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F2D2B" w:rsidRDefault="00193461" w:rsidP="0020300C">
      <w:pPr>
        <w:rPr>
          <w:sz w:val="28"/>
        </w:rPr>
      </w:pPr>
      <w:r w:rsidRPr="000F2D2B">
        <w:rPr>
          <w:noProof/>
          <w:lang w:eastAsia="en-AU"/>
        </w:rPr>
        <w:drawing>
          <wp:inline distT="0" distB="0" distL="0" distR="0" wp14:anchorId="772997DC" wp14:editId="11B3C1E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0F2D2B" w:rsidRDefault="0048364F" w:rsidP="0048364F">
      <w:pPr>
        <w:rPr>
          <w:sz w:val="19"/>
        </w:rPr>
      </w:pPr>
    </w:p>
    <w:p w:rsidR="0048364F" w:rsidRPr="000F2D2B" w:rsidRDefault="0011566E" w:rsidP="0048364F">
      <w:pPr>
        <w:pStyle w:val="ShortT"/>
      </w:pPr>
      <w:r w:rsidRPr="000F2D2B">
        <w:t>Australian Public Service Commissioner’s Amendment (</w:t>
      </w:r>
      <w:r w:rsidR="007B6D0C" w:rsidRPr="000F2D2B">
        <w:t>2015 Measures No.</w:t>
      </w:r>
      <w:r w:rsidR="000F2D2B" w:rsidRPr="000F2D2B">
        <w:t> </w:t>
      </w:r>
      <w:r w:rsidR="007B6D0C" w:rsidRPr="000F2D2B">
        <w:t>1</w:t>
      </w:r>
      <w:r w:rsidR="005A6F49" w:rsidRPr="000F2D2B">
        <w:t>) Direction</w:t>
      </w:r>
      <w:r w:rsidR="000F2D2B" w:rsidRPr="000F2D2B">
        <w:t> </w:t>
      </w:r>
      <w:r w:rsidRPr="000F2D2B">
        <w:t>2015</w:t>
      </w:r>
    </w:p>
    <w:p w:rsidR="0011566E" w:rsidRPr="000F2D2B" w:rsidRDefault="008C270B" w:rsidP="00AC431F">
      <w:pPr>
        <w:pStyle w:val="SignCoverPageStart"/>
        <w:rPr>
          <w:szCs w:val="22"/>
        </w:rPr>
      </w:pPr>
      <w:r w:rsidRPr="000F2D2B">
        <w:rPr>
          <w:szCs w:val="22"/>
        </w:rPr>
        <w:t>I, t</w:t>
      </w:r>
      <w:r w:rsidR="0011566E" w:rsidRPr="000F2D2B">
        <w:rPr>
          <w:szCs w:val="22"/>
        </w:rPr>
        <w:t>he Hon</w:t>
      </w:r>
      <w:r w:rsidRPr="000F2D2B">
        <w:rPr>
          <w:szCs w:val="22"/>
        </w:rPr>
        <w:t>ourable</w:t>
      </w:r>
      <w:r w:rsidR="0011566E" w:rsidRPr="000F2D2B">
        <w:rPr>
          <w:szCs w:val="22"/>
        </w:rPr>
        <w:t xml:space="preserve"> John Lloyd </w:t>
      </w:r>
      <w:proofErr w:type="spellStart"/>
      <w:r w:rsidR="0011566E" w:rsidRPr="000F2D2B">
        <w:rPr>
          <w:szCs w:val="22"/>
        </w:rPr>
        <w:t>PSM</w:t>
      </w:r>
      <w:proofErr w:type="spellEnd"/>
      <w:r w:rsidR="0011566E" w:rsidRPr="000F2D2B">
        <w:rPr>
          <w:szCs w:val="22"/>
        </w:rPr>
        <w:t>, Australian Public Service Commissioner, make the following direction.</w:t>
      </w:r>
    </w:p>
    <w:p w:rsidR="0011566E" w:rsidRPr="000F2D2B" w:rsidRDefault="0011566E" w:rsidP="00AC431F">
      <w:pPr>
        <w:keepNext/>
        <w:spacing w:before="300" w:line="240" w:lineRule="atLeast"/>
        <w:ind w:right="397"/>
        <w:jc w:val="both"/>
        <w:rPr>
          <w:szCs w:val="22"/>
        </w:rPr>
      </w:pPr>
      <w:r w:rsidRPr="000F2D2B">
        <w:rPr>
          <w:szCs w:val="22"/>
        </w:rPr>
        <w:t>Dated</w:t>
      </w:r>
      <w:r w:rsidR="000C629C">
        <w:rPr>
          <w:szCs w:val="22"/>
        </w:rPr>
        <w:t xml:space="preserve"> </w:t>
      </w:r>
      <w:bookmarkStart w:id="0" w:name="BKCheck15B_1"/>
      <w:bookmarkStart w:id="1" w:name="_GoBack"/>
      <w:bookmarkEnd w:id="0"/>
      <w:bookmarkEnd w:id="1"/>
      <w:r w:rsidRPr="000F2D2B">
        <w:rPr>
          <w:szCs w:val="22"/>
        </w:rPr>
        <w:fldChar w:fldCharType="begin"/>
      </w:r>
      <w:r w:rsidRPr="000F2D2B">
        <w:rPr>
          <w:szCs w:val="22"/>
        </w:rPr>
        <w:instrText xml:space="preserve"> DOCPROPERTY  DateMade </w:instrText>
      </w:r>
      <w:r w:rsidRPr="000F2D2B">
        <w:rPr>
          <w:szCs w:val="22"/>
        </w:rPr>
        <w:fldChar w:fldCharType="separate"/>
      </w:r>
      <w:r w:rsidR="000C629C">
        <w:rPr>
          <w:szCs w:val="22"/>
        </w:rPr>
        <w:t>29 June 2015</w:t>
      </w:r>
      <w:r w:rsidRPr="000F2D2B">
        <w:rPr>
          <w:szCs w:val="22"/>
        </w:rPr>
        <w:fldChar w:fldCharType="end"/>
      </w:r>
    </w:p>
    <w:p w:rsidR="0011566E" w:rsidRPr="000F2D2B" w:rsidRDefault="0069349B" w:rsidP="00AC431F">
      <w:pPr>
        <w:keepNext/>
        <w:tabs>
          <w:tab w:val="left" w:pos="3402"/>
        </w:tabs>
        <w:spacing w:before="1440" w:line="300" w:lineRule="atLeast"/>
        <w:ind w:right="397"/>
        <w:rPr>
          <w:szCs w:val="22"/>
        </w:rPr>
      </w:pPr>
      <w:r w:rsidRPr="000F2D2B">
        <w:rPr>
          <w:szCs w:val="22"/>
        </w:rPr>
        <w:t>John Lloyd</w:t>
      </w:r>
    </w:p>
    <w:p w:rsidR="0011566E" w:rsidRPr="000F2D2B" w:rsidRDefault="0011566E" w:rsidP="00AC431F">
      <w:pPr>
        <w:pStyle w:val="SignCoverPageEnd"/>
        <w:rPr>
          <w:szCs w:val="22"/>
        </w:rPr>
      </w:pPr>
      <w:r w:rsidRPr="000F2D2B">
        <w:rPr>
          <w:szCs w:val="22"/>
        </w:rPr>
        <w:t>Australian Public Service Commissioner</w:t>
      </w:r>
    </w:p>
    <w:p w:rsidR="0011566E" w:rsidRPr="000F2D2B" w:rsidRDefault="0011566E" w:rsidP="0011566E"/>
    <w:p w:rsidR="0048364F" w:rsidRPr="000F2D2B" w:rsidRDefault="0048364F" w:rsidP="0048364F">
      <w:pPr>
        <w:pStyle w:val="Header"/>
        <w:tabs>
          <w:tab w:val="clear" w:pos="4150"/>
          <w:tab w:val="clear" w:pos="8307"/>
        </w:tabs>
      </w:pPr>
      <w:r w:rsidRPr="000F2D2B">
        <w:rPr>
          <w:rStyle w:val="CharAmSchNo"/>
        </w:rPr>
        <w:t xml:space="preserve"> </w:t>
      </w:r>
      <w:r w:rsidRPr="000F2D2B">
        <w:rPr>
          <w:rStyle w:val="CharAmSchText"/>
        </w:rPr>
        <w:t xml:space="preserve"> </w:t>
      </w:r>
    </w:p>
    <w:p w:rsidR="0048364F" w:rsidRPr="000F2D2B" w:rsidRDefault="0048364F" w:rsidP="0048364F">
      <w:pPr>
        <w:pStyle w:val="Header"/>
        <w:tabs>
          <w:tab w:val="clear" w:pos="4150"/>
          <w:tab w:val="clear" w:pos="8307"/>
        </w:tabs>
      </w:pPr>
      <w:r w:rsidRPr="000F2D2B">
        <w:rPr>
          <w:rStyle w:val="CharAmPartNo"/>
        </w:rPr>
        <w:t xml:space="preserve"> </w:t>
      </w:r>
      <w:r w:rsidRPr="000F2D2B">
        <w:rPr>
          <w:rStyle w:val="CharAmPartText"/>
        </w:rPr>
        <w:t xml:space="preserve"> </w:t>
      </w:r>
    </w:p>
    <w:p w:rsidR="0048364F" w:rsidRPr="000F2D2B" w:rsidRDefault="0048364F" w:rsidP="0048364F">
      <w:pPr>
        <w:sectPr w:rsidR="0048364F" w:rsidRPr="000F2D2B" w:rsidSect="006430E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0F2D2B" w:rsidRDefault="0048364F" w:rsidP="00D77D9D">
      <w:pPr>
        <w:rPr>
          <w:sz w:val="36"/>
        </w:rPr>
      </w:pPr>
      <w:r w:rsidRPr="000F2D2B">
        <w:rPr>
          <w:sz w:val="36"/>
        </w:rPr>
        <w:lastRenderedPageBreak/>
        <w:t>Contents</w:t>
      </w:r>
    </w:p>
    <w:bookmarkStart w:id="2" w:name="BKCheck15B_2"/>
    <w:bookmarkEnd w:id="2"/>
    <w:p w:rsidR="00134299" w:rsidRPr="000F2D2B" w:rsidRDefault="00134299">
      <w:pPr>
        <w:pStyle w:val="TOC5"/>
        <w:rPr>
          <w:rFonts w:asciiTheme="minorHAnsi" w:eastAsiaTheme="minorEastAsia" w:hAnsiTheme="minorHAnsi" w:cstheme="minorBidi"/>
          <w:noProof/>
          <w:kern w:val="0"/>
          <w:sz w:val="22"/>
          <w:szCs w:val="22"/>
        </w:rPr>
      </w:pPr>
      <w:r w:rsidRPr="000F2D2B">
        <w:fldChar w:fldCharType="begin"/>
      </w:r>
      <w:r w:rsidRPr="000F2D2B">
        <w:instrText xml:space="preserve"> TOC \o "1-9" </w:instrText>
      </w:r>
      <w:r w:rsidRPr="000F2D2B">
        <w:fldChar w:fldCharType="separate"/>
      </w:r>
      <w:r w:rsidRPr="000F2D2B">
        <w:rPr>
          <w:noProof/>
        </w:rPr>
        <w:t>1</w:t>
      </w:r>
      <w:r w:rsidRPr="000F2D2B">
        <w:rPr>
          <w:noProof/>
        </w:rPr>
        <w:tab/>
        <w:t>Name</w:t>
      </w:r>
      <w:r w:rsidRPr="000F2D2B">
        <w:rPr>
          <w:noProof/>
        </w:rPr>
        <w:tab/>
      </w:r>
      <w:r w:rsidRPr="000F2D2B">
        <w:rPr>
          <w:noProof/>
        </w:rPr>
        <w:fldChar w:fldCharType="begin"/>
      </w:r>
      <w:r w:rsidRPr="000F2D2B">
        <w:rPr>
          <w:noProof/>
        </w:rPr>
        <w:instrText xml:space="preserve"> PAGEREF _Toc422996866 \h </w:instrText>
      </w:r>
      <w:r w:rsidRPr="000F2D2B">
        <w:rPr>
          <w:noProof/>
        </w:rPr>
      </w:r>
      <w:r w:rsidRPr="000F2D2B">
        <w:rPr>
          <w:noProof/>
        </w:rPr>
        <w:fldChar w:fldCharType="separate"/>
      </w:r>
      <w:r w:rsidR="000C629C">
        <w:rPr>
          <w:noProof/>
        </w:rPr>
        <w:t>1</w:t>
      </w:r>
      <w:r w:rsidRPr="000F2D2B">
        <w:rPr>
          <w:noProof/>
        </w:rPr>
        <w:fldChar w:fldCharType="end"/>
      </w:r>
    </w:p>
    <w:p w:rsidR="00134299" w:rsidRPr="000F2D2B" w:rsidRDefault="00134299">
      <w:pPr>
        <w:pStyle w:val="TOC5"/>
        <w:rPr>
          <w:rFonts w:asciiTheme="minorHAnsi" w:eastAsiaTheme="minorEastAsia" w:hAnsiTheme="minorHAnsi" w:cstheme="minorBidi"/>
          <w:noProof/>
          <w:kern w:val="0"/>
          <w:sz w:val="22"/>
          <w:szCs w:val="22"/>
        </w:rPr>
      </w:pPr>
      <w:r w:rsidRPr="000F2D2B">
        <w:rPr>
          <w:noProof/>
        </w:rPr>
        <w:t>2</w:t>
      </w:r>
      <w:r w:rsidRPr="000F2D2B">
        <w:rPr>
          <w:noProof/>
        </w:rPr>
        <w:tab/>
        <w:t>Commencement</w:t>
      </w:r>
      <w:r w:rsidRPr="000F2D2B">
        <w:rPr>
          <w:noProof/>
        </w:rPr>
        <w:tab/>
      </w:r>
      <w:r w:rsidRPr="000F2D2B">
        <w:rPr>
          <w:noProof/>
        </w:rPr>
        <w:fldChar w:fldCharType="begin"/>
      </w:r>
      <w:r w:rsidRPr="000F2D2B">
        <w:rPr>
          <w:noProof/>
        </w:rPr>
        <w:instrText xml:space="preserve"> PAGEREF _Toc422996867 \h </w:instrText>
      </w:r>
      <w:r w:rsidRPr="000F2D2B">
        <w:rPr>
          <w:noProof/>
        </w:rPr>
      </w:r>
      <w:r w:rsidRPr="000F2D2B">
        <w:rPr>
          <w:noProof/>
        </w:rPr>
        <w:fldChar w:fldCharType="separate"/>
      </w:r>
      <w:r w:rsidR="000C629C">
        <w:rPr>
          <w:noProof/>
        </w:rPr>
        <w:t>1</w:t>
      </w:r>
      <w:r w:rsidRPr="000F2D2B">
        <w:rPr>
          <w:noProof/>
        </w:rPr>
        <w:fldChar w:fldCharType="end"/>
      </w:r>
    </w:p>
    <w:p w:rsidR="00134299" w:rsidRPr="000F2D2B" w:rsidRDefault="00134299">
      <w:pPr>
        <w:pStyle w:val="TOC5"/>
        <w:rPr>
          <w:rFonts w:asciiTheme="minorHAnsi" w:eastAsiaTheme="minorEastAsia" w:hAnsiTheme="minorHAnsi" w:cstheme="minorBidi"/>
          <w:noProof/>
          <w:kern w:val="0"/>
          <w:sz w:val="22"/>
          <w:szCs w:val="22"/>
        </w:rPr>
      </w:pPr>
      <w:r w:rsidRPr="000F2D2B">
        <w:rPr>
          <w:noProof/>
        </w:rPr>
        <w:t>3</w:t>
      </w:r>
      <w:r w:rsidRPr="000F2D2B">
        <w:rPr>
          <w:noProof/>
        </w:rPr>
        <w:tab/>
        <w:t>Authority</w:t>
      </w:r>
      <w:r w:rsidRPr="000F2D2B">
        <w:rPr>
          <w:noProof/>
        </w:rPr>
        <w:tab/>
      </w:r>
      <w:r w:rsidRPr="000F2D2B">
        <w:rPr>
          <w:noProof/>
        </w:rPr>
        <w:fldChar w:fldCharType="begin"/>
      </w:r>
      <w:r w:rsidRPr="000F2D2B">
        <w:rPr>
          <w:noProof/>
        </w:rPr>
        <w:instrText xml:space="preserve"> PAGEREF _Toc422996868 \h </w:instrText>
      </w:r>
      <w:r w:rsidRPr="000F2D2B">
        <w:rPr>
          <w:noProof/>
        </w:rPr>
      </w:r>
      <w:r w:rsidRPr="000F2D2B">
        <w:rPr>
          <w:noProof/>
        </w:rPr>
        <w:fldChar w:fldCharType="separate"/>
      </w:r>
      <w:r w:rsidR="000C629C">
        <w:rPr>
          <w:noProof/>
        </w:rPr>
        <w:t>1</w:t>
      </w:r>
      <w:r w:rsidRPr="000F2D2B">
        <w:rPr>
          <w:noProof/>
        </w:rPr>
        <w:fldChar w:fldCharType="end"/>
      </w:r>
    </w:p>
    <w:p w:rsidR="00134299" w:rsidRPr="000F2D2B" w:rsidRDefault="00134299">
      <w:pPr>
        <w:pStyle w:val="TOC5"/>
        <w:rPr>
          <w:rFonts w:asciiTheme="minorHAnsi" w:eastAsiaTheme="minorEastAsia" w:hAnsiTheme="minorHAnsi" w:cstheme="minorBidi"/>
          <w:noProof/>
          <w:kern w:val="0"/>
          <w:sz w:val="22"/>
          <w:szCs w:val="22"/>
        </w:rPr>
      </w:pPr>
      <w:r w:rsidRPr="000F2D2B">
        <w:rPr>
          <w:noProof/>
        </w:rPr>
        <w:t>4</w:t>
      </w:r>
      <w:r w:rsidRPr="000F2D2B">
        <w:rPr>
          <w:noProof/>
        </w:rPr>
        <w:tab/>
        <w:t>Schedules</w:t>
      </w:r>
      <w:r w:rsidRPr="000F2D2B">
        <w:rPr>
          <w:noProof/>
        </w:rPr>
        <w:tab/>
      </w:r>
      <w:r w:rsidRPr="000F2D2B">
        <w:rPr>
          <w:noProof/>
        </w:rPr>
        <w:fldChar w:fldCharType="begin"/>
      </w:r>
      <w:r w:rsidRPr="000F2D2B">
        <w:rPr>
          <w:noProof/>
        </w:rPr>
        <w:instrText xml:space="preserve"> PAGEREF _Toc422996869 \h </w:instrText>
      </w:r>
      <w:r w:rsidRPr="000F2D2B">
        <w:rPr>
          <w:noProof/>
        </w:rPr>
      </w:r>
      <w:r w:rsidRPr="000F2D2B">
        <w:rPr>
          <w:noProof/>
        </w:rPr>
        <w:fldChar w:fldCharType="separate"/>
      </w:r>
      <w:r w:rsidR="000C629C">
        <w:rPr>
          <w:noProof/>
        </w:rPr>
        <w:t>1</w:t>
      </w:r>
      <w:r w:rsidRPr="000F2D2B">
        <w:rPr>
          <w:noProof/>
        </w:rPr>
        <w:fldChar w:fldCharType="end"/>
      </w:r>
    </w:p>
    <w:p w:rsidR="00134299" w:rsidRPr="000F2D2B" w:rsidRDefault="00134299">
      <w:pPr>
        <w:pStyle w:val="TOC6"/>
        <w:rPr>
          <w:rFonts w:asciiTheme="minorHAnsi" w:eastAsiaTheme="minorEastAsia" w:hAnsiTheme="minorHAnsi" w:cstheme="minorBidi"/>
          <w:b w:val="0"/>
          <w:noProof/>
          <w:kern w:val="0"/>
          <w:sz w:val="22"/>
          <w:szCs w:val="22"/>
        </w:rPr>
      </w:pPr>
      <w:r w:rsidRPr="000F2D2B">
        <w:rPr>
          <w:noProof/>
        </w:rPr>
        <w:t>Schedule</w:t>
      </w:r>
      <w:r w:rsidR="000F2D2B" w:rsidRPr="000F2D2B">
        <w:rPr>
          <w:noProof/>
        </w:rPr>
        <w:t> </w:t>
      </w:r>
      <w:r w:rsidRPr="000F2D2B">
        <w:rPr>
          <w:noProof/>
        </w:rPr>
        <w:t>1—Amendments</w:t>
      </w:r>
      <w:r w:rsidRPr="000F2D2B">
        <w:rPr>
          <w:b w:val="0"/>
          <w:noProof/>
          <w:sz w:val="18"/>
        </w:rPr>
        <w:tab/>
      </w:r>
      <w:r w:rsidRPr="000F2D2B">
        <w:rPr>
          <w:b w:val="0"/>
          <w:noProof/>
          <w:sz w:val="18"/>
        </w:rPr>
        <w:fldChar w:fldCharType="begin"/>
      </w:r>
      <w:r w:rsidRPr="000F2D2B">
        <w:rPr>
          <w:b w:val="0"/>
          <w:noProof/>
          <w:sz w:val="18"/>
        </w:rPr>
        <w:instrText xml:space="preserve"> PAGEREF _Toc422996870 \h </w:instrText>
      </w:r>
      <w:r w:rsidRPr="000F2D2B">
        <w:rPr>
          <w:b w:val="0"/>
          <w:noProof/>
          <w:sz w:val="18"/>
        </w:rPr>
      </w:r>
      <w:r w:rsidRPr="000F2D2B">
        <w:rPr>
          <w:b w:val="0"/>
          <w:noProof/>
          <w:sz w:val="18"/>
        </w:rPr>
        <w:fldChar w:fldCharType="separate"/>
      </w:r>
      <w:r w:rsidR="000C629C">
        <w:rPr>
          <w:b w:val="0"/>
          <w:noProof/>
          <w:sz w:val="18"/>
        </w:rPr>
        <w:t>2</w:t>
      </w:r>
      <w:r w:rsidRPr="000F2D2B">
        <w:rPr>
          <w:b w:val="0"/>
          <w:noProof/>
          <w:sz w:val="18"/>
        </w:rPr>
        <w:fldChar w:fldCharType="end"/>
      </w:r>
    </w:p>
    <w:p w:rsidR="00134299" w:rsidRPr="000F2D2B" w:rsidRDefault="00134299">
      <w:pPr>
        <w:pStyle w:val="TOC7"/>
        <w:rPr>
          <w:rFonts w:asciiTheme="minorHAnsi" w:eastAsiaTheme="minorEastAsia" w:hAnsiTheme="minorHAnsi" w:cstheme="minorBidi"/>
          <w:noProof/>
          <w:kern w:val="0"/>
          <w:sz w:val="22"/>
          <w:szCs w:val="22"/>
        </w:rPr>
      </w:pPr>
      <w:r w:rsidRPr="000F2D2B">
        <w:rPr>
          <w:noProof/>
        </w:rPr>
        <w:t>Part</w:t>
      </w:r>
      <w:r w:rsidR="000F2D2B" w:rsidRPr="000F2D2B">
        <w:rPr>
          <w:noProof/>
        </w:rPr>
        <w:t> </w:t>
      </w:r>
      <w:r w:rsidRPr="000F2D2B">
        <w:rPr>
          <w:noProof/>
        </w:rPr>
        <w:t>1—Main amendments</w:t>
      </w:r>
      <w:r w:rsidRPr="000F2D2B">
        <w:rPr>
          <w:noProof/>
          <w:sz w:val="18"/>
        </w:rPr>
        <w:tab/>
      </w:r>
      <w:r w:rsidRPr="000F2D2B">
        <w:rPr>
          <w:noProof/>
          <w:sz w:val="18"/>
        </w:rPr>
        <w:fldChar w:fldCharType="begin"/>
      </w:r>
      <w:r w:rsidRPr="000F2D2B">
        <w:rPr>
          <w:noProof/>
          <w:sz w:val="18"/>
        </w:rPr>
        <w:instrText xml:space="preserve"> PAGEREF _Toc422996871 \h </w:instrText>
      </w:r>
      <w:r w:rsidRPr="000F2D2B">
        <w:rPr>
          <w:noProof/>
          <w:sz w:val="18"/>
        </w:rPr>
      </w:r>
      <w:r w:rsidRPr="000F2D2B">
        <w:rPr>
          <w:noProof/>
          <w:sz w:val="18"/>
        </w:rPr>
        <w:fldChar w:fldCharType="separate"/>
      </w:r>
      <w:r w:rsidR="000C629C">
        <w:rPr>
          <w:noProof/>
          <w:sz w:val="18"/>
        </w:rPr>
        <w:t>2</w:t>
      </w:r>
      <w:r w:rsidRPr="000F2D2B">
        <w:rPr>
          <w:noProof/>
          <w:sz w:val="18"/>
        </w:rPr>
        <w:fldChar w:fldCharType="end"/>
      </w:r>
    </w:p>
    <w:p w:rsidR="00134299" w:rsidRPr="000F2D2B" w:rsidRDefault="00134299">
      <w:pPr>
        <w:pStyle w:val="TOC9"/>
        <w:rPr>
          <w:rFonts w:asciiTheme="minorHAnsi" w:eastAsiaTheme="minorEastAsia" w:hAnsiTheme="minorHAnsi" w:cstheme="minorBidi"/>
          <w:i w:val="0"/>
          <w:noProof/>
          <w:kern w:val="0"/>
          <w:sz w:val="22"/>
          <w:szCs w:val="22"/>
        </w:rPr>
      </w:pPr>
      <w:r w:rsidRPr="000F2D2B">
        <w:rPr>
          <w:noProof/>
        </w:rPr>
        <w:t>Australian Public Service Commissioner’s Directions</w:t>
      </w:r>
      <w:r w:rsidR="000F2D2B" w:rsidRPr="000F2D2B">
        <w:rPr>
          <w:noProof/>
        </w:rPr>
        <w:t> </w:t>
      </w:r>
      <w:r w:rsidRPr="000F2D2B">
        <w:rPr>
          <w:noProof/>
        </w:rPr>
        <w:t>2013</w:t>
      </w:r>
      <w:r w:rsidRPr="000F2D2B">
        <w:rPr>
          <w:i w:val="0"/>
          <w:noProof/>
          <w:sz w:val="18"/>
        </w:rPr>
        <w:tab/>
      </w:r>
      <w:r w:rsidRPr="000F2D2B">
        <w:rPr>
          <w:i w:val="0"/>
          <w:noProof/>
          <w:sz w:val="18"/>
        </w:rPr>
        <w:fldChar w:fldCharType="begin"/>
      </w:r>
      <w:r w:rsidRPr="000F2D2B">
        <w:rPr>
          <w:i w:val="0"/>
          <w:noProof/>
          <w:sz w:val="18"/>
        </w:rPr>
        <w:instrText xml:space="preserve"> PAGEREF _Toc422996872 \h </w:instrText>
      </w:r>
      <w:r w:rsidRPr="000F2D2B">
        <w:rPr>
          <w:i w:val="0"/>
          <w:noProof/>
          <w:sz w:val="18"/>
        </w:rPr>
      </w:r>
      <w:r w:rsidRPr="000F2D2B">
        <w:rPr>
          <w:i w:val="0"/>
          <w:noProof/>
          <w:sz w:val="18"/>
        </w:rPr>
        <w:fldChar w:fldCharType="separate"/>
      </w:r>
      <w:r w:rsidR="000C629C">
        <w:rPr>
          <w:i w:val="0"/>
          <w:noProof/>
          <w:sz w:val="18"/>
        </w:rPr>
        <w:t>2</w:t>
      </w:r>
      <w:r w:rsidRPr="000F2D2B">
        <w:rPr>
          <w:i w:val="0"/>
          <w:noProof/>
          <w:sz w:val="18"/>
        </w:rPr>
        <w:fldChar w:fldCharType="end"/>
      </w:r>
    </w:p>
    <w:p w:rsidR="00134299" w:rsidRPr="000F2D2B" w:rsidRDefault="00134299">
      <w:pPr>
        <w:pStyle w:val="TOC7"/>
        <w:rPr>
          <w:rFonts w:asciiTheme="minorHAnsi" w:eastAsiaTheme="minorEastAsia" w:hAnsiTheme="minorHAnsi" w:cstheme="minorBidi"/>
          <w:noProof/>
          <w:kern w:val="0"/>
          <w:sz w:val="22"/>
          <w:szCs w:val="22"/>
        </w:rPr>
      </w:pPr>
      <w:r w:rsidRPr="000F2D2B">
        <w:rPr>
          <w:noProof/>
        </w:rPr>
        <w:t>Part</w:t>
      </w:r>
      <w:r w:rsidR="000F2D2B" w:rsidRPr="000F2D2B">
        <w:rPr>
          <w:noProof/>
        </w:rPr>
        <w:t> </w:t>
      </w:r>
      <w:r w:rsidRPr="000F2D2B">
        <w:rPr>
          <w:noProof/>
        </w:rPr>
        <w:t>2—Other amendments</w:t>
      </w:r>
      <w:r w:rsidRPr="000F2D2B">
        <w:rPr>
          <w:noProof/>
          <w:sz w:val="18"/>
        </w:rPr>
        <w:tab/>
      </w:r>
      <w:r w:rsidRPr="000F2D2B">
        <w:rPr>
          <w:noProof/>
          <w:sz w:val="18"/>
        </w:rPr>
        <w:fldChar w:fldCharType="begin"/>
      </w:r>
      <w:r w:rsidRPr="000F2D2B">
        <w:rPr>
          <w:noProof/>
          <w:sz w:val="18"/>
        </w:rPr>
        <w:instrText xml:space="preserve"> PAGEREF _Toc422996878 \h </w:instrText>
      </w:r>
      <w:r w:rsidRPr="000F2D2B">
        <w:rPr>
          <w:noProof/>
          <w:sz w:val="18"/>
        </w:rPr>
      </w:r>
      <w:r w:rsidRPr="000F2D2B">
        <w:rPr>
          <w:noProof/>
          <w:sz w:val="18"/>
        </w:rPr>
        <w:fldChar w:fldCharType="separate"/>
      </w:r>
      <w:r w:rsidR="000C629C">
        <w:rPr>
          <w:noProof/>
          <w:sz w:val="18"/>
        </w:rPr>
        <w:t>5</w:t>
      </w:r>
      <w:r w:rsidRPr="000F2D2B">
        <w:rPr>
          <w:noProof/>
          <w:sz w:val="18"/>
        </w:rPr>
        <w:fldChar w:fldCharType="end"/>
      </w:r>
    </w:p>
    <w:p w:rsidR="00134299" w:rsidRPr="000F2D2B" w:rsidRDefault="00134299">
      <w:pPr>
        <w:pStyle w:val="TOC9"/>
        <w:rPr>
          <w:rFonts w:asciiTheme="minorHAnsi" w:eastAsiaTheme="minorEastAsia" w:hAnsiTheme="minorHAnsi" w:cstheme="minorBidi"/>
          <w:i w:val="0"/>
          <w:noProof/>
          <w:kern w:val="0"/>
          <w:sz w:val="22"/>
          <w:szCs w:val="22"/>
        </w:rPr>
      </w:pPr>
      <w:r w:rsidRPr="000F2D2B">
        <w:rPr>
          <w:noProof/>
        </w:rPr>
        <w:t>Australian Public Service Commissioner’s Directions</w:t>
      </w:r>
      <w:r w:rsidR="000F2D2B" w:rsidRPr="000F2D2B">
        <w:rPr>
          <w:noProof/>
        </w:rPr>
        <w:t> </w:t>
      </w:r>
      <w:r w:rsidRPr="000F2D2B">
        <w:rPr>
          <w:noProof/>
        </w:rPr>
        <w:t>2013</w:t>
      </w:r>
      <w:r w:rsidRPr="000F2D2B">
        <w:rPr>
          <w:i w:val="0"/>
          <w:noProof/>
          <w:sz w:val="18"/>
        </w:rPr>
        <w:tab/>
      </w:r>
      <w:r w:rsidRPr="000F2D2B">
        <w:rPr>
          <w:i w:val="0"/>
          <w:noProof/>
          <w:sz w:val="18"/>
        </w:rPr>
        <w:fldChar w:fldCharType="begin"/>
      </w:r>
      <w:r w:rsidRPr="000F2D2B">
        <w:rPr>
          <w:i w:val="0"/>
          <w:noProof/>
          <w:sz w:val="18"/>
        </w:rPr>
        <w:instrText xml:space="preserve"> PAGEREF _Toc422996879 \h </w:instrText>
      </w:r>
      <w:r w:rsidRPr="000F2D2B">
        <w:rPr>
          <w:i w:val="0"/>
          <w:noProof/>
          <w:sz w:val="18"/>
        </w:rPr>
      </w:r>
      <w:r w:rsidRPr="000F2D2B">
        <w:rPr>
          <w:i w:val="0"/>
          <w:noProof/>
          <w:sz w:val="18"/>
        </w:rPr>
        <w:fldChar w:fldCharType="separate"/>
      </w:r>
      <w:r w:rsidR="000C629C">
        <w:rPr>
          <w:i w:val="0"/>
          <w:noProof/>
          <w:sz w:val="18"/>
        </w:rPr>
        <w:t>5</w:t>
      </w:r>
      <w:r w:rsidRPr="000F2D2B">
        <w:rPr>
          <w:i w:val="0"/>
          <w:noProof/>
          <w:sz w:val="18"/>
        </w:rPr>
        <w:fldChar w:fldCharType="end"/>
      </w:r>
    </w:p>
    <w:p w:rsidR="0048364F" w:rsidRPr="000F2D2B" w:rsidRDefault="00134299" w:rsidP="0048364F">
      <w:r w:rsidRPr="000F2D2B">
        <w:fldChar w:fldCharType="end"/>
      </w:r>
    </w:p>
    <w:p w:rsidR="0048364F" w:rsidRPr="000F2D2B" w:rsidRDefault="0048364F" w:rsidP="0048364F">
      <w:pPr>
        <w:sectPr w:rsidR="0048364F" w:rsidRPr="000F2D2B" w:rsidSect="006430ED">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0F2D2B" w:rsidRDefault="0048364F" w:rsidP="0048364F">
      <w:pPr>
        <w:pStyle w:val="ActHead5"/>
      </w:pPr>
      <w:bookmarkStart w:id="3" w:name="_Toc422996866"/>
      <w:r w:rsidRPr="000F2D2B">
        <w:rPr>
          <w:rStyle w:val="CharSectno"/>
        </w:rPr>
        <w:lastRenderedPageBreak/>
        <w:t>1</w:t>
      </w:r>
      <w:r w:rsidRPr="000F2D2B">
        <w:t xml:space="preserve">  </w:t>
      </w:r>
      <w:r w:rsidR="004F676E" w:rsidRPr="000F2D2B">
        <w:t>Name</w:t>
      </w:r>
      <w:bookmarkEnd w:id="3"/>
    </w:p>
    <w:p w:rsidR="0048364F" w:rsidRPr="000F2D2B" w:rsidRDefault="0048364F" w:rsidP="0048364F">
      <w:pPr>
        <w:pStyle w:val="subsection"/>
      </w:pPr>
      <w:r w:rsidRPr="000F2D2B">
        <w:tab/>
      </w:r>
      <w:r w:rsidRPr="000F2D2B">
        <w:tab/>
        <w:t xml:space="preserve">This </w:t>
      </w:r>
      <w:r w:rsidR="00613EAD" w:rsidRPr="000F2D2B">
        <w:t>is</w:t>
      </w:r>
      <w:r w:rsidRPr="000F2D2B">
        <w:t xml:space="preserve"> the </w:t>
      </w:r>
      <w:bookmarkStart w:id="4" w:name="BKCheck15B_3"/>
      <w:bookmarkEnd w:id="4"/>
      <w:r w:rsidR="00414ADE" w:rsidRPr="000F2D2B">
        <w:rPr>
          <w:i/>
        </w:rPr>
        <w:fldChar w:fldCharType="begin"/>
      </w:r>
      <w:r w:rsidR="00414ADE" w:rsidRPr="000F2D2B">
        <w:rPr>
          <w:i/>
        </w:rPr>
        <w:instrText xml:space="preserve"> STYLEREF  ShortT </w:instrText>
      </w:r>
      <w:r w:rsidR="00414ADE" w:rsidRPr="000F2D2B">
        <w:rPr>
          <w:i/>
        </w:rPr>
        <w:fldChar w:fldCharType="separate"/>
      </w:r>
      <w:r w:rsidR="000C629C">
        <w:rPr>
          <w:i/>
          <w:noProof/>
        </w:rPr>
        <w:t>Australian Public Service Commissioner’s Amendment (2015 Measures No. 1) Direction 2015</w:t>
      </w:r>
      <w:r w:rsidR="00414ADE" w:rsidRPr="000F2D2B">
        <w:rPr>
          <w:i/>
        </w:rPr>
        <w:fldChar w:fldCharType="end"/>
      </w:r>
      <w:r w:rsidRPr="000F2D2B">
        <w:t>.</w:t>
      </w:r>
    </w:p>
    <w:p w:rsidR="0048364F" w:rsidRPr="000F2D2B" w:rsidRDefault="0048364F" w:rsidP="0048364F">
      <w:pPr>
        <w:pStyle w:val="ActHead5"/>
      </w:pPr>
      <w:bookmarkStart w:id="5" w:name="_Toc422996867"/>
      <w:r w:rsidRPr="000F2D2B">
        <w:rPr>
          <w:rStyle w:val="CharSectno"/>
        </w:rPr>
        <w:t>2</w:t>
      </w:r>
      <w:r w:rsidRPr="000F2D2B">
        <w:t xml:space="preserve">  Commencement</w:t>
      </w:r>
      <w:bookmarkEnd w:id="5"/>
    </w:p>
    <w:p w:rsidR="00EF0417" w:rsidRPr="000F2D2B" w:rsidRDefault="00EF0417" w:rsidP="00AC431F">
      <w:pPr>
        <w:pStyle w:val="subsection"/>
      </w:pPr>
      <w:r w:rsidRPr="000F2D2B">
        <w:tab/>
        <w:t>(1)</w:t>
      </w:r>
      <w:r w:rsidRPr="000F2D2B">
        <w:tab/>
        <w:t>Each provision of this instrument specified in column 1 of the table commences, or is taken to have commenced, in accordance with column 2 of the table. Any other statement in column 2 has effect according to its terms.</w:t>
      </w:r>
    </w:p>
    <w:p w:rsidR="00EF0417" w:rsidRPr="000F2D2B" w:rsidRDefault="00EF0417" w:rsidP="00AC431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F0417" w:rsidRPr="000F2D2B" w:rsidTr="00AC431F">
        <w:trPr>
          <w:tblHeader/>
        </w:trPr>
        <w:tc>
          <w:tcPr>
            <w:tcW w:w="8364" w:type="dxa"/>
            <w:gridSpan w:val="3"/>
            <w:tcBorders>
              <w:top w:val="single" w:sz="12" w:space="0" w:color="auto"/>
              <w:bottom w:val="single" w:sz="2" w:space="0" w:color="auto"/>
            </w:tcBorders>
            <w:shd w:val="clear" w:color="auto" w:fill="auto"/>
            <w:hideMark/>
          </w:tcPr>
          <w:p w:rsidR="00EF0417" w:rsidRPr="000F2D2B" w:rsidRDefault="00EF0417" w:rsidP="00AC431F">
            <w:pPr>
              <w:pStyle w:val="TableHeading"/>
            </w:pPr>
            <w:r w:rsidRPr="000F2D2B">
              <w:t>Commencement information</w:t>
            </w:r>
          </w:p>
        </w:tc>
      </w:tr>
      <w:tr w:rsidR="00EF0417" w:rsidRPr="000F2D2B" w:rsidTr="00AC431F">
        <w:trPr>
          <w:tblHeader/>
        </w:trPr>
        <w:tc>
          <w:tcPr>
            <w:tcW w:w="2127" w:type="dxa"/>
            <w:tcBorders>
              <w:top w:val="single" w:sz="2" w:space="0" w:color="auto"/>
              <w:bottom w:val="single" w:sz="2" w:space="0" w:color="auto"/>
            </w:tcBorders>
            <w:shd w:val="clear" w:color="auto" w:fill="auto"/>
            <w:hideMark/>
          </w:tcPr>
          <w:p w:rsidR="00EF0417" w:rsidRPr="000F2D2B" w:rsidRDefault="00EF0417" w:rsidP="00AC431F">
            <w:pPr>
              <w:pStyle w:val="TableHeading"/>
            </w:pPr>
            <w:r w:rsidRPr="000F2D2B">
              <w:t>Column 1</w:t>
            </w:r>
          </w:p>
        </w:tc>
        <w:tc>
          <w:tcPr>
            <w:tcW w:w="4394" w:type="dxa"/>
            <w:tcBorders>
              <w:top w:val="single" w:sz="2" w:space="0" w:color="auto"/>
              <w:bottom w:val="single" w:sz="2" w:space="0" w:color="auto"/>
            </w:tcBorders>
            <w:shd w:val="clear" w:color="auto" w:fill="auto"/>
            <w:hideMark/>
          </w:tcPr>
          <w:p w:rsidR="00EF0417" w:rsidRPr="000F2D2B" w:rsidRDefault="00EF0417" w:rsidP="00AC431F">
            <w:pPr>
              <w:pStyle w:val="TableHeading"/>
            </w:pPr>
            <w:r w:rsidRPr="000F2D2B">
              <w:t>Column 2</w:t>
            </w:r>
          </w:p>
        </w:tc>
        <w:tc>
          <w:tcPr>
            <w:tcW w:w="1843" w:type="dxa"/>
            <w:tcBorders>
              <w:top w:val="single" w:sz="2" w:space="0" w:color="auto"/>
              <w:bottom w:val="single" w:sz="2" w:space="0" w:color="auto"/>
            </w:tcBorders>
            <w:shd w:val="clear" w:color="auto" w:fill="auto"/>
            <w:hideMark/>
          </w:tcPr>
          <w:p w:rsidR="00EF0417" w:rsidRPr="000F2D2B" w:rsidRDefault="00EF0417" w:rsidP="00AC431F">
            <w:pPr>
              <w:pStyle w:val="TableHeading"/>
            </w:pPr>
            <w:r w:rsidRPr="000F2D2B">
              <w:t>Column 3</w:t>
            </w:r>
          </w:p>
        </w:tc>
      </w:tr>
      <w:tr w:rsidR="00EF0417" w:rsidRPr="000F2D2B" w:rsidTr="00AC431F">
        <w:trPr>
          <w:tblHeader/>
        </w:trPr>
        <w:tc>
          <w:tcPr>
            <w:tcW w:w="2127" w:type="dxa"/>
            <w:tcBorders>
              <w:top w:val="single" w:sz="2" w:space="0" w:color="auto"/>
              <w:bottom w:val="single" w:sz="12" w:space="0" w:color="auto"/>
            </w:tcBorders>
            <w:shd w:val="clear" w:color="auto" w:fill="auto"/>
            <w:hideMark/>
          </w:tcPr>
          <w:p w:rsidR="00EF0417" w:rsidRPr="000F2D2B" w:rsidRDefault="00EF0417" w:rsidP="00AC431F">
            <w:pPr>
              <w:pStyle w:val="TableHeading"/>
            </w:pPr>
            <w:r w:rsidRPr="000F2D2B">
              <w:t>Provisions</w:t>
            </w:r>
          </w:p>
        </w:tc>
        <w:tc>
          <w:tcPr>
            <w:tcW w:w="4394" w:type="dxa"/>
            <w:tcBorders>
              <w:top w:val="single" w:sz="2" w:space="0" w:color="auto"/>
              <w:bottom w:val="single" w:sz="12" w:space="0" w:color="auto"/>
            </w:tcBorders>
            <w:shd w:val="clear" w:color="auto" w:fill="auto"/>
            <w:hideMark/>
          </w:tcPr>
          <w:p w:rsidR="00EF0417" w:rsidRPr="000F2D2B" w:rsidRDefault="00EF0417" w:rsidP="00AC431F">
            <w:pPr>
              <w:pStyle w:val="TableHeading"/>
            </w:pPr>
            <w:r w:rsidRPr="000F2D2B">
              <w:t>Commencement</w:t>
            </w:r>
          </w:p>
        </w:tc>
        <w:tc>
          <w:tcPr>
            <w:tcW w:w="1843" w:type="dxa"/>
            <w:tcBorders>
              <w:top w:val="single" w:sz="2" w:space="0" w:color="auto"/>
              <w:bottom w:val="single" w:sz="12" w:space="0" w:color="auto"/>
            </w:tcBorders>
            <w:shd w:val="clear" w:color="auto" w:fill="auto"/>
            <w:hideMark/>
          </w:tcPr>
          <w:p w:rsidR="00EF0417" w:rsidRPr="000F2D2B" w:rsidRDefault="00EF0417" w:rsidP="00AC431F">
            <w:pPr>
              <w:pStyle w:val="TableHeading"/>
            </w:pPr>
            <w:r w:rsidRPr="000F2D2B">
              <w:t>Date/Details</w:t>
            </w:r>
          </w:p>
        </w:tc>
      </w:tr>
      <w:tr w:rsidR="00EF0417" w:rsidRPr="000F2D2B" w:rsidTr="00AC431F">
        <w:tc>
          <w:tcPr>
            <w:tcW w:w="2127" w:type="dxa"/>
            <w:tcBorders>
              <w:top w:val="single" w:sz="12" w:space="0" w:color="auto"/>
              <w:bottom w:val="single" w:sz="12" w:space="0" w:color="auto"/>
            </w:tcBorders>
            <w:shd w:val="clear" w:color="auto" w:fill="auto"/>
            <w:hideMark/>
          </w:tcPr>
          <w:p w:rsidR="00EF0417" w:rsidRPr="000F2D2B" w:rsidRDefault="00EF0417" w:rsidP="00AC431F">
            <w:pPr>
              <w:pStyle w:val="Tabletext"/>
            </w:pPr>
            <w:r w:rsidRPr="000F2D2B">
              <w:t>1.  The whole of this instrument</w:t>
            </w:r>
          </w:p>
        </w:tc>
        <w:tc>
          <w:tcPr>
            <w:tcW w:w="4394" w:type="dxa"/>
            <w:tcBorders>
              <w:top w:val="single" w:sz="12" w:space="0" w:color="auto"/>
              <w:bottom w:val="single" w:sz="12" w:space="0" w:color="auto"/>
            </w:tcBorders>
            <w:shd w:val="clear" w:color="auto" w:fill="auto"/>
            <w:hideMark/>
          </w:tcPr>
          <w:p w:rsidR="00EF0417" w:rsidRPr="000F2D2B" w:rsidRDefault="00EF0417" w:rsidP="00AC431F">
            <w:pPr>
              <w:pStyle w:val="Tabletext"/>
            </w:pPr>
            <w:r w:rsidRPr="000F2D2B">
              <w:t>1</w:t>
            </w:r>
            <w:r w:rsidR="000F2D2B" w:rsidRPr="000F2D2B">
              <w:t> </w:t>
            </w:r>
            <w:r w:rsidRPr="000F2D2B">
              <w:t>July 2015.</w:t>
            </w:r>
          </w:p>
        </w:tc>
        <w:tc>
          <w:tcPr>
            <w:tcW w:w="1843" w:type="dxa"/>
            <w:tcBorders>
              <w:top w:val="single" w:sz="12" w:space="0" w:color="auto"/>
              <w:bottom w:val="single" w:sz="12" w:space="0" w:color="auto"/>
            </w:tcBorders>
            <w:shd w:val="clear" w:color="auto" w:fill="auto"/>
          </w:tcPr>
          <w:p w:rsidR="00EF0417" w:rsidRPr="000F2D2B" w:rsidRDefault="00EF0417" w:rsidP="00AC431F">
            <w:pPr>
              <w:pStyle w:val="Tabletext"/>
            </w:pPr>
            <w:r w:rsidRPr="000F2D2B">
              <w:t>1</w:t>
            </w:r>
            <w:r w:rsidR="000F2D2B" w:rsidRPr="000F2D2B">
              <w:t> </w:t>
            </w:r>
            <w:r w:rsidRPr="000F2D2B">
              <w:t>July 2015</w:t>
            </w:r>
          </w:p>
        </w:tc>
      </w:tr>
    </w:tbl>
    <w:p w:rsidR="00EF0417" w:rsidRPr="000F2D2B" w:rsidRDefault="00EF0417" w:rsidP="00AC431F">
      <w:pPr>
        <w:pStyle w:val="notetext"/>
      </w:pPr>
      <w:r w:rsidRPr="000F2D2B">
        <w:rPr>
          <w:snapToGrid w:val="0"/>
          <w:lang w:eastAsia="en-US"/>
        </w:rPr>
        <w:t xml:space="preserve">Note: </w:t>
      </w:r>
      <w:r w:rsidRPr="000F2D2B">
        <w:rPr>
          <w:snapToGrid w:val="0"/>
          <w:lang w:eastAsia="en-US"/>
        </w:rPr>
        <w:tab/>
        <w:t xml:space="preserve">This table relates only to the provisions of this </w:t>
      </w:r>
      <w:r w:rsidRPr="000F2D2B">
        <w:t xml:space="preserve">instrument </w:t>
      </w:r>
      <w:r w:rsidRPr="000F2D2B">
        <w:rPr>
          <w:snapToGrid w:val="0"/>
          <w:lang w:eastAsia="en-US"/>
        </w:rPr>
        <w:t xml:space="preserve">as originally made. It will not be amended to deal with any later amendments of this </w:t>
      </w:r>
      <w:r w:rsidRPr="000F2D2B">
        <w:t>instrument</w:t>
      </w:r>
      <w:r w:rsidRPr="000F2D2B">
        <w:rPr>
          <w:snapToGrid w:val="0"/>
          <w:lang w:eastAsia="en-US"/>
        </w:rPr>
        <w:t>.</w:t>
      </w:r>
    </w:p>
    <w:p w:rsidR="00EF0417" w:rsidRPr="000F2D2B" w:rsidRDefault="00EF0417" w:rsidP="00AC431F">
      <w:pPr>
        <w:pStyle w:val="subsection"/>
      </w:pPr>
      <w:r w:rsidRPr="000F2D2B">
        <w:tab/>
        <w:t>(2)</w:t>
      </w:r>
      <w:r w:rsidRPr="000F2D2B">
        <w:tab/>
        <w:t>Any information in column 3 of the table is not part of this instrument. Information may be inserted in this column, or information in it may be edited, in any published version of this instrument.</w:t>
      </w:r>
    </w:p>
    <w:p w:rsidR="00BF6650" w:rsidRPr="000F2D2B" w:rsidRDefault="00BF6650" w:rsidP="00BF6650">
      <w:pPr>
        <w:pStyle w:val="ActHead5"/>
      </w:pPr>
      <w:bookmarkStart w:id="6" w:name="_Toc422996868"/>
      <w:r w:rsidRPr="000F2D2B">
        <w:rPr>
          <w:rStyle w:val="CharSectno"/>
        </w:rPr>
        <w:t>3</w:t>
      </w:r>
      <w:r w:rsidRPr="000F2D2B">
        <w:t xml:space="preserve">  Authority</w:t>
      </w:r>
      <w:bookmarkEnd w:id="6"/>
    </w:p>
    <w:p w:rsidR="00BF6650" w:rsidRPr="000F2D2B" w:rsidRDefault="00BF6650" w:rsidP="00BF6650">
      <w:pPr>
        <w:pStyle w:val="subsection"/>
      </w:pPr>
      <w:r w:rsidRPr="000F2D2B">
        <w:tab/>
      </w:r>
      <w:r w:rsidRPr="000F2D2B">
        <w:tab/>
        <w:t xml:space="preserve">This </w:t>
      </w:r>
      <w:r w:rsidR="005D168D" w:rsidRPr="000F2D2B">
        <w:t>instrument</w:t>
      </w:r>
      <w:r w:rsidRPr="000F2D2B">
        <w:t xml:space="preserve"> is made under </w:t>
      </w:r>
      <w:r w:rsidR="0011566E" w:rsidRPr="000F2D2B">
        <w:t>subsection</w:t>
      </w:r>
      <w:r w:rsidR="00F65258" w:rsidRPr="000F2D2B">
        <w:t>s</w:t>
      </w:r>
      <w:r w:rsidR="000F2D2B" w:rsidRPr="000F2D2B">
        <w:t> </w:t>
      </w:r>
      <w:r w:rsidR="004B774A" w:rsidRPr="000F2D2B">
        <w:t>11(1) and</w:t>
      </w:r>
      <w:r w:rsidR="0059584B" w:rsidRPr="000F2D2B">
        <w:t xml:space="preserve"> </w:t>
      </w:r>
      <w:r w:rsidR="0011566E" w:rsidRPr="000F2D2B">
        <w:t xml:space="preserve">11A(1) </w:t>
      </w:r>
      <w:r w:rsidR="00F65258" w:rsidRPr="000F2D2B">
        <w:t xml:space="preserve">and (2) </w:t>
      </w:r>
      <w:r w:rsidR="0011566E" w:rsidRPr="000F2D2B">
        <w:t xml:space="preserve">of </w:t>
      </w:r>
      <w:r w:rsidRPr="000F2D2B">
        <w:t xml:space="preserve">the </w:t>
      </w:r>
      <w:r w:rsidR="0011566E" w:rsidRPr="000F2D2B">
        <w:rPr>
          <w:i/>
        </w:rPr>
        <w:t>Public Service Act 1999</w:t>
      </w:r>
      <w:r w:rsidR="00546FA3" w:rsidRPr="000F2D2B">
        <w:rPr>
          <w:i/>
        </w:rPr>
        <w:t>.</w:t>
      </w:r>
    </w:p>
    <w:p w:rsidR="00557C7A" w:rsidRPr="000F2D2B" w:rsidRDefault="00BF6650" w:rsidP="00557C7A">
      <w:pPr>
        <w:pStyle w:val="ActHead5"/>
      </w:pPr>
      <w:bookmarkStart w:id="7" w:name="_Toc422996869"/>
      <w:r w:rsidRPr="000F2D2B">
        <w:rPr>
          <w:rStyle w:val="CharSectno"/>
        </w:rPr>
        <w:t>4</w:t>
      </w:r>
      <w:r w:rsidR="00557C7A" w:rsidRPr="000F2D2B">
        <w:t xml:space="preserve">  </w:t>
      </w:r>
      <w:r w:rsidR="00083F48" w:rsidRPr="000F2D2B">
        <w:t>Schedules</w:t>
      </w:r>
      <w:bookmarkEnd w:id="7"/>
    </w:p>
    <w:p w:rsidR="00557C7A" w:rsidRPr="000F2D2B" w:rsidRDefault="00557C7A" w:rsidP="00557C7A">
      <w:pPr>
        <w:pStyle w:val="subsection"/>
      </w:pPr>
      <w:r w:rsidRPr="000F2D2B">
        <w:tab/>
      </w:r>
      <w:r w:rsidRPr="000F2D2B">
        <w:tab/>
      </w:r>
      <w:r w:rsidR="00083F48" w:rsidRPr="000F2D2B">
        <w:t xml:space="preserve">Each </w:t>
      </w:r>
      <w:r w:rsidR="00160BD7" w:rsidRPr="000F2D2B">
        <w:t>instrument</w:t>
      </w:r>
      <w:r w:rsidR="00083F48" w:rsidRPr="000F2D2B">
        <w:t xml:space="preserve"> that is specified in a Schedule to this</w:t>
      </w:r>
      <w:r w:rsidR="00160BD7" w:rsidRPr="000F2D2B">
        <w:t xml:space="preserve"> instrument</w:t>
      </w:r>
      <w:r w:rsidR="00083F48" w:rsidRPr="000F2D2B">
        <w:t xml:space="preserve"> is amended or repealed as set out in the applicable items in the Schedule concerned, and any other item in a Schedule to this </w:t>
      </w:r>
      <w:r w:rsidR="00160BD7" w:rsidRPr="000F2D2B">
        <w:t>instrument</w:t>
      </w:r>
      <w:r w:rsidR="00083F48" w:rsidRPr="000F2D2B">
        <w:t xml:space="preserve"> has effect according to its terms.</w:t>
      </w:r>
    </w:p>
    <w:p w:rsidR="0048364F" w:rsidRPr="000F2D2B" w:rsidRDefault="0048364F" w:rsidP="009C5989">
      <w:pPr>
        <w:pStyle w:val="ActHead6"/>
        <w:pageBreakBefore/>
      </w:pPr>
      <w:bookmarkStart w:id="8" w:name="_Toc422996870"/>
      <w:bookmarkStart w:id="9" w:name="opcAmSched"/>
      <w:bookmarkStart w:id="10" w:name="opcCurrentFind"/>
      <w:r w:rsidRPr="000F2D2B">
        <w:rPr>
          <w:rStyle w:val="CharAmSchNo"/>
        </w:rPr>
        <w:lastRenderedPageBreak/>
        <w:t>Schedule</w:t>
      </w:r>
      <w:r w:rsidR="000F2D2B" w:rsidRPr="000F2D2B">
        <w:rPr>
          <w:rStyle w:val="CharAmSchNo"/>
        </w:rPr>
        <w:t> </w:t>
      </w:r>
      <w:r w:rsidRPr="000F2D2B">
        <w:rPr>
          <w:rStyle w:val="CharAmSchNo"/>
        </w:rPr>
        <w:t>1</w:t>
      </w:r>
      <w:r w:rsidRPr="000F2D2B">
        <w:t>—</w:t>
      </w:r>
      <w:r w:rsidR="00460499" w:rsidRPr="000F2D2B">
        <w:rPr>
          <w:rStyle w:val="CharAmSchText"/>
        </w:rPr>
        <w:t>Amendments</w:t>
      </w:r>
      <w:bookmarkEnd w:id="8"/>
    </w:p>
    <w:p w:rsidR="00EF0417" w:rsidRPr="000F2D2B" w:rsidRDefault="00EF0417" w:rsidP="00EF0417">
      <w:pPr>
        <w:pStyle w:val="ActHead7"/>
      </w:pPr>
      <w:bookmarkStart w:id="11" w:name="_Toc422996871"/>
      <w:bookmarkEnd w:id="9"/>
      <w:bookmarkEnd w:id="10"/>
      <w:r w:rsidRPr="000F2D2B">
        <w:rPr>
          <w:rStyle w:val="CharAmPartNo"/>
        </w:rPr>
        <w:t>Part</w:t>
      </w:r>
      <w:r w:rsidR="000F2D2B" w:rsidRPr="000F2D2B">
        <w:rPr>
          <w:rStyle w:val="CharAmPartNo"/>
        </w:rPr>
        <w:t> </w:t>
      </w:r>
      <w:r w:rsidRPr="000F2D2B">
        <w:rPr>
          <w:rStyle w:val="CharAmPartNo"/>
        </w:rPr>
        <w:t>1</w:t>
      </w:r>
      <w:r w:rsidRPr="000F2D2B">
        <w:t>—</w:t>
      </w:r>
      <w:r w:rsidR="009213C3" w:rsidRPr="000F2D2B">
        <w:rPr>
          <w:rStyle w:val="CharAmPartText"/>
        </w:rPr>
        <w:t>Main a</w:t>
      </w:r>
      <w:r w:rsidRPr="000F2D2B">
        <w:rPr>
          <w:rStyle w:val="CharAmPartText"/>
        </w:rPr>
        <w:t>mendments</w:t>
      </w:r>
      <w:bookmarkEnd w:id="11"/>
    </w:p>
    <w:p w:rsidR="0011566E" w:rsidRPr="000F2D2B" w:rsidRDefault="0011566E" w:rsidP="0011566E">
      <w:pPr>
        <w:pStyle w:val="ActHead9"/>
      </w:pPr>
      <w:bookmarkStart w:id="12" w:name="_Toc422996872"/>
      <w:r w:rsidRPr="000F2D2B">
        <w:t>Australian Public Service Commissioner’s Directions</w:t>
      </w:r>
      <w:r w:rsidR="000F2D2B" w:rsidRPr="000F2D2B">
        <w:t> </w:t>
      </w:r>
      <w:r w:rsidRPr="000F2D2B">
        <w:t>2013</w:t>
      </w:r>
      <w:bookmarkEnd w:id="12"/>
    </w:p>
    <w:p w:rsidR="0084172C" w:rsidRPr="000F2D2B" w:rsidRDefault="001E27A7" w:rsidP="007A6863">
      <w:pPr>
        <w:pStyle w:val="ItemHead"/>
      </w:pPr>
      <w:r w:rsidRPr="000F2D2B">
        <w:t>1</w:t>
      </w:r>
      <w:r w:rsidR="00BB6E79" w:rsidRPr="000F2D2B">
        <w:t xml:space="preserve">  </w:t>
      </w:r>
      <w:r w:rsidR="00F65258" w:rsidRPr="000F2D2B">
        <w:t>Paragraph 2.8(1)(b)</w:t>
      </w:r>
    </w:p>
    <w:p w:rsidR="00F65258" w:rsidRPr="000F2D2B" w:rsidRDefault="00F65258" w:rsidP="00F65258">
      <w:pPr>
        <w:pStyle w:val="Item"/>
      </w:pPr>
      <w:r w:rsidRPr="000F2D2B">
        <w:t>Repeal the paragraph, substitute:</w:t>
      </w:r>
    </w:p>
    <w:p w:rsidR="00F65258" w:rsidRPr="000F2D2B" w:rsidRDefault="00F65258" w:rsidP="00F65258">
      <w:pPr>
        <w:pStyle w:val="paragraph"/>
      </w:pPr>
      <w:r w:rsidRPr="000F2D2B">
        <w:tab/>
        <w:t>(b)</w:t>
      </w:r>
      <w:r w:rsidRPr="000F2D2B">
        <w:tab/>
        <w:t>the vacancy is notified in accordance with clause</w:t>
      </w:r>
      <w:r w:rsidR="000F2D2B" w:rsidRPr="000F2D2B">
        <w:t> </w:t>
      </w:r>
      <w:r w:rsidRPr="000F2D2B">
        <w:t>2.9;</w:t>
      </w:r>
    </w:p>
    <w:p w:rsidR="00F65258" w:rsidRPr="000F2D2B" w:rsidRDefault="001E27A7" w:rsidP="00F65258">
      <w:pPr>
        <w:pStyle w:val="ItemHead"/>
      </w:pPr>
      <w:r w:rsidRPr="000F2D2B">
        <w:t>2</w:t>
      </w:r>
      <w:r w:rsidR="00F65258" w:rsidRPr="000F2D2B">
        <w:t xml:space="preserve">  Clause</w:t>
      </w:r>
      <w:r w:rsidR="000F2D2B" w:rsidRPr="000F2D2B">
        <w:t> </w:t>
      </w:r>
      <w:r w:rsidR="00F65258" w:rsidRPr="000F2D2B">
        <w:t>2.9 (heading)</w:t>
      </w:r>
    </w:p>
    <w:p w:rsidR="00F65258" w:rsidRPr="000F2D2B" w:rsidRDefault="00F65258" w:rsidP="00F65258">
      <w:pPr>
        <w:pStyle w:val="Item"/>
      </w:pPr>
      <w:r w:rsidRPr="000F2D2B">
        <w:t>Repeal the heading, substitute:</w:t>
      </w:r>
    </w:p>
    <w:p w:rsidR="00F65258" w:rsidRPr="000F2D2B" w:rsidRDefault="00F65258" w:rsidP="00F65258">
      <w:pPr>
        <w:pStyle w:val="ActHead5"/>
      </w:pPr>
      <w:bookmarkStart w:id="13" w:name="_Toc422996873"/>
      <w:r w:rsidRPr="000F2D2B">
        <w:rPr>
          <w:rStyle w:val="CharSectno"/>
        </w:rPr>
        <w:t>2.9</w:t>
      </w:r>
      <w:r w:rsidRPr="000F2D2B">
        <w:t xml:space="preserve">  Notification of vacancy in the Public Service </w:t>
      </w:r>
      <w:r w:rsidRPr="000F2D2B">
        <w:rPr>
          <w:i/>
        </w:rPr>
        <w:t>Gazette</w:t>
      </w:r>
      <w:bookmarkEnd w:id="13"/>
    </w:p>
    <w:p w:rsidR="00F65258" w:rsidRPr="000F2D2B" w:rsidRDefault="001E27A7" w:rsidP="00F65258">
      <w:pPr>
        <w:pStyle w:val="ItemHead"/>
      </w:pPr>
      <w:r w:rsidRPr="000F2D2B">
        <w:t>3</w:t>
      </w:r>
      <w:r w:rsidR="00F65258" w:rsidRPr="000F2D2B">
        <w:t xml:space="preserve">  Subclause</w:t>
      </w:r>
      <w:r w:rsidR="000F2D2B" w:rsidRPr="000F2D2B">
        <w:t> </w:t>
      </w:r>
      <w:r w:rsidR="00F65258" w:rsidRPr="000F2D2B">
        <w:t>2.9(1)</w:t>
      </w:r>
    </w:p>
    <w:p w:rsidR="00F65258" w:rsidRPr="000F2D2B" w:rsidRDefault="00F65258" w:rsidP="00F65258">
      <w:pPr>
        <w:pStyle w:val="Item"/>
      </w:pPr>
      <w:r w:rsidRPr="000F2D2B">
        <w:t>Omit “to which subparagraph</w:t>
      </w:r>
      <w:r w:rsidR="000F2D2B" w:rsidRPr="000F2D2B">
        <w:t> </w:t>
      </w:r>
      <w:r w:rsidRPr="000F2D2B">
        <w:t>2.8(1)(b)(</w:t>
      </w:r>
      <w:proofErr w:type="spellStart"/>
      <w:r w:rsidRPr="000F2D2B">
        <w:t>i</w:t>
      </w:r>
      <w:proofErr w:type="spellEnd"/>
      <w:r w:rsidRPr="000F2D2B">
        <w:t>) applies”.</w:t>
      </w:r>
    </w:p>
    <w:p w:rsidR="00471F70" w:rsidRPr="000F2D2B" w:rsidRDefault="001E27A7" w:rsidP="00471F70">
      <w:pPr>
        <w:pStyle w:val="ItemHead"/>
      </w:pPr>
      <w:r w:rsidRPr="000F2D2B">
        <w:t>4</w:t>
      </w:r>
      <w:r w:rsidR="00471F70" w:rsidRPr="000F2D2B">
        <w:t xml:space="preserve">  Paragraph 2.9(1)(c)</w:t>
      </w:r>
    </w:p>
    <w:p w:rsidR="00471F70" w:rsidRPr="000F2D2B" w:rsidRDefault="00471F70" w:rsidP="00471F70">
      <w:pPr>
        <w:pStyle w:val="Item"/>
      </w:pPr>
      <w:r w:rsidRPr="000F2D2B">
        <w:t>Repeal the paragraph, substitute:</w:t>
      </w:r>
    </w:p>
    <w:p w:rsidR="00471F70" w:rsidRPr="000F2D2B" w:rsidRDefault="00471F70" w:rsidP="00471F70">
      <w:pPr>
        <w:pStyle w:val="paragraph"/>
      </w:pPr>
      <w:r w:rsidRPr="000F2D2B">
        <w:tab/>
        <w:t>(c)</w:t>
      </w:r>
      <w:r w:rsidRPr="000F2D2B">
        <w:tab/>
        <w:t>the vacancy was notified with a closing date for applications of:</w:t>
      </w:r>
    </w:p>
    <w:p w:rsidR="00471F70" w:rsidRPr="000F2D2B" w:rsidRDefault="00471F70" w:rsidP="00471F70">
      <w:pPr>
        <w:pStyle w:val="paragraphsub"/>
      </w:pPr>
      <w:r w:rsidRPr="000F2D2B">
        <w:tab/>
        <w:t>(</w:t>
      </w:r>
      <w:proofErr w:type="spellStart"/>
      <w:r w:rsidRPr="000F2D2B">
        <w:t>i</w:t>
      </w:r>
      <w:proofErr w:type="spellEnd"/>
      <w:r w:rsidRPr="000F2D2B">
        <w:t>)</w:t>
      </w:r>
      <w:r w:rsidRPr="000F2D2B">
        <w:tab/>
        <w:t>at least 7 calendar days after the notification; or</w:t>
      </w:r>
    </w:p>
    <w:p w:rsidR="00471F70" w:rsidRPr="000F2D2B" w:rsidRDefault="00580DB4" w:rsidP="00471F70">
      <w:pPr>
        <w:pStyle w:val="paragraphsub"/>
      </w:pPr>
      <w:r w:rsidRPr="000F2D2B">
        <w:tab/>
        <w:t>(ii)</w:t>
      </w:r>
      <w:r w:rsidRPr="000F2D2B">
        <w:tab/>
        <w:t>if the Agency Head was satisfied that there we</w:t>
      </w:r>
      <w:r w:rsidR="00471F70" w:rsidRPr="000F2D2B">
        <w:t>re special circumstan</w:t>
      </w:r>
      <w:r w:rsidRPr="000F2D2B">
        <w:t>ces and the Agency Head approved</w:t>
      </w:r>
      <w:r w:rsidR="00471F70" w:rsidRPr="000F2D2B">
        <w:t xml:space="preserve"> a </w:t>
      </w:r>
      <w:r w:rsidRPr="000F2D2B">
        <w:t xml:space="preserve">shorter </w:t>
      </w:r>
      <w:r w:rsidR="00471F70" w:rsidRPr="000F2D2B">
        <w:t>perio</w:t>
      </w:r>
      <w:r w:rsidR="00FE754B" w:rsidRPr="000F2D2B">
        <w:t xml:space="preserve">d—the end of that </w:t>
      </w:r>
      <w:r w:rsidRPr="000F2D2B">
        <w:t xml:space="preserve">shorter </w:t>
      </w:r>
      <w:r w:rsidR="00FE754B" w:rsidRPr="000F2D2B">
        <w:t>period; and</w:t>
      </w:r>
    </w:p>
    <w:p w:rsidR="00FE754B" w:rsidRPr="000F2D2B" w:rsidRDefault="00FE754B" w:rsidP="00FE754B">
      <w:pPr>
        <w:pStyle w:val="paragraph"/>
      </w:pPr>
      <w:r w:rsidRPr="000F2D2B">
        <w:tab/>
        <w:t>(d)</w:t>
      </w:r>
      <w:r w:rsidRPr="000F2D2B">
        <w:tab/>
      </w:r>
      <w:r w:rsidR="00EB25DA" w:rsidRPr="000F2D2B">
        <w:t xml:space="preserve">in the case of a vacancy </w:t>
      </w:r>
      <w:r w:rsidR="003141F7" w:rsidRPr="000F2D2B">
        <w:t xml:space="preserve">the </w:t>
      </w:r>
      <w:r w:rsidR="00D72FCF" w:rsidRPr="000F2D2B">
        <w:t xml:space="preserve">notification </w:t>
      </w:r>
      <w:r w:rsidR="003141F7" w:rsidRPr="000F2D2B">
        <w:t xml:space="preserve">of which was required to be approved by the Commissioner under </w:t>
      </w:r>
      <w:r w:rsidR="000F2D2B" w:rsidRPr="000F2D2B">
        <w:t>subclause (</w:t>
      </w:r>
      <w:r w:rsidR="003141F7" w:rsidRPr="000F2D2B">
        <w:t xml:space="preserve">2)—the Agency Head obtained the approval of the Commissioner before </w:t>
      </w:r>
      <w:r w:rsidR="00EB25DA" w:rsidRPr="000F2D2B">
        <w:t xml:space="preserve">the vacancy, or a class of vacancies including the vacancy, was </w:t>
      </w:r>
      <w:r w:rsidR="00D72FCF" w:rsidRPr="000F2D2B">
        <w:t>notified</w:t>
      </w:r>
      <w:r w:rsidR="00B30B90" w:rsidRPr="000F2D2B">
        <w:t>.</w:t>
      </w:r>
    </w:p>
    <w:p w:rsidR="00471F70" w:rsidRPr="000F2D2B" w:rsidRDefault="001E27A7" w:rsidP="00F65258">
      <w:pPr>
        <w:pStyle w:val="ItemHead"/>
      </w:pPr>
      <w:r w:rsidRPr="000F2D2B">
        <w:t>5</w:t>
      </w:r>
      <w:r w:rsidR="00471F70" w:rsidRPr="000F2D2B">
        <w:t xml:space="preserve">  Subclause</w:t>
      </w:r>
      <w:r w:rsidR="000F2D2B" w:rsidRPr="000F2D2B">
        <w:t> </w:t>
      </w:r>
      <w:r w:rsidR="00471F70" w:rsidRPr="000F2D2B">
        <w:t>2.9(2)</w:t>
      </w:r>
    </w:p>
    <w:p w:rsidR="00471F70" w:rsidRPr="000F2D2B" w:rsidRDefault="00471F70" w:rsidP="00471F70">
      <w:pPr>
        <w:pStyle w:val="Item"/>
      </w:pPr>
      <w:r w:rsidRPr="000F2D2B">
        <w:t xml:space="preserve">Repeal </w:t>
      </w:r>
      <w:r w:rsidR="00B30B90" w:rsidRPr="000F2D2B">
        <w:t>the subclause, substitute:</w:t>
      </w:r>
    </w:p>
    <w:p w:rsidR="00B30B90" w:rsidRPr="000F2D2B" w:rsidRDefault="00B30B90" w:rsidP="00B30B90">
      <w:pPr>
        <w:pStyle w:val="SubsectionHead"/>
      </w:pPr>
      <w:r w:rsidRPr="000F2D2B">
        <w:t xml:space="preserve">Commissioner may require </w:t>
      </w:r>
      <w:r w:rsidR="00D72FCF" w:rsidRPr="000F2D2B">
        <w:t xml:space="preserve">notification </w:t>
      </w:r>
      <w:r w:rsidRPr="000F2D2B">
        <w:t>of vacancy, or class of vacancies, to be approved</w:t>
      </w:r>
      <w:r w:rsidR="00F06BAD" w:rsidRPr="000F2D2B">
        <w:t xml:space="preserve"> by Commissioner</w:t>
      </w:r>
    </w:p>
    <w:p w:rsidR="00EB25DA" w:rsidRPr="000F2D2B" w:rsidRDefault="00B30B90" w:rsidP="00F06BAD">
      <w:pPr>
        <w:pStyle w:val="subsection"/>
      </w:pPr>
      <w:r w:rsidRPr="000F2D2B">
        <w:tab/>
        <w:t>(2)</w:t>
      </w:r>
      <w:r w:rsidRPr="000F2D2B">
        <w:tab/>
        <w:t xml:space="preserve">The Commissioner may, by notice in writing, require an Agency Head to </w:t>
      </w:r>
      <w:r w:rsidR="003141F7" w:rsidRPr="000F2D2B">
        <w:t xml:space="preserve">obtain </w:t>
      </w:r>
      <w:r w:rsidRPr="000F2D2B">
        <w:t xml:space="preserve">the approval of the Commissioner </w:t>
      </w:r>
      <w:r w:rsidR="00EB25DA" w:rsidRPr="000F2D2B">
        <w:t xml:space="preserve">before </w:t>
      </w:r>
      <w:r w:rsidR="00D72FCF" w:rsidRPr="000F2D2B">
        <w:t xml:space="preserve">notifying </w:t>
      </w:r>
      <w:r w:rsidRPr="000F2D2B">
        <w:t xml:space="preserve">a specified vacancy, or a specified class of vacancies, </w:t>
      </w:r>
      <w:r w:rsidR="00EB25DA" w:rsidRPr="000F2D2B">
        <w:t xml:space="preserve">in the Public Service </w:t>
      </w:r>
      <w:r w:rsidR="00EB25DA" w:rsidRPr="000F2D2B">
        <w:rPr>
          <w:i/>
        </w:rPr>
        <w:t>Gazette</w:t>
      </w:r>
      <w:r w:rsidR="00EB25DA" w:rsidRPr="000F2D2B">
        <w:t>.</w:t>
      </w:r>
    </w:p>
    <w:p w:rsidR="002A6F01" w:rsidRPr="000F2D2B" w:rsidRDefault="001E27A7" w:rsidP="002A6F01">
      <w:pPr>
        <w:pStyle w:val="ItemHead"/>
      </w:pPr>
      <w:r w:rsidRPr="000F2D2B">
        <w:t>6</w:t>
      </w:r>
      <w:r w:rsidR="002A6F01" w:rsidRPr="000F2D2B">
        <w:t xml:space="preserve">  Subclause</w:t>
      </w:r>
      <w:r w:rsidR="000F2D2B" w:rsidRPr="000F2D2B">
        <w:t> </w:t>
      </w:r>
      <w:r w:rsidR="002A6F01" w:rsidRPr="000F2D2B">
        <w:t>2.9(3)</w:t>
      </w:r>
    </w:p>
    <w:p w:rsidR="002A6F01" w:rsidRPr="000F2D2B" w:rsidRDefault="002A6F01" w:rsidP="002A6F01">
      <w:pPr>
        <w:pStyle w:val="Item"/>
      </w:pPr>
      <w:r w:rsidRPr="000F2D2B">
        <w:t>Omit “, with the agreement of the Commissioner,”.</w:t>
      </w:r>
    </w:p>
    <w:p w:rsidR="002A6F01" w:rsidRPr="000F2D2B" w:rsidRDefault="001E27A7" w:rsidP="002A6F01">
      <w:pPr>
        <w:pStyle w:val="ItemHead"/>
      </w:pPr>
      <w:r w:rsidRPr="000F2D2B">
        <w:t>7</w:t>
      </w:r>
      <w:r w:rsidR="002A6F01" w:rsidRPr="000F2D2B">
        <w:t xml:space="preserve">  Subclause</w:t>
      </w:r>
      <w:r w:rsidR="000F2D2B" w:rsidRPr="000F2D2B">
        <w:t> </w:t>
      </w:r>
      <w:r w:rsidR="002A6F01" w:rsidRPr="000F2D2B">
        <w:t>2.9(5)</w:t>
      </w:r>
    </w:p>
    <w:p w:rsidR="002A6F01" w:rsidRPr="000F2D2B" w:rsidRDefault="002A6F01" w:rsidP="002A6F01">
      <w:pPr>
        <w:pStyle w:val="Item"/>
      </w:pPr>
      <w:r w:rsidRPr="000F2D2B">
        <w:t>Omit “(for example a heading followed by a link to multiple Agency notification)”.</w:t>
      </w:r>
    </w:p>
    <w:p w:rsidR="00F65258" w:rsidRPr="000F2D2B" w:rsidRDefault="001E27A7" w:rsidP="00F65258">
      <w:pPr>
        <w:pStyle w:val="ItemHead"/>
      </w:pPr>
      <w:r w:rsidRPr="000F2D2B">
        <w:t>8</w:t>
      </w:r>
      <w:r w:rsidR="00F65258" w:rsidRPr="000F2D2B">
        <w:t xml:space="preserve">  Clause</w:t>
      </w:r>
      <w:r w:rsidR="000F2D2B" w:rsidRPr="000F2D2B">
        <w:t> </w:t>
      </w:r>
      <w:r w:rsidR="00F65258" w:rsidRPr="000F2D2B">
        <w:t>2.9A</w:t>
      </w:r>
    </w:p>
    <w:p w:rsidR="00F65258" w:rsidRPr="000F2D2B" w:rsidRDefault="00F65258" w:rsidP="00F65258">
      <w:pPr>
        <w:pStyle w:val="Item"/>
      </w:pPr>
      <w:r w:rsidRPr="000F2D2B">
        <w:t>Repeal the clause.</w:t>
      </w:r>
    </w:p>
    <w:p w:rsidR="00B72907" w:rsidRPr="000F2D2B" w:rsidRDefault="001E27A7" w:rsidP="00F65258">
      <w:pPr>
        <w:pStyle w:val="ItemHead"/>
      </w:pPr>
      <w:r w:rsidRPr="000F2D2B">
        <w:lastRenderedPageBreak/>
        <w:t>9</w:t>
      </w:r>
      <w:r w:rsidR="00B72907" w:rsidRPr="000F2D2B">
        <w:t xml:space="preserve">  </w:t>
      </w:r>
      <w:r w:rsidR="004E3119" w:rsidRPr="000F2D2B">
        <w:t>Clause</w:t>
      </w:r>
      <w:r w:rsidR="000F2D2B" w:rsidRPr="000F2D2B">
        <w:t> </w:t>
      </w:r>
      <w:r w:rsidR="004E3119" w:rsidRPr="000F2D2B">
        <w:t>2.10</w:t>
      </w:r>
    </w:p>
    <w:p w:rsidR="00B72907" w:rsidRPr="000F2D2B" w:rsidRDefault="00B72907" w:rsidP="00B72907">
      <w:pPr>
        <w:pStyle w:val="Item"/>
      </w:pPr>
      <w:r w:rsidRPr="000F2D2B">
        <w:t xml:space="preserve">Repeal the </w:t>
      </w:r>
      <w:r w:rsidR="004E3119" w:rsidRPr="000F2D2B">
        <w:t>clause</w:t>
      </w:r>
      <w:r w:rsidRPr="000F2D2B">
        <w:t>, substitute:</w:t>
      </w:r>
    </w:p>
    <w:p w:rsidR="004E3119" w:rsidRPr="000F2D2B" w:rsidRDefault="00B93CF7" w:rsidP="004E3119">
      <w:pPr>
        <w:pStyle w:val="ActHead5"/>
      </w:pPr>
      <w:bookmarkStart w:id="14" w:name="_Toc422996874"/>
      <w:r w:rsidRPr="000F2D2B">
        <w:rPr>
          <w:rStyle w:val="CharSectno"/>
        </w:rPr>
        <w:t>2.10</w:t>
      </w:r>
      <w:r w:rsidRPr="000F2D2B">
        <w:t xml:space="preserve">  </w:t>
      </w:r>
      <w:r w:rsidR="004E3119" w:rsidRPr="000F2D2B">
        <w:t>Additional requirements for SES engagement or promotion decisions</w:t>
      </w:r>
      <w:bookmarkEnd w:id="14"/>
    </w:p>
    <w:p w:rsidR="004E3119" w:rsidRPr="000F2D2B" w:rsidRDefault="004E3119" w:rsidP="004E3119">
      <w:pPr>
        <w:pStyle w:val="subsection"/>
      </w:pPr>
      <w:r w:rsidRPr="000F2D2B">
        <w:tab/>
      </w:r>
      <w:r w:rsidRPr="000F2D2B">
        <w:tab/>
        <w:t>A selection process that results in a decision to engage or promote a person as an SES employee meets the requirements of this Division only if</w:t>
      </w:r>
      <w:r w:rsidR="00D72FCF" w:rsidRPr="000F2D2B">
        <w:t>, in addition to the requirements in clause</w:t>
      </w:r>
      <w:r w:rsidR="000F2D2B" w:rsidRPr="000F2D2B">
        <w:t> </w:t>
      </w:r>
      <w:r w:rsidR="00D72FCF" w:rsidRPr="000F2D2B">
        <w:t>2.8,</w:t>
      </w:r>
      <w:r w:rsidRPr="000F2D2B">
        <w:t xml:space="preserve"> the following apply:</w:t>
      </w:r>
    </w:p>
    <w:p w:rsidR="004E3119" w:rsidRPr="000F2D2B" w:rsidRDefault="004E3119" w:rsidP="004E3119">
      <w:pPr>
        <w:pStyle w:val="paragraph"/>
      </w:pPr>
      <w:r w:rsidRPr="000F2D2B">
        <w:tab/>
        <w:t>(a)</w:t>
      </w:r>
      <w:r w:rsidRPr="000F2D2B">
        <w:tab/>
        <w:t>the Commissioner</w:t>
      </w:r>
      <w:r w:rsidR="007B6D0C" w:rsidRPr="000F2D2B">
        <w:t>, or a representative of the Commissioner,</w:t>
      </w:r>
      <w:r w:rsidRPr="000F2D2B">
        <w:t xml:space="preserve"> was a full participant in the selection process;</w:t>
      </w:r>
    </w:p>
    <w:p w:rsidR="00B72907" w:rsidRPr="000F2D2B" w:rsidRDefault="00B72907" w:rsidP="00B72907">
      <w:pPr>
        <w:pStyle w:val="paragraph"/>
      </w:pPr>
      <w:r w:rsidRPr="000F2D2B">
        <w:tab/>
        <w:t>(b)</w:t>
      </w:r>
      <w:r w:rsidRPr="000F2D2B">
        <w:tab/>
      </w:r>
      <w:r w:rsidR="005B22AA" w:rsidRPr="000F2D2B">
        <w:t xml:space="preserve">if </w:t>
      </w:r>
      <w:r w:rsidR="00D72FCF" w:rsidRPr="000F2D2B">
        <w:t xml:space="preserve">a </w:t>
      </w:r>
      <w:r w:rsidR="007B6D0C" w:rsidRPr="000F2D2B">
        <w:t>rep</w:t>
      </w:r>
      <w:r w:rsidR="00D72FCF" w:rsidRPr="000F2D2B">
        <w:t>resentative of the Commissioner</w:t>
      </w:r>
      <w:r w:rsidR="004E3119" w:rsidRPr="000F2D2B">
        <w:t xml:space="preserve"> </w:t>
      </w:r>
      <w:r w:rsidR="00E433C9" w:rsidRPr="000F2D2B">
        <w:t xml:space="preserve">participated </w:t>
      </w:r>
      <w:r w:rsidR="005B22AA" w:rsidRPr="000F2D2B">
        <w:t xml:space="preserve">in the selection process—the representative </w:t>
      </w:r>
      <w:r w:rsidR="00D72FCF" w:rsidRPr="000F2D2B">
        <w:t>certified</w:t>
      </w:r>
      <w:r w:rsidRPr="000F2D2B">
        <w:t xml:space="preserve"> that the selection process complied with the Act and these Directions.</w:t>
      </w:r>
    </w:p>
    <w:p w:rsidR="00F65258" w:rsidRPr="000F2D2B" w:rsidRDefault="00B72907" w:rsidP="00B72907">
      <w:pPr>
        <w:pStyle w:val="notetext"/>
      </w:pPr>
      <w:r w:rsidRPr="000F2D2B">
        <w:t>Note:</w:t>
      </w:r>
      <w:r w:rsidRPr="000F2D2B">
        <w:tab/>
      </w:r>
      <w:r w:rsidR="00F65258" w:rsidRPr="000F2D2B">
        <w:t>Clause</w:t>
      </w:r>
      <w:r w:rsidR="000F2D2B" w:rsidRPr="000F2D2B">
        <w:t> </w:t>
      </w:r>
      <w:r w:rsidRPr="000F2D2B">
        <w:t xml:space="preserve">2.9 requires the decision to be made within 12 months after the </w:t>
      </w:r>
      <w:r w:rsidR="003141F7" w:rsidRPr="000F2D2B">
        <w:t xml:space="preserve">notification of the </w:t>
      </w:r>
      <w:r w:rsidRPr="000F2D2B">
        <w:t xml:space="preserve">vacancy in the Public Service </w:t>
      </w:r>
      <w:r w:rsidRPr="000F2D2B">
        <w:rPr>
          <w:i/>
        </w:rPr>
        <w:t>Gazette</w:t>
      </w:r>
      <w:r w:rsidRPr="000F2D2B">
        <w:t xml:space="preserve"> on which the selection process was based.</w:t>
      </w:r>
    </w:p>
    <w:p w:rsidR="005A6F49" w:rsidRPr="000F2D2B" w:rsidRDefault="001E27A7" w:rsidP="005A6F49">
      <w:pPr>
        <w:pStyle w:val="ItemHead"/>
      </w:pPr>
      <w:r w:rsidRPr="000F2D2B">
        <w:t>10</w:t>
      </w:r>
      <w:r w:rsidR="005A6F49" w:rsidRPr="000F2D2B">
        <w:t xml:space="preserve">  Subclause</w:t>
      </w:r>
      <w:r w:rsidR="000F2D2B" w:rsidRPr="000F2D2B">
        <w:t> </w:t>
      </w:r>
      <w:r w:rsidR="005A6F49" w:rsidRPr="000F2D2B">
        <w:t>2.15(1)</w:t>
      </w:r>
    </w:p>
    <w:p w:rsidR="005A6F49" w:rsidRPr="000F2D2B" w:rsidRDefault="005A6F49" w:rsidP="005A6F49">
      <w:pPr>
        <w:pStyle w:val="Item"/>
      </w:pPr>
      <w:r w:rsidRPr="000F2D2B">
        <w:t>Omit “or 2.9A”.</w:t>
      </w:r>
    </w:p>
    <w:p w:rsidR="005A6F49" w:rsidRPr="000F2D2B" w:rsidRDefault="001E27A7" w:rsidP="005A6F49">
      <w:pPr>
        <w:pStyle w:val="ItemHead"/>
      </w:pPr>
      <w:r w:rsidRPr="000F2D2B">
        <w:t>11</w:t>
      </w:r>
      <w:r w:rsidR="005A6F49" w:rsidRPr="000F2D2B">
        <w:t xml:space="preserve">  Subclause</w:t>
      </w:r>
      <w:r w:rsidR="000F2D2B" w:rsidRPr="000F2D2B">
        <w:t> </w:t>
      </w:r>
      <w:r w:rsidR="005A6F49" w:rsidRPr="000F2D2B">
        <w:t>2.16(1)</w:t>
      </w:r>
    </w:p>
    <w:p w:rsidR="005A6F49" w:rsidRPr="000F2D2B" w:rsidRDefault="005A6F49" w:rsidP="005A6F49">
      <w:pPr>
        <w:pStyle w:val="Item"/>
      </w:pPr>
      <w:r w:rsidRPr="000F2D2B">
        <w:t>Omit “or 2.9A”.</w:t>
      </w:r>
    </w:p>
    <w:p w:rsidR="005A6F49" w:rsidRPr="000F2D2B" w:rsidRDefault="001E27A7" w:rsidP="005A6F49">
      <w:pPr>
        <w:pStyle w:val="ItemHead"/>
      </w:pPr>
      <w:r w:rsidRPr="000F2D2B">
        <w:t>12</w:t>
      </w:r>
      <w:r w:rsidR="005A6F49" w:rsidRPr="000F2D2B">
        <w:t xml:space="preserve">  Subclause</w:t>
      </w:r>
      <w:r w:rsidR="000F2D2B" w:rsidRPr="000F2D2B">
        <w:t> </w:t>
      </w:r>
      <w:r w:rsidR="005A6F49" w:rsidRPr="000F2D2B">
        <w:t>2.17A(1)</w:t>
      </w:r>
    </w:p>
    <w:p w:rsidR="005A6F49" w:rsidRPr="000F2D2B" w:rsidRDefault="005A6F49" w:rsidP="005A6F49">
      <w:pPr>
        <w:pStyle w:val="Item"/>
      </w:pPr>
      <w:r w:rsidRPr="000F2D2B">
        <w:t>Omit “or 2.9A”.</w:t>
      </w:r>
    </w:p>
    <w:p w:rsidR="00B72907" w:rsidRPr="000F2D2B" w:rsidRDefault="001E27A7" w:rsidP="005A6F49">
      <w:pPr>
        <w:pStyle w:val="ItemHead"/>
      </w:pPr>
      <w:r w:rsidRPr="000F2D2B">
        <w:t>13</w:t>
      </w:r>
      <w:r w:rsidR="00B72907" w:rsidRPr="000F2D2B">
        <w:t xml:space="preserve">  Clause</w:t>
      </w:r>
      <w:r w:rsidR="000F2D2B" w:rsidRPr="000F2D2B">
        <w:t> </w:t>
      </w:r>
      <w:r w:rsidR="00B72907" w:rsidRPr="000F2D2B">
        <w:t>2.26</w:t>
      </w:r>
    </w:p>
    <w:p w:rsidR="00580DB4" w:rsidRPr="000F2D2B" w:rsidRDefault="00580DB4" w:rsidP="00580DB4">
      <w:pPr>
        <w:pStyle w:val="Item"/>
      </w:pPr>
      <w:r w:rsidRPr="000F2D2B">
        <w:t>Repeal the clause.</w:t>
      </w:r>
    </w:p>
    <w:p w:rsidR="005A6F49" w:rsidRPr="000F2D2B" w:rsidRDefault="001E27A7" w:rsidP="005A6F49">
      <w:pPr>
        <w:pStyle w:val="ItemHead"/>
      </w:pPr>
      <w:r w:rsidRPr="000F2D2B">
        <w:t>14</w:t>
      </w:r>
      <w:r w:rsidR="005A6F49" w:rsidRPr="000F2D2B">
        <w:t xml:space="preserve">  At the end of Chapter</w:t>
      </w:r>
      <w:r w:rsidR="000F2D2B" w:rsidRPr="000F2D2B">
        <w:t> </w:t>
      </w:r>
      <w:r w:rsidR="005A6F49" w:rsidRPr="000F2D2B">
        <w:t>9</w:t>
      </w:r>
    </w:p>
    <w:p w:rsidR="005A6F49" w:rsidRPr="000F2D2B" w:rsidRDefault="005A6F49" w:rsidP="005A6F49">
      <w:pPr>
        <w:pStyle w:val="Item"/>
      </w:pPr>
      <w:r w:rsidRPr="000F2D2B">
        <w:t>Add:</w:t>
      </w:r>
    </w:p>
    <w:p w:rsidR="005A6F49" w:rsidRPr="000F2D2B" w:rsidRDefault="005A6F49" w:rsidP="005A6F49">
      <w:pPr>
        <w:pStyle w:val="ActHead2"/>
      </w:pPr>
      <w:bookmarkStart w:id="15" w:name="_Toc422996875"/>
      <w:r w:rsidRPr="000F2D2B">
        <w:rPr>
          <w:rStyle w:val="CharPartNo"/>
        </w:rPr>
        <w:t>Part</w:t>
      </w:r>
      <w:r w:rsidR="000F2D2B" w:rsidRPr="000F2D2B">
        <w:rPr>
          <w:rStyle w:val="CharPartNo"/>
        </w:rPr>
        <w:t> </w:t>
      </w:r>
      <w:r w:rsidRPr="000F2D2B">
        <w:rPr>
          <w:rStyle w:val="CharPartNo"/>
        </w:rPr>
        <w:t>9.2</w:t>
      </w:r>
      <w:r w:rsidRPr="000F2D2B">
        <w:t>—</w:t>
      </w:r>
      <w:r w:rsidRPr="000F2D2B">
        <w:rPr>
          <w:rStyle w:val="CharPartText"/>
        </w:rPr>
        <w:t>Transitional provisions relating to the Australian Public Service Commissioner’s Amendment (</w:t>
      </w:r>
      <w:r w:rsidR="00B30B90" w:rsidRPr="000F2D2B">
        <w:rPr>
          <w:rStyle w:val="CharPartText"/>
        </w:rPr>
        <w:t>2015 Measures No.</w:t>
      </w:r>
      <w:r w:rsidR="000F2D2B" w:rsidRPr="000F2D2B">
        <w:rPr>
          <w:rStyle w:val="CharPartText"/>
        </w:rPr>
        <w:t> </w:t>
      </w:r>
      <w:r w:rsidR="00B30B90" w:rsidRPr="000F2D2B">
        <w:rPr>
          <w:rStyle w:val="CharPartText"/>
        </w:rPr>
        <w:t>1</w:t>
      </w:r>
      <w:r w:rsidRPr="000F2D2B">
        <w:rPr>
          <w:rStyle w:val="CharPartText"/>
        </w:rPr>
        <w:t>) Direction</w:t>
      </w:r>
      <w:r w:rsidR="000F2D2B" w:rsidRPr="000F2D2B">
        <w:rPr>
          <w:rStyle w:val="CharPartText"/>
        </w:rPr>
        <w:t> </w:t>
      </w:r>
      <w:r w:rsidRPr="000F2D2B">
        <w:rPr>
          <w:rStyle w:val="CharPartText"/>
        </w:rPr>
        <w:t>2015</w:t>
      </w:r>
      <w:bookmarkEnd w:id="15"/>
    </w:p>
    <w:p w:rsidR="0093739C" w:rsidRPr="000F2D2B" w:rsidRDefault="0093739C" w:rsidP="0093739C">
      <w:pPr>
        <w:pStyle w:val="Header"/>
      </w:pPr>
      <w:r w:rsidRPr="000F2D2B">
        <w:rPr>
          <w:rStyle w:val="CharDivNo"/>
        </w:rPr>
        <w:t xml:space="preserve"> </w:t>
      </w:r>
      <w:r w:rsidRPr="000F2D2B">
        <w:rPr>
          <w:rStyle w:val="CharDivText"/>
        </w:rPr>
        <w:t xml:space="preserve"> </w:t>
      </w:r>
    </w:p>
    <w:p w:rsidR="0093739C" w:rsidRPr="000F2D2B" w:rsidRDefault="0093739C" w:rsidP="0093739C">
      <w:pPr>
        <w:pStyle w:val="ActHead5"/>
      </w:pPr>
      <w:bookmarkStart w:id="16" w:name="_Toc422996876"/>
      <w:r w:rsidRPr="000F2D2B">
        <w:rPr>
          <w:rStyle w:val="CharSectno"/>
        </w:rPr>
        <w:t>9.4</w:t>
      </w:r>
      <w:r w:rsidRPr="000F2D2B">
        <w:t xml:space="preserve">  Vacancies notified before 1</w:t>
      </w:r>
      <w:r w:rsidR="000F2D2B" w:rsidRPr="000F2D2B">
        <w:t> </w:t>
      </w:r>
      <w:r w:rsidR="007028E8" w:rsidRPr="000F2D2B">
        <w:t xml:space="preserve">July </w:t>
      </w:r>
      <w:r w:rsidRPr="000F2D2B">
        <w:t>2015</w:t>
      </w:r>
      <w:bookmarkEnd w:id="16"/>
    </w:p>
    <w:p w:rsidR="00972329" w:rsidRPr="000F2D2B" w:rsidRDefault="0093739C" w:rsidP="00432D46">
      <w:pPr>
        <w:pStyle w:val="subsection"/>
      </w:pPr>
      <w:r w:rsidRPr="000F2D2B">
        <w:tab/>
      </w:r>
      <w:r w:rsidRPr="000F2D2B">
        <w:tab/>
      </w:r>
      <w:r w:rsidR="00D77D9D" w:rsidRPr="000F2D2B">
        <w:t>The amendments made by items</w:t>
      </w:r>
      <w:r w:rsidR="000F2D2B" w:rsidRPr="000F2D2B">
        <w:t> </w:t>
      </w:r>
      <w:r w:rsidR="00432D46" w:rsidRPr="000F2D2B">
        <w:t>1 to 8</w:t>
      </w:r>
      <w:r w:rsidR="00D77D9D" w:rsidRPr="000F2D2B">
        <w:t xml:space="preserve"> </w:t>
      </w:r>
      <w:r w:rsidR="00432D46" w:rsidRPr="000F2D2B">
        <w:t>and 10 to 12</w:t>
      </w:r>
      <w:r w:rsidR="00F06BAD" w:rsidRPr="000F2D2B">
        <w:t xml:space="preserve"> </w:t>
      </w:r>
      <w:r w:rsidR="00D77D9D" w:rsidRPr="000F2D2B">
        <w:t>of Schedule</w:t>
      </w:r>
      <w:r w:rsidR="000F2D2B" w:rsidRPr="000F2D2B">
        <w:t> </w:t>
      </w:r>
      <w:r w:rsidR="00D77D9D" w:rsidRPr="000F2D2B">
        <w:t xml:space="preserve">1 to the </w:t>
      </w:r>
      <w:r w:rsidR="00D77D9D" w:rsidRPr="000F2D2B">
        <w:rPr>
          <w:i/>
        </w:rPr>
        <w:t>Australian Public Service Commissioner’s Amendment (</w:t>
      </w:r>
      <w:r w:rsidR="00B30B90" w:rsidRPr="000F2D2B">
        <w:rPr>
          <w:i/>
        </w:rPr>
        <w:t>2015 Measures No.</w:t>
      </w:r>
      <w:r w:rsidR="000F2D2B" w:rsidRPr="000F2D2B">
        <w:rPr>
          <w:i/>
        </w:rPr>
        <w:t> </w:t>
      </w:r>
      <w:r w:rsidR="00B30B90" w:rsidRPr="000F2D2B">
        <w:rPr>
          <w:i/>
        </w:rPr>
        <w:t>1</w:t>
      </w:r>
      <w:r w:rsidR="00D77D9D" w:rsidRPr="000F2D2B">
        <w:rPr>
          <w:i/>
        </w:rPr>
        <w:t>) Direction</w:t>
      </w:r>
      <w:r w:rsidR="000F2D2B" w:rsidRPr="000F2D2B">
        <w:rPr>
          <w:i/>
        </w:rPr>
        <w:t> </w:t>
      </w:r>
      <w:r w:rsidR="00D77D9D" w:rsidRPr="000F2D2B">
        <w:rPr>
          <w:i/>
        </w:rPr>
        <w:t>2015</w:t>
      </w:r>
      <w:r w:rsidR="00D77D9D" w:rsidRPr="000F2D2B">
        <w:t xml:space="preserve"> do not apply in relation to the notification of a vacancy in an Agency </w:t>
      </w:r>
      <w:r w:rsidRPr="000F2D2B">
        <w:t>if</w:t>
      </w:r>
      <w:r w:rsidR="00972329" w:rsidRPr="000F2D2B">
        <w:t>:</w:t>
      </w:r>
    </w:p>
    <w:p w:rsidR="00D77D9D" w:rsidRPr="000F2D2B" w:rsidRDefault="00972329" w:rsidP="00D77D9D">
      <w:pPr>
        <w:pStyle w:val="paragraph"/>
      </w:pPr>
      <w:r w:rsidRPr="000F2D2B">
        <w:tab/>
      </w:r>
      <w:r w:rsidR="00D77D9D" w:rsidRPr="000F2D2B">
        <w:t>(a</w:t>
      </w:r>
      <w:r w:rsidRPr="000F2D2B">
        <w:t>)</w:t>
      </w:r>
      <w:r w:rsidRPr="000F2D2B">
        <w:tab/>
      </w:r>
      <w:r w:rsidR="00D77D9D" w:rsidRPr="000F2D2B">
        <w:t>the</w:t>
      </w:r>
      <w:r w:rsidRPr="000F2D2B">
        <w:t xml:space="preserve"> </w:t>
      </w:r>
      <w:r w:rsidR="007028E8" w:rsidRPr="000F2D2B">
        <w:t>notification occurred before 1</w:t>
      </w:r>
      <w:r w:rsidR="000F2D2B" w:rsidRPr="000F2D2B">
        <w:t> </w:t>
      </w:r>
      <w:r w:rsidR="007028E8" w:rsidRPr="000F2D2B">
        <w:t xml:space="preserve">July </w:t>
      </w:r>
      <w:r w:rsidR="00D77D9D" w:rsidRPr="000F2D2B">
        <w:t>2015; and</w:t>
      </w:r>
    </w:p>
    <w:p w:rsidR="0093739C" w:rsidRPr="000F2D2B" w:rsidRDefault="00D77D9D" w:rsidP="00D77D9D">
      <w:pPr>
        <w:pStyle w:val="paragraph"/>
      </w:pPr>
      <w:r w:rsidRPr="000F2D2B">
        <w:tab/>
        <w:t>(b)</w:t>
      </w:r>
      <w:r w:rsidRPr="000F2D2B">
        <w:tab/>
        <w:t>the notification was</w:t>
      </w:r>
      <w:r w:rsidR="00972329" w:rsidRPr="000F2D2B">
        <w:t xml:space="preserve"> in accordance with clause</w:t>
      </w:r>
      <w:r w:rsidR="000F2D2B" w:rsidRPr="000F2D2B">
        <w:t> </w:t>
      </w:r>
      <w:r w:rsidR="00972329" w:rsidRPr="000F2D2B">
        <w:t>2.9A of these Directions, a</w:t>
      </w:r>
      <w:r w:rsidR="007028E8" w:rsidRPr="000F2D2B">
        <w:t>s in force immediately before 1</w:t>
      </w:r>
      <w:r w:rsidR="000F2D2B" w:rsidRPr="000F2D2B">
        <w:t> </w:t>
      </w:r>
      <w:r w:rsidR="007028E8" w:rsidRPr="000F2D2B">
        <w:t>July</w:t>
      </w:r>
      <w:r w:rsidR="00972329" w:rsidRPr="000F2D2B">
        <w:t xml:space="preserve"> 2015; and</w:t>
      </w:r>
    </w:p>
    <w:p w:rsidR="00972329" w:rsidRPr="000F2D2B" w:rsidRDefault="00972329" w:rsidP="00972329">
      <w:pPr>
        <w:pStyle w:val="paragraph"/>
      </w:pPr>
      <w:r w:rsidRPr="000F2D2B">
        <w:tab/>
        <w:t>(</w:t>
      </w:r>
      <w:r w:rsidR="007028E8" w:rsidRPr="000F2D2B">
        <w:t>c</w:t>
      </w:r>
      <w:r w:rsidRPr="000F2D2B">
        <w:t>)</w:t>
      </w:r>
      <w:r w:rsidRPr="000F2D2B">
        <w:tab/>
        <w:t>the Agency Head is satisfied that, in the circumstances, it is not appropriate to require the vacancy to be re</w:t>
      </w:r>
      <w:r w:rsidR="000F2D2B">
        <w:noBreakHyphen/>
      </w:r>
      <w:r w:rsidRPr="000F2D2B">
        <w:t>notified in accordance with clause</w:t>
      </w:r>
      <w:r w:rsidR="000F2D2B" w:rsidRPr="000F2D2B">
        <w:t> </w:t>
      </w:r>
      <w:r w:rsidRPr="000F2D2B">
        <w:t>2.9 of these Directions</w:t>
      </w:r>
      <w:r w:rsidR="002D4D18" w:rsidRPr="000F2D2B">
        <w:t>.</w:t>
      </w:r>
    </w:p>
    <w:p w:rsidR="002D4D18" w:rsidRPr="000F2D2B" w:rsidRDefault="002D4D18" w:rsidP="002D4D18">
      <w:pPr>
        <w:pStyle w:val="ActHead5"/>
      </w:pPr>
      <w:bookmarkStart w:id="17" w:name="_Toc422996877"/>
      <w:r w:rsidRPr="000F2D2B">
        <w:rPr>
          <w:rStyle w:val="CharSectno"/>
        </w:rPr>
        <w:lastRenderedPageBreak/>
        <w:t>9.5</w:t>
      </w:r>
      <w:r w:rsidRPr="000F2D2B">
        <w:t xml:space="preserve">  Repeal of this </w:t>
      </w:r>
      <w:r w:rsidR="00B30B90" w:rsidRPr="000F2D2B">
        <w:t>Chapter</w:t>
      </w:r>
      <w:bookmarkEnd w:id="17"/>
    </w:p>
    <w:p w:rsidR="002D4D18" w:rsidRPr="000F2D2B" w:rsidRDefault="002D4D18" w:rsidP="002D4D18">
      <w:pPr>
        <w:pStyle w:val="subsection"/>
      </w:pPr>
      <w:r w:rsidRPr="000F2D2B">
        <w:tab/>
      </w:r>
      <w:r w:rsidRPr="000F2D2B">
        <w:tab/>
        <w:t xml:space="preserve">This </w:t>
      </w:r>
      <w:r w:rsidR="00B30B90" w:rsidRPr="000F2D2B">
        <w:t xml:space="preserve">Chapter </w:t>
      </w:r>
      <w:r w:rsidRPr="000F2D2B">
        <w:t xml:space="preserve">is repealed on </w:t>
      </w:r>
      <w:r w:rsidR="00B30B90" w:rsidRPr="000F2D2B">
        <w:t>1</w:t>
      </w:r>
      <w:r w:rsidR="000F2D2B" w:rsidRPr="000F2D2B">
        <w:t> </w:t>
      </w:r>
      <w:r w:rsidR="00B30B90" w:rsidRPr="000F2D2B">
        <w:t>July 2016</w:t>
      </w:r>
      <w:r w:rsidRPr="000F2D2B">
        <w:t>.</w:t>
      </w:r>
    </w:p>
    <w:p w:rsidR="00EF0417" w:rsidRPr="000F2D2B" w:rsidRDefault="00EF0417" w:rsidP="00EF0417">
      <w:pPr>
        <w:pStyle w:val="ActHead7"/>
        <w:pageBreakBefore/>
      </w:pPr>
      <w:bookmarkStart w:id="18" w:name="_Toc422996878"/>
      <w:r w:rsidRPr="000F2D2B">
        <w:rPr>
          <w:rStyle w:val="CharAmPartNo"/>
        </w:rPr>
        <w:lastRenderedPageBreak/>
        <w:t>Part</w:t>
      </w:r>
      <w:r w:rsidR="000F2D2B" w:rsidRPr="000F2D2B">
        <w:rPr>
          <w:rStyle w:val="CharAmPartNo"/>
        </w:rPr>
        <w:t> </w:t>
      </w:r>
      <w:r w:rsidR="009213C3" w:rsidRPr="000F2D2B">
        <w:rPr>
          <w:rStyle w:val="CharAmPartNo"/>
        </w:rPr>
        <w:t>2</w:t>
      </w:r>
      <w:r w:rsidRPr="000F2D2B">
        <w:t>—</w:t>
      </w:r>
      <w:r w:rsidRPr="000F2D2B">
        <w:rPr>
          <w:rStyle w:val="CharAmPartText"/>
        </w:rPr>
        <w:t>Other amendments</w:t>
      </w:r>
      <w:bookmarkEnd w:id="18"/>
    </w:p>
    <w:p w:rsidR="00EF0417" w:rsidRPr="000F2D2B" w:rsidRDefault="00EF0417" w:rsidP="00EF0417">
      <w:pPr>
        <w:pStyle w:val="ActHead9"/>
      </w:pPr>
      <w:bookmarkStart w:id="19" w:name="_Toc422996879"/>
      <w:r w:rsidRPr="000F2D2B">
        <w:t>Australian Public Service Commissioner’s Directions</w:t>
      </w:r>
      <w:r w:rsidR="000F2D2B" w:rsidRPr="000F2D2B">
        <w:t> </w:t>
      </w:r>
      <w:r w:rsidRPr="000F2D2B">
        <w:t>2013</w:t>
      </w:r>
      <w:bookmarkEnd w:id="19"/>
    </w:p>
    <w:p w:rsidR="00AC431F" w:rsidRPr="000F2D2B" w:rsidRDefault="001E27A7" w:rsidP="00EF0417">
      <w:pPr>
        <w:pStyle w:val="ItemHead"/>
      </w:pPr>
      <w:r w:rsidRPr="000F2D2B">
        <w:t>15</w:t>
      </w:r>
      <w:r w:rsidR="00AC431F" w:rsidRPr="000F2D2B">
        <w:t xml:space="preserve">  Chapter</w:t>
      </w:r>
      <w:r w:rsidR="000F2D2B" w:rsidRPr="000F2D2B">
        <w:t> </w:t>
      </w:r>
      <w:r w:rsidR="00AC431F" w:rsidRPr="000F2D2B">
        <w:t>1</w:t>
      </w:r>
    </w:p>
    <w:p w:rsidR="00AC431F" w:rsidRPr="000F2D2B" w:rsidRDefault="00AC431F" w:rsidP="00AC431F">
      <w:pPr>
        <w:pStyle w:val="Item"/>
      </w:pPr>
      <w:r w:rsidRPr="000F2D2B">
        <w:t xml:space="preserve">Omit </w:t>
      </w:r>
      <w:r w:rsidR="00980551" w:rsidRPr="000F2D2B">
        <w:t xml:space="preserve">everything </w:t>
      </w:r>
      <w:r w:rsidRPr="000F2D2B">
        <w:t xml:space="preserve">after the heading </w:t>
      </w:r>
      <w:r w:rsidR="00CF69F7" w:rsidRPr="000F2D2B">
        <w:t>to Chapter</w:t>
      </w:r>
      <w:r w:rsidR="000F2D2B" w:rsidRPr="000F2D2B">
        <w:t> </w:t>
      </w:r>
      <w:r w:rsidR="00CF69F7" w:rsidRPr="000F2D2B">
        <w:t xml:space="preserve">1 </w:t>
      </w:r>
      <w:r w:rsidRPr="000F2D2B">
        <w:t>and before clause</w:t>
      </w:r>
      <w:r w:rsidR="000F2D2B" w:rsidRPr="000F2D2B">
        <w:t> </w:t>
      </w:r>
      <w:r w:rsidRPr="000F2D2B">
        <w:t>1.1, substitute:</w:t>
      </w:r>
    </w:p>
    <w:p w:rsidR="00AC431F" w:rsidRPr="000F2D2B" w:rsidRDefault="003701BB" w:rsidP="00AC431F">
      <w:pPr>
        <w:pStyle w:val="ActHead5"/>
      </w:pPr>
      <w:bookmarkStart w:id="20" w:name="_Toc422996880"/>
      <w:r w:rsidRPr="000F2D2B">
        <w:rPr>
          <w:rStyle w:val="CharSectno"/>
        </w:rPr>
        <w:t>1.1A</w:t>
      </w:r>
      <w:r w:rsidRPr="000F2D2B">
        <w:t xml:space="preserve">  Overview</w:t>
      </w:r>
      <w:bookmarkEnd w:id="20"/>
    </w:p>
    <w:p w:rsidR="00AC431F" w:rsidRPr="000F2D2B" w:rsidRDefault="00201CAA" w:rsidP="00057CBA">
      <w:pPr>
        <w:pStyle w:val="SOHeadBold"/>
      </w:pPr>
      <w:r w:rsidRPr="000F2D2B">
        <w:t>A</w:t>
      </w:r>
      <w:r w:rsidR="00AC431F" w:rsidRPr="000F2D2B">
        <w:t>pplication of the APS Values</w:t>
      </w:r>
    </w:p>
    <w:p w:rsidR="00AC431F" w:rsidRPr="000F2D2B" w:rsidRDefault="00AC431F" w:rsidP="00057CBA">
      <w:pPr>
        <w:pStyle w:val="SOText"/>
      </w:pPr>
      <w:r w:rsidRPr="000F2D2B">
        <w:t>The APS Values, and these Directions, set out standards and outcomes that are required of APS employees and Agency Heads, taking account of an individual’s duties and responsibilities.</w:t>
      </w:r>
    </w:p>
    <w:p w:rsidR="00AC431F" w:rsidRPr="000F2D2B" w:rsidRDefault="00AC431F" w:rsidP="00057CBA">
      <w:pPr>
        <w:pStyle w:val="SOText"/>
      </w:pPr>
      <w:r w:rsidRPr="000F2D2B">
        <w:t>The APS Values can overlap, and actions can involve the application of more than one APS Value.</w:t>
      </w:r>
    </w:p>
    <w:p w:rsidR="00AC431F" w:rsidRPr="000F2D2B" w:rsidRDefault="00AC431F" w:rsidP="00057CBA">
      <w:pPr>
        <w:pStyle w:val="SOText"/>
      </w:pPr>
      <w:r w:rsidRPr="000F2D2B">
        <w:t xml:space="preserve">Each </w:t>
      </w:r>
      <w:r w:rsidR="0056055D" w:rsidRPr="000F2D2B">
        <w:t xml:space="preserve">of the APS </w:t>
      </w:r>
      <w:r w:rsidRPr="000F2D2B">
        <w:t xml:space="preserve">Values is of equal importance. There is no hierarchy of </w:t>
      </w:r>
      <w:r w:rsidR="0056055D" w:rsidRPr="000F2D2B">
        <w:t xml:space="preserve">APS </w:t>
      </w:r>
      <w:r w:rsidRPr="000F2D2B">
        <w:t>Values. There may be particular situations where there is tension between the different APS Values that are to be applied. In such cases, good judgment will need to be exercised to find the appropriate balance between competing demands.</w:t>
      </w:r>
    </w:p>
    <w:p w:rsidR="00EF0417" w:rsidRPr="000F2D2B" w:rsidRDefault="001E27A7" w:rsidP="00EF0417">
      <w:pPr>
        <w:pStyle w:val="ItemHead"/>
      </w:pPr>
      <w:r w:rsidRPr="000F2D2B">
        <w:t>16</w:t>
      </w:r>
      <w:r w:rsidR="00EF0417" w:rsidRPr="000F2D2B">
        <w:t xml:space="preserve">  </w:t>
      </w:r>
      <w:r w:rsidR="0059584B" w:rsidRPr="000F2D2B">
        <w:t>Clauses</w:t>
      </w:r>
      <w:r w:rsidR="000F2D2B" w:rsidRPr="000F2D2B">
        <w:t> </w:t>
      </w:r>
      <w:r w:rsidR="0059584B" w:rsidRPr="000F2D2B">
        <w:t>1.7 and 1.8</w:t>
      </w:r>
    </w:p>
    <w:p w:rsidR="0059584B" w:rsidRPr="000F2D2B" w:rsidRDefault="0059584B" w:rsidP="0059584B">
      <w:pPr>
        <w:pStyle w:val="Item"/>
      </w:pPr>
      <w:r w:rsidRPr="000F2D2B">
        <w:t>Repeal the clauses.</w:t>
      </w:r>
    </w:p>
    <w:p w:rsidR="0056055D" w:rsidRPr="000F2D2B" w:rsidRDefault="001E27A7" w:rsidP="0056055D">
      <w:pPr>
        <w:pStyle w:val="ItemHead"/>
      </w:pPr>
      <w:r w:rsidRPr="000F2D2B">
        <w:t>17</w:t>
      </w:r>
      <w:r w:rsidR="0056055D" w:rsidRPr="000F2D2B">
        <w:t xml:space="preserve">  Chapter</w:t>
      </w:r>
      <w:r w:rsidR="000F2D2B" w:rsidRPr="000F2D2B">
        <w:t> </w:t>
      </w:r>
      <w:r w:rsidR="0056055D" w:rsidRPr="000F2D2B">
        <w:t>2</w:t>
      </w:r>
    </w:p>
    <w:p w:rsidR="0056055D" w:rsidRPr="000F2D2B" w:rsidRDefault="0056055D" w:rsidP="0056055D">
      <w:pPr>
        <w:pStyle w:val="Item"/>
      </w:pPr>
      <w:r w:rsidRPr="000F2D2B">
        <w:t xml:space="preserve">Omit </w:t>
      </w:r>
      <w:r w:rsidR="00980551" w:rsidRPr="000F2D2B">
        <w:t xml:space="preserve">everything </w:t>
      </w:r>
      <w:r w:rsidRPr="000F2D2B">
        <w:t xml:space="preserve">after the heading </w:t>
      </w:r>
      <w:r w:rsidR="00CF69F7" w:rsidRPr="000F2D2B">
        <w:t>to Chapter</w:t>
      </w:r>
      <w:r w:rsidR="000F2D2B" w:rsidRPr="000F2D2B">
        <w:t> </w:t>
      </w:r>
      <w:r w:rsidR="00CF69F7" w:rsidRPr="000F2D2B">
        <w:t xml:space="preserve">2 </w:t>
      </w:r>
      <w:r w:rsidRPr="000F2D2B">
        <w:t>and before the heading to Part</w:t>
      </w:r>
      <w:r w:rsidR="000F2D2B" w:rsidRPr="000F2D2B">
        <w:t> </w:t>
      </w:r>
      <w:r w:rsidRPr="000F2D2B">
        <w:t>2.1, substitute:</w:t>
      </w:r>
    </w:p>
    <w:p w:rsidR="0056055D" w:rsidRPr="000F2D2B" w:rsidRDefault="0056055D" w:rsidP="0056055D">
      <w:pPr>
        <w:pStyle w:val="ActHead5"/>
      </w:pPr>
      <w:bookmarkStart w:id="21" w:name="_Toc422996881"/>
      <w:r w:rsidRPr="000F2D2B">
        <w:rPr>
          <w:rStyle w:val="CharSectno"/>
        </w:rPr>
        <w:t>2.1A</w:t>
      </w:r>
      <w:r w:rsidRPr="000F2D2B">
        <w:t xml:space="preserve">  Overview</w:t>
      </w:r>
      <w:bookmarkEnd w:id="21"/>
    </w:p>
    <w:p w:rsidR="0056055D" w:rsidRPr="000F2D2B" w:rsidRDefault="0056055D" w:rsidP="00057CBA">
      <w:pPr>
        <w:pStyle w:val="SOText"/>
      </w:pPr>
      <w:r w:rsidRPr="000F2D2B">
        <w:t>Part</w:t>
      </w:r>
      <w:r w:rsidR="000F2D2B" w:rsidRPr="000F2D2B">
        <w:t> </w:t>
      </w:r>
      <w:r w:rsidRPr="000F2D2B">
        <w:t xml:space="preserve">2.1 </w:t>
      </w:r>
      <w:r w:rsidR="0088163C" w:rsidRPr="000F2D2B">
        <w:t xml:space="preserve">of this Chapter </w:t>
      </w:r>
      <w:r w:rsidRPr="000F2D2B">
        <w:t>determines the scope or application of APS Employment Principle</w:t>
      </w:r>
      <w:r w:rsidR="000F2D2B" w:rsidRPr="000F2D2B">
        <w:t> </w:t>
      </w:r>
      <w:r w:rsidR="00201CAA" w:rsidRPr="000F2D2B">
        <w:t>10A(1)(c)</w:t>
      </w:r>
      <w:r w:rsidRPr="000F2D2B">
        <w:t xml:space="preserve"> in circumstances relating to most promotions and most ongoing and long</w:t>
      </w:r>
      <w:r w:rsidR="000F2D2B">
        <w:noBreakHyphen/>
      </w:r>
      <w:r w:rsidRPr="000F2D2B">
        <w:t>term non</w:t>
      </w:r>
      <w:r w:rsidR="000F2D2B">
        <w:noBreakHyphen/>
      </w:r>
      <w:r w:rsidRPr="000F2D2B">
        <w:t>ongoing engagements. It defines the relevant terms and outlines the requirements of a merit</w:t>
      </w:r>
      <w:r w:rsidR="000F2D2B">
        <w:noBreakHyphen/>
      </w:r>
      <w:r w:rsidRPr="000F2D2B">
        <w:t>based competitive selection process, including the additional requirements for a selection process to fill a Senior E</w:t>
      </w:r>
      <w:r w:rsidR="0088163C" w:rsidRPr="000F2D2B">
        <w:t>xecutive Service (SES) vacancy.</w:t>
      </w:r>
    </w:p>
    <w:p w:rsidR="0056055D" w:rsidRPr="000F2D2B" w:rsidRDefault="0056055D" w:rsidP="00057CBA">
      <w:pPr>
        <w:pStyle w:val="SOText"/>
      </w:pPr>
      <w:r w:rsidRPr="000F2D2B">
        <w:t>Part</w:t>
      </w:r>
      <w:r w:rsidR="000F2D2B" w:rsidRPr="000F2D2B">
        <w:t> </w:t>
      </w:r>
      <w:r w:rsidRPr="000F2D2B">
        <w:t xml:space="preserve">2.2 </w:t>
      </w:r>
      <w:r w:rsidR="0088163C" w:rsidRPr="000F2D2B">
        <w:t xml:space="preserve">of this Chapter </w:t>
      </w:r>
      <w:r w:rsidRPr="000F2D2B">
        <w:t xml:space="preserve">provides directions on the minimum requirements Agency Heads must meet in relation to </w:t>
      </w:r>
      <w:r w:rsidR="0088163C" w:rsidRPr="000F2D2B">
        <w:t>decisions for short</w:t>
      </w:r>
      <w:r w:rsidR="000F2D2B">
        <w:noBreakHyphen/>
      </w:r>
      <w:r w:rsidR="0088163C" w:rsidRPr="000F2D2B">
        <w:t xml:space="preserve">term </w:t>
      </w:r>
      <w:r w:rsidRPr="000F2D2B">
        <w:t>engagement</w:t>
      </w:r>
      <w:r w:rsidR="0088163C" w:rsidRPr="000F2D2B">
        <w:t>s</w:t>
      </w:r>
      <w:r w:rsidRPr="000F2D2B">
        <w:t xml:space="preserve"> or promotion</w:t>
      </w:r>
      <w:r w:rsidR="0088163C" w:rsidRPr="000F2D2B">
        <w:t>s</w:t>
      </w:r>
      <w:r w:rsidRPr="000F2D2B">
        <w:t xml:space="preserve"> and in other circumstances where APS Employment Principle</w:t>
      </w:r>
      <w:r w:rsidR="000F2D2B" w:rsidRPr="000F2D2B">
        <w:t> </w:t>
      </w:r>
      <w:r w:rsidRPr="000F2D2B">
        <w:t>10A(1)(c) is modified.</w:t>
      </w:r>
    </w:p>
    <w:p w:rsidR="0056055D" w:rsidRPr="000F2D2B" w:rsidRDefault="0056055D" w:rsidP="00057CBA">
      <w:pPr>
        <w:pStyle w:val="SOText"/>
      </w:pPr>
      <w:r w:rsidRPr="000F2D2B">
        <w:t>Part</w:t>
      </w:r>
      <w:r w:rsidR="000F2D2B" w:rsidRPr="000F2D2B">
        <w:t> </w:t>
      </w:r>
      <w:r w:rsidRPr="000F2D2B">
        <w:t xml:space="preserve">2.3 </w:t>
      </w:r>
      <w:r w:rsidR="0088163C" w:rsidRPr="000F2D2B">
        <w:t xml:space="preserve">of this Chapter </w:t>
      </w:r>
      <w:r w:rsidRPr="000F2D2B">
        <w:t>provides directions relating to the ongoing or temporary assignment of duties under section</w:t>
      </w:r>
      <w:r w:rsidR="000F2D2B" w:rsidRPr="000F2D2B">
        <w:t> </w:t>
      </w:r>
      <w:r w:rsidRPr="000F2D2B">
        <w:t xml:space="preserve">25 of the Act (other than </w:t>
      </w:r>
      <w:r w:rsidR="0088163C" w:rsidRPr="000F2D2B">
        <w:t xml:space="preserve">as a result of </w:t>
      </w:r>
      <w:r w:rsidRPr="000F2D2B">
        <w:t>promotion) and ongoing or temporary moves between Agencies under section</w:t>
      </w:r>
      <w:r w:rsidR="000F2D2B" w:rsidRPr="000F2D2B">
        <w:t> </w:t>
      </w:r>
      <w:r w:rsidRPr="000F2D2B">
        <w:t>26 of the Act.</w:t>
      </w:r>
    </w:p>
    <w:p w:rsidR="0056055D" w:rsidRPr="000F2D2B" w:rsidRDefault="0056055D" w:rsidP="00057CBA">
      <w:pPr>
        <w:pStyle w:val="SOText"/>
      </w:pPr>
      <w:r w:rsidRPr="000F2D2B">
        <w:lastRenderedPageBreak/>
        <w:t>Part</w:t>
      </w:r>
      <w:r w:rsidR="000F2D2B" w:rsidRPr="000F2D2B">
        <w:t> </w:t>
      </w:r>
      <w:r w:rsidRPr="000F2D2B">
        <w:t xml:space="preserve">2.4 </w:t>
      </w:r>
      <w:r w:rsidR="0088163C" w:rsidRPr="000F2D2B">
        <w:t xml:space="preserve">of this Chapter </w:t>
      </w:r>
      <w:r w:rsidRPr="000F2D2B">
        <w:t>provides directions relating to the gazettal of employment decisions and the dates of effect of promotions</w:t>
      </w:r>
      <w:r w:rsidR="0088163C" w:rsidRPr="000F2D2B">
        <w:t>.</w:t>
      </w:r>
    </w:p>
    <w:p w:rsidR="00EC70B9" w:rsidRPr="000F2D2B" w:rsidRDefault="001E27A7" w:rsidP="00EC70B9">
      <w:pPr>
        <w:pStyle w:val="ItemHead"/>
      </w:pPr>
      <w:r w:rsidRPr="000F2D2B">
        <w:t>18</w:t>
      </w:r>
      <w:r w:rsidR="00EC70B9" w:rsidRPr="000F2D2B">
        <w:t xml:space="preserve">  Part</w:t>
      </w:r>
      <w:r w:rsidR="000F2D2B" w:rsidRPr="000F2D2B">
        <w:t> </w:t>
      </w:r>
      <w:r w:rsidR="00EC70B9" w:rsidRPr="000F2D2B">
        <w:t>2.1</w:t>
      </w:r>
    </w:p>
    <w:p w:rsidR="00EC70B9" w:rsidRPr="000F2D2B" w:rsidRDefault="00EC70B9" w:rsidP="00EC70B9">
      <w:pPr>
        <w:pStyle w:val="Item"/>
      </w:pPr>
      <w:r w:rsidRPr="000F2D2B">
        <w:t xml:space="preserve">Omit </w:t>
      </w:r>
      <w:r w:rsidR="00980551" w:rsidRPr="000F2D2B">
        <w:t xml:space="preserve">everything </w:t>
      </w:r>
      <w:r w:rsidRPr="000F2D2B">
        <w:t>after the heading to Part</w:t>
      </w:r>
      <w:r w:rsidR="000F2D2B" w:rsidRPr="000F2D2B">
        <w:t> </w:t>
      </w:r>
      <w:r w:rsidRPr="000F2D2B">
        <w:t>2.1 and before the heading to Division</w:t>
      </w:r>
      <w:r w:rsidR="000F2D2B" w:rsidRPr="000F2D2B">
        <w:t> </w:t>
      </w:r>
      <w:r w:rsidRPr="000F2D2B">
        <w:t>1 of Part</w:t>
      </w:r>
      <w:r w:rsidR="000F2D2B" w:rsidRPr="000F2D2B">
        <w:t> </w:t>
      </w:r>
      <w:r w:rsidRPr="000F2D2B">
        <w:t>2.1.</w:t>
      </w:r>
    </w:p>
    <w:p w:rsidR="00EC70B9" w:rsidRPr="000F2D2B" w:rsidRDefault="001E27A7" w:rsidP="00EC70B9">
      <w:pPr>
        <w:pStyle w:val="ItemHead"/>
      </w:pPr>
      <w:r w:rsidRPr="000F2D2B">
        <w:t>19</w:t>
      </w:r>
      <w:r w:rsidR="00EC70B9" w:rsidRPr="000F2D2B">
        <w:t xml:space="preserve">  Clause</w:t>
      </w:r>
      <w:r w:rsidR="000F2D2B" w:rsidRPr="000F2D2B">
        <w:t> </w:t>
      </w:r>
      <w:r w:rsidR="00EC70B9" w:rsidRPr="000F2D2B">
        <w:t>2.1 (note)</w:t>
      </w:r>
    </w:p>
    <w:p w:rsidR="00EC70B9" w:rsidRPr="000F2D2B" w:rsidRDefault="00EC70B9" w:rsidP="00EC70B9">
      <w:pPr>
        <w:pStyle w:val="Item"/>
      </w:pPr>
      <w:r w:rsidRPr="000F2D2B">
        <w:t>Repeal the note, substitute:</w:t>
      </w:r>
    </w:p>
    <w:p w:rsidR="00EC70B9" w:rsidRPr="000F2D2B" w:rsidRDefault="00EC70B9" w:rsidP="006E344B">
      <w:pPr>
        <w:pStyle w:val="notetext"/>
      </w:pPr>
      <w:r w:rsidRPr="000F2D2B">
        <w:t>Note 1:</w:t>
      </w:r>
      <w:r w:rsidRPr="000F2D2B">
        <w:tab/>
      </w:r>
      <w:r w:rsidR="006E344B" w:rsidRPr="000F2D2B">
        <w:t>Subsection</w:t>
      </w:r>
      <w:r w:rsidR="000F2D2B" w:rsidRPr="000F2D2B">
        <w:t> </w:t>
      </w:r>
      <w:r w:rsidR="006E344B" w:rsidRPr="000F2D2B">
        <w:t>10A(2) of the Act provides for the circumstances in which a decision relating to engagement or promotion is based on merit.</w:t>
      </w:r>
    </w:p>
    <w:p w:rsidR="00EC70B9" w:rsidRPr="000F2D2B" w:rsidRDefault="00EC70B9" w:rsidP="00EC70B9">
      <w:pPr>
        <w:pStyle w:val="notetext"/>
      </w:pPr>
      <w:r w:rsidRPr="000F2D2B">
        <w:t>Note 2:</w:t>
      </w:r>
      <w:r w:rsidRPr="000F2D2B">
        <w:tab/>
        <w:t>Part</w:t>
      </w:r>
      <w:r w:rsidR="000F2D2B" w:rsidRPr="000F2D2B">
        <w:t> </w:t>
      </w:r>
      <w:r w:rsidRPr="000F2D2B">
        <w:t>2.2 provides modifications of, and exceptions to, the requirements in this Part for certain kinds of engagement and promotion decisions.</w:t>
      </w:r>
    </w:p>
    <w:p w:rsidR="00980551" w:rsidRPr="000F2D2B" w:rsidRDefault="001E27A7" w:rsidP="00980551">
      <w:pPr>
        <w:pStyle w:val="ItemHead"/>
      </w:pPr>
      <w:r w:rsidRPr="000F2D2B">
        <w:t>20</w:t>
      </w:r>
      <w:r w:rsidR="00980551" w:rsidRPr="000F2D2B">
        <w:t xml:space="preserve">  Part</w:t>
      </w:r>
      <w:r w:rsidR="000F2D2B" w:rsidRPr="000F2D2B">
        <w:t> </w:t>
      </w:r>
      <w:r w:rsidR="00980551" w:rsidRPr="000F2D2B">
        <w:t>2.2</w:t>
      </w:r>
    </w:p>
    <w:p w:rsidR="00980551" w:rsidRPr="000F2D2B" w:rsidRDefault="00980551" w:rsidP="00980551">
      <w:pPr>
        <w:pStyle w:val="Item"/>
      </w:pPr>
      <w:r w:rsidRPr="000F2D2B">
        <w:t>Omit everything after the heading to Part</w:t>
      </w:r>
      <w:r w:rsidR="000F2D2B" w:rsidRPr="000F2D2B">
        <w:t> </w:t>
      </w:r>
      <w:r w:rsidRPr="000F2D2B">
        <w:t>2.2 and before the heading to clause</w:t>
      </w:r>
      <w:r w:rsidR="000F2D2B" w:rsidRPr="000F2D2B">
        <w:t> </w:t>
      </w:r>
      <w:r w:rsidRPr="000F2D2B">
        <w:t>2.11.</w:t>
      </w:r>
    </w:p>
    <w:p w:rsidR="009213C3" w:rsidRPr="000F2D2B" w:rsidRDefault="001E27A7" w:rsidP="009213C3">
      <w:pPr>
        <w:pStyle w:val="ItemHead"/>
      </w:pPr>
      <w:r w:rsidRPr="000F2D2B">
        <w:t>21</w:t>
      </w:r>
      <w:r w:rsidR="009213C3" w:rsidRPr="000F2D2B">
        <w:t xml:space="preserve">  Clause</w:t>
      </w:r>
      <w:r w:rsidR="000F2D2B" w:rsidRPr="000F2D2B">
        <w:t> </w:t>
      </w:r>
      <w:r w:rsidR="009213C3" w:rsidRPr="000F2D2B">
        <w:t>2.11</w:t>
      </w:r>
    </w:p>
    <w:p w:rsidR="009213C3" w:rsidRPr="000F2D2B" w:rsidRDefault="009213C3" w:rsidP="009213C3">
      <w:pPr>
        <w:pStyle w:val="Item"/>
      </w:pPr>
      <w:r w:rsidRPr="000F2D2B">
        <w:t>Before “Employment Principle”, insert “APS”.</w:t>
      </w:r>
    </w:p>
    <w:p w:rsidR="00980551" w:rsidRPr="000F2D2B" w:rsidRDefault="001E27A7" w:rsidP="00980551">
      <w:pPr>
        <w:pStyle w:val="ItemHead"/>
      </w:pPr>
      <w:r w:rsidRPr="000F2D2B">
        <w:t>22</w:t>
      </w:r>
      <w:r w:rsidR="00980551" w:rsidRPr="000F2D2B">
        <w:t xml:space="preserve">  Part</w:t>
      </w:r>
      <w:r w:rsidR="000F2D2B" w:rsidRPr="000F2D2B">
        <w:t> </w:t>
      </w:r>
      <w:r w:rsidR="00980551" w:rsidRPr="000F2D2B">
        <w:t>2.3</w:t>
      </w:r>
    </w:p>
    <w:p w:rsidR="00980551" w:rsidRPr="000F2D2B" w:rsidRDefault="00980551" w:rsidP="00980551">
      <w:pPr>
        <w:pStyle w:val="Item"/>
      </w:pPr>
      <w:r w:rsidRPr="000F2D2B">
        <w:t>Omit everything after the heading to Part</w:t>
      </w:r>
      <w:r w:rsidR="000F2D2B" w:rsidRPr="000F2D2B">
        <w:t> </w:t>
      </w:r>
      <w:r w:rsidRPr="000F2D2B">
        <w:t>2.3 and before the heading to clause</w:t>
      </w:r>
      <w:r w:rsidR="000F2D2B" w:rsidRPr="000F2D2B">
        <w:t> </w:t>
      </w:r>
      <w:r w:rsidRPr="000F2D2B">
        <w:t>2.24.</w:t>
      </w:r>
    </w:p>
    <w:p w:rsidR="008B71CC" w:rsidRPr="000F2D2B" w:rsidRDefault="001E27A7" w:rsidP="00EC70B9">
      <w:pPr>
        <w:pStyle w:val="ItemHead"/>
      </w:pPr>
      <w:r w:rsidRPr="000F2D2B">
        <w:t>23</w:t>
      </w:r>
      <w:r w:rsidR="008B71CC" w:rsidRPr="000F2D2B">
        <w:t xml:space="preserve">  Chapter</w:t>
      </w:r>
      <w:r w:rsidR="000F2D2B" w:rsidRPr="000F2D2B">
        <w:t> </w:t>
      </w:r>
      <w:r w:rsidR="008B71CC" w:rsidRPr="000F2D2B">
        <w:t>3</w:t>
      </w:r>
    </w:p>
    <w:p w:rsidR="008B71CC" w:rsidRPr="000F2D2B" w:rsidRDefault="008B71CC" w:rsidP="008B71CC">
      <w:pPr>
        <w:pStyle w:val="Item"/>
      </w:pPr>
      <w:r w:rsidRPr="000F2D2B">
        <w:t>Repeal the Chapter.</w:t>
      </w:r>
    </w:p>
    <w:p w:rsidR="008B71CC" w:rsidRPr="000F2D2B" w:rsidRDefault="001E27A7" w:rsidP="008B71CC">
      <w:pPr>
        <w:pStyle w:val="ItemHead"/>
      </w:pPr>
      <w:r w:rsidRPr="000F2D2B">
        <w:t>24</w:t>
      </w:r>
      <w:r w:rsidR="008B71CC" w:rsidRPr="000F2D2B">
        <w:t xml:space="preserve">  Chapter</w:t>
      </w:r>
      <w:r w:rsidR="000F2D2B" w:rsidRPr="000F2D2B">
        <w:t> </w:t>
      </w:r>
      <w:r w:rsidR="008B71CC" w:rsidRPr="000F2D2B">
        <w:t>5</w:t>
      </w:r>
    </w:p>
    <w:p w:rsidR="008B71CC" w:rsidRPr="000F2D2B" w:rsidRDefault="008B71CC" w:rsidP="008B71CC">
      <w:pPr>
        <w:pStyle w:val="Item"/>
      </w:pPr>
      <w:r w:rsidRPr="000F2D2B">
        <w:t>Repeal the Chapter.</w:t>
      </w:r>
    </w:p>
    <w:p w:rsidR="007D549E" w:rsidRPr="000F2D2B" w:rsidRDefault="001E27A7" w:rsidP="007D549E">
      <w:pPr>
        <w:pStyle w:val="ItemHead"/>
      </w:pPr>
      <w:r w:rsidRPr="000F2D2B">
        <w:t>25</w:t>
      </w:r>
      <w:r w:rsidR="007D549E" w:rsidRPr="000F2D2B">
        <w:t xml:space="preserve">  Chapter</w:t>
      </w:r>
      <w:r w:rsidR="000F2D2B" w:rsidRPr="000F2D2B">
        <w:t> </w:t>
      </w:r>
      <w:r w:rsidR="007D549E" w:rsidRPr="000F2D2B">
        <w:t>7</w:t>
      </w:r>
    </w:p>
    <w:p w:rsidR="007D549E" w:rsidRPr="000F2D2B" w:rsidRDefault="007D549E" w:rsidP="007D549E">
      <w:pPr>
        <w:pStyle w:val="Item"/>
      </w:pPr>
      <w:r w:rsidRPr="000F2D2B">
        <w:t>Omit everything after the heading to Chapter</w:t>
      </w:r>
      <w:r w:rsidR="000F2D2B" w:rsidRPr="000F2D2B">
        <w:t> </w:t>
      </w:r>
      <w:r w:rsidRPr="000F2D2B">
        <w:t>7 and before the heading to clause</w:t>
      </w:r>
      <w:r w:rsidR="000F2D2B" w:rsidRPr="000F2D2B">
        <w:t> </w:t>
      </w:r>
      <w:r w:rsidRPr="000F2D2B">
        <w:t>7.1.</w:t>
      </w:r>
    </w:p>
    <w:p w:rsidR="009213C3" w:rsidRPr="000F2D2B" w:rsidRDefault="001E27A7" w:rsidP="009213C3">
      <w:pPr>
        <w:pStyle w:val="ItemHead"/>
      </w:pPr>
      <w:r w:rsidRPr="000F2D2B">
        <w:t>26</w:t>
      </w:r>
      <w:r w:rsidR="009213C3" w:rsidRPr="000F2D2B">
        <w:t xml:space="preserve">  Dictionary (</w:t>
      </w:r>
      <w:r w:rsidR="000F2D2B" w:rsidRPr="000F2D2B">
        <w:t>paragraph (</w:t>
      </w:r>
      <w:r w:rsidR="009213C3" w:rsidRPr="000F2D2B">
        <w:t xml:space="preserve">c) of the definition of </w:t>
      </w:r>
      <w:r w:rsidR="009213C3" w:rsidRPr="000F2D2B">
        <w:rPr>
          <w:i/>
        </w:rPr>
        <w:t>employment arrangement</w:t>
      </w:r>
      <w:r w:rsidR="009213C3" w:rsidRPr="000F2D2B">
        <w:t>)</w:t>
      </w:r>
    </w:p>
    <w:p w:rsidR="009213C3" w:rsidRPr="000F2D2B" w:rsidRDefault="009213C3" w:rsidP="009213C3">
      <w:pPr>
        <w:pStyle w:val="Item"/>
      </w:pPr>
      <w:r w:rsidRPr="000F2D2B">
        <w:t>Omit “subsections”, substitute “subsection”.</w:t>
      </w:r>
    </w:p>
    <w:p w:rsidR="003E109B" w:rsidRPr="000F2D2B" w:rsidRDefault="003E109B" w:rsidP="003E109B">
      <w:pPr>
        <w:pStyle w:val="ItemHead"/>
      </w:pPr>
      <w:r w:rsidRPr="000F2D2B">
        <w:t xml:space="preserve">27  Dictionary (definition of </w:t>
      </w:r>
      <w:r w:rsidRPr="000F2D2B">
        <w:rPr>
          <w:i/>
        </w:rPr>
        <w:t>workplace diversity program</w:t>
      </w:r>
      <w:r w:rsidRPr="000F2D2B">
        <w:t>)</w:t>
      </w:r>
    </w:p>
    <w:p w:rsidR="003E109B" w:rsidRPr="000F2D2B" w:rsidRDefault="003E109B" w:rsidP="003E109B">
      <w:pPr>
        <w:pStyle w:val="Item"/>
      </w:pPr>
      <w:r w:rsidRPr="000F2D2B">
        <w:t>Repeal the definition.</w:t>
      </w:r>
    </w:p>
    <w:sectPr w:rsidR="003E109B" w:rsidRPr="000F2D2B" w:rsidSect="006430ED">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7A7" w:rsidRDefault="001E27A7" w:rsidP="0048364F">
      <w:pPr>
        <w:spacing w:line="240" w:lineRule="auto"/>
      </w:pPr>
      <w:r>
        <w:separator/>
      </w:r>
    </w:p>
  </w:endnote>
  <w:endnote w:type="continuationSeparator" w:id="0">
    <w:p w:rsidR="001E27A7" w:rsidRDefault="001E27A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Pr="006430ED" w:rsidRDefault="001E27A7" w:rsidP="006430ED">
    <w:pPr>
      <w:pStyle w:val="Footer"/>
      <w:tabs>
        <w:tab w:val="clear" w:pos="4153"/>
        <w:tab w:val="clear" w:pos="8306"/>
        <w:tab w:val="center" w:pos="4150"/>
        <w:tab w:val="right" w:pos="8307"/>
      </w:tabs>
      <w:spacing w:before="120"/>
      <w:rPr>
        <w:i/>
        <w:sz w:val="18"/>
      </w:rPr>
    </w:pPr>
    <w:r w:rsidRPr="006430ED">
      <w:rPr>
        <w:i/>
        <w:sz w:val="18"/>
      </w:rPr>
      <w:t xml:space="preserve"> </w:t>
    </w:r>
    <w:r w:rsidR="006430ED" w:rsidRPr="006430ED">
      <w:rPr>
        <w:i/>
        <w:sz w:val="18"/>
      </w:rPr>
      <w:t>OPC61298 -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Default="001E27A7" w:rsidP="00E97334"/>
  <w:p w:rsidR="001E27A7" w:rsidRPr="00E97334" w:rsidRDefault="006430ED" w:rsidP="006430ED">
    <w:r w:rsidRPr="006430ED">
      <w:rPr>
        <w:rFonts w:cs="Times New Roman"/>
        <w:i/>
        <w:sz w:val="18"/>
      </w:rPr>
      <w:t>OPC61298 -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Pr="00ED79B6" w:rsidRDefault="001E27A7"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Pr="006430ED" w:rsidRDefault="001E27A7"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1E27A7" w:rsidRPr="006430ED" w:rsidTr="000F2D2B">
      <w:tc>
        <w:tcPr>
          <w:tcW w:w="709" w:type="dxa"/>
          <w:tcBorders>
            <w:top w:val="nil"/>
            <w:left w:val="nil"/>
            <w:bottom w:val="nil"/>
            <w:right w:val="nil"/>
          </w:tcBorders>
        </w:tcPr>
        <w:p w:rsidR="001E27A7" w:rsidRPr="006430ED" w:rsidRDefault="001E27A7" w:rsidP="00AC431F">
          <w:pPr>
            <w:spacing w:line="0" w:lineRule="atLeast"/>
            <w:rPr>
              <w:rFonts w:cs="Times New Roman"/>
              <w:i/>
              <w:sz w:val="18"/>
            </w:rPr>
          </w:pPr>
          <w:r w:rsidRPr="006430ED">
            <w:rPr>
              <w:rFonts w:cs="Times New Roman"/>
              <w:i/>
              <w:sz w:val="18"/>
            </w:rPr>
            <w:fldChar w:fldCharType="begin"/>
          </w:r>
          <w:r w:rsidRPr="006430ED">
            <w:rPr>
              <w:rFonts w:cs="Times New Roman"/>
              <w:i/>
              <w:sz w:val="18"/>
            </w:rPr>
            <w:instrText xml:space="preserve"> PAGE </w:instrText>
          </w:r>
          <w:r w:rsidRPr="006430ED">
            <w:rPr>
              <w:rFonts w:cs="Times New Roman"/>
              <w:i/>
              <w:sz w:val="18"/>
            </w:rPr>
            <w:fldChar w:fldCharType="separate"/>
          </w:r>
          <w:r w:rsidR="000C629C">
            <w:rPr>
              <w:rFonts w:cs="Times New Roman"/>
              <w:i/>
              <w:noProof/>
              <w:sz w:val="18"/>
            </w:rPr>
            <w:t>v</w:t>
          </w:r>
          <w:r w:rsidRPr="006430ED">
            <w:rPr>
              <w:rFonts w:cs="Times New Roman"/>
              <w:i/>
              <w:sz w:val="18"/>
            </w:rPr>
            <w:fldChar w:fldCharType="end"/>
          </w:r>
        </w:p>
      </w:tc>
      <w:tc>
        <w:tcPr>
          <w:tcW w:w="6379" w:type="dxa"/>
          <w:tcBorders>
            <w:top w:val="nil"/>
            <w:left w:val="nil"/>
            <w:bottom w:val="nil"/>
            <w:right w:val="nil"/>
          </w:tcBorders>
        </w:tcPr>
        <w:p w:rsidR="001E27A7" w:rsidRPr="006430ED" w:rsidRDefault="001E27A7" w:rsidP="00AC431F">
          <w:pPr>
            <w:spacing w:line="0" w:lineRule="atLeast"/>
            <w:jc w:val="center"/>
            <w:rPr>
              <w:rFonts w:cs="Times New Roman"/>
              <w:i/>
              <w:sz w:val="18"/>
            </w:rPr>
          </w:pPr>
          <w:r w:rsidRPr="006430ED">
            <w:rPr>
              <w:rFonts w:cs="Times New Roman"/>
              <w:i/>
              <w:sz w:val="18"/>
            </w:rPr>
            <w:fldChar w:fldCharType="begin"/>
          </w:r>
          <w:r w:rsidRPr="006430ED">
            <w:rPr>
              <w:rFonts w:cs="Times New Roman"/>
              <w:i/>
              <w:sz w:val="18"/>
            </w:rPr>
            <w:instrText xml:space="preserve"> DOCPROPERTY ShortT </w:instrText>
          </w:r>
          <w:r w:rsidRPr="006430ED">
            <w:rPr>
              <w:rFonts w:cs="Times New Roman"/>
              <w:i/>
              <w:sz w:val="18"/>
            </w:rPr>
            <w:fldChar w:fldCharType="separate"/>
          </w:r>
          <w:r w:rsidR="000C629C">
            <w:rPr>
              <w:rFonts w:cs="Times New Roman"/>
              <w:i/>
              <w:sz w:val="18"/>
            </w:rPr>
            <w:t>Australian Public Service Commissioner’s Amendment (2015 Measures No. 1) Direction 2015</w:t>
          </w:r>
          <w:r w:rsidRPr="006430ED">
            <w:rPr>
              <w:rFonts w:cs="Times New Roman"/>
              <w:i/>
              <w:sz w:val="18"/>
            </w:rPr>
            <w:fldChar w:fldCharType="end"/>
          </w:r>
        </w:p>
      </w:tc>
      <w:tc>
        <w:tcPr>
          <w:tcW w:w="1384" w:type="dxa"/>
          <w:tcBorders>
            <w:top w:val="nil"/>
            <w:left w:val="nil"/>
            <w:bottom w:val="nil"/>
            <w:right w:val="nil"/>
          </w:tcBorders>
        </w:tcPr>
        <w:p w:rsidR="001E27A7" w:rsidRPr="006430ED" w:rsidRDefault="001E27A7" w:rsidP="00AC431F">
          <w:pPr>
            <w:spacing w:line="0" w:lineRule="atLeast"/>
            <w:jc w:val="right"/>
            <w:rPr>
              <w:rFonts w:cs="Times New Roman"/>
              <w:i/>
              <w:sz w:val="18"/>
            </w:rPr>
          </w:pPr>
        </w:p>
      </w:tc>
    </w:tr>
  </w:tbl>
  <w:p w:rsidR="001E27A7" w:rsidRPr="006430ED" w:rsidRDefault="006430ED" w:rsidP="006430ED">
    <w:pPr>
      <w:rPr>
        <w:rFonts w:cs="Times New Roman"/>
        <w:i/>
        <w:sz w:val="18"/>
      </w:rPr>
    </w:pPr>
    <w:r w:rsidRPr="006430ED">
      <w:rPr>
        <w:rFonts w:cs="Times New Roman"/>
        <w:i/>
        <w:sz w:val="18"/>
      </w:rPr>
      <w:t>OPC61298 -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Pr="00E33C1C" w:rsidRDefault="001E27A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E27A7" w:rsidTr="000F2D2B">
      <w:tc>
        <w:tcPr>
          <w:tcW w:w="1383" w:type="dxa"/>
          <w:tcBorders>
            <w:top w:val="nil"/>
            <w:left w:val="nil"/>
            <w:bottom w:val="nil"/>
            <w:right w:val="nil"/>
          </w:tcBorders>
        </w:tcPr>
        <w:p w:rsidR="001E27A7" w:rsidRDefault="001E27A7" w:rsidP="00AC431F">
          <w:pPr>
            <w:spacing w:line="0" w:lineRule="atLeast"/>
            <w:rPr>
              <w:sz w:val="18"/>
            </w:rPr>
          </w:pPr>
        </w:p>
      </w:tc>
      <w:tc>
        <w:tcPr>
          <w:tcW w:w="6379" w:type="dxa"/>
          <w:tcBorders>
            <w:top w:val="nil"/>
            <w:left w:val="nil"/>
            <w:bottom w:val="nil"/>
            <w:right w:val="nil"/>
          </w:tcBorders>
        </w:tcPr>
        <w:p w:rsidR="001E27A7" w:rsidRDefault="001E27A7" w:rsidP="00AC431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629C">
            <w:rPr>
              <w:i/>
              <w:sz w:val="18"/>
            </w:rPr>
            <w:t>Australian Public Service Commissioner’s Amendment (2015 Measures No. 1) Direction 2015</w:t>
          </w:r>
          <w:r w:rsidRPr="007A1328">
            <w:rPr>
              <w:i/>
              <w:sz w:val="18"/>
            </w:rPr>
            <w:fldChar w:fldCharType="end"/>
          </w:r>
        </w:p>
      </w:tc>
      <w:tc>
        <w:tcPr>
          <w:tcW w:w="710" w:type="dxa"/>
          <w:tcBorders>
            <w:top w:val="nil"/>
            <w:left w:val="nil"/>
            <w:bottom w:val="nil"/>
            <w:right w:val="nil"/>
          </w:tcBorders>
        </w:tcPr>
        <w:p w:rsidR="001E27A7" w:rsidRDefault="001E27A7" w:rsidP="00AC431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C629C">
            <w:rPr>
              <w:i/>
              <w:noProof/>
              <w:sz w:val="18"/>
            </w:rPr>
            <w:t>i</w:t>
          </w:r>
          <w:r w:rsidRPr="00ED79B6">
            <w:rPr>
              <w:i/>
              <w:sz w:val="18"/>
            </w:rPr>
            <w:fldChar w:fldCharType="end"/>
          </w:r>
        </w:p>
      </w:tc>
    </w:tr>
  </w:tbl>
  <w:p w:rsidR="001E27A7" w:rsidRPr="00ED79B6" w:rsidRDefault="006430ED" w:rsidP="006430ED">
    <w:pPr>
      <w:rPr>
        <w:i/>
        <w:sz w:val="18"/>
      </w:rPr>
    </w:pPr>
    <w:r w:rsidRPr="006430ED">
      <w:rPr>
        <w:rFonts w:cs="Times New Roman"/>
        <w:i/>
        <w:sz w:val="18"/>
      </w:rPr>
      <w:t>OPC61298 -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Pr="006430ED" w:rsidRDefault="001E27A7" w:rsidP="009C598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1E27A7" w:rsidRPr="006430ED" w:rsidTr="000F2D2B">
      <w:tc>
        <w:tcPr>
          <w:tcW w:w="709" w:type="dxa"/>
          <w:tcBorders>
            <w:top w:val="nil"/>
            <w:left w:val="nil"/>
            <w:bottom w:val="nil"/>
            <w:right w:val="nil"/>
          </w:tcBorders>
        </w:tcPr>
        <w:p w:rsidR="001E27A7" w:rsidRPr="006430ED" w:rsidRDefault="001E27A7" w:rsidP="00AC431F">
          <w:pPr>
            <w:spacing w:line="0" w:lineRule="atLeast"/>
            <w:rPr>
              <w:rFonts w:cs="Times New Roman"/>
              <w:i/>
              <w:sz w:val="18"/>
            </w:rPr>
          </w:pPr>
          <w:r w:rsidRPr="006430ED">
            <w:rPr>
              <w:rFonts w:cs="Times New Roman"/>
              <w:i/>
              <w:sz w:val="18"/>
            </w:rPr>
            <w:fldChar w:fldCharType="begin"/>
          </w:r>
          <w:r w:rsidRPr="006430ED">
            <w:rPr>
              <w:rFonts w:cs="Times New Roman"/>
              <w:i/>
              <w:sz w:val="18"/>
            </w:rPr>
            <w:instrText xml:space="preserve"> PAGE </w:instrText>
          </w:r>
          <w:r w:rsidRPr="006430ED">
            <w:rPr>
              <w:rFonts w:cs="Times New Roman"/>
              <w:i/>
              <w:sz w:val="18"/>
            </w:rPr>
            <w:fldChar w:fldCharType="separate"/>
          </w:r>
          <w:r w:rsidR="000C629C">
            <w:rPr>
              <w:rFonts w:cs="Times New Roman"/>
              <w:i/>
              <w:noProof/>
              <w:sz w:val="18"/>
            </w:rPr>
            <w:t>6</w:t>
          </w:r>
          <w:r w:rsidRPr="006430ED">
            <w:rPr>
              <w:rFonts w:cs="Times New Roman"/>
              <w:i/>
              <w:sz w:val="18"/>
            </w:rPr>
            <w:fldChar w:fldCharType="end"/>
          </w:r>
        </w:p>
      </w:tc>
      <w:tc>
        <w:tcPr>
          <w:tcW w:w="6379" w:type="dxa"/>
          <w:tcBorders>
            <w:top w:val="nil"/>
            <w:left w:val="nil"/>
            <w:bottom w:val="nil"/>
            <w:right w:val="nil"/>
          </w:tcBorders>
        </w:tcPr>
        <w:p w:rsidR="001E27A7" w:rsidRPr="006430ED" w:rsidRDefault="001E27A7" w:rsidP="00AC431F">
          <w:pPr>
            <w:spacing w:line="0" w:lineRule="atLeast"/>
            <w:jc w:val="center"/>
            <w:rPr>
              <w:rFonts w:cs="Times New Roman"/>
              <w:i/>
              <w:sz w:val="18"/>
            </w:rPr>
          </w:pPr>
          <w:r w:rsidRPr="006430ED">
            <w:rPr>
              <w:rFonts w:cs="Times New Roman"/>
              <w:i/>
              <w:sz w:val="18"/>
            </w:rPr>
            <w:fldChar w:fldCharType="begin"/>
          </w:r>
          <w:r w:rsidRPr="006430ED">
            <w:rPr>
              <w:rFonts w:cs="Times New Roman"/>
              <w:i/>
              <w:sz w:val="18"/>
            </w:rPr>
            <w:instrText xml:space="preserve"> DOCPROPERTY ShortT </w:instrText>
          </w:r>
          <w:r w:rsidRPr="006430ED">
            <w:rPr>
              <w:rFonts w:cs="Times New Roman"/>
              <w:i/>
              <w:sz w:val="18"/>
            </w:rPr>
            <w:fldChar w:fldCharType="separate"/>
          </w:r>
          <w:r w:rsidR="000C629C">
            <w:rPr>
              <w:rFonts w:cs="Times New Roman"/>
              <w:i/>
              <w:sz w:val="18"/>
            </w:rPr>
            <w:t>Australian Public Service Commissioner’s Amendment (2015 Measures No. 1) Direction 2015</w:t>
          </w:r>
          <w:r w:rsidRPr="006430ED">
            <w:rPr>
              <w:rFonts w:cs="Times New Roman"/>
              <w:i/>
              <w:sz w:val="18"/>
            </w:rPr>
            <w:fldChar w:fldCharType="end"/>
          </w:r>
        </w:p>
      </w:tc>
      <w:tc>
        <w:tcPr>
          <w:tcW w:w="1384" w:type="dxa"/>
          <w:tcBorders>
            <w:top w:val="nil"/>
            <w:left w:val="nil"/>
            <w:bottom w:val="nil"/>
            <w:right w:val="nil"/>
          </w:tcBorders>
        </w:tcPr>
        <w:p w:rsidR="001E27A7" w:rsidRPr="006430ED" w:rsidRDefault="001E27A7" w:rsidP="00AC431F">
          <w:pPr>
            <w:spacing w:line="0" w:lineRule="atLeast"/>
            <w:jc w:val="right"/>
            <w:rPr>
              <w:rFonts w:cs="Times New Roman"/>
              <w:i/>
              <w:sz w:val="18"/>
            </w:rPr>
          </w:pPr>
        </w:p>
      </w:tc>
    </w:tr>
  </w:tbl>
  <w:p w:rsidR="001E27A7" w:rsidRPr="006430ED" w:rsidRDefault="006430ED" w:rsidP="006430ED">
    <w:pPr>
      <w:rPr>
        <w:rFonts w:cs="Times New Roman"/>
        <w:i/>
        <w:sz w:val="18"/>
      </w:rPr>
    </w:pPr>
    <w:r w:rsidRPr="006430ED">
      <w:rPr>
        <w:rFonts w:cs="Times New Roman"/>
        <w:i/>
        <w:sz w:val="18"/>
      </w:rPr>
      <w:t>OPC61298 -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Pr="00E33C1C" w:rsidRDefault="001E27A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E27A7" w:rsidTr="00AC431F">
      <w:tc>
        <w:tcPr>
          <w:tcW w:w="1384" w:type="dxa"/>
          <w:tcBorders>
            <w:top w:val="nil"/>
            <w:left w:val="nil"/>
            <w:bottom w:val="nil"/>
            <w:right w:val="nil"/>
          </w:tcBorders>
        </w:tcPr>
        <w:p w:rsidR="001E27A7" w:rsidRDefault="001E27A7" w:rsidP="00AC431F">
          <w:pPr>
            <w:spacing w:line="0" w:lineRule="atLeast"/>
            <w:rPr>
              <w:sz w:val="18"/>
            </w:rPr>
          </w:pPr>
        </w:p>
      </w:tc>
      <w:tc>
        <w:tcPr>
          <w:tcW w:w="6379" w:type="dxa"/>
          <w:tcBorders>
            <w:top w:val="nil"/>
            <w:left w:val="nil"/>
            <w:bottom w:val="nil"/>
            <w:right w:val="nil"/>
          </w:tcBorders>
        </w:tcPr>
        <w:p w:rsidR="001E27A7" w:rsidRDefault="001E27A7" w:rsidP="00AC431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629C">
            <w:rPr>
              <w:i/>
              <w:sz w:val="18"/>
            </w:rPr>
            <w:t>Australian Public Service Commissioner’s Amendment (2015 Measures No. 1) Direction 2015</w:t>
          </w:r>
          <w:r w:rsidRPr="007A1328">
            <w:rPr>
              <w:i/>
              <w:sz w:val="18"/>
            </w:rPr>
            <w:fldChar w:fldCharType="end"/>
          </w:r>
        </w:p>
      </w:tc>
      <w:tc>
        <w:tcPr>
          <w:tcW w:w="709" w:type="dxa"/>
          <w:tcBorders>
            <w:top w:val="nil"/>
            <w:left w:val="nil"/>
            <w:bottom w:val="nil"/>
            <w:right w:val="nil"/>
          </w:tcBorders>
        </w:tcPr>
        <w:p w:rsidR="001E27A7" w:rsidRDefault="001E27A7" w:rsidP="00AC431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C629C">
            <w:rPr>
              <w:i/>
              <w:noProof/>
              <w:sz w:val="18"/>
            </w:rPr>
            <w:t>5</w:t>
          </w:r>
          <w:r w:rsidRPr="00ED79B6">
            <w:rPr>
              <w:i/>
              <w:sz w:val="18"/>
            </w:rPr>
            <w:fldChar w:fldCharType="end"/>
          </w:r>
        </w:p>
      </w:tc>
    </w:tr>
  </w:tbl>
  <w:p w:rsidR="001E27A7" w:rsidRPr="00ED79B6" w:rsidRDefault="006430ED" w:rsidP="006430ED">
    <w:pPr>
      <w:rPr>
        <w:i/>
        <w:sz w:val="18"/>
      </w:rPr>
    </w:pPr>
    <w:r w:rsidRPr="006430ED">
      <w:rPr>
        <w:rFonts w:cs="Times New Roman"/>
        <w:i/>
        <w:sz w:val="18"/>
      </w:rPr>
      <w:t>OPC61298 -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Pr="00E33C1C" w:rsidRDefault="001E27A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E27A7" w:rsidTr="007A6863">
      <w:tc>
        <w:tcPr>
          <w:tcW w:w="1384" w:type="dxa"/>
          <w:tcBorders>
            <w:top w:val="nil"/>
            <w:left w:val="nil"/>
            <w:bottom w:val="nil"/>
            <w:right w:val="nil"/>
          </w:tcBorders>
        </w:tcPr>
        <w:p w:rsidR="001E27A7" w:rsidRDefault="001E27A7" w:rsidP="00AC431F">
          <w:pPr>
            <w:spacing w:line="0" w:lineRule="atLeast"/>
            <w:rPr>
              <w:sz w:val="18"/>
            </w:rPr>
          </w:pPr>
        </w:p>
      </w:tc>
      <w:tc>
        <w:tcPr>
          <w:tcW w:w="6379" w:type="dxa"/>
          <w:tcBorders>
            <w:top w:val="nil"/>
            <w:left w:val="nil"/>
            <w:bottom w:val="nil"/>
            <w:right w:val="nil"/>
          </w:tcBorders>
        </w:tcPr>
        <w:p w:rsidR="001E27A7" w:rsidRDefault="001E27A7" w:rsidP="00AC431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629C">
            <w:rPr>
              <w:i/>
              <w:sz w:val="18"/>
            </w:rPr>
            <w:t>Australian Public Service Commissioner’s Amendment (2015 Measures No. 1) Direction 2015</w:t>
          </w:r>
          <w:r w:rsidRPr="007A1328">
            <w:rPr>
              <w:i/>
              <w:sz w:val="18"/>
            </w:rPr>
            <w:fldChar w:fldCharType="end"/>
          </w:r>
        </w:p>
      </w:tc>
      <w:tc>
        <w:tcPr>
          <w:tcW w:w="709" w:type="dxa"/>
          <w:tcBorders>
            <w:top w:val="nil"/>
            <w:left w:val="nil"/>
            <w:bottom w:val="nil"/>
            <w:right w:val="nil"/>
          </w:tcBorders>
        </w:tcPr>
        <w:p w:rsidR="001E27A7" w:rsidRDefault="001E27A7" w:rsidP="00AC431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C629C">
            <w:rPr>
              <w:i/>
              <w:noProof/>
              <w:sz w:val="18"/>
            </w:rPr>
            <w:t>5</w:t>
          </w:r>
          <w:r w:rsidRPr="00ED79B6">
            <w:rPr>
              <w:i/>
              <w:sz w:val="18"/>
            </w:rPr>
            <w:fldChar w:fldCharType="end"/>
          </w:r>
        </w:p>
      </w:tc>
    </w:tr>
  </w:tbl>
  <w:p w:rsidR="001E27A7" w:rsidRPr="00ED79B6" w:rsidRDefault="001E27A7"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7A7" w:rsidRDefault="001E27A7" w:rsidP="0048364F">
      <w:pPr>
        <w:spacing w:line="240" w:lineRule="auto"/>
      </w:pPr>
      <w:r>
        <w:separator/>
      </w:r>
    </w:p>
  </w:footnote>
  <w:footnote w:type="continuationSeparator" w:id="0">
    <w:p w:rsidR="001E27A7" w:rsidRDefault="001E27A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Pr="005F1388" w:rsidRDefault="001E27A7"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Pr="005F1388" w:rsidRDefault="001E27A7"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Pr="005F1388" w:rsidRDefault="001E27A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Pr="00ED79B6" w:rsidRDefault="001E27A7"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Pr="00ED79B6" w:rsidRDefault="001E27A7"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Pr="00ED79B6" w:rsidRDefault="001E27A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Pr="00A961C4" w:rsidRDefault="001E27A7" w:rsidP="0048364F">
    <w:pPr>
      <w:rPr>
        <w:b/>
        <w:sz w:val="20"/>
      </w:rPr>
    </w:pPr>
    <w:r>
      <w:rPr>
        <w:b/>
        <w:sz w:val="20"/>
      </w:rPr>
      <w:fldChar w:fldCharType="begin"/>
    </w:r>
    <w:r>
      <w:rPr>
        <w:b/>
        <w:sz w:val="20"/>
      </w:rPr>
      <w:instrText xml:space="preserve"> STYLEREF CharAmSchNo </w:instrText>
    </w:r>
    <w:r w:rsidR="000C629C">
      <w:rPr>
        <w:b/>
        <w:sz w:val="20"/>
      </w:rPr>
      <w:fldChar w:fldCharType="separate"/>
    </w:r>
    <w:r w:rsidR="000C629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C629C">
      <w:rPr>
        <w:sz w:val="20"/>
      </w:rPr>
      <w:fldChar w:fldCharType="separate"/>
    </w:r>
    <w:r w:rsidR="000C629C">
      <w:rPr>
        <w:noProof/>
        <w:sz w:val="20"/>
      </w:rPr>
      <w:t>Amendments</w:t>
    </w:r>
    <w:r>
      <w:rPr>
        <w:sz w:val="20"/>
      </w:rPr>
      <w:fldChar w:fldCharType="end"/>
    </w:r>
  </w:p>
  <w:p w:rsidR="001E27A7" w:rsidRPr="00A961C4" w:rsidRDefault="001E27A7" w:rsidP="0048364F">
    <w:pPr>
      <w:rPr>
        <w:b/>
        <w:sz w:val="20"/>
      </w:rPr>
    </w:pPr>
    <w:r>
      <w:rPr>
        <w:b/>
        <w:sz w:val="20"/>
      </w:rPr>
      <w:fldChar w:fldCharType="begin"/>
    </w:r>
    <w:r>
      <w:rPr>
        <w:b/>
        <w:sz w:val="20"/>
      </w:rPr>
      <w:instrText xml:space="preserve"> STYLEREF CharAmPartNo </w:instrText>
    </w:r>
    <w:r w:rsidR="000C629C">
      <w:rPr>
        <w:b/>
        <w:sz w:val="20"/>
      </w:rPr>
      <w:fldChar w:fldCharType="separate"/>
    </w:r>
    <w:r w:rsidR="000C629C">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0C629C">
      <w:rPr>
        <w:sz w:val="20"/>
      </w:rPr>
      <w:fldChar w:fldCharType="separate"/>
    </w:r>
    <w:r w:rsidR="000C629C">
      <w:rPr>
        <w:noProof/>
        <w:sz w:val="20"/>
      </w:rPr>
      <w:t>Other amendments</w:t>
    </w:r>
    <w:r>
      <w:rPr>
        <w:sz w:val="20"/>
      </w:rPr>
      <w:fldChar w:fldCharType="end"/>
    </w:r>
  </w:p>
  <w:p w:rsidR="001E27A7" w:rsidRPr="00A961C4" w:rsidRDefault="001E27A7"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Pr="00A961C4" w:rsidRDefault="001E27A7" w:rsidP="0048364F">
    <w:pPr>
      <w:jc w:val="right"/>
      <w:rPr>
        <w:sz w:val="20"/>
      </w:rPr>
    </w:pPr>
    <w:r w:rsidRPr="00A961C4">
      <w:rPr>
        <w:sz w:val="20"/>
      </w:rPr>
      <w:fldChar w:fldCharType="begin"/>
    </w:r>
    <w:r w:rsidRPr="00A961C4">
      <w:rPr>
        <w:sz w:val="20"/>
      </w:rPr>
      <w:instrText xml:space="preserve"> STYLEREF CharAmSchText </w:instrText>
    </w:r>
    <w:r w:rsidR="000C629C">
      <w:rPr>
        <w:sz w:val="20"/>
      </w:rPr>
      <w:fldChar w:fldCharType="separate"/>
    </w:r>
    <w:r w:rsidR="000C629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C629C">
      <w:rPr>
        <w:b/>
        <w:sz w:val="20"/>
      </w:rPr>
      <w:fldChar w:fldCharType="separate"/>
    </w:r>
    <w:r w:rsidR="000C629C">
      <w:rPr>
        <w:b/>
        <w:noProof/>
        <w:sz w:val="20"/>
      </w:rPr>
      <w:t>Schedule 1</w:t>
    </w:r>
    <w:r>
      <w:rPr>
        <w:b/>
        <w:sz w:val="20"/>
      </w:rPr>
      <w:fldChar w:fldCharType="end"/>
    </w:r>
  </w:p>
  <w:p w:rsidR="001E27A7" w:rsidRPr="00A961C4" w:rsidRDefault="001E27A7" w:rsidP="0048364F">
    <w:pPr>
      <w:jc w:val="right"/>
      <w:rPr>
        <w:b/>
        <w:sz w:val="20"/>
      </w:rPr>
    </w:pPr>
    <w:r w:rsidRPr="00A961C4">
      <w:rPr>
        <w:sz w:val="20"/>
      </w:rPr>
      <w:fldChar w:fldCharType="begin"/>
    </w:r>
    <w:r w:rsidRPr="00A961C4">
      <w:rPr>
        <w:sz w:val="20"/>
      </w:rPr>
      <w:instrText xml:space="preserve"> STYLEREF CharAmPartText </w:instrText>
    </w:r>
    <w:r w:rsidR="000C629C">
      <w:rPr>
        <w:sz w:val="20"/>
      </w:rPr>
      <w:fldChar w:fldCharType="separate"/>
    </w:r>
    <w:r w:rsidR="000C629C">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C629C">
      <w:rPr>
        <w:b/>
        <w:sz w:val="20"/>
      </w:rPr>
      <w:fldChar w:fldCharType="separate"/>
    </w:r>
    <w:r w:rsidR="000C629C">
      <w:rPr>
        <w:b/>
        <w:noProof/>
        <w:sz w:val="20"/>
      </w:rPr>
      <w:t>Part 2</w:t>
    </w:r>
    <w:r w:rsidRPr="00A961C4">
      <w:rPr>
        <w:b/>
        <w:sz w:val="20"/>
      </w:rPr>
      <w:fldChar w:fldCharType="end"/>
    </w:r>
  </w:p>
  <w:p w:rsidR="001E27A7" w:rsidRPr="00A961C4" w:rsidRDefault="001E27A7"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A7" w:rsidRPr="00A961C4" w:rsidRDefault="001E27A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6E"/>
    <w:rsid w:val="00000263"/>
    <w:rsid w:val="000113BC"/>
    <w:rsid w:val="000136AF"/>
    <w:rsid w:val="0004044E"/>
    <w:rsid w:val="0005120E"/>
    <w:rsid w:val="00054577"/>
    <w:rsid w:val="00057CBA"/>
    <w:rsid w:val="000614BF"/>
    <w:rsid w:val="00064C4C"/>
    <w:rsid w:val="0007169C"/>
    <w:rsid w:val="00077593"/>
    <w:rsid w:val="00083F48"/>
    <w:rsid w:val="000A7DF9"/>
    <w:rsid w:val="000C629C"/>
    <w:rsid w:val="000C751E"/>
    <w:rsid w:val="000D05EF"/>
    <w:rsid w:val="000D5485"/>
    <w:rsid w:val="000E1368"/>
    <w:rsid w:val="000E42A2"/>
    <w:rsid w:val="000F21C1"/>
    <w:rsid w:val="000F2D2B"/>
    <w:rsid w:val="000F4E57"/>
    <w:rsid w:val="0010562A"/>
    <w:rsid w:val="0010745C"/>
    <w:rsid w:val="001128C6"/>
    <w:rsid w:val="0011566E"/>
    <w:rsid w:val="00117277"/>
    <w:rsid w:val="00134299"/>
    <w:rsid w:val="00160BD7"/>
    <w:rsid w:val="001643C9"/>
    <w:rsid w:val="00165568"/>
    <w:rsid w:val="00166082"/>
    <w:rsid w:val="00166C2F"/>
    <w:rsid w:val="001716C9"/>
    <w:rsid w:val="001808E3"/>
    <w:rsid w:val="00184261"/>
    <w:rsid w:val="00193461"/>
    <w:rsid w:val="001939E1"/>
    <w:rsid w:val="00195382"/>
    <w:rsid w:val="001A3B9F"/>
    <w:rsid w:val="001A65C0"/>
    <w:rsid w:val="001B6456"/>
    <w:rsid w:val="001B7A5D"/>
    <w:rsid w:val="001C69C4"/>
    <w:rsid w:val="001D29D6"/>
    <w:rsid w:val="001E0A8D"/>
    <w:rsid w:val="001E27A7"/>
    <w:rsid w:val="001E3590"/>
    <w:rsid w:val="001E7407"/>
    <w:rsid w:val="00201CAA"/>
    <w:rsid w:val="00201D27"/>
    <w:rsid w:val="0020300C"/>
    <w:rsid w:val="00220A0C"/>
    <w:rsid w:val="00223E4A"/>
    <w:rsid w:val="002302EA"/>
    <w:rsid w:val="00240749"/>
    <w:rsid w:val="002468D7"/>
    <w:rsid w:val="00285CDD"/>
    <w:rsid w:val="00291167"/>
    <w:rsid w:val="00297ECB"/>
    <w:rsid w:val="002A6F01"/>
    <w:rsid w:val="002C152A"/>
    <w:rsid w:val="002D043A"/>
    <w:rsid w:val="002D4D18"/>
    <w:rsid w:val="003141F7"/>
    <w:rsid w:val="00316AA3"/>
    <w:rsid w:val="0031713F"/>
    <w:rsid w:val="00332E0D"/>
    <w:rsid w:val="003415D3"/>
    <w:rsid w:val="00346335"/>
    <w:rsid w:val="00352B0F"/>
    <w:rsid w:val="003561B0"/>
    <w:rsid w:val="003701BB"/>
    <w:rsid w:val="003A15AC"/>
    <w:rsid w:val="003A56EB"/>
    <w:rsid w:val="003B0627"/>
    <w:rsid w:val="003C5F2B"/>
    <w:rsid w:val="003D096C"/>
    <w:rsid w:val="003D0BFE"/>
    <w:rsid w:val="003D5700"/>
    <w:rsid w:val="003E109B"/>
    <w:rsid w:val="003E65D1"/>
    <w:rsid w:val="003F0F5A"/>
    <w:rsid w:val="00400A30"/>
    <w:rsid w:val="004022CA"/>
    <w:rsid w:val="004116CD"/>
    <w:rsid w:val="00414ADE"/>
    <w:rsid w:val="00424CA9"/>
    <w:rsid w:val="004257BB"/>
    <w:rsid w:val="004261D9"/>
    <w:rsid w:val="00432D46"/>
    <w:rsid w:val="0044291A"/>
    <w:rsid w:val="00460499"/>
    <w:rsid w:val="00471F70"/>
    <w:rsid w:val="00474835"/>
    <w:rsid w:val="00476E9C"/>
    <w:rsid w:val="004819C7"/>
    <w:rsid w:val="0048364F"/>
    <w:rsid w:val="00490F2E"/>
    <w:rsid w:val="00496DB3"/>
    <w:rsid w:val="00496F97"/>
    <w:rsid w:val="004A53EA"/>
    <w:rsid w:val="004B774A"/>
    <w:rsid w:val="004D4413"/>
    <w:rsid w:val="004E3119"/>
    <w:rsid w:val="004F1FAC"/>
    <w:rsid w:val="004F676E"/>
    <w:rsid w:val="00516B8D"/>
    <w:rsid w:val="0052686F"/>
    <w:rsid w:val="0052756C"/>
    <w:rsid w:val="00530230"/>
    <w:rsid w:val="00530CC9"/>
    <w:rsid w:val="00537FBC"/>
    <w:rsid w:val="00541D73"/>
    <w:rsid w:val="00543469"/>
    <w:rsid w:val="00546FA3"/>
    <w:rsid w:val="00554243"/>
    <w:rsid w:val="00557C7A"/>
    <w:rsid w:val="0056055D"/>
    <w:rsid w:val="00562A58"/>
    <w:rsid w:val="00580DB4"/>
    <w:rsid w:val="00581211"/>
    <w:rsid w:val="00584811"/>
    <w:rsid w:val="00593AA6"/>
    <w:rsid w:val="00594161"/>
    <w:rsid w:val="00594749"/>
    <w:rsid w:val="0059584B"/>
    <w:rsid w:val="005A482B"/>
    <w:rsid w:val="005A6F49"/>
    <w:rsid w:val="005B22AA"/>
    <w:rsid w:val="005B4067"/>
    <w:rsid w:val="005C3F41"/>
    <w:rsid w:val="005C5CBA"/>
    <w:rsid w:val="005C5F26"/>
    <w:rsid w:val="005D168D"/>
    <w:rsid w:val="005D5EA1"/>
    <w:rsid w:val="005E61D3"/>
    <w:rsid w:val="005F7738"/>
    <w:rsid w:val="00600219"/>
    <w:rsid w:val="00613EAD"/>
    <w:rsid w:val="006158AC"/>
    <w:rsid w:val="00640402"/>
    <w:rsid w:val="00640F78"/>
    <w:rsid w:val="006430ED"/>
    <w:rsid w:val="00646E7B"/>
    <w:rsid w:val="00655D6A"/>
    <w:rsid w:val="00656DE9"/>
    <w:rsid w:val="006579BE"/>
    <w:rsid w:val="00677CC2"/>
    <w:rsid w:val="00685F42"/>
    <w:rsid w:val="006866A1"/>
    <w:rsid w:val="0069207B"/>
    <w:rsid w:val="0069349B"/>
    <w:rsid w:val="006A4309"/>
    <w:rsid w:val="006B030E"/>
    <w:rsid w:val="006B7006"/>
    <w:rsid w:val="006C7F8C"/>
    <w:rsid w:val="006D7AB9"/>
    <w:rsid w:val="006E344B"/>
    <w:rsid w:val="00700B2C"/>
    <w:rsid w:val="007028E8"/>
    <w:rsid w:val="00713084"/>
    <w:rsid w:val="0071569C"/>
    <w:rsid w:val="00717220"/>
    <w:rsid w:val="00720FC2"/>
    <w:rsid w:val="00724AE2"/>
    <w:rsid w:val="00731E00"/>
    <w:rsid w:val="00732E9D"/>
    <w:rsid w:val="0073491A"/>
    <w:rsid w:val="007440B7"/>
    <w:rsid w:val="00747993"/>
    <w:rsid w:val="007634AD"/>
    <w:rsid w:val="007715C9"/>
    <w:rsid w:val="00774EDD"/>
    <w:rsid w:val="007757EC"/>
    <w:rsid w:val="0079044A"/>
    <w:rsid w:val="007A35E6"/>
    <w:rsid w:val="007A6863"/>
    <w:rsid w:val="007B6D0C"/>
    <w:rsid w:val="007D45C1"/>
    <w:rsid w:val="007D549E"/>
    <w:rsid w:val="007E7D4A"/>
    <w:rsid w:val="007F48ED"/>
    <w:rsid w:val="007F7947"/>
    <w:rsid w:val="00812F45"/>
    <w:rsid w:val="0084172C"/>
    <w:rsid w:val="00856A31"/>
    <w:rsid w:val="008754D0"/>
    <w:rsid w:val="00877D48"/>
    <w:rsid w:val="0088163C"/>
    <w:rsid w:val="0088345B"/>
    <w:rsid w:val="008A081A"/>
    <w:rsid w:val="008A16A5"/>
    <w:rsid w:val="008B3F52"/>
    <w:rsid w:val="008B71CC"/>
    <w:rsid w:val="008C270B"/>
    <w:rsid w:val="008C2B5D"/>
    <w:rsid w:val="008D0EE0"/>
    <w:rsid w:val="008D5B99"/>
    <w:rsid w:val="008D7A27"/>
    <w:rsid w:val="008E4702"/>
    <w:rsid w:val="008E69AA"/>
    <w:rsid w:val="008F4F1C"/>
    <w:rsid w:val="009213C3"/>
    <w:rsid w:val="00922764"/>
    <w:rsid w:val="00932377"/>
    <w:rsid w:val="0093739C"/>
    <w:rsid w:val="00943102"/>
    <w:rsid w:val="0094523D"/>
    <w:rsid w:val="00972329"/>
    <w:rsid w:val="00976A63"/>
    <w:rsid w:val="00980551"/>
    <w:rsid w:val="00983419"/>
    <w:rsid w:val="009C3431"/>
    <w:rsid w:val="009C5989"/>
    <w:rsid w:val="009D08DA"/>
    <w:rsid w:val="009E21A0"/>
    <w:rsid w:val="009E5254"/>
    <w:rsid w:val="00A06860"/>
    <w:rsid w:val="00A136F5"/>
    <w:rsid w:val="00A231E2"/>
    <w:rsid w:val="00A2550D"/>
    <w:rsid w:val="00A342C3"/>
    <w:rsid w:val="00A35D9E"/>
    <w:rsid w:val="00A4169B"/>
    <w:rsid w:val="00A50D55"/>
    <w:rsid w:val="00A5165B"/>
    <w:rsid w:val="00A52FDA"/>
    <w:rsid w:val="00A5762C"/>
    <w:rsid w:val="00A64912"/>
    <w:rsid w:val="00A70A74"/>
    <w:rsid w:val="00AA0343"/>
    <w:rsid w:val="00AC431F"/>
    <w:rsid w:val="00AD3467"/>
    <w:rsid w:val="00AD5641"/>
    <w:rsid w:val="00AE0F9B"/>
    <w:rsid w:val="00AF55FF"/>
    <w:rsid w:val="00B032D8"/>
    <w:rsid w:val="00B30B90"/>
    <w:rsid w:val="00B33B3C"/>
    <w:rsid w:val="00B40D74"/>
    <w:rsid w:val="00B52663"/>
    <w:rsid w:val="00B56DCB"/>
    <w:rsid w:val="00B63B18"/>
    <w:rsid w:val="00B65661"/>
    <w:rsid w:val="00B72907"/>
    <w:rsid w:val="00B770D2"/>
    <w:rsid w:val="00B93CF7"/>
    <w:rsid w:val="00BA47A3"/>
    <w:rsid w:val="00BA5026"/>
    <w:rsid w:val="00BB6E79"/>
    <w:rsid w:val="00BE3B31"/>
    <w:rsid w:val="00BE719A"/>
    <w:rsid w:val="00BE720A"/>
    <w:rsid w:val="00BF6650"/>
    <w:rsid w:val="00C067E5"/>
    <w:rsid w:val="00C164CA"/>
    <w:rsid w:val="00C42BF8"/>
    <w:rsid w:val="00C460AE"/>
    <w:rsid w:val="00C50043"/>
    <w:rsid w:val="00C50A0F"/>
    <w:rsid w:val="00C55D7F"/>
    <w:rsid w:val="00C7573B"/>
    <w:rsid w:val="00C76CF3"/>
    <w:rsid w:val="00CA7844"/>
    <w:rsid w:val="00CB30E3"/>
    <w:rsid w:val="00CB58EF"/>
    <w:rsid w:val="00CD3E59"/>
    <w:rsid w:val="00CE7D64"/>
    <w:rsid w:val="00CF0BB2"/>
    <w:rsid w:val="00CF69F7"/>
    <w:rsid w:val="00D13441"/>
    <w:rsid w:val="00D243A3"/>
    <w:rsid w:val="00D3200B"/>
    <w:rsid w:val="00D33440"/>
    <w:rsid w:val="00D5212C"/>
    <w:rsid w:val="00D52EFE"/>
    <w:rsid w:val="00D56A0D"/>
    <w:rsid w:val="00D63EF6"/>
    <w:rsid w:val="00D66518"/>
    <w:rsid w:val="00D70DFB"/>
    <w:rsid w:val="00D71EEA"/>
    <w:rsid w:val="00D72FCF"/>
    <w:rsid w:val="00D735CD"/>
    <w:rsid w:val="00D766DF"/>
    <w:rsid w:val="00D77D9D"/>
    <w:rsid w:val="00D95891"/>
    <w:rsid w:val="00DB5CB4"/>
    <w:rsid w:val="00DB7B9C"/>
    <w:rsid w:val="00DE149E"/>
    <w:rsid w:val="00E05704"/>
    <w:rsid w:val="00E12F1A"/>
    <w:rsid w:val="00E21CFB"/>
    <w:rsid w:val="00E22935"/>
    <w:rsid w:val="00E36E94"/>
    <w:rsid w:val="00E433C9"/>
    <w:rsid w:val="00E54292"/>
    <w:rsid w:val="00E60191"/>
    <w:rsid w:val="00E62EFC"/>
    <w:rsid w:val="00E74DC7"/>
    <w:rsid w:val="00E87699"/>
    <w:rsid w:val="00E92E27"/>
    <w:rsid w:val="00E9586B"/>
    <w:rsid w:val="00E97334"/>
    <w:rsid w:val="00EB25DA"/>
    <w:rsid w:val="00EC70B9"/>
    <w:rsid w:val="00ED4928"/>
    <w:rsid w:val="00EE6190"/>
    <w:rsid w:val="00EF0417"/>
    <w:rsid w:val="00EF2E3A"/>
    <w:rsid w:val="00EF6402"/>
    <w:rsid w:val="00F047E2"/>
    <w:rsid w:val="00F04D57"/>
    <w:rsid w:val="00F06BAD"/>
    <w:rsid w:val="00F078DC"/>
    <w:rsid w:val="00F13E86"/>
    <w:rsid w:val="00F32FCB"/>
    <w:rsid w:val="00F355AD"/>
    <w:rsid w:val="00F57E30"/>
    <w:rsid w:val="00F65258"/>
    <w:rsid w:val="00F6709F"/>
    <w:rsid w:val="00F677A9"/>
    <w:rsid w:val="00F732EA"/>
    <w:rsid w:val="00F84CF5"/>
    <w:rsid w:val="00F8612E"/>
    <w:rsid w:val="00FA420B"/>
    <w:rsid w:val="00FE0781"/>
    <w:rsid w:val="00FE754B"/>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2D2B"/>
    <w:pPr>
      <w:spacing w:line="260" w:lineRule="atLeast"/>
    </w:pPr>
    <w:rPr>
      <w:sz w:val="22"/>
    </w:rPr>
  </w:style>
  <w:style w:type="paragraph" w:styleId="Heading1">
    <w:name w:val="heading 1"/>
    <w:basedOn w:val="Normal"/>
    <w:next w:val="Normal"/>
    <w:link w:val="Heading1Char"/>
    <w:uiPriority w:val="9"/>
    <w:qFormat/>
    <w:rsid w:val="00EF04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F04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041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041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041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04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04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041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F04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F2D2B"/>
  </w:style>
  <w:style w:type="paragraph" w:customStyle="1" w:styleId="OPCParaBase">
    <w:name w:val="OPCParaBase"/>
    <w:qFormat/>
    <w:rsid w:val="000F2D2B"/>
    <w:pPr>
      <w:spacing w:line="260" w:lineRule="atLeast"/>
    </w:pPr>
    <w:rPr>
      <w:rFonts w:eastAsia="Times New Roman" w:cs="Times New Roman"/>
      <w:sz w:val="22"/>
      <w:lang w:eastAsia="en-AU"/>
    </w:rPr>
  </w:style>
  <w:style w:type="paragraph" w:customStyle="1" w:styleId="ShortT">
    <w:name w:val="ShortT"/>
    <w:basedOn w:val="OPCParaBase"/>
    <w:next w:val="Normal"/>
    <w:qFormat/>
    <w:rsid w:val="000F2D2B"/>
    <w:pPr>
      <w:spacing w:line="240" w:lineRule="auto"/>
    </w:pPr>
    <w:rPr>
      <w:b/>
      <w:sz w:val="40"/>
    </w:rPr>
  </w:style>
  <w:style w:type="paragraph" w:customStyle="1" w:styleId="ActHead1">
    <w:name w:val="ActHead 1"/>
    <w:aliases w:val="c"/>
    <w:basedOn w:val="OPCParaBase"/>
    <w:next w:val="Normal"/>
    <w:qFormat/>
    <w:rsid w:val="000F2D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F2D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F2D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F2D2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F2D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F2D2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F2D2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F2D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F2D2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F2D2B"/>
  </w:style>
  <w:style w:type="paragraph" w:customStyle="1" w:styleId="Blocks">
    <w:name w:val="Blocks"/>
    <w:aliases w:val="bb"/>
    <w:basedOn w:val="OPCParaBase"/>
    <w:qFormat/>
    <w:rsid w:val="000F2D2B"/>
    <w:pPr>
      <w:spacing w:line="240" w:lineRule="auto"/>
    </w:pPr>
    <w:rPr>
      <w:sz w:val="24"/>
    </w:rPr>
  </w:style>
  <w:style w:type="paragraph" w:customStyle="1" w:styleId="BoxText">
    <w:name w:val="BoxText"/>
    <w:aliases w:val="bt"/>
    <w:basedOn w:val="OPCParaBase"/>
    <w:qFormat/>
    <w:rsid w:val="000F2D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F2D2B"/>
    <w:rPr>
      <w:b/>
    </w:rPr>
  </w:style>
  <w:style w:type="paragraph" w:customStyle="1" w:styleId="BoxHeadItalic">
    <w:name w:val="BoxHeadItalic"/>
    <w:aliases w:val="bhi"/>
    <w:basedOn w:val="BoxText"/>
    <w:next w:val="BoxStep"/>
    <w:qFormat/>
    <w:rsid w:val="000F2D2B"/>
    <w:rPr>
      <w:i/>
    </w:rPr>
  </w:style>
  <w:style w:type="paragraph" w:customStyle="1" w:styleId="BoxList">
    <w:name w:val="BoxList"/>
    <w:aliases w:val="bl"/>
    <w:basedOn w:val="BoxText"/>
    <w:qFormat/>
    <w:rsid w:val="000F2D2B"/>
    <w:pPr>
      <w:ind w:left="1559" w:hanging="425"/>
    </w:pPr>
  </w:style>
  <w:style w:type="paragraph" w:customStyle="1" w:styleId="BoxNote">
    <w:name w:val="BoxNote"/>
    <w:aliases w:val="bn"/>
    <w:basedOn w:val="BoxText"/>
    <w:qFormat/>
    <w:rsid w:val="000F2D2B"/>
    <w:pPr>
      <w:tabs>
        <w:tab w:val="left" w:pos="1985"/>
      </w:tabs>
      <w:spacing w:before="122" w:line="198" w:lineRule="exact"/>
      <w:ind w:left="2948" w:hanging="1814"/>
    </w:pPr>
    <w:rPr>
      <w:sz w:val="18"/>
    </w:rPr>
  </w:style>
  <w:style w:type="paragraph" w:customStyle="1" w:styleId="BoxPara">
    <w:name w:val="BoxPara"/>
    <w:aliases w:val="bp"/>
    <w:basedOn w:val="BoxText"/>
    <w:qFormat/>
    <w:rsid w:val="000F2D2B"/>
    <w:pPr>
      <w:tabs>
        <w:tab w:val="right" w:pos="2268"/>
      </w:tabs>
      <w:ind w:left="2552" w:hanging="1418"/>
    </w:pPr>
  </w:style>
  <w:style w:type="paragraph" w:customStyle="1" w:styleId="BoxStep">
    <w:name w:val="BoxStep"/>
    <w:aliases w:val="bs"/>
    <w:basedOn w:val="BoxText"/>
    <w:qFormat/>
    <w:rsid w:val="000F2D2B"/>
    <w:pPr>
      <w:ind w:left="1985" w:hanging="851"/>
    </w:pPr>
  </w:style>
  <w:style w:type="character" w:customStyle="1" w:styleId="CharAmPartNo">
    <w:name w:val="CharAmPartNo"/>
    <w:basedOn w:val="OPCCharBase"/>
    <w:qFormat/>
    <w:rsid w:val="000F2D2B"/>
  </w:style>
  <w:style w:type="character" w:customStyle="1" w:styleId="CharAmPartText">
    <w:name w:val="CharAmPartText"/>
    <w:basedOn w:val="OPCCharBase"/>
    <w:qFormat/>
    <w:rsid w:val="000F2D2B"/>
  </w:style>
  <w:style w:type="character" w:customStyle="1" w:styleId="CharAmSchNo">
    <w:name w:val="CharAmSchNo"/>
    <w:basedOn w:val="OPCCharBase"/>
    <w:qFormat/>
    <w:rsid w:val="000F2D2B"/>
  </w:style>
  <w:style w:type="character" w:customStyle="1" w:styleId="CharAmSchText">
    <w:name w:val="CharAmSchText"/>
    <w:basedOn w:val="OPCCharBase"/>
    <w:qFormat/>
    <w:rsid w:val="000F2D2B"/>
  </w:style>
  <w:style w:type="character" w:customStyle="1" w:styleId="CharBoldItalic">
    <w:name w:val="CharBoldItalic"/>
    <w:basedOn w:val="OPCCharBase"/>
    <w:uiPriority w:val="1"/>
    <w:qFormat/>
    <w:rsid w:val="000F2D2B"/>
    <w:rPr>
      <w:b/>
      <w:i/>
    </w:rPr>
  </w:style>
  <w:style w:type="character" w:customStyle="1" w:styleId="CharChapNo">
    <w:name w:val="CharChapNo"/>
    <w:basedOn w:val="OPCCharBase"/>
    <w:uiPriority w:val="1"/>
    <w:qFormat/>
    <w:rsid w:val="000F2D2B"/>
  </w:style>
  <w:style w:type="character" w:customStyle="1" w:styleId="CharChapText">
    <w:name w:val="CharChapText"/>
    <w:basedOn w:val="OPCCharBase"/>
    <w:uiPriority w:val="1"/>
    <w:qFormat/>
    <w:rsid w:val="000F2D2B"/>
  </w:style>
  <w:style w:type="character" w:customStyle="1" w:styleId="CharDivNo">
    <w:name w:val="CharDivNo"/>
    <w:basedOn w:val="OPCCharBase"/>
    <w:uiPriority w:val="1"/>
    <w:qFormat/>
    <w:rsid w:val="000F2D2B"/>
  </w:style>
  <w:style w:type="character" w:customStyle="1" w:styleId="CharDivText">
    <w:name w:val="CharDivText"/>
    <w:basedOn w:val="OPCCharBase"/>
    <w:uiPriority w:val="1"/>
    <w:qFormat/>
    <w:rsid w:val="000F2D2B"/>
  </w:style>
  <w:style w:type="character" w:customStyle="1" w:styleId="CharItalic">
    <w:name w:val="CharItalic"/>
    <w:basedOn w:val="OPCCharBase"/>
    <w:uiPriority w:val="1"/>
    <w:qFormat/>
    <w:rsid w:val="000F2D2B"/>
    <w:rPr>
      <w:i/>
    </w:rPr>
  </w:style>
  <w:style w:type="character" w:customStyle="1" w:styleId="CharPartNo">
    <w:name w:val="CharPartNo"/>
    <w:basedOn w:val="OPCCharBase"/>
    <w:uiPriority w:val="1"/>
    <w:qFormat/>
    <w:rsid w:val="000F2D2B"/>
  </w:style>
  <w:style w:type="character" w:customStyle="1" w:styleId="CharPartText">
    <w:name w:val="CharPartText"/>
    <w:basedOn w:val="OPCCharBase"/>
    <w:uiPriority w:val="1"/>
    <w:qFormat/>
    <w:rsid w:val="000F2D2B"/>
  </w:style>
  <w:style w:type="character" w:customStyle="1" w:styleId="CharSectno">
    <w:name w:val="CharSectno"/>
    <w:basedOn w:val="OPCCharBase"/>
    <w:qFormat/>
    <w:rsid w:val="000F2D2B"/>
  </w:style>
  <w:style w:type="character" w:customStyle="1" w:styleId="CharSubdNo">
    <w:name w:val="CharSubdNo"/>
    <w:basedOn w:val="OPCCharBase"/>
    <w:uiPriority w:val="1"/>
    <w:qFormat/>
    <w:rsid w:val="000F2D2B"/>
  </w:style>
  <w:style w:type="character" w:customStyle="1" w:styleId="CharSubdText">
    <w:name w:val="CharSubdText"/>
    <w:basedOn w:val="OPCCharBase"/>
    <w:uiPriority w:val="1"/>
    <w:qFormat/>
    <w:rsid w:val="000F2D2B"/>
  </w:style>
  <w:style w:type="paragraph" w:customStyle="1" w:styleId="CTA--">
    <w:name w:val="CTA --"/>
    <w:basedOn w:val="OPCParaBase"/>
    <w:next w:val="Normal"/>
    <w:rsid w:val="000F2D2B"/>
    <w:pPr>
      <w:spacing w:before="60" w:line="240" w:lineRule="atLeast"/>
      <w:ind w:left="142" w:hanging="142"/>
    </w:pPr>
    <w:rPr>
      <w:sz w:val="20"/>
    </w:rPr>
  </w:style>
  <w:style w:type="paragraph" w:customStyle="1" w:styleId="CTA-">
    <w:name w:val="CTA -"/>
    <w:basedOn w:val="OPCParaBase"/>
    <w:rsid w:val="000F2D2B"/>
    <w:pPr>
      <w:spacing w:before="60" w:line="240" w:lineRule="atLeast"/>
      <w:ind w:left="85" w:hanging="85"/>
    </w:pPr>
    <w:rPr>
      <w:sz w:val="20"/>
    </w:rPr>
  </w:style>
  <w:style w:type="paragraph" w:customStyle="1" w:styleId="CTA---">
    <w:name w:val="CTA ---"/>
    <w:basedOn w:val="OPCParaBase"/>
    <w:next w:val="Normal"/>
    <w:rsid w:val="000F2D2B"/>
    <w:pPr>
      <w:spacing w:before="60" w:line="240" w:lineRule="atLeast"/>
      <w:ind w:left="198" w:hanging="198"/>
    </w:pPr>
    <w:rPr>
      <w:sz w:val="20"/>
    </w:rPr>
  </w:style>
  <w:style w:type="paragraph" w:customStyle="1" w:styleId="CTA----">
    <w:name w:val="CTA ----"/>
    <w:basedOn w:val="OPCParaBase"/>
    <w:next w:val="Normal"/>
    <w:rsid w:val="000F2D2B"/>
    <w:pPr>
      <w:spacing w:before="60" w:line="240" w:lineRule="atLeast"/>
      <w:ind w:left="255" w:hanging="255"/>
    </w:pPr>
    <w:rPr>
      <w:sz w:val="20"/>
    </w:rPr>
  </w:style>
  <w:style w:type="paragraph" w:customStyle="1" w:styleId="CTA1a">
    <w:name w:val="CTA 1(a)"/>
    <w:basedOn w:val="OPCParaBase"/>
    <w:rsid w:val="000F2D2B"/>
    <w:pPr>
      <w:tabs>
        <w:tab w:val="right" w:pos="414"/>
      </w:tabs>
      <w:spacing w:before="40" w:line="240" w:lineRule="atLeast"/>
      <w:ind w:left="675" w:hanging="675"/>
    </w:pPr>
    <w:rPr>
      <w:sz w:val="20"/>
    </w:rPr>
  </w:style>
  <w:style w:type="paragraph" w:customStyle="1" w:styleId="CTA1ai">
    <w:name w:val="CTA 1(a)(i)"/>
    <w:basedOn w:val="OPCParaBase"/>
    <w:rsid w:val="000F2D2B"/>
    <w:pPr>
      <w:tabs>
        <w:tab w:val="right" w:pos="1004"/>
      </w:tabs>
      <w:spacing w:before="40" w:line="240" w:lineRule="atLeast"/>
      <w:ind w:left="1253" w:hanging="1253"/>
    </w:pPr>
    <w:rPr>
      <w:sz w:val="20"/>
    </w:rPr>
  </w:style>
  <w:style w:type="paragraph" w:customStyle="1" w:styleId="CTA2a">
    <w:name w:val="CTA 2(a)"/>
    <w:basedOn w:val="OPCParaBase"/>
    <w:rsid w:val="000F2D2B"/>
    <w:pPr>
      <w:tabs>
        <w:tab w:val="right" w:pos="482"/>
      </w:tabs>
      <w:spacing w:before="40" w:line="240" w:lineRule="atLeast"/>
      <w:ind w:left="748" w:hanging="748"/>
    </w:pPr>
    <w:rPr>
      <w:sz w:val="20"/>
    </w:rPr>
  </w:style>
  <w:style w:type="paragraph" w:customStyle="1" w:styleId="CTA2ai">
    <w:name w:val="CTA 2(a)(i)"/>
    <w:basedOn w:val="OPCParaBase"/>
    <w:rsid w:val="000F2D2B"/>
    <w:pPr>
      <w:tabs>
        <w:tab w:val="right" w:pos="1089"/>
      </w:tabs>
      <w:spacing w:before="40" w:line="240" w:lineRule="atLeast"/>
      <w:ind w:left="1327" w:hanging="1327"/>
    </w:pPr>
    <w:rPr>
      <w:sz w:val="20"/>
    </w:rPr>
  </w:style>
  <w:style w:type="paragraph" w:customStyle="1" w:styleId="CTA3a">
    <w:name w:val="CTA 3(a)"/>
    <w:basedOn w:val="OPCParaBase"/>
    <w:rsid w:val="000F2D2B"/>
    <w:pPr>
      <w:tabs>
        <w:tab w:val="right" w:pos="556"/>
      </w:tabs>
      <w:spacing w:before="40" w:line="240" w:lineRule="atLeast"/>
      <w:ind w:left="805" w:hanging="805"/>
    </w:pPr>
    <w:rPr>
      <w:sz w:val="20"/>
    </w:rPr>
  </w:style>
  <w:style w:type="paragraph" w:customStyle="1" w:styleId="CTA3ai">
    <w:name w:val="CTA 3(a)(i)"/>
    <w:basedOn w:val="OPCParaBase"/>
    <w:rsid w:val="000F2D2B"/>
    <w:pPr>
      <w:tabs>
        <w:tab w:val="right" w:pos="1140"/>
      </w:tabs>
      <w:spacing w:before="40" w:line="240" w:lineRule="atLeast"/>
      <w:ind w:left="1361" w:hanging="1361"/>
    </w:pPr>
    <w:rPr>
      <w:sz w:val="20"/>
    </w:rPr>
  </w:style>
  <w:style w:type="paragraph" w:customStyle="1" w:styleId="CTA4a">
    <w:name w:val="CTA 4(a)"/>
    <w:basedOn w:val="OPCParaBase"/>
    <w:rsid w:val="000F2D2B"/>
    <w:pPr>
      <w:tabs>
        <w:tab w:val="right" w:pos="624"/>
      </w:tabs>
      <w:spacing w:before="40" w:line="240" w:lineRule="atLeast"/>
      <w:ind w:left="873" w:hanging="873"/>
    </w:pPr>
    <w:rPr>
      <w:sz w:val="20"/>
    </w:rPr>
  </w:style>
  <w:style w:type="paragraph" w:customStyle="1" w:styleId="CTA4ai">
    <w:name w:val="CTA 4(a)(i)"/>
    <w:basedOn w:val="OPCParaBase"/>
    <w:rsid w:val="000F2D2B"/>
    <w:pPr>
      <w:tabs>
        <w:tab w:val="right" w:pos="1213"/>
      </w:tabs>
      <w:spacing w:before="40" w:line="240" w:lineRule="atLeast"/>
      <w:ind w:left="1452" w:hanging="1452"/>
    </w:pPr>
    <w:rPr>
      <w:sz w:val="20"/>
    </w:rPr>
  </w:style>
  <w:style w:type="paragraph" w:customStyle="1" w:styleId="CTACAPS">
    <w:name w:val="CTA CAPS"/>
    <w:basedOn w:val="OPCParaBase"/>
    <w:rsid w:val="000F2D2B"/>
    <w:pPr>
      <w:spacing w:before="60" w:line="240" w:lineRule="atLeast"/>
    </w:pPr>
    <w:rPr>
      <w:sz w:val="20"/>
    </w:rPr>
  </w:style>
  <w:style w:type="paragraph" w:customStyle="1" w:styleId="CTAright">
    <w:name w:val="CTA right"/>
    <w:basedOn w:val="OPCParaBase"/>
    <w:rsid w:val="000F2D2B"/>
    <w:pPr>
      <w:spacing w:before="60" w:line="240" w:lineRule="auto"/>
      <w:jc w:val="right"/>
    </w:pPr>
    <w:rPr>
      <w:sz w:val="20"/>
    </w:rPr>
  </w:style>
  <w:style w:type="paragraph" w:customStyle="1" w:styleId="subsection">
    <w:name w:val="subsection"/>
    <w:aliases w:val="ss"/>
    <w:basedOn w:val="OPCParaBase"/>
    <w:link w:val="subsectionChar"/>
    <w:rsid w:val="000F2D2B"/>
    <w:pPr>
      <w:tabs>
        <w:tab w:val="right" w:pos="1021"/>
      </w:tabs>
      <w:spacing w:before="180" w:line="240" w:lineRule="auto"/>
      <w:ind w:left="1134" w:hanging="1134"/>
    </w:pPr>
  </w:style>
  <w:style w:type="paragraph" w:customStyle="1" w:styleId="Definition">
    <w:name w:val="Definition"/>
    <w:aliases w:val="dd"/>
    <w:basedOn w:val="OPCParaBase"/>
    <w:rsid w:val="000F2D2B"/>
    <w:pPr>
      <w:spacing w:before="180" w:line="240" w:lineRule="auto"/>
      <w:ind w:left="1134"/>
    </w:pPr>
  </w:style>
  <w:style w:type="paragraph" w:customStyle="1" w:styleId="ETAsubitem">
    <w:name w:val="ETA(subitem)"/>
    <w:basedOn w:val="OPCParaBase"/>
    <w:rsid w:val="000F2D2B"/>
    <w:pPr>
      <w:tabs>
        <w:tab w:val="right" w:pos="340"/>
      </w:tabs>
      <w:spacing w:before="60" w:line="240" w:lineRule="auto"/>
      <w:ind w:left="454" w:hanging="454"/>
    </w:pPr>
    <w:rPr>
      <w:sz w:val="20"/>
    </w:rPr>
  </w:style>
  <w:style w:type="paragraph" w:customStyle="1" w:styleId="ETApara">
    <w:name w:val="ETA(para)"/>
    <w:basedOn w:val="OPCParaBase"/>
    <w:rsid w:val="000F2D2B"/>
    <w:pPr>
      <w:tabs>
        <w:tab w:val="right" w:pos="754"/>
      </w:tabs>
      <w:spacing w:before="60" w:line="240" w:lineRule="auto"/>
      <w:ind w:left="828" w:hanging="828"/>
    </w:pPr>
    <w:rPr>
      <w:sz w:val="20"/>
    </w:rPr>
  </w:style>
  <w:style w:type="paragraph" w:customStyle="1" w:styleId="ETAsubpara">
    <w:name w:val="ETA(subpara)"/>
    <w:basedOn w:val="OPCParaBase"/>
    <w:rsid w:val="000F2D2B"/>
    <w:pPr>
      <w:tabs>
        <w:tab w:val="right" w:pos="1083"/>
      </w:tabs>
      <w:spacing w:before="60" w:line="240" w:lineRule="auto"/>
      <w:ind w:left="1191" w:hanging="1191"/>
    </w:pPr>
    <w:rPr>
      <w:sz w:val="20"/>
    </w:rPr>
  </w:style>
  <w:style w:type="paragraph" w:customStyle="1" w:styleId="ETAsub-subpara">
    <w:name w:val="ETA(sub-subpara)"/>
    <w:basedOn w:val="OPCParaBase"/>
    <w:rsid w:val="000F2D2B"/>
    <w:pPr>
      <w:tabs>
        <w:tab w:val="right" w:pos="1412"/>
      </w:tabs>
      <w:spacing w:before="60" w:line="240" w:lineRule="auto"/>
      <w:ind w:left="1525" w:hanging="1525"/>
    </w:pPr>
    <w:rPr>
      <w:sz w:val="20"/>
    </w:rPr>
  </w:style>
  <w:style w:type="paragraph" w:customStyle="1" w:styleId="Formula">
    <w:name w:val="Formula"/>
    <w:basedOn w:val="OPCParaBase"/>
    <w:rsid w:val="000F2D2B"/>
    <w:pPr>
      <w:spacing w:line="240" w:lineRule="auto"/>
      <w:ind w:left="1134"/>
    </w:pPr>
    <w:rPr>
      <w:sz w:val="20"/>
    </w:rPr>
  </w:style>
  <w:style w:type="paragraph" w:styleId="Header">
    <w:name w:val="header"/>
    <w:basedOn w:val="OPCParaBase"/>
    <w:link w:val="HeaderChar"/>
    <w:unhideWhenUsed/>
    <w:rsid w:val="000F2D2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F2D2B"/>
    <w:rPr>
      <w:rFonts w:eastAsia="Times New Roman" w:cs="Times New Roman"/>
      <w:sz w:val="16"/>
      <w:lang w:eastAsia="en-AU"/>
    </w:rPr>
  </w:style>
  <w:style w:type="paragraph" w:customStyle="1" w:styleId="House">
    <w:name w:val="House"/>
    <w:basedOn w:val="OPCParaBase"/>
    <w:rsid w:val="000F2D2B"/>
    <w:pPr>
      <w:spacing w:line="240" w:lineRule="auto"/>
    </w:pPr>
    <w:rPr>
      <w:sz w:val="28"/>
    </w:rPr>
  </w:style>
  <w:style w:type="paragraph" w:customStyle="1" w:styleId="Item">
    <w:name w:val="Item"/>
    <w:aliases w:val="i"/>
    <w:basedOn w:val="OPCParaBase"/>
    <w:next w:val="ItemHead"/>
    <w:rsid w:val="000F2D2B"/>
    <w:pPr>
      <w:keepLines/>
      <w:spacing w:before="80" w:line="240" w:lineRule="auto"/>
      <w:ind w:left="709"/>
    </w:pPr>
  </w:style>
  <w:style w:type="paragraph" w:customStyle="1" w:styleId="ItemHead">
    <w:name w:val="ItemHead"/>
    <w:aliases w:val="ih"/>
    <w:basedOn w:val="OPCParaBase"/>
    <w:next w:val="Item"/>
    <w:rsid w:val="000F2D2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F2D2B"/>
    <w:pPr>
      <w:spacing w:line="240" w:lineRule="auto"/>
    </w:pPr>
    <w:rPr>
      <w:b/>
      <w:sz w:val="32"/>
    </w:rPr>
  </w:style>
  <w:style w:type="paragraph" w:customStyle="1" w:styleId="notedraft">
    <w:name w:val="note(draft)"/>
    <w:aliases w:val="nd"/>
    <w:basedOn w:val="OPCParaBase"/>
    <w:rsid w:val="000F2D2B"/>
    <w:pPr>
      <w:spacing w:before="240" w:line="240" w:lineRule="auto"/>
      <w:ind w:left="284" w:hanging="284"/>
    </w:pPr>
    <w:rPr>
      <w:i/>
      <w:sz w:val="24"/>
    </w:rPr>
  </w:style>
  <w:style w:type="paragraph" w:customStyle="1" w:styleId="notemargin">
    <w:name w:val="note(margin)"/>
    <w:aliases w:val="nm"/>
    <w:basedOn w:val="OPCParaBase"/>
    <w:rsid w:val="000F2D2B"/>
    <w:pPr>
      <w:tabs>
        <w:tab w:val="left" w:pos="709"/>
      </w:tabs>
      <w:spacing w:before="122" w:line="198" w:lineRule="exact"/>
      <w:ind w:left="709" w:hanging="709"/>
    </w:pPr>
    <w:rPr>
      <w:sz w:val="18"/>
    </w:rPr>
  </w:style>
  <w:style w:type="paragraph" w:customStyle="1" w:styleId="noteToPara">
    <w:name w:val="noteToPara"/>
    <w:aliases w:val="ntp"/>
    <w:basedOn w:val="OPCParaBase"/>
    <w:rsid w:val="000F2D2B"/>
    <w:pPr>
      <w:spacing w:before="122" w:line="198" w:lineRule="exact"/>
      <w:ind w:left="2353" w:hanging="709"/>
    </w:pPr>
    <w:rPr>
      <w:sz w:val="18"/>
    </w:rPr>
  </w:style>
  <w:style w:type="paragraph" w:customStyle="1" w:styleId="noteParlAmend">
    <w:name w:val="note(ParlAmend)"/>
    <w:aliases w:val="npp"/>
    <w:basedOn w:val="OPCParaBase"/>
    <w:next w:val="ParlAmend"/>
    <w:rsid w:val="000F2D2B"/>
    <w:pPr>
      <w:spacing w:line="240" w:lineRule="auto"/>
      <w:jc w:val="right"/>
    </w:pPr>
    <w:rPr>
      <w:rFonts w:ascii="Arial" w:hAnsi="Arial"/>
      <w:b/>
      <w:i/>
    </w:rPr>
  </w:style>
  <w:style w:type="paragraph" w:customStyle="1" w:styleId="Page1">
    <w:name w:val="Page1"/>
    <w:basedOn w:val="OPCParaBase"/>
    <w:rsid w:val="000F2D2B"/>
    <w:pPr>
      <w:spacing w:before="5600" w:line="240" w:lineRule="auto"/>
    </w:pPr>
    <w:rPr>
      <w:b/>
      <w:sz w:val="32"/>
    </w:rPr>
  </w:style>
  <w:style w:type="paragraph" w:customStyle="1" w:styleId="PageBreak">
    <w:name w:val="PageBreak"/>
    <w:aliases w:val="pb"/>
    <w:basedOn w:val="OPCParaBase"/>
    <w:rsid w:val="000F2D2B"/>
    <w:pPr>
      <w:spacing w:line="240" w:lineRule="auto"/>
    </w:pPr>
    <w:rPr>
      <w:sz w:val="20"/>
    </w:rPr>
  </w:style>
  <w:style w:type="paragraph" w:customStyle="1" w:styleId="paragraphsub">
    <w:name w:val="paragraph(sub)"/>
    <w:aliases w:val="aa"/>
    <w:basedOn w:val="OPCParaBase"/>
    <w:rsid w:val="000F2D2B"/>
    <w:pPr>
      <w:tabs>
        <w:tab w:val="right" w:pos="1985"/>
      </w:tabs>
      <w:spacing w:before="40" w:line="240" w:lineRule="auto"/>
      <w:ind w:left="2098" w:hanging="2098"/>
    </w:pPr>
  </w:style>
  <w:style w:type="paragraph" w:customStyle="1" w:styleId="paragraphsub-sub">
    <w:name w:val="paragraph(sub-sub)"/>
    <w:aliases w:val="aaa"/>
    <w:basedOn w:val="OPCParaBase"/>
    <w:rsid w:val="000F2D2B"/>
    <w:pPr>
      <w:tabs>
        <w:tab w:val="right" w:pos="2722"/>
      </w:tabs>
      <w:spacing w:before="40" w:line="240" w:lineRule="auto"/>
      <w:ind w:left="2835" w:hanging="2835"/>
    </w:pPr>
  </w:style>
  <w:style w:type="paragraph" w:customStyle="1" w:styleId="paragraph">
    <w:name w:val="paragraph"/>
    <w:aliases w:val="a"/>
    <w:basedOn w:val="OPCParaBase"/>
    <w:rsid w:val="000F2D2B"/>
    <w:pPr>
      <w:tabs>
        <w:tab w:val="right" w:pos="1531"/>
      </w:tabs>
      <w:spacing w:before="40" w:line="240" w:lineRule="auto"/>
      <w:ind w:left="1644" w:hanging="1644"/>
    </w:pPr>
  </w:style>
  <w:style w:type="paragraph" w:customStyle="1" w:styleId="ParlAmend">
    <w:name w:val="ParlAmend"/>
    <w:aliases w:val="pp"/>
    <w:basedOn w:val="OPCParaBase"/>
    <w:rsid w:val="000F2D2B"/>
    <w:pPr>
      <w:spacing w:before="240" w:line="240" w:lineRule="atLeast"/>
      <w:ind w:hanging="567"/>
    </w:pPr>
    <w:rPr>
      <w:sz w:val="24"/>
    </w:rPr>
  </w:style>
  <w:style w:type="paragraph" w:customStyle="1" w:styleId="Penalty">
    <w:name w:val="Penalty"/>
    <w:basedOn w:val="OPCParaBase"/>
    <w:rsid w:val="000F2D2B"/>
    <w:pPr>
      <w:tabs>
        <w:tab w:val="left" w:pos="2977"/>
      </w:tabs>
      <w:spacing w:before="180" w:line="240" w:lineRule="auto"/>
      <w:ind w:left="1985" w:hanging="851"/>
    </w:pPr>
  </w:style>
  <w:style w:type="paragraph" w:customStyle="1" w:styleId="Portfolio">
    <w:name w:val="Portfolio"/>
    <w:basedOn w:val="OPCParaBase"/>
    <w:rsid w:val="000F2D2B"/>
    <w:pPr>
      <w:spacing w:line="240" w:lineRule="auto"/>
    </w:pPr>
    <w:rPr>
      <w:i/>
      <w:sz w:val="20"/>
    </w:rPr>
  </w:style>
  <w:style w:type="paragraph" w:customStyle="1" w:styleId="Preamble">
    <w:name w:val="Preamble"/>
    <w:basedOn w:val="OPCParaBase"/>
    <w:next w:val="Normal"/>
    <w:rsid w:val="000F2D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F2D2B"/>
    <w:pPr>
      <w:spacing w:line="240" w:lineRule="auto"/>
    </w:pPr>
    <w:rPr>
      <w:i/>
      <w:sz w:val="20"/>
    </w:rPr>
  </w:style>
  <w:style w:type="paragraph" w:customStyle="1" w:styleId="Session">
    <w:name w:val="Session"/>
    <w:basedOn w:val="OPCParaBase"/>
    <w:rsid w:val="000F2D2B"/>
    <w:pPr>
      <w:spacing w:line="240" w:lineRule="auto"/>
    </w:pPr>
    <w:rPr>
      <w:sz w:val="28"/>
    </w:rPr>
  </w:style>
  <w:style w:type="paragraph" w:customStyle="1" w:styleId="Sponsor">
    <w:name w:val="Sponsor"/>
    <w:basedOn w:val="OPCParaBase"/>
    <w:rsid w:val="000F2D2B"/>
    <w:pPr>
      <w:spacing w:line="240" w:lineRule="auto"/>
    </w:pPr>
    <w:rPr>
      <w:i/>
    </w:rPr>
  </w:style>
  <w:style w:type="paragraph" w:customStyle="1" w:styleId="Subitem">
    <w:name w:val="Subitem"/>
    <w:aliases w:val="iss"/>
    <w:basedOn w:val="OPCParaBase"/>
    <w:rsid w:val="000F2D2B"/>
    <w:pPr>
      <w:spacing w:before="180" w:line="240" w:lineRule="auto"/>
      <w:ind w:left="709" w:hanging="709"/>
    </w:pPr>
  </w:style>
  <w:style w:type="paragraph" w:customStyle="1" w:styleId="SubitemHead">
    <w:name w:val="SubitemHead"/>
    <w:aliases w:val="issh"/>
    <w:basedOn w:val="OPCParaBase"/>
    <w:rsid w:val="000F2D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F2D2B"/>
    <w:pPr>
      <w:spacing w:before="40" w:line="240" w:lineRule="auto"/>
      <w:ind w:left="1134"/>
    </w:pPr>
  </w:style>
  <w:style w:type="paragraph" w:customStyle="1" w:styleId="SubsectionHead">
    <w:name w:val="SubsectionHead"/>
    <w:aliases w:val="ssh"/>
    <w:basedOn w:val="OPCParaBase"/>
    <w:next w:val="subsection"/>
    <w:rsid w:val="000F2D2B"/>
    <w:pPr>
      <w:keepNext/>
      <w:keepLines/>
      <w:spacing w:before="240" w:line="240" w:lineRule="auto"/>
      <w:ind w:left="1134"/>
    </w:pPr>
    <w:rPr>
      <w:i/>
    </w:rPr>
  </w:style>
  <w:style w:type="paragraph" w:customStyle="1" w:styleId="Tablea">
    <w:name w:val="Table(a)"/>
    <w:aliases w:val="ta"/>
    <w:basedOn w:val="OPCParaBase"/>
    <w:rsid w:val="000F2D2B"/>
    <w:pPr>
      <w:spacing w:before="60" w:line="240" w:lineRule="auto"/>
      <w:ind w:left="284" w:hanging="284"/>
    </w:pPr>
    <w:rPr>
      <w:sz w:val="20"/>
    </w:rPr>
  </w:style>
  <w:style w:type="paragraph" w:customStyle="1" w:styleId="TableAA">
    <w:name w:val="Table(AA)"/>
    <w:aliases w:val="taaa"/>
    <w:basedOn w:val="OPCParaBase"/>
    <w:rsid w:val="000F2D2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F2D2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F2D2B"/>
    <w:pPr>
      <w:spacing w:before="60" w:line="240" w:lineRule="atLeast"/>
    </w:pPr>
    <w:rPr>
      <w:sz w:val="20"/>
    </w:rPr>
  </w:style>
  <w:style w:type="paragraph" w:customStyle="1" w:styleId="TLPBoxTextnote">
    <w:name w:val="TLPBoxText(note"/>
    <w:aliases w:val="right)"/>
    <w:basedOn w:val="OPCParaBase"/>
    <w:rsid w:val="000F2D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F2D2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F2D2B"/>
    <w:pPr>
      <w:spacing w:before="122" w:line="198" w:lineRule="exact"/>
      <w:ind w:left="1985" w:hanging="851"/>
      <w:jc w:val="right"/>
    </w:pPr>
    <w:rPr>
      <w:sz w:val="18"/>
    </w:rPr>
  </w:style>
  <w:style w:type="paragraph" w:customStyle="1" w:styleId="TLPTableBullet">
    <w:name w:val="TLPTableBullet"/>
    <w:aliases w:val="ttb"/>
    <w:basedOn w:val="OPCParaBase"/>
    <w:rsid w:val="000F2D2B"/>
    <w:pPr>
      <w:spacing w:line="240" w:lineRule="exact"/>
      <w:ind w:left="284" w:hanging="284"/>
    </w:pPr>
    <w:rPr>
      <w:sz w:val="20"/>
    </w:rPr>
  </w:style>
  <w:style w:type="paragraph" w:styleId="TOC1">
    <w:name w:val="toc 1"/>
    <w:basedOn w:val="OPCParaBase"/>
    <w:next w:val="Normal"/>
    <w:uiPriority w:val="39"/>
    <w:semiHidden/>
    <w:unhideWhenUsed/>
    <w:rsid w:val="000F2D2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F2D2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F2D2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F2D2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F2D2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F2D2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F2D2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F2D2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F2D2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F2D2B"/>
    <w:pPr>
      <w:keepLines/>
      <w:spacing w:before="240" w:after="120" w:line="240" w:lineRule="auto"/>
      <w:ind w:left="794"/>
    </w:pPr>
    <w:rPr>
      <w:b/>
      <w:kern w:val="28"/>
      <w:sz w:val="20"/>
    </w:rPr>
  </w:style>
  <w:style w:type="paragraph" w:customStyle="1" w:styleId="TofSectsHeading">
    <w:name w:val="TofSects(Heading)"/>
    <w:basedOn w:val="OPCParaBase"/>
    <w:rsid w:val="000F2D2B"/>
    <w:pPr>
      <w:spacing w:before="240" w:after="120" w:line="240" w:lineRule="auto"/>
    </w:pPr>
    <w:rPr>
      <w:b/>
      <w:sz w:val="24"/>
    </w:rPr>
  </w:style>
  <w:style w:type="paragraph" w:customStyle="1" w:styleId="TofSectsSection">
    <w:name w:val="TofSects(Section)"/>
    <w:basedOn w:val="OPCParaBase"/>
    <w:rsid w:val="000F2D2B"/>
    <w:pPr>
      <w:keepLines/>
      <w:spacing w:before="40" w:line="240" w:lineRule="auto"/>
      <w:ind w:left="1588" w:hanging="794"/>
    </w:pPr>
    <w:rPr>
      <w:kern w:val="28"/>
      <w:sz w:val="18"/>
    </w:rPr>
  </w:style>
  <w:style w:type="paragraph" w:customStyle="1" w:styleId="TofSectsSubdiv">
    <w:name w:val="TofSects(Subdiv)"/>
    <w:basedOn w:val="OPCParaBase"/>
    <w:rsid w:val="000F2D2B"/>
    <w:pPr>
      <w:keepLines/>
      <w:spacing w:before="80" w:line="240" w:lineRule="auto"/>
      <w:ind w:left="1588" w:hanging="794"/>
    </w:pPr>
    <w:rPr>
      <w:kern w:val="28"/>
    </w:rPr>
  </w:style>
  <w:style w:type="paragraph" w:customStyle="1" w:styleId="WRStyle">
    <w:name w:val="WR Style"/>
    <w:aliases w:val="WR"/>
    <w:basedOn w:val="OPCParaBase"/>
    <w:rsid w:val="000F2D2B"/>
    <w:pPr>
      <w:spacing w:before="240" w:line="240" w:lineRule="auto"/>
      <w:ind w:left="284" w:hanging="284"/>
    </w:pPr>
    <w:rPr>
      <w:b/>
      <w:i/>
      <w:kern w:val="28"/>
      <w:sz w:val="24"/>
    </w:rPr>
  </w:style>
  <w:style w:type="paragraph" w:customStyle="1" w:styleId="notepara">
    <w:name w:val="note(para)"/>
    <w:aliases w:val="na"/>
    <w:basedOn w:val="OPCParaBase"/>
    <w:rsid w:val="000F2D2B"/>
    <w:pPr>
      <w:spacing w:before="40" w:line="198" w:lineRule="exact"/>
      <w:ind w:left="2354" w:hanging="369"/>
    </w:pPr>
    <w:rPr>
      <w:sz w:val="18"/>
    </w:rPr>
  </w:style>
  <w:style w:type="paragraph" w:styleId="Footer">
    <w:name w:val="footer"/>
    <w:link w:val="FooterChar"/>
    <w:rsid w:val="000F2D2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F2D2B"/>
    <w:rPr>
      <w:rFonts w:eastAsia="Times New Roman" w:cs="Times New Roman"/>
      <w:sz w:val="22"/>
      <w:szCs w:val="24"/>
      <w:lang w:eastAsia="en-AU"/>
    </w:rPr>
  </w:style>
  <w:style w:type="character" w:styleId="LineNumber">
    <w:name w:val="line number"/>
    <w:basedOn w:val="OPCCharBase"/>
    <w:uiPriority w:val="99"/>
    <w:semiHidden/>
    <w:unhideWhenUsed/>
    <w:rsid w:val="000F2D2B"/>
    <w:rPr>
      <w:sz w:val="16"/>
    </w:rPr>
  </w:style>
  <w:style w:type="table" w:customStyle="1" w:styleId="CFlag">
    <w:name w:val="CFlag"/>
    <w:basedOn w:val="TableNormal"/>
    <w:uiPriority w:val="99"/>
    <w:rsid w:val="000F2D2B"/>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2D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2B"/>
    <w:rPr>
      <w:rFonts w:ascii="Tahoma" w:hAnsi="Tahoma" w:cs="Tahoma"/>
      <w:sz w:val="16"/>
      <w:szCs w:val="16"/>
    </w:rPr>
  </w:style>
  <w:style w:type="table" w:styleId="TableGrid">
    <w:name w:val="Table Grid"/>
    <w:basedOn w:val="TableNormal"/>
    <w:uiPriority w:val="59"/>
    <w:rsid w:val="000F2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0F2D2B"/>
    <w:rPr>
      <w:b/>
      <w:sz w:val="28"/>
      <w:szCs w:val="32"/>
    </w:rPr>
  </w:style>
  <w:style w:type="paragraph" w:customStyle="1" w:styleId="LegislationMadeUnder">
    <w:name w:val="LegislationMadeUnder"/>
    <w:basedOn w:val="OPCParaBase"/>
    <w:next w:val="Normal"/>
    <w:rsid w:val="000F2D2B"/>
    <w:rPr>
      <w:i/>
      <w:sz w:val="32"/>
      <w:szCs w:val="32"/>
    </w:rPr>
  </w:style>
  <w:style w:type="paragraph" w:customStyle="1" w:styleId="SignCoverPageEnd">
    <w:name w:val="SignCoverPageEnd"/>
    <w:basedOn w:val="OPCParaBase"/>
    <w:next w:val="Normal"/>
    <w:rsid w:val="000F2D2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F2D2B"/>
    <w:pPr>
      <w:pBdr>
        <w:top w:val="single" w:sz="4" w:space="1" w:color="auto"/>
      </w:pBdr>
      <w:spacing w:before="360"/>
      <w:ind w:right="397"/>
      <w:jc w:val="both"/>
    </w:pPr>
  </w:style>
  <w:style w:type="paragraph" w:customStyle="1" w:styleId="NotesHeading1">
    <w:name w:val="NotesHeading 1"/>
    <w:basedOn w:val="OPCParaBase"/>
    <w:next w:val="Normal"/>
    <w:rsid w:val="000F2D2B"/>
    <w:rPr>
      <w:b/>
      <w:sz w:val="28"/>
      <w:szCs w:val="28"/>
    </w:rPr>
  </w:style>
  <w:style w:type="paragraph" w:customStyle="1" w:styleId="NotesHeading2">
    <w:name w:val="NotesHeading 2"/>
    <w:basedOn w:val="OPCParaBase"/>
    <w:next w:val="Normal"/>
    <w:rsid w:val="000F2D2B"/>
    <w:rPr>
      <w:b/>
      <w:sz w:val="28"/>
      <w:szCs w:val="28"/>
    </w:rPr>
  </w:style>
  <w:style w:type="paragraph" w:customStyle="1" w:styleId="ENotesText">
    <w:name w:val="ENotesText"/>
    <w:aliases w:val="Ent"/>
    <w:basedOn w:val="OPCParaBase"/>
    <w:next w:val="Normal"/>
    <w:rsid w:val="000F2D2B"/>
    <w:pPr>
      <w:spacing w:before="120"/>
    </w:pPr>
  </w:style>
  <w:style w:type="paragraph" w:customStyle="1" w:styleId="CompiledActNo">
    <w:name w:val="CompiledActNo"/>
    <w:basedOn w:val="OPCParaBase"/>
    <w:next w:val="Normal"/>
    <w:rsid w:val="000F2D2B"/>
    <w:rPr>
      <w:b/>
      <w:sz w:val="24"/>
      <w:szCs w:val="24"/>
    </w:rPr>
  </w:style>
  <w:style w:type="paragraph" w:customStyle="1" w:styleId="CompiledMadeUnder">
    <w:name w:val="CompiledMadeUnder"/>
    <w:basedOn w:val="OPCParaBase"/>
    <w:next w:val="Normal"/>
    <w:rsid w:val="000F2D2B"/>
    <w:rPr>
      <w:i/>
      <w:sz w:val="24"/>
      <w:szCs w:val="24"/>
    </w:rPr>
  </w:style>
  <w:style w:type="paragraph" w:customStyle="1" w:styleId="Paragraphsub-sub-sub">
    <w:name w:val="Paragraph(sub-sub-sub)"/>
    <w:aliases w:val="aaaa"/>
    <w:basedOn w:val="OPCParaBase"/>
    <w:rsid w:val="000F2D2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F2D2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F2D2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F2D2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F2D2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F2D2B"/>
    <w:pPr>
      <w:spacing w:before="60" w:line="240" w:lineRule="auto"/>
    </w:pPr>
    <w:rPr>
      <w:rFonts w:cs="Arial"/>
      <w:sz w:val="20"/>
      <w:szCs w:val="22"/>
    </w:rPr>
  </w:style>
  <w:style w:type="paragraph" w:customStyle="1" w:styleId="NoteToSubpara">
    <w:name w:val="NoteToSubpara"/>
    <w:aliases w:val="nts"/>
    <w:basedOn w:val="OPCParaBase"/>
    <w:rsid w:val="000F2D2B"/>
    <w:pPr>
      <w:spacing w:before="40" w:line="198" w:lineRule="exact"/>
      <w:ind w:left="2835" w:hanging="709"/>
    </w:pPr>
    <w:rPr>
      <w:sz w:val="18"/>
    </w:rPr>
  </w:style>
  <w:style w:type="paragraph" w:customStyle="1" w:styleId="ENoteTableHeading">
    <w:name w:val="ENoteTableHeading"/>
    <w:aliases w:val="enth"/>
    <w:basedOn w:val="OPCParaBase"/>
    <w:rsid w:val="000F2D2B"/>
    <w:pPr>
      <w:keepNext/>
      <w:spacing w:before="60" w:line="240" w:lineRule="atLeast"/>
    </w:pPr>
    <w:rPr>
      <w:rFonts w:ascii="Arial" w:hAnsi="Arial"/>
      <w:b/>
      <w:sz w:val="16"/>
    </w:rPr>
  </w:style>
  <w:style w:type="paragraph" w:customStyle="1" w:styleId="ENoteTTi">
    <w:name w:val="ENoteTTi"/>
    <w:aliases w:val="entti"/>
    <w:basedOn w:val="OPCParaBase"/>
    <w:rsid w:val="000F2D2B"/>
    <w:pPr>
      <w:keepNext/>
      <w:spacing w:before="60" w:line="240" w:lineRule="atLeast"/>
      <w:ind w:left="170"/>
    </w:pPr>
    <w:rPr>
      <w:sz w:val="16"/>
    </w:rPr>
  </w:style>
  <w:style w:type="paragraph" w:customStyle="1" w:styleId="ENotesHeading1">
    <w:name w:val="ENotesHeading 1"/>
    <w:aliases w:val="Enh1"/>
    <w:basedOn w:val="OPCParaBase"/>
    <w:next w:val="Normal"/>
    <w:rsid w:val="000F2D2B"/>
    <w:pPr>
      <w:spacing w:before="120"/>
      <w:outlineLvl w:val="1"/>
    </w:pPr>
    <w:rPr>
      <w:b/>
      <w:sz w:val="28"/>
      <w:szCs w:val="28"/>
    </w:rPr>
  </w:style>
  <w:style w:type="paragraph" w:customStyle="1" w:styleId="ENotesHeading2">
    <w:name w:val="ENotesHeading 2"/>
    <w:aliases w:val="Enh2"/>
    <w:basedOn w:val="OPCParaBase"/>
    <w:next w:val="Normal"/>
    <w:rsid w:val="000F2D2B"/>
    <w:pPr>
      <w:spacing w:before="120" w:after="120"/>
      <w:outlineLvl w:val="2"/>
    </w:pPr>
    <w:rPr>
      <w:b/>
      <w:sz w:val="24"/>
      <w:szCs w:val="28"/>
    </w:rPr>
  </w:style>
  <w:style w:type="paragraph" w:customStyle="1" w:styleId="ENoteTTIndentHeading">
    <w:name w:val="ENoteTTIndentHeading"/>
    <w:aliases w:val="enTTHi"/>
    <w:basedOn w:val="OPCParaBase"/>
    <w:rsid w:val="000F2D2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F2D2B"/>
    <w:pPr>
      <w:spacing w:before="60" w:line="240" w:lineRule="atLeast"/>
    </w:pPr>
    <w:rPr>
      <w:sz w:val="16"/>
    </w:rPr>
  </w:style>
  <w:style w:type="paragraph" w:customStyle="1" w:styleId="MadeunderText">
    <w:name w:val="MadeunderText"/>
    <w:basedOn w:val="OPCParaBase"/>
    <w:next w:val="CompiledMadeUnder"/>
    <w:rsid w:val="000F2D2B"/>
    <w:pPr>
      <w:spacing w:before="240"/>
    </w:pPr>
    <w:rPr>
      <w:sz w:val="24"/>
      <w:szCs w:val="24"/>
    </w:rPr>
  </w:style>
  <w:style w:type="paragraph" w:customStyle="1" w:styleId="ENotesHeading3">
    <w:name w:val="ENotesHeading 3"/>
    <w:aliases w:val="Enh3"/>
    <w:basedOn w:val="OPCParaBase"/>
    <w:next w:val="Normal"/>
    <w:rsid w:val="000F2D2B"/>
    <w:pPr>
      <w:keepNext/>
      <w:spacing w:before="120" w:line="240" w:lineRule="auto"/>
      <w:outlineLvl w:val="4"/>
    </w:pPr>
    <w:rPr>
      <w:b/>
      <w:szCs w:val="24"/>
    </w:rPr>
  </w:style>
  <w:style w:type="character" w:customStyle="1" w:styleId="CharSubPartTextCASA">
    <w:name w:val="CharSubPartText(CASA)"/>
    <w:basedOn w:val="OPCCharBase"/>
    <w:uiPriority w:val="1"/>
    <w:rsid w:val="000F2D2B"/>
  </w:style>
  <w:style w:type="character" w:customStyle="1" w:styleId="CharSubPartNoCASA">
    <w:name w:val="CharSubPartNo(CASA)"/>
    <w:basedOn w:val="OPCCharBase"/>
    <w:uiPriority w:val="1"/>
    <w:rsid w:val="000F2D2B"/>
  </w:style>
  <w:style w:type="paragraph" w:customStyle="1" w:styleId="ENoteTTIndentHeadingSub">
    <w:name w:val="ENoteTTIndentHeadingSub"/>
    <w:aliases w:val="enTTHis"/>
    <w:basedOn w:val="OPCParaBase"/>
    <w:rsid w:val="000F2D2B"/>
    <w:pPr>
      <w:keepNext/>
      <w:spacing w:before="60" w:line="240" w:lineRule="atLeast"/>
      <w:ind w:left="340"/>
    </w:pPr>
    <w:rPr>
      <w:b/>
      <w:sz w:val="16"/>
    </w:rPr>
  </w:style>
  <w:style w:type="paragraph" w:customStyle="1" w:styleId="ENoteTTiSub">
    <w:name w:val="ENoteTTiSub"/>
    <w:aliases w:val="enttis"/>
    <w:basedOn w:val="OPCParaBase"/>
    <w:rsid w:val="000F2D2B"/>
    <w:pPr>
      <w:keepNext/>
      <w:spacing w:before="60" w:line="240" w:lineRule="atLeast"/>
      <w:ind w:left="340"/>
    </w:pPr>
    <w:rPr>
      <w:sz w:val="16"/>
    </w:rPr>
  </w:style>
  <w:style w:type="paragraph" w:customStyle="1" w:styleId="SubDivisionMigration">
    <w:name w:val="SubDivisionMigration"/>
    <w:aliases w:val="sdm"/>
    <w:basedOn w:val="OPCParaBase"/>
    <w:rsid w:val="000F2D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F2D2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F2D2B"/>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0F2D2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F2D2B"/>
    <w:rPr>
      <w:sz w:val="22"/>
    </w:rPr>
  </w:style>
  <w:style w:type="paragraph" w:customStyle="1" w:styleId="SOTextNote">
    <w:name w:val="SO TextNote"/>
    <w:aliases w:val="sont"/>
    <w:basedOn w:val="SOText"/>
    <w:qFormat/>
    <w:rsid w:val="000F2D2B"/>
    <w:pPr>
      <w:spacing w:before="122" w:line="198" w:lineRule="exact"/>
      <w:ind w:left="1843" w:hanging="709"/>
    </w:pPr>
    <w:rPr>
      <w:sz w:val="18"/>
    </w:rPr>
  </w:style>
  <w:style w:type="paragraph" w:customStyle="1" w:styleId="SOPara">
    <w:name w:val="SO Para"/>
    <w:aliases w:val="soa"/>
    <w:basedOn w:val="SOText"/>
    <w:link w:val="SOParaChar"/>
    <w:qFormat/>
    <w:rsid w:val="000F2D2B"/>
    <w:pPr>
      <w:tabs>
        <w:tab w:val="right" w:pos="1786"/>
      </w:tabs>
      <w:spacing w:before="40"/>
      <w:ind w:left="2070" w:hanging="936"/>
    </w:pPr>
  </w:style>
  <w:style w:type="character" w:customStyle="1" w:styleId="SOParaChar">
    <w:name w:val="SO Para Char"/>
    <w:aliases w:val="soa Char"/>
    <w:basedOn w:val="DefaultParagraphFont"/>
    <w:link w:val="SOPara"/>
    <w:rsid w:val="000F2D2B"/>
    <w:rPr>
      <w:sz w:val="22"/>
    </w:rPr>
  </w:style>
  <w:style w:type="paragraph" w:customStyle="1" w:styleId="FileName">
    <w:name w:val="FileName"/>
    <w:basedOn w:val="Normal"/>
    <w:rsid w:val="000F2D2B"/>
  </w:style>
  <w:style w:type="paragraph" w:customStyle="1" w:styleId="TableHeading">
    <w:name w:val="TableHeading"/>
    <w:aliases w:val="th"/>
    <w:basedOn w:val="OPCParaBase"/>
    <w:next w:val="Tabletext"/>
    <w:rsid w:val="000F2D2B"/>
    <w:pPr>
      <w:keepNext/>
      <w:spacing w:before="60" w:line="240" w:lineRule="atLeast"/>
    </w:pPr>
    <w:rPr>
      <w:b/>
      <w:sz w:val="20"/>
    </w:rPr>
  </w:style>
  <w:style w:type="paragraph" w:customStyle="1" w:styleId="SOHeadBold">
    <w:name w:val="SO HeadBold"/>
    <w:aliases w:val="sohb"/>
    <w:basedOn w:val="SOText"/>
    <w:next w:val="SOText"/>
    <w:link w:val="SOHeadBoldChar"/>
    <w:qFormat/>
    <w:rsid w:val="000F2D2B"/>
    <w:rPr>
      <w:b/>
    </w:rPr>
  </w:style>
  <w:style w:type="character" w:customStyle="1" w:styleId="SOHeadBoldChar">
    <w:name w:val="SO HeadBold Char"/>
    <w:aliases w:val="sohb Char"/>
    <w:basedOn w:val="DefaultParagraphFont"/>
    <w:link w:val="SOHeadBold"/>
    <w:rsid w:val="000F2D2B"/>
    <w:rPr>
      <w:b/>
      <w:sz w:val="22"/>
    </w:rPr>
  </w:style>
  <w:style w:type="paragraph" w:customStyle="1" w:styleId="SOHeadItalic">
    <w:name w:val="SO HeadItalic"/>
    <w:aliases w:val="sohi"/>
    <w:basedOn w:val="SOText"/>
    <w:next w:val="SOText"/>
    <w:link w:val="SOHeadItalicChar"/>
    <w:qFormat/>
    <w:rsid w:val="000F2D2B"/>
    <w:rPr>
      <w:i/>
    </w:rPr>
  </w:style>
  <w:style w:type="character" w:customStyle="1" w:styleId="SOHeadItalicChar">
    <w:name w:val="SO HeadItalic Char"/>
    <w:aliases w:val="sohi Char"/>
    <w:basedOn w:val="DefaultParagraphFont"/>
    <w:link w:val="SOHeadItalic"/>
    <w:rsid w:val="000F2D2B"/>
    <w:rPr>
      <w:i/>
      <w:sz w:val="22"/>
    </w:rPr>
  </w:style>
  <w:style w:type="paragraph" w:customStyle="1" w:styleId="SOBullet">
    <w:name w:val="SO Bullet"/>
    <w:aliases w:val="sotb"/>
    <w:basedOn w:val="SOText"/>
    <w:link w:val="SOBulletChar"/>
    <w:qFormat/>
    <w:rsid w:val="000F2D2B"/>
    <w:pPr>
      <w:ind w:left="1559" w:hanging="425"/>
    </w:pPr>
  </w:style>
  <w:style w:type="character" w:customStyle="1" w:styleId="SOBulletChar">
    <w:name w:val="SO Bullet Char"/>
    <w:aliases w:val="sotb Char"/>
    <w:basedOn w:val="DefaultParagraphFont"/>
    <w:link w:val="SOBullet"/>
    <w:rsid w:val="000F2D2B"/>
    <w:rPr>
      <w:sz w:val="22"/>
    </w:rPr>
  </w:style>
  <w:style w:type="paragraph" w:customStyle="1" w:styleId="SOBulletNote">
    <w:name w:val="SO BulletNote"/>
    <w:aliases w:val="sonb"/>
    <w:basedOn w:val="SOTextNote"/>
    <w:link w:val="SOBulletNoteChar"/>
    <w:qFormat/>
    <w:rsid w:val="000F2D2B"/>
    <w:pPr>
      <w:tabs>
        <w:tab w:val="left" w:pos="1560"/>
      </w:tabs>
      <w:ind w:left="2268" w:hanging="1134"/>
    </w:pPr>
  </w:style>
  <w:style w:type="character" w:customStyle="1" w:styleId="SOBulletNoteChar">
    <w:name w:val="SO BulletNote Char"/>
    <w:aliases w:val="sonb Char"/>
    <w:basedOn w:val="DefaultParagraphFont"/>
    <w:link w:val="SOBulletNote"/>
    <w:rsid w:val="000F2D2B"/>
    <w:rPr>
      <w:sz w:val="18"/>
    </w:rPr>
  </w:style>
  <w:style w:type="paragraph" w:customStyle="1" w:styleId="SOText2">
    <w:name w:val="SO Text2"/>
    <w:aliases w:val="sot2"/>
    <w:basedOn w:val="Normal"/>
    <w:next w:val="SOText"/>
    <w:link w:val="SOText2Char"/>
    <w:rsid w:val="000F2D2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F2D2B"/>
    <w:rPr>
      <w:sz w:val="22"/>
    </w:rPr>
  </w:style>
  <w:style w:type="paragraph" w:customStyle="1" w:styleId="SubPartCASA">
    <w:name w:val="SubPart(CASA)"/>
    <w:aliases w:val="csp"/>
    <w:basedOn w:val="OPCParaBase"/>
    <w:next w:val="ActHead3"/>
    <w:rsid w:val="000F2D2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F0417"/>
    <w:rPr>
      <w:rFonts w:eastAsia="Times New Roman" w:cs="Times New Roman"/>
      <w:sz w:val="22"/>
      <w:lang w:eastAsia="en-AU"/>
    </w:rPr>
  </w:style>
  <w:style w:type="character" w:customStyle="1" w:styleId="notetextChar">
    <w:name w:val="note(text) Char"/>
    <w:aliases w:val="n Char"/>
    <w:basedOn w:val="DefaultParagraphFont"/>
    <w:link w:val="notetext"/>
    <w:rsid w:val="00EF0417"/>
    <w:rPr>
      <w:rFonts w:eastAsia="Times New Roman" w:cs="Times New Roman"/>
      <w:sz w:val="18"/>
      <w:lang w:eastAsia="en-AU"/>
    </w:rPr>
  </w:style>
  <w:style w:type="character" w:customStyle="1" w:styleId="Heading1Char">
    <w:name w:val="Heading 1 Char"/>
    <w:basedOn w:val="DefaultParagraphFont"/>
    <w:link w:val="Heading1"/>
    <w:uiPriority w:val="9"/>
    <w:rsid w:val="00EF04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F04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F041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F041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F041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F041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F041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F041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F041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2D2B"/>
    <w:pPr>
      <w:spacing w:line="260" w:lineRule="atLeast"/>
    </w:pPr>
    <w:rPr>
      <w:sz w:val="22"/>
    </w:rPr>
  </w:style>
  <w:style w:type="paragraph" w:styleId="Heading1">
    <w:name w:val="heading 1"/>
    <w:basedOn w:val="Normal"/>
    <w:next w:val="Normal"/>
    <w:link w:val="Heading1Char"/>
    <w:uiPriority w:val="9"/>
    <w:qFormat/>
    <w:rsid w:val="00EF04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F04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041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041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041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04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04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041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F04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F2D2B"/>
  </w:style>
  <w:style w:type="paragraph" w:customStyle="1" w:styleId="OPCParaBase">
    <w:name w:val="OPCParaBase"/>
    <w:qFormat/>
    <w:rsid w:val="000F2D2B"/>
    <w:pPr>
      <w:spacing w:line="260" w:lineRule="atLeast"/>
    </w:pPr>
    <w:rPr>
      <w:rFonts w:eastAsia="Times New Roman" w:cs="Times New Roman"/>
      <w:sz w:val="22"/>
      <w:lang w:eastAsia="en-AU"/>
    </w:rPr>
  </w:style>
  <w:style w:type="paragraph" w:customStyle="1" w:styleId="ShortT">
    <w:name w:val="ShortT"/>
    <w:basedOn w:val="OPCParaBase"/>
    <w:next w:val="Normal"/>
    <w:qFormat/>
    <w:rsid w:val="000F2D2B"/>
    <w:pPr>
      <w:spacing w:line="240" w:lineRule="auto"/>
    </w:pPr>
    <w:rPr>
      <w:b/>
      <w:sz w:val="40"/>
    </w:rPr>
  </w:style>
  <w:style w:type="paragraph" w:customStyle="1" w:styleId="ActHead1">
    <w:name w:val="ActHead 1"/>
    <w:aliases w:val="c"/>
    <w:basedOn w:val="OPCParaBase"/>
    <w:next w:val="Normal"/>
    <w:qFormat/>
    <w:rsid w:val="000F2D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F2D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F2D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F2D2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F2D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F2D2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F2D2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F2D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F2D2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F2D2B"/>
  </w:style>
  <w:style w:type="paragraph" w:customStyle="1" w:styleId="Blocks">
    <w:name w:val="Blocks"/>
    <w:aliases w:val="bb"/>
    <w:basedOn w:val="OPCParaBase"/>
    <w:qFormat/>
    <w:rsid w:val="000F2D2B"/>
    <w:pPr>
      <w:spacing w:line="240" w:lineRule="auto"/>
    </w:pPr>
    <w:rPr>
      <w:sz w:val="24"/>
    </w:rPr>
  </w:style>
  <w:style w:type="paragraph" w:customStyle="1" w:styleId="BoxText">
    <w:name w:val="BoxText"/>
    <w:aliases w:val="bt"/>
    <w:basedOn w:val="OPCParaBase"/>
    <w:qFormat/>
    <w:rsid w:val="000F2D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F2D2B"/>
    <w:rPr>
      <w:b/>
    </w:rPr>
  </w:style>
  <w:style w:type="paragraph" w:customStyle="1" w:styleId="BoxHeadItalic">
    <w:name w:val="BoxHeadItalic"/>
    <w:aliases w:val="bhi"/>
    <w:basedOn w:val="BoxText"/>
    <w:next w:val="BoxStep"/>
    <w:qFormat/>
    <w:rsid w:val="000F2D2B"/>
    <w:rPr>
      <w:i/>
    </w:rPr>
  </w:style>
  <w:style w:type="paragraph" w:customStyle="1" w:styleId="BoxList">
    <w:name w:val="BoxList"/>
    <w:aliases w:val="bl"/>
    <w:basedOn w:val="BoxText"/>
    <w:qFormat/>
    <w:rsid w:val="000F2D2B"/>
    <w:pPr>
      <w:ind w:left="1559" w:hanging="425"/>
    </w:pPr>
  </w:style>
  <w:style w:type="paragraph" w:customStyle="1" w:styleId="BoxNote">
    <w:name w:val="BoxNote"/>
    <w:aliases w:val="bn"/>
    <w:basedOn w:val="BoxText"/>
    <w:qFormat/>
    <w:rsid w:val="000F2D2B"/>
    <w:pPr>
      <w:tabs>
        <w:tab w:val="left" w:pos="1985"/>
      </w:tabs>
      <w:spacing w:before="122" w:line="198" w:lineRule="exact"/>
      <w:ind w:left="2948" w:hanging="1814"/>
    </w:pPr>
    <w:rPr>
      <w:sz w:val="18"/>
    </w:rPr>
  </w:style>
  <w:style w:type="paragraph" w:customStyle="1" w:styleId="BoxPara">
    <w:name w:val="BoxPara"/>
    <w:aliases w:val="bp"/>
    <w:basedOn w:val="BoxText"/>
    <w:qFormat/>
    <w:rsid w:val="000F2D2B"/>
    <w:pPr>
      <w:tabs>
        <w:tab w:val="right" w:pos="2268"/>
      </w:tabs>
      <w:ind w:left="2552" w:hanging="1418"/>
    </w:pPr>
  </w:style>
  <w:style w:type="paragraph" w:customStyle="1" w:styleId="BoxStep">
    <w:name w:val="BoxStep"/>
    <w:aliases w:val="bs"/>
    <w:basedOn w:val="BoxText"/>
    <w:qFormat/>
    <w:rsid w:val="000F2D2B"/>
    <w:pPr>
      <w:ind w:left="1985" w:hanging="851"/>
    </w:pPr>
  </w:style>
  <w:style w:type="character" w:customStyle="1" w:styleId="CharAmPartNo">
    <w:name w:val="CharAmPartNo"/>
    <w:basedOn w:val="OPCCharBase"/>
    <w:qFormat/>
    <w:rsid w:val="000F2D2B"/>
  </w:style>
  <w:style w:type="character" w:customStyle="1" w:styleId="CharAmPartText">
    <w:name w:val="CharAmPartText"/>
    <w:basedOn w:val="OPCCharBase"/>
    <w:qFormat/>
    <w:rsid w:val="000F2D2B"/>
  </w:style>
  <w:style w:type="character" w:customStyle="1" w:styleId="CharAmSchNo">
    <w:name w:val="CharAmSchNo"/>
    <w:basedOn w:val="OPCCharBase"/>
    <w:qFormat/>
    <w:rsid w:val="000F2D2B"/>
  </w:style>
  <w:style w:type="character" w:customStyle="1" w:styleId="CharAmSchText">
    <w:name w:val="CharAmSchText"/>
    <w:basedOn w:val="OPCCharBase"/>
    <w:qFormat/>
    <w:rsid w:val="000F2D2B"/>
  </w:style>
  <w:style w:type="character" w:customStyle="1" w:styleId="CharBoldItalic">
    <w:name w:val="CharBoldItalic"/>
    <w:basedOn w:val="OPCCharBase"/>
    <w:uiPriority w:val="1"/>
    <w:qFormat/>
    <w:rsid w:val="000F2D2B"/>
    <w:rPr>
      <w:b/>
      <w:i/>
    </w:rPr>
  </w:style>
  <w:style w:type="character" w:customStyle="1" w:styleId="CharChapNo">
    <w:name w:val="CharChapNo"/>
    <w:basedOn w:val="OPCCharBase"/>
    <w:uiPriority w:val="1"/>
    <w:qFormat/>
    <w:rsid w:val="000F2D2B"/>
  </w:style>
  <w:style w:type="character" w:customStyle="1" w:styleId="CharChapText">
    <w:name w:val="CharChapText"/>
    <w:basedOn w:val="OPCCharBase"/>
    <w:uiPriority w:val="1"/>
    <w:qFormat/>
    <w:rsid w:val="000F2D2B"/>
  </w:style>
  <w:style w:type="character" w:customStyle="1" w:styleId="CharDivNo">
    <w:name w:val="CharDivNo"/>
    <w:basedOn w:val="OPCCharBase"/>
    <w:uiPriority w:val="1"/>
    <w:qFormat/>
    <w:rsid w:val="000F2D2B"/>
  </w:style>
  <w:style w:type="character" w:customStyle="1" w:styleId="CharDivText">
    <w:name w:val="CharDivText"/>
    <w:basedOn w:val="OPCCharBase"/>
    <w:uiPriority w:val="1"/>
    <w:qFormat/>
    <w:rsid w:val="000F2D2B"/>
  </w:style>
  <w:style w:type="character" w:customStyle="1" w:styleId="CharItalic">
    <w:name w:val="CharItalic"/>
    <w:basedOn w:val="OPCCharBase"/>
    <w:uiPriority w:val="1"/>
    <w:qFormat/>
    <w:rsid w:val="000F2D2B"/>
    <w:rPr>
      <w:i/>
    </w:rPr>
  </w:style>
  <w:style w:type="character" w:customStyle="1" w:styleId="CharPartNo">
    <w:name w:val="CharPartNo"/>
    <w:basedOn w:val="OPCCharBase"/>
    <w:uiPriority w:val="1"/>
    <w:qFormat/>
    <w:rsid w:val="000F2D2B"/>
  </w:style>
  <w:style w:type="character" w:customStyle="1" w:styleId="CharPartText">
    <w:name w:val="CharPartText"/>
    <w:basedOn w:val="OPCCharBase"/>
    <w:uiPriority w:val="1"/>
    <w:qFormat/>
    <w:rsid w:val="000F2D2B"/>
  </w:style>
  <w:style w:type="character" w:customStyle="1" w:styleId="CharSectno">
    <w:name w:val="CharSectno"/>
    <w:basedOn w:val="OPCCharBase"/>
    <w:qFormat/>
    <w:rsid w:val="000F2D2B"/>
  </w:style>
  <w:style w:type="character" w:customStyle="1" w:styleId="CharSubdNo">
    <w:name w:val="CharSubdNo"/>
    <w:basedOn w:val="OPCCharBase"/>
    <w:uiPriority w:val="1"/>
    <w:qFormat/>
    <w:rsid w:val="000F2D2B"/>
  </w:style>
  <w:style w:type="character" w:customStyle="1" w:styleId="CharSubdText">
    <w:name w:val="CharSubdText"/>
    <w:basedOn w:val="OPCCharBase"/>
    <w:uiPriority w:val="1"/>
    <w:qFormat/>
    <w:rsid w:val="000F2D2B"/>
  </w:style>
  <w:style w:type="paragraph" w:customStyle="1" w:styleId="CTA--">
    <w:name w:val="CTA --"/>
    <w:basedOn w:val="OPCParaBase"/>
    <w:next w:val="Normal"/>
    <w:rsid w:val="000F2D2B"/>
    <w:pPr>
      <w:spacing w:before="60" w:line="240" w:lineRule="atLeast"/>
      <w:ind w:left="142" w:hanging="142"/>
    </w:pPr>
    <w:rPr>
      <w:sz w:val="20"/>
    </w:rPr>
  </w:style>
  <w:style w:type="paragraph" w:customStyle="1" w:styleId="CTA-">
    <w:name w:val="CTA -"/>
    <w:basedOn w:val="OPCParaBase"/>
    <w:rsid w:val="000F2D2B"/>
    <w:pPr>
      <w:spacing w:before="60" w:line="240" w:lineRule="atLeast"/>
      <w:ind w:left="85" w:hanging="85"/>
    </w:pPr>
    <w:rPr>
      <w:sz w:val="20"/>
    </w:rPr>
  </w:style>
  <w:style w:type="paragraph" w:customStyle="1" w:styleId="CTA---">
    <w:name w:val="CTA ---"/>
    <w:basedOn w:val="OPCParaBase"/>
    <w:next w:val="Normal"/>
    <w:rsid w:val="000F2D2B"/>
    <w:pPr>
      <w:spacing w:before="60" w:line="240" w:lineRule="atLeast"/>
      <w:ind w:left="198" w:hanging="198"/>
    </w:pPr>
    <w:rPr>
      <w:sz w:val="20"/>
    </w:rPr>
  </w:style>
  <w:style w:type="paragraph" w:customStyle="1" w:styleId="CTA----">
    <w:name w:val="CTA ----"/>
    <w:basedOn w:val="OPCParaBase"/>
    <w:next w:val="Normal"/>
    <w:rsid w:val="000F2D2B"/>
    <w:pPr>
      <w:spacing w:before="60" w:line="240" w:lineRule="atLeast"/>
      <w:ind w:left="255" w:hanging="255"/>
    </w:pPr>
    <w:rPr>
      <w:sz w:val="20"/>
    </w:rPr>
  </w:style>
  <w:style w:type="paragraph" w:customStyle="1" w:styleId="CTA1a">
    <w:name w:val="CTA 1(a)"/>
    <w:basedOn w:val="OPCParaBase"/>
    <w:rsid w:val="000F2D2B"/>
    <w:pPr>
      <w:tabs>
        <w:tab w:val="right" w:pos="414"/>
      </w:tabs>
      <w:spacing w:before="40" w:line="240" w:lineRule="atLeast"/>
      <w:ind w:left="675" w:hanging="675"/>
    </w:pPr>
    <w:rPr>
      <w:sz w:val="20"/>
    </w:rPr>
  </w:style>
  <w:style w:type="paragraph" w:customStyle="1" w:styleId="CTA1ai">
    <w:name w:val="CTA 1(a)(i)"/>
    <w:basedOn w:val="OPCParaBase"/>
    <w:rsid w:val="000F2D2B"/>
    <w:pPr>
      <w:tabs>
        <w:tab w:val="right" w:pos="1004"/>
      </w:tabs>
      <w:spacing w:before="40" w:line="240" w:lineRule="atLeast"/>
      <w:ind w:left="1253" w:hanging="1253"/>
    </w:pPr>
    <w:rPr>
      <w:sz w:val="20"/>
    </w:rPr>
  </w:style>
  <w:style w:type="paragraph" w:customStyle="1" w:styleId="CTA2a">
    <w:name w:val="CTA 2(a)"/>
    <w:basedOn w:val="OPCParaBase"/>
    <w:rsid w:val="000F2D2B"/>
    <w:pPr>
      <w:tabs>
        <w:tab w:val="right" w:pos="482"/>
      </w:tabs>
      <w:spacing w:before="40" w:line="240" w:lineRule="atLeast"/>
      <w:ind w:left="748" w:hanging="748"/>
    </w:pPr>
    <w:rPr>
      <w:sz w:val="20"/>
    </w:rPr>
  </w:style>
  <w:style w:type="paragraph" w:customStyle="1" w:styleId="CTA2ai">
    <w:name w:val="CTA 2(a)(i)"/>
    <w:basedOn w:val="OPCParaBase"/>
    <w:rsid w:val="000F2D2B"/>
    <w:pPr>
      <w:tabs>
        <w:tab w:val="right" w:pos="1089"/>
      </w:tabs>
      <w:spacing w:before="40" w:line="240" w:lineRule="atLeast"/>
      <w:ind w:left="1327" w:hanging="1327"/>
    </w:pPr>
    <w:rPr>
      <w:sz w:val="20"/>
    </w:rPr>
  </w:style>
  <w:style w:type="paragraph" w:customStyle="1" w:styleId="CTA3a">
    <w:name w:val="CTA 3(a)"/>
    <w:basedOn w:val="OPCParaBase"/>
    <w:rsid w:val="000F2D2B"/>
    <w:pPr>
      <w:tabs>
        <w:tab w:val="right" w:pos="556"/>
      </w:tabs>
      <w:spacing w:before="40" w:line="240" w:lineRule="atLeast"/>
      <w:ind w:left="805" w:hanging="805"/>
    </w:pPr>
    <w:rPr>
      <w:sz w:val="20"/>
    </w:rPr>
  </w:style>
  <w:style w:type="paragraph" w:customStyle="1" w:styleId="CTA3ai">
    <w:name w:val="CTA 3(a)(i)"/>
    <w:basedOn w:val="OPCParaBase"/>
    <w:rsid w:val="000F2D2B"/>
    <w:pPr>
      <w:tabs>
        <w:tab w:val="right" w:pos="1140"/>
      </w:tabs>
      <w:spacing w:before="40" w:line="240" w:lineRule="atLeast"/>
      <w:ind w:left="1361" w:hanging="1361"/>
    </w:pPr>
    <w:rPr>
      <w:sz w:val="20"/>
    </w:rPr>
  </w:style>
  <w:style w:type="paragraph" w:customStyle="1" w:styleId="CTA4a">
    <w:name w:val="CTA 4(a)"/>
    <w:basedOn w:val="OPCParaBase"/>
    <w:rsid w:val="000F2D2B"/>
    <w:pPr>
      <w:tabs>
        <w:tab w:val="right" w:pos="624"/>
      </w:tabs>
      <w:spacing w:before="40" w:line="240" w:lineRule="atLeast"/>
      <w:ind w:left="873" w:hanging="873"/>
    </w:pPr>
    <w:rPr>
      <w:sz w:val="20"/>
    </w:rPr>
  </w:style>
  <w:style w:type="paragraph" w:customStyle="1" w:styleId="CTA4ai">
    <w:name w:val="CTA 4(a)(i)"/>
    <w:basedOn w:val="OPCParaBase"/>
    <w:rsid w:val="000F2D2B"/>
    <w:pPr>
      <w:tabs>
        <w:tab w:val="right" w:pos="1213"/>
      </w:tabs>
      <w:spacing w:before="40" w:line="240" w:lineRule="atLeast"/>
      <w:ind w:left="1452" w:hanging="1452"/>
    </w:pPr>
    <w:rPr>
      <w:sz w:val="20"/>
    </w:rPr>
  </w:style>
  <w:style w:type="paragraph" w:customStyle="1" w:styleId="CTACAPS">
    <w:name w:val="CTA CAPS"/>
    <w:basedOn w:val="OPCParaBase"/>
    <w:rsid w:val="000F2D2B"/>
    <w:pPr>
      <w:spacing w:before="60" w:line="240" w:lineRule="atLeast"/>
    </w:pPr>
    <w:rPr>
      <w:sz w:val="20"/>
    </w:rPr>
  </w:style>
  <w:style w:type="paragraph" w:customStyle="1" w:styleId="CTAright">
    <w:name w:val="CTA right"/>
    <w:basedOn w:val="OPCParaBase"/>
    <w:rsid w:val="000F2D2B"/>
    <w:pPr>
      <w:spacing w:before="60" w:line="240" w:lineRule="auto"/>
      <w:jc w:val="right"/>
    </w:pPr>
    <w:rPr>
      <w:sz w:val="20"/>
    </w:rPr>
  </w:style>
  <w:style w:type="paragraph" w:customStyle="1" w:styleId="subsection">
    <w:name w:val="subsection"/>
    <w:aliases w:val="ss"/>
    <w:basedOn w:val="OPCParaBase"/>
    <w:link w:val="subsectionChar"/>
    <w:rsid w:val="000F2D2B"/>
    <w:pPr>
      <w:tabs>
        <w:tab w:val="right" w:pos="1021"/>
      </w:tabs>
      <w:spacing w:before="180" w:line="240" w:lineRule="auto"/>
      <w:ind w:left="1134" w:hanging="1134"/>
    </w:pPr>
  </w:style>
  <w:style w:type="paragraph" w:customStyle="1" w:styleId="Definition">
    <w:name w:val="Definition"/>
    <w:aliases w:val="dd"/>
    <w:basedOn w:val="OPCParaBase"/>
    <w:rsid w:val="000F2D2B"/>
    <w:pPr>
      <w:spacing w:before="180" w:line="240" w:lineRule="auto"/>
      <w:ind w:left="1134"/>
    </w:pPr>
  </w:style>
  <w:style w:type="paragraph" w:customStyle="1" w:styleId="ETAsubitem">
    <w:name w:val="ETA(subitem)"/>
    <w:basedOn w:val="OPCParaBase"/>
    <w:rsid w:val="000F2D2B"/>
    <w:pPr>
      <w:tabs>
        <w:tab w:val="right" w:pos="340"/>
      </w:tabs>
      <w:spacing w:before="60" w:line="240" w:lineRule="auto"/>
      <w:ind w:left="454" w:hanging="454"/>
    </w:pPr>
    <w:rPr>
      <w:sz w:val="20"/>
    </w:rPr>
  </w:style>
  <w:style w:type="paragraph" w:customStyle="1" w:styleId="ETApara">
    <w:name w:val="ETA(para)"/>
    <w:basedOn w:val="OPCParaBase"/>
    <w:rsid w:val="000F2D2B"/>
    <w:pPr>
      <w:tabs>
        <w:tab w:val="right" w:pos="754"/>
      </w:tabs>
      <w:spacing w:before="60" w:line="240" w:lineRule="auto"/>
      <w:ind w:left="828" w:hanging="828"/>
    </w:pPr>
    <w:rPr>
      <w:sz w:val="20"/>
    </w:rPr>
  </w:style>
  <w:style w:type="paragraph" w:customStyle="1" w:styleId="ETAsubpara">
    <w:name w:val="ETA(subpara)"/>
    <w:basedOn w:val="OPCParaBase"/>
    <w:rsid w:val="000F2D2B"/>
    <w:pPr>
      <w:tabs>
        <w:tab w:val="right" w:pos="1083"/>
      </w:tabs>
      <w:spacing w:before="60" w:line="240" w:lineRule="auto"/>
      <w:ind w:left="1191" w:hanging="1191"/>
    </w:pPr>
    <w:rPr>
      <w:sz w:val="20"/>
    </w:rPr>
  </w:style>
  <w:style w:type="paragraph" w:customStyle="1" w:styleId="ETAsub-subpara">
    <w:name w:val="ETA(sub-subpara)"/>
    <w:basedOn w:val="OPCParaBase"/>
    <w:rsid w:val="000F2D2B"/>
    <w:pPr>
      <w:tabs>
        <w:tab w:val="right" w:pos="1412"/>
      </w:tabs>
      <w:spacing w:before="60" w:line="240" w:lineRule="auto"/>
      <w:ind w:left="1525" w:hanging="1525"/>
    </w:pPr>
    <w:rPr>
      <w:sz w:val="20"/>
    </w:rPr>
  </w:style>
  <w:style w:type="paragraph" w:customStyle="1" w:styleId="Formula">
    <w:name w:val="Formula"/>
    <w:basedOn w:val="OPCParaBase"/>
    <w:rsid w:val="000F2D2B"/>
    <w:pPr>
      <w:spacing w:line="240" w:lineRule="auto"/>
      <w:ind w:left="1134"/>
    </w:pPr>
    <w:rPr>
      <w:sz w:val="20"/>
    </w:rPr>
  </w:style>
  <w:style w:type="paragraph" w:styleId="Header">
    <w:name w:val="header"/>
    <w:basedOn w:val="OPCParaBase"/>
    <w:link w:val="HeaderChar"/>
    <w:unhideWhenUsed/>
    <w:rsid w:val="000F2D2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F2D2B"/>
    <w:rPr>
      <w:rFonts w:eastAsia="Times New Roman" w:cs="Times New Roman"/>
      <w:sz w:val="16"/>
      <w:lang w:eastAsia="en-AU"/>
    </w:rPr>
  </w:style>
  <w:style w:type="paragraph" w:customStyle="1" w:styleId="House">
    <w:name w:val="House"/>
    <w:basedOn w:val="OPCParaBase"/>
    <w:rsid w:val="000F2D2B"/>
    <w:pPr>
      <w:spacing w:line="240" w:lineRule="auto"/>
    </w:pPr>
    <w:rPr>
      <w:sz w:val="28"/>
    </w:rPr>
  </w:style>
  <w:style w:type="paragraph" w:customStyle="1" w:styleId="Item">
    <w:name w:val="Item"/>
    <w:aliases w:val="i"/>
    <w:basedOn w:val="OPCParaBase"/>
    <w:next w:val="ItemHead"/>
    <w:rsid w:val="000F2D2B"/>
    <w:pPr>
      <w:keepLines/>
      <w:spacing w:before="80" w:line="240" w:lineRule="auto"/>
      <w:ind w:left="709"/>
    </w:pPr>
  </w:style>
  <w:style w:type="paragraph" w:customStyle="1" w:styleId="ItemHead">
    <w:name w:val="ItemHead"/>
    <w:aliases w:val="ih"/>
    <w:basedOn w:val="OPCParaBase"/>
    <w:next w:val="Item"/>
    <w:rsid w:val="000F2D2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F2D2B"/>
    <w:pPr>
      <w:spacing w:line="240" w:lineRule="auto"/>
    </w:pPr>
    <w:rPr>
      <w:b/>
      <w:sz w:val="32"/>
    </w:rPr>
  </w:style>
  <w:style w:type="paragraph" w:customStyle="1" w:styleId="notedraft">
    <w:name w:val="note(draft)"/>
    <w:aliases w:val="nd"/>
    <w:basedOn w:val="OPCParaBase"/>
    <w:rsid w:val="000F2D2B"/>
    <w:pPr>
      <w:spacing w:before="240" w:line="240" w:lineRule="auto"/>
      <w:ind w:left="284" w:hanging="284"/>
    </w:pPr>
    <w:rPr>
      <w:i/>
      <w:sz w:val="24"/>
    </w:rPr>
  </w:style>
  <w:style w:type="paragraph" w:customStyle="1" w:styleId="notemargin">
    <w:name w:val="note(margin)"/>
    <w:aliases w:val="nm"/>
    <w:basedOn w:val="OPCParaBase"/>
    <w:rsid w:val="000F2D2B"/>
    <w:pPr>
      <w:tabs>
        <w:tab w:val="left" w:pos="709"/>
      </w:tabs>
      <w:spacing w:before="122" w:line="198" w:lineRule="exact"/>
      <w:ind w:left="709" w:hanging="709"/>
    </w:pPr>
    <w:rPr>
      <w:sz w:val="18"/>
    </w:rPr>
  </w:style>
  <w:style w:type="paragraph" w:customStyle="1" w:styleId="noteToPara">
    <w:name w:val="noteToPara"/>
    <w:aliases w:val="ntp"/>
    <w:basedOn w:val="OPCParaBase"/>
    <w:rsid w:val="000F2D2B"/>
    <w:pPr>
      <w:spacing w:before="122" w:line="198" w:lineRule="exact"/>
      <w:ind w:left="2353" w:hanging="709"/>
    </w:pPr>
    <w:rPr>
      <w:sz w:val="18"/>
    </w:rPr>
  </w:style>
  <w:style w:type="paragraph" w:customStyle="1" w:styleId="noteParlAmend">
    <w:name w:val="note(ParlAmend)"/>
    <w:aliases w:val="npp"/>
    <w:basedOn w:val="OPCParaBase"/>
    <w:next w:val="ParlAmend"/>
    <w:rsid w:val="000F2D2B"/>
    <w:pPr>
      <w:spacing w:line="240" w:lineRule="auto"/>
      <w:jc w:val="right"/>
    </w:pPr>
    <w:rPr>
      <w:rFonts w:ascii="Arial" w:hAnsi="Arial"/>
      <w:b/>
      <w:i/>
    </w:rPr>
  </w:style>
  <w:style w:type="paragraph" w:customStyle="1" w:styleId="Page1">
    <w:name w:val="Page1"/>
    <w:basedOn w:val="OPCParaBase"/>
    <w:rsid w:val="000F2D2B"/>
    <w:pPr>
      <w:spacing w:before="5600" w:line="240" w:lineRule="auto"/>
    </w:pPr>
    <w:rPr>
      <w:b/>
      <w:sz w:val="32"/>
    </w:rPr>
  </w:style>
  <w:style w:type="paragraph" w:customStyle="1" w:styleId="PageBreak">
    <w:name w:val="PageBreak"/>
    <w:aliases w:val="pb"/>
    <w:basedOn w:val="OPCParaBase"/>
    <w:rsid w:val="000F2D2B"/>
    <w:pPr>
      <w:spacing w:line="240" w:lineRule="auto"/>
    </w:pPr>
    <w:rPr>
      <w:sz w:val="20"/>
    </w:rPr>
  </w:style>
  <w:style w:type="paragraph" w:customStyle="1" w:styleId="paragraphsub">
    <w:name w:val="paragraph(sub)"/>
    <w:aliases w:val="aa"/>
    <w:basedOn w:val="OPCParaBase"/>
    <w:rsid w:val="000F2D2B"/>
    <w:pPr>
      <w:tabs>
        <w:tab w:val="right" w:pos="1985"/>
      </w:tabs>
      <w:spacing w:before="40" w:line="240" w:lineRule="auto"/>
      <w:ind w:left="2098" w:hanging="2098"/>
    </w:pPr>
  </w:style>
  <w:style w:type="paragraph" w:customStyle="1" w:styleId="paragraphsub-sub">
    <w:name w:val="paragraph(sub-sub)"/>
    <w:aliases w:val="aaa"/>
    <w:basedOn w:val="OPCParaBase"/>
    <w:rsid w:val="000F2D2B"/>
    <w:pPr>
      <w:tabs>
        <w:tab w:val="right" w:pos="2722"/>
      </w:tabs>
      <w:spacing w:before="40" w:line="240" w:lineRule="auto"/>
      <w:ind w:left="2835" w:hanging="2835"/>
    </w:pPr>
  </w:style>
  <w:style w:type="paragraph" w:customStyle="1" w:styleId="paragraph">
    <w:name w:val="paragraph"/>
    <w:aliases w:val="a"/>
    <w:basedOn w:val="OPCParaBase"/>
    <w:rsid w:val="000F2D2B"/>
    <w:pPr>
      <w:tabs>
        <w:tab w:val="right" w:pos="1531"/>
      </w:tabs>
      <w:spacing w:before="40" w:line="240" w:lineRule="auto"/>
      <w:ind w:left="1644" w:hanging="1644"/>
    </w:pPr>
  </w:style>
  <w:style w:type="paragraph" w:customStyle="1" w:styleId="ParlAmend">
    <w:name w:val="ParlAmend"/>
    <w:aliases w:val="pp"/>
    <w:basedOn w:val="OPCParaBase"/>
    <w:rsid w:val="000F2D2B"/>
    <w:pPr>
      <w:spacing w:before="240" w:line="240" w:lineRule="atLeast"/>
      <w:ind w:hanging="567"/>
    </w:pPr>
    <w:rPr>
      <w:sz w:val="24"/>
    </w:rPr>
  </w:style>
  <w:style w:type="paragraph" w:customStyle="1" w:styleId="Penalty">
    <w:name w:val="Penalty"/>
    <w:basedOn w:val="OPCParaBase"/>
    <w:rsid w:val="000F2D2B"/>
    <w:pPr>
      <w:tabs>
        <w:tab w:val="left" w:pos="2977"/>
      </w:tabs>
      <w:spacing w:before="180" w:line="240" w:lineRule="auto"/>
      <w:ind w:left="1985" w:hanging="851"/>
    </w:pPr>
  </w:style>
  <w:style w:type="paragraph" w:customStyle="1" w:styleId="Portfolio">
    <w:name w:val="Portfolio"/>
    <w:basedOn w:val="OPCParaBase"/>
    <w:rsid w:val="000F2D2B"/>
    <w:pPr>
      <w:spacing w:line="240" w:lineRule="auto"/>
    </w:pPr>
    <w:rPr>
      <w:i/>
      <w:sz w:val="20"/>
    </w:rPr>
  </w:style>
  <w:style w:type="paragraph" w:customStyle="1" w:styleId="Preamble">
    <w:name w:val="Preamble"/>
    <w:basedOn w:val="OPCParaBase"/>
    <w:next w:val="Normal"/>
    <w:rsid w:val="000F2D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F2D2B"/>
    <w:pPr>
      <w:spacing w:line="240" w:lineRule="auto"/>
    </w:pPr>
    <w:rPr>
      <w:i/>
      <w:sz w:val="20"/>
    </w:rPr>
  </w:style>
  <w:style w:type="paragraph" w:customStyle="1" w:styleId="Session">
    <w:name w:val="Session"/>
    <w:basedOn w:val="OPCParaBase"/>
    <w:rsid w:val="000F2D2B"/>
    <w:pPr>
      <w:spacing w:line="240" w:lineRule="auto"/>
    </w:pPr>
    <w:rPr>
      <w:sz w:val="28"/>
    </w:rPr>
  </w:style>
  <w:style w:type="paragraph" w:customStyle="1" w:styleId="Sponsor">
    <w:name w:val="Sponsor"/>
    <w:basedOn w:val="OPCParaBase"/>
    <w:rsid w:val="000F2D2B"/>
    <w:pPr>
      <w:spacing w:line="240" w:lineRule="auto"/>
    </w:pPr>
    <w:rPr>
      <w:i/>
    </w:rPr>
  </w:style>
  <w:style w:type="paragraph" w:customStyle="1" w:styleId="Subitem">
    <w:name w:val="Subitem"/>
    <w:aliases w:val="iss"/>
    <w:basedOn w:val="OPCParaBase"/>
    <w:rsid w:val="000F2D2B"/>
    <w:pPr>
      <w:spacing w:before="180" w:line="240" w:lineRule="auto"/>
      <w:ind w:left="709" w:hanging="709"/>
    </w:pPr>
  </w:style>
  <w:style w:type="paragraph" w:customStyle="1" w:styleId="SubitemHead">
    <w:name w:val="SubitemHead"/>
    <w:aliases w:val="issh"/>
    <w:basedOn w:val="OPCParaBase"/>
    <w:rsid w:val="000F2D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F2D2B"/>
    <w:pPr>
      <w:spacing w:before="40" w:line="240" w:lineRule="auto"/>
      <w:ind w:left="1134"/>
    </w:pPr>
  </w:style>
  <w:style w:type="paragraph" w:customStyle="1" w:styleId="SubsectionHead">
    <w:name w:val="SubsectionHead"/>
    <w:aliases w:val="ssh"/>
    <w:basedOn w:val="OPCParaBase"/>
    <w:next w:val="subsection"/>
    <w:rsid w:val="000F2D2B"/>
    <w:pPr>
      <w:keepNext/>
      <w:keepLines/>
      <w:spacing w:before="240" w:line="240" w:lineRule="auto"/>
      <w:ind w:left="1134"/>
    </w:pPr>
    <w:rPr>
      <w:i/>
    </w:rPr>
  </w:style>
  <w:style w:type="paragraph" w:customStyle="1" w:styleId="Tablea">
    <w:name w:val="Table(a)"/>
    <w:aliases w:val="ta"/>
    <w:basedOn w:val="OPCParaBase"/>
    <w:rsid w:val="000F2D2B"/>
    <w:pPr>
      <w:spacing w:before="60" w:line="240" w:lineRule="auto"/>
      <w:ind w:left="284" w:hanging="284"/>
    </w:pPr>
    <w:rPr>
      <w:sz w:val="20"/>
    </w:rPr>
  </w:style>
  <w:style w:type="paragraph" w:customStyle="1" w:styleId="TableAA">
    <w:name w:val="Table(AA)"/>
    <w:aliases w:val="taaa"/>
    <w:basedOn w:val="OPCParaBase"/>
    <w:rsid w:val="000F2D2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F2D2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F2D2B"/>
    <w:pPr>
      <w:spacing w:before="60" w:line="240" w:lineRule="atLeast"/>
    </w:pPr>
    <w:rPr>
      <w:sz w:val="20"/>
    </w:rPr>
  </w:style>
  <w:style w:type="paragraph" w:customStyle="1" w:styleId="TLPBoxTextnote">
    <w:name w:val="TLPBoxText(note"/>
    <w:aliases w:val="right)"/>
    <w:basedOn w:val="OPCParaBase"/>
    <w:rsid w:val="000F2D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F2D2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F2D2B"/>
    <w:pPr>
      <w:spacing w:before="122" w:line="198" w:lineRule="exact"/>
      <w:ind w:left="1985" w:hanging="851"/>
      <w:jc w:val="right"/>
    </w:pPr>
    <w:rPr>
      <w:sz w:val="18"/>
    </w:rPr>
  </w:style>
  <w:style w:type="paragraph" w:customStyle="1" w:styleId="TLPTableBullet">
    <w:name w:val="TLPTableBullet"/>
    <w:aliases w:val="ttb"/>
    <w:basedOn w:val="OPCParaBase"/>
    <w:rsid w:val="000F2D2B"/>
    <w:pPr>
      <w:spacing w:line="240" w:lineRule="exact"/>
      <w:ind w:left="284" w:hanging="284"/>
    </w:pPr>
    <w:rPr>
      <w:sz w:val="20"/>
    </w:rPr>
  </w:style>
  <w:style w:type="paragraph" w:styleId="TOC1">
    <w:name w:val="toc 1"/>
    <w:basedOn w:val="OPCParaBase"/>
    <w:next w:val="Normal"/>
    <w:uiPriority w:val="39"/>
    <w:semiHidden/>
    <w:unhideWhenUsed/>
    <w:rsid w:val="000F2D2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F2D2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F2D2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F2D2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F2D2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F2D2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F2D2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F2D2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F2D2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F2D2B"/>
    <w:pPr>
      <w:keepLines/>
      <w:spacing w:before="240" w:after="120" w:line="240" w:lineRule="auto"/>
      <w:ind w:left="794"/>
    </w:pPr>
    <w:rPr>
      <w:b/>
      <w:kern w:val="28"/>
      <w:sz w:val="20"/>
    </w:rPr>
  </w:style>
  <w:style w:type="paragraph" w:customStyle="1" w:styleId="TofSectsHeading">
    <w:name w:val="TofSects(Heading)"/>
    <w:basedOn w:val="OPCParaBase"/>
    <w:rsid w:val="000F2D2B"/>
    <w:pPr>
      <w:spacing w:before="240" w:after="120" w:line="240" w:lineRule="auto"/>
    </w:pPr>
    <w:rPr>
      <w:b/>
      <w:sz w:val="24"/>
    </w:rPr>
  </w:style>
  <w:style w:type="paragraph" w:customStyle="1" w:styleId="TofSectsSection">
    <w:name w:val="TofSects(Section)"/>
    <w:basedOn w:val="OPCParaBase"/>
    <w:rsid w:val="000F2D2B"/>
    <w:pPr>
      <w:keepLines/>
      <w:spacing w:before="40" w:line="240" w:lineRule="auto"/>
      <w:ind w:left="1588" w:hanging="794"/>
    </w:pPr>
    <w:rPr>
      <w:kern w:val="28"/>
      <w:sz w:val="18"/>
    </w:rPr>
  </w:style>
  <w:style w:type="paragraph" w:customStyle="1" w:styleId="TofSectsSubdiv">
    <w:name w:val="TofSects(Subdiv)"/>
    <w:basedOn w:val="OPCParaBase"/>
    <w:rsid w:val="000F2D2B"/>
    <w:pPr>
      <w:keepLines/>
      <w:spacing w:before="80" w:line="240" w:lineRule="auto"/>
      <w:ind w:left="1588" w:hanging="794"/>
    </w:pPr>
    <w:rPr>
      <w:kern w:val="28"/>
    </w:rPr>
  </w:style>
  <w:style w:type="paragraph" w:customStyle="1" w:styleId="WRStyle">
    <w:name w:val="WR Style"/>
    <w:aliases w:val="WR"/>
    <w:basedOn w:val="OPCParaBase"/>
    <w:rsid w:val="000F2D2B"/>
    <w:pPr>
      <w:spacing w:before="240" w:line="240" w:lineRule="auto"/>
      <w:ind w:left="284" w:hanging="284"/>
    </w:pPr>
    <w:rPr>
      <w:b/>
      <w:i/>
      <w:kern w:val="28"/>
      <w:sz w:val="24"/>
    </w:rPr>
  </w:style>
  <w:style w:type="paragraph" w:customStyle="1" w:styleId="notepara">
    <w:name w:val="note(para)"/>
    <w:aliases w:val="na"/>
    <w:basedOn w:val="OPCParaBase"/>
    <w:rsid w:val="000F2D2B"/>
    <w:pPr>
      <w:spacing w:before="40" w:line="198" w:lineRule="exact"/>
      <w:ind w:left="2354" w:hanging="369"/>
    </w:pPr>
    <w:rPr>
      <w:sz w:val="18"/>
    </w:rPr>
  </w:style>
  <w:style w:type="paragraph" w:styleId="Footer">
    <w:name w:val="footer"/>
    <w:link w:val="FooterChar"/>
    <w:rsid w:val="000F2D2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F2D2B"/>
    <w:rPr>
      <w:rFonts w:eastAsia="Times New Roman" w:cs="Times New Roman"/>
      <w:sz w:val="22"/>
      <w:szCs w:val="24"/>
      <w:lang w:eastAsia="en-AU"/>
    </w:rPr>
  </w:style>
  <w:style w:type="character" w:styleId="LineNumber">
    <w:name w:val="line number"/>
    <w:basedOn w:val="OPCCharBase"/>
    <w:uiPriority w:val="99"/>
    <w:semiHidden/>
    <w:unhideWhenUsed/>
    <w:rsid w:val="000F2D2B"/>
    <w:rPr>
      <w:sz w:val="16"/>
    </w:rPr>
  </w:style>
  <w:style w:type="table" w:customStyle="1" w:styleId="CFlag">
    <w:name w:val="CFlag"/>
    <w:basedOn w:val="TableNormal"/>
    <w:uiPriority w:val="99"/>
    <w:rsid w:val="000F2D2B"/>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2D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2B"/>
    <w:rPr>
      <w:rFonts w:ascii="Tahoma" w:hAnsi="Tahoma" w:cs="Tahoma"/>
      <w:sz w:val="16"/>
      <w:szCs w:val="16"/>
    </w:rPr>
  </w:style>
  <w:style w:type="table" w:styleId="TableGrid">
    <w:name w:val="Table Grid"/>
    <w:basedOn w:val="TableNormal"/>
    <w:uiPriority w:val="59"/>
    <w:rsid w:val="000F2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0F2D2B"/>
    <w:rPr>
      <w:b/>
      <w:sz w:val="28"/>
      <w:szCs w:val="32"/>
    </w:rPr>
  </w:style>
  <w:style w:type="paragraph" w:customStyle="1" w:styleId="LegislationMadeUnder">
    <w:name w:val="LegislationMadeUnder"/>
    <w:basedOn w:val="OPCParaBase"/>
    <w:next w:val="Normal"/>
    <w:rsid w:val="000F2D2B"/>
    <w:rPr>
      <w:i/>
      <w:sz w:val="32"/>
      <w:szCs w:val="32"/>
    </w:rPr>
  </w:style>
  <w:style w:type="paragraph" w:customStyle="1" w:styleId="SignCoverPageEnd">
    <w:name w:val="SignCoverPageEnd"/>
    <w:basedOn w:val="OPCParaBase"/>
    <w:next w:val="Normal"/>
    <w:rsid w:val="000F2D2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F2D2B"/>
    <w:pPr>
      <w:pBdr>
        <w:top w:val="single" w:sz="4" w:space="1" w:color="auto"/>
      </w:pBdr>
      <w:spacing w:before="360"/>
      <w:ind w:right="397"/>
      <w:jc w:val="both"/>
    </w:pPr>
  </w:style>
  <w:style w:type="paragraph" w:customStyle="1" w:styleId="NotesHeading1">
    <w:name w:val="NotesHeading 1"/>
    <w:basedOn w:val="OPCParaBase"/>
    <w:next w:val="Normal"/>
    <w:rsid w:val="000F2D2B"/>
    <w:rPr>
      <w:b/>
      <w:sz w:val="28"/>
      <w:szCs w:val="28"/>
    </w:rPr>
  </w:style>
  <w:style w:type="paragraph" w:customStyle="1" w:styleId="NotesHeading2">
    <w:name w:val="NotesHeading 2"/>
    <w:basedOn w:val="OPCParaBase"/>
    <w:next w:val="Normal"/>
    <w:rsid w:val="000F2D2B"/>
    <w:rPr>
      <w:b/>
      <w:sz w:val="28"/>
      <w:szCs w:val="28"/>
    </w:rPr>
  </w:style>
  <w:style w:type="paragraph" w:customStyle="1" w:styleId="ENotesText">
    <w:name w:val="ENotesText"/>
    <w:aliases w:val="Ent"/>
    <w:basedOn w:val="OPCParaBase"/>
    <w:next w:val="Normal"/>
    <w:rsid w:val="000F2D2B"/>
    <w:pPr>
      <w:spacing w:before="120"/>
    </w:pPr>
  </w:style>
  <w:style w:type="paragraph" w:customStyle="1" w:styleId="CompiledActNo">
    <w:name w:val="CompiledActNo"/>
    <w:basedOn w:val="OPCParaBase"/>
    <w:next w:val="Normal"/>
    <w:rsid w:val="000F2D2B"/>
    <w:rPr>
      <w:b/>
      <w:sz w:val="24"/>
      <w:szCs w:val="24"/>
    </w:rPr>
  </w:style>
  <w:style w:type="paragraph" w:customStyle="1" w:styleId="CompiledMadeUnder">
    <w:name w:val="CompiledMadeUnder"/>
    <w:basedOn w:val="OPCParaBase"/>
    <w:next w:val="Normal"/>
    <w:rsid w:val="000F2D2B"/>
    <w:rPr>
      <w:i/>
      <w:sz w:val="24"/>
      <w:szCs w:val="24"/>
    </w:rPr>
  </w:style>
  <w:style w:type="paragraph" w:customStyle="1" w:styleId="Paragraphsub-sub-sub">
    <w:name w:val="Paragraph(sub-sub-sub)"/>
    <w:aliases w:val="aaaa"/>
    <w:basedOn w:val="OPCParaBase"/>
    <w:rsid w:val="000F2D2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F2D2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F2D2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F2D2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F2D2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F2D2B"/>
    <w:pPr>
      <w:spacing w:before="60" w:line="240" w:lineRule="auto"/>
    </w:pPr>
    <w:rPr>
      <w:rFonts w:cs="Arial"/>
      <w:sz w:val="20"/>
      <w:szCs w:val="22"/>
    </w:rPr>
  </w:style>
  <w:style w:type="paragraph" w:customStyle="1" w:styleId="NoteToSubpara">
    <w:name w:val="NoteToSubpara"/>
    <w:aliases w:val="nts"/>
    <w:basedOn w:val="OPCParaBase"/>
    <w:rsid w:val="000F2D2B"/>
    <w:pPr>
      <w:spacing w:before="40" w:line="198" w:lineRule="exact"/>
      <w:ind w:left="2835" w:hanging="709"/>
    </w:pPr>
    <w:rPr>
      <w:sz w:val="18"/>
    </w:rPr>
  </w:style>
  <w:style w:type="paragraph" w:customStyle="1" w:styleId="ENoteTableHeading">
    <w:name w:val="ENoteTableHeading"/>
    <w:aliases w:val="enth"/>
    <w:basedOn w:val="OPCParaBase"/>
    <w:rsid w:val="000F2D2B"/>
    <w:pPr>
      <w:keepNext/>
      <w:spacing w:before="60" w:line="240" w:lineRule="atLeast"/>
    </w:pPr>
    <w:rPr>
      <w:rFonts w:ascii="Arial" w:hAnsi="Arial"/>
      <w:b/>
      <w:sz w:val="16"/>
    </w:rPr>
  </w:style>
  <w:style w:type="paragraph" w:customStyle="1" w:styleId="ENoteTTi">
    <w:name w:val="ENoteTTi"/>
    <w:aliases w:val="entti"/>
    <w:basedOn w:val="OPCParaBase"/>
    <w:rsid w:val="000F2D2B"/>
    <w:pPr>
      <w:keepNext/>
      <w:spacing w:before="60" w:line="240" w:lineRule="atLeast"/>
      <w:ind w:left="170"/>
    </w:pPr>
    <w:rPr>
      <w:sz w:val="16"/>
    </w:rPr>
  </w:style>
  <w:style w:type="paragraph" w:customStyle="1" w:styleId="ENotesHeading1">
    <w:name w:val="ENotesHeading 1"/>
    <w:aliases w:val="Enh1"/>
    <w:basedOn w:val="OPCParaBase"/>
    <w:next w:val="Normal"/>
    <w:rsid w:val="000F2D2B"/>
    <w:pPr>
      <w:spacing w:before="120"/>
      <w:outlineLvl w:val="1"/>
    </w:pPr>
    <w:rPr>
      <w:b/>
      <w:sz w:val="28"/>
      <w:szCs w:val="28"/>
    </w:rPr>
  </w:style>
  <w:style w:type="paragraph" w:customStyle="1" w:styleId="ENotesHeading2">
    <w:name w:val="ENotesHeading 2"/>
    <w:aliases w:val="Enh2"/>
    <w:basedOn w:val="OPCParaBase"/>
    <w:next w:val="Normal"/>
    <w:rsid w:val="000F2D2B"/>
    <w:pPr>
      <w:spacing w:before="120" w:after="120"/>
      <w:outlineLvl w:val="2"/>
    </w:pPr>
    <w:rPr>
      <w:b/>
      <w:sz w:val="24"/>
      <w:szCs w:val="28"/>
    </w:rPr>
  </w:style>
  <w:style w:type="paragraph" w:customStyle="1" w:styleId="ENoteTTIndentHeading">
    <w:name w:val="ENoteTTIndentHeading"/>
    <w:aliases w:val="enTTHi"/>
    <w:basedOn w:val="OPCParaBase"/>
    <w:rsid w:val="000F2D2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F2D2B"/>
    <w:pPr>
      <w:spacing w:before="60" w:line="240" w:lineRule="atLeast"/>
    </w:pPr>
    <w:rPr>
      <w:sz w:val="16"/>
    </w:rPr>
  </w:style>
  <w:style w:type="paragraph" w:customStyle="1" w:styleId="MadeunderText">
    <w:name w:val="MadeunderText"/>
    <w:basedOn w:val="OPCParaBase"/>
    <w:next w:val="CompiledMadeUnder"/>
    <w:rsid w:val="000F2D2B"/>
    <w:pPr>
      <w:spacing w:before="240"/>
    </w:pPr>
    <w:rPr>
      <w:sz w:val="24"/>
      <w:szCs w:val="24"/>
    </w:rPr>
  </w:style>
  <w:style w:type="paragraph" w:customStyle="1" w:styleId="ENotesHeading3">
    <w:name w:val="ENotesHeading 3"/>
    <w:aliases w:val="Enh3"/>
    <w:basedOn w:val="OPCParaBase"/>
    <w:next w:val="Normal"/>
    <w:rsid w:val="000F2D2B"/>
    <w:pPr>
      <w:keepNext/>
      <w:spacing w:before="120" w:line="240" w:lineRule="auto"/>
      <w:outlineLvl w:val="4"/>
    </w:pPr>
    <w:rPr>
      <w:b/>
      <w:szCs w:val="24"/>
    </w:rPr>
  </w:style>
  <w:style w:type="character" w:customStyle="1" w:styleId="CharSubPartTextCASA">
    <w:name w:val="CharSubPartText(CASA)"/>
    <w:basedOn w:val="OPCCharBase"/>
    <w:uiPriority w:val="1"/>
    <w:rsid w:val="000F2D2B"/>
  </w:style>
  <w:style w:type="character" w:customStyle="1" w:styleId="CharSubPartNoCASA">
    <w:name w:val="CharSubPartNo(CASA)"/>
    <w:basedOn w:val="OPCCharBase"/>
    <w:uiPriority w:val="1"/>
    <w:rsid w:val="000F2D2B"/>
  </w:style>
  <w:style w:type="paragraph" w:customStyle="1" w:styleId="ENoteTTIndentHeadingSub">
    <w:name w:val="ENoteTTIndentHeadingSub"/>
    <w:aliases w:val="enTTHis"/>
    <w:basedOn w:val="OPCParaBase"/>
    <w:rsid w:val="000F2D2B"/>
    <w:pPr>
      <w:keepNext/>
      <w:spacing w:before="60" w:line="240" w:lineRule="atLeast"/>
      <w:ind w:left="340"/>
    </w:pPr>
    <w:rPr>
      <w:b/>
      <w:sz w:val="16"/>
    </w:rPr>
  </w:style>
  <w:style w:type="paragraph" w:customStyle="1" w:styleId="ENoteTTiSub">
    <w:name w:val="ENoteTTiSub"/>
    <w:aliases w:val="enttis"/>
    <w:basedOn w:val="OPCParaBase"/>
    <w:rsid w:val="000F2D2B"/>
    <w:pPr>
      <w:keepNext/>
      <w:spacing w:before="60" w:line="240" w:lineRule="atLeast"/>
      <w:ind w:left="340"/>
    </w:pPr>
    <w:rPr>
      <w:sz w:val="16"/>
    </w:rPr>
  </w:style>
  <w:style w:type="paragraph" w:customStyle="1" w:styleId="SubDivisionMigration">
    <w:name w:val="SubDivisionMigration"/>
    <w:aliases w:val="sdm"/>
    <w:basedOn w:val="OPCParaBase"/>
    <w:rsid w:val="000F2D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F2D2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F2D2B"/>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0F2D2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F2D2B"/>
    <w:rPr>
      <w:sz w:val="22"/>
    </w:rPr>
  </w:style>
  <w:style w:type="paragraph" w:customStyle="1" w:styleId="SOTextNote">
    <w:name w:val="SO TextNote"/>
    <w:aliases w:val="sont"/>
    <w:basedOn w:val="SOText"/>
    <w:qFormat/>
    <w:rsid w:val="000F2D2B"/>
    <w:pPr>
      <w:spacing w:before="122" w:line="198" w:lineRule="exact"/>
      <w:ind w:left="1843" w:hanging="709"/>
    </w:pPr>
    <w:rPr>
      <w:sz w:val="18"/>
    </w:rPr>
  </w:style>
  <w:style w:type="paragraph" w:customStyle="1" w:styleId="SOPara">
    <w:name w:val="SO Para"/>
    <w:aliases w:val="soa"/>
    <w:basedOn w:val="SOText"/>
    <w:link w:val="SOParaChar"/>
    <w:qFormat/>
    <w:rsid w:val="000F2D2B"/>
    <w:pPr>
      <w:tabs>
        <w:tab w:val="right" w:pos="1786"/>
      </w:tabs>
      <w:spacing w:before="40"/>
      <w:ind w:left="2070" w:hanging="936"/>
    </w:pPr>
  </w:style>
  <w:style w:type="character" w:customStyle="1" w:styleId="SOParaChar">
    <w:name w:val="SO Para Char"/>
    <w:aliases w:val="soa Char"/>
    <w:basedOn w:val="DefaultParagraphFont"/>
    <w:link w:val="SOPara"/>
    <w:rsid w:val="000F2D2B"/>
    <w:rPr>
      <w:sz w:val="22"/>
    </w:rPr>
  </w:style>
  <w:style w:type="paragraph" w:customStyle="1" w:styleId="FileName">
    <w:name w:val="FileName"/>
    <w:basedOn w:val="Normal"/>
    <w:rsid w:val="000F2D2B"/>
  </w:style>
  <w:style w:type="paragraph" w:customStyle="1" w:styleId="TableHeading">
    <w:name w:val="TableHeading"/>
    <w:aliases w:val="th"/>
    <w:basedOn w:val="OPCParaBase"/>
    <w:next w:val="Tabletext"/>
    <w:rsid w:val="000F2D2B"/>
    <w:pPr>
      <w:keepNext/>
      <w:spacing w:before="60" w:line="240" w:lineRule="atLeast"/>
    </w:pPr>
    <w:rPr>
      <w:b/>
      <w:sz w:val="20"/>
    </w:rPr>
  </w:style>
  <w:style w:type="paragraph" w:customStyle="1" w:styleId="SOHeadBold">
    <w:name w:val="SO HeadBold"/>
    <w:aliases w:val="sohb"/>
    <w:basedOn w:val="SOText"/>
    <w:next w:val="SOText"/>
    <w:link w:val="SOHeadBoldChar"/>
    <w:qFormat/>
    <w:rsid w:val="000F2D2B"/>
    <w:rPr>
      <w:b/>
    </w:rPr>
  </w:style>
  <w:style w:type="character" w:customStyle="1" w:styleId="SOHeadBoldChar">
    <w:name w:val="SO HeadBold Char"/>
    <w:aliases w:val="sohb Char"/>
    <w:basedOn w:val="DefaultParagraphFont"/>
    <w:link w:val="SOHeadBold"/>
    <w:rsid w:val="000F2D2B"/>
    <w:rPr>
      <w:b/>
      <w:sz w:val="22"/>
    </w:rPr>
  </w:style>
  <w:style w:type="paragraph" w:customStyle="1" w:styleId="SOHeadItalic">
    <w:name w:val="SO HeadItalic"/>
    <w:aliases w:val="sohi"/>
    <w:basedOn w:val="SOText"/>
    <w:next w:val="SOText"/>
    <w:link w:val="SOHeadItalicChar"/>
    <w:qFormat/>
    <w:rsid w:val="000F2D2B"/>
    <w:rPr>
      <w:i/>
    </w:rPr>
  </w:style>
  <w:style w:type="character" w:customStyle="1" w:styleId="SOHeadItalicChar">
    <w:name w:val="SO HeadItalic Char"/>
    <w:aliases w:val="sohi Char"/>
    <w:basedOn w:val="DefaultParagraphFont"/>
    <w:link w:val="SOHeadItalic"/>
    <w:rsid w:val="000F2D2B"/>
    <w:rPr>
      <w:i/>
      <w:sz w:val="22"/>
    </w:rPr>
  </w:style>
  <w:style w:type="paragraph" w:customStyle="1" w:styleId="SOBullet">
    <w:name w:val="SO Bullet"/>
    <w:aliases w:val="sotb"/>
    <w:basedOn w:val="SOText"/>
    <w:link w:val="SOBulletChar"/>
    <w:qFormat/>
    <w:rsid w:val="000F2D2B"/>
    <w:pPr>
      <w:ind w:left="1559" w:hanging="425"/>
    </w:pPr>
  </w:style>
  <w:style w:type="character" w:customStyle="1" w:styleId="SOBulletChar">
    <w:name w:val="SO Bullet Char"/>
    <w:aliases w:val="sotb Char"/>
    <w:basedOn w:val="DefaultParagraphFont"/>
    <w:link w:val="SOBullet"/>
    <w:rsid w:val="000F2D2B"/>
    <w:rPr>
      <w:sz w:val="22"/>
    </w:rPr>
  </w:style>
  <w:style w:type="paragraph" w:customStyle="1" w:styleId="SOBulletNote">
    <w:name w:val="SO BulletNote"/>
    <w:aliases w:val="sonb"/>
    <w:basedOn w:val="SOTextNote"/>
    <w:link w:val="SOBulletNoteChar"/>
    <w:qFormat/>
    <w:rsid w:val="000F2D2B"/>
    <w:pPr>
      <w:tabs>
        <w:tab w:val="left" w:pos="1560"/>
      </w:tabs>
      <w:ind w:left="2268" w:hanging="1134"/>
    </w:pPr>
  </w:style>
  <w:style w:type="character" w:customStyle="1" w:styleId="SOBulletNoteChar">
    <w:name w:val="SO BulletNote Char"/>
    <w:aliases w:val="sonb Char"/>
    <w:basedOn w:val="DefaultParagraphFont"/>
    <w:link w:val="SOBulletNote"/>
    <w:rsid w:val="000F2D2B"/>
    <w:rPr>
      <w:sz w:val="18"/>
    </w:rPr>
  </w:style>
  <w:style w:type="paragraph" w:customStyle="1" w:styleId="SOText2">
    <w:name w:val="SO Text2"/>
    <w:aliases w:val="sot2"/>
    <w:basedOn w:val="Normal"/>
    <w:next w:val="SOText"/>
    <w:link w:val="SOText2Char"/>
    <w:rsid w:val="000F2D2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F2D2B"/>
    <w:rPr>
      <w:sz w:val="22"/>
    </w:rPr>
  </w:style>
  <w:style w:type="paragraph" w:customStyle="1" w:styleId="SubPartCASA">
    <w:name w:val="SubPart(CASA)"/>
    <w:aliases w:val="csp"/>
    <w:basedOn w:val="OPCParaBase"/>
    <w:next w:val="ActHead3"/>
    <w:rsid w:val="000F2D2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F0417"/>
    <w:rPr>
      <w:rFonts w:eastAsia="Times New Roman" w:cs="Times New Roman"/>
      <w:sz w:val="22"/>
      <w:lang w:eastAsia="en-AU"/>
    </w:rPr>
  </w:style>
  <w:style w:type="character" w:customStyle="1" w:styleId="notetextChar">
    <w:name w:val="note(text) Char"/>
    <w:aliases w:val="n Char"/>
    <w:basedOn w:val="DefaultParagraphFont"/>
    <w:link w:val="notetext"/>
    <w:rsid w:val="00EF0417"/>
    <w:rPr>
      <w:rFonts w:eastAsia="Times New Roman" w:cs="Times New Roman"/>
      <w:sz w:val="18"/>
      <w:lang w:eastAsia="en-AU"/>
    </w:rPr>
  </w:style>
  <w:style w:type="character" w:customStyle="1" w:styleId="Heading1Char">
    <w:name w:val="Heading 1 Char"/>
    <w:basedOn w:val="DefaultParagraphFont"/>
    <w:link w:val="Heading1"/>
    <w:uiPriority w:val="9"/>
    <w:rsid w:val="00EF04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F04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F041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F041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F041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F041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F041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F041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F041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10</Pages>
  <Words>1384</Words>
  <Characters>7256</Characters>
  <Application>Microsoft Office Word</Application>
  <DocSecurity>0</DocSecurity>
  <PresentationFormat/>
  <Lines>207</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2015-06-19T07:20:00Z</cp:lastPrinted>
  <dcterms:created xsi:type="dcterms:W3CDTF">2015-06-29T02:57:00Z</dcterms:created>
  <dcterms:modified xsi:type="dcterms:W3CDTF">2015-06-29T02:57:00Z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Public Service Commissioner’s Amendment (2015 Measures No. 1) Direction 2015</vt:lpwstr>
  </property>
  <property fmtid="{D5CDD505-2E9C-101B-9397-08002B2CF9AE}" pid="4" name="Class">
    <vt:lpwstr>Direction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OPC61298</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Public Service Act 1999</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DateMade">
    <vt:lpwstr>29 June 2015</vt:lpwstr>
  </property>
</Properties>
</file>