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43369" w:rsidRDefault="00193461" w:rsidP="00C63713">
      <w:pPr>
        <w:rPr>
          <w:sz w:val="28"/>
        </w:rPr>
      </w:pPr>
      <w:r w:rsidRPr="00C43369">
        <w:rPr>
          <w:noProof/>
          <w:lang w:eastAsia="en-AU"/>
        </w:rPr>
        <w:drawing>
          <wp:inline distT="0" distB="0" distL="0" distR="0" wp14:anchorId="27BB1D75" wp14:editId="5065E13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43369" w:rsidRDefault="0048364F" w:rsidP="0048364F">
      <w:pPr>
        <w:rPr>
          <w:sz w:val="19"/>
        </w:rPr>
      </w:pPr>
    </w:p>
    <w:p w:rsidR="0048364F" w:rsidRPr="00C43369" w:rsidRDefault="00173152" w:rsidP="0048364F">
      <w:pPr>
        <w:pStyle w:val="ShortT"/>
      </w:pPr>
      <w:r w:rsidRPr="00C43369">
        <w:t xml:space="preserve">Cocos (Keeling) Islands </w:t>
      </w:r>
      <w:r w:rsidR="00237424" w:rsidRPr="00C43369">
        <w:t>Customs</w:t>
      </w:r>
      <w:r w:rsidRPr="00C43369">
        <w:t xml:space="preserve"> Amendment (Australian Border Force) Ordinance 2015</w:t>
      </w:r>
    </w:p>
    <w:p w:rsidR="0048364F" w:rsidRPr="00C43369" w:rsidRDefault="0048364F" w:rsidP="0048364F"/>
    <w:p w:rsidR="0048364F" w:rsidRPr="00C43369" w:rsidRDefault="004C0957" w:rsidP="00680F17">
      <w:pPr>
        <w:pStyle w:val="InstNo"/>
      </w:pPr>
      <w:r>
        <w:t xml:space="preserve">Ordinance </w:t>
      </w:r>
      <w:fldSimple w:instr=" DOCPROPERTY  ActNo  ">
        <w:r>
          <w:t>No. 4, 2015</w:t>
        </w:r>
      </w:fldSimple>
    </w:p>
    <w:p w:rsidR="00A94475" w:rsidRPr="00C43369" w:rsidRDefault="00A94475" w:rsidP="006F075D">
      <w:pPr>
        <w:pStyle w:val="SignCoverPageStart"/>
        <w:spacing w:before="240"/>
        <w:rPr>
          <w:szCs w:val="22"/>
        </w:rPr>
      </w:pPr>
      <w:r w:rsidRPr="00C43369">
        <w:rPr>
          <w:szCs w:val="22"/>
        </w:rPr>
        <w:t xml:space="preserve">I, General the Honourable Sir Peter Cosgrove AK MC (Ret’d), </w:t>
      </w:r>
      <w:r w:rsidR="00C43369" w:rsidRPr="00C43369">
        <w:rPr>
          <w:szCs w:val="22"/>
        </w:rPr>
        <w:t>Governor</w:t>
      </w:r>
      <w:r w:rsidR="00C43369">
        <w:rPr>
          <w:szCs w:val="22"/>
        </w:rPr>
        <w:noBreakHyphen/>
      </w:r>
      <w:r w:rsidR="00C43369" w:rsidRPr="00C43369">
        <w:rPr>
          <w:szCs w:val="22"/>
        </w:rPr>
        <w:t>General</w:t>
      </w:r>
      <w:r w:rsidRPr="00C43369">
        <w:rPr>
          <w:szCs w:val="22"/>
        </w:rPr>
        <w:t xml:space="preserve"> of the Commonwealth of Australia, acting with the advice of the Federal Executive Council, make the following Ordinance.</w:t>
      </w:r>
    </w:p>
    <w:p w:rsidR="00A94475" w:rsidRPr="00C43369" w:rsidRDefault="00A94475" w:rsidP="00B61CBF">
      <w:pPr>
        <w:keepNext/>
        <w:spacing w:before="480" w:line="240" w:lineRule="atLeast"/>
        <w:ind w:right="397"/>
        <w:jc w:val="both"/>
        <w:rPr>
          <w:szCs w:val="22"/>
        </w:rPr>
      </w:pPr>
      <w:r w:rsidRPr="00C43369">
        <w:rPr>
          <w:szCs w:val="22"/>
        </w:rPr>
        <w:t xml:space="preserve">Dated </w:t>
      </w:r>
      <w:bookmarkStart w:id="0" w:name="BKCheck15B_1"/>
      <w:bookmarkEnd w:id="0"/>
      <w:r w:rsidRPr="00C43369">
        <w:rPr>
          <w:szCs w:val="22"/>
        </w:rPr>
        <w:fldChar w:fldCharType="begin"/>
      </w:r>
      <w:r w:rsidRPr="00C43369">
        <w:rPr>
          <w:szCs w:val="22"/>
        </w:rPr>
        <w:instrText xml:space="preserve"> DOCPROPERTY  DateMade </w:instrText>
      </w:r>
      <w:r w:rsidRPr="00C43369">
        <w:rPr>
          <w:szCs w:val="22"/>
        </w:rPr>
        <w:fldChar w:fldCharType="separate"/>
      </w:r>
      <w:r w:rsidR="004C0957">
        <w:rPr>
          <w:szCs w:val="22"/>
        </w:rPr>
        <w:t>25 June 2015</w:t>
      </w:r>
      <w:r w:rsidRPr="00C43369">
        <w:rPr>
          <w:szCs w:val="22"/>
        </w:rPr>
        <w:fldChar w:fldCharType="end"/>
      </w:r>
    </w:p>
    <w:p w:rsidR="00A94475" w:rsidRPr="00C43369" w:rsidRDefault="00A94475" w:rsidP="006F075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43369">
        <w:rPr>
          <w:szCs w:val="22"/>
        </w:rPr>
        <w:t>Peter Cosgrove</w:t>
      </w:r>
    </w:p>
    <w:p w:rsidR="00A94475" w:rsidRPr="00C43369" w:rsidRDefault="00C43369" w:rsidP="006F075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43369">
        <w:rPr>
          <w:szCs w:val="22"/>
        </w:rPr>
        <w:t>Governor</w:t>
      </w:r>
      <w:r>
        <w:rPr>
          <w:szCs w:val="22"/>
        </w:rPr>
        <w:noBreakHyphen/>
      </w:r>
      <w:r w:rsidRPr="00C43369">
        <w:rPr>
          <w:szCs w:val="22"/>
        </w:rPr>
        <w:t>General</w:t>
      </w:r>
    </w:p>
    <w:p w:rsidR="00A94475" w:rsidRPr="00C43369" w:rsidRDefault="00A94475" w:rsidP="00817519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C43369">
        <w:rPr>
          <w:szCs w:val="22"/>
        </w:rPr>
        <w:t>By His Excellency’s Command</w:t>
      </w:r>
    </w:p>
    <w:p w:rsidR="00D74905" w:rsidRPr="00C43369" w:rsidRDefault="00D74905" w:rsidP="00D749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3369">
        <w:rPr>
          <w:szCs w:val="22"/>
        </w:rPr>
        <w:t>Jamie Briggs</w:t>
      </w:r>
    </w:p>
    <w:p w:rsidR="00D74905" w:rsidRPr="00C43369" w:rsidRDefault="00D74905" w:rsidP="00D74905">
      <w:pPr>
        <w:pStyle w:val="SignCoverPageEnd"/>
        <w:rPr>
          <w:szCs w:val="22"/>
        </w:rPr>
      </w:pPr>
      <w:r w:rsidRPr="00C43369">
        <w:rPr>
          <w:szCs w:val="22"/>
        </w:rPr>
        <w:t>Assistant Minister for Infrastructure and Regional Development</w:t>
      </w:r>
    </w:p>
    <w:p w:rsidR="0048364F" w:rsidRPr="00C43369" w:rsidRDefault="0048364F" w:rsidP="0048364F">
      <w:pPr>
        <w:pStyle w:val="Header"/>
        <w:tabs>
          <w:tab w:val="clear" w:pos="4150"/>
          <w:tab w:val="clear" w:pos="8307"/>
        </w:tabs>
      </w:pPr>
      <w:r w:rsidRPr="00C43369">
        <w:rPr>
          <w:rStyle w:val="CharAmSchNo"/>
        </w:rPr>
        <w:t xml:space="preserve"> </w:t>
      </w:r>
      <w:r w:rsidRPr="00C43369">
        <w:rPr>
          <w:rStyle w:val="CharAmSchText"/>
        </w:rPr>
        <w:t xml:space="preserve"> </w:t>
      </w:r>
    </w:p>
    <w:p w:rsidR="0048364F" w:rsidRPr="00C43369" w:rsidRDefault="0048364F" w:rsidP="0048364F">
      <w:pPr>
        <w:pStyle w:val="Header"/>
        <w:tabs>
          <w:tab w:val="clear" w:pos="4150"/>
          <w:tab w:val="clear" w:pos="8307"/>
        </w:tabs>
      </w:pPr>
      <w:r w:rsidRPr="00C43369">
        <w:rPr>
          <w:rStyle w:val="CharAmPartNo"/>
        </w:rPr>
        <w:t xml:space="preserve"> </w:t>
      </w:r>
      <w:r w:rsidRPr="00C43369">
        <w:rPr>
          <w:rStyle w:val="CharAmPartText"/>
        </w:rPr>
        <w:t xml:space="preserve"> </w:t>
      </w:r>
    </w:p>
    <w:p w:rsidR="0048364F" w:rsidRPr="00C43369" w:rsidRDefault="0048364F" w:rsidP="0048364F">
      <w:pPr>
        <w:sectPr w:rsidR="0048364F" w:rsidRPr="00C43369" w:rsidSect="002355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43369" w:rsidRDefault="0048364F" w:rsidP="006E06F9">
      <w:pPr>
        <w:rPr>
          <w:sz w:val="36"/>
        </w:rPr>
      </w:pPr>
      <w:r w:rsidRPr="00C43369">
        <w:rPr>
          <w:sz w:val="36"/>
        </w:rPr>
        <w:lastRenderedPageBreak/>
        <w:t>Contents</w:t>
      </w:r>
    </w:p>
    <w:bookmarkStart w:id="1" w:name="BKCheck15B_2"/>
    <w:bookmarkEnd w:id="1"/>
    <w:p w:rsidR="004A2DE6" w:rsidRPr="00C43369" w:rsidRDefault="004A2D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3369">
        <w:fldChar w:fldCharType="begin"/>
      </w:r>
      <w:r w:rsidRPr="00C43369">
        <w:instrText xml:space="preserve"> TOC \o "1-9" </w:instrText>
      </w:r>
      <w:r w:rsidRPr="00C43369">
        <w:fldChar w:fldCharType="separate"/>
      </w:r>
      <w:r w:rsidRPr="00C43369">
        <w:rPr>
          <w:noProof/>
        </w:rPr>
        <w:t>1</w:t>
      </w:r>
      <w:r w:rsidRPr="00C43369">
        <w:rPr>
          <w:noProof/>
        </w:rPr>
        <w:tab/>
        <w:t>Name</w:t>
      </w:r>
      <w:r w:rsidRPr="00C43369">
        <w:rPr>
          <w:noProof/>
        </w:rPr>
        <w:tab/>
      </w:r>
      <w:r w:rsidRPr="00C43369">
        <w:rPr>
          <w:noProof/>
        </w:rPr>
        <w:fldChar w:fldCharType="begin"/>
      </w:r>
      <w:r w:rsidRPr="00C43369">
        <w:rPr>
          <w:noProof/>
        </w:rPr>
        <w:instrText xml:space="preserve"> PAGEREF _Toc421808071 \h </w:instrText>
      </w:r>
      <w:r w:rsidRPr="00C43369">
        <w:rPr>
          <w:noProof/>
        </w:rPr>
      </w:r>
      <w:r w:rsidRPr="00C43369">
        <w:rPr>
          <w:noProof/>
        </w:rPr>
        <w:fldChar w:fldCharType="separate"/>
      </w:r>
      <w:r w:rsidR="004C0957">
        <w:rPr>
          <w:noProof/>
        </w:rPr>
        <w:t>1</w:t>
      </w:r>
      <w:r w:rsidRPr="00C43369">
        <w:rPr>
          <w:noProof/>
        </w:rPr>
        <w:fldChar w:fldCharType="end"/>
      </w:r>
    </w:p>
    <w:p w:rsidR="004A2DE6" w:rsidRPr="00C43369" w:rsidRDefault="004A2D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3369">
        <w:rPr>
          <w:noProof/>
        </w:rPr>
        <w:t>2</w:t>
      </w:r>
      <w:r w:rsidRPr="00C43369">
        <w:rPr>
          <w:noProof/>
        </w:rPr>
        <w:tab/>
        <w:t>Commencement</w:t>
      </w:r>
      <w:r w:rsidRPr="00C43369">
        <w:rPr>
          <w:noProof/>
        </w:rPr>
        <w:tab/>
      </w:r>
      <w:r w:rsidRPr="00C43369">
        <w:rPr>
          <w:noProof/>
        </w:rPr>
        <w:fldChar w:fldCharType="begin"/>
      </w:r>
      <w:r w:rsidRPr="00C43369">
        <w:rPr>
          <w:noProof/>
        </w:rPr>
        <w:instrText xml:space="preserve"> PAGEREF _Toc421808072 \h </w:instrText>
      </w:r>
      <w:r w:rsidRPr="00C43369">
        <w:rPr>
          <w:noProof/>
        </w:rPr>
      </w:r>
      <w:r w:rsidRPr="00C43369">
        <w:rPr>
          <w:noProof/>
        </w:rPr>
        <w:fldChar w:fldCharType="separate"/>
      </w:r>
      <w:r w:rsidR="004C0957">
        <w:rPr>
          <w:noProof/>
        </w:rPr>
        <w:t>1</w:t>
      </w:r>
      <w:r w:rsidRPr="00C43369">
        <w:rPr>
          <w:noProof/>
        </w:rPr>
        <w:fldChar w:fldCharType="end"/>
      </w:r>
    </w:p>
    <w:p w:rsidR="004A2DE6" w:rsidRPr="00C43369" w:rsidRDefault="004A2D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3369">
        <w:rPr>
          <w:noProof/>
        </w:rPr>
        <w:t>3</w:t>
      </w:r>
      <w:r w:rsidRPr="00C43369">
        <w:rPr>
          <w:noProof/>
        </w:rPr>
        <w:tab/>
        <w:t>Authority</w:t>
      </w:r>
      <w:r w:rsidRPr="00C43369">
        <w:rPr>
          <w:noProof/>
        </w:rPr>
        <w:tab/>
      </w:r>
      <w:r w:rsidRPr="00C43369">
        <w:rPr>
          <w:noProof/>
        </w:rPr>
        <w:fldChar w:fldCharType="begin"/>
      </w:r>
      <w:r w:rsidRPr="00C43369">
        <w:rPr>
          <w:noProof/>
        </w:rPr>
        <w:instrText xml:space="preserve"> PAGEREF _Toc421808073 \h </w:instrText>
      </w:r>
      <w:r w:rsidRPr="00C43369">
        <w:rPr>
          <w:noProof/>
        </w:rPr>
      </w:r>
      <w:r w:rsidRPr="00C43369">
        <w:rPr>
          <w:noProof/>
        </w:rPr>
        <w:fldChar w:fldCharType="separate"/>
      </w:r>
      <w:r w:rsidR="004C0957">
        <w:rPr>
          <w:noProof/>
        </w:rPr>
        <w:t>1</w:t>
      </w:r>
      <w:r w:rsidRPr="00C43369">
        <w:rPr>
          <w:noProof/>
        </w:rPr>
        <w:fldChar w:fldCharType="end"/>
      </w:r>
    </w:p>
    <w:p w:rsidR="004A2DE6" w:rsidRPr="00C43369" w:rsidRDefault="004A2D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3369">
        <w:rPr>
          <w:noProof/>
        </w:rPr>
        <w:t>4</w:t>
      </w:r>
      <w:r w:rsidRPr="00C43369">
        <w:rPr>
          <w:noProof/>
        </w:rPr>
        <w:tab/>
        <w:t>Schedules</w:t>
      </w:r>
      <w:r w:rsidRPr="00C43369">
        <w:rPr>
          <w:noProof/>
        </w:rPr>
        <w:tab/>
      </w:r>
      <w:r w:rsidRPr="00C43369">
        <w:rPr>
          <w:noProof/>
        </w:rPr>
        <w:fldChar w:fldCharType="begin"/>
      </w:r>
      <w:r w:rsidRPr="00C43369">
        <w:rPr>
          <w:noProof/>
        </w:rPr>
        <w:instrText xml:space="preserve"> PAGEREF _Toc421808074 \h </w:instrText>
      </w:r>
      <w:r w:rsidRPr="00C43369">
        <w:rPr>
          <w:noProof/>
        </w:rPr>
      </w:r>
      <w:r w:rsidRPr="00C43369">
        <w:rPr>
          <w:noProof/>
        </w:rPr>
        <w:fldChar w:fldCharType="separate"/>
      </w:r>
      <w:r w:rsidR="004C0957">
        <w:rPr>
          <w:noProof/>
        </w:rPr>
        <w:t>1</w:t>
      </w:r>
      <w:r w:rsidRPr="00C43369">
        <w:rPr>
          <w:noProof/>
        </w:rPr>
        <w:fldChar w:fldCharType="end"/>
      </w:r>
    </w:p>
    <w:p w:rsidR="004A2DE6" w:rsidRPr="00C43369" w:rsidRDefault="004A2DE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3369">
        <w:rPr>
          <w:noProof/>
        </w:rPr>
        <w:t>Schedule</w:t>
      </w:r>
      <w:r w:rsidR="00C43369" w:rsidRPr="00C43369">
        <w:rPr>
          <w:noProof/>
        </w:rPr>
        <w:t> </w:t>
      </w:r>
      <w:r w:rsidRPr="00C43369">
        <w:rPr>
          <w:noProof/>
        </w:rPr>
        <w:t>1—Amendments</w:t>
      </w:r>
      <w:r w:rsidRPr="00C43369">
        <w:rPr>
          <w:b w:val="0"/>
          <w:noProof/>
          <w:sz w:val="18"/>
        </w:rPr>
        <w:tab/>
      </w:r>
      <w:r w:rsidRPr="00C43369">
        <w:rPr>
          <w:b w:val="0"/>
          <w:noProof/>
          <w:sz w:val="18"/>
        </w:rPr>
        <w:fldChar w:fldCharType="begin"/>
      </w:r>
      <w:r w:rsidRPr="00C43369">
        <w:rPr>
          <w:b w:val="0"/>
          <w:noProof/>
          <w:sz w:val="18"/>
        </w:rPr>
        <w:instrText xml:space="preserve"> PAGEREF _Toc421808075 \h </w:instrText>
      </w:r>
      <w:r w:rsidRPr="00C43369">
        <w:rPr>
          <w:b w:val="0"/>
          <w:noProof/>
          <w:sz w:val="18"/>
        </w:rPr>
      </w:r>
      <w:r w:rsidRPr="00C43369">
        <w:rPr>
          <w:b w:val="0"/>
          <w:noProof/>
          <w:sz w:val="18"/>
        </w:rPr>
        <w:fldChar w:fldCharType="separate"/>
      </w:r>
      <w:r w:rsidR="004C0957">
        <w:rPr>
          <w:b w:val="0"/>
          <w:noProof/>
          <w:sz w:val="18"/>
        </w:rPr>
        <w:t>3</w:t>
      </w:r>
      <w:r w:rsidRPr="00C43369">
        <w:rPr>
          <w:b w:val="0"/>
          <w:noProof/>
          <w:sz w:val="18"/>
        </w:rPr>
        <w:fldChar w:fldCharType="end"/>
      </w:r>
    </w:p>
    <w:p w:rsidR="004A2DE6" w:rsidRPr="00C43369" w:rsidRDefault="004A2DE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3369">
        <w:rPr>
          <w:noProof/>
        </w:rPr>
        <w:t>Customs Ordinance 1993</w:t>
      </w:r>
      <w:r w:rsidRPr="00C43369">
        <w:rPr>
          <w:i w:val="0"/>
          <w:noProof/>
          <w:sz w:val="18"/>
        </w:rPr>
        <w:tab/>
      </w:r>
      <w:r w:rsidRPr="00C43369">
        <w:rPr>
          <w:i w:val="0"/>
          <w:noProof/>
          <w:sz w:val="18"/>
        </w:rPr>
        <w:fldChar w:fldCharType="begin"/>
      </w:r>
      <w:r w:rsidRPr="00C43369">
        <w:rPr>
          <w:i w:val="0"/>
          <w:noProof/>
          <w:sz w:val="18"/>
        </w:rPr>
        <w:instrText xml:space="preserve"> PAGEREF _Toc421808076 \h </w:instrText>
      </w:r>
      <w:r w:rsidRPr="00C43369">
        <w:rPr>
          <w:i w:val="0"/>
          <w:noProof/>
          <w:sz w:val="18"/>
        </w:rPr>
      </w:r>
      <w:r w:rsidRPr="00C43369">
        <w:rPr>
          <w:i w:val="0"/>
          <w:noProof/>
          <w:sz w:val="18"/>
        </w:rPr>
        <w:fldChar w:fldCharType="separate"/>
      </w:r>
      <w:r w:rsidR="004C0957">
        <w:rPr>
          <w:i w:val="0"/>
          <w:noProof/>
          <w:sz w:val="18"/>
        </w:rPr>
        <w:t>3</w:t>
      </w:r>
      <w:r w:rsidRPr="00C43369">
        <w:rPr>
          <w:i w:val="0"/>
          <w:noProof/>
          <w:sz w:val="18"/>
        </w:rPr>
        <w:fldChar w:fldCharType="end"/>
      </w:r>
    </w:p>
    <w:p w:rsidR="00833416" w:rsidRPr="00C43369" w:rsidRDefault="004A2DE6" w:rsidP="0048364F">
      <w:r w:rsidRPr="00C43369">
        <w:fldChar w:fldCharType="end"/>
      </w:r>
    </w:p>
    <w:p w:rsidR="00722023" w:rsidRPr="00C43369" w:rsidRDefault="00722023" w:rsidP="0048364F">
      <w:pPr>
        <w:sectPr w:rsidR="00722023" w:rsidRPr="00C43369" w:rsidSect="002355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43369" w:rsidRDefault="0048364F" w:rsidP="0048364F">
      <w:pPr>
        <w:pStyle w:val="ActHead5"/>
      </w:pPr>
      <w:bookmarkStart w:id="2" w:name="_Toc421808071"/>
      <w:r w:rsidRPr="00C43369">
        <w:rPr>
          <w:rStyle w:val="CharSectno"/>
        </w:rPr>
        <w:lastRenderedPageBreak/>
        <w:t>1</w:t>
      </w:r>
      <w:r w:rsidRPr="00C43369">
        <w:t xml:space="preserve">  </w:t>
      </w:r>
      <w:r w:rsidR="004F676E" w:rsidRPr="00C43369">
        <w:t>Name</w:t>
      </w:r>
      <w:bookmarkEnd w:id="2"/>
    </w:p>
    <w:p w:rsidR="0048364F" w:rsidRPr="00C43369" w:rsidRDefault="0048364F" w:rsidP="0048364F">
      <w:pPr>
        <w:pStyle w:val="subsection"/>
      </w:pPr>
      <w:r w:rsidRPr="00C43369">
        <w:tab/>
      </w:r>
      <w:r w:rsidRPr="00C43369">
        <w:tab/>
        <w:t>Th</w:t>
      </w:r>
      <w:r w:rsidR="00F24C35" w:rsidRPr="00C43369">
        <w:t>is</w:t>
      </w:r>
      <w:r w:rsidRPr="00C43369">
        <w:t xml:space="preserve"> </w:t>
      </w:r>
      <w:r w:rsidR="00F24C35" w:rsidRPr="00C43369">
        <w:t>is</w:t>
      </w:r>
      <w:r w:rsidR="003801D0" w:rsidRPr="00C43369">
        <w:t xml:space="preserve"> the</w:t>
      </w:r>
      <w:r w:rsidRPr="00C43369">
        <w:t xml:space="preserve"> </w:t>
      </w:r>
      <w:bookmarkStart w:id="3" w:name="BKCheck15B_3"/>
      <w:bookmarkEnd w:id="3"/>
      <w:r w:rsidR="003B79A3" w:rsidRPr="00C43369">
        <w:rPr>
          <w:i/>
        </w:rPr>
        <w:t xml:space="preserve">Cocos (Keeling) Islands </w:t>
      </w:r>
      <w:r w:rsidR="00237424" w:rsidRPr="00C43369">
        <w:rPr>
          <w:i/>
        </w:rPr>
        <w:t>Customs</w:t>
      </w:r>
      <w:r w:rsidR="003B79A3" w:rsidRPr="00C43369">
        <w:rPr>
          <w:i/>
        </w:rPr>
        <w:t xml:space="preserve"> Amendment (Australian Border Force) Ordinance 2015</w:t>
      </w:r>
      <w:r w:rsidRPr="00C43369">
        <w:t>.</w:t>
      </w:r>
    </w:p>
    <w:p w:rsidR="0048364F" w:rsidRPr="00C43369" w:rsidRDefault="0048364F" w:rsidP="0048364F">
      <w:pPr>
        <w:pStyle w:val="ActHead5"/>
      </w:pPr>
      <w:bookmarkStart w:id="4" w:name="_Toc421808072"/>
      <w:r w:rsidRPr="00C43369">
        <w:rPr>
          <w:rStyle w:val="CharSectno"/>
        </w:rPr>
        <w:t>2</w:t>
      </w:r>
      <w:r w:rsidRPr="00C43369">
        <w:t xml:space="preserve">  Commencement</w:t>
      </w:r>
      <w:bookmarkEnd w:id="4"/>
    </w:p>
    <w:p w:rsidR="00517B44" w:rsidRPr="00C43369" w:rsidRDefault="00517B44" w:rsidP="00483ADD">
      <w:pPr>
        <w:pStyle w:val="subsection"/>
      </w:pPr>
      <w:bookmarkStart w:id="5" w:name="_GoBack"/>
      <w:r w:rsidRPr="00C43369">
        <w:tab/>
        <w:t>(1)</w:t>
      </w:r>
      <w:r w:rsidRPr="00C43369">
        <w:tab/>
        <w:t>Each provision of this Ordinance specified in column 1 of the table commences, or is taken to have commenced, in accordance with column 2 of the table. Any other statement in column 2 has effect according to its terms.</w:t>
      </w:r>
      <w:bookmarkEnd w:id="5"/>
    </w:p>
    <w:p w:rsidR="00517B44" w:rsidRPr="00C43369" w:rsidRDefault="00517B44" w:rsidP="00483ADD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17B44" w:rsidRPr="00C43369" w:rsidTr="00483ADD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Commencement information</w:t>
            </w:r>
          </w:p>
        </w:tc>
      </w:tr>
      <w:tr w:rsidR="00517B44" w:rsidRPr="00C43369" w:rsidTr="00483ADD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Column 3</w:t>
            </w:r>
          </w:p>
        </w:tc>
      </w:tr>
      <w:tr w:rsidR="00517B44" w:rsidRPr="00C43369" w:rsidTr="00483ADD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Heading"/>
            </w:pPr>
            <w:r w:rsidRPr="00C43369">
              <w:t>Date/Details</w:t>
            </w:r>
          </w:p>
        </w:tc>
      </w:tr>
      <w:tr w:rsidR="00517B44" w:rsidRPr="00C43369" w:rsidTr="00483ADD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text"/>
            </w:pPr>
            <w:r w:rsidRPr="00C43369">
              <w:t>1.  Sections</w:t>
            </w:r>
            <w:r w:rsidR="00C43369" w:rsidRPr="00C43369">
              <w:t> </w:t>
            </w:r>
            <w:r w:rsidRPr="00C43369">
              <w:t>1 to 4 and anything in this Ordinance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17B44" w:rsidRPr="00C43369" w:rsidRDefault="00517B44" w:rsidP="00483ADD">
            <w:pPr>
              <w:pStyle w:val="Tabletext"/>
            </w:pPr>
            <w:r w:rsidRPr="00C43369">
              <w:t>The day after this Ordinance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17B44" w:rsidRPr="00C43369" w:rsidRDefault="00517B44">
            <w:pPr>
              <w:pStyle w:val="Tabletext"/>
            </w:pPr>
          </w:p>
        </w:tc>
      </w:tr>
      <w:tr w:rsidR="00517B44" w:rsidRPr="00C43369" w:rsidTr="00483ADD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17B44" w:rsidRPr="00C43369" w:rsidRDefault="00517B44" w:rsidP="00517B44">
            <w:pPr>
              <w:pStyle w:val="Tabletext"/>
            </w:pPr>
            <w:r w:rsidRPr="00C43369">
              <w:t>2.  Schedule</w:t>
            </w:r>
            <w:r w:rsidR="00C43369" w:rsidRPr="00C43369">
              <w:t> </w:t>
            </w:r>
            <w:r w:rsidRPr="00C43369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17B44" w:rsidRPr="00C43369" w:rsidRDefault="00517B44">
            <w:pPr>
              <w:pStyle w:val="Tabletext"/>
            </w:pPr>
            <w:r w:rsidRPr="00C43369">
              <w:t xml:space="preserve">Immediately after the commencement of the </w:t>
            </w:r>
            <w:r w:rsidRPr="00C43369">
              <w:rPr>
                <w:i/>
              </w:rPr>
              <w:t>Australian Border Force Act 2015</w:t>
            </w:r>
            <w:r w:rsidRPr="00C43369">
              <w:t>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17B44" w:rsidRPr="00C43369" w:rsidRDefault="004A545E">
            <w:pPr>
              <w:pStyle w:val="Tabletext"/>
            </w:pPr>
            <w:r w:rsidRPr="00C43369">
              <w:t>1</w:t>
            </w:r>
            <w:r w:rsidR="00C43369" w:rsidRPr="00C43369">
              <w:t> </w:t>
            </w:r>
            <w:r w:rsidRPr="00C43369">
              <w:t>July 2015</w:t>
            </w:r>
          </w:p>
        </w:tc>
      </w:tr>
    </w:tbl>
    <w:p w:rsidR="00517B44" w:rsidRPr="00C43369" w:rsidRDefault="00517B44" w:rsidP="00483ADD">
      <w:pPr>
        <w:pStyle w:val="notetext"/>
      </w:pPr>
      <w:r w:rsidRPr="00C43369">
        <w:rPr>
          <w:snapToGrid w:val="0"/>
          <w:lang w:eastAsia="en-US"/>
        </w:rPr>
        <w:t xml:space="preserve">Note: </w:t>
      </w:r>
      <w:r w:rsidRPr="00C43369">
        <w:rPr>
          <w:snapToGrid w:val="0"/>
          <w:lang w:eastAsia="en-US"/>
        </w:rPr>
        <w:tab/>
        <w:t xml:space="preserve">This table relates only to the provisions of this </w:t>
      </w:r>
      <w:r w:rsidRPr="00C43369">
        <w:t xml:space="preserve">Ordinance </w:t>
      </w:r>
      <w:r w:rsidRPr="00C43369">
        <w:rPr>
          <w:snapToGrid w:val="0"/>
          <w:lang w:eastAsia="en-US"/>
        </w:rPr>
        <w:t xml:space="preserve">as originally made. It will not be amended to deal with any later amendments of this </w:t>
      </w:r>
      <w:r w:rsidRPr="00C43369">
        <w:t>Ordinance</w:t>
      </w:r>
      <w:r w:rsidRPr="00C43369">
        <w:rPr>
          <w:snapToGrid w:val="0"/>
          <w:lang w:eastAsia="en-US"/>
        </w:rPr>
        <w:t>.</w:t>
      </w:r>
    </w:p>
    <w:p w:rsidR="00517B44" w:rsidRPr="00C43369" w:rsidRDefault="00517B44" w:rsidP="00483ADD">
      <w:pPr>
        <w:pStyle w:val="subsection"/>
      </w:pPr>
      <w:r w:rsidRPr="00C43369">
        <w:tab/>
        <w:t>(2)</w:t>
      </w:r>
      <w:r w:rsidRPr="00C43369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C43369" w:rsidRDefault="007769D4" w:rsidP="007769D4">
      <w:pPr>
        <w:pStyle w:val="ActHead5"/>
      </w:pPr>
      <w:bookmarkStart w:id="6" w:name="_Toc421808073"/>
      <w:r w:rsidRPr="00C43369">
        <w:rPr>
          <w:rStyle w:val="CharSectno"/>
        </w:rPr>
        <w:t>3</w:t>
      </w:r>
      <w:r w:rsidRPr="00C43369">
        <w:t xml:space="preserve">  Authority</w:t>
      </w:r>
      <w:bookmarkEnd w:id="6"/>
    </w:p>
    <w:p w:rsidR="00F73632" w:rsidRPr="00C43369" w:rsidRDefault="00F73632" w:rsidP="00F73632">
      <w:pPr>
        <w:pStyle w:val="subsection"/>
      </w:pPr>
      <w:r w:rsidRPr="00C43369">
        <w:tab/>
      </w:r>
      <w:r w:rsidRPr="00C43369">
        <w:tab/>
        <w:t xml:space="preserve">This </w:t>
      </w:r>
      <w:r w:rsidR="0062643E" w:rsidRPr="00C43369">
        <w:t>Ordinance</w:t>
      </w:r>
      <w:r w:rsidRPr="00C43369">
        <w:t xml:space="preserve"> is made under the </w:t>
      </w:r>
      <w:r w:rsidR="003B79A3" w:rsidRPr="00C43369">
        <w:rPr>
          <w:i/>
        </w:rPr>
        <w:t>Cocos (Keeling) Islands Act 1955</w:t>
      </w:r>
      <w:r w:rsidR="003B79A3" w:rsidRPr="00C43369">
        <w:t>.</w:t>
      </w:r>
    </w:p>
    <w:p w:rsidR="00557C7A" w:rsidRPr="00C43369" w:rsidRDefault="007769D4" w:rsidP="00557C7A">
      <w:pPr>
        <w:pStyle w:val="ActHead5"/>
      </w:pPr>
      <w:bookmarkStart w:id="7" w:name="_Toc421808074"/>
      <w:r w:rsidRPr="00C43369">
        <w:rPr>
          <w:rStyle w:val="CharSectno"/>
        </w:rPr>
        <w:t>4</w:t>
      </w:r>
      <w:r w:rsidR="00557C7A" w:rsidRPr="00C43369">
        <w:t xml:space="preserve">  </w:t>
      </w:r>
      <w:r w:rsidR="00B332B8" w:rsidRPr="00C43369">
        <w:t>Schedules</w:t>
      </w:r>
      <w:bookmarkEnd w:id="7"/>
    </w:p>
    <w:p w:rsidR="00557C7A" w:rsidRPr="00C43369" w:rsidRDefault="00557C7A" w:rsidP="00557C7A">
      <w:pPr>
        <w:pStyle w:val="subsection"/>
      </w:pPr>
      <w:r w:rsidRPr="00C43369">
        <w:tab/>
      </w:r>
      <w:r w:rsidRPr="00C43369">
        <w:tab/>
      </w:r>
      <w:r w:rsidR="00CD7ECB" w:rsidRPr="00C43369">
        <w:t xml:space="preserve">Each instrument that is specified in a Schedule to </w:t>
      </w:r>
      <w:r w:rsidR="0002351F" w:rsidRPr="00C43369">
        <w:t>this Ordinance</w:t>
      </w:r>
      <w:r w:rsidR="00C814F5" w:rsidRPr="00C43369">
        <w:t xml:space="preserve"> </w:t>
      </w:r>
      <w:r w:rsidR="00CD7ECB" w:rsidRPr="00C43369">
        <w:t xml:space="preserve">is amended or repealed as set out in the applicable items in the </w:t>
      </w:r>
      <w:r w:rsidR="00CD7ECB" w:rsidRPr="00C43369">
        <w:lastRenderedPageBreak/>
        <w:t xml:space="preserve">Schedule concerned, and any other item in a Schedule to </w:t>
      </w:r>
      <w:r w:rsidR="0002351F" w:rsidRPr="00C43369">
        <w:t>this Ordinance</w:t>
      </w:r>
      <w:r w:rsidR="00CD7ECB" w:rsidRPr="00C43369">
        <w:t xml:space="preserve"> has effect according to its terms.</w:t>
      </w:r>
    </w:p>
    <w:p w:rsidR="0048364F" w:rsidRPr="00C43369" w:rsidRDefault="0048364F" w:rsidP="00FF3089">
      <w:pPr>
        <w:pStyle w:val="ActHead6"/>
        <w:pageBreakBefore/>
      </w:pPr>
      <w:bookmarkStart w:id="8" w:name="_Toc421808075"/>
      <w:bookmarkStart w:id="9" w:name="opcAmSched"/>
      <w:bookmarkStart w:id="10" w:name="opcCurrentFind"/>
      <w:r w:rsidRPr="00C43369">
        <w:rPr>
          <w:rStyle w:val="CharAmSchNo"/>
        </w:rPr>
        <w:lastRenderedPageBreak/>
        <w:t>Schedule</w:t>
      </w:r>
      <w:r w:rsidR="00C43369" w:rsidRPr="00C43369">
        <w:rPr>
          <w:rStyle w:val="CharAmSchNo"/>
        </w:rPr>
        <w:t> </w:t>
      </w:r>
      <w:r w:rsidRPr="00C43369">
        <w:rPr>
          <w:rStyle w:val="CharAmSchNo"/>
        </w:rPr>
        <w:t>1</w:t>
      </w:r>
      <w:r w:rsidRPr="00C43369">
        <w:t>—</w:t>
      </w:r>
      <w:r w:rsidR="00460499" w:rsidRPr="00C43369">
        <w:rPr>
          <w:rStyle w:val="CharAmSchText"/>
        </w:rPr>
        <w:t>Amendments</w:t>
      </w:r>
      <w:bookmarkEnd w:id="8"/>
    </w:p>
    <w:bookmarkEnd w:id="9"/>
    <w:bookmarkEnd w:id="10"/>
    <w:p w:rsidR="0004044E" w:rsidRPr="00C43369" w:rsidRDefault="0004044E" w:rsidP="0004044E">
      <w:pPr>
        <w:pStyle w:val="Header"/>
      </w:pPr>
      <w:r w:rsidRPr="00C43369">
        <w:rPr>
          <w:rStyle w:val="CharAmPartNo"/>
        </w:rPr>
        <w:t xml:space="preserve"> </w:t>
      </w:r>
      <w:r w:rsidRPr="00C43369">
        <w:rPr>
          <w:rStyle w:val="CharAmPartText"/>
        </w:rPr>
        <w:t xml:space="preserve"> </w:t>
      </w:r>
    </w:p>
    <w:p w:rsidR="00F73632" w:rsidRPr="00C43369" w:rsidRDefault="00F73632" w:rsidP="00F73632">
      <w:pPr>
        <w:pStyle w:val="ActHead9"/>
      </w:pPr>
      <w:bookmarkStart w:id="11" w:name="_Toc421808076"/>
      <w:r w:rsidRPr="00C43369">
        <w:t>Customs Ordinance 1993</w:t>
      </w:r>
      <w:bookmarkEnd w:id="11"/>
    </w:p>
    <w:p w:rsidR="00F73632" w:rsidRPr="00C43369" w:rsidRDefault="005136A0" w:rsidP="00512156">
      <w:pPr>
        <w:pStyle w:val="ItemHead"/>
      </w:pPr>
      <w:r w:rsidRPr="00C43369">
        <w:t>1</w:t>
      </w:r>
      <w:r w:rsidR="00F73632" w:rsidRPr="00C43369">
        <w:t xml:space="preserve">  </w:t>
      </w:r>
      <w:r w:rsidR="00512156" w:rsidRPr="00C43369">
        <w:t>Section</w:t>
      </w:r>
      <w:r w:rsidR="00C43369" w:rsidRPr="00C43369">
        <w:t> </w:t>
      </w:r>
      <w:r w:rsidR="00512156" w:rsidRPr="00C43369">
        <w:t xml:space="preserve">2 (definition of </w:t>
      </w:r>
      <w:r w:rsidR="00512156" w:rsidRPr="00C43369">
        <w:rPr>
          <w:i/>
        </w:rPr>
        <w:t>Customs Minister</w:t>
      </w:r>
      <w:r w:rsidR="00512156" w:rsidRPr="00C43369">
        <w:t>)</w:t>
      </w:r>
    </w:p>
    <w:p w:rsidR="00512156" w:rsidRPr="00C43369" w:rsidRDefault="00512156" w:rsidP="00512156">
      <w:pPr>
        <w:pStyle w:val="Item"/>
      </w:pPr>
      <w:r w:rsidRPr="00C43369">
        <w:t>After “administers”, insert “Part</w:t>
      </w:r>
      <w:r w:rsidR="00C43369" w:rsidRPr="00C43369">
        <w:t> </w:t>
      </w:r>
      <w:r w:rsidRPr="00C43369">
        <w:t>XII of”.</w:t>
      </w:r>
    </w:p>
    <w:p w:rsidR="00071BF1" w:rsidRPr="00C43369" w:rsidRDefault="005136A0" w:rsidP="00071BF1">
      <w:pPr>
        <w:pStyle w:val="ItemHead"/>
      </w:pPr>
      <w:r w:rsidRPr="00C43369">
        <w:t>2</w:t>
      </w:r>
      <w:r w:rsidR="00071BF1" w:rsidRPr="00C43369">
        <w:t xml:space="preserve">  Paragraphs 3(1)(a) to (d)</w:t>
      </w:r>
    </w:p>
    <w:p w:rsidR="00071BF1" w:rsidRPr="00C43369" w:rsidRDefault="00071BF1" w:rsidP="00071BF1">
      <w:pPr>
        <w:pStyle w:val="Item"/>
      </w:pPr>
      <w:r w:rsidRPr="00C43369">
        <w:t>Repeal the paragraphs, substitute:</w:t>
      </w:r>
    </w:p>
    <w:p w:rsidR="00071BF1" w:rsidRPr="00C43369" w:rsidRDefault="00071BF1" w:rsidP="00071BF1">
      <w:pPr>
        <w:pStyle w:val="paragraph"/>
      </w:pPr>
      <w:r w:rsidRPr="00C43369">
        <w:tab/>
        <w:t>(a)</w:t>
      </w:r>
      <w:r w:rsidRPr="00C43369">
        <w:tab/>
        <w:t xml:space="preserve">the </w:t>
      </w:r>
      <w:r w:rsidRPr="00C43369">
        <w:rPr>
          <w:i/>
        </w:rPr>
        <w:t>Customs Act 1901</w:t>
      </w:r>
      <w:r w:rsidRPr="00C43369">
        <w:t>, as in force from time to time;</w:t>
      </w:r>
    </w:p>
    <w:p w:rsidR="00071BF1" w:rsidRPr="00C43369" w:rsidRDefault="00071BF1" w:rsidP="00071BF1">
      <w:pPr>
        <w:pStyle w:val="paragraph"/>
      </w:pPr>
      <w:r w:rsidRPr="00C43369">
        <w:tab/>
        <w:t>(b)</w:t>
      </w:r>
      <w:r w:rsidRPr="00C43369">
        <w:tab/>
        <w:t xml:space="preserve">the </w:t>
      </w:r>
      <w:r w:rsidRPr="00C43369">
        <w:rPr>
          <w:i/>
        </w:rPr>
        <w:t>Customs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>, as in force from time to time;</w:t>
      </w:r>
    </w:p>
    <w:p w:rsidR="00071BF1" w:rsidRPr="00C43369" w:rsidRDefault="00071BF1" w:rsidP="00071BF1">
      <w:pPr>
        <w:pStyle w:val="paragraph"/>
      </w:pPr>
      <w:r w:rsidRPr="00C43369">
        <w:tab/>
        <w:t>(c)</w:t>
      </w:r>
      <w:r w:rsidRPr="00C43369">
        <w:tab/>
        <w:t xml:space="preserve">the </w:t>
      </w:r>
      <w:r w:rsidRPr="00C43369">
        <w:rPr>
          <w:i/>
        </w:rPr>
        <w:t>Customs (International Obligations)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>, as in force from time to time;</w:t>
      </w:r>
    </w:p>
    <w:p w:rsidR="00071BF1" w:rsidRPr="00C43369" w:rsidRDefault="00071BF1" w:rsidP="00071BF1">
      <w:pPr>
        <w:pStyle w:val="paragraph"/>
      </w:pPr>
      <w:r w:rsidRPr="00C43369">
        <w:tab/>
        <w:t>(d)</w:t>
      </w:r>
      <w:r w:rsidRPr="00C43369">
        <w:tab/>
        <w:t xml:space="preserve">other regulations as in force from time to time under the </w:t>
      </w:r>
      <w:r w:rsidRPr="00C43369">
        <w:rPr>
          <w:i/>
        </w:rPr>
        <w:t>Customs Act 1901</w:t>
      </w:r>
      <w:r w:rsidRPr="00C43369">
        <w:t>;</w:t>
      </w:r>
    </w:p>
    <w:p w:rsidR="00071BF1" w:rsidRPr="00C43369" w:rsidRDefault="00071BF1" w:rsidP="00071BF1">
      <w:pPr>
        <w:pStyle w:val="paragraph"/>
      </w:pPr>
      <w:r w:rsidRPr="00C43369">
        <w:tab/>
        <w:t>(e)</w:t>
      </w:r>
      <w:r w:rsidRPr="00C43369">
        <w:tab/>
      </w:r>
      <w:r w:rsidR="004B404B" w:rsidRPr="00C43369">
        <w:t xml:space="preserve">subject to </w:t>
      </w:r>
      <w:r w:rsidR="00C43369" w:rsidRPr="00C43369">
        <w:t>subsection (</w:t>
      </w:r>
      <w:r w:rsidR="004B404B" w:rsidRPr="00C43369">
        <w:t xml:space="preserve">4), </w:t>
      </w:r>
      <w:r w:rsidRPr="00C43369">
        <w:t>an instrument as in force from time to time under subsection</w:t>
      </w:r>
      <w:r w:rsidR="00C43369" w:rsidRPr="00C43369">
        <w:t> </w:t>
      </w:r>
      <w:r w:rsidRPr="00C43369">
        <w:t xml:space="preserve">4A(1) or (1A) of the </w:t>
      </w:r>
      <w:r w:rsidRPr="00C43369">
        <w:rPr>
          <w:i/>
        </w:rPr>
        <w:t>Customs Act 1901</w:t>
      </w:r>
      <w:r w:rsidRPr="00C43369">
        <w:t>.</w:t>
      </w:r>
    </w:p>
    <w:p w:rsidR="005032FC" w:rsidRPr="00C43369" w:rsidRDefault="005136A0" w:rsidP="00071BF1">
      <w:pPr>
        <w:pStyle w:val="ItemHead"/>
      </w:pPr>
      <w:r w:rsidRPr="00C43369">
        <w:t>3</w:t>
      </w:r>
      <w:r w:rsidR="00F16AB1" w:rsidRPr="00C43369">
        <w:t xml:space="preserve">  </w:t>
      </w:r>
      <w:r w:rsidR="00071BF1" w:rsidRPr="00C43369">
        <w:t>Subsection</w:t>
      </w:r>
      <w:r w:rsidR="00C43369" w:rsidRPr="00C43369">
        <w:t> </w:t>
      </w:r>
      <w:r w:rsidR="00071BF1" w:rsidRPr="00C43369">
        <w:t>3(2)</w:t>
      </w:r>
    </w:p>
    <w:p w:rsidR="00071BF1" w:rsidRPr="00C43369" w:rsidRDefault="00071BF1" w:rsidP="00071BF1">
      <w:pPr>
        <w:pStyle w:val="Item"/>
      </w:pPr>
      <w:r w:rsidRPr="00C43369">
        <w:t>Repeal the subsection, substitute:</w:t>
      </w:r>
    </w:p>
    <w:p w:rsidR="00071BF1" w:rsidRPr="00C43369" w:rsidRDefault="00071BF1" w:rsidP="00071BF1">
      <w:pPr>
        <w:pStyle w:val="subsection"/>
      </w:pPr>
      <w:r w:rsidRPr="00C43369">
        <w:tab/>
        <w:t>(2)</w:t>
      </w:r>
      <w:r w:rsidRPr="00C43369">
        <w:tab/>
        <w:t>For the purposes of this Ordinance:</w:t>
      </w:r>
    </w:p>
    <w:p w:rsidR="00071BF1" w:rsidRPr="00C43369" w:rsidRDefault="00071BF1" w:rsidP="00071BF1">
      <w:pPr>
        <w:pStyle w:val="paragraph"/>
      </w:pPr>
      <w:r w:rsidRPr="00C43369">
        <w:tab/>
        <w:t>(a)</w:t>
      </w:r>
      <w:r w:rsidRPr="00C43369">
        <w:tab/>
        <w:t xml:space="preserve">the </w:t>
      </w:r>
      <w:r w:rsidRPr="00C43369">
        <w:rPr>
          <w:i/>
        </w:rPr>
        <w:t>Customs Act 1901</w:t>
      </w:r>
      <w:r w:rsidRPr="00C43369">
        <w:t xml:space="preserve"> in its application to the Territory:</w:t>
      </w:r>
    </w:p>
    <w:p w:rsidR="00071BF1" w:rsidRPr="00C43369" w:rsidRDefault="00071BF1" w:rsidP="00071BF1">
      <w:pPr>
        <w:pStyle w:val="paragraphsub"/>
      </w:pPr>
      <w:r w:rsidRPr="00C43369">
        <w:tab/>
        <w:t>(i)</w:t>
      </w:r>
      <w:r w:rsidRPr="00C43369">
        <w:tab/>
        <w:t>is modified in accordance with Schedule</w:t>
      </w:r>
      <w:r w:rsidR="00C43369" w:rsidRPr="00C43369">
        <w:t> </w:t>
      </w:r>
      <w:r w:rsidRPr="00C43369">
        <w:t>1; and</w:t>
      </w:r>
    </w:p>
    <w:p w:rsidR="00071BF1" w:rsidRPr="00C43369" w:rsidRDefault="00071BF1" w:rsidP="00071BF1">
      <w:pPr>
        <w:pStyle w:val="paragraphsub"/>
      </w:pPr>
      <w:r w:rsidRPr="00C43369">
        <w:tab/>
        <w:t>(ii)</w:t>
      </w:r>
      <w:r w:rsidRPr="00C43369">
        <w:tab/>
        <w:t xml:space="preserve">may be cited as the </w:t>
      </w:r>
      <w:r w:rsidRPr="00C43369">
        <w:rPr>
          <w:i/>
        </w:rPr>
        <w:t>Customs Act 1901</w:t>
      </w:r>
      <w:r w:rsidR="006E06F9" w:rsidRPr="00C43369">
        <w:t xml:space="preserve"> </w:t>
      </w:r>
      <w:r w:rsidRPr="00C43369">
        <w:t>(C.K.I.); and</w:t>
      </w:r>
    </w:p>
    <w:p w:rsidR="00071BF1" w:rsidRPr="00C43369" w:rsidRDefault="00071BF1" w:rsidP="00071BF1">
      <w:pPr>
        <w:pStyle w:val="paragraph"/>
      </w:pPr>
      <w:r w:rsidRPr="00C43369">
        <w:tab/>
        <w:t>(b)</w:t>
      </w:r>
      <w:r w:rsidRPr="00C43369">
        <w:tab/>
        <w:t xml:space="preserve">the </w:t>
      </w:r>
      <w:r w:rsidRPr="00C43369">
        <w:rPr>
          <w:i/>
        </w:rPr>
        <w:t>Customs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 xml:space="preserve"> in its application to the Territory:</w:t>
      </w:r>
    </w:p>
    <w:p w:rsidR="00071BF1" w:rsidRPr="00C43369" w:rsidRDefault="00071BF1" w:rsidP="00071BF1">
      <w:pPr>
        <w:pStyle w:val="paragraphsub"/>
      </w:pPr>
      <w:r w:rsidRPr="00C43369">
        <w:tab/>
        <w:t>(i)</w:t>
      </w:r>
      <w:r w:rsidRPr="00C43369">
        <w:tab/>
        <w:t>is modified in accordance with Schedule</w:t>
      </w:r>
      <w:r w:rsidR="00C43369" w:rsidRPr="00C43369">
        <w:t> </w:t>
      </w:r>
      <w:r w:rsidRPr="00C43369">
        <w:t>2; and</w:t>
      </w:r>
    </w:p>
    <w:p w:rsidR="00071BF1" w:rsidRPr="00C43369" w:rsidRDefault="00071BF1" w:rsidP="00071BF1">
      <w:pPr>
        <w:pStyle w:val="paragraphsub"/>
      </w:pPr>
      <w:r w:rsidRPr="00C43369">
        <w:tab/>
        <w:t>(ii)</w:t>
      </w:r>
      <w:r w:rsidRPr="00C43369">
        <w:tab/>
        <w:t xml:space="preserve">may be cited as the </w:t>
      </w:r>
      <w:r w:rsidRPr="00C43369">
        <w:rPr>
          <w:i/>
        </w:rPr>
        <w:t>Customs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 xml:space="preserve"> (C.K.I.); and</w:t>
      </w:r>
    </w:p>
    <w:p w:rsidR="00071BF1" w:rsidRPr="00C43369" w:rsidRDefault="00071BF1" w:rsidP="00071BF1">
      <w:pPr>
        <w:pStyle w:val="paragraph"/>
      </w:pPr>
      <w:r w:rsidRPr="00C43369">
        <w:tab/>
        <w:t>(c)</w:t>
      </w:r>
      <w:r w:rsidRPr="00C43369">
        <w:tab/>
        <w:t xml:space="preserve">the </w:t>
      </w:r>
      <w:r w:rsidRPr="00C43369">
        <w:rPr>
          <w:i/>
        </w:rPr>
        <w:t>Customs (International Obligations)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 xml:space="preserve"> in its application to the Territory:</w:t>
      </w:r>
    </w:p>
    <w:p w:rsidR="00071BF1" w:rsidRPr="00C43369" w:rsidRDefault="00071BF1" w:rsidP="00071BF1">
      <w:pPr>
        <w:pStyle w:val="paragraphsub"/>
      </w:pPr>
      <w:r w:rsidRPr="00C43369">
        <w:tab/>
        <w:t>(i)</w:t>
      </w:r>
      <w:r w:rsidRPr="00C43369">
        <w:tab/>
        <w:t>is modified in accordance with Schedule</w:t>
      </w:r>
      <w:r w:rsidR="00C43369" w:rsidRPr="00C43369">
        <w:t> </w:t>
      </w:r>
      <w:r w:rsidR="00CA631A" w:rsidRPr="00C43369">
        <w:t>3</w:t>
      </w:r>
      <w:r w:rsidRPr="00C43369">
        <w:t>; and</w:t>
      </w:r>
    </w:p>
    <w:p w:rsidR="00071BF1" w:rsidRPr="00C43369" w:rsidRDefault="00071BF1" w:rsidP="00071BF1">
      <w:pPr>
        <w:pStyle w:val="paragraphsub"/>
      </w:pPr>
      <w:r w:rsidRPr="00C43369">
        <w:tab/>
        <w:t>(ii)</w:t>
      </w:r>
      <w:r w:rsidRPr="00C43369">
        <w:tab/>
        <w:t xml:space="preserve">may be cited as the </w:t>
      </w:r>
      <w:r w:rsidRPr="00C43369">
        <w:rPr>
          <w:i/>
        </w:rPr>
        <w:t>Customs (International Obligations) Regulation</w:t>
      </w:r>
      <w:r w:rsidR="00C43369" w:rsidRPr="00C43369">
        <w:rPr>
          <w:i/>
        </w:rPr>
        <w:t> </w:t>
      </w:r>
      <w:r w:rsidRPr="00C43369">
        <w:rPr>
          <w:i/>
        </w:rPr>
        <w:t>2015</w:t>
      </w:r>
      <w:r w:rsidRPr="00C43369">
        <w:t xml:space="preserve"> (C.K.I.).</w:t>
      </w:r>
    </w:p>
    <w:p w:rsidR="004B404B" w:rsidRPr="00C43369" w:rsidRDefault="0022678C" w:rsidP="004B404B">
      <w:pPr>
        <w:pStyle w:val="ItemHead"/>
      </w:pPr>
      <w:r w:rsidRPr="00C43369">
        <w:lastRenderedPageBreak/>
        <w:t>4</w:t>
      </w:r>
      <w:r w:rsidR="004B404B" w:rsidRPr="00C43369">
        <w:t xml:space="preserve">  At the end of section</w:t>
      </w:r>
      <w:r w:rsidR="00C43369" w:rsidRPr="00C43369">
        <w:t> </w:t>
      </w:r>
      <w:r w:rsidR="004B404B" w:rsidRPr="00C43369">
        <w:t>3</w:t>
      </w:r>
    </w:p>
    <w:p w:rsidR="004B404B" w:rsidRPr="00C43369" w:rsidRDefault="004B404B" w:rsidP="004B404B">
      <w:pPr>
        <w:pStyle w:val="Item"/>
      </w:pPr>
      <w:r w:rsidRPr="00C43369">
        <w:t>Add:</w:t>
      </w:r>
    </w:p>
    <w:p w:rsidR="004B404B" w:rsidRPr="00C43369" w:rsidRDefault="004B404B" w:rsidP="004B404B">
      <w:pPr>
        <w:pStyle w:val="subsection"/>
      </w:pPr>
      <w:r w:rsidRPr="00C43369">
        <w:tab/>
        <w:t>(4)</w:t>
      </w:r>
      <w:r w:rsidRPr="00C43369">
        <w:tab/>
        <w:t>If:</w:t>
      </w:r>
    </w:p>
    <w:p w:rsidR="004B404B" w:rsidRPr="00C43369" w:rsidRDefault="004B404B" w:rsidP="004B404B">
      <w:pPr>
        <w:pStyle w:val="paragraph"/>
      </w:pPr>
      <w:r w:rsidRPr="00C43369">
        <w:tab/>
        <w:t>(a)</w:t>
      </w:r>
      <w:r w:rsidRPr="00C43369">
        <w:tab/>
      </w:r>
      <w:r w:rsidR="00670401" w:rsidRPr="00C43369">
        <w:t xml:space="preserve">there is in force </w:t>
      </w:r>
      <w:r w:rsidRPr="00C43369">
        <w:t xml:space="preserve">under </w:t>
      </w:r>
      <w:r w:rsidR="0059760E" w:rsidRPr="00C43369">
        <w:t>sub</w:t>
      </w:r>
      <w:r w:rsidRPr="00C43369">
        <w:t>section</w:t>
      </w:r>
      <w:r w:rsidR="00C43369" w:rsidRPr="00C43369">
        <w:t> </w:t>
      </w:r>
      <w:r w:rsidRPr="00C43369">
        <w:t>4A</w:t>
      </w:r>
      <w:r w:rsidR="0059760E" w:rsidRPr="00C43369">
        <w:t>(1) or (1A)</w:t>
      </w:r>
      <w:r w:rsidRPr="00C43369">
        <w:t xml:space="preserve"> of the </w:t>
      </w:r>
      <w:r w:rsidRPr="00C43369">
        <w:rPr>
          <w:i/>
        </w:rPr>
        <w:t>Customs Act 1901</w:t>
      </w:r>
      <w:r w:rsidR="006E06F9" w:rsidRPr="00C43369">
        <w:t xml:space="preserve"> </w:t>
      </w:r>
      <w:r w:rsidRPr="00C43369">
        <w:t>(C.K.I.) an instrument approving a form or statement in relation to a matter; and</w:t>
      </w:r>
    </w:p>
    <w:p w:rsidR="004B404B" w:rsidRPr="00C43369" w:rsidRDefault="004B404B" w:rsidP="004B404B">
      <w:pPr>
        <w:pStyle w:val="paragraph"/>
      </w:pPr>
      <w:r w:rsidRPr="00C43369">
        <w:tab/>
        <w:t>(b)</w:t>
      </w:r>
      <w:r w:rsidRPr="00C43369">
        <w:tab/>
        <w:t xml:space="preserve">there is in force an instrument, of the kind referred to in </w:t>
      </w:r>
      <w:r w:rsidR="00C43369" w:rsidRPr="00C43369">
        <w:t>paragraph (</w:t>
      </w:r>
      <w:r w:rsidRPr="00C43369">
        <w:t>1)(e)</w:t>
      </w:r>
      <w:r w:rsidR="0059760E" w:rsidRPr="00C43369">
        <w:t xml:space="preserve"> of this </w:t>
      </w:r>
      <w:r w:rsidR="00FF070E" w:rsidRPr="00C43369">
        <w:t>section</w:t>
      </w:r>
      <w:r w:rsidRPr="00C43369">
        <w:t>, in relation to the matter;</w:t>
      </w:r>
    </w:p>
    <w:p w:rsidR="004B404B" w:rsidRPr="00C43369" w:rsidRDefault="004B404B" w:rsidP="004B404B">
      <w:pPr>
        <w:pStyle w:val="subsection2"/>
      </w:pPr>
      <w:r w:rsidRPr="00C43369">
        <w:t xml:space="preserve">then the instrument of the kind referred to in </w:t>
      </w:r>
      <w:r w:rsidR="00C43369" w:rsidRPr="00C43369">
        <w:t>paragraph (</w:t>
      </w:r>
      <w:r w:rsidRPr="00C43369">
        <w:t xml:space="preserve">1)(e) </w:t>
      </w:r>
      <w:r w:rsidR="0059760E" w:rsidRPr="00C43369">
        <w:t xml:space="preserve">of this </w:t>
      </w:r>
      <w:r w:rsidR="00FF070E" w:rsidRPr="00C43369">
        <w:t>section</w:t>
      </w:r>
      <w:r w:rsidR="0059760E" w:rsidRPr="00C43369">
        <w:t xml:space="preserve"> </w:t>
      </w:r>
      <w:r w:rsidRPr="00C43369">
        <w:t>does not apply in the Territory.</w:t>
      </w:r>
    </w:p>
    <w:p w:rsidR="00854EE6" w:rsidRPr="00C43369" w:rsidRDefault="0022678C" w:rsidP="00854EE6">
      <w:pPr>
        <w:pStyle w:val="ItemHead"/>
      </w:pPr>
      <w:r w:rsidRPr="00C43369">
        <w:t>5</w:t>
      </w:r>
      <w:r w:rsidR="00854EE6" w:rsidRPr="00C43369">
        <w:t xml:space="preserve">  Section</w:t>
      </w:r>
      <w:r w:rsidR="00C43369" w:rsidRPr="00C43369">
        <w:t> </w:t>
      </w:r>
      <w:r w:rsidR="00854EE6" w:rsidRPr="00C43369">
        <w:t>4 (heading)</w:t>
      </w:r>
    </w:p>
    <w:p w:rsidR="00854EE6" w:rsidRPr="00C43369" w:rsidRDefault="00854EE6" w:rsidP="00854EE6">
      <w:pPr>
        <w:pStyle w:val="Item"/>
      </w:pPr>
      <w:r w:rsidRPr="00C43369">
        <w:t>Repeal the heading, substitute:</w:t>
      </w:r>
    </w:p>
    <w:p w:rsidR="00854EE6" w:rsidRPr="00C43369" w:rsidRDefault="00854EE6" w:rsidP="00854EE6">
      <w:pPr>
        <w:pStyle w:val="ActHead5"/>
      </w:pPr>
      <w:bookmarkStart w:id="12" w:name="_Toc421808077"/>
      <w:r w:rsidRPr="00C43369">
        <w:rPr>
          <w:rStyle w:val="CharSectno"/>
        </w:rPr>
        <w:t>4</w:t>
      </w:r>
      <w:r w:rsidRPr="00C43369">
        <w:t xml:space="preserve">  Interpretation of the Act and instruments under the Act</w:t>
      </w:r>
      <w:bookmarkEnd w:id="12"/>
    </w:p>
    <w:p w:rsidR="00854EE6" w:rsidRPr="00C43369" w:rsidRDefault="0022678C" w:rsidP="00BB2A3B">
      <w:pPr>
        <w:pStyle w:val="ItemHead"/>
      </w:pPr>
      <w:r w:rsidRPr="00C43369">
        <w:t>6</w:t>
      </w:r>
      <w:r w:rsidR="00854EE6" w:rsidRPr="00C43369">
        <w:t xml:space="preserve">  </w:t>
      </w:r>
      <w:r w:rsidR="00BB2A3B" w:rsidRPr="00C43369">
        <w:t>Section</w:t>
      </w:r>
      <w:r w:rsidR="00C43369" w:rsidRPr="00C43369">
        <w:t> </w:t>
      </w:r>
      <w:r w:rsidR="00BB2A3B" w:rsidRPr="00C43369">
        <w:t>4</w:t>
      </w:r>
    </w:p>
    <w:p w:rsidR="00BB2A3B" w:rsidRPr="00C43369" w:rsidRDefault="00BB2A3B" w:rsidP="00BB2A3B">
      <w:pPr>
        <w:pStyle w:val="Item"/>
      </w:pPr>
      <w:r w:rsidRPr="00C43369">
        <w:t xml:space="preserve">Omit “and regulations in force under that Act”, substitute “, </w:t>
      </w:r>
      <w:r w:rsidR="001722E6" w:rsidRPr="00C43369">
        <w:t xml:space="preserve">in </w:t>
      </w:r>
      <w:r w:rsidRPr="00C43369">
        <w:t xml:space="preserve">regulations in force under that Act and </w:t>
      </w:r>
      <w:r w:rsidR="001722E6" w:rsidRPr="00C43369">
        <w:t xml:space="preserve">in </w:t>
      </w:r>
      <w:r w:rsidRPr="00C43369">
        <w:t>an instrument under subsection</w:t>
      </w:r>
      <w:r w:rsidR="00C43369" w:rsidRPr="00C43369">
        <w:t> </w:t>
      </w:r>
      <w:r w:rsidRPr="00C43369">
        <w:t>4A(1) or (1A) of that Act”.</w:t>
      </w:r>
    </w:p>
    <w:p w:rsidR="007575DD" w:rsidRPr="00C43369" w:rsidRDefault="0022678C" w:rsidP="007575DD">
      <w:pPr>
        <w:pStyle w:val="ItemHead"/>
      </w:pPr>
      <w:r w:rsidRPr="00C43369">
        <w:t>7</w:t>
      </w:r>
      <w:r w:rsidR="007575DD" w:rsidRPr="00C43369">
        <w:t xml:space="preserve">  After paragraph</w:t>
      </w:r>
      <w:r w:rsidR="00C43369" w:rsidRPr="00C43369">
        <w:t> </w:t>
      </w:r>
      <w:r w:rsidR="007575DD" w:rsidRPr="00C43369">
        <w:t>4(a)</w:t>
      </w:r>
    </w:p>
    <w:p w:rsidR="007575DD" w:rsidRPr="00C43369" w:rsidRDefault="007575DD" w:rsidP="007575DD">
      <w:pPr>
        <w:pStyle w:val="Item"/>
      </w:pPr>
      <w:r w:rsidRPr="00C43369">
        <w:t>Insert:</w:t>
      </w:r>
    </w:p>
    <w:p w:rsidR="007575DD" w:rsidRPr="00C43369" w:rsidRDefault="007575DD" w:rsidP="007575DD">
      <w:pPr>
        <w:pStyle w:val="paragraph"/>
      </w:pPr>
      <w:r w:rsidRPr="00C43369">
        <w:tab/>
        <w:t>(aa)</w:t>
      </w:r>
      <w:r w:rsidRPr="00C43369">
        <w:tab/>
        <w:t>a reference to the Department is a reference to the Department administered by the Customs Minister; and</w:t>
      </w:r>
    </w:p>
    <w:p w:rsidR="0006145B" w:rsidRPr="00C43369" w:rsidRDefault="0006145B" w:rsidP="0006145B">
      <w:pPr>
        <w:pStyle w:val="ItemHead"/>
      </w:pPr>
      <w:r w:rsidRPr="00C43369">
        <w:t>8  After section</w:t>
      </w:r>
      <w:r w:rsidR="00C43369" w:rsidRPr="00C43369">
        <w:t> </w:t>
      </w:r>
      <w:r w:rsidRPr="00C43369">
        <w:t>7</w:t>
      </w:r>
    </w:p>
    <w:p w:rsidR="0006145B" w:rsidRPr="00C43369" w:rsidRDefault="0006145B" w:rsidP="0006145B">
      <w:pPr>
        <w:pStyle w:val="Item"/>
      </w:pPr>
      <w:r w:rsidRPr="00C43369">
        <w:t>Insert:</w:t>
      </w:r>
    </w:p>
    <w:p w:rsidR="0006145B" w:rsidRPr="00C43369" w:rsidRDefault="0006145B" w:rsidP="0006145B">
      <w:pPr>
        <w:pStyle w:val="ActHead5"/>
      </w:pPr>
      <w:bookmarkStart w:id="13" w:name="_Toc421808078"/>
      <w:r w:rsidRPr="00C43369">
        <w:rPr>
          <w:rStyle w:val="CharSectno"/>
        </w:rPr>
        <w:t>7A</w:t>
      </w:r>
      <w:r w:rsidRPr="00C43369">
        <w:t xml:space="preserve">  Delegation</w:t>
      </w:r>
      <w:bookmarkEnd w:id="13"/>
    </w:p>
    <w:p w:rsidR="0006145B" w:rsidRPr="00C43369" w:rsidRDefault="0006145B" w:rsidP="0006145B">
      <w:pPr>
        <w:pStyle w:val="subsection"/>
      </w:pPr>
      <w:r w:rsidRPr="00C43369">
        <w:tab/>
      </w:r>
      <w:r w:rsidRPr="00C43369">
        <w:tab/>
        <w:t>The Comptroller may, by writing, delegate any of his or her functions or powers under this Ordinance, or an applied customs law, to a person appointed under section</w:t>
      </w:r>
      <w:r w:rsidR="00C43369" w:rsidRPr="00C43369">
        <w:t> </w:t>
      </w:r>
      <w:r w:rsidRPr="00C43369">
        <w:t>7.</w:t>
      </w:r>
    </w:p>
    <w:p w:rsidR="00BB2A3B" w:rsidRPr="00C43369" w:rsidRDefault="0006145B" w:rsidP="008035D0">
      <w:pPr>
        <w:pStyle w:val="ItemHead"/>
      </w:pPr>
      <w:r w:rsidRPr="00C43369">
        <w:t>9</w:t>
      </w:r>
      <w:r w:rsidR="008035D0" w:rsidRPr="00C43369">
        <w:t xml:space="preserve">  Schedules</w:t>
      </w:r>
      <w:r w:rsidR="00C43369" w:rsidRPr="00C43369">
        <w:t> </w:t>
      </w:r>
      <w:r w:rsidR="008035D0" w:rsidRPr="00C43369">
        <w:t>1 to 3</w:t>
      </w:r>
    </w:p>
    <w:p w:rsidR="008035D0" w:rsidRPr="00C43369" w:rsidRDefault="008035D0" w:rsidP="008035D0">
      <w:pPr>
        <w:pStyle w:val="Item"/>
      </w:pPr>
      <w:r w:rsidRPr="00C43369">
        <w:t>Repeal the Schedules, substitute:</w:t>
      </w:r>
    </w:p>
    <w:p w:rsidR="008035D0" w:rsidRPr="00C43369" w:rsidRDefault="008035D0" w:rsidP="00E85C18">
      <w:pPr>
        <w:pStyle w:val="Specialas"/>
      </w:pPr>
      <w:r w:rsidRPr="00C43369">
        <w:lastRenderedPageBreak/>
        <w:t>Schedule</w:t>
      </w:r>
      <w:r w:rsidR="00C43369" w:rsidRPr="00C43369">
        <w:t> </w:t>
      </w:r>
      <w:r w:rsidRPr="00C43369">
        <w:t xml:space="preserve">1—Modifications of </w:t>
      </w:r>
      <w:r w:rsidR="005A6468" w:rsidRPr="00C43369">
        <w:t xml:space="preserve">the </w:t>
      </w:r>
      <w:r w:rsidRPr="00C43369">
        <w:t>Customs Act 1901</w:t>
      </w:r>
    </w:p>
    <w:p w:rsidR="008035D0" w:rsidRPr="00C43369" w:rsidRDefault="008035D0" w:rsidP="008035D0">
      <w:pPr>
        <w:pStyle w:val="notemargin"/>
      </w:pPr>
      <w:r w:rsidRPr="00C43369">
        <w:t>Note:</w:t>
      </w:r>
      <w:r w:rsidRPr="00C43369">
        <w:tab/>
        <w:t>See subparagraph</w:t>
      </w:r>
      <w:r w:rsidR="00C43369" w:rsidRPr="00C43369">
        <w:t> </w:t>
      </w:r>
      <w:r w:rsidRPr="00C43369">
        <w:t>3(2)(a)(i).</w:t>
      </w:r>
    </w:p>
    <w:p w:rsidR="006448DC" w:rsidRPr="00C43369" w:rsidRDefault="006448DC" w:rsidP="006448DC">
      <w:pPr>
        <w:pStyle w:val="Header"/>
      </w:pPr>
      <w:r w:rsidRPr="00C43369">
        <w:t xml:space="preserve">  </w:t>
      </w:r>
    </w:p>
    <w:p w:rsidR="006448DC" w:rsidRPr="00C43369" w:rsidRDefault="001C6386" w:rsidP="009D5CF0">
      <w:pPr>
        <w:pStyle w:val="Specialih"/>
      </w:pPr>
      <w:r w:rsidRPr="00C43369">
        <w:t>1</w:t>
      </w:r>
      <w:r w:rsidR="006448DC" w:rsidRPr="00C43369">
        <w:t xml:space="preserve">  After section</w:t>
      </w:r>
      <w:r w:rsidR="00C43369" w:rsidRPr="00C43369">
        <w:t> </w:t>
      </w:r>
      <w:r w:rsidR="006448DC" w:rsidRPr="00C43369">
        <w:t>2</w:t>
      </w:r>
    </w:p>
    <w:p w:rsidR="006448DC" w:rsidRPr="00C43369" w:rsidRDefault="006448DC" w:rsidP="006448DC">
      <w:pPr>
        <w:pStyle w:val="Item"/>
      </w:pPr>
      <w:r w:rsidRPr="00C43369">
        <w:t>Insert:</w:t>
      </w:r>
    </w:p>
    <w:p w:rsidR="006448DC" w:rsidRPr="00C43369" w:rsidRDefault="00BA1AB8" w:rsidP="006448DC">
      <w:pPr>
        <w:pStyle w:val="ActHead5"/>
      </w:pPr>
      <w:bookmarkStart w:id="14" w:name="_Toc421808079"/>
      <w:r w:rsidRPr="00C43369">
        <w:rPr>
          <w:rStyle w:val="CharSectno"/>
        </w:rPr>
        <w:t>3</w:t>
      </w:r>
      <w:r w:rsidR="006448DC" w:rsidRPr="00C43369">
        <w:t xml:space="preserve">  Application of this Act</w:t>
      </w:r>
      <w:bookmarkEnd w:id="14"/>
    </w:p>
    <w:p w:rsidR="006448DC" w:rsidRPr="00C43369" w:rsidRDefault="006448DC" w:rsidP="006448DC">
      <w:pPr>
        <w:pStyle w:val="subsection"/>
      </w:pPr>
      <w:r w:rsidRPr="00C43369">
        <w:tab/>
      </w:r>
      <w:r w:rsidRPr="00C43369">
        <w:tab/>
        <w:t>For the purposes of this Act:</w:t>
      </w:r>
    </w:p>
    <w:p w:rsidR="006448DC" w:rsidRPr="00C43369" w:rsidRDefault="006448DC" w:rsidP="006448DC">
      <w:pPr>
        <w:pStyle w:val="paragraph"/>
      </w:pPr>
      <w:r w:rsidRPr="00C43369">
        <w:tab/>
        <w:t>(a)</w:t>
      </w:r>
      <w:r w:rsidRPr="00C43369">
        <w:tab/>
        <w:t>the importation of goods into the Territory from the Territory of Christmas Island is taken not to be an importation to which this Act applies; and</w:t>
      </w:r>
    </w:p>
    <w:p w:rsidR="006448DC" w:rsidRPr="00C43369" w:rsidRDefault="006448DC" w:rsidP="006448DC">
      <w:pPr>
        <w:pStyle w:val="paragraph"/>
      </w:pPr>
      <w:r w:rsidRPr="00C43369">
        <w:tab/>
        <w:t>(b)</w:t>
      </w:r>
      <w:r w:rsidRPr="00C43369">
        <w:tab/>
        <w:t>the exportation of goods from the Territory to the Territory of Christmas Island is taken not to be an exportation to which this Act applies.</w:t>
      </w:r>
    </w:p>
    <w:p w:rsidR="006448DC" w:rsidRPr="00C43369" w:rsidRDefault="001C6386" w:rsidP="009D5CF0">
      <w:pPr>
        <w:pStyle w:val="Specialih"/>
      </w:pPr>
      <w:r w:rsidRPr="00C43369">
        <w:t>2</w:t>
      </w:r>
      <w:r w:rsidR="006448DC" w:rsidRPr="00C43369">
        <w:t xml:space="preserve">  Subsection</w:t>
      </w:r>
      <w:r w:rsidR="00C43369" w:rsidRPr="00C43369">
        <w:t> </w:t>
      </w:r>
      <w:r w:rsidR="006448DC" w:rsidRPr="00C43369">
        <w:t xml:space="preserve">4(1) (definition of </w:t>
      </w:r>
      <w:r w:rsidR="006448DC" w:rsidRPr="00C43369">
        <w:rPr>
          <w:i/>
        </w:rPr>
        <w:t>Comptroller</w:t>
      </w:r>
      <w:r w:rsidR="00C43369">
        <w:rPr>
          <w:i/>
        </w:rPr>
        <w:noBreakHyphen/>
      </w:r>
      <w:r w:rsidR="006448DC" w:rsidRPr="00C43369">
        <w:rPr>
          <w:i/>
        </w:rPr>
        <w:t>General of Customs</w:t>
      </w:r>
      <w:r w:rsidR="006448DC" w:rsidRPr="00C43369">
        <w:t>)</w:t>
      </w:r>
    </w:p>
    <w:p w:rsidR="006448DC" w:rsidRPr="00C43369" w:rsidRDefault="006448DC" w:rsidP="006448DC">
      <w:pPr>
        <w:pStyle w:val="Item"/>
      </w:pPr>
      <w:r w:rsidRPr="00C43369">
        <w:t>Repeal the definition, substitute:</w:t>
      </w:r>
    </w:p>
    <w:p w:rsidR="006448DC" w:rsidRPr="00C43369" w:rsidRDefault="006448DC" w:rsidP="006448DC">
      <w:pPr>
        <w:pStyle w:val="Definition"/>
      </w:pPr>
      <w:r w:rsidRPr="00C43369">
        <w:rPr>
          <w:b/>
          <w:i/>
        </w:rPr>
        <w:t>Comptroller</w:t>
      </w:r>
      <w:r w:rsidR="00C43369">
        <w:rPr>
          <w:b/>
          <w:i/>
        </w:rPr>
        <w:noBreakHyphen/>
      </w:r>
      <w:r w:rsidRPr="00C43369">
        <w:rPr>
          <w:b/>
          <w:i/>
        </w:rPr>
        <w:t>General of Customs</w:t>
      </w:r>
      <w:r w:rsidRPr="00C43369">
        <w:t xml:space="preserve"> means the Comptroller of the Indian Ocean Territories Customs Service.</w:t>
      </w:r>
    </w:p>
    <w:p w:rsidR="001D6384" w:rsidRPr="00C43369" w:rsidRDefault="001C6386" w:rsidP="009D5CF0">
      <w:pPr>
        <w:pStyle w:val="Specialih"/>
      </w:pPr>
      <w:r w:rsidRPr="00C43369">
        <w:t>3</w:t>
      </w:r>
      <w:r w:rsidR="001D6384" w:rsidRPr="00C43369">
        <w:t xml:space="preserve">  Subsection</w:t>
      </w:r>
      <w:r w:rsidR="00C43369" w:rsidRPr="00C43369">
        <w:t> </w:t>
      </w:r>
      <w:r w:rsidR="001D6384" w:rsidRPr="00C43369">
        <w:t xml:space="preserve">4(1) (definition of </w:t>
      </w:r>
      <w:r w:rsidR="001D6384" w:rsidRPr="00C43369">
        <w:rPr>
          <w:i/>
        </w:rPr>
        <w:t>Division</w:t>
      </w:r>
      <w:r w:rsidR="00C43369" w:rsidRPr="00C43369">
        <w:rPr>
          <w:i/>
        </w:rPr>
        <w:t> </w:t>
      </w:r>
      <w:r w:rsidR="001D6384" w:rsidRPr="00C43369">
        <w:rPr>
          <w:i/>
        </w:rPr>
        <w:t>1B Judge</w:t>
      </w:r>
      <w:r w:rsidR="001D6384" w:rsidRPr="00C43369">
        <w:t>)</w:t>
      </w:r>
    </w:p>
    <w:p w:rsidR="001D6384" w:rsidRPr="00C43369" w:rsidRDefault="001D6384" w:rsidP="001D6384">
      <w:pPr>
        <w:pStyle w:val="Item"/>
      </w:pPr>
      <w:r w:rsidRPr="00C43369">
        <w:t>Repeal the definition, substitute:</w:t>
      </w:r>
    </w:p>
    <w:p w:rsidR="001D6384" w:rsidRPr="00C43369" w:rsidRDefault="001D6384" w:rsidP="001D6384">
      <w:pPr>
        <w:pStyle w:val="Definition"/>
      </w:pPr>
      <w:r w:rsidRPr="00C43369">
        <w:rPr>
          <w:b/>
          <w:i/>
        </w:rPr>
        <w:t>Division</w:t>
      </w:r>
      <w:r w:rsidR="00C43369" w:rsidRPr="00C43369">
        <w:rPr>
          <w:b/>
          <w:i/>
        </w:rPr>
        <w:t> </w:t>
      </w:r>
      <w:r w:rsidRPr="00C43369">
        <w:rPr>
          <w:b/>
          <w:i/>
        </w:rPr>
        <w:t>1B Judge</w:t>
      </w:r>
      <w:r w:rsidRPr="00C43369">
        <w:t xml:space="preserve"> means </w:t>
      </w:r>
      <w:r w:rsidR="00BA1AB8" w:rsidRPr="00C43369">
        <w:t xml:space="preserve">a </w:t>
      </w:r>
      <w:r w:rsidRPr="00C43369">
        <w:t>Judge of the Supreme Court of Western Australia.</w:t>
      </w:r>
    </w:p>
    <w:p w:rsidR="001D6384" w:rsidRPr="00C43369" w:rsidRDefault="001C6386" w:rsidP="009D5CF0">
      <w:pPr>
        <w:pStyle w:val="Specialih"/>
      </w:pPr>
      <w:r w:rsidRPr="00C43369">
        <w:t>4</w:t>
      </w:r>
      <w:r w:rsidR="001D6384" w:rsidRPr="00C43369">
        <w:t xml:space="preserve">  Subsection</w:t>
      </w:r>
      <w:r w:rsidR="00C43369" w:rsidRPr="00C43369">
        <w:t> </w:t>
      </w:r>
      <w:r w:rsidR="001D6384" w:rsidRPr="00C43369">
        <w:t xml:space="preserve">4(1) (definition of </w:t>
      </w:r>
      <w:r w:rsidR="001D6384" w:rsidRPr="00C43369">
        <w:rPr>
          <w:i/>
        </w:rPr>
        <w:t>Division</w:t>
      </w:r>
      <w:r w:rsidR="00C43369" w:rsidRPr="00C43369">
        <w:rPr>
          <w:i/>
        </w:rPr>
        <w:t> </w:t>
      </w:r>
      <w:r w:rsidR="001D6384" w:rsidRPr="00C43369">
        <w:rPr>
          <w:i/>
        </w:rPr>
        <w:t>1B Magistrate</w:t>
      </w:r>
      <w:r w:rsidR="001D6384" w:rsidRPr="00C43369">
        <w:t>)</w:t>
      </w:r>
    </w:p>
    <w:p w:rsidR="001D6384" w:rsidRPr="00C43369" w:rsidRDefault="001D6384" w:rsidP="001D6384">
      <w:pPr>
        <w:pStyle w:val="Item"/>
      </w:pPr>
      <w:r w:rsidRPr="00C43369">
        <w:t>Repeal the definition, substitute:</w:t>
      </w:r>
    </w:p>
    <w:p w:rsidR="001D6384" w:rsidRPr="00C43369" w:rsidRDefault="001D6384" w:rsidP="001D6384">
      <w:pPr>
        <w:pStyle w:val="Definition"/>
      </w:pPr>
      <w:r w:rsidRPr="00C43369">
        <w:rPr>
          <w:b/>
          <w:i/>
        </w:rPr>
        <w:t>Division</w:t>
      </w:r>
      <w:r w:rsidR="00C43369" w:rsidRPr="00C43369">
        <w:rPr>
          <w:b/>
          <w:i/>
        </w:rPr>
        <w:t> </w:t>
      </w:r>
      <w:r w:rsidRPr="00C43369">
        <w:rPr>
          <w:b/>
          <w:i/>
        </w:rPr>
        <w:t>1B Magistrate</w:t>
      </w:r>
      <w:r w:rsidRPr="00C43369">
        <w:t xml:space="preserve"> means a Magistrate of Western Australia.</w:t>
      </w:r>
    </w:p>
    <w:p w:rsidR="004B648E" w:rsidRPr="00C43369" w:rsidRDefault="001C6386" w:rsidP="009D5CF0">
      <w:pPr>
        <w:pStyle w:val="Specialih"/>
      </w:pPr>
      <w:r w:rsidRPr="00C43369">
        <w:t>5</w:t>
      </w:r>
      <w:r w:rsidR="004B648E" w:rsidRPr="00C43369">
        <w:t xml:space="preserve">  </w:t>
      </w:r>
      <w:r w:rsidR="0043342F" w:rsidRPr="00C43369">
        <w:t>Subsection</w:t>
      </w:r>
      <w:r w:rsidR="00C43369" w:rsidRPr="00C43369">
        <w:t> </w:t>
      </w:r>
      <w:r w:rsidR="0043342F" w:rsidRPr="00C43369">
        <w:t xml:space="preserve">4(1) (definition of </w:t>
      </w:r>
      <w:r w:rsidR="0043342F" w:rsidRPr="00C43369">
        <w:rPr>
          <w:i/>
        </w:rPr>
        <w:t>officer of Customs</w:t>
      </w:r>
      <w:r w:rsidR="0043342F" w:rsidRPr="00C43369">
        <w:t>)</w:t>
      </w:r>
    </w:p>
    <w:p w:rsidR="0043342F" w:rsidRPr="00C43369" w:rsidRDefault="0043342F" w:rsidP="0043342F">
      <w:pPr>
        <w:pStyle w:val="Item"/>
      </w:pPr>
      <w:r w:rsidRPr="00C43369">
        <w:t>Repeal the definition, substitute:</w:t>
      </w:r>
    </w:p>
    <w:p w:rsidR="0043342F" w:rsidRPr="00C43369" w:rsidRDefault="0043342F" w:rsidP="0043342F">
      <w:pPr>
        <w:pStyle w:val="Definition"/>
      </w:pPr>
      <w:r w:rsidRPr="00C43369">
        <w:rPr>
          <w:b/>
          <w:i/>
        </w:rPr>
        <w:t>officer of Customs</w:t>
      </w:r>
      <w:r w:rsidRPr="00C43369">
        <w:t xml:space="preserve"> means a customs officer within the meaning of the </w:t>
      </w:r>
      <w:r w:rsidRPr="00C43369">
        <w:rPr>
          <w:i/>
        </w:rPr>
        <w:t>Customs Ordinance 1993</w:t>
      </w:r>
      <w:r w:rsidRPr="00C43369">
        <w:t>.</w:t>
      </w:r>
    </w:p>
    <w:p w:rsidR="00491B3F" w:rsidRPr="00C43369" w:rsidRDefault="001C6386" w:rsidP="009D5CF0">
      <w:pPr>
        <w:pStyle w:val="Specialih"/>
      </w:pPr>
      <w:r w:rsidRPr="00C43369">
        <w:lastRenderedPageBreak/>
        <w:t>6</w:t>
      </w:r>
      <w:r w:rsidR="00491B3F" w:rsidRPr="00C43369">
        <w:t xml:space="preserve">  Subsection</w:t>
      </w:r>
      <w:r w:rsidR="00C43369" w:rsidRPr="00C43369">
        <w:t> </w:t>
      </w:r>
      <w:r w:rsidR="00491B3F" w:rsidRPr="00C43369">
        <w:t>8(1)</w:t>
      </w:r>
    </w:p>
    <w:p w:rsidR="00491B3F" w:rsidRPr="00C43369" w:rsidRDefault="00491B3F" w:rsidP="00491B3F">
      <w:pPr>
        <w:pStyle w:val="Item"/>
      </w:pPr>
      <w:r w:rsidRPr="00C43369">
        <w:t>Repeal the subsection, substitute:</w:t>
      </w:r>
    </w:p>
    <w:p w:rsidR="00491B3F" w:rsidRPr="00C43369" w:rsidRDefault="00491B3F" w:rsidP="00491B3F">
      <w:pPr>
        <w:pStyle w:val="subsection"/>
      </w:pPr>
      <w:r w:rsidRPr="00C43369">
        <w:tab/>
        <w:t>(1)</w:t>
      </w:r>
      <w:r w:rsidRPr="00C43369">
        <w:tab/>
        <w:t xml:space="preserve">In this Act, a reference to the Collector, or to a Collector, is a reference to a customs officer within the meaning of the </w:t>
      </w:r>
      <w:r w:rsidRPr="00C43369">
        <w:rPr>
          <w:i/>
        </w:rPr>
        <w:t>Customs Ordinance 1993</w:t>
      </w:r>
      <w:r w:rsidRPr="00C43369">
        <w:t>.</w:t>
      </w:r>
    </w:p>
    <w:p w:rsidR="00ED6A14" w:rsidRPr="00C43369" w:rsidRDefault="001C6386" w:rsidP="009D5CF0">
      <w:pPr>
        <w:pStyle w:val="Specialih"/>
      </w:pPr>
      <w:r w:rsidRPr="00C43369">
        <w:t>7</w:t>
      </w:r>
      <w:r w:rsidR="00ED6A14" w:rsidRPr="00C43369">
        <w:t xml:space="preserve">  Subsection</w:t>
      </w:r>
      <w:r w:rsidR="00C43369" w:rsidRPr="00C43369">
        <w:t> </w:t>
      </w:r>
      <w:r w:rsidR="00ED6A14" w:rsidRPr="00C43369">
        <w:t>64(3)</w:t>
      </w:r>
    </w:p>
    <w:p w:rsidR="00ED6A14" w:rsidRPr="00C43369" w:rsidRDefault="00ED6A14" w:rsidP="00ED6A14">
      <w:pPr>
        <w:pStyle w:val="Item"/>
      </w:pPr>
      <w:r w:rsidRPr="00C43369">
        <w:t xml:space="preserve">Omit “Subject to </w:t>
      </w:r>
      <w:r w:rsidR="00C43369" w:rsidRPr="00C43369">
        <w:t>subsection (</w:t>
      </w:r>
      <w:r w:rsidRPr="00C43369">
        <w:t>4), the”, substitute “The”.</w:t>
      </w:r>
    </w:p>
    <w:p w:rsidR="00ED6A14" w:rsidRPr="00C43369" w:rsidRDefault="001C6386" w:rsidP="009D5CF0">
      <w:pPr>
        <w:pStyle w:val="Specialih"/>
      </w:pPr>
      <w:r w:rsidRPr="00C43369">
        <w:t>8</w:t>
      </w:r>
      <w:r w:rsidR="00ED6A14" w:rsidRPr="00C43369">
        <w:t xml:space="preserve">  Subsection</w:t>
      </w:r>
      <w:r w:rsidR="00C43369" w:rsidRPr="00C43369">
        <w:t> </w:t>
      </w:r>
      <w:r w:rsidR="00ED6A14" w:rsidRPr="00C43369">
        <w:t>64(4)</w:t>
      </w:r>
    </w:p>
    <w:p w:rsidR="00ED6A14" w:rsidRPr="00C43369" w:rsidRDefault="00ED6A14" w:rsidP="00ED6A14">
      <w:pPr>
        <w:pStyle w:val="Item"/>
      </w:pPr>
      <w:r w:rsidRPr="00C43369">
        <w:t>Repeal the subsection.</w:t>
      </w:r>
    </w:p>
    <w:p w:rsidR="007E6DC6" w:rsidRPr="00C43369" w:rsidRDefault="001C6386" w:rsidP="009D5CF0">
      <w:pPr>
        <w:pStyle w:val="Specialih"/>
      </w:pPr>
      <w:r w:rsidRPr="00C43369">
        <w:t>9</w:t>
      </w:r>
      <w:r w:rsidR="007E6DC6" w:rsidRPr="00C43369">
        <w:t xml:space="preserve">  Subsection</w:t>
      </w:r>
      <w:r w:rsidR="00C43369" w:rsidRPr="00C43369">
        <w:t> </w:t>
      </w:r>
      <w:r w:rsidR="007E6DC6" w:rsidRPr="00C43369">
        <w:t>64AA(4)</w:t>
      </w:r>
    </w:p>
    <w:p w:rsidR="007E6DC6" w:rsidRPr="00C43369" w:rsidRDefault="007E6DC6" w:rsidP="007E6DC6">
      <w:pPr>
        <w:pStyle w:val="Item"/>
      </w:pPr>
      <w:r w:rsidRPr="00C43369">
        <w:t xml:space="preserve">Omit “Subject to </w:t>
      </w:r>
      <w:r w:rsidR="00C43369" w:rsidRPr="00C43369">
        <w:t>subsection (</w:t>
      </w:r>
      <w:r w:rsidRPr="00C43369">
        <w:t>5), a”, substitute “A”.</w:t>
      </w:r>
    </w:p>
    <w:p w:rsidR="007E6DC6" w:rsidRPr="00C43369" w:rsidRDefault="001C6386" w:rsidP="009D5CF0">
      <w:pPr>
        <w:pStyle w:val="Specialih"/>
      </w:pPr>
      <w:r w:rsidRPr="00C43369">
        <w:t>10</w:t>
      </w:r>
      <w:r w:rsidR="007E6DC6" w:rsidRPr="00C43369">
        <w:t xml:space="preserve">  Subsection</w:t>
      </w:r>
      <w:r w:rsidR="00C43369" w:rsidRPr="00C43369">
        <w:t> </w:t>
      </w:r>
      <w:r w:rsidR="007E6DC6" w:rsidRPr="00C43369">
        <w:t>64AA(5)</w:t>
      </w:r>
    </w:p>
    <w:p w:rsidR="007E6DC6" w:rsidRPr="00C43369" w:rsidRDefault="007E6DC6" w:rsidP="007E6DC6">
      <w:pPr>
        <w:pStyle w:val="Item"/>
      </w:pPr>
      <w:r w:rsidRPr="00C43369">
        <w:t>Repeal the subsection.</w:t>
      </w:r>
    </w:p>
    <w:p w:rsidR="001141B6" w:rsidRPr="00C43369" w:rsidRDefault="001C6386" w:rsidP="009D5CF0">
      <w:pPr>
        <w:pStyle w:val="Specialih"/>
      </w:pPr>
      <w:r w:rsidRPr="00C43369">
        <w:t>11</w:t>
      </w:r>
      <w:r w:rsidR="001141B6" w:rsidRPr="00C43369">
        <w:t xml:space="preserve">  Subsection</w:t>
      </w:r>
      <w:r w:rsidR="00C43369" w:rsidRPr="00C43369">
        <w:t> </w:t>
      </w:r>
      <w:r w:rsidR="001141B6" w:rsidRPr="00C43369">
        <w:t>64AAB(3)</w:t>
      </w:r>
    </w:p>
    <w:p w:rsidR="001141B6" w:rsidRPr="00C43369" w:rsidRDefault="001141B6" w:rsidP="001141B6">
      <w:pPr>
        <w:pStyle w:val="Item"/>
      </w:pPr>
      <w:r w:rsidRPr="00C43369">
        <w:t>Repeal the subsection, substitute:</w:t>
      </w:r>
    </w:p>
    <w:p w:rsidR="001141B6" w:rsidRPr="00C43369" w:rsidRDefault="001141B6" w:rsidP="001141B6">
      <w:pPr>
        <w:pStyle w:val="subsection"/>
      </w:pPr>
      <w:r w:rsidRPr="00C43369">
        <w:tab/>
        <w:t>(3)</w:t>
      </w:r>
      <w:r w:rsidRPr="00C43369">
        <w:tab/>
        <w:t>The report may be made by document or electronically.</w:t>
      </w:r>
    </w:p>
    <w:p w:rsidR="001141B6" w:rsidRPr="00C43369" w:rsidRDefault="001141B6" w:rsidP="001141B6">
      <w:pPr>
        <w:pStyle w:val="subsection"/>
      </w:pPr>
      <w:r w:rsidRPr="00C43369">
        <w:tab/>
        <w:t>(3A)</w:t>
      </w:r>
      <w:r w:rsidRPr="00C43369">
        <w:tab/>
        <w:t>A documentary report must:</w:t>
      </w:r>
    </w:p>
    <w:p w:rsidR="001141B6" w:rsidRPr="00C43369" w:rsidRDefault="001141B6" w:rsidP="001141B6">
      <w:pPr>
        <w:pStyle w:val="paragraph"/>
      </w:pPr>
      <w:r w:rsidRPr="00C43369">
        <w:tab/>
        <w:t>(a)</w:t>
      </w:r>
      <w:r w:rsidRPr="00C43369">
        <w:tab/>
        <w:t>be in writing; and</w:t>
      </w:r>
    </w:p>
    <w:p w:rsidR="001141B6" w:rsidRPr="00C43369" w:rsidRDefault="001141B6" w:rsidP="001141B6">
      <w:pPr>
        <w:pStyle w:val="paragraph"/>
      </w:pPr>
      <w:r w:rsidRPr="00C43369">
        <w:tab/>
        <w:t>(b)</w:t>
      </w:r>
      <w:r w:rsidRPr="00C43369">
        <w:tab/>
        <w:t>be in an approved form; and</w:t>
      </w:r>
    </w:p>
    <w:p w:rsidR="001141B6" w:rsidRPr="00C43369" w:rsidRDefault="001141B6" w:rsidP="001141B6">
      <w:pPr>
        <w:pStyle w:val="paragraph"/>
      </w:pPr>
      <w:r w:rsidRPr="00C43369">
        <w:tab/>
        <w:t>(c)</w:t>
      </w:r>
      <w:r w:rsidRPr="00C43369">
        <w:tab/>
        <w:t>be communicated to the Department by sending or giving it to an officer doing duty in relation to the reporting of ships or aircraft at the port or airport of arrival; and</w:t>
      </w:r>
    </w:p>
    <w:p w:rsidR="001141B6" w:rsidRPr="00C43369" w:rsidRDefault="001141B6" w:rsidP="001141B6">
      <w:pPr>
        <w:pStyle w:val="paragraph"/>
      </w:pPr>
      <w:r w:rsidRPr="00C43369">
        <w:tab/>
        <w:t>(d)</w:t>
      </w:r>
      <w:r w:rsidRPr="00C43369">
        <w:tab/>
        <w:t>contain such information as is required by the form; and</w:t>
      </w:r>
    </w:p>
    <w:p w:rsidR="001141B6" w:rsidRPr="00C43369" w:rsidRDefault="001141B6" w:rsidP="001141B6">
      <w:pPr>
        <w:pStyle w:val="paragraph"/>
      </w:pPr>
      <w:r w:rsidRPr="00C43369">
        <w:tab/>
        <w:t>(e)</w:t>
      </w:r>
      <w:r w:rsidRPr="00C43369">
        <w:tab/>
        <w:t>be signed in a manner specified in the form.</w:t>
      </w:r>
    </w:p>
    <w:p w:rsidR="001141B6" w:rsidRPr="00C43369" w:rsidRDefault="001141B6" w:rsidP="001141B6">
      <w:pPr>
        <w:pStyle w:val="subsection"/>
      </w:pPr>
      <w:r w:rsidRPr="00C43369">
        <w:tab/>
        <w:t>(3B)</w:t>
      </w:r>
      <w:r w:rsidRPr="00C43369">
        <w:tab/>
        <w:t>An electronic report must communicate such information as is set out in an approved statement.</w:t>
      </w:r>
    </w:p>
    <w:p w:rsidR="00716265" w:rsidRPr="00C43369" w:rsidRDefault="001C6386" w:rsidP="009D5CF0">
      <w:pPr>
        <w:pStyle w:val="Specialih"/>
      </w:pPr>
      <w:r w:rsidRPr="00C43369">
        <w:t>12</w:t>
      </w:r>
      <w:r w:rsidR="00716265" w:rsidRPr="00C43369">
        <w:t xml:space="preserve">  Subsection</w:t>
      </w:r>
      <w:r w:rsidR="00C43369" w:rsidRPr="00C43369">
        <w:t> </w:t>
      </w:r>
      <w:r w:rsidR="00716265" w:rsidRPr="00C43369">
        <w:t>64AAB(5)</w:t>
      </w:r>
    </w:p>
    <w:p w:rsidR="00716265" w:rsidRPr="00C43369" w:rsidRDefault="00BD0724" w:rsidP="00716265">
      <w:pPr>
        <w:pStyle w:val="Item"/>
      </w:pPr>
      <w:r w:rsidRPr="00C43369">
        <w:t>Omit</w:t>
      </w:r>
      <w:r w:rsidR="00716265" w:rsidRPr="00C43369">
        <w:t xml:space="preserve"> “approve different statements for reports”, </w:t>
      </w:r>
      <w:r w:rsidRPr="00C43369">
        <w:t>substitute</w:t>
      </w:r>
      <w:r w:rsidR="00D87FDE" w:rsidRPr="00C43369">
        <w:t xml:space="preserve"> </w:t>
      </w:r>
      <w:r w:rsidR="00716265" w:rsidRPr="00C43369">
        <w:t>“approve different forms for documentary reports, and different statements for electronic reports,”.</w:t>
      </w:r>
    </w:p>
    <w:p w:rsidR="00716265" w:rsidRPr="00C43369" w:rsidRDefault="001C6386" w:rsidP="009D5CF0">
      <w:pPr>
        <w:pStyle w:val="Specialih"/>
      </w:pPr>
      <w:r w:rsidRPr="00C43369">
        <w:lastRenderedPageBreak/>
        <w:t>13</w:t>
      </w:r>
      <w:r w:rsidR="00716265" w:rsidRPr="00C43369">
        <w:t xml:space="preserve">  Subsection</w:t>
      </w:r>
      <w:r w:rsidR="00C43369" w:rsidRPr="00C43369">
        <w:t> </w:t>
      </w:r>
      <w:r w:rsidR="00716265" w:rsidRPr="00C43369">
        <w:t>64AAC(3)</w:t>
      </w:r>
    </w:p>
    <w:p w:rsidR="00716265" w:rsidRPr="00C43369" w:rsidRDefault="00716265" w:rsidP="00716265">
      <w:pPr>
        <w:pStyle w:val="Item"/>
      </w:pPr>
      <w:r w:rsidRPr="00C43369">
        <w:t>Repeal the subsection, substitute:</w:t>
      </w:r>
    </w:p>
    <w:p w:rsidR="00716265" w:rsidRPr="00C43369" w:rsidRDefault="00716265" w:rsidP="00716265">
      <w:pPr>
        <w:pStyle w:val="subsection"/>
      </w:pPr>
      <w:r w:rsidRPr="00C43369">
        <w:tab/>
        <w:t>(3)</w:t>
      </w:r>
      <w:r w:rsidRPr="00C43369">
        <w:tab/>
        <w:t>The report may be made by document or electronically.</w:t>
      </w:r>
    </w:p>
    <w:p w:rsidR="00716265" w:rsidRPr="00C43369" w:rsidRDefault="00716265" w:rsidP="00716265">
      <w:pPr>
        <w:pStyle w:val="subsection"/>
      </w:pPr>
      <w:r w:rsidRPr="00C43369">
        <w:tab/>
        <w:t>(3A)</w:t>
      </w:r>
      <w:r w:rsidRPr="00C43369">
        <w:tab/>
        <w:t>A documentary report must:</w:t>
      </w:r>
    </w:p>
    <w:p w:rsidR="00716265" w:rsidRPr="00C43369" w:rsidRDefault="00716265" w:rsidP="00716265">
      <w:pPr>
        <w:pStyle w:val="paragraph"/>
      </w:pPr>
      <w:r w:rsidRPr="00C43369">
        <w:tab/>
        <w:t>(a)</w:t>
      </w:r>
      <w:r w:rsidRPr="00C43369">
        <w:tab/>
        <w:t>be in writing; and</w:t>
      </w:r>
    </w:p>
    <w:p w:rsidR="00716265" w:rsidRPr="00C43369" w:rsidRDefault="00716265" w:rsidP="00716265">
      <w:pPr>
        <w:pStyle w:val="paragraph"/>
      </w:pPr>
      <w:r w:rsidRPr="00C43369">
        <w:tab/>
        <w:t>(b)</w:t>
      </w:r>
      <w:r w:rsidRPr="00C43369">
        <w:tab/>
        <w:t>be in an approved form; and</w:t>
      </w:r>
    </w:p>
    <w:p w:rsidR="00716265" w:rsidRPr="00C43369" w:rsidRDefault="00716265" w:rsidP="00716265">
      <w:pPr>
        <w:pStyle w:val="paragraph"/>
      </w:pPr>
      <w:r w:rsidRPr="00C43369">
        <w:tab/>
        <w:t>(c)</w:t>
      </w:r>
      <w:r w:rsidRPr="00C43369">
        <w:tab/>
        <w:t>be communicated to the Department by sending or giving it to an officer doing duty in relation to the reporting of ships or aircraft at the port or airport of arrival; and</w:t>
      </w:r>
    </w:p>
    <w:p w:rsidR="00716265" w:rsidRPr="00C43369" w:rsidRDefault="00716265" w:rsidP="00716265">
      <w:pPr>
        <w:pStyle w:val="paragraph"/>
      </w:pPr>
      <w:r w:rsidRPr="00C43369">
        <w:tab/>
        <w:t>(d)</w:t>
      </w:r>
      <w:r w:rsidRPr="00C43369">
        <w:tab/>
        <w:t>contain such information as is required by the form; and</w:t>
      </w:r>
    </w:p>
    <w:p w:rsidR="00716265" w:rsidRPr="00C43369" w:rsidRDefault="00716265" w:rsidP="00716265">
      <w:pPr>
        <w:pStyle w:val="paragraph"/>
      </w:pPr>
      <w:r w:rsidRPr="00C43369">
        <w:tab/>
        <w:t>(e)</w:t>
      </w:r>
      <w:r w:rsidRPr="00C43369">
        <w:tab/>
        <w:t>be signed in a manner specified in the form.</w:t>
      </w:r>
    </w:p>
    <w:p w:rsidR="00716265" w:rsidRPr="00C43369" w:rsidRDefault="00716265" w:rsidP="00716265">
      <w:pPr>
        <w:pStyle w:val="subsection"/>
      </w:pPr>
      <w:r w:rsidRPr="00C43369">
        <w:tab/>
        <w:t>(3B)</w:t>
      </w:r>
      <w:r w:rsidRPr="00C43369">
        <w:tab/>
        <w:t>An electronic report must communicate such information as is set out in an approved statement.</w:t>
      </w:r>
    </w:p>
    <w:p w:rsidR="00716265" w:rsidRPr="00C43369" w:rsidRDefault="001C6386" w:rsidP="009D5CF0">
      <w:pPr>
        <w:pStyle w:val="Specialih"/>
      </w:pPr>
      <w:r w:rsidRPr="00C43369">
        <w:t>14</w:t>
      </w:r>
      <w:r w:rsidR="00716265" w:rsidRPr="00C43369">
        <w:t xml:space="preserve">  Subsection</w:t>
      </w:r>
      <w:r w:rsidR="00C43369" w:rsidRPr="00C43369">
        <w:t> </w:t>
      </w:r>
      <w:r w:rsidR="00716265" w:rsidRPr="00C43369">
        <w:t>64AAC(5)</w:t>
      </w:r>
    </w:p>
    <w:p w:rsidR="00716265" w:rsidRPr="00C43369" w:rsidRDefault="00716265" w:rsidP="00716265">
      <w:pPr>
        <w:pStyle w:val="Item"/>
      </w:pPr>
      <w:r w:rsidRPr="00C43369">
        <w:t>Omit “approve different statements for electronic reports”, substitute “approve different forms for documentary reports, and different statements for electronic reports,”.</w:t>
      </w:r>
    </w:p>
    <w:p w:rsidR="000332D3" w:rsidRPr="00C43369" w:rsidRDefault="001C6386" w:rsidP="009D5CF0">
      <w:pPr>
        <w:pStyle w:val="Specialih"/>
      </w:pPr>
      <w:r w:rsidRPr="00C43369">
        <w:t>15</w:t>
      </w:r>
      <w:r w:rsidR="000332D3" w:rsidRPr="00C43369">
        <w:t xml:space="preserve">  Subsection</w:t>
      </w:r>
      <w:r w:rsidR="00C43369" w:rsidRPr="00C43369">
        <w:t> </w:t>
      </w:r>
      <w:r w:rsidR="000332D3" w:rsidRPr="00C43369">
        <w:t>64AB(4)</w:t>
      </w:r>
    </w:p>
    <w:p w:rsidR="000332D3" w:rsidRPr="00C43369" w:rsidRDefault="000332D3" w:rsidP="000332D3">
      <w:pPr>
        <w:pStyle w:val="Item"/>
      </w:pPr>
      <w:r w:rsidRPr="00C43369">
        <w:t>Repeal the subsection, substitute:</w:t>
      </w:r>
    </w:p>
    <w:p w:rsidR="000332D3" w:rsidRPr="00C43369" w:rsidRDefault="000332D3" w:rsidP="000332D3">
      <w:pPr>
        <w:pStyle w:val="subsection"/>
      </w:pPr>
      <w:r w:rsidRPr="00C43369">
        <w:tab/>
        <w:t>(</w:t>
      </w:r>
      <w:r w:rsidR="00D87FDE" w:rsidRPr="00C43369">
        <w:t>4</w:t>
      </w:r>
      <w:r w:rsidR="00A273FE" w:rsidRPr="00C43369">
        <w:t>)</w:t>
      </w:r>
      <w:r w:rsidRPr="00C43369">
        <w:tab/>
        <w:t>A cargo report may be made by document or electronically.</w:t>
      </w:r>
    </w:p>
    <w:p w:rsidR="000332D3" w:rsidRPr="00C43369" w:rsidRDefault="000332D3" w:rsidP="000332D3">
      <w:pPr>
        <w:pStyle w:val="subsection"/>
      </w:pPr>
      <w:r w:rsidRPr="00C43369">
        <w:tab/>
        <w:t>(4A)</w:t>
      </w:r>
      <w:r w:rsidRPr="00C43369">
        <w:tab/>
        <w:t>A documentary report must:</w:t>
      </w:r>
    </w:p>
    <w:p w:rsidR="000332D3" w:rsidRPr="00C43369" w:rsidRDefault="000332D3" w:rsidP="000332D3">
      <w:pPr>
        <w:pStyle w:val="paragraph"/>
      </w:pPr>
      <w:r w:rsidRPr="00C43369">
        <w:tab/>
        <w:t>(a)</w:t>
      </w:r>
      <w:r w:rsidRPr="00C43369">
        <w:tab/>
        <w:t>be in writing; and</w:t>
      </w:r>
    </w:p>
    <w:p w:rsidR="000332D3" w:rsidRPr="00C43369" w:rsidRDefault="000332D3" w:rsidP="000332D3">
      <w:pPr>
        <w:pStyle w:val="paragraph"/>
      </w:pPr>
      <w:r w:rsidRPr="00C43369">
        <w:tab/>
        <w:t>(b)</w:t>
      </w:r>
      <w:r w:rsidRPr="00C43369">
        <w:tab/>
        <w:t>be in an approved form; and</w:t>
      </w:r>
    </w:p>
    <w:p w:rsidR="000332D3" w:rsidRPr="00C43369" w:rsidRDefault="000332D3" w:rsidP="000332D3">
      <w:pPr>
        <w:pStyle w:val="paragraph"/>
      </w:pPr>
      <w:r w:rsidRPr="00C43369">
        <w:tab/>
        <w:t>(c)</w:t>
      </w:r>
      <w:r w:rsidRPr="00C43369">
        <w:tab/>
        <w:t>be communicated to the Department by sending or giving it to an officer doing duty in relation to the reporting of ships or aircraft at the port or airport of arrival; and</w:t>
      </w:r>
    </w:p>
    <w:p w:rsidR="000332D3" w:rsidRPr="00C43369" w:rsidRDefault="000332D3" w:rsidP="000332D3">
      <w:pPr>
        <w:pStyle w:val="paragraph"/>
      </w:pPr>
      <w:r w:rsidRPr="00C43369">
        <w:tab/>
        <w:t>(d)</w:t>
      </w:r>
      <w:r w:rsidRPr="00C43369">
        <w:tab/>
        <w:t>contain such information as is required by the form; and</w:t>
      </w:r>
    </w:p>
    <w:p w:rsidR="000332D3" w:rsidRPr="00C43369" w:rsidRDefault="000332D3" w:rsidP="000332D3">
      <w:pPr>
        <w:pStyle w:val="paragraph"/>
      </w:pPr>
      <w:r w:rsidRPr="00C43369">
        <w:tab/>
        <w:t>(e)</w:t>
      </w:r>
      <w:r w:rsidRPr="00C43369">
        <w:tab/>
        <w:t>be signed in a manner specified in the form.</w:t>
      </w:r>
    </w:p>
    <w:p w:rsidR="008B7F95" w:rsidRPr="00C43369" w:rsidRDefault="001C6386" w:rsidP="009D5CF0">
      <w:pPr>
        <w:pStyle w:val="Specialih"/>
      </w:pPr>
      <w:r w:rsidRPr="00C43369">
        <w:t>16</w:t>
      </w:r>
      <w:r w:rsidR="008B7F95" w:rsidRPr="00C43369">
        <w:t xml:space="preserve">  </w:t>
      </w:r>
      <w:r w:rsidR="003916E8" w:rsidRPr="00C43369">
        <w:t>Subsection</w:t>
      </w:r>
      <w:r w:rsidR="00C43369" w:rsidRPr="00C43369">
        <w:t> </w:t>
      </w:r>
      <w:r w:rsidR="003916E8" w:rsidRPr="00C43369">
        <w:t>64AB(5)</w:t>
      </w:r>
    </w:p>
    <w:p w:rsidR="003916E8" w:rsidRPr="00C43369" w:rsidRDefault="003916E8" w:rsidP="003916E8">
      <w:pPr>
        <w:pStyle w:val="Item"/>
      </w:pPr>
      <w:r w:rsidRPr="00C43369">
        <w:t>Omit “approved statement to be communicated electronically”, substitute “approved form or approved statement”.</w:t>
      </w:r>
    </w:p>
    <w:p w:rsidR="003916E8" w:rsidRPr="00C43369" w:rsidRDefault="001C6386" w:rsidP="009D5CF0">
      <w:pPr>
        <w:pStyle w:val="Specialih"/>
      </w:pPr>
      <w:r w:rsidRPr="00C43369">
        <w:lastRenderedPageBreak/>
        <w:t>17</w:t>
      </w:r>
      <w:r w:rsidR="003916E8" w:rsidRPr="00C43369">
        <w:t xml:space="preserve">  Paragraphs 64AB(5)(a), (aa) and (b)</w:t>
      </w:r>
    </w:p>
    <w:p w:rsidR="003916E8" w:rsidRPr="00C43369" w:rsidRDefault="003916E8" w:rsidP="003916E8">
      <w:pPr>
        <w:pStyle w:val="Item"/>
      </w:pPr>
      <w:r w:rsidRPr="00C43369">
        <w:t>Omit “in the statement”.</w:t>
      </w:r>
    </w:p>
    <w:p w:rsidR="003916E8" w:rsidRPr="00C43369" w:rsidRDefault="001C6386" w:rsidP="009D5CF0">
      <w:pPr>
        <w:pStyle w:val="Specialih"/>
      </w:pPr>
      <w:r w:rsidRPr="00C43369">
        <w:t>18</w:t>
      </w:r>
      <w:r w:rsidR="003916E8" w:rsidRPr="00C43369">
        <w:t xml:space="preserve">  Subsection</w:t>
      </w:r>
      <w:r w:rsidR="00C43369" w:rsidRPr="00C43369">
        <w:t> </w:t>
      </w:r>
      <w:r w:rsidR="003916E8" w:rsidRPr="00C43369">
        <w:t>64AB(6)</w:t>
      </w:r>
    </w:p>
    <w:p w:rsidR="003916E8" w:rsidRPr="00C43369" w:rsidRDefault="003916E8" w:rsidP="003916E8">
      <w:pPr>
        <w:pStyle w:val="Item"/>
      </w:pPr>
      <w:r w:rsidRPr="00C43369">
        <w:t>Omit “approve different statements for the cargo reports”, substitute “approve different forms for documentary reports, and different statements for electronic reports,”.</w:t>
      </w:r>
    </w:p>
    <w:p w:rsidR="00A273FE" w:rsidRPr="00C43369" w:rsidRDefault="001C6386" w:rsidP="009D5CF0">
      <w:pPr>
        <w:pStyle w:val="Specialih"/>
      </w:pPr>
      <w:r w:rsidRPr="00C43369">
        <w:t>19</w:t>
      </w:r>
      <w:r w:rsidR="00A273FE" w:rsidRPr="00C43369">
        <w:t xml:space="preserve">  Subsections</w:t>
      </w:r>
      <w:r w:rsidR="00C43369" w:rsidRPr="00C43369">
        <w:t> </w:t>
      </w:r>
      <w:r w:rsidR="00A273FE" w:rsidRPr="00C43369">
        <w:t>64ABAA(1) to (4)</w:t>
      </w:r>
    </w:p>
    <w:p w:rsidR="00A273FE" w:rsidRPr="00C43369" w:rsidRDefault="00A273FE" w:rsidP="00A273FE">
      <w:pPr>
        <w:pStyle w:val="Item"/>
      </w:pPr>
      <w:r w:rsidRPr="00C43369">
        <w:t>Omit “electronically”.</w:t>
      </w:r>
    </w:p>
    <w:p w:rsidR="00A273FE" w:rsidRPr="00C43369" w:rsidRDefault="001C6386" w:rsidP="009D5CF0">
      <w:pPr>
        <w:pStyle w:val="Specialih"/>
      </w:pPr>
      <w:r w:rsidRPr="00C43369">
        <w:t>20</w:t>
      </w:r>
      <w:r w:rsidR="00A273FE" w:rsidRPr="00C43369">
        <w:t xml:space="preserve">  Subparagraph 64ABAA(5)(c)(i)</w:t>
      </w:r>
    </w:p>
    <w:p w:rsidR="00A273FE" w:rsidRPr="00C43369" w:rsidRDefault="00A273FE" w:rsidP="00A273FE">
      <w:pPr>
        <w:pStyle w:val="Item"/>
      </w:pPr>
      <w:r w:rsidRPr="00C43369">
        <w:t>Repeal the subparagraph, substitute:</w:t>
      </w:r>
    </w:p>
    <w:p w:rsidR="00A273FE" w:rsidRPr="00C43369" w:rsidRDefault="00A273FE" w:rsidP="00A273FE">
      <w:pPr>
        <w:pStyle w:val="paragraphsub"/>
      </w:pPr>
      <w:r w:rsidRPr="00C43369">
        <w:tab/>
        <w:t>(i)</w:t>
      </w:r>
      <w:r w:rsidRPr="00C43369">
        <w:tab/>
        <w:t>be made by document or electronically; and</w:t>
      </w:r>
    </w:p>
    <w:p w:rsidR="00D13470" w:rsidRPr="00C43369" w:rsidRDefault="001C6386" w:rsidP="009D5CF0">
      <w:pPr>
        <w:pStyle w:val="Specialih"/>
      </w:pPr>
      <w:r w:rsidRPr="00C43369">
        <w:t>21</w:t>
      </w:r>
      <w:r w:rsidR="00D13470" w:rsidRPr="00C43369">
        <w:t xml:space="preserve">  After subsection</w:t>
      </w:r>
      <w:r w:rsidR="00C43369" w:rsidRPr="00C43369">
        <w:t> </w:t>
      </w:r>
      <w:r w:rsidR="00D13470" w:rsidRPr="00C43369">
        <w:t>64ABAA(5)</w:t>
      </w:r>
    </w:p>
    <w:p w:rsidR="00D13470" w:rsidRPr="00C43369" w:rsidRDefault="00D13470" w:rsidP="00D13470">
      <w:pPr>
        <w:pStyle w:val="Item"/>
      </w:pPr>
      <w:r w:rsidRPr="00C43369">
        <w:t>Insert:</w:t>
      </w:r>
    </w:p>
    <w:p w:rsidR="00D13470" w:rsidRPr="00C43369" w:rsidRDefault="00D13470" w:rsidP="00D13470">
      <w:pPr>
        <w:pStyle w:val="subsection"/>
      </w:pPr>
      <w:r w:rsidRPr="00C43369">
        <w:tab/>
        <w:t>(5A)</w:t>
      </w:r>
      <w:r w:rsidRPr="00C43369">
        <w:tab/>
        <w:t>A documentary report must:</w:t>
      </w:r>
    </w:p>
    <w:p w:rsidR="00D13470" w:rsidRPr="00C43369" w:rsidRDefault="00D13470" w:rsidP="00D13470">
      <w:pPr>
        <w:pStyle w:val="paragraph"/>
      </w:pPr>
      <w:r w:rsidRPr="00C43369">
        <w:tab/>
        <w:t>(a)</w:t>
      </w:r>
      <w:r w:rsidRPr="00C43369">
        <w:tab/>
        <w:t>be in writing; and</w:t>
      </w:r>
    </w:p>
    <w:p w:rsidR="00D13470" w:rsidRPr="00C43369" w:rsidRDefault="00D13470" w:rsidP="00D13470">
      <w:pPr>
        <w:pStyle w:val="paragraph"/>
      </w:pPr>
      <w:r w:rsidRPr="00C43369">
        <w:tab/>
        <w:t>(b)</w:t>
      </w:r>
      <w:r w:rsidRPr="00C43369">
        <w:tab/>
        <w:t>be in an approved form; and</w:t>
      </w:r>
    </w:p>
    <w:p w:rsidR="00D13470" w:rsidRPr="00C43369" w:rsidRDefault="00D13470" w:rsidP="00D13470">
      <w:pPr>
        <w:pStyle w:val="paragraph"/>
      </w:pPr>
      <w:r w:rsidRPr="00C43369">
        <w:tab/>
        <w:t>(c)</w:t>
      </w:r>
      <w:r w:rsidRPr="00C43369">
        <w:tab/>
        <w:t xml:space="preserve">be communicated to the Department by sending or giving it to an officer doing duty in relation to </w:t>
      </w:r>
      <w:r w:rsidR="00E00AA3" w:rsidRPr="00C43369">
        <w:t xml:space="preserve">outturn </w:t>
      </w:r>
      <w:r w:rsidR="0069403A" w:rsidRPr="00C43369">
        <w:t xml:space="preserve">reports; </w:t>
      </w:r>
      <w:r w:rsidRPr="00C43369">
        <w:t>and</w:t>
      </w:r>
    </w:p>
    <w:p w:rsidR="00D13470" w:rsidRPr="00C43369" w:rsidRDefault="00D13470" w:rsidP="00D13470">
      <w:pPr>
        <w:pStyle w:val="paragraph"/>
      </w:pPr>
      <w:r w:rsidRPr="00C43369">
        <w:tab/>
        <w:t>(d)</w:t>
      </w:r>
      <w:r w:rsidRPr="00C43369">
        <w:tab/>
        <w:t>contain such information as is required by the form; and</w:t>
      </w:r>
    </w:p>
    <w:p w:rsidR="00D13470" w:rsidRPr="00C43369" w:rsidRDefault="00D13470" w:rsidP="00D13470">
      <w:pPr>
        <w:pStyle w:val="paragraph"/>
      </w:pPr>
      <w:r w:rsidRPr="00C43369">
        <w:tab/>
        <w:t>(e)</w:t>
      </w:r>
      <w:r w:rsidRPr="00C43369">
        <w:tab/>
        <w:t>be signed in a manner specified in the form.</w:t>
      </w:r>
    </w:p>
    <w:p w:rsidR="00D13470" w:rsidRPr="00C43369" w:rsidRDefault="00D13470" w:rsidP="00D13470">
      <w:pPr>
        <w:pStyle w:val="subsection"/>
      </w:pPr>
      <w:r w:rsidRPr="00C43369">
        <w:tab/>
        <w:t>(5B)</w:t>
      </w:r>
      <w:r w:rsidRPr="00C43369">
        <w:tab/>
        <w:t>An electronic report must communicate such information as is set out in an approved statement.</w:t>
      </w:r>
    </w:p>
    <w:p w:rsidR="00D13470" w:rsidRPr="00C43369" w:rsidRDefault="001C6386" w:rsidP="009D5CF0">
      <w:pPr>
        <w:pStyle w:val="Specialih"/>
      </w:pPr>
      <w:r w:rsidRPr="00C43369">
        <w:t>22</w:t>
      </w:r>
      <w:r w:rsidR="00D13470" w:rsidRPr="00C43369">
        <w:t xml:space="preserve">  Subsection</w:t>
      </w:r>
      <w:r w:rsidR="00C43369" w:rsidRPr="00C43369">
        <w:t> </w:t>
      </w:r>
      <w:r w:rsidR="00D13470" w:rsidRPr="00C43369">
        <w:t>64ABAA(6)</w:t>
      </w:r>
    </w:p>
    <w:p w:rsidR="00D13470" w:rsidRPr="00C43369" w:rsidRDefault="00D13470" w:rsidP="00D13470">
      <w:pPr>
        <w:pStyle w:val="Item"/>
      </w:pPr>
      <w:r w:rsidRPr="00C43369">
        <w:t>Omit “approve different statements for the outturn reports to be made”, substitute “approve different forms for documentary reports, and different statements for electroni</w:t>
      </w:r>
      <w:r w:rsidR="002D50FD" w:rsidRPr="00C43369">
        <w:t xml:space="preserve">c reports, to be made under this </w:t>
      </w:r>
      <w:r w:rsidRPr="00C43369">
        <w:t>section”.</w:t>
      </w:r>
    </w:p>
    <w:p w:rsidR="00503D63" w:rsidRPr="00C43369" w:rsidRDefault="001C6386" w:rsidP="009D5CF0">
      <w:pPr>
        <w:pStyle w:val="Specialih"/>
      </w:pPr>
      <w:r w:rsidRPr="00C43369">
        <w:t>23</w:t>
      </w:r>
      <w:r w:rsidR="00503D63" w:rsidRPr="00C43369">
        <w:t xml:space="preserve">  Section</w:t>
      </w:r>
      <w:r w:rsidR="00C43369" w:rsidRPr="00C43369">
        <w:t> </w:t>
      </w:r>
      <w:r w:rsidR="00503D63" w:rsidRPr="00C43369">
        <w:t>64ADAA</w:t>
      </w:r>
    </w:p>
    <w:p w:rsidR="00503D63" w:rsidRPr="00C43369" w:rsidRDefault="00503D63" w:rsidP="00503D63">
      <w:pPr>
        <w:pStyle w:val="Item"/>
      </w:pPr>
      <w:r w:rsidRPr="00C43369">
        <w:t>Repeal the section, substitute:</w:t>
      </w:r>
    </w:p>
    <w:p w:rsidR="00503D63" w:rsidRPr="00C43369" w:rsidRDefault="00503D63" w:rsidP="00503D63">
      <w:pPr>
        <w:pStyle w:val="ActHead5"/>
      </w:pPr>
      <w:bookmarkStart w:id="15" w:name="_Toc421808080"/>
      <w:r w:rsidRPr="00C43369">
        <w:rPr>
          <w:rStyle w:val="CharSectno"/>
        </w:rPr>
        <w:lastRenderedPageBreak/>
        <w:t>64ADAA</w:t>
      </w:r>
      <w:r w:rsidRPr="00C43369">
        <w:t xml:space="preserve">  Requirements for communicating to </w:t>
      </w:r>
      <w:r w:rsidR="00E00AA3" w:rsidRPr="00C43369">
        <w:t>Department</w:t>
      </w:r>
      <w:r w:rsidRPr="00C43369">
        <w:t xml:space="preserve"> electronically</w:t>
      </w:r>
      <w:bookmarkEnd w:id="15"/>
    </w:p>
    <w:p w:rsidR="002F7E86" w:rsidRPr="00C43369" w:rsidRDefault="00503D63" w:rsidP="00503D63">
      <w:pPr>
        <w:pStyle w:val="subsection"/>
      </w:pPr>
      <w:r w:rsidRPr="00C43369">
        <w:tab/>
      </w:r>
      <w:r w:rsidRPr="00C43369">
        <w:tab/>
        <w:t xml:space="preserve">A communication that is permitted by this Subdivision to be made to </w:t>
      </w:r>
      <w:r w:rsidR="00E00AA3" w:rsidRPr="00C43369">
        <w:t>the Department</w:t>
      </w:r>
      <w:r w:rsidRPr="00C43369">
        <w:t xml:space="preserve"> electronically must</w:t>
      </w:r>
      <w:r w:rsidR="002F7E86" w:rsidRPr="00C43369">
        <w:t>:</w:t>
      </w:r>
    </w:p>
    <w:p w:rsidR="00503D63" w:rsidRPr="00C43369" w:rsidRDefault="002F7E86" w:rsidP="002F7E86">
      <w:pPr>
        <w:pStyle w:val="paragraph"/>
      </w:pPr>
      <w:r w:rsidRPr="00C43369">
        <w:tab/>
        <w:t>(a)</w:t>
      </w:r>
      <w:r w:rsidRPr="00C43369">
        <w:tab/>
      </w:r>
      <w:r w:rsidR="00503D63" w:rsidRPr="00C43369">
        <w:t>contain the signature of the person who makes it</w:t>
      </w:r>
      <w:r w:rsidRPr="00C43369">
        <w:t>; and</w:t>
      </w:r>
    </w:p>
    <w:p w:rsidR="002F7E86" w:rsidRPr="00C43369" w:rsidRDefault="002F7E86" w:rsidP="002F7E86">
      <w:pPr>
        <w:pStyle w:val="paragraph"/>
      </w:pPr>
      <w:r w:rsidRPr="00C43369">
        <w:tab/>
        <w:t>(b)</w:t>
      </w:r>
      <w:r w:rsidRPr="00C43369">
        <w:tab/>
        <w:t>if information technology requirements have been determined under section</w:t>
      </w:r>
      <w:r w:rsidR="00C43369" w:rsidRPr="00C43369">
        <w:t> </w:t>
      </w:r>
      <w:r w:rsidRPr="00C43369">
        <w:t>126DA—meet those requirements.</w:t>
      </w:r>
    </w:p>
    <w:p w:rsidR="00E0555D" w:rsidRPr="00C43369" w:rsidRDefault="001C6386" w:rsidP="009D5CF0">
      <w:pPr>
        <w:pStyle w:val="Specialih"/>
      </w:pPr>
      <w:r w:rsidRPr="00C43369">
        <w:t>24</w:t>
      </w:r>
      <w:r w:rsidR="00E0555D" w:rsidRPr="00C43369">
        <w:t xml:space="preserve">  Subsection</w:t>
      </w:r>
      <w:r w:rsidR="00C43369" w:rsidRPr="00C43369">
        <w:t> </w:t>
      </w:r>
      <w:r w:rsidR="00E0555D" w:rsidRPr="00C43369">
        <w:t>71AAAF(1)</w:t>
      </w:r>
    </w:p>
    <w:p w:rsidR="00E0555D" w:rsidRPr="00C43369" w:rsidRDefault="00E0555D" w:rsidP="00E0555D">
      <w:pPr>
        <w:pStyle w:val="Item"/>
      </w:pPr>
      <w:r w:rsidRPr="00C43369">
        <w:t>Omit “containing the information that is set out in an approved statement”.</w:t>
      </w:r>
    </w:p>
    <w:p w:rsidR="00E0555D" w:rsidRPr="00C43369" w:rsidRDefault="001C6386" w:rsidP="009D5CF0">
      <w:pPr>
        <w:pStyle w:val="Specialih"/>
      </w:pPr>
      <w:r w:rsidRPr="00C43369">
        <w:t>25</w:t>
      </w:r>
      <w:r w:rsidR="00E0555D" w:rsidRPr="00C43369">
        <w:t xml:space="preserve">  Subsection</w:t>
      </w:r>
      <w:r w:rsidR="00C43369" w:rsidRPr="00C43369">
        <w:t> </w:t>
      </w:r>
      <w:r w:rsidR="00E0555D" w:rsidRPr="00C43369">
        <w:t>71AAAF(2)</w:t>
      </w:r>
    </w:p>
    <w:p w:rsidR="00E0555D" w:rsidRPr="00C43369" w:rsidRDefault="00E0555D" w:rsidP="00E0555D">
      <w:pPr>
        <w:pStyle w:val="Item"/>
      </w:pPr>
      <w:r w:rsidRPr="00C43369">
        <w:t>Repeal the subsection, substitute:</w:t>
      </w:r>
    </w:p>
    <w:p w:rsidR="00E0555D" w:rsidRPr="00C43369" w:rsidRDefault="00E0555D" w:rsidP="00E0555D">
      <w:pPr>
        <w:pStyle w:val="subsection"/>
      </w:pPr>
      <w:r w:rsidRPr="00C43369">
        <w:tab/>
        <w:t>(2)</w:t>
      </w:r>
      <w:r w:rsidRPr="00C43369">
        <w:tab/>
        <w:t>A self</w:t>
      </w:r>
      <w:r w:rsidR="00C43369">
        <w:noBreakHyphen/>
      </w:r>
      <w:r w:rsidRPr="00C43369">
        <w:t>assessed clearance declaration may be made by document or electronically.</w:t>
      </w:r>
    </w:p>
    <w:p w:rsidR="00E0555D" w:rsidRPr="00C43369" w:rsidRDefault="00E0555D" w:rsidP="00E0555D">
      <w:pPr>
        <w:pStyle w:val="subsection"/>
      </w:pPr>
      <w:r w:rsidRPr="00C43369">
        <w:tab/>
        <w:t>(2A)</w:t>
      </w:r>
      <w:r w:rsidRPr="00C43369">
        <w:tab/>
        <w:t>A documentary declaration must:</w:t>
      </w:r>
    </w:p>
    <w:p w:rsidR="00E0555D" w:rsidRPr="00C43369" w:rsidRDefault="00E0555D" w:rsidP="00E0555D">
      <w:pPr>
        <w:pStyle w:val="paragraph"/>
      </w:pPr>
      <w:r w:rsidRPr="00C43369">
        <w:tab/>
        <w:t>(a)</w:t>
      </w:r>
      <w:r w:rsidRPr="00C43369">
        <w:tab/>
        <w:t>be in writing; and</w:t>
      </w:r>
    </w:p>
    <w:p w:rsidR="00E0555D" w:rsidRPr="00C43369" w:rsidRDefault="00E0555D" w:rsidP="00E0555D">
      <w:pPr>
        <w:pStyle w:val="paragraph"/>
      </w:pPr>
      <w:r w:rsidRPr="00C43369">
        <w:tab/>
        <w:t>(b)</w:t>
      </w:r>
      <w:r w:rsidRPr="00C43369">
        <w:tab/>
        <w:t>be in an approved form; and</w:t>
      </w:r>
    </w:p>
    <w:p w:rsidR="00E0555D" w:rsidRPr="00C43369" w:rsidRDefault="00E0555D" w:rsidP="00E0555D">
      <w:pPr>
        <w:pStyle w:val="paragraph"/>
      </w:pPr>
      <w:r w:rsidRPr="00C43369">
        <w:tab/>
        <w:t>(c)</w:t>
      </w:r>
      <w:r w:rsidRPr="00C43369">
        <w:tab/>
        <w:t xml:space="preserve">be communicated to the Department by sending or giving it to an officer doing duty in relation to </w:t>
      </w:r>
      <w:r w:rsidR="00E00AA3" w:rsidRPr="00C43369">
        <w:t>self</w:t>
      </w:r>
      <w:r w:rsidR="00C43369">
        <w:noBreakHyphen/>
      </w:r>
      <w:r w:rsidR="00E00AA3" w:rsidRPr="00C43369">
        <w:t>assessed clearance declarations</w:t>
      </w:r>
      <w:r w:rsidRPr="00C43369">
        <w:t>; and</w:t>
      </w:r>
    </w:p>
    <w:p w:rsidR="00E0555D" w:rsidRPr="00C43369" w:rsidRDefault="00E0555D" w:rsidP="00E0555D">
      <w:pPr>
        <w:pStyle w:val="paragraph"/>
      </w:pPr>
      <w:r w:rsidRPr="00C43369">
        <w:tab/>
        <w:t>(d)</w:t>
      </w:r>
      <w:r w:rsidRPr="00C43369">
        <w:tab/>
        <w:t>contain such information as is required by the form; and</w:t>
      </w:r>
    </w:p>
    <w:p w:rsidR="00E0555D" w:rsidRPr="00C43369" w:rsidRDefault="00E0555D" w:rsidP="00E0555D">
      <w:pPr>
        <w:pStyle w:val="paragraph"/>
      </w:pPr>
      <w:r w:rsidRPr="00C43369">
        <w:tab/>
        <w:t>(e)</w:t>
      </w:r>
      <w:r w:rsidRPr="00C43369">
        <w:tab/>
        <w:t>be signed in a manner specified in the form.</w:t>
      </w:r>
    </w:p>
    <w:p w:rsidR="00E0555D" w:rsidRPr="00C43369" w:rsidRDefault="00E0555D" w:rsidP="00E0555D">
      <w:pPr>
        <w:pStyle w:val="subsection"/>
      </w:pPr>
      <w:r w:rsidRPr="00C43369">
        <w:tab/>
        <w:t>(2B)</w:t>
      </w:r>
      <w:r w:rsidRPr="00C43369">
        <w:tab/>
        <w:t>An electronic declaration must communicate such information as is set out in an approved statement.</w:t>
      </w:r>
    </w:p>
    <w:p w:rsidR="00E0555D" w:rsidRPr="00C43369" w:rsidRDefault="001C6386" w:rsidP="009D5CF0">
      <w:pPr>
        <w:pStyle w:val="Specialih"/>
      </w:pPr>
      <w:r w:rsidRPr="00C43369">
        <w:t>26</w:t>
      </w:r>
      <w:r w:rsidR="00E0555D" w:rsidRPr="00C43369">
        <w:t xml:space="preserve">  </w:t>
      </w:r>
      <w:r w:rsidR="00056F94" w:rsidRPr="00C43369">
        <w:t>Subs</w:t>
      </w:r>
      <w:r w:rsidR="00E0555D" w:rsidRPr="00C43369">
        <w:t>ection</w:t>
      </w:r>
      <w:r w:rsidR="00C43369" w:rsidRPr="00C43369">
        <w:t> </w:t>
      </w:r>
      <w:r w:rsidR="00E0555D" w:rsidRPr="00C43369">
        <w:t>71AAAG</w:t>
      </w:r>
      <w:r w:rsidR="00056F94" w:rsidRPr="00C43369">
        <w:t>(1)</w:t>
      </w:r>
    </w:p>
    <w:p w:rsidR="00E0555D" w:rsidRPr="00C43369" w:rsidRDefault="00E0555D" w:rsidP="00E0555D">
      <w:pPr>
        <w:pStyle w:val="Item"/>
      </w:pPr>
      <w:r w:rsidRPr="00C43369">
        <w:t>Omit “</w:t>
      </w:r>
      <w:r w:rsidR="00CC605C" w:rsidRPr="00C43369">
        <w:t xml:space="preserve">advice </w:t>
      </w:r>
      <w:r w:rsidRPr="00C43369">
        <w:t>electronically”</w:t>
      </w:r>
      <w:r w:rsidR="00CC605C" w:rsidRPr="00C43369">
        <w:t>, substitute “advice, by document or electronically,”</w:t>
      </w:r>
      <w:r w:rsidRPr="00C43369">
        <w:t>.</w:t>
      </w:r>
    </w:p>
    <w:p w:rsidR="0036511C" w:rsidRPr="00C43369" w:rsidRDefault="001C6386" w:rsidP="009D5CF0">
      <w:pPr>
        <w:pStyle w:val="Specialih"/>
      </w:pPr>
      <w:r w:rsidRPr="00C43369">
        <w:t>27</w:t>
      </w:r>
      <w:r w:rsidR="0036511C" w:rsidRPr="00C43369">
        <w:t xml:space="preserve">  Section</w:t>
      </w:r>
      <w:r w:rsidR="00C43369" w:rsidRPr="00C43369">
        <w:t> </w:t>
      </w:r>
      <w:r w:rsidR="0036511C" w:rsidRPr="00C43369">
        <w:t>71AAAH</w:t>
      </w:r>
    </w:p>
    <w:p w:rsidR="0036511C" w:rsidRPr="00C43369" w:rsidRDefault="0036511C" w:rsidP="0036511C">
      <w:pPr>
        <w:pStyle w:val="Item"/>
      </w:pPr>
      <w:r w:rsidRPr="00C43369">
        <w:t>Omit “electronically”</w:t>
      </w:r>
      <w:r w:rsidR="00CC605C" w:rsidRPr="00C43369">
        <w:t>, substitute “, by document or electronically,”</w:t>
      </w:r>
      <w:r w:rsidRPr="00C43369">
        <w:t>.</w:t>
      </w:r>
    </w:p>
    <w:p w:rsidR="0036511C" w:rsidRPr="00C43369" w:rsidRDefault="001C6386" w:rsidP="009D5CF0">
      <w:pPr>
        <w:pStyle w:val="Specialih"/>
      </w:pPr>
      <w:r w:rsidRPr="00C43369">
        <w:t>28</w:t>
      </w:r>
      <w:r w:rsidR="0036511C" w:rsidRPr="00C43369">
        <w:t xml:space="preserve">  Subsection</w:t>
      </w:r>
      <w:r w:rsidR="00C43369" w:rsidRPr="00C43369">
        <w:t> </w:t>
      </w:r>
      <w:r w:rsidR="0036511C" w:rsidRPr="00C43369">
        <w:t>71AAAI(1)</w:t>
      </w:r>
    </w:p>
    <w:p w:rsidR="00CC605C" w:rsidRPr="00C43369" w:rsidRDefault="00CC605C" w:rsidP="00CC605C">
      <w:pPr>
        <w:pStyle w:val="Item"/>
      </w:pPr>
      <w:r w:rsidRPr="00C43369">
        <w:t>Omit “electronically”, substitute “, by document or electronically,”.</w:t>
      </w:r>
    </w:p>
    <w:p w:rsidR="00C069DF" w:rsidRPr="00C43369" w:rsidRDefault="001C6386" w:rsidP="009D5CF0">
      <w:pPr>
        <w:pStyle w:val="Specialih"/>
      </w:pPr>
      <w:r w:rsidRPr="00C43369">
        <w:lastRenderedPageBreak/>
        <w:t>29</w:t>
      </w:r>
      <w:r w:rsidR="00C069DF" w:rsidRPr="00C43369">
        <w:t xml:space="preserve">  Subsection</w:t>
      </w:r>
      <w:r w:rsidR="00C43369" w:rsidRPr="00C43369">
        <w:t> </w:t>
      </w:r>
      <w:r w:rsidR="00C069DF" w:rsidRPr="00C43369">
        <w:t>71AAAI(2)</w:t>
      </w:r>
    </w:p>
    <w:p w:rsidR="00C069DF" w:rsidRPr="00C43369" w:rsidRDefault="00C069DF" w:rsidP="00C069DF">
      <w:pPr>
        <w:pStyle w:val="Item"/>
      </w:pPr>
      <w:r w:rsidRPr="00C43369">
        <w:t>Omit “electronically”, substitute “, by document or electronically”.</w:t>
      </w:r>
    </w:p>
    <w:p w:rsidR="00206011" w:rsidRPr="00C43369" w:rsidRDefault="001C6386" w:rsidP="009D5CF0">
      <w:pPr>
        <w:pStyle w:val="Specialih"/>
      </w:pPr>
      <w:r w:rsidRPr="00C43369">
        <w:t>30</w:t>
      </w:r>
      <w:r w:rsidR="00206011" w:rsidRPr="00C43369">
        <w:t xml:space="preserve">  Paragraphs 71AAAM(2)(a) and (b) and (4)(a) and (b)</w:t>
      </w:r>
    </w:p>
    <w:p w:rsidR="00206011" w:rsidRPr="00C43369" w:rsidRDefault="00206011" w:rsidP="00206011">
      <w:pPr>
        <w:pStyle w:val="Item"/>
      </w:pPr>
      <w:r w:rsidRPr="00C43369">
        <w:t>Omit “electronically”, substitute “, by document or electronically,”.</w:t>
      </w:r>
    </w:p>
    <w:p w:rsidR="00AC62F5" w:rsidRPr="00C43369" w:rsidRDefault="001C6386" w:rsidP="009D5CF0">
      <w:pPr>
        <w:pStyle w:val="Specialih"/>
      </w:pPr>
      <w:r w:rsidRPr="00C43369">
        <w:t>31</w:t>
      </w:r>
      <w:r w:rsidR="00AC62F5" w:rsidRPr="00C43369">
        <w:t xml:space="preserve">  Subsection</w:t>
      </w:r>
      <w:r w:rsidR="00C43369" w:rsidRPr="00C43369">
        <w:t> </w:t>
      </w:r>
      <w:r w:rsidR="00AC62F5" w:rsidRPr="00C43369">
        <w:t>71AAAN(2)</w:t>
      </w:r>
    </w:p>
    <w:p w:rsidR="00AC62F5" w:rsidRPr="00C43369" w:rsidRDefault="00AC62F5" w:rsidP="00AC62F5">
      <w:pPr>
        <w:pStyle w:val="Item"/>
      </w:pPr>
      <w:r w:rsidRPr="00C43369">
        <w:t>Omit “electronically</w:t>
      </w:r>
      <w:r w:rsidR="00EC54E9" w:rsidRPr="00C43369">
        <w:t>,</w:t>
      </w:r>
      <w:r w:rsidRPr="00C43369">
        <w:t>”, substitute “, by document or electronically</w:t>
      </w:r>
      <w:r w:rsidR="00EC54E9" w:rsidRPr="00C43369">
        <w:t>,</w:t>
      </w:r>
      <w:r w:rsidRPr="00C43369">
        <w:t>”.</w:t>
      </w:r>
    </w:p>
    <w:p w:rsidR="000053B2" w:rsidRPr="00C43369" w:rsidRDefault="001C6386" w:rsidP="009D5CF0">
      <w:pPr>
        <w:pStyle w:val="Specialih"/>
      </w:pPr>
      <w:r w:rsidRPr="00C43369">
        <w:t>32</w:t>
      </w:r>
      <w:r w:rsidR="000053B2" w:rsidRPr="00C43369">
        <w:t xml:space="preserve">  Paragraph 71AAAO(3)(a)</w:t>
      </w:r>
    </w:p>
    <w:p w:rsidR="000053B2" w:rsidRPr="00C43369" w:rsidRDefault="000053B2" w:rsidP="000053B2">
      <w:pPr>
        <w:pStyle w:val="Item"/>
      </w:pPr>
      <w:r w:rsidRPr="00C43369">
        <w:t>Omit “electronically”, substitute “, by document or electronically,”.</w:t>
      </w:r>
    </w:p>
    <w:p w:rsidR="000053B2" w:rsidRPr="00C43369" w:rsidRDefault="001C6386" w:rsidP="009D5CF0">
      <w:pPr>
        <w:pStyle w:val="Specialih"/>
      </w:pPr>
      <w:r w:rsidRPr="00C43369">
        <w:t>33</w:t>
      </w:r>
      <w:r w:rsidR="000053B2" w:rsidRPr="00C43369">
        <w:t xml:space="preserve">  Paragraph 71AAAO(3)(b)</w:t>
      </w:r>
    </w:p>
    <w:p w:rsidR="00E00AA3" w:rsidRPr="00C43369" w:rsidRDefault="00E00AA3" w:rsidP="00E00AA3">
      <w:pPr>
        <w:pStyle w:val="Item"/>
      </w:pPr>
      <w:r w:rsidRPr="00C43369">
        <w:t>After “set out in an”, insert “approved form or”.</w:t>
      </w:r>
    </w:p>
    <w:p w:rsidR="00CB3453" w:rsidRPr="00C43369" w:rsidRDefault="001C6386" w:rsidP="009D5CF0">
      <w:pPr>
        <w:pStyle w:val="Specialih"/>
      </w:pPr>
      <w:r w:rsidRPr="00C43369">
        <w:t>34</w:t>
      </w:r>
      <w:r w:rsidR="00CB3453" w:rsidRPr="00C43369">
        <w:t xml:space="preserve">  Subsection</w:t>
      </w:r>
      <w:r w:rsidR="00C43369" w:rsidRPr="00C43369">
        <w:t> </w:t>
      </w:r>
      <w:r w:rsidR="00CB3453" w:rsidRPr="00C43369">
        <w:t>71AAAP(1)</w:t>
      </w:r>
    </w:p>
    <w:p w:rsidR="00CB3453" w:rsidRPr="00C43369" w:rsidRDefault="00CB3453" w:rsidP="00CB3453">
      <w:pPr>
        <w:pStyle w:val="Item"/>
      </w:pPr>
      <w:r w:rsidRPr="00C43369">
        <w:t>Omit “electronically”, substitute “, by document or electronically,”.</w:t>
      </w:r>
    </w:p>
    <w:p w:rsidR="000435ED" w:rsidRPr="00C43369" w:rsidRDefault="001C6386" w:rsidP="009D5CF0">
      <w:pPr>
        <w:pStyle w:val="Specialih"/>
      </w:pPr>
      <w:r w:rsidRPr="00C43369">
        <w:t>35</w:t>
      </w:r>
      <w:r w:rsidR="000435ED" w:rsidRPr="00C43369">
        <w:t xml:space="preserve">  Subsection</w:t>
      </w:r>
      <w:r w:rsidR="00C43369" w:rsidRPr="00C43369">
        <w:t> </w:t>
      </w:r>
      <w:r w:rsidR="000435ED" w:rsidRPr="00C43369">
        <w:t>71AAAP(5)</w:t>
      </w:r>
    </w:p>
    <w:p w:rsidR="000435ED" w:rsidRPr="00C43369" w:rsidRDefault="000435ED" w:rsidP="000435ED">
      <w:pPr>
        <w:pStyle w:val="Item"/>
      </w:pPr>
      <w:r w:rsidRPr="00C43369">
        <w:t>Omit “A withdrawal”, substitute “An electronic withdrawal”.</w:t>
      </w:r>
    </w:p>
    <w:p w:rsidR="00E94BE9" w:rsidRPr="00C43369" w:rsidRDefault="001C6386" w:rsidP="009D5CF0">
      <w:pPr>
        <w:pStyle w:val="Specialih"/>
      </w:pPr>
      <w:r w:rsidRPr="00C43369">
        <w:t>36</w:t>
      </w:r>
      <w:r w:rsidR="00E94BE9" w:rsidRPr="00C43369">
        <w:t xml:space="preserve">  Subsection</w:t>
      </w:r>
      <w:r w:rsidR="00C43369" w:rsidRPr="00C43369">
        <w:t> </w:t>
      </w:r>
      <w:r w:rsidR="00E94BE9" w:rsidRPr="00C43369">
        <w:t>71AAAT(1)</w:t>
      </w:r>
    </w:p>
    <w:p w:rsidR="00E94BE9" w:rsidRPr="00C43369" w:rsidRDefault="00E00AA3" w:rsidP="00E94BE9">
      <w:pPr>
        <w:pStyle w:val="Item"/>
      </w:pPr>
      <w:r w:rsidRPr="00C43369">
        <w:t>Omit</w:t>
      </w:r>
      <w:r w:rsidR="00E94BE9" w:rsidRPr="00C43369">
        <w:t xml:space="preserve"> “approve different statements for electronic communications”, </w:t>
      </w:r>
      <w:r w:rsidRPr="00C43369">
        <w:t>substitute</w:t>
      </w:r>
      <w:r w:rsidR="00E94BE9" w:rsidRPr="00C43369">
        <w:t xml:space="preserve"> “approve different forms for documentary communications, and different statements for electronic communications,”.</w:t>
      </w:r>
    </w:p>
    <w:p w:rsidR="00462897" w:rsidRPr="00C43369" w:rsidRDefault="001C6386" w:rsidP="009D5CF0">
      <w:pPr>
        <w:pStyle w:val="Specialih"/>
      </w:pPr>
      <w:r w:rsidRPr="00C43369">
        <w:t>37</w:t>
      </w:r>
      <w:r w:rsidR="00462897" w:rsidRPr="00C43369">
        <w:t xml:space="preserve">  Subsection</w:t>
      </w:r>
      <w:r w:rsidR="00C43369" w:rsidRPr="00C43369">
        <w:t> </w:t>
      </w:r>
      <w:r w:rsidR="00462897" w:rsidRPr="00C43369">
        <w:t>71E(2B)</w:t>
      </w:r>
    </w:p>
    <w:p w:rsidR="00462897" w:rsidRPr="00C43369" w:rsidRDefault="00462897" w:rsidP="00462897">
      <w:pPr>
        <w:pStyle w:val="Item"/>
      </w:pPr>
      <w:r w:rsidRPr="00C43369">
        <w:t>Repeal the subsection, substitute:</w:t>
      </w:r>
    </w:p>
    <w:p w:rsidR="00462897" w:rsidRPr="00C43369" w:rsidRDefault="00462897" w:rsidP="00462897">
      <w:pPr>
        <w:pStyle w:val="subsection"/>
      </w:pPr>
      <w:r w:rsidRPr="00C43369">
        <w:tab/>
        <w:t>(2B)</w:t>
      </w:r>
      <w:r w:rsidRPr="00C43369">
        <w:tab/>
        <w:t xml:space="preserve">A movement application under </w:t>
      </w:r>
      <w:r w:rsidR="00C43369" w:rsidRPr="00C43369">
        <w:t>subsection (</w:t>
      </w:r>
      <w:r w:rsidRPr="00C43369">
        <w:t>2A) may be made by document or electronically.</w:t>
      </w:r>
    </w:p>
    <w:p w:rsidR="00E10B05" w:rsidRPr="00C43369" w:rsidRDefault="00E10B05" w:rsidP="00462897">
      <w:pPr>
        <w:pStyle w:val="subsection"/>
      </w:pPr>
      <w:r w:rsidRPr="00C43369">
        <w:tab/>
        <w:t>(2BA)</w:t>
      </w:r>
      <w:r w:rsidRPr="00C43369">
        <w:tab/>
        <w:t xml:space="preserve">A documentary movement application under </w:t>
      </w:r>
      <w:r w:rsidR="00C43369" w:rsidRPr="00C43369">
        <w:t>subsection (</w:t>
      </w:r>
      <w:r w:rsidRPr="00C43369">
        <w:t>2A) must be</w:t>
      </w:r>
      <w:r w:rsidR="004A0EC0" w:rsidRPr="00C43369">
        <w:t xml:space="preserve"> communicated to the Department by giving it to an officer doing duty in relation to import entries or to the movement of goods subject to customs control</w:t>
      </w:r>
    </w:p>
    <w:p w:rsidR="00E94BE9" w:rsidRPr="00C43369" w:rsidRDefault="001C6386" w:rsidP="009D5CF0">
      <w:pPr>
        <w:pStyle w:val="Specialih"/>
      </w:pPr>
      <w:r w:rsidRPr="00C43369">
        <w:t>38</w:t>
      </w:r>
      <w:r w:rsidR="00ED2B27" w:rsidRPr="00C43369">
        <w:t xml:space="preserve">  Section</w:t>
      </w:r>
      <w:r w:rsidR="00C43369" w:rsidRPr="00C43369">
        <w:t> </w:t>
      </w:r>
      <w:r w:rsidR="00ED2B27" w:rsidRPr="00C43369">
        <w:t>71M</w:t>
      </w:r>
    </w:p>
    <w:p w:rsidR="00ED2B27" w:rsidRPr="00C43369" w:rsidRDefault="00ED2B27" w:rsidP="00ED2B27">
      <w:pPr>
        <w:pStyle w:val="Item"/>
      </w:pPr>
      <w:r w:rsidRPr="00C43369">
        <w:t>Repeal the section, substitute:</w:t>
      </w:r>
    </w:p>
    <w:p w:rsidR="00ED2B27" w:rsidRPr="00C43369" w:rsidRDefault="00ED2B27" w:rsidP="00ED2B27">
      <w:pPr>
        <w:pStyle w:val="ActHead5"/>
      </w:pPr>
      <w:bookmarkStart w:id="16" w:name="_Toc421808081"/>
      <w:r w:rsidRPr="00C43369">
        <w:rPr>
          <w:rStyle w:val="CharSectno"/>
        </w:rPr>
        <w:lastRenderedPageBreak/>
        <w:t>71M</w:t>
      </w:r>
      <w:r w:rsidRPr="00C43369">
        <w:t xml:space="preserve">  Requirements for communicating to </w:t>
      </w:r>
      <w:r w:rsidR="00E00AA3" w:rsidRPr="00C43369">
        <w:t>Department</w:t>
      </w:r>
      <w:r w:rsidRPr="00C43369">
        <w:t xml:space="preserve"> electronically</w:t>
      </w:r>
      <w:bookmarkEnd w:id="16"/>
    </w:p>
    <w:p w:rsidR="00D00D7A" w:rsidRPr="00C43369" w:rsidRDefault="00D00D7A" w:rsidP="00D00D7A">
      <w:pPr>
        <w:pStyle w:val="subsection"/>
      </w:pPr>
      <w:r w:rsidRPr="00C43369">
        <w:tab/>
      </w:r>
      <w:r w:rsidRPr="00C43369">
        <w:tab/>
        <w:t>A communication that is permitted by this Division to be made to the Department electronically must:</w:t>
      </w:r>
    </w:p>
    <w:p w:rsidR="00D00D7A" w:rsidRPr="00C43369" w:rsidRDefault="00D00D7A" w:rsidP="00D00D7A">
      <w:pPr>
        <w:pStyle w:val="paragraph"/>
      </w:pPr>
      <w:r w:rsidRPr="00C43369">
        <w:tab/>
        <w:t>(a)</w:t>
      </w:r>
      <w:r w:rsidRPr="00C43369">
        <w:tab/>
        <w:t>contain the signature of the person who makes it; and</w:t>
      </w:r>
    </w:p>
    <w:p w:rsidR="00D00D7A" w:rsidRPr="00C43369" w:rsidRDefault="00D00D7A" w:rsidP="00D00D7A">
      <w:pPr>
        <w:pStyle w:val="paragraph"/>
      </w:pPr>
      <w:r w:rsidRPr="00C43369">
        <w:tab/>
        <w:t>(b)</w:t>
      </w:r>
      <w:r w:rsidRPr="00C43369">
        <w:tab/>
        <w:t>if information technology requirements have been determined under section</w:t>
      </w:r>
      <w:r w:rsidR="00C43369" w:rsidRPr="00C43369">
        <w:t> </w:t>
      </w:r>
      <w:r w:rsidRPr="00C43369">
        <w:t>126DA—meet those requirements.</w:t>
      </w:r>
    </w:p>
    <w:p w:rsidR="00381438" w:rsidRPr="00C43369" w:rsidRDefault="001C6386" w:rsidP="009D5CF0">
      <w:pPr>
        <w:pStyle w:val="Specialih"/>
      </w:pPr>
      <w:r w:rsidRPr="00C43369">
        <w:t>39</w:t>
      </w:r>
      <w:r w:rsidR="00381438" w:rsidRPr="00C43369">
        <w:t xml:space="preserve">  Subsection</w:t>
      </w:r>
      <w:r w:rsidR="00C43369" w:rsidRPr="00C43369">
        <w:t> </w:t>
      </w:r>
      <w:r w:rsidR="00381438" w:rsidRPr="00C43369">
        <w:t>114F(1A)</w:t>
      </w:r>
    </w:p>
    <w:p w:rsidR="00381438" w:rsidRPr="00C43369" w:rsidRDefault="00381438" w:rsidP="00381438">
      <w:pPr>
        <w:pStyle w:val="Item"/>
      </w:pPr>
      <w:r w:rsidRPr="00C43369">
        <w:t>Omit “electronically,”, substitute “, by document or electronically,”.</w:t>
      </w:r>
    </w:p>
    <w:p w:rsidR="00147148" w:rsidRPr="00C43369" w:rsidRDefault="001C6386" w:rsidP="009D5CF0">
      <w:pPr>
        <w:pStyle w:val="Specialih"/>
      </w:pPr>
      <w:r w:rsidRPr="00C43369">
        <w:t>40</w:t>
      </w:r>
      <w:r w:rsidR="00147148" w:rsidRPr="00C43369">
        <w:t xml:space="preserve">  Subsection</w:t>
      </w:r>
      <w:r w:rsidR="00C43369" w:rsidRPr="00C43369">
        <w:t> </w:t>
      </w:r>
      <w:r w:rsidR="00147148" w:rsidRPr="00C43369">
        <w:t>114F(1A)</w:t>
      </w:r>
    </w:p>
    <w:p w:rsidR="00147148" w:rsidRPr="00C43369" w:rsidRDefault="00147148" w:rsidP="00147148">
      <w:pPr>
        <w:pStyle w:val="Item"/>
      </w:pPr>
      <w:r w:rsidRPr="00C43369">
        <w:t>After “required by an”, insert “approved form or”.</w:t>
      </w:r>
    </w:p>
    <w:p w:rsidR="00E35CE8" w:rsidRPr="00C43369" w:rsidRDefault="001C6386" w:rsidP="009D5CF0">
      <w:pPr>
        <w:pStyle w:val="Specialih"/>
      </w:pPr>
      <w:r w:rsidRPr="00C43369">
        <w:t>41</w:t>
      </w:r>
      <w:r w:rsidR="00E35CE8" w:rsidRPr="00C43369">
        <w:t xml:space="preserve">  Subsection</w:t>
      </w:r>
      <w:r w:rsidR="00C43369" w:rsidRPr="00C43369">
        <w:t> </w:t>
      </w:r>
      <w:r w:rsidR="00E35CE8" w:rsidRPr="00C43369">
        <w:t>114F(1B)</w:t>
      </w:r>
    </w:p>
    <w:p w:rsidR="00E35CE8" w:rsidRPr="00C43369" w:rsidRDefault="00E35CE8" w:rsidP="00E35CE8">
      <w:pPr>
        <w:pStyle w:val="Item"/>
      </w:pPr>
      <w:r w:rsidRPr="00C43369">
        <w:t>Omit “electronically”, substitute “, by document or electronically”.</w:t>
      </w:r>
    </w:p>
    <w:p w:rsidR="00D86EB0" w:rsidRPr="00C43369" w:rsidRDefault="001C6386" w:rsidP="009D5CF0">
      <w:pPr>
        <w:pStyle w:val="Specialih"/>
      </w:pPr>
      <w:r w:rsidRPr="00C43369">
        <w:t>42</w:t>
      </w:r>
      <w:r w:rsidR="00D86EB0" w:rsidRPr="00C43369">
        <w:t xml:space="preserve">  Paragraph 114F(1B)(b)</w:t>
      </w:r>
    </w:p>
    <w:p w:rsidR="00D86EB0" w:rsidRPr="00C43369" w:rsidRDefault="00D86EB0" w:rsidP="00D86EB0">
      <w:pPr>
        <w:pStyle w:val="Item"/>
      </w:pPr>
      <w:r w:rsidRPr="00C43369">
        <w:t>After “required by an”, insert “approved form or”.</w:t>
      </w:r>
    </w:p>
    <w:p w:rsidR="006F075D" w:rsidRPr="00C43369" w:rsidRDefault="001C6386" w:rsidP="009D5CF0">
      <w:pPr>
        <w:pStyle w:val="Specialih"/>
      </w:pPr>
      <w:r w:rsidRPr="00C43369">
        <w:t>43</w:t>
      </w:r>
      <w:r w:rsidR="006F075D" w:rsidRPr="00C43369">
        <w:t xml:space="preserve">  Subsection</w:t>
      </w:r>
      <w:r w:rsidR="00C43369" w:rsidRPr="00C43369">
        <w:t> </w:t>
      </w:r>
      <w:r w:rsidR="006F075D" w:rsidRPr="00C43369">
        <w:t>117AA(2)</w:t>
      </w:r>
    </w:p>
    <w:p w:rsidR="006F075D" w:rsidRPr="00C43369" w:rsidRDefault="006F075D" w:rsidP="006F075D">
      <w:pPr>
        <w:pStyle w:val="Item"/>
      </w:pPr>
      <w:r w:rsidRPr="00C43369">
        <w:t>Omit “electronically”, substitute “, by document or electronically,”.</w:t>
      </w:r>
    </w:p>
    <w:p w:rsidR="006F075D" w:rsidRPr="00C43369" w:rsidRDefault="001C6386" w:rsidP="009D5CF0">
      <w:pPr>
        <w:pStyle w:val="Specialih"/>
      </w:pPr>
      <w:r w:rsidRPr="00C43369">
        <w:t>44</w:t>
      </w:r>
      <w:r w:rsidR="006F075D" w:rsidRPr="00C43369">
        <w:t xml:space="preserve">  Subsection</w:t>
      </w:r>
      <w:r w:rsidR="00C43369" w:rsidRPr="00C43369">
        <w:t> </w:t>
      </w:r>
      <w:r w:rsidR="006F075D" w:rsidRPr="00C43369">
        <w:t>117AA(2)</w:t>
      </w:r>
    </w:p>
    <w:p w:rsidR="006F075D" w:rsidRPr="00C43369" w:rsidRDefault="006F075D" w:rsidP="006F075D">
      <w:pPr>
        <w:pStyle w:val="Item"/>
      </w:pPr>
      <w:r w:rsidRPr="00C43369">
        <w:t>After “required by an”, insert “approved form or”.</w:t>
      </w:r>
    </w:p>
    <w:p w:rsidR="006F075D" w:rsidRPr="00C43369" w:rsidRDefault="001C6386" w:rsidP="009D5CF0">
      <w:pPr>
        <w:pStyle w:val="Specialih"/>
      </w:pPr>
      <w:r w:rsidRPr="00C43369">
        <w:t>45</w:t>
      </w:r>
      <w:r w:rsidR="006F075D" w:rsidRPr="00C43369">
        <w:t xml:space="preserve">  Subsection</w:t>
      </w:r>
      <w:r w:rsidR="00C43369" w:rsidRPr="00C43369">
        <w:t> </w:t>
      </w:r>
      <w:r w:rsidR="006F075D" w:rsidRPr="00C43369">
        <w:t>117AA(4)</w:t>
      </w:r>
    </w:p>
    <w:p w:rsidR="006F075D" w:rsidRPr="00C43369" w:rsidRDefault="006F075D" w:rsidP="006F075D">
      <w:pPr>
        <w:pStyle w:val="Item"/>
      </w:pPr>
      <w:r w:rsidRPr="00C43369">
        <w:t>Omit “electronically”, substitute “, by document or electronically,”.</w:t>
      </w:r>
    </w:p>
    <w:p w:rsidR="006F075D" w:rsidRPr="00C43369" w:rsidRDefault="001C6386" w:rsidP="009D5CF0">
      <w:pPr>
        <w:pStyle w:val="Specialih"/>
      </w:pPr>
      <w:r w:rsidRPr="00C43369">
        <w:t>46</w:t>
      </w:r>
      <w:r w:rsidR="006F075D" w:rsidRPr="00C43369">
        <w:t xml:space="preserve">  Subsection</w:t>
      </w:r>
      <w:r w:rsidR="00C43369" w:rsidRPr="00C43369">
        <w:t> </w:t>
      </w:r>
      <w:r w:rsidR="006F075D" w:rsidRPr="00C43369">
        <w:t>117A(1)</w:t>
      </w:r>
    </w:p>
    <w:p w:rsidR="006F075D" w:rsidRPr="00C43369" w:rsidRDefault="006F075D" w:rsidP="006F075D">
      <w:pPr>
        <w:pStyle w:val="Item"/>
      </w:pPr>
      <w:r w:rsidRPr="00C43369">
        <w:t>Omit “electronically”, substitute “, by document or electronically</w:t>
      </w:r>
      <w:r w:rsidR="0071372A" w:rsidRPr="00C43369">
        <w:t>,</w:t>
      </w:r>
      <w:r w:rsidRPr="00C43369">
        <w:t>”.</w:t>
      </w:r>
    </w:p>
    <w:p w:rsidR="006F075D" w:rsidRPr="00C43369" w:rsidRDefault="001C6386" w:rsidP="009D5CF0">
      <w:pPr>
        <w:pStyle w:val="Specialih"/>
      </w:pPr>
      <w:r w:rsidRPr="00C43369">
        <w:t>47</w:t>
      </w:r>
      <w:r w:rsidR="006F075D" w:rsidRPr="00C43369">
        <w:t xml:space="preserve">  Subsection</w:t>
      </w:r>
      <w:r w:rsidR="00C43369" w:rsidRPr="00C43369">
        <w:t> </w:t>
      </w:r>
      <w:r w:rsidR="006F075D" w:rsidRPr="00C43369">
        <w:t>117A(</w:t>
      </w:r>
      <w:r w:rsidR="001722E6" w:rsidRPr="00C43369">
        <w:t>2</w:t>
      </w:r>
      <w:r w:rsidR="006F075D" w:rsidRPr="00C43369">
        <w:t>)</w:t>
      </w:r>
    </w:p>
    <w:p w:rsidR="006F075D" w:rsidRPr="00C43369" w:rsidRDefault="006F075D" w:rsidP="006F075D">
      <w:pPr>
        <w:pStyle w:val="Item"/>
      </w:pPr>
      <w:r w:rsidRPr="00C43369">
        <w:t>After “set out in an”, insert “approved form or”.</w:t>
      </w:r>
    </w:p>
    <w:p w:rsidR="009D2663" w:rsidRPr="00C43369" w:rsidRDefault="001C6386" w:rsidP="009D5CF0">
      <w:pPr>
        <w:pStyle w:val="Specialih"/>
      </w:pPr>
      <w:r w:rsidRPr="00C43369">
        <w:t>48</w:t>
      </w:r>
      <w:r w:rsidR="009D2663" w:rsidRPr="00C43369">
        <w:t xml:space="preserve">  Subsection</w:t>
      </w:r>
      <w:r w:rsidR="00C43369" w:rsidRPr="00C43369">
        <w:t> </w:t>
      </w:r>
      <w:r w:rsidR="009D2663" w:rsidRPr="00C43369">
        <w:t>119(1)</w:t>
      </w:r>
    </w:p>
    <w:p w:rsidR="009D2663" w:rsidRPr="00C43369" w:rsidRDefault="009D2663" w:rsidP="009D2663">
      <w:pPr>
        <w:pStyle w:val="Item"/>
      </w:pPr>
      <w:r w:rsidRPr="00C43369">
        <w:t>Omit “electronically”, substitute “, by document or electronically</w:t>
      </w:r>
      <w:r w:rsidR="0071372A" w:rsidRPr="00C43369">
        <w:t>,</w:t>
      </w:r>
      <w:r w:rsidRPr="00C43369">
        <w:t>”.</w:t>
      </w:r>
    </w:p>
    <w:p w:rsidR="009D2663" w:rsidRPr="00C43369" w:rsidRDefault="001C6386" w:rsidP="009D5CF0">
      <w:pPr>
        <w:pStyle w:val="Specialih"/>
      </w:pPr>
      <w:r w:rsidRPr="00C43369">
        <w:lastRenderedPageBreak/>
        <w:t>49</w:t>
      </w:r>
      <w:r w:rsidR="009D2663" w:rsidRPr="00C43369">
        <w:t xml:space="preserve">  Subsection</w:t>
      </w:r>
      <w:r w:rsidR="00C43369" w:rsidRPr="00C43369">
        <w:t> </w:t>
      </w:r>
      <w:r w:rsidR="009D2663" w:rsidRPr="00C43369">
        <w:t>119(2)</w:t>
      </w:r>
    </w:p>
    <w:p w:rsidR="009D2663" w:rsidRPr="00C43369" w:rsidRDefault="009D2663" w:rsidP="009D2663">
      <w:pPr>
        <w:pStyle w:val="Item"/>
      </w:pPr>
      <w:r w:rsidRPr="00C43369">
        <w:t>After “set out in an”, insert “approved form or”.</w:t>
      </w:r>
    </w:p>
    <w:p w:rsidR="003B097B" w:rsidRPr="00C43369" w:rsidRDefault="001C6386" w:rsidP="009D5CF0">
      <w:pPr>
        <w:pStyle w:val="Specialih"/>
      </w:pPr>
      <w:r w:rsidRPr="00C43369">
        <w:t>50</w:t>
      </w:r>
      <w:r w:rsidR="003B097B" w:rsidRPr="00C43369">
        <w:t xml:space="preserve">  Section</w:t>
      </w:r>
      <w:r w:rsidR="00C43369" w:rsidRPr="00C43369">
        <w:t> </w:t>
      </w:r>
      <w:r w:rsidR="003B097B" w:rsidRPr="00C43369">
        <w:t>119E</w:t>
      </w:r>
    </w:p>
    <w:p w:rsidR="003B097B" w:rsidRPr="00C43369" w:rsidRDefault="003B097B" w:rsidP="003B097B">
      <w:pPr>
        <w:pStyle w:val="Item"/>
      </w:pPr>
      <w:r w:rsidRPr="00C43369">
        <w:t>Repeal the section, substitute:</w:t>
      </w:r>
    </w:p>
    <w:p w:rsidR="003B097B" w:rsidRPr="00C43369" w:rsidRDefault="003B097B" w:rsidP="003B097B">
      <w:pPr>
        <w:pStyle w:val="ActHead5"/>
      </w:pPr>
      <w:bookmarkStart w:id="17" w:name="_Toc421808082"/>
      <w:r w:rsidRPr="00C43369">
        <w:rPr>
          <w:rStyle w:val="CharSectno"/>
        </w:rPr>
        <w:t>119E</w:t>
      </w:r>
      <w:r w:rsidRPr="00C43369">
        <w:t xml:space="preserve">  Requirements for communicating to </w:t>
      </w:r>
      <w:r w:rsidR="001722E6" w:rsidRPr="00C43369">
        <w:t>Department</w:t>
      </w:r>
      <w:r w:rsidRPr="00C43369">
        <w:t xml:space="preserve"> electronically</w:t>
      </w:r>
      <w:bookmarkEnd w:id="17"/>
    </w:p>
    <w:p w:rsidR="00D00D7A" w:rsidRPr="00C43369" w:rsidRDefault="00D00D7A" w:rsidP="00D00D7A">
      <w:pPr>
        <w:pStyle w:val="subsection"/>
      </w:pPr>
      <w:r w:rsidRPr="00C43369">
        <w:tab/>
      </w:r>
      <w:r w:rsidRPr="00C43369">
        <w:tab/>
        <w:t>A communication that is permitted by this Division to be made to the Department electronically must:</w:t>
      </w:r>
    </w:p>
    <w:p w:rsidR="00D00D7A" w:rsidRPr="00C43369" w:rsidRDefault="00D00D7A" w:rsidP="00D00D7A">
      <w:pPr>
        <w:pStyle w:val="paragraph"/>
      </w:pPr>
      <w:r w:rsidRPr="00C43369">
        <w:tab/>
        <w:t>(a)</w:t>
      </w:r>
      <w:r w:rsidRPr="00C43369">
        <w:tab/>
        <w:t>contain the signature of the person who makes it; and</w:t>
      </w:r>
    </w:p>
    <w:p w:rsidR="00D00D7A" w:rsidRPr="00C43369" w:rsidRDefault="00D00D7A" w:rsidP="00D00D7A">
      <w:pPr>
        <w:pStyle w:val="paragraph"/>
      </w:pPr>
      <w:r w:rsidRPr="00C43369">
        <w:tab/>
        <w:t>(b)</w:t>
      </w:r>
      <w:r w:rsidRPr="00C43369">
        <w:tab/>
        <w:t>if information technology requirements have been determined under section</w:t>
      </w:r>
      <w:r w:rsidR="00C43369" w:rsidRPr="00C43369">
        <w:t> </w:t>
      </w:r>
      <w:r w:rsidRPr="00C43369">
        <w:t>126DA—meet those requirements.</w:t>
      </w:r>
    </w:p>
    <w:p w:rsidR="00D00D7A" w:rsidRPr="00C43369" w:rsidRDefault="001C6386" w:rsidP="009D5CF0">
      <w:pPr>
        <w:pStyle w:val="Specialih"/>
      </w:pPr>
      <w:r w:rsidRPr="00C43369">
        <w:t>51</w:t>
      </w:r>
      <w:r w:rsidR="00D00D7A" w:rsidRPr="00C43369">
        <w:t xml:space="preserve">  Section</w:t>
      </w:r>
      <w:r w:rsidR="00C43369" w:rsidRPr="00C43369">
        <w:t> </w:t>
      </w:r>
      <w:r w:rsidR="00D00D7A" w:rsidRPr="00C43369">
        <w:t>126D</w:t>
      </w:r>
    </w:p>
    <w:p w:rsidR="00D00D7A" w:rsidRPr="00C43369" w:rsidRDefault="00D00D7A" w:rsidP="00D00D7A">
      <w:pPr>
        <w:pStyle w:val="Item"/>
      </w:pPr>
      <w:r w:rsidRPr="00C43369">
        <w:t>Repeal the section.</w:t>
      </w:r>
    </w:p>
    <w:p w:rsidR="00D00D7A" w:rsidRPr="00C43369" w:rsidRDefault="001C6386" w:rsidP="009D5CF0">
      <w:pPr>
        <w:pStyle w:val="Specialih"/>
      </w:pPr>
      <w:r w:rsidRPr="00C43369">
        <w:t>52</w:t>
      </w:r>
      <w:r w:rsidR="00D00D7A" w:rsidRPr="00C43369">
        <w:t xml:space="preserve">  Subsection</w:t>
      </w:r>
      <w:r w:rsidR="00C43369" w:rsidRPr="00C43369">
        <w:t> </w:t>
      </w:r>
      <w:r w:rsidR="00D00D7A" w:rsidRPr="00C43369">
        <w:t>126DA(1)</w:t>
      </w:r>
    </w:p>
    <w:p w:rsidR="00D00D7A" w:rsidRPr="00C43369" w:rsidRDefault="00D00D7A" w:rsidP="00D00D7A">
      <w:pPr>
        <w:pStyle w:val="Item"/>
      </w:pPr>
      <w:r w:rsidRPr="00C43369">
        <w:t>Omit “After consulting with persons likely to be affected, the Comptroller</w:t>
      </w:r>
      <w:r w:rsidR="00C43369">
        <w:noBreakHyphen/>
      </w:r>
      <w:r w:rsidRPr="00C43369">
        <w:t xml:space="preserve">General of Customs must determine, and cause to be published in the </w:t>
      </w:r>
      <w:r w:rsidRPr="00C43369">
        <w:rPr>
          <w:i/>
        </w:rPr>
        <w:t>Gazette</w:t>
      </w:r>
      <w:r w:rsidRPr="00C43369">
        <w:t>”, substitute “</w:t>
      </w:r>
      <w:r w:rsidR="00872C90" w:rsidRPr="00C43369">
        <w:t>After consulting with persons likely to be affected, t</w:t>
      </w:r>
      <w:r w:rsidRPr="00C43369">
        <w:t>he Comptroller</w:t>
      </w:r>
      <w:r w:rsidR="00C43369">
        <w:noBreakHyphen/>
      </w:r>
      <w:r w:rsidRPr="00C43369">
        <w:t>General of Customs may determine”.</w:t>
      </w:r>
    </w:p>
    <w:p w:rsidR="009E439D" w:rsidRPr="00C43369" w:rsidRDefault="001C6386" w:rsidP="009D5CF0">
      <w:pPr>
        <w:pStyle w:val="Specialih"/>
      </w:pPr>
      <w:r w:rsidRPr="00C43369">
        <w:t>53</w:t>
      </w:r>
      <w:r w:rsidR="009E439D" w:rsidRPr="00C43369">
        <w:t xml:space="preserve">  Section</w:t>
      </w:r>
      <w:r w:rsidR="00C43369" w:rsidRPr="00C43369">
        <w:t> </w:t>
      </w:r>
      <w:r w:rsidR="009E439D" w:rsidRPr="00C43369">
        <w:t>126DB</w:t>
      </w:r>
    </w:p>
    <w:p w:rsidR="009E439D" w:rsidRPr="00C43369" w:rsidRDefault="009E439D" w:rsidP="009E439D">
      <w:pPr>
        <w:pStyle w:val="Item"/>
      </w:pPr>
      <w:r w:rsidRPr="00C43369">
        <w:t>Repeal the section, substitute:</w:t>
      </w:r>
    </w:p>
    <w:p w:rsidR="009E439D" w:rsidRPr="00C43369" w:rsidRDefault="009E439D" w:rsidP="009E439D">
      <w:pPr>
        <w:pStyle w:val="ActHead5"/>
      </w:pPr>
      <w:bookmarkStart w:id="18" w:name="_Toc421808083"/>
      <w:r w:rsidRPr="00C43369">
        <w:rPr>
          <w:rStyle w:val="CharSectno"/>
        </w:rPr>
        <w:t>126DB</w:t>
      </w:r>
      <w:r w:rsidRPr="00C43369">
        <w:t xml:space="preserve">  Authentication of certain electronic communications</w:t>
      </w:r>
      <w:bookmarkEnd w:id="18"/>
    </w:p>
    <w:p w:rsidR="009E439D" w:rsidRPr="00C43369" w:rsidRDefault="009E439D" w:rsidP="009E439D">
      <w:pPr>
        <w:pStyle w:val="subsection"/>
      </w:pPr>
      <w:r w:rsidRPr="00C43369">
        <w:tab/>
      </w:r>
      <w:r w:rsidRPr="00C43369">
        <w:tab/>
        <w:t>An electronic communication that is made to the Department and is permitted by this Act is taken to be made by a particular person, even though the person did not authorise the communication, if:</w:t>
      </w:r>
    </w:p>
    <w:p w:rsidR="009E439D" w:rsidRPr="00C43369" w:rsidRDefault="009E439D" w:rsidP="009E439D">
      <w:pPr>
        <w:pStyle w:val="paragraph"/>
      </w:pPr>
      <w:r w:rsidRPr="00C43369">
        <w:tab/>
        <w:t>(a)</w:t>
      </w:r>
      <w:r w:rsidRPr="00C43369">
        <w:tab/>
        <w:t>if information technology requirements have not been determined under section</w:t>
      </w:r>
      <w:r w:rsidR="00C43369" w:rsidRPr="00C43369">
        <w:t> </w:t>
      </w:r>
      <w:r w:rsidRPr="00C43369">
        <w:t>126DA</w:t>
      </w:r>
      <w:r w:rsidR="005A72AA" w:rsidRPr="00C43369">
        <w:t>—the person did not notify the Department of a breach of security relating to electronic communications before the communication; or</w:t>
      </w:r>
    </w:p>
    <w:p w:rsidR="005A72AA" w:rsidRPr="00C43369" w:rsidRDefault="005A72AA" w:rsidP="009E439D">
      <w:pPr>
        <w:pStyle w:val="paragraph"/>
      </w:pPr>
      <w:r w:rsidRPr="00C43369">
        <w:tab/>
        <w:t>(b)</w:t>
      </w:r>
      <w:r w:rsidRPr="00C43369">
        <w:tab/>
        <w:t>if the Comptroller</w:t>
      </w:r>
      <w:r w:rsidR="00C43369">
        <w:noBreakHyphen/>
      </w:r>
      <w:r w:rsidRPr="00C43369">
        <w:t>General of Customs has determined under section</w:t>
      </w:r>
      <w:r w:rsidR="00C43369" w:rsidRPr="00C43369">
        <w:t> </w:t>
      </w:r>
      <w:r w:rsidRPr="00C43369">
        <w:t xml:space="preserve">126DA the information technology requirements that have to be met to satisfy a requirement that the person’s </w:t>
      </w:r>
      <w:r w:rsidRPr="00C43369">
        <w:lastRenderedPageBreak/>
        <w:t>signature be given to the Department in connection with information in the communication:</w:t>
      </w:r>
    </w:p>
    <w:p w:rsidR="009E439D" w:rsidRPr="00C43369" w:rsidRDefault="009E439D" w:rsidP="005A72AA">
      <w:pPr>
        <w:pStyle w:val="paragraphsub"/>
      </w:pPr>
      <w:r w:rsidRPr="00C43369">
        <w:tab/>
        <w:t>(</w:t>
      </w:r>
      <w:r w:rsidR="005A72AA" w:rsidRPr="00C43369">
        <w:t>i</w:t>
      </w:r>
      <w:r w:rsidRPr="00C43369">
        <w:t>)</w:t>
      </w:r>
      <w:r w:rsidRPr="00C43369">
        <w:tab/>
        <w:t>the communication meets th</w:t>
      </w:r>
      <w:r w:rsidR="005A72AA" w:rsidRPr="00C43369">
        <w:t>ose requirements</w:t>
      </w:r>
      <w:r w:rsidRPr="00C43369">
        <w:t>; and</w:t>
      </w:r>
    </w:p>
    <w:p w:rsidR="009E439D" w:rsidRPr="00C43369" w:rsidRDefault="005A72AA" w:rsidP="005A72AA">
      <w:pPr>
        <w:pStyle w:val="paragraphsub"/>
      </w:pPr>
      <w:r w:rsidRPr="00C43369">
        <w:tab/>
        <w:t>(ii</w:t>
      </w:r>
      <w:r w:rsidR="009E439D" w:rsidRPr="00C43369">
        <w:t>)</w:t>
      </w:r>
      <w:r w:rsidR="009E439D" w:rsidRPr="00C43369">
        <w:tab/>
        <w:t xml:space="preserve">the person did not notify </w:t>
      </w:r>
      <w:r w:rsidR="00551B2F" w:rsidRPr="00C43369">
        <w:t>the Department</w:t>
      </w:r>
      <w:r w:rsidR="009E439D" w:rsidRPr="00C43369">
        <w:t xml:space="preserve"> of a breach of security relating to those requirements before the communication;</w:t>
      </w:r>
    </w:p>
    <w:p w:rsidR="009E439D" w:rsidRPr="00C43369" w:rsidRDefault="009E439D" w:rsidP="009E439D">
      <w:pPr>
        <w:pStyle w:val="subsection2"/>
      </w:pPr>
      <w:r w:rsidRPr="00C43369">
        <w:t>unless the person provides evidence to the contrary.</w:t>
      </w:r>
    </w:p>
    <w:p w:rsidR="009E439D" w:rsidRPr="00C43369" w:rsidRDefault="001C6386" w:rsidP="009D5CF0">
      <w:pPr>
        <w:pStyle w:val="Specialih"/>
      </w:pPr>
      <w:r w:rsidRPr="00C43369">
        <w:t>54</w:t>
      </w:r>
      <w:r w:rsidR="009E439D" w:rsidRPr="00C43369">
        <w:t xml:space="preserve">  Paragraph 126DC(3)(b)</w:t>
      </w:r>
    </w:p>
    <w:p w:rsidR="009E439D" w:rsidRPr="00C43369" w:rsidRDefault="009E439D" w:rsidP="009E439D">
      <w:pPr>
        <w:pStyle w:val="Item"/>
      </w:pPr>
      <w:r w:rsidRPr="00C43369">
        <w:t>Repeal the paragraph, substitute:</w:t>
      </w:r>
    </w:p>
    <w:p w:rsidR="009E439D" w:rsidRPr="00C43369" w:rsidRDefault="009E439D" w:rsidP="009E439D">
      <w:pPr>
        <w:pStyle w:val="paragraph"/>
      </w:pPr>
      <w:r w:rsidRPr="00C43369">
        <w:tab/>
        <w:t>(b)</w:t>
      </w:r>
      <w:r w:rsidRPr="00C43369">
        <w:tab/>
        <w:t>if the Comptroller</w:t>
      </w:r>
      <w:r w:rsidR="00C43369">
        <w:noBreakHyphen/>
      </w:r>
      <w:r w:rsidRPr="00C43369">
        <w:t>General of Customs has determined under section</w:t>
      </w:r>
      <w:r w:rsidR="00C43369" w:rsidRPr="00C43369">
        <w:t> </w:t>
      </w:r>
      <w:r w:rsidRPr="00C43369">
        <w:t>126DA the information technology requirements that have to be met to satisfy a requirement that the person’s signature be given to the Department in connection with information in the communication—met those requirements</w:t>
      </w:r>
      <w:r w:rsidR="00267466" w:rsidRPr="00C43369">
        <w:t>.</w:t>
      </w:r>
    </w:p>
    <w:p w:rsidR="00D00D7A" w:rsidRPr="00C43369" w:rsidRDefault="001C6386" w:rsidP="009D5CF0">
      <w:pPr>
        <w:pStyle w:val="Specialih"/>
      </w:pPr>
      <w:r w:rsidRPr="00C43369">
        <w:t>55</w:t>
      </w:r>
      <w:r w:rsidR="00D00D7A" w:rsidRPr="00C43369">
        <w:t xml:space="preserve">  Sections</w:t>
      </w:r>
      <w:r w:rsidR="00C43369" w:rsidRPr="00C43369">
        <w:t> </w:t>
      </w:r>
      <w:r w:rsidR="00D00D7A" w:rsidRPr="00C43369">
        <w:t>126E to 126G</w:t>
      </w:r>
    </w:p>
    <w:p w:rsidR="00D00D7A" w:rsidRPr="00C43369" w:rsidRDefault="00D00D7A" w:rsidP="00D00D7A">
      <w:pPr>
        <w:pStyle w:val="Item"/>
      </w:pPr>
      <w:r w:rsidRPr="00C43369">
        <w:t>Repeal the sections.</w:t>
      </w:r>
    </w:p>
    <w:p w:rsidR="000A3D35" w:rsidRPr="00C43369" w:rsidRDefault="001C6386" w:rsidP="009D5CF0">
      <w:pPr>
        <w:pStyle w:val="Specialih"/>
      </w:pPr>
      <w:r w:rsidRPr="00C43369">
        <w:t>56</w:t>
      </w:r>
      <w:r w:rsidR="000A3D35" w:rsidRPr="00C43369">
        <w:t xml:space="preserve">  Divisions</w:t>
      </w:r>
      <w:r w:rsidR="00C43369" w:rsidRPr="00C43369">
        <w:t> </w:t>
      </w:r>
      <w:r w:rsidR="000A3D35" w:rsidRPr="00C43369">
        <w:t>3 to 5 of Part</w:t>
      </w:r>
      <w:r w:rsidR="00C43369" w:rsidRPr="00C43369">
        <w:t> </w:t>
      </w:r>
      <w:r w:rsidR="000A3D35" w:rsidRPr="00C43369">
        <w:t>XI</w:t>
      </w:r>
    </w:p>
    <w:p w:rsidR="000A3D35" w:rsidRPr="00C43369" w:rsidRDefault="000A3D35" w:rsidP="000A3D35">
      <w:pPr>
        <w:pStyle w:val="Item"/>
      </w:pPr>
      <w:r w:rsidRPr="00C43369">
        <w:t>Repeal the Divisions.</w:t>
      </w:r>
    </w:p>
    <w:p w:rsidR="00ED6A14" w:rsidRPr="00C43369" w:rsidRDefault="001C6386" w:rsidP="009D5CF0">
      <w:pPr>
        <w:pStyle w:val="Specialih"/>
      </w:pPr>
      <w:r w:rsidRPr="00C43369">
        <w:t>57</w:t>
      </w:r>
      <w:r w:rsidR="00ED6A14" w:rsidRPr="00C43369">
        <w:t xml:space="preserve">  Section</w:t>
      </w:r>
      <w:r w:rsidR="00C43369" w:rsidRPr="00C43369">
        <w:t> </w:t>
      </w:r>
      <w:r w:rsidR="00ED6A14" w:rsidRPr="00C43369">
        <w:t>270</w:t>
      </w:r>
    </w:p>
    <w:p w:rsidR="00ED6A14" w:rsidRPr="00C43369" w:rsidRDefault="00ED6A14" w:rsidP="00ED6A14">
      <w:pPr>
        <w:pStyle w:val="Item"/>
      </w:pPr>
      <w:r w:rsidRPr="00C43369">
        <w:t>Repeal the section.</w:t>
      </w:r>
    </w:p>
    <w:p w:rsidR="0025795D" w:rsidRPr="00C43369" w:rsidRDefault="0025795D" w:rsidP="00406383">
      <w:pPr>
        <w:pStyle w:val="Specialas"/>
        <w:rPr>
          <w:i/>
        </w:rPr>
      </w:pPr>
      <w:r w:rsidRPr="00C43369">
        <w:t>Schedule</w:t>
      </w:r>
      <w:r w:rsidR="00C43369" w:rsidRPr="00C43369">
        <w:t> </w:t>
      </w:r>
      <w:r w:rsidRPr="00C43369">
        <w:t xml:space="preserve">2—Modifications of </w:t>
      </w:r>
      <w:r w:rsidR="005A6468" w:rsidRPr="00C43369">
        <w:t xml:space="preserve">the </w:t>
      </w:r>
      <w:r w:rsidRPr="00C43369">
        <w:t>Customs Regulation</w:t>
      </w:r>
      <w:r w:rsidR="00C43369" w:rsidRPr="00C43369">
        <w:t> </w:t>
      </w:r>
      <w:r w:rsidRPr="00C43369">
        <w:t>2015</w:t>
      </w:r>
    </w:p>
    <w:p w:rsidR="0025795D" w:rsidRPr="00C43369" w:rsidRDefault="0025795D" w:rsidP="0025795D">
      <w:pPr>
        <w:pStyle w:val="notemargin"/>
      </w:pPr>
      <w:r w:rsidRPr="00C43369">
        <w:t>Note:</w:t>
      </w:r>
      <w:r w:rsidRPr="00C43369">
        <w:tab/>
        <w:t>See subparagraph</w:t>
      </w:r>
      <w:r w:rsidR="00C43369" w:rsidRPr="00C43369">
        <w:t> </w:t>
      </w:r>
      <w:r w:rsidRPr="00C43369">
        <w:t>3(2)(b)(i).</w:t>
      </w:r>
    </w:p>
    <w:p w:rsidR="0025795D" w:rsidRPr="00C43369" w:rsidRDefault="0025795D" w:rsidP="0025795D">
      <w:pPr>
        <w:pStyle w:val="Header"/>
      </w:pPr>
      <w:r w:rsidRPr="00C43369">
        <w:t xml:space="preserve">  </w:t>
      </w:r>
    </w:p>
    <w:p w:rsidR="0025795D" w:rsidRPr="00C43369" w:rsidRDefault="001C6386" w:rsidP="009D5CF0">
      <w:pPr>
        <w:pStyle w:val="Specialih"/>
      </w:pPr>
      <w:r w:rsidRPr="00C43369">
        <w:t>1</w:t>
      </w:r>
      <w:r w:rsidR="0025795D" w:rsidRPr="00C43369">
        <w:t xml:space="preserve">  Section</w:t>
      </w:r>
      <w:r w:rsidR="00C43369" w:rsidRPr="00C43369">
        <w:t> </w:t>
      </w:r>
      <w:r w:rsidR="0025795D" w:rsidRPr="00C43369">
        <w:t>101</w:t>
      </w:r>
    </w:p>
    <w:p w:rsidR="0025795D" w:rsidRPr="00C43369" w:rsidRDefault="0025795D" w:rsidP="0025795D">
      <w:pPr>
        <w:pStyle w:val="Item"/>
      </w:pPr>
      <w:r w:rsidRPr="00C43369">
        <w:t>Repeal the section.</w:t>
      </w:r>
    </w:p>
    <w:p w:rsidR="0025795D" w:rsidRPr="00C43369" w:rsidRDefault="001C6386" w:rsidP="009D5CF0">
      <w:pPr>
        <w:pStyle w:val="Specialih"/>
      </w:pPr>
      <w:r w:rsidRPr="00C43369">
        <w:t>2</w:t>
      </w:r>
      <w:r w:rsidR="0025795D" w:rsidRPr="00C43369">
        <w:t xml:space="preserve">  Part</w:t>
      </w:r>
      <w:r w:rsidR="00C43369" w:rsidRPr="00C43369">
        <w:t> </w:t>
      </w:r>
      <w:r w:rsidR="0025795D" w:rsidRPr="00C43369">
        <w:t>13</w:t>
      </w:r>
    </w:p>
    <w:p w:rsidR="0025795D" w:rsidRPr="00C43369" w:rsidRDefault="0025795D" w:rsidP="0025795D">
      <w:pPr>
        <w:pStyle w:val="Item"/>
      </w:pPr>
      <w:r w:rsidRPr="00C43369">
        <w:t>Repeal the Part.</w:t>
      </w:r>
    </w:p>
    <w:p w:rsidR="0025795D" w:rsidRPr="00C43369" w:rsidRDefault="0025795D" w:rsidP="00406383">
      <w:pPr>
        <w:pStyle w:val="Specialas"/>
      </w:pPr>
      <w:r w:rsidRPr="00C43369">
        <w:lastRenderedPageBreak/>
        <w:t>Schedule</w:t>
      </w:r>
      <w:r w:rsidR="00C43369" w:rsidRPr="00C43369">
        <w:t> </w:t>
      </w:r>
      <w:r w:rsidRPr="00C43369">
        <w:t xml:space="preserve">3—Modifications of </w:t>
      </w:r>
      <w:r w:rsidR="005A6468" w:rsidRPr="00C43369">
        <w:t xml:space="preserve">the </w:t>
      </w:r>
      <w:r w:rsidR="00CA631A" w:rsidRPr="00C43369">
        <w:t>Customs (International Obligations) Regulation</w:t>
      </w:r>
      <w:r w:rsidR="00C43369" w:rsidRPr="00C43369">
        <w:t> </w:t>
      </w:r>
      <w:r w:rsidR="00CA631A" w:rsidRPr="00C43369">
        <w:t>2015</w:t>
      </w:r>
    </w:p>
    <w:p w:rsidR="0025795D" w:rsidRPr="00C43369" w:rsidRDefault="0025795D" w:rsidP="0025795D">
      <w:pPr>
        <w:pStyle w:val="notemargin"/>
      </w:pPr>
      <w:r w:rsidRPr="00C43369">
        <w:t>Note:</w:t>
      </w:r>
      <w:r w:rsidRPr="00C43369">
        <w:tab/>
        <w:t>See subparagraph</w:t>
      </w:r>
      <w:r w:rsidR="00C43369" w:rsidRPr="00C43369">
        <w:t> </w:t>
      </w:r>
      <w:r w:rsidRPr="00C43369">
        <w:t>3(2)(</w:t>
      </w:r>
      <w:r w:rsidR="00CA631A" w:rsidRPr="00C43369">
        <w:t>c</w:t>
      </w:r>
      <w:r w:rsidRPr="00C43369">
        <w:t>)(i).</w:t>
      </w:r>
    </w:p>
    <w:p w:rsidR="0025795D" w:rsidRPr="00C43369" w:rsidRDefault="0025795D" w:rsidP="0025795D">
      <w:pPr>
        <w:pStyle w:val="Header"/>
      </w:pPr>
      <w:r w:rsidRPr="00C43369">
        <w:t xml:space="preserve">  </w:t>
      </w:r>
    </w:p>
    <w:p w:rsidR="0025795D" w:rsidRPr="00C43369" w:rsidRDefault="001C6386" w:rsidP="009D5CF0">
      <w:pPr>
        <w:pStyle w:val="Specialih"/>
      </w:pPr>
      <w:r w:rsidRPr="00C43369">
        <w:t>1</w:t>
      </w:r>
      <w:r w:rsidR="0025795D" w:rsidRPr="00C43369">
        <w:t xml:space="preserve">  </w:t>
      </w:r>
      <w:r w:rsidR="000A59E2" w:rsidRPr="00C43369">
        <w:t>Part</w:t>
      </w:r>
      <w:r w:rsidR="00C43369" w:rsidRPr="00C43369">
        <w:t> </w:t>
      </w:r>
      <w:r w:rsidR="000A59E2" w:rsidRPr="00C43369">
        <w:t>4</w:t>
      </w:r>
    </w:p>
    <w:p w:rsidR="000A59E2" w:rsidRPr="00C43369" w:rsidRDefault="000A59E2" w:rsidP="000A59E2">
      <w:pPr>
        <w:pStyle w:val="Item"/>
      </w:pPr>
      <w:r w:rsidRPr="00C43369">
        <w:t>Repeal the Part.</w:t>
      </w:r>
    </w:p>
    <w:sectPr w:rsidR="000A59E2" w:rsidRPr="00C43369" w:rsidSect="002355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5B" w:rsidRDefault="0006145B" w:rsidP="0048364F">
      <w:pPr>
        <w:spacing w:line="240" w:lineRule="auto"/>
      </w:pPr>
      <w:r>
        <w:separator/>
      </w:r>
    </w:p>
  </w:endnote>
  <w:endnote w:type="continuationSeparator" w:id="0">
    <w:p w:rsidR="0006145B" w:rsidRDefault="000614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2355BB" w:rsidRDefault="0006145B" w:rsidP="002355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55BB">
      <w:rPr>
        <w:i/>
        <w:sz w:val="18"/>
      </w:rPr>
      <w:t xml:space="preserve"> </w:t>
    </w:r>
    <w:r w:rsidR="002355BB" w:rsidRPr="002355BB">
      <w:rPr>
        <w:i/>
        <w:sz w:val="18"/>
      </w:rPr>
      <w:t>OPC61234 -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BB" w:rsidRDefault="002355BB" w:rsidP="002355BB">
    <w:pPr>
      <w:pStyle w:val="Footer"/>
    </w:pPr>
    <w:r w:rsidRPr="002355BB">
      <w:rPr>
        <w:i/>
        <w:sz w:val="18"/>
      </w:rPr>
      <w:t>OPC61234 -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2355BB" w:rsidRDefault="0006145B" w:rsidP="00486382">
    <w:pPr>
      <w:pStyle w:val="Footer"/>
      <w:rPr>
        <w:sz w:val="18"/>
      </w:rPr>
    </w:pPr>
  </w:p>
  <w:p w:rsidR="0006145B" w:rsidRPr="002355BB" w:rsidRDefault="002355BB" w:rsidP="002355BB">
    <w:pPr>
      <w:pStyle w:val="Footer"/>
      <w:rPr>
        <w:sz w:val="18"/>
      </w:rPr>
    </w:pPr>
    <w:r w:rsidRPr="002355BB">
      <w:rPr>
        <w:i/>
        <w:sz w:val="18"/>
      </w:rPr>
      <w:t>OPC61234 -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2355BB" w:rsidRDefault="0006145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6145B" w:rsidRPr="002355B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PAGE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192D43">
            <w:rPr>
              <w:rFonts w:cs="Times New Roman"/>
              <w:i/>
              <w:noProof/>
              <w:sz w:val="18"/>
            </w:rPr>
            <w:t>iii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DOCPROPERTY ShortT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4C0957">
            <w:rPr>
              <w:rFonts w:cs="Times New Roman"/>
              <w:i/>
              <w:sz w:val="18"/>
            </w:rPr>
            <w:t>Cocos (Keeling) Islands Customs Amendment (Australian Border Force) Ordinance 2015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DOCPROPERTY ActNo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4C0957">
            <w:rPr>
              <w:rFonts w:cs="Times New Roman"/>
              <w:i/>
              <w:sz w:val="18"/>
            </w:rPr>
            <w:t>No. 4, 2015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6145B" w:rsidRPr="002355BB" w:rsidRDefault="002355BB" w:rsidP="002355BB">
    <w:pPr>
      <w:rPr>
        <w:rFonts w:cs="Times New Roman"/>
        <w:i/>
        <w:sz w:val="18"/>
      </w:rPr>
    </w:pPr>
    <w:r w:rsidRPr="002355BB">
      <w:rPr>
        <w:rFonts w:cs="Times New Roman"/>
        <w:i/>
        <w:sz w:val="18"/>
      </w:rPr>
      <w:t>OPC61234 -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33C1C" w:rsidRDefault="0006145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6145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No. 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Cocos (Keeling) Islands Customs Amendment (Australian Border Force)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22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145B" w:rsidRPr="00ED79B6" w:rsidRDefault="002355BB" w:rsidP="002355BB">
    <w:pPr>
      <w:rPr>
        <w:i/>
        <w:sz w:val="18"/>
      </w:rPr>
    </w:pPr>
    <w:r w:rsidRPr="002355BB">
      <w:rPr>
        <w:rFonts w:cs="Times New Roman"/>
        <w:i/>
        <w:sz w:val="18"/>
      </w:rPr>
      <w:t>OPC61234 -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2355BB" w:rsidRDefault="0006145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6145B" w:rsidRPr="002355B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PAGE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CF222B">
            <w:rPr>
              <w:rFonts w:cs="Times New Roman"/>
              <w:i/>
              <w:noProof/>
              <w:sz w:val="18"/>
            </w:rPr>
            <w:t>14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DOCPROPERTY ShortT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4C0957">
            <w:rPr>
              <w:rFonts w:cs="Times New Roman"/>
              <w:i/>
              <w:sz w:val="18"/>
            </w:rPr>
            <w:t>Cocos (Keeling) Islands Customs Amendment (Australian Border Force) Ordinance 2015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145B" w:rsidRPr="002355BB" w:rsidRDefault="0006145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2355BB">
            <w:rPr>
              <w:rFonts w:cs="Times New Roman"/>
              <w:i/>
              <w:sz w:val="18"/>
            </w:rPr>
            <w:fldChar w:fldCharType="begin"/>
          </w:r>
          <w:r w:rsidRPr="002355BB">
            <w:rPr>
              <w:rFonts w:cs="Times New Roman"/>
              <w:i/>
              <w:sz w:val="18"/>
            </w:rPr>
            <w:instrText xml:space="preserve"> DOCPROPERTY ActNo </w:instrText>
          </w:r>
          <w:r w:rsidRPr="002355BB">
            <w:rPr>
              <w:rFonts w:cs="Times New Roman"/>
              <w:i/>
              <w:sz w:val="18"/>
            </w:rPr>
            <w:fldChar w:fldCharType="separate"/>
          </w:r>
          <w:r w:rsidR="004C0957">
            <w:rPr>
              <w:rFonts w:cs="Times New Roman"/>
              <w:i/>
              <w:sz w:val="18"/>
            </w:rPr>
            <w:t>No. 4, 2015</w:t>
          </w:r>
          <w:r w:rsidRPr="002355B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6145B" w:rsidRPr="002355BB" w:rsidRDefault="002355BB" w:rsidP="002355BB">
    <w:pPr>
      <w:rPr>
        <w:rFonts w:cs="Times New Roman"/>
        <w:i/>
        <w:sz w:val="18"/>
      </w:rPr>
    </w:pPr>
    <w:r w:rsidRPr="002355BB">
      <w:rPr>
        <w:rFonts w:cs="Times New Roman"/>
        <w:i/>
        <w:sz w:val="18"/>
      </w:rPr>
      <w:t>OPC61234 -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33C1C" w:rsidRDefault="0006145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6145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No. 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Cocos (Keeling) Islands Customs Amendment (Australian Border Force)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222B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145B" w:rsidRPr="00ED79B6" w:rsidRDefault="002355BB" w:rsidP="002355BB">
    <w:pPr>
      <w:rPr>
        <w:i/>
        <w:sz w:val="18"/>
      </w:rPr>
    </w:pPr>
    <w:r w:rsidRPr="002355BB">
      <w:rPr>
        <w:rFonts w:cs="Times New Roman"/>
        <w:i/>
        <w:sz w:val="18"/>
      </w:rPr>
      <w:t>OPC61234 -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33C1C" w:rsidRDefault="0006145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6145B" w:rsidTr="006F075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6F075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No. 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6F0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0957">
            <w:rPr>
              <w:i/>
              <w:sz w:val="18"/>
            </w:rPr>
            <w:t>Cocos (Keeling) Islands Customs Amendment (Australian Border Force) Ordinance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6145B" w:rsidRDefault="0006145B" w:rsidP="006F07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2D4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6145B" w:rsidRPr="00ED79B6" w:rsidRDefault="0006145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5B" w:rsidRDefault="0006145B" w:rsidP="0048364F">
      <w:pPr>
        <w:spacing w:line="240" w:lineRule="auto"/>
      </w:pPr>
      <w:r>
        <w:separator/>
      </w:r>
    </w:p>
  </w:footnote>
  <w:footnote w:type="continuationSeparator" w:id="0">
    <w:p w:rsidR="0006145B" w:rsidRDefault="000614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5F1388" w:rsidRDefault="000614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5F1388" w:rsidRDefault="000614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5F1388" w:rsidRDefault="000614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D79B6" w:rsidRDefault="0006145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D79B6" w:rsidRDefault="0006145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ED79B6" w:rsidRDefault="000614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A961C4" w:rsidRDefault="0006145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F222B">
      <w:rPr>
        <w:b/>
        <w:sz w:val="20"/>
      </w:rPr>
      <w:fldChar w:fldCharType="separate"/>
    </w:r>
    <w:r w:rsidR="00CF22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F222B">
      <w:rPr>
        <w:sz w:val="20"/>
      </w:rPr>
      <w:fldChar w:fldCharType="separate"/>
    </w:r>
    <w:r w:rsidR="00CF222B">
      <w:rPr>
        <w:noProof/>
        <w:sz w:val="20"/>
      </w:rPr>
      <w:t>Amendments</w:t>
    </w:r>
    <w:r>
      <w:rPr>
        <w:sz w:val="20"/>
      </w:rPr>
      <w:fldChar w:fldCharType="end"/>
    </w:r>
  </w:p>
  <w:p w:rsidR="0006145B" w:rsidRPr="00A961C4" w:rsidRDefault="0006145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6145B" w:rsidRPr="00A961C4" w:rsidRDefault="0006145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A961C4" w:rsidRDefault="0006145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F222B">
      <w:rPr>
        <w:sz w:val="20"/>
      </w:rPr>
      <w:fldChar w:fldCharType="separate"/>
    </w:r>
    <w:r w:rsidR="00CF222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F222B">
      <w:rPr>
        <w:b/>
        <w:sz w:val="20"/>
      </w:rPr>
      <w:fldChar w:fldCharType="separate"/>
    </w:r>
    <w:r w:rsidR="00CF222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6145B" w:rsidRPr="00A961C4" w:rsidRDefault="0006145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6145B" w:rsidRPr="00A961C4" w:rsidRDefault="0006145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B" w:rsidRPr="00A961C4" w:rsidRDefault="0006145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1F"/>
    <w:rsid w:val="000041C6"/>
    <w:rsid w:val="000053B2"/>
    <w:rsid w:val="000063E4"/>
    <w:rsid w:val="00011222"/>
    <w:rsid w:val="000113BC"/>
    <w:rsid w:val="000136AF"/>
    <w:rsid w:val="0002351F"/>
    <w:rsid w:val="00025060"/>
    <w:rsid w:val="000332D3"/>
    <w:rsid w:val="00037CE3"/>
    <w:rsid w:val="0004044E"/>
    <w:rsid w:val="000435ED"/>
    <w:rsid w:val="00056F94"/>
    <w:rsid w:val="0006145B"/>
    <w:rsid w:val="000614BF"/>
    <w:rsid w:val="00062BDF"/>
    <w:rsid w:val="00071BF1"/>
    <w:rsid w:val="00092FDC"/>
    <w:rsid w:val="00096467"/>
    <w:rsid w:val="000A3D35"/>
    <w:rsid w:val="000A59E2"/>
    <w:rsid w:val="000B32D8"/>
    <w:rsid w:val="000C4E79"/>
    <w:rsid w:val="000D05EF"/>
    <w:rsid w:val="000F21C1"/>
    <w:rsid w:val="000F4D12"/>
    <w:rsid w:val="000F7427"/>
    <w:rsid w:val="000F7E06"/>
    <w:rsid w:val="0010745C"/>
    <w:rsid w:val="001141B6"/>
    <w:rsid w:val="00116975"/>
    <w:rsid w:val="0012134F"/>
    <w:rsid w:val="00126F1A"/>
    <w:rsid w:val="00135213"/>
    <w:rsid w:val="00147148"/>
    <w:rsid w:val="00154EAC"/>
    <w:rsid w:val="001550ED"/>
    <w:rsid w:val="001643C9"/>
    <w:rsid w:val="00165568"/>
    <w:rsid w:val="00166C2F"/>
    <w:rsid w:val="001716C9"/>
    <w:rsid w:val="00171EAE"/>
    <w:rsid w:val="001722E6"/>
    <w:rsid w:val="00173152"/>
    <w:rsid w:val="00191859"/>
    <w:rsid w:val="00192D43"/>
    <w:rsid w:val="00193461"/>
    <w:rsid w:val="001939E1"/>
    <w:rsid w:val="00195382"/>
    <w:rsid w:val="001A44F7"/>
    <w:rsid w:val="001B3097"/>
    <w:rsid w:val="001B58C4"/>
    <w:rsid w:val="001B7A5D"/>
    <w:rsid w:val="001C100C"/>
    <w:rsid w:val="001C6386"/>
    <w:rsid w:val="001C69C4"/>
    <w:rsid w:val="001D4229"/>
    <w:rsid w:val="001D6384"/>
    <w:rsid w:val="001D7F83"/>
    <w:rsid w:val="001E16D0"/>
    <w:rsid w:val="001E3590"/>
    <w:rsid w:val="001E562E"/>
    <w:rsid w:val="001E7407"/>
    <w:rsid w:val="001F6924"/>
    <w:rsid w:val="00201D27"/>
    <w:rsid w:val="00206011"/>
    <w:rsid w:val="0022678C"/>
    <w:rsid w:val="00231427"/>
    <w:rsid w:val="002355BB"/>
    <w:rsid w:val="00237424"/>
    <w:rsid w:val="00240749"/>
    <w:rsid w:val="0025795D"/>
    <w:rsid w:val="00265FBC"/>
    <w:rsid w:val="00266D05"/>
    <w:rsid w:val="00267466"/>
    <w:rsid w:val="002932B1"/>
    <w:rsid w:val="00295408"/>
    <w:rsid w:val="00297ECB"/>
    <w:rsid w:val="002A0FFD"/>
    <w:rsid w:val="002A3CCE"/>
    <w:rsid w:val="002B2731"/>
    <w:rsid w:val="002B5B89"/>
    <w:rsid w:val="002B7D96"/>
    <w:rsid w:val="002D043A"/>
    <w:rsid w:val="002D50FD"/>
    <w:rsid w:val="002E16D7"/>
    <w:rsid w:val="002E393B"/>
    <w:rsid w:val="002F4DF6"/>
    <w:rsid w:val="002F7E86"/>
    <w:rsid w:val="00302574"/>
    <w:rsid w:val="00304E75"/>
    <w:rsid w:val="003072FA"/>
    <w:rsid w:val="003150FF"/>
    <w:rsid w:val="0031713F"/>
    <w:rsid w:val="003415D3"/>
    <w:rsid w:val="00352B0F"/>
    <w:rsid w:val="00361BD9"/>
    <w:rsid w:val="0036217C"/>
    <w:rsid w:val="00363549"/>
    <w:rsid w:val="0036511C"/>
    <w:rsid w:val="003801D0"/>
    <w:rsid w:val="00381438"/>
    <w:rsid w:val="003916E8"/>
    <w:rsid w:val="0039228E"/>
    <w:rsid w:val="003926B5"/>
    <w:rsid w:val="003931D3"/>
    <w:rsid w:val="003B04EC"/>
    <w:rsid w:val="003B097B"/>
    <w:rsid w:val="003B79A3"/>
    <w:rsid w:val="003C5F2B"/>
    <w:rsid w:val="003D0BFE"/>
    <w:rsid w:val="003D5700"/>
    <w:rsid w:val="003E5FF5"/>
    <w:rsid w:val="003F1E20"/>
    <w:rsid w:val="003F4CA9"/>
    <w:rsid w:val="003F567B"/>
    <w:rsid w:val="004010E7"/>
    <w:rsid w:val="00401403"/>
    <w:rsid w:val="00406383"/>
    <w:rsid w:val="004116CD"/>
    <w:rsid w:val="00412B83"/>
    <w:rsid w:val="00424CA9"/>
    <w:rsid w:val="0043342F"/>
    <w:rsid w:val="00433910"/>
    <w:rsid w:val="0044291A"/>
    <w:rsid w:val="004541B9"/>
    <w:rsid w:val="00460499"/>
    <w:rsid w:val="00462897"/>
    <w:rsid w:val="00466042"/>
    <w:rsid w:val="00480FB9"/>
    <w:rsid w:val="0048145D"/>
    <w:rsid w:val="0048364F"/>
    <w:rsid w:val="00483ADD"/>
    <w:rsid w:val="00486382"/>
    <w:rsid w:val="00491B3F"/>
    <w:rsid w:val="00496F97"/>
    <w:rsid w:val="004A0EC0"/>
    <w:rsid w:val="004A2484"/>
    <w:rsid w:val="004A2DE6"/>
    <w:rsid w:val="004A545E"/>
    <w:rsid w:val="004B404B"/>
    <w:rsid w:val="004B648E"/>
    <w:rsid w:val="004C0255"/>
    <w:rsid w:val="004C0957"/>
    <w:rsid w:val="004C5B5A"/>
    <w:rsid w:val="004C6444"/>
    <w:rsid w:val="004C6DE1"/>
    <w:rsid w:val="004F1FAC"/>
    <w:rsid w:val="004F3A90"/>
    <w:rsid w:val="004F676E"/>
    <w:rsid w:val="005032FC"/>
    <w:rsid w:val="00503D63"/>
    <w:rsid w:val="005070BD"/>
    <w:rsid w:val="00512156"/>
    <w:rsid w:val="005136A0"/>
    <w:rsid w:val="00516B8D"/>
    <w:rsid w:val="00517B44"/>
    <w:rsid w:val="00520148"/>
    <w:rsid w:val="00537FBC"/>
    <w:rsid w:val="00543469"/>
    <w:rsid w:val="00551B2F"/>
    <w:rsid w:val="005551E3"/>
    <w:rsid w:val="00557C7A"/>
    <w:rsid w:val="00584811"/>
    <w:rsid w:val="005851A5"/>
    <w:rsid w:val="0058646E"/>
    <w:rsid w:val="00591E07"/>
    <w:rsid w:val="00593AA6"/>
    <w:rsid w:val="00594161"/>
    <w:rsid w:val="00594749"/>
    <w:rsid w:val="0059760E"/>
    <w:rsid w:val="005A6468"/>
    <w:rsid w:val="005A72AA"/>
    <w:rsid w:val="005B4067"/>
    <w:rsid w:val="005C12DE"/>
    <w:rsid w:val="005C3F41"/>
    <w:rsid w:val="005E552A"/>
    <w:rsid w:val="00600219"/>
    <w:rsid w:val="006249E6"/>
    <w:rsid w:val="0062643E"/>
    <w:rsid w:val="00630733"/>
    <w:rsid w:val="00641868"/>
    <w:rsid w:val="0064468A"/>
    <w:rsid w:val="006448DC"/>
    <w:rsid w:val="00654CCA"/>
    <w:rsid w:val="00656DE9"/>
    <w:rsid w:val="00663BDD"/>
    <w:rsid w:val="00670401"/>
    <w:rsid w:val="00677CC2"/>
    <w:rsid w:val="006800B9"/>
    <w:rsid w:val="00680F17"/>
    <w:rsid w:val="00685F42"/>
    <w:rsid w:val="0069207B"/>
    <w:rsid w:val="0069341A"/>
    <w:rsid w:val="006937E2"/>
    <w:rsid w:val="0069392E"/>
    <w:rsid w:val="0069403A"/>
    <w:rsid w:val="00695007"/>
    <w:rsid w:val="006977FB"/>
    <w:rsid w:val="006A3440"/>
    <w:rsid w:val="006B262A"/>
    <w:rsid w:val="006C2C12"/>
    <w:rsid w:val="006C3FFF"/>
    <w:rsid w:val="006C7F8C"/>
    <w:rsid w:val="006D3667"/>
    <w:rsid w:val="006D4E91"/>
    <w:rsid w:val="006E004B"/>
    <w:rsid w:val="006E06F9"/>
    <w:rsid w:val="006E7147"/>
    <w:rsid w:val="006F075D"/>
    <w:rsid w:val="006F7027"/>
    <w:rsid w:val="00700B2C"/>
    <w:rsid w:val="00701E6A"/>
    <w:rsid w:val="00713084"/>
    <w:rsid w:val="0071372A"/>
    <w:rsid w:val="00716265"/>
    <w:rsid w:val="00722023"/>
    <w:rsid w:val="00731E00"/>
    <w:rsid w:val="007440B7"/>
    <w:rsid w:val="007471BE"/>
    <w:rsid w:val="007475BA"/>
    <w:rsid w:val="007575DD"/>
    <w:rsid w:val="007634AD"/>
    <w:rsid w:val="007715C9"/>
    <w:rsid w:val="00774EDD"/>
    <w:rsid w:val="007757EC"/>
    <w:rsid w:val="007769D4"/>
    <w:rsid w:val="00785AFA"/>
    <w:rsid w:val="007860E3"/>
    <w:rsid w:val="007903AC"/>
    <w:rsid w:val="007A7F9F"/>
    <w:rsid w:val="007E2F5A"/>
    <w:rsid w:val="007E6DC6"/>
    <w:rsid w:val="007E7D4A"/>
    <w:rsid w:val="007F28CD"/>
    <w:rsid w:val="008035D0"/>
    <w:rsid w:val="00817519"/>
    <w:rsid w:val="00826DA5"/>
    <w:rsid w:val="00833416"/>
    <w:rsid w:val="00854EE6"/>
    <w:rsid w:val="00856A31"/>
    <w:rsid w:val="00872C90"/>
    <w:rsid w:val="00874B69"/>
    <w:rsid w:val="008754D0"/>
    <w:rsid w:val="00877D48"/>
    <w:rsid w:val="00880795"/>
    <w:rsid w:val="0089783B"/>
    <w:rsid w:val="008B7F95"/>
    <w:rsid w:val="008D0EE0"/>
    <w:rsid w:val="008F0124"/>
    <w:rsid w:val="008F07E3"/>
    <w:rsid w:val="008F4F1C"/>
    <w:rsid w:val="00902897"/>
    <w:rsid w:val="00907271"/>
    <w:rsid w:val="0091150F"/>
    <w:rsid w:val="00932377"/>
    <w:rsid w:val="00932A33"/>
    <w:rsid w:val="009848EC"/>
    <w:rsid w:val="009B3629"/>
    <w:rsid w:val="009C49D8"/>
    <w:rsid w:val="009D2663"/>
    <w:rsid w:val="009D5CF0"/>
    <w:rsid w:val="009E3601"/>
    <w:rsid w:val="009E439D"/>
    <w:rsid w:val="009F727E"/>
    <w:rsid w:val="00A0267F"/>
    <w:rsid w:val="00A1027A"/>
    <w:rsid w:val="00A10A50"/>
    <w:rsid w:val="00A2057D"/>
    <w:rsid w:val="00A231E2"/>
    <w:rsid w:val="00A2550D"/>
    <w:rsid w:val="00A26DBE"/>
    <w:rsid w:val="00A273FE"/>
    <w:rsid w:val="00A30B71"/>
    <w:rsid w:val="00A30C3C"/>
    <w:rsid w:val="00A326A4"/>
    <w:rsid w:val="00A4169B"/>
    <w:rsid w:val="00A4361F"/>
    <w:rsid w:val="00A5197F"/>
    <w:rsid w:val="00A53127"/>
    <w:rsid w:val="00A64912"/>
    <w:rsid w:val="00A70A74"/>
    <w:rsid w:val="00A71C4E"/>
    <w:rsid w:val="00A87AB9"/>
    <w:rsid w:val="00A94475"/>
    <w:rsid w:val="00AB3315"/>
    <w:rsid w:val="00AB7B41"/>
    <w:rsid w:val="00AC06B3"/>
    <w:rsid w:val="00AC534B"/>
    <w:rsid w:val="00AC62F5"/>
    <w:rsid w:val="00AD5641"/>
    <w:rsid w:val="00AE50A2"/>
    <w:rsid w:val="00AE7967"/>
    <w:rsid w:val="00AF0336"/>
    <w:rsid w:val="00AF6613"/>
    <w:rsid w:val="00B00902"/>
    <w:rsid w:val="00B032D8"/>
    <w:rsid w:val="00B17639"/>
    <w:rsid w:val="00B332B8"/>
    <w:rsid w:val="00B33B3C"/>
    <w:rsid w:val="00B44657"/>
    <w:rsid w:val="00B61CBF"/>
    <w:rsid w:val="00B61D2C"/>
    <w:rsid w:val="00B63BDE"/>
    <w:rsid w:val="00B87EC3"/>
    <w:rsid w:val="00BA1AB8"/>
    <w:rsid w:val="00BA5026"/>
    <w:rsid w:val="00BA62AA"/>
    <w:rsid w:val="00BB2A3B"/>
    <w:rsid w:val="00BB6784"/>
    <w:rsid w:val="00BB6E79"/>
    <w:rsid w:val="00BC4F91"/>
    <w:rsid w:val="00BD0724"/>
    <w:rsid w:val="00BD308C"/>
    <w:rsid w:val="00BD60E6"/>
    <w:rsid w:val="00BE253A"/>
    <w:rsid w:val="00BE719A"/>
    <w:rsid w:val="00BE720A"/>
    <w:rsid w:val="00BF4533"/>
    <w:rsid w:val="00C067E5"/>
    <w:rsid w:val="00C069DF"/>
    <w:rsid w:val="00C15528"/>
    <w:rsid w:val="00C164CA"/>
    <w:rsid w:val="00C21B63"/>
    <w:rsid w:val="00C42BF8"/>
    <w:rsid w:val="00C43369"/>
    <w:rsid w:val="00C460AE"/>
    <w:rsid w:val="00C50043"/>
    <w:rsid w:val="00C63713"/>
    <w:rsid w:val="00C7573B"/>
    <w:rsid w:val="00C76CF3"/>
    <w:rsid w:val="00C77474"/>
    <w:rsid w:val="00C77E30"/>
    <w:rsid w:val="00C814F5"/>
    <w:rsid w:val="00C934D2"/>
    <w:rsid w:val="00CA1B37"/>
    <w:rsid w:val="00CA631A"/>
    <w:rsid w:val="00CB0180"/>
    <w:rsid w:val="00CB3453"/>
    <w:rsid w:val="00CB3470"/>
    <w:rsid w:val="00CC605C"/>
    <w:rsid w:val="00CD606E"/>
    <w:rsid w:val="00CD7ECB"/>
    <w:rsid w:val="00CE5B62"/>
    <w:rsid w:val="00CF0BB2"/>
    <w:rsid w:val="00CF222B"/>
    <w:rsid w:val="00CF3DE9"/>
    <w:rsid w:val="00D00D7A"/>
    <w:rsid w:val="00D0104A"/>
    <w:rsid w:val="00D12823"/>
    <w:rsid w:val="00D13441"/>
    <w:rsid w:val="00D13470"/>
    <w:rsid w:val="00D17B17"/>
    <w:rsid w:val="00D243A3"/>
    <w:rsid w:val="00D250AB"/>
    <w:rsid w:val="00D2791E"/>
    <w:rsid w:val="00D333D9"/>
    <w:rsid w:val="00D33440"/>
    <w:rsid w:val="00D350EA"/>
    <w:rsid w:val="00D40403"/>
    <w:rsid w:val="00D455FF"/>
    <w:rsid w:val="00D52EFE"/>
    <w:rsid w:val="00D577EF"/>
    <w:rsid w:val="00D63EF6"/>
    <w:rsid w:val="00D70DFB"/>
    <w:rsid w:val="00D72764"/>
    <w:rsid w:val="00D74905"/>
    <w:rsid w:val="00D757EC"/>
    <w:rsid w:val="00D766DF"/>
    <w:rsid w:val="00D83D21"/>
    <w:rsid w:val="00D84B58"/>
    <w:rsid w:val="00D86EB0"/>
    <w:rsid w:val="00D87FDE"/>
    <w:rsid w:val="00D925D1"/>
    <w:rsid w:val="00E00AA3"/>
    <w:rsid w:val="00E0555D"/>
    <w:rsid w:val="00E05704"/>
    <w:rsid w:val="00E05C46"/>
    <w:rsid w:val="00E10B05"/>
    <w:rsid w:val="00E1628F"/>
    <w:rsid w:val="00E30206"/>
    <w:rsid w:val="00E33C1C"/>
    <w:rsid w:val="00E35CE8"/>
    <w:rsid w:val="00E443FC"/>
    <w:rsid w:val="00E45FE7"/>
    <w:rsid w:val="00E476B8"/>
    <w:rsid w:val="00E54292"/>
    <w:rsid w:val="00E55BCD"/>
    <w:rsid w:val="00E62278"/>
    <w:rsid w:val="00E72F2F"/>
    <w:rsid w:val="00E73EC4"/>
    <w:rsid w:val="00E74DC7"/>
    <w:rsid w:val="00E76FAB"/>
    <w:rsid w:val="00E82E67"/>
    <w:rsid w:val="00E83E2E"/>
    <w:rsid w:val="00E84B32"/>
    <w:rsid w:val="00E85C18"/>
    <w:rsid w:val="00E87699"/>
    <w:rsid w:val="00E94BE9"/>
    <w:rsid w:val="00EB32E8"/>
    <w:rsid w:val="00EC4288"/>
    <w:rsid w:val="00EC54E9"/>
    <w:rsid w:val="00EC5EE1"/>
    <w:rsid w:val="00EC6C12"/>
    <w:rsid w:val="00ED2B27"/>
    <w:rsid w:val="00ED3A7D"/>
    <w:rsid w:val="00ED6A14"/>
    <w:rsid w:val="00EF2E3A"/>
    <w:rsid w:val="00F047E2"/>
    <w:rsid w:val="00F0680C"/>
    <w:rsid w:val="00F078DC"/>
    <w:rsid w:val="00F13E86"/>
    <w:rsid w:val="00F16AB1"/>
    <w:rsid w:val="00F17E21"/>
    <w:rsid w:val="00F24C35"/>
    <w:rsid w:val="00F507B5"/>
    <w:rsid w:val="00F56759"/>
    <w:rsid w:val="00F677A9"/>
    <w:rsid w:val="00F73632"/>
    <w:rsid w:val="00F84CF5"/>
    <w:rsid w:val="00F932C6"/>
    <w:rsid w:val="00FA420B"/>
    <w:rsid w:val="00FB03B3"/>
    <w:rsid w:val="00FB192C"/>
    <w:rsid w:val="00FB4B84"/>
    <w:rsid w:val="00FD7CFE"/>
    <w:rsid w:val="00FF070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3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B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B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B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B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B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3369"/>
  </w:style>
  <w:style w:type="paragraph" w:customStyle="1" w:styleId="OPCParaBase">
    <w:name w:val="OPCParaBase"/>
    <w:link w:val="OPCParaBaseChar"/>
    <w:qFormat/>
    <w:rsid w:val="00C433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33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33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33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33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33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433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C433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33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33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33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3369"/>
  </w:style>
  <w:style w:type="paragraph" w:customStyle="1" w:styleId="Blocks">
    <w:name w:val="Blocks"/>
    <w:aliases w:val="bb"/>
    <w:basedOn w:val="OPCParaBase"/>
    <w:qFormat/>
    <w:rsid w:val="00C433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33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3369"/>
    <w:rPr>
      <w:i/>
    </w:rPr>
  </w:style>
  <w:style w:type="paragraph" w:customStyle="1" w:styleId="BoxList">
    <w:name w:val="BoxList"/>
    <w:aliases w:val="bl"/>
    <w:basedOn w:val="BoxText"/>
    <w:qFormat/>
    <w:rsid w:val="00C433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33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33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3369"/>
    <w:pPr>
      <w:ind w:left="1985" w:hanging="851"/>
    </w:pPr>
  </w:style>
  <w:style w:type="character" w:customStyle="1" w:styleId="CharAmPartNo">
    <w:name w:val="CharAmPartNo"/>
    <w:basedOn w:val="OPCCharBase"/>
    <w:qFormat/>
    <w:rsid w:val="00C43369"/>
  </w:style>
  <w:style w:type="character" w:customStyle="1" w:styleId="CharAmPartText">
    <w:name w:val="CharAmPartText"/>
    <w:basedOn w:val="OPCCharBase"/>
    <w:qFormat/>
    <w:rsid w:val="00C43369"/>
  </w:style>
  <w:style w:type="character" w:customStyle="1" w:styleId="CharAmSchNo">
    <w:name w:val="CharAmSchNo"/>
    <w:basedOn w:val="OPCCharBase"/>
    <w:qFormat/>
    <w:rsid w:val="00C43369"/>
  </w:style>
  <w:style w:type="character" w:customStyle="1" w:styleId="CharAmSchText">
    <w:name w:val="CharAmSchText"/>
    <w:basedOn w:val="OPCCharBase"/>
    <w:qFormat/>
    <w:rsid w:val="00C43369"/>
  </w:style>
  <w:style w:type="character" w:customStyle="1" w:styleId="CharBoldItalic">
    <w:name w:val="CharBoldItalic"/>
    <w:basedOn w:val="OPCCharBase"/>
    <w:uiPriority w:val="1"/>
    <w:qFormat/>
    <w:rsid w:val="00C433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3369"/>
  </w:style>
  <w:style w:type="character" w:customStyle="1" w:styleId="CharChapText">
    <w:name w:val="CharChapText"/>
    <w:basedOn w:val="OPCCharBase"/>
    <w:uiPriority w:val="1"/>
    <w:qFormat/>
    <w:rsid w:val="00C43369"/>
  </w:style>
  <w:style w:type="character" w:customStyle="1" w:styleId="CharDivNo">
    <w:name w:val="CharDivNo"/>
    <w:basedOn w:val="OPCCharBase"/>
    <w:uiPriority w:val="1"/>
    <w:qFormat/>
    <w:rsid w:val="00C43369"/>
  </w:style>
  <w:style w:type="character" w:customStyle="1" w:styleId="CharDivText">
    <w:name w:val="CharDivText"/>
    <w:basedOn w:val="OPCCharBase"/>
    <w:uiPriority w:val="1"/>
    <w:qFormat/>
    <w:rsid w:val="00C43369"/>
  </w:style>
  <w:style w:type="character" w:customStyle="1" w:styleId="CharItalic">
    <w:name w:val="CharItalic"/>
    <w:basedOn w:val="OPCCharBase"/>
    <w:uiPriority w:val="1"/>
    <w:qFormat/>
    <w:rsid w:val="00C43369"/>
    <w:rPr>
      <w:i/>
    </w:rPr>
  </w:style>
  <w:style w:type="character" w:customStyle="1" w:styleId="CharPartNo">
    <w:name w:val="CharPartNo"/>
    <w:basedOn w:val="OPCCharBase"/>
    <w:uiPriority w:val="1"/>
    <w:qFormat/>
    <w:rsid w:val="00C43369"/>
  </w:style>
  <w:style w:type="character" w:customStyle="1" w:styleId="CharPartText">
    <w:name w:val="CharPartText"/>
    <w:basedOn w:val="OPCCharBase"/>
    <w:uiPriority w:val="1"/>
    <w:qFormat/>
    <w:rsid w:val="00C43369"/>
  </w:style>
  <w:style w:type="character" w:customStyle="1" w:styleId="CharSectno">
    <w:name w:val="CharSectno"/>
    <w:basedOn w:val="OPCCharBase"/>
    <w:qFormat/>
    <w:rsid w:val="00C43369"/>
  </w:style>
  <w:style w:type="character" w:customStyle="1" w:styleId="CharSubdNo">
    <w:name w:val="CharSubdNo"/>
    <w:basedOn w:val="OPCCharBase"/>
    <w:uiPriority w:val="1"/>
    <w:qFormat/>
    <w:rsid w:val="00C43369"/>
  </w:style>
  <w:style w:type="character" w:customStyle="1" w:styleId="CharSubdText">
    <w:name w:val="CharSubdText"/>
    <w:basedOn w:val="OPCCharBase"/>
    <w:uiPriority w:val="1"/>
    <w:qFormat/>
    <w:rsid w:val="00C43369"/>
  </w:style>
  <w:style w:type="paragraph" w:customStyle="1" w:styleId="CTA--">
    <w:name w:val="CTA --"/>
    <w:basedOn w:val="OPCParaBase"/>
    <w:next w:val="Normal"/>
    <w:rsid w:val="00C433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33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33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33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33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33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33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33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33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33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33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33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33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33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33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33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33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33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33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33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33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33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33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33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33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433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33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33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33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33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33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33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33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33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33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433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33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33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33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33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33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33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33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33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33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33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33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33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33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33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33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33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33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33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433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433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433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33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33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33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33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33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33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33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33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43369"/>
    <w:rPr>
      <w:sz w:val="16"/>
    </w:rPr>
  </w:style>
  <w:style w:type="table" w:customStyle="1" w:styleId="CFlag">
    <w:name w:val="CFlag"/>
    <w:basedOn w:val="TableNormal"/>
    <w:uiPriority w:val="99"/>
    <w:rsid w:val="00C4336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3369"/>
    <w:rPr>
      <w:color w:val="0000FF"/>
      <w:u w:val="single"/>
    </w:rPr>
  </w:style>
  <w:style w:type="table" w:styleId="TableGrid">
    <w:name w:val="Table Grid"/>
    <w:basedOn w:val="TableNormal"/>
    <w:uiPriority w:val="59"/>
    <w:rsid w:val="00C4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4336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4336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433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33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33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33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336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43369"/>
  </w:style>
  <w:style w:type="paragraph" w:customStyle="1" w:styleId="CompiledActNo">
    <w:name w:val="CompiledActNo"/>
    <w:basedOn w:val="OPCParaBase"/>
    <w:next w:val="Normal"/>
    <w:rsid w:val="00C433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33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33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4336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433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33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433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33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433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33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33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33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33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33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433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33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3369"/>
  </w:style>
  <w:style w:type="character" w:customStyle="1" w:styleId="CharSubPartNoCASA">
    <w:name w:val="CharSubPartNo(CASA)"/>
    <w:basedOn w:val="OPCCharBase"/>
    <w:uiPriority w:val="1"/>
    <w:rsid w:val="00C43369"/>
  </w:style>
  <w:style w:type="paragraph" w:customStyle="1" w:styleId="ENoteTTIndentHeadingSub">
    <w:name w:val="ENoteTTIndentHeadingSub"/>
    <w:aliases w:val="enTTHis"/>
    <w:basedOn w:val="OPCParaBase"/>
    <w:rsid w:val="00C433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33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33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33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33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3369"/>
    <w:rPr>
      <w:sz w:val="22"/>
    </w:rPr>
  </w:style>
  <w:style w:type="paragraph" w:customStyle="1" w:styleId="SOTextNote">
    <w:name w:val="SO TextNote"/>
    <w:aliases w:val="sont"/>
    <w:basedOn w:val="SOText"/>
    <w:qFormat/>
    <w:rsid w:val="00C433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33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3369"/>
    <w:rPr>
      <w:sz w:val="22"/>
    </w:rPr>
  </w:style>
  <w:style w:type="paragraph" w:customStyle="1" w:styleId="FileName">
    <w:name w:val="FileName"/>
    <w:basedOn w:val="Normal"/>
    <w:rsid w:val="00C43369"/>
  </w:style>
  <w:style w:type="paragraph" w:customStyle="1" w:styleId="TableHeading">
    <w:name w:val="TableHeading"/>
    <w:aliases w:val="th"/>
    <w:basedOn w:val="OPCParaBase"/>
    <w:next w:val="Tabletext"/>
    <w:rsid w:val="00C433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33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33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33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33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33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33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33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33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33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33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363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41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7B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B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B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B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B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406383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06383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406383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406383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ih">
    <w:name w:val="Special ih"/>
    <w:basedOn w:val="ItemHead"/>
    <w:link w:val="SpecialihChar"/>
    <w:rsid w:val="009D5CF0"/>
  </w:style>
  <w:style w:type="character" w:customStyle="1" w:styleId="ItemHeadChar">
    <w:name w:val="ItemHead Char"/>
    <w:aliases w:val="ih Char"/>
    <w:basedOn w:val="OPCParaBaseChar"/>
    <w:link w:val="ItemHead"/>
    <w:rsid w:val="009D5CF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9D5CF0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3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B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B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B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B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B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3369"/>
  </w:style>
  <w:style w:type="paragraph" w:customStyle="1" w:styleId="OPCParaBase">
    <w:name w:val="OPCParaBase"/>
    <w:link w:val="OPCParaBaseChar"/>
    <w:qFormat/>
    <w:rsid w:val="00C433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33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33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33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33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33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433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link w:val="ActHead6Char"/>
    <w:qFormat/>
    <w:rsid w:val="00C433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33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33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33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3369"/>
  </w:style>
  <w:style w:type="paragraph" w:customStyle="1" w:styleId="Blocks">
    <w:name w:val="Blocks"/>
    <w:aliases w:val="bb"/>
    <w:basedOn w:val="OPCParaBase"/>
    <w:qFormat/>
    <w:rsid w:val="00C433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33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3369"/>
    <w:rPr>
      <w:i/>
    </w:rPr>
  </w:style>
  <w:style w:type="paragraph" w:customStyle="1" w:styleId="BoxList">
    <w:name w:val="BoxList"/>
    <w:aliases w:val="bl"/>
    <w:basedOn w:val="BoxText"/>
    <w:qFormat/>
    <w:rsid w:val="00C433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33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33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3369"/>
    <w:pPr>
      <w:ind w:left="1985" w:hanging="851"/>
    </w:pPr>
  </w:style>
  <w:style w:type="character" w:customStyle="1" w:styleId="CharAmPartNo">
    <w:name w:val="CharAmPartNo"/>
    <w:basedOn w:val="OPCCharBase"/>
    <w:qFormat/>
    <w:rsid w:val="00C43369"/>
  </w:style>
  <w:style w:type="character" w:customStyle="1" w:styleId="CharAmPartText">
    <w:name w:val="CharAmPartText"/>
    <w:basedOn w:val="OPCCharBase"/>
    <w:qFormat/>
    <w:rsid w:val="00C43369"/>
  </w:style>
  <w:style w:type="character" w:customStyle="1" w:styleId="CharAmSchNo">
    <w:name w:val="CharAmSchNo"/>
    <w:basedOn w:val="OPCCharBase"/>
    <w:qFormat/>
    <w:rsid w:val="00C43369"/>
  </w:style>
  <w:style w:type="character" w:customStyle="1" w:styleId="CharAmSchText">
    <w:name w:val="CharAmSchText"/>
    <w:basedOn w:val="OPCCharBase"/>
    <w:qFormat/>
    <w:rsid w:val="00C43369"/>
  </w:style>
  <w:style w:type="character" w:customStyle="1" w:styleId="CharBoldItalic">
    <w:name w:val="CharBoldItalic"/>
    <w:basedOn w:val="OPCCharBase"/>
    <w:uiPriority w:val="1"/>
    <w:qFormat/>
    <w:rsid w:val="00C433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3369"/>
  </w:style>
  <w:style w:type="character" w:customStyle="1" w:styleId="CharChapText">
    <w:name w:val="CharChapText"/>
    <w:basedOn w:val="OPCCharBase"/>
    <w:uiPriority w:val="1"/>
    <w:qFormat/>
    <w:rsid w:val="00C43369"/>
  </w:style>
  <w:style w:type="character" w:customStyle="1" w:styleId="CharDivNo">
    <w:name w:val="CharDivNo"/>
    <w:basedOn w:val="OPCCharBase"/>
    <w:uiPriority w:val="1"/>
    <w:qFormat/>
    <w:rsid w:val="00C43369"/>
  </w:style>
  <w:style w:type="character" w:customStyle="1" w:styleId="CharDivText">
    <w:name w:val="CharDivText"/>
    <w:basedOn w:val="OPCCharBase"/>
    <w:uiPriority w:val="1"/>
    <w:qFormat/>
    <w:rsid w:val="00C43369"/>
  </w:style>
  <w:style w:type="character" w:customStyle="1" w:styleId="CharItalic">
    <w:name w:val="CharItalic"/>
    <w:basedOn w:val="OPCCharBase"/>
    <w:uiPriority w:val="1"/>
    <w:qFormat/>
    <w:rsid w:val="00C43369"/>
    <w:rPr>
      <w:i/>
    </w:rPr>
  </w:style>
  <w:style w:type="character" w:customStyle="1" w:styleId="CharPartNo">
    <w:name w:val="CharPartNo"/>
    <w:basedOn w:val="OPCCharBase"/>
    <w:uiPriority w:val="1"/>
    <w:qFormat/>
    <w:rsid w:val="00C43369"/>
  </w:style>
  <w:style w:type="character" w:customStyle="1" w:styleId="CharPartText">
    <w:name w:val="CharPartText"/>
    <w:basedOn w:val="OPCCharBase"/>
    <w:uiPriority w:val="1"/>
    <w:qFormat/>
    <w:rsid w:val="00C43369"/>
  </w:style>
  <w:style w:type="character" w:customStyle="1" w:styleId="CharSectno">
    <w:name w:val="CharSectno"/>
    <w:basedOn w:val="OPCCharBase"/>
    <w:qFormat/>
    <w:rsid w:val="00C43369"/>
  </w:style>
  <w:style w:type="character" w:customStyle="1" w:styleId="CharSubdNo">
    <w:name w:val="CharSubdNo"/>
    <w:basedOn w:val="OPCCharBase"/>
    <w:uiPriority w:val="1"/>
    <w:qFormat/>
    <w:rsid w:val="00C43369"/>
  </w:style>
  <w:style w:type="character" w:customStyle="1" w:styleId="CharSubdText">
    <w:name w:val="CharSubdText"/>
    <w:basedOn w:val="OPCCharBase"/>
    <w:uiPriority w:val="1"/>
    <w:qFormat/>
    <w:rsid w:val="00C43369"/>
  </w:style>
  <w:style w:type="paragraph" w:customStyle="1" w:styleId="CTA--">
    <w:name w:val="CTA --"/>
    <w:basedOn w:val="OPCParaBase"/>
    <w:next w:val="Normal"/>
    <w:rsid w:val="00C433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33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33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33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33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33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33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33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33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33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33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33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33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33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433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33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433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33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33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33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433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33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33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33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33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433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33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33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33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33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33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33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33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33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33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433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33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33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33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33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33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33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33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33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33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33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33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33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33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33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33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33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33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33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4336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4336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4336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336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4336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33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33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33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33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33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33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33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33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43369"/>
    <w:rPr>
      <w:sz w:val="16"/>
    </w:rPr>
  </w:style>
  <w:style w:type="table" w:customStyle="1" w:styleId="CFlag">
    <w:name w:val="CFlag"/>
    <w:basedOn w:val="TableNormal"/>
    <w:uiPriority w:val="99"/>
    <w:rsid w:val="00C4336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3369"/>
    <w:rPr>
      <w:color w:val="0000FF"/>
      <w:u w:val="single"/>
    </w:rPr>
  </w:style>
  <w:style w:type="table" w:styleId="TableGrid">
    <w:name w:val="Table Grid"/>
    <w:basedOn w:val="TableNormal"/>
    <w:uiPriority w:val="59"/>
    <w:rsid w:val="00C4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4336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4336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433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4336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33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433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336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43369"/>
  </w:style>
  <w:style w:type="paragraph" w:customStyle="1" w:styleId="CompiledActNo">
    <w:name w:val="CompiledActNo"/>
    <w:basedOn w:val="OPCParaBase"/>
    <w:next w:val="Normal"/>
    <w:rsid w:val="00C433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433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33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4336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433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33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433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33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433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433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433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33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433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433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433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33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43369"/>
  </w:style>
  <w:style w:type="character" w:customStyle="1" w:styleId="CharSubPartNoCASA">
    <w:name w:val="CharSubPartNo(CASA)"/>
    <w:basedOn w:val="OPCCharBase"/>
    <w:uiPriority w:val="1"/>
    <w:rsid w:val="00C43369"/>
  </w:style>
  <w:style w:type="paragraph" w:customStyle="1" w:styleId="ENoteTTIndentHeadingSub">
    <w:name w:val="ENoteTTIndentHeadingSub"/>
    <w:aliases w:val="enTTHis"/>
    <w:basedOn w:val="OPCParaBase"/>
    <w:rsid w:val="00C433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33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33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33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433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3369"/>
    <w:rPr>
      <w:sz w:val="22"/>
    </w:rPr>
  </w:style>
  <w:style w:type="paragraph" w:customStyle="1" w:styleId="SOTextNote">
    <w:name w:val="SO TextNote"/>
    <w:aliases w:val="sont"/>
    <w:basedOn w:val="SOText"/>
    <w:qFormat/>
    <w:rsid w:val="00C433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33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3369"/>
    <w:rPr>
      <w:sz w:val="22"/>
    </w:rPr>
  </w:style>
  <w:style w:type="paragraph" w:customStyle="1" w:styleId="FileName">
    <w:name w:val="FileName"/>
    <w:basedOn w:val="Normal"/>
    <w:rsid w:val="00C43369"/>
  </w:style>
  <w:style w:type="paragraph" w:customStyle="1" w:styleId="TableHeading">
    <w:name w:val="TableHeading"/>
    <w:aliases w:val="th"/>
    <w:basedOn w:val="OPCParaBase"/>
    <w:next w:val="Tabletext"/>
    <w:rsid w:val="00C433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33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33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33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33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33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33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33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33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433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33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433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363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41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7B4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B4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B4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B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B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s">
    <w:name w:val="Special as"/>
    <w:basedOn w:val="ActHead6"/>
    <w:link w:val="SpecialasChar"/>
    <w:rsid w:val="00406383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406383"/>
    <w:rPr>
      <w:rFonts w:eastAsia="Times New Roman" w:cs="Times New Roman"/>
      <w:sz w:val="22"/>
      <w:lang w:eastAsia="en-AU"/>
    </w:rPr>
  </w:style>
  <w:style w:type="character" w:customStyle="1" w:styleId="ActHead6Char">
    <w:name w:val="ActHead 6 Char"/>
    <w:aliases w:val="as Char"/>
    <w:basedOn w:val="OPCParaBaseChar"/>
    <w:link w:val="ActHead6"/>
    <w:rsid w:val="00406383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SpecialasChar">
    <w:name w:val="Special as Char"/>
    <w:basedOn w:val="ActHead6Char"/>
    <w:link w:val="Specialas"/>
    <w:rsid w:val="00406383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pecialih">
    <w:name w:val="Special ih"/>
    <w:basedOn w:val="ItemHead"/>
    <w:link w:val="SpecialihChar"/>
    <w:rsid w:val="009D5CF0"/>
  </w:style>
  <w:style w:type="character" w:customStyle="1" w:styleId="ItemHeadChar">
    <w:name w:val="ItemHead Char"/>
    <w:aliases w:val="ih Char"/>
    <w:basedOn w:val="OPCParaBaseChar"/>
    <w:link w:val="ItemHead"/>
    <w:rsid w:val="009D5CF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9D5CF0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18</Pages>
  <Words>2421</Words>
  <Characters>13297</Characters>
  <Application>Microsoft Office Word</Application>
  <DocSecurity>0</DocSecurity>
  <PresentationFormat/>
  <Lines>402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Customs Amendment (Australian Border Force) Ordinance 2015</vt:lpstr>
    </vt:vector>
  </TitlesOfParts>
  <Manager/>
  <Company/>
  <LinksUpToDate>false</LinksUpToDate>
  <CharactersWithSpaces>15618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2015-05-14T23:59:00Z</cp:lastPrinted>
  <dcterms:created xsi:type="dcterms:W3CDTF">2015-06-22T04:50:00Z</dcterms:created>
  <dcterms:modified xsi:type="dcterms:W3CDTF">2015-06-22T04:50:00Z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4, 2015</vt:lpwstr>
  </property>
  <property fmtid="{D5CDD505-2E9C-101B-9397-08002B2CF9AE}" pid="3" name="ShortT">
    <vt:lpwstr>Cocos (Keeling) Islands Customs Amendment (Australian Border Force) Ordinance 2015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OPC61234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Cocos (Keeling) Islands Act 1955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