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6D" w:rsidRPr="00171117" w:rsidRDefault="00EC746D" w:rsidP="00EC746D">
      <w:pPr>
        <w:rPr>
          <w:color w:val="000000"/>
        </w:rPr>
      </w:pPr>
      <w:bookmarkStart w:id="0" w:name="_Toc168113228"/>
      <w:r w:rsidRPr="00171117">
        <w:rPr>
          <w:noProof/>
          <w:color w:val="000000"/>
        </w:rPr>
        <w:drawing>
          <wp:inline distT="0" distB="0" distL="0" distR="0" wp14:anchorId="5350A1F7" wp14:editId="5762705F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6D" w:rsidRPr="00EC746D" w:rsidRDefault="005D78AC" w:rsidP="00EC746D">
      <w:pPr>
        <w:spacing w:before="480"/>
        <w:rPr>
          <w:rFonts w:ascii="Arial" w:hAnsi="Arial" w:cs="Arial"/>
          <w:b/>
          <w:bCs/>
          <w:color w:val="000000"/>
          <w:sz w:val="40"/>
          <w:szCs w:val="40"/>
          <w:lang w:eastAsia="en-US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Financial Sector (Collection of Data)</w:t>
      </w:r>
      <w:r w:rsidR="00EC746D" w:rsidRPr="00EC746D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(reporting standard) </w:t>
      </w:r>
      <w:r w:rsidR="00EC746D" w:rsidRPr="00EC746D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determination No. </w:t>
      </w:r>
      <w:r w:rsidR="00632C68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3</w:t>
      </w:r>
      <w:r w:rsidR="005A6BB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4</w:t>
      </w:r>
      <w:r w:rsidR="005A6BB7" w:rsidRPr="00EC746D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 </w:t>
      </w:r>
      <w:r w:rsidR="00EC746D" w:rsidRPr="00EC746D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of </w:t>
      </w:r>
      <w:r w:rsidR="00F70554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20</w:t>
      </w:r>
      <w:r w:rsidR="00735ED5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15</w:t>
      </w:r>
      <w:r w:rsidR="00EC746D" w:rsidRPr="00EC746D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 </w:t>
      </w:r>
    </w:p>
    <w:p w:rsidR="00EC746D" w:rsidRPr="00EC746D" w:rsidRDefault="005D78AC" w:rsidP="00EC746D">
      <w:pPr>
        <w:spacing w:before="480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Reporting</w:t>
      </w:r>
      <w:r w:rsidR="00EC746D" w:rsidRPr="00EC746D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 Standard </w:t>
      </w:r>
      <w:r w:rsidR="009B579F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H</w:t>
      </w:r>
      <w:r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RS </w:t>
      </w:r>
      <w:r w:rsidR="002C0973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60</w:t>
      </w:r>
      <w:r w:rsidR="00C87870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4</w:t>
      </w:r>
      <w:r w:rsidR="007E4F58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.0</w:t>
      </w:r>
      <w:r w:rsidR="00EC746D" w:rsidRPr="00EC746D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="00C87870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Medical Specialty Block Grouping Information</w:t>
      </w:r>
    </w:p>
    <w:p w:rsidR="00EC746D" w:rsidRPr="00171117" w:rsidRDefault="007E4F58" w:rsidP="00834503">
      <w:pPr>
        <w:pStyle w:val="ActTitle"/>
        <w:spacing w:after="120"/>
        <w:rPr>
          <w:color w:val="000000"/>
        </w:rPr>
      </w:pPr>
      <w:r>
        <w:rPr>
          <w:color w:val="000000"/>
        </w:rPr>
        <w:t>Financial Sector (Collection of Data) Act 2001</w:t>
      </w:r>
    </w:p>
    <w:p w:rsidR="00EC746D" w:rsidRPr="00171117" w:rsidRDefault="00EC746D" w:rsidP="00EC746D">
      <w:pPr>
        <w:pStyle w:val="IntroTo"/>
        <w:rPr>
          <w:color w:val="000000"/>
        </w:rPr>
      </w:pPr>
    </w:p>
    <w:p w:rsidR="00EC746D" w:rsidRPr="00D6556A" w:rsidRDefault="00EC746D" w:rsidP="00D6556A">
      <w:pPr>
        <w:pStyle w:val="IntroTo"/>
        <w:ind w:left="0" w:firstLine="0"/>
        <w:jc w:val="both"/>
        <w:rPr>
          <w:szCs w:val="24"/>
        </w:rPr>
      </w:pPr>
      <w:r w:rsidRPr="00171117">
        <w:rPr>
          <w:szCs w:val="24"/>
        </w:rPr>
        <w:t xml:space="preserve">I, </w:t>
      </w:r>
      <w:r w:rsidR="00A3454F">
        <w:rPr>
          <w:szCs w:val="24"/>
        </w:rPr>
        <w:t>Ian Laughlin</w:t>
      </w:r>
      <w:r w:rsidRPr="00171117">
        <w:rPr>
          <w:szCs w:val="24"/>
        </w:rPr>
        <w:t>, delegate of APRA</w:t>
      </w:r>
      <w:r w:rsidR="007E4F58">
        <w:rPr>
          <w:szCs w:val="24"/>
        </w:rPr>
        <w:t xml:space="preserve">, under paragraph 13(1)(a) of the </w:t>
      </w:r>
      <w:r w:rsidR="007E4F58">
        <w:rPr>
          <w:i/>
          <w:szCs w:val="24"/>
        </w:rPr>
        <w:t>Financial Sector (Collection of Data) Act 2001</w:t>
      </w:r>
      <w:r w:rsidR="007E4F58">
        <w:rPr>
          <w:szCs w:val="24"/>
        </w:rPr>
        <w:t xml:space="preserve"> (the Act) </w:t>
      </w:r>
      <w:r w:rsidRPr="00171117">
        <w:rPr>
          <w:color w:val="000000"/>
          <w:szCs w:val="24"/>
        </w:rPr>
        <w:t xml:space="preserve">DETERMINE </w:t>
      </w:r>
      <w:r w:rsidR="00BC75C2">
        <w:rPr>
          <w:i/>
          <w:color w:val="000000"/>
          <w:szCs w:val="24"/>
        </w:rPr>
        <w:t>Reporting</w:t>
      </w:r>
      <w:r w:rsidR="00BC75C2" w:rsidRPr="00171117">
        <w:rPr>
          <w:i/>
          <w:color w:val="000000"/>
          <w:szCs w:val="24"/>
        </w:rPr>
        <w:t xml:space="preserve"> Standard </w:t>
      </w:r>
      <w:r w:rsidR="00D6556A">
        <w:rPr>
          <w:i/>
          <w:color w:val="000000"/>
          <w:szCs w:val="24"/>
        </w:rPr>
        <w:t>H</w:t>
      </w:r>
      <w:r w:rsidR="00BC75C2">
        <w:rPr>
          <w:i/>
          <w:color w:val="000000"/>
          <w:szCs w:val="24"/>
        </w:rPr>
        <w:t>R</w:t>
      </w:r>
      <w:r w:rsidR="00BC75C2" w:rsidRPr="00171117">
        <w:rPr>
          <w:i/>
          <w:color w:val="000000"/>
          <w:szCs w:val="24"/>
        </w:rPr>
        <w:t xml:space="preserve">S </w:t>
      </w:r>
      <w:r w:rsidR="002C0973">
        <w:rPr>
          <w:i/>
          <w:color w:val="000000"/>
          <w:szCs w:val="24"/>
        </w:rPr>
        <w:t>60</w:t>
      </w:r>
      <w:r w:rsidR="00893511">
        <w:rPr>
          <w:i/>
          <w:color w:val="000000"/>
          <w:szCs w:val="24"/>
        </w:rPr>
        <w:t>4</w:t>
      </w:r>
      <w:r w:rsidR="00BC75C2">
        <w:rPr>
          <w:i/>
          <w:color w:val="000000"/>
          <w:szCs w:val="24"/>
        </w:rPr>
        <w:t>.0</w:t>
      </w:r>
      <w:r w:rsidR="00BC75C2" w:rsidRPr="00171117">
        <w:rPr>
          <w:i/>
          <w:color w:val="000000"/>
          <w:szCs w:val="24"/>
        </w:rPr>
        <w:t xml:space="preserve"> </w:t>
      </w:r>
      <w:r w:rsidR="00893511">
        <w:rPr>
          <w:i/>
          <w:color w:val="000000"/>
          <w:szCs w:val="24"/>
        </w:rPr>
        <w:t>Medical Specialty Block Grouping Information</w:t>
      </w:r>
      <w:r w:rsidRPr="00171117">
        <w:rPr>
          <w:color w:val="000000"/>
          <w:szCs w:val="24"/>
        </w:rPr>
        <w:t>, in the form set out in</w:t>
      </w:r>
      <w:r w:rsidR="00DA248F">
        <w:rPr>
          <w:color w:val="000000"/>
          <w:szCs w:val="24"/>
        </w:rPr>
        <w:t xml:space="preserve"> the Schedule, which applies to </w:t>
      </w:r>
      <w:r w:rsidR="00BC75C2">
        <w:rPr>
          <w:color w:val="000000"/>
          <w:szCs w:val="24"/>
        </w:rPr>
        <w:t xml:space="preserve">the financial sector entities to the extent provided in paragraph </w:t>
      </w:r>
      <w:r w:rsidR="002B440D">
        <w:rPr>
          <w:color w:val="000000"/>
          <w:szCs w:val="24"/>
        </w:rPr>
        <w:t>3</w:t>
      </w:r>
      <w:r w:rsidR="00BC75C2">
        <w:rPr>
          <w:color w:val="000000"/>
          <w:szCs w:val="24"/>
        </w:rPr>
        <w:t xml:space="preserve"> of the reporting standard</w:t>
      </w:r>
      <w:r w:rsidR="00DA248F">
        <w:rPr>
          <w:color w:val="000000"/>
          <w:szCs w:val="24"/>
        </w:rPr>
        <w:t>.</w:t>
      </w:r>
    </w:p>
    <w:p w:rsidR="00EC746D" w:rsidRPr="00171117" w:rsidRDefault="00EC746D" w:rsidP="00EC746D">
      <w:pPr>
        <w:jc w:val="both"/>
      </w:pPr>
    </w:p>
    <w:p w:rsidR="00BC75C2" w:rsidRDefault="00BC75C2" w:rsidP="00EC746D">
      <w:pPr>
        <w:jc w:val="both"/>
      </w:pPr>
      <w:r>
        <w:t>Under section 15 of the Act, I DECLARE that the reporting standard shall begin to apply to t</w:t>
      </w:r>
      <w:r w:rsidR="002F32CF">
        <w:t xml:space="preserve">hose financial sector entities </w:t>
      </w:r>
      <w:r>
        <w:t xml:space="preserve">on </w:t>
      </w:r>
      <w:r w:rsidR="003E45F0">
        <w:t xml:space="preserve">the day that the </w:t>
      </w:r>
      <w:r w:rsidR="003E45F0">
        <w:rPr>
          <w:i/>
        </w:rPr>
        <w:t xml:space="preserve">Private Health Insurance (Prudential Supervision) Act 2015 </w:t>
      </w:r>
      <w:r w:rsidR="003E45F0">
        <w:t>commences</w:t>
      </w:r>
      <w:r>
        <w:t>.</w:t>
      </w:r>
    </w:p>
    <w:p w:rsidR="00BC75C2" w:rsidRDefault="00BC75C2" w:rsidP="00EC746D">
      <w:pPr>
        <w:jc w:val="both"/>
      </w:pPr>
    </w:p>
    <w:p w:rsidR="00EC746D" w:rsidRPr="00171117" w:rsidRDefault="00EC746D" w:rsidP="00EC746D">
      <w:pPr>
        <w:jc w:val="both"/>
      </w:pPr>
      <w:r w:rsidRPr="00171117">
        <w:t xml:space="preserve">This instrument commences on </w:t>
      </w:r>
      <w:r w:rsidR="003E45F0">
        <w:t xml:space="preserve">the day that the </w:t>
      </w:r>
      <w:r w:rsidR="003E45F0">
        <w:rPr>
          <w:i/>
        </w:rPr>
        <w:t xml:space="preserve">Private Health Insurance (Prudential Supervision) Act 2015 </w:t>
      </w:r>
      <w:r w:rsidR="003E45F0">
        <w:t>commences</w:t>
      </w:r>
      <w:r w:rsidRPr="00171117">
        <w:t>.</w:t>
      </w:r>
    </w:p>
    <w:p w:rsidR="00EC746D" w:rsidRPr="00171117" w:rsidRDefault="00EC746D" w:rsidP="00EC746D">
      <w:pPr>
        <w:jc w:val="both"/>
      </w:pPr>
    </w:p>
    <w:p w:rsidR="007F3D81" w:rsidRDefault="00EC746D" w:rsidP="00834503">
      <w:pPr>
        <w:jc w:val="both"/>
      </w:pPr>
      <w:r w:rsidRPr="00171117">
        <w:t xml:space="preserve">Dated: </w:t>
      </w:r>
      <w:r w:rsidR="007F3D81">
        <w:t>26 June 2015</w:t>
      </w:r>
    </w:p>
    <w:p w:rsidR="007F3D81" w:rsidRDefault="007F3D81" w:rsidP="007F3D81"/>
    <w:p w:rsidR="007F3D81" w:rsidRPr="0047747E" w:rsidRDefault="0047747E" w:rsidP="0047747E">
      <w:pPr>
        <w:pStyle w:val="Title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</w:pPr>
      <w:r w:rsidRPr="0047747E"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  <w:t>[Signed]</w:t>
      </w:r>
      <w:bookmarkStart w:id="1" w:name="_GoBack"/>
      <w:bookmarkEnd w:id="1"/>
    </w:p>
    <w:p w:rsidR="00EC746D" w:rsidRPr="002B440D" w:rsidRDefault="00A3454F" w:rsidP="00834503">
      <w:pPr>
        <w:spacing w:before="880"/>
        <w:jc w:val="both"/>
        <w:rPr>
          <w:highlight w:val="yellow"/>
        </w:rPr>
      </w:pPr>
      <w:r>
        <w:t>Ian Laughlin</w:t>
      </w:r>
    </w:p>
    <w:p w:rsidR="00EC746D" w:rsidRPr="00171117" w:rsidRDefault="00A3454F" w:rsidP="00EC746D">
      <w:pPr>
        <w:jc w:val="both"/>
      </w:pPr>
      <w:r>
        <w:t>Deputy Chair</w:t>
      </w:r>
      <w:r w:rsidR="00BE057D">
        <w:t>man</w:t>
      </w:r>
    </w:p>
    <w:p w:rsidR="00EC746D" w:rsidRPr="00171117" w:rsidRDefault="00EC746D" w:rsidP="00834503">
      <w:pPr>
        <w:pStyle w:val="IH"/>
        <w:spacing w:before="360"/>
        <w:ind w:left="0" w:firstLine="0"/>
        <w:rPr>
          <w:rFonts w:ascii="Times New Roman" w:hAnsi="Times New Roman"/>
          <w:color w:val="000000"/>
        </w:rPr>
      </w:pPr>
      <w:r w:rsidRPr="00171117">
        <w:rPr>
          <w:rFonts w:ascii="Times New Roman" w:hAnsi="Times New Roman"/>
          <w:color w:val="000000"/>
        </w:rPr>
        <w:t>Interpretation</w:t>
      </w:r>
    </w:p>
    <w:p w:rsidR="00EC746D" w:rsidRPr="00171117" w:rsidRDefault="00EC746D" w:rsidP="00EC746D">
      <w:pPr>
        <w:pStyle w:val="IP"/>
        <w:rPr>
          <w:color w:val="000000"/>
        </w:rPr>
      </w:pPr>
      <w:r w:rsidRPr="00171117">
        <w:rPr>
          <w:color w:val="000000"/>
        </w:rPr>
        <w:t>In this Determination:</w:t>
      </w:r>
    </w:p>
    <w:p w:rsidR="00EC746D" w:rsidRPr="00171117" w:rsidRDefault="00EC746D" w:rsidP="00EC746D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171117">
        <w:rPr>
          <w:b/>
          <w:i/>
          <w:color w:val="000000"/>
          <w:szCs w:val="24"/>
        </w:rPr>
        <w:t>APRA</w:t>
      </w:r>
      <w:r w:rsidRPr="00171117">
        <w:rPr>
          <w:color w:val="000000"/>
          <w:szCs w:val="24"/>
        </w:rPr>
        <w:t xml:space="preserve"> means the Australian Prudential Regulation Authority.</w:t>
      </w:r>
    </w:p>
    <w:p w:rsidR="00EC746D" w:rsidRPr="00171117" w:rsidRDefault="00860083" w:rsidP="00EC746D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proofErr w:type="gramStart"/>
      <w:r>
        <w:rPr>
          <w:b/>
          <w:i/>
          <w:color w:val="000000"/>
          <w:szCs w:val="24"/>
        </w:rPr>
        <w:t>financial</w:t>
      </w:r>
      <w:proofErr w:type="gramEnd"/>
      <w:r>
        <w:rPr>
          <w:b/>
          <w:i/>
          <w:color w:val="000000"/>
          <w:szCs w:val="24"/>
        </w:rPr>
        <w:t xml:space="preserve"> </w:t>
      </w:r>
      <w:r w:rsidR="00BC75C2">
        <w:rPr>
          <w:b/>
          <w:i/>
          <w:color w:val="000000"/>
          <w:szCs w:val="24"/>
        </w:rPr>
        <w:t>sector entity</w:t>
      </w:r>
      <w:r w:rsidR="00DA248F">
        <w:rPr>
          <w:color w:val="000000"/>
          <w:szCs w:val="24"/>
        </w:rPr>
        <w:t xml:space="preserve"> has the meaning given </w:t>
      </w:r>
      <w:r w:rsidR="00BC75C2">
        <w:rPr>
          <w:color w:val="000000"/>
          <w:szCs w:val="24"/>
        </w:rPr>
        <w:t>by section 5</w:t>
      </w:r>
      <w:r w:rsidR="00DA248F">
        <w:rPr>
          <w:color w:val="000000"/>
          <w:szCs w:val="24"/>
        </w:rPr>
        <w:t xml:space="preserve"> of the Act.</w:t>
      </w:r>
    </w:p>
    <w:p w:rsidR="00EC746D" w:rsidRPr="00171117" w:rsidRDefault="00EC746D" w:rsidP="00EC746D">
      <w:pPr>
        <w:pStyle w:val="AS"/>
        <w:ind w:left="0" w:firstLine="0"/>
        <w:rPr>
          <w:rStyle w:val="CharSchText"/>
          <w:color w:val="000000"/>
        </w:rPr>
      </w:pPr>
      <w:r w:rsidRPr="00171117">
        <w:rPr>
          <w:rStyle w:val="CharSchNo"/>
          <w:color w:val="000000"/>
        </w:rPr>
        <w:lastRenderedPageBreak/>
        <w:t xml:space="preserve">Schedule </w:t>
      </w:r>
    </w:p>
    <w:p w:rsidR="00EC746D" w:rsidRPr="00171117" w:rsidRDefault="00EC746D" w:rsidP="00EC746D">
      <w:pPr>
        <w:pStyle w:val="ASref"/>
        <w:rPr>
          <w:color w:val="000000"/>
        </w:rPr>
      </w:pPr>
    </w:p>
    <w:p w:rsidR="00EC746D" w:rsidRDefault="00BC75C2" w:rsidP="00EC746D">
      <w:pPr>
        <w:pStyle w:val="Header"/>
        <w:jc w:val="both"/>
        <w:rPr>
          <w:bCs/>
        </w:rPr>
      </w:pPr>
      <w:r>
        <w:rPr>
          <w:i/>
          <w:color w:val="000000"/>
        </w:rPr>
        <w:t>Reporting</w:t>
      </w:r>
      <w:r w:rsidR="00DA248F">
        <w:rPr>
          <w:i/>
          <w:color w:val="000000"/>
        </w:rPr>
        <w:t xml:space="preserve"> Standard </w:t>
      </w:r>
      <w:r w:rsidR="00D6556A">
        <w:rPr>
          <w:i/>
          <w:color w:val="000000"/>
        </w:rPr>
        <w:t>HRS</w:t>
      </w:r>
      <w:r w:rsidR="00EC746D" w:rsidRPr="00171117">
        <w:rPr>
          <w:i/>
          <w:color w:val="000000"/>
        </w:rPr>
        <w:t xml:space="preserve"> </w:t>
      </w:r>
      <w:r w:rsidR="002C0973">
        <w:rPr>
          <w:i/>
          <w:color w:val="000000"/>
        </w:rPr>
        <w:t>60</w:t>
      </w:r>
      <w:r w:rsidR="00893511">
        <w:rPr>
          <w:i/>
          <w:color w:val="000000"/>
        </w:rPr>
        <w:t>4</w:t>
      </w:r>
      <w:r>
        <w:rPr>
          <w:i/>
          <w:color w:val="000000"/>
        </w:rPr>
        <w:t>.0</w:t>
      </w:r>
      <w:r w:rsidR="00EC746D" w:rsidRPr="00171117">
        <w:rPr>
          <w:color w:val="000000"/>
        </w:rPr>
        <w:t xml:space="preserve"> </w:t>
      </w:r>
      <w:r w:rsidR="00893511">
        <w:rPr>
          <w:i/>
          <w:color w:val="000000"/>
        </w:rPr>
        <w:t>Medical Specialty Block Grouping Information</w:t>
      </w:r>
      <w:r w:rsidR="00EC746D" w:rsidRPr="00171117">
        <w:rPr>
          <w:i/>
          <w:color w:val="000000"/>
        </w:rPr>
        <w:t xml:space="preserve"> </w:t>
      </w:r>
      <w:r w:rsidR="00EC746D" w:rsidRPr="00171117">
        <w:rPr>
          <w:bCs/>
        </w:rPr>
        <w:t xml:space="preserve">comprises the </w:t>
      </w:r>
      <w:r w:rsidR="00E43040">
        <w:rPr>
          <w:bCs/>
        </w:rPr>
        <w:t>5</w:t>
      </w:r>
      <w:r w:rsidR="00E43040" w:rsidRPr="00171117">
        <w:rPr>
          <w:bCs/>
        </w:rPr>
        <w:t xml:space="preserve"> </w:t>
      </w:r>
      <w:r w:rsidR="00EC746D" w:rsidRPr="00171117">
        <w:rPr>
          <w:bCs/>
        </w:rPr>
        <w:t>pages commencing on the following page.</w:t>
      </w:r>
      <w:bookmarkEnd w:id="0"/>
    </w:p>
    <w:p w:rsidR="00C72DE3" w:rsidRDefault="00C72DE3" w:rsidP="00EC746D">
      <w:pPr>
        <w:pStyle w:val="Header"/>
        <w:jc w:val="both"/>
        <w:rPr>
          <w:bCs/>
        </w:rPr>
        <w:sectPr w:rsidR="00C72DE3" w:rsidSect="002F32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C72DE3" w:rsidRPr="00706CFC" w:rsidRDefault="00C72DE3" w:rsidP="00C72DE3">
      <w:pPr>
        <w:jc w:val="both"/>
        <w:rPr>
          <w:rFonts w:eastAsia="Times"/>
        </w:rPr>
      </w:pPr>
      <w:bookmarkStart w:id="2" w:name="OLE_LINK1"/>
      <w:r>
        <w:rPr>
          <w:rFonts w:eastAsia="Times"/>
          <w:noProof/>
        </w:rPr>
        <w:lastRenderedPageBreak/>
        <w:drawing>
          <wp:inline distT="0" distB="0" distL="0" distR="0" wp14:anchorId="767DDF13" wp14:editId="55E3D1B0">
            <wp:extent cx="1419225" cy="1104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706CFC" w:rsidRDefault="00C72DE3" w:rsidP="00C72DE3">
      <w:pPr>
        <w:jc w:val="both"/>
        <w:rPr>
          <w:rFonts w:eastAsia="Times"/>
        </w:rPr>
      </w:pPr>
    </w:p>
    <w:p w:rsidR="00C72DE3" w:rsidRPr="00706CFC" w:rsidRDefault="00C72DE3" w:rsidP="00C72DE3">
      <w:pPr>
        <w:spacing w:before="120" w:after="360"/>
        <w:jc w:val="both"/>
        <w:rPr>
          <w:rFonts w:ascii="Arial" w:hAnsi="Arial" w:cs="Arial"/>
          <w:b/>
          <w:sz w:val="40"/>
          <w:szCs w:val="40"/>
        </w:rPr>
      </w:pPr>
      <w:r w:rsidRPr="00706CFC">
        <w:rPr>
          <w:rFonts w:ascii="Arial" w:hAnsi="Arial" w:cs="Arial"/>
          <w:b/>
          <w:sz w:val="40"/>
          <w:szCs w:val="40"/>
        </w:rPr>
        <w:t xml:space="preserve">Reporting Standard </w:t>
      </w:r>
      <w:r>
        <w:rPr>
          <w:rFonts w:ascii="Arial" w:hAnsi="Arial" w:cs="Arial"/>
          <w:b/>
          <w:sz w:val="40"/>
          <w:szCs w:val="40"/>
        </w:rPr>
        <w:t>HRS 604.0</w:t>
      </w:r>
    </w:p>
    <w:p w:rsidR="00C72DE3" w:rsidRPr="00706CFC" w:rsidRDefault="00C72DE3" w:rsidP="00C72DE3">
      <w:pPr>
        <w:spacing w:before="120" w:after="36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Medical Specialty Block Grouping Information</w:t>
      </w:r>
    </w:p>
    <w:p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360"/>
        <w:jc w:val="both"/>
        <w:rPr>
          <w:rFonts w:ascii="Arial" w:eastAsia="Times" w:hAnsi="Arial" w:cs="Arial"/>
          <w:b/>
          <w:sz w:val="32"/>
          <w:szCs w:val="32"/>
        </w:rPr>
      </w:pPr>
      <w:r w:rsidRPr="00706CFC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eastAsia="Times"/>
          <w:szCs w:val="24"/>
        </w:rPr>
      </w:pPr>
      <w:r w:rsidRPr="00706CFC">
        <w:rPr>
          <w:rFonts w:eastAsia="Times"/>
          <w:szCs w:val="24"/>
        </w:rPr>
        <w:t xml:space="preserve">This Reporting Standard sets out the requirements for the provision of information to APRA </w:t>
      </w:r>
      <w:r>
        <w:rPr>
          <w:rFonts w:eastAsia="Times"/>
          <w:szCs w:val="24"/>
        </w:rPr>
        <w:t xml:space="preserve">allowing for the publication of aggregate statistics on medical services by State and Territory. </w:t>
      </w:r>
      <w:r w:rsidRPr="00706CFC">
        <w:rPr>
          <w:rFonts w:eastAsia="Times"/>
          <w:szCs w:val="24"/>
        </w:rPr>
        <w:t xml:space="preserve"> </w:t>
      </w:r>
    </w:p>
    <w:p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"/>
          <w:szCs w:val="24"/>
        </w:rPr>
      </w:pPr>
      <w:r w:rsidRPr="00706CFC">
        <w:rPr>
          <w:rFonts w:eastAsia="Times"/>
          <w:szCs w:val="24"/>
        </w:rPr>
        <w:t xml:space="preserve">It includes </w:t>
      </w:r>
      <w:r>
        <w:rPr>
          <w:rFonts w:eastAsia="Times"/>
          <w:i/>
          <w:szCs w:val="24"/>
        </w:rPr>
        <w:t>Form HRF 604.0</w:t>
      </w:r>
      <w:r w:rsidRPr="002B6B79">
        <w:rPr>
          <w:rFonts w:eastAsia="Times"/>
          <w:i/>
          <w:szCs w:val="24"/>
        </w:rPr>
        <w:t xml:space="preserve"> </w:t>
      </w:r>
      <w:r>
        <w:rPr>
          <w:rFonts w:eastAsia="Times"/>
          <w:i/>
          <w:szCs w:val="24"/>
        </w:rPr>
        <w:t xml:space="preserve">Medical Specialty Block Grouping Information </w:t>
      </w:r>
      <w:r w:rsidRPr="00706CFC">
        <w:rPr>
          <w:rFonts w:eastAsia="Times"/>
          <w:szCs w:val="24"/>
        </w:rPr>
        <w:t>and associated specific instructions.</w:t>
      </w:r>
    </w:p>
    <w:p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"/>
          <w:szCs w:val="24"/>
        </w:rPr>
      </w:pPr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szCs w:val="24"/>
          <w:lang w:val="x-none"/>
        </w:rPr>
      </w:pPr>
      <w:bookmarkStart w:id="3" w:name="_Toc256519850"/>
      <w:r w:rsidRPr="00706CFC">
        <w:rPr>
          <w:rFonts w:ascii="Arial" w:hAnsi="Arial"/>
          <w:b/>
          <w:bCs/>
          <w:szCs w:val="24"/>
          <w:lang w:val="x-none"/>
        </w:rPr>
        <w:t>Authority</w:t>
      </w:r>
      <w:bookmarkEnd w:id="3"/>
    </w:p>
    <w:p w:rsidR="00C72DE3" w:rsidRPr="00464339" w:rsidRDefault="00C72DE3" w:rsidP="00C72DE3">
      <w:pPr>
        <w:numPr>
          <w:ilvl w:val="0"/>
          <w:numId w:val="48"/>
        </w:numPr>
        <w:spacing w:before="240" w:after="240"/>
        <w:jc w:val="both"/>
        <w:rPr>
          <w:b/>
          <w:iCs/>
          <w:szCs w:val="24"/>
          <w:lang w:val="x-none"/>
        </w:rPr>
      </w:pPr>
      <w:bookmarkStart w:id="4" w:name="_Ref42506849"/>
      <w:r w:rsidRPr="00706CFC">
        <w:rPr>
          <w:iCs/>
          <w:szCs w:val="24"/>
          <w:lang w:val="x-none"/>
        </w:rPr>
        <w:t xml:space="preserve">This Reporting Standard is made under section 13 of the </w:t>
      </w:r>
      <w:r w:rsidRPr="00706CFC">
        <w:rPr>
          <w:i/>
          <w:iCs/>
          <w:szCs w:val="24"/>
          <w:lang w:val="x-none"/>
        </w:rPr>
        <w:t>Financial Sector (Collection of Data) Act 2001</w:t>
      </w:r>
      <w:r w:rsidRPr="00706CFC">
        <w:rPr>
          <w:iCs/>
          <w:szCs w:val="24"/>
          <w:lang w:val="x-none"/>
        </w:rPr>
        <w:t>.</w:t>
      </w:r>
      <w:bookmarkEnd w:id="4"/>
    </w:p>
    <w:p w:rsidR="00C72DE3" w:rsidRPr="00464339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464339">
        <w:rPr>
          <w:rFonts w:ascii="Arial" w:hAnsi="Arial"/>
          <w:b/>
          <w:bCs/>
          <w:color w:val="000000"/>
          <w:szCs w:val="24"/>
          <w:lang w:val="x-none"/>
        </w:rPr>
        <w:t>Purpose</w:t>
      </w:r>
    </w:p>
    <w:p w:rsidR="00C72DE3" w:rsidRPr="00706CFC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 xml:space="preserve">Information collected </w:t>
      </w:r>
      <w:r>
        <w:rPr>
          <w:iCs/>
          <w:szCs w:val="24"/>
        </w:rPr>
        <w:t>under this Reporting Standard, as set out in</w:t>
      </w:r>
      <w:r w:rsidRPr="00706CFC">
        <w:rPr>
          <w:iCs/>
          <w:szCs w:val="24"/>
          <w:lang w:val="x-none"/>
        </w:rPr>
        <w:t xml:space="preserve"> </w:t>
      </w:r>
      <w:r>
        <w:rPr>
          <w:rFonts w:eastAsia="Times"/>
          <w:i/>
          <w:szCs w:val="24"/>
        </w:rPr>
        <w:t>Form HRF 604.0</w:t>
      </w:r>
      <w:r w:rsidRPr="002B6B79">
        <w:rPr>
          <w:rFonts w:eastAsia="Times"/>
          <w:i/>
          <w:szCs w:val="24"/>
        </w:rPr>
        <w:t xml:space="preserve"> </w:t>
      </w:r>
      <w:r>
        <w:rPr>
          <w:rFonts w:eastAsia="Times"/>
          <w:i/>
          <w:szCs w:val="24"/>
        </w:rPr>
        <w:t xml:space="preserve">Medical Specialty Block Grouping Information </w:t>
      </w:r>
      <w:r>
        <w:rPr>
          <w:rFonts w:eastAsia="Times"/>
          <w:szCs w:val="24"/>
        </w:rPr>
        <w:t>(HRF 604.0),</w:t>
      </w:r>
      <w:r>
        <w:rPr>
          <w:iCs/>
          <w:szCs w:val="24"/>
        </w:rPr>
        <w:t xml:space="preserve"> </w:t>
      </w:r>
      <w:r w:rsidRPr="00706CFC">
        <w:rPr>
          <w:iCs/>
          <w:szCs w:val="24"/>
          <w:lang w:val="x-none"/>
        </w:rPr>
        <w:t xml:space="preserve">is used </w:t>
      </w:r>
      <w:r>
        <w:rPr>
          <w:iCs/>
          <w:szCs w:val="24"/>
        </w:rPr>
        <w:t>for the purposes of assisting the Department of Health in performing its functions and for publication by</w:t>
      </w:r>
      <w:r w:rsidRPr="00706CFC">
        <w:rPr>
          <w:iCs/>
          <w:szCs w:val="24"/>
          <w:lang w:val="x-none"/>
        </w:rPr>
        <w:t xml:space="preserve"> APRA</w:t>
      </w:r>
      <w:r>
        <w:rPr>
          <w:iCs/>
          <w:szCs w:val="24"/>
        </w:rPr>
        <w:t>.</w:t>
      </w:r>
      <w:r w:rsidRPr="00706CFC">
        <w:rPr>
          <w:iCs/>
          <w:szCs w:val="24"/>
          <w:lang w:val="x-none"/>
        </w:rPr>
        <w:t xml:space="preserve"> </w:t>
      </w:r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Application and commencement</w:t>
      </w:r>
    </w:p>
    <w:p w:rsidR="00C72DE3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 w:rsidRPr="002D33C0">
        <w:rPr>
          <w:iCs/>
          <w:szCs w:val="24"/>
        </w:rPr>
        <w:t xml:space="preserve">This Reporting Standard applies to all </w:t>
      </w:r>
      <w:r>
        <w:rPr>
          <w:iCs/>
          <w:szCs w:val="24"/>
        </w:rPr>
        <w:t>private health</w:t>
      </w:r>
      <w:r w:rsidRPr="002D33C0">
        <w:rPr>
          <w:iCs/>
          <w:szCs w:val="24"/>
        </w:rPr>
        <w:t xml:space="preserve"> insurers. </w:t>
      </w:r>
    </w:p>
    <w:p w:rsidR="00C72DE3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 w:rsidRPr="002D33C0">
        <w:rPr>
          <w:iCs/>
          <w:szCs w:val="24"/>
        </w:rPr>
        <w:t>This Reporting Standard applies for reporting</w:t>
      </w:r>
      <w:r>
        <w:rPr>
          <w:iCs/>
          <w:szCs w:val="24"/>
        </w:rPr>
        <w:t xml:space="preserve"> </w:t>
      </w:r>
      <w:r w:rsidRPr="002D33C0">
        <w:rPr>
          <w:iCs/>
          <w:szCs w:val="24"/>
        </w:rPr>
        <w:t xml:space="preserve">periods ending on or after </w:t>
      </w:r>
      <w:r>
        <w:rPr>
          <w:iCs/>
          <w:szCs w:val="24"/>
        </w:rPr>
        <w:t>1 July 2015</w:t>
      </w:r>
      <w:r w:rsidRPr="002D33C0">
        <w:rPr>
          <w:iCs/>
          <w:szCs w:val="24"/>
        </w:rPr>
        <w:t>.</w:t>
      </w:r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szCs w:val="24"/>
          <w:lang w:val="x-none"/>
        </w:rPr>
      </w:pPr>
      <w:bookmarkStart w:id="5" w:name="_Toc256519851"/>
      <w:r w:rsidRPr="00706CFC">
        <w:rPr>
          <w:rFonts w:ascii="Arial" w:hAnsi="Arial"/>
          <w:b/>
          <w:bCs/>
          <w:szCs w:val="24"/>
          <w:lang w:val="x-none"/>
        </w:rPr>
        <w:t>Information required</w:t>
      </w:r>
    </w:p>
    <w:p w:rsidR="00C72DE3" w:rsidRPr="00EF6A37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  <w:lang w:val="x-none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 xml:space="preserve"> must provide APRA with the information required by </w:t>
      </w:r>
      <w:r w:rsidR="003E45F0" w:rsidRPr="00171381">
        <w:rPr>
          <w:iCs/>
          <w:szCs w:val="24"/>
        </w:rPr>
        <w:t>HRF 604.0</w:t>
      </w:r>
      <w:r w:rsidRPr="00706CFC">
        <w:rPr>
          <w:iCs/>
          <w:szCs w:val="24"/>
        </w:rPr>
        <w:t xml:space="preserve">in respect of </w:t>
      </w:r>
      <w:r w:rsidRPr="00706CFC">
        <w:rPr>
          <w:iCs/>
          <w:szCs w:val="24"/>
          <w:lang w:val="x-none"/>
        </w:rPr>
        <w:t>each reporting period.</w:t>
      </w:r>
    </w:p>
    <w:p w:rsidR="00C72DE3" w:rsidRPr="00FE7180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</w:rPr>
        <w:t>The information required by this Reporting Standard, as set out in HRF 604.0, must be provided for each health benefits fund of the private health insurer.</w:t>
      </w:r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lastRenderedPageBreak/>
        <w:t>Forms and method of submission</w:t>
      </w:r>
    </w:p>
    <w:p w:rsidR="00C72DE3" w:rsidRPr="005D6FF5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 xml:space="preserve">The information required by this Reporting Standard must be </w:t>
      </w:r>
      <w:r>
        <w:rPr>
          <w:iCs/>
          <w:szCs w:val="24"/>
        </w:rPr>
        <w:t>lodged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as electronic data via the PHIAC Extranet, or an alternate method notified by APRA and</w:t>
      </w:r>
      <w:r w:rsidRPr="00706CFC">
        <w:rPr>
          <w:iCs/>
          <w:szCs w:val="24"/>
          <w:lang w:val="x-none"/>
        </w:rPr>
        <w:t xml:space="preserve"> a method notified by APRA</w:t>
      </w:r>
      <w:r>
        <w:rPr>
          <w:iCs/>
          <w:szCs w:val="24"/>
        </w:rPr>
        <w:t xml:space="preserve">, in writing, </w:t>
      </w:r>
      <w:r w:rsidRPr="00706CFC">
        <w:rPr>
          <w:iCs/>
          <w:szCs w:val="24"/>
          <w:lang w:val="x-none"/>
        </w:rPr>
        <w:t>prior to submission.</w:t>
      </w:r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Reporting periods and due dates</w:t>
      </w:r>
    </w:p>
    <w:p w:rsidR="00C72DE3" w:rsidRPr="00936DD7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bookmarkStart w:id="6" w:name="_Ref352163767"/>
      <w:bookmarkStart w:id="7" w:name="_Ref410136705"/>
      <w:bookmarkStart w:id="8" w:name="_Ref349587044"/>
      <w:r>
        <w:rPr>
          <w:iCs/>
          <w:szCs w:val="24"/>
        </w:rPr>
        <w:t>A private health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insurer</w:t>
      </w:r>
      <w:r w:rsidRPr="00706CFC">
        <w:rPr>
          <w:iCs/>
          <w:szCs w:val="24"/>
          <w:lang w:val="x-none"/>
        </w:rPr>
        <w:t xml:space="preserve"> to which this Reporting Standard applies must provide the information required by this Reporting Standard</w:t>
      </w:r>
      <w:r>
        <w:rPr>
          <w:iCs/>
          <w:szCs w:val="24"/>
        </w:rPr>
        <w:t xml:space="preserve"> </w:t>
      </w:r>
      <w:r w:rsidRPr="00936DD7">
        <w:rPr>
          <w:iCs/>
          <w:szCs w:val="24"/>
        </w:rPr>
        <w:t xml:space="preserve">in respect of each </w:t>
      </w:r>
      <w:r>
        <w:rPr>
          <w:iCs/>
          <w:szCs w:val="24"/>
        </w:rPr>
        <w:t xml:space="preserve">calendar </w:t>
      </w:r>
      <w:r w:rsidRPr="00936DD7">
        <w:rPr>
          <w:iCs/>
          <w:szCs w:val="24"/>
        </w:rPr>
        <w:t>quarter</w:t>
      </w:r>
      <w:r>
        <w:rPr>
          <w:iCs/>
          <w:szCs w:val="24"/>
        </w:rPr>
        <w:t xml:space="preserve"> (i.e. the periods ending 30 September, 31 December, 31 March and 30 June)</w:t>
      </w:r>
      <w:bookmarkEnd w:id="6"/>
      <w:bookmarkEnd w:id="7"/>
      <w:r>
        <w:rPr>
          <w:iCs/>
          <w:szCs w:val="24"/>
        </w:rPr>
        <w:t>.</w:t>
      </w:r>
    </w:p>
    <w:p w:rsidR="00C72DE3" w:rsidRPr="00955F1D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bookmarkStart w:id="9" w:name="_Ref350688839"/>
      <w:bookmarkEnd w:id="8"/>
      <w:r w:rsidRPr="00706CFC">
        <w:rPr>
          <w:iCs/>
          <w:szCs w:val="24"/>
          <w:lang w:val="x-none"/>
        </w:rPr>
        <w:t>The information required by this Reporting Standard must be provided to APRA</w:t>
      </w:r>
      <w:r>
        <w:rPr>
          <w:iCs/>
          <w:szCs w:val="24"/>
        </w:rPr>
        <w:t xml:space="preserve"> </w:t>
      </w:r>
      <w:r w:rsidRPr="00292935">
        <w:rPr>
          <w:iCs/>
          <w:szCs w:val="24"/>
        </w:rPr>
        <w:t xml:space="preserve">within 28 </w:t>
      </w:r>
      <w:r>
        <w:rPr>
          <w:iCs/>
          <w:szCs w:val="24"/>
        </w:rPr>
        <w:t xml:space="preserve">calendar </w:t>
      </w:r>
      <w:r w:rsidRPr="00292935">
        <w:rPr>
          <w:iCs/>
          <w:szCs w:val="24"/>
        </w:rPr>
        <w:t>days after the end of the reporting period to which the information relates</w:t>
      </w:r>
      <w:r>
        <w:rPr>
          <w:iCs/>
          <w:szCs w:val="24"/>
        </w:rPr>
        <w:t>.</w:t>
      </w:r>
      <w:r>
        <w:rPr>
          <w:rStyle w:val="FootnoteReference"/>
          <w:iCs/>
          <w:szCs w:val="24"/>
        </w:rPr>
        <w:footnoteReference w:id="1"/>
      </w:r>
      <w:r w:rsidRPr="00292935">
        <w:rPr>
          <w:iCs/>
          <w:szCs w:val="24"/>
        </w:rPr>
        <w:t xml:space="preserve"> </w:t>
      </w:r>
    </w:p>
    <w:p w:rsidR="00C72DE3" w:rsidRPr="00706CFC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bookmarkStart w:id="10" w:name="_Ref350688848"/>
      <w:bookmarkEnd w:id="9"/>
      <w:r w:rsidRPr="00706CFC">
        <w:rPr>
          <w:iCs/>
          <w:szCs w:val="24"/>
          <w:lang w:val="x-none"/>
        </w:rPr>
        <w:t>APRA may</w:t>
      </w:r>
      <w:r>
        <w:rPr>
          <w:iCs/>
          <w:szCs w:val="24"/>
        </w:rPr>
        <w:t>, in writing,</w:t>
      </w:r>
      <w:r w:rsidRPr="00706CFC">
        <w:rPr>
          <w:iCs/>
          <w:szCs w:val="24"/>
          <w:lang w:val="x-none"/>
        </w:rPr>
        <w:t xml:space="preserve"> grant</w:t>
      </w:r>
      <w:r>
        <w:rPr>
          <w:iCs/>
          <w:szCs w:val="24"/>
        </w:rPr>
        <w:t xml:space="preserve"> </w:t>
      </w:r>
      <w:r>
        <w:rPr>
          <w:iCs/>
          <w:szCs w:val="24"/>
          <w:lang w:val="x-none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 xml:space="preserve"> an extension of a due date, in which case the new due date for the provision of the information will be the date on the notice of extension.</w:t>
      </w:r>
      <w:bookmarkEnd w:id="10"/>
    </w:p>
    <w:p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Quality control</w:t>
      </w:r>
    </w:p>
    <w:p w:rsidR="00C72DE3" w:rsidRPr="00FA2D62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  <w:lang w:val="x-none"/>
        </w:rPr>
        <w:t>All information provided by a</w:t>
      </w:r>
      <w:r w:rsidRPr="00835A55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under this Reporting Standard must be subject to systems, processes and controls developed by the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for the internal review and authorisation of that information. It is the responsibility of the Board and senior management of the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to ensure that an appropriate set of policies and procedures for the authorisation of information submitted to APRA is in place.</w:t>
      </w:r>
    </w:p>
    <w:p w:rsidR="00C72DE3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Authorisation</w:t>
      </w:r>
    </w:p>
    <w:p w:rsidR="00C72DE3" w:rsidRPr="00C008FF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 w:rsidRPr="00C008FF">
        <w:rPr>
          <w:iCs/>
          <w:szCs w:val="24"/>
          <w:lang w:val="x-none"/>
        </w:rPr>
        <w:t>A person who submits the information required under th</w:t>
      </w:r>
      <w:r>
        <w:rPr>
          <w:iCs/>
          <w:szCs w:val="24"/>
        </w:rPr>
        <w:t>is</w:t>
      </w:r>
      <w:r w:rsidRPr="00C008FF">
        <w:rPr>
          <w:iCs/>
          <w:szCs w:val="24"/>
          <w:lang w:val="x-none"/>
        </w:rPr>
        <w:t xml:space="preserve"> Reporting Standard must be suitably authorised by an </w:t>
      </w:r>
      <w:r w:rsidR="00730B00">
        <w:rPr>
          <w:iCs/>
          <w:szCs w:val="24"/>
        </w:rPr>
        <w:t>officer</w:t>
      </w:r>
      <w:r w:rsidRPr="00C008FF">
        <w:rPr>
          <w:iCs/>
          <w:szCs w:val="24"/>
          <w:lang w:val="x-none"/>
        </w:rPr>
        <w:t xml:space="preserve"> of the </w:t>
      </w:r>
      <w:r>
        <w:rPr>
          <w:iCs/>
          <w:szCs w:val="24"/>
        </w:rPr>
        <w:t xml:space="preserve">private </w:t>
      </w:r>
      <w:r w:rsidRPr="00C008FF">
        <w:rPr>
          <w:iCs/>
          <w:szCs w:val="24"/>
          <w:lang w:val="x-none"/>
        </w:rPr>
        <w:t>health insurer.</w:t>
      </w:r>
    </w:p>
    <w:p w:rsidR="00C72DE3" w:rsidRPr="00706CFC" w:rsidRDefault="00C72DE3" w:rsidP="00C72DE3">
      <w:pPr>
        <w:spacing w:before="240" w:after="240"/>
        <w:jc w:val="both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Variations</w:t>
      </w:r>
    </w:p>
    <w:p w:rsidR="00C72DE3" w:rsidRPr="00BE2BA2" w:rsidRDefault="00C72DE3" w:rsidP="00C72DE3">
      <w:pPr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>APRA may</w:t>
      </w:r>
      <w:r>
        <w:rPr>
          <w:iCs/>
          <w:szCs w:val="24"/>
        </w:rPr>
        <w:t xml:space="preserve">, in writing, </w:t>
      </w:r>
      <w:r w:rsidRPr="00706CFC">
        <w:rPr>
          <w:iCs/>
          <w:szCs w:val="24"/>
          <w:lang w:val="x-none"/>
        </w:rPr>
        <w:t xml:space="preserve">vary the reporting requirements of </w:t>
      </w:r>
      <w:r>
        <w:rPr>
          <w:iCs/>
          <w:szCs w:val="24"/>
        </w:rPr>
        <w:t xml:space="preserve">this Reporting Standard </w:t>
      </w:r>
      <w:r w:rsidRPr="00706CFC">
        <w:rPr>
          <w:iCs/>
          <w:szCs w:val="24"/>
          <w:lang w:val="x-none"/>
        </w:rPr>
        <w:t xml:space="preserve">in relation to </w:t>
      </w:r>
      <w:r>
        <w:rPr>
          <w:iCs/>
          <w:szCs w:val="24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>.</w:t>
      </w:r>
    </w:p>
    <w:p w:rsidR="00C72DE3" w:rsidRPr="00BE2BA2" w:rsidRDefault="003E45F0" w:rsidP="00C72DE3">
      <w:pPr>
        <w:spacing w:before="240" w:after="240"/>
        <w:jc w:val="both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>Transitional</w:t>
      </w:r>
    </w:p>
    <w:p w:rsidR="00C72DE3" w:rsidRPr="003E45F0" w:rsidRDefault="003E45F0" w:rsidP="00C72DE3">
      <w:pPr>
        <w:pStyle w:val="ListParagraph"/>
        <w:numPr>
          <w:ilvl w:val="0"/>
          <w:numId w:val="48"/>
        </w:numPr>
        <w:jc w:val="both"/>
        <w:rPr>
          <w:iCs/>
          <w:szCs w:val="24"/>
          <w:lang w:val="x-none"/>
        </w:rPr>
      </w:pPr>
      <w:r w:rsidRPr="00F64872">
        <w:rPr>
          <w:iCs/>
          <w:szCs w:val="24"/>
        </w:rPr>
        <w:t>Any approval, determination or other exercise of discretion</w:t>
      </w:r>
      <w:r>
        <w:rPr>
          <w:iCs/>
          <w:szCs w:val="24"/>
        </w:rPr>
        <w:t>,</w:t>
      </w:r>
      <w:r w:rsidRPr="00F64872">
        <w:rPr>
          <w:iCs/>
          <w:szCs w:val="24"/>
        </w:rPr>
        <w:t xml:space="preserve"> </w:t>
      </w:r>
      <w:r>
        <w:rPr>
          <w:iCs/>
          <w:szCs w:val="24"/>
        </w:rPr>
        <w:t xml:space="preserve">made </w:t>
      </w:r>
      <w:r w:rsidRPr="00F64872">
        <w:rPr>
          <w:iCs/>
          <w:szCs w:val="24"/>
        </w:rPr>
        <w:t xml:space="preserve">prior to the commencement of this reporting standard by PHIAC in relation to </w:t>
      </w:r>
      <w:r>
        <w:rPr>
          <w:iCs/>
          <w:szCs w:val="24"/>
        </w:rPr>
        <w:t>the PHIAC 4</w:t>
      </w:r>
      <w:r w:rsidRPr="00F64872">
        <w:rPr>
          <w:iCs/>
          <w:szCs w:val="24"/>
        </w:rPr>
        <w:t xml:space="preserve"> return, will continue to have effect after the commencement of this reporting standard, as if made under this reporting standard, until revoked by APRA.</w:t>
      </w:r>
      <w:r w:rsidR="00C72DE3" w:rsidRPr="00B747A1">
        <w:rPr>
          <w:iCs/>
          <w:lang w:val="x-none"/>
        </w:rPr>
        <w:t xml:space="preserve">  </w:t>
      </w:r>
    </w:p>
    <w:p w:rsidR="003E45F0" w:rsidRDefault="003E45F0" w:rsidP="003E45F0">
      <w:pPr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>
        <w:rPr>
          <w:iCs/>
          <w:szCs w:val="24"/>
        </w:rPr>
        <w:lastRenderedPageBreak/>
        <w:t xml:space="preserve">Information that would have been required to be submitted to PHIAC on the PHIAC 4 return in respect of the quarter ending 30 June 2015 must instead be submitted to APRA as though it was required under this Reporting Standard.  </w:t>
      </w:r>
    </w:p>
    <w:p w:rsidR="003E45F0" w:rsidRDefault="003E45F0" w:rsidP="003E45F0">
      <w:pPr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>
        <w:rPr>
          <w:iCs/>
          <w:szCs w:val="24"/>
        </w:rPr>
        <w:t>Information that had previously been required to be submitted to PHIAC on the PHIAC 4 return relating to a period ending before 30 June 2015, but which had not been submitted to PHIAC by the end of 30 June 2015, must be submitted to APRA.</w:t>
      </w:r>
    </w:p>
    <w:p w:rsidR="003E45F0" w:rsidRDefault="003E45F0" w:rsidP="003E45F0">
      <w:pPr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>
        <w:rPr>
          <w:iCs/>
          <w:szCs w:val="24"/>
        </w:rPr>
        <w:t xml:space="preserve">If, at the end of 30 June 2015, a private health insurer was under an obligation to </w:t>
      </w:r>
      <w:r>
        <w:rPr>
          <w:bCs/>
          <w:color w:val="000000"/>
          <w:szCs w:val="24"/>
        </w:rPr>
        <w:t>submit</w:t>
      </w:r>
      <w:r w:rsidRPr="00971B54">
        <w:rPr>
          <w:bCs/>
          <w:color w:val="000000"/>
          <w:szCs w:val="24"/>
        </w:rPr>
        <w:t xml:space="preserve"> an amended quarterly return</w:t>
      </w:r>
      <w:r>
        <w:rPr>
          <w:bCs/>
          <w:color w:val="000000"/>
          <w:szCs w:val="24"/>
        </w:rPr>
        <w:t xml:space="preserve"> to replace a quarterly return that the private health insurer submitted to PHIAC prior to 1 July 2015, the private health insurer must submit the amended quarterly return to APRA as soon as practicable.</w:t>
      </w:r>
    </w:p>
    <w:p w:rsidR="003E45F0" w:rsidRPr="00FE7180" w:rsidRDefault="003E45F0" w:rsidP="003E45F0">
      <w:pPr>
        <w:pStyle w:val="ListParagraph"/>
        <w:numPr>
          <w:ilvl w:val="0"/>
          <w:numId w:val="48"/>
        </w:numPr>
        <w:spacing w:before="240" w:after="240"/>
        <w:jc w:val="both"/>
        <w:rPr>
          <w:iCs/>
          <w:szCs w:val="24"/>
        </w:rPr>
      </w:pPr>
      <w:r>
        <w:rPr>
          <w:iCs/>
          <w:szCs w:val="24"/>
        </w:rPr>
        <w:t>If APRA, acting reasonably, is satisfied that information submitted by a private health insurer to PHIAC on the PHIAC 4 return prior to 1 July 2015 is inaccurate, APRA may, by notifying the private health insurer in writing of the basis of APRA’s concern, require resubmission of that information in a way that corrects the inaccuracy.</w:t>
      </w:r>
    </w:p>
    <w:p w:rsidR="00C72DE3" w:rsidRPr="00706CFC" w:rsidRDefault="00C72DE3" w:rsidP="000F5BEE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B3958">
        <w:rPr>
          <w:rFonts w:ascii="Arial" w:hAnsi="Arial"/>
          <w:b/>
          <w:bCs/>
          <w:color w:val="000000"/>
          <w:szCs w:val="24"/>
          <w:lang w:val="x-none"/>
        </w:rPr>
        <w:t>Interpretation</w:t>
      </w:r>
    </w:p>
    <w:p w:rsidR="00C72DE3" w:rsidRPr="00706CFC" w:rsidRDefault="00C72DE3" w:rsidP="000F5BEE">
      <w:pPr>
        <w:keepNext/>
        <w:numPr>
          <w:ilvl w:val="0"/>
          <w:numId w:val="48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>In this Reporting Standard:</w:t>
      </w:r>
    </w:p>
    <w:p w:rsidR="00C72DE3" w:rsidRDefault="00C72DE3" w:rsidP="00C72DE3">
      <w:pPr>
        <w:numPr>
          <w:ilvl w:val="0"/>
          <w:numId w:val="49"/>
        </w:numPr>
        <w:spacing w:after="240"/>
        <w:ind w:left="1134" w:hanging="567"/>
        <w:jc w:val="both"/>
        <w:rPr>
          <w:iCs/>
        </w:rPr>
      </w:pPr>
      <w:r w:rsidRPr="00306B27">
        <w:rPr>
          <w:iCs/>
        </w:rPr>
        <w:t xml:space="preserve">unless the contrary intention appears, words and expressions have the meanings given to them in </w:t>
      </w:r>
      <w:r w:rsidRPr="00BD63D1">
        <w:rPr>
          <w:i/>
          <w:iCs/>
        </w:rPr>
        <w:t xml:space="preserve">Prudential Standard </w:t>
      </w:r>
      <w:r>
        <w:rPr>
          <w:i/>
          <w:iCs/>
        </w:rPr>
        <w:t>H</w:t>
      </w:r>
      <w:r w:rsidRPr="00BD63D1">
        <w:rPr>
          <w:i/>
          <w:iCs/>
        </w:rPr>
        <w:t xml:space="preserve">PS 001 Definitions </w:t>
      </w:r>
      <w:r w:rsidRPr="00BD63D1">
        <w:rPr>
          <w:iCs/>
        </w:rPr>
        <w:t>(</w:t>
      </w:r>
      <w:r>
        <w:rPr>
          <w:iCs/>
        </w:rPr>
        <w:t>H</w:t>
      </w:r>
      <w:r w:rsidRPr="00BD63D1">
        <w:rPr>
          <w:iCs/>
        </w:rPr>
        <w:t>PS 001);</w:t>
      </w:r>
      <w:r>
        <w:rPr>
          <w:iCs/>
        </w:rPr>
        <w:t xml:space="preserve"> and</w:t>
      </w:r>
    </w:p>
    <w:bookmarkEnd w:id="5"/>
    <w:p w:rsidR="00C72DE3" w:rsidRPr="003A50DE" w:rsidRDefault="00C72DE3" w:rsidP="00C72DE3">
      <w:pPr>
        <w:numPr>
          <w:ilvl w:val="0"/>
          <w:numId w:val="49"/>
        </w:numPr>
        <w:spacing w:after="240"/>
        <w:ind w:left="1134" w:hanging="567"/>
        <w:jc w:val="both"/>
        <w:rPr>
          <w:szCs w:val="24"/>
        </w:rPr>
      </w:pPr>
      <w:r w:rsidRPr="00E97EC3">
        <w:rPr>
          <w:b/>
          <w:i/>
          <w:szCs w:val="24"/>
        </w:rPr>
        <w:t>APRA</w:t>
      </w:r>
      <w:r w:rsidRPr="00E97EC3">
        <w:rPr>
          <w:szCs w:val="24"/>
        </w:rPr>
        <w:t xml:space="preserve"> means the Australian Prudential Regulation Authority established under the </w:t>
      </w:r>
      <w:r w:rsidRPr="00E97EC3">
        <w:rPr>
          <w:i/>
          <w:szCs w:val="24"/>
        </w:rPr>
        <w:t>Australian Prudential Regulation Authority Act 1998</w:t>
      </w:r>
      <w:r w:rsidRPr="00E97EC3">
        <w:rPr>
          <w:szCs w:val="24"/>
        </w:rPr>
        <w:t>;</w:t>
      </w:r>
    </w:p>
    <w:p w:rsidR="003E45F0" w:rsidRDefault="003E45F0" w:rsidP="00873C05">
      <w:pPr>
        <w:pStyle w:val="Style3"/>
        <w:numPr>
          <w:ilvl w:val="0"/>
          <w:numId w:val="0"/>
        </w:numPr>
        <w:ind w:left="1134"/>
      </w:pPr>
      <w:proofErr w:type="gramStart"/>
      <w:r>
        <w:rPr>
          <w:b/>
          <w:i/>
        </w:rPr>
        <w:t>officer</w:t>
      </w:r>
      <w:proofErr w:type="gramEnd"/>
      <w:r>
        <w:t xml:space="preserve"> has the meaning in the </w:t>
      </w:r>
      <w:r>
        <w:rPr>
          <w:i/>
        </w:rPr>
        <w:t>Private Health Insurance (Prudential Supervision) Act 2015</w:t>
      </w:r>
      <w:r>
        <w:t>;</w:t>
      </w:r>
    </w:p>
    <w:p w:rsidR="00873C05" w:rsidRPr="00FF5107" w:rsidRDefault="00873C05" w:rsidP="00873C05">
      <w:pPr>
        <w:pStyle w:val="Style3"/>
        <w:numPr>
          <w:ilvl w:val="0"/>
          <w:numId w:val="0"/>
        </w:numPr>
        <w:ind w:left="1134"/>
      </w:pPr>
      <w:r w:rsidRPr="00FF5107">
        <w:rPr>
          <w:b/>
          <w:i/>
        </w:rPr>
        <w:t>PHIAC</w:t>
      </w:r>
      <w:r w:rsidRPr="00FF5107">
        <w:t xml:space="preserve"> means the Private Health Insurance Administration Council </w:t>
      </w:r>
      <w:r>
        <w:t>continued in existence</w:t>
      </w:r>
      <w:r w:rsidRPr="00FF5107">
        <w:t xml:space="preserve"> under </w:t>
      </w:r>
      <w:r>
        <w:t xml:space="preserve">subsection 264-1(1) of the </w:t>
      </w:r>
      <w:r w:rsidR="00436DDE" w:rsidRPr="00436DDE">
        <w:rPr>
          <w:i/>
        </w:rPr>
        <w:t xml:space="preserve">Private Health Insurance </w:t>
      </w:r>
      <w:r w:rsidRPr="00436DDE">
        <w:rPr>
          <w:i/>
        </w:rPr>
        <w:t>Act</w:t>
      </w:r>
      <w:r w:rsidR="00436DDE" w:rsidRPr="00436DDE">
        <w:rPr>
          <w:i/>
        </w:rPr>
        <w:t xml:space="preserve"> 2007</w:t>
      </w:r>
      <w:r>
        <w:t xml:space="preserve">, as it existed immediately prior to the commencement of the </w:t>
      </w:r>
      <w:r w:rsidRPr="00F83E9B">
        <w:rPr>
          <w:i/>
        </w:rPr>
        <w:t>Private Health Insurance (Prudential Supervision) Act 2015</w:t>
      </w:r>
      <w:r>
        <w:t>; and</w:t>
      </w:r>
    </w:p>
    <w:p w:rsidR="003E45F0" w:rsidRDefault="003E45F0" w:rsidP="003E45F0">
      <w:pPr>
        <w:pStyle w:val="Style3"/>
        <w:numPr>
          <w:ilvl w:val="0"/>
          <w:numId w:val="0"/>
        </w:numPr>
        <w:ind w:left="1134"/>
      </w:pPr>
      <w:r>
        <w:rPr>
          <w:b/>
          <w:i/>
        </w:rPr>
        <w:t xml:space="preserve">PHIAC 4 return </w:t>
      </w:r>
      <w:r>
        <w:t xml:space="preserve">means </w:t>
      </w:r>
      <w:r w:rsidR="00F36578">
        <w:t xml:space="preserve">the form titled PHIAC 4 return issued under sections 264-10(2), 264-20 and 172-1 of the </w:t>
      </w:r>
      <w:r w:rsidR="00F36578" w:rsidRPr="00B616F9">
        <w:rPr>
          <w:i/>
        </w:rPr>
        <w:t>Private Health Insurance Act 2007</w:t>
      </w:r>
      <w:r w:rsidR="00F36578">
        <w:t xml:space="preserve">, as it existed immediately prior to the commencement of the </w:t>
      </w:r>
      <w:r w:rsidR="00F36578" w:rsidRPr="00F83E9B">
        <w:rPr>
          <w:i/>
        </w:rPr>
        <w:t>Private Health Insurance (Prudential Supervision) Act 2015</w:t>
      </w:r>
      <w:r w:rsidR="00F36578" w:rsidRPr="00F36578">
        <w:t>;</w:t>
      </w:r>
    </w:p>
    <w:p w:rsidR="003E45F0" w:rsidRPr="00730B00" w:rsidRDefault="003E45F0" w:rsidP="003E45F0">
      <w:pPr>
        <w:pStyle w:val="Style3"/>
        <w:numPr>
          <w:ilvl w:val="0"/>
          <w:numId w:val="0"/>
        </w:numPr>
        <w:ind w:left="1134"/>
      </w:pPr>
      <w:r w:rsidRPr="00730B00">
        <w:rPr>
          <w:b/>
          <w:i/>
        </w:rPr>
        <w:t>PHIAC Extranet</w:t>
      </w:r>
      <w:r w:rsidRPr="00730B00">
        <w:rPr>
          <w:b/>
        </w:rPr>
        <w:t xml:space="preserve"> </w:t>
      </w:r>
      <w:r w:rsidR="00F51E7F" w:rsidRPr="00730B00">
        <w:t>is an environment (based on SharePoint) for secure (user ID and password required) sharing of documents, accessible via the internet</w:t>
      </w:r>
      <w:r w:rsidRPr="00730B00">
        <w:t>;</w:t>
      </w:r>
    </w:p>
    <w:p w:rsidR="003E45F0" w:rsidRDefault="003E45F0" w:rsidP="003E45F0">
      <w:pPr>
        <w:ind w:left="1134"/>
        <w:jc w:val="both"/>
        <w:rPr>
          <w:szCs w:val="24"/>
        </w:rPr>
      </w:pPr>
      <w:proofErr w:type="gramStart"/>
      <w:r>
        <w:rPr>
          <w:b/>
          <w:i/>
          <w:szCs w:val="24"/>
        </w:rPr>
        <w:t>private</w:t>
      </w:r>
      <w:proofErr w:type="gramEnd"/>
      <w:r>
        <w:rPr>
          <w:b/>
          <w:i/>
          <w:szCs w:val="24"/>
        </w:rPr>
        <w:t xml:space="preserve"> health insurer</w:t>
      </w:r>
      <w:r>
        <w:rPr>
          <w:szCs w:val="24"/>
        </w:rPr>
        <w:t xml:space="preserve"> has the meaning in the </w:t>
      </w:r>
      <w:r>
        <w:rPr>
          <w:i/>
          <w:szCs w:val="24"/>
        </w:rPr>
        <w:t>Private Health Insurance (Prudential Supervision) Act 2015</w:t>
      </w:r>
      <w:r>
        <w:rPr>
          <w:szCs w:val="24"/>
        </w:rPr>
        <w:t>;</w:t>
      </w:r>
      <w:r w:rsidR="00274A4F">
        <w:rPr>
          <w:szCs w:val="24"/>
        </w:rPr>
        <w:t xml:space="preserve"> and</w:t>
      </w:r>
    </w:p>
    <w:p w:rsidR="00F74DB1" w:rsidRPr="000246FB" w:rsidRDefault="00F74DB1" w:rsidP="003E45F0">
      <w:pPr>
        <w:ind w:left="1134"/>
        <w:jc w:val="both"/>
        <w:rPr>
          <w:szCs w:val="24"/>
        </w:rPr>
      </w:pPr>
    </w:p>
    <w:p w:rsidR="00C72DE3" w:rsidRDefault="00C72DE3" w:rsidP="00C72DE3">
      <w:pPr>
        <w:ind w:left="1134"/>
        <w:jc w:val="both"/>
        <w:rPr>
          <w:szCs w:val="24"/>
        </w:rPr>
      </w:pPr>
      <w:proofErr w:type="gramStart"/>
      <w:r w:rsidRPr="003A50DE">
        <w:rPr>
          <w:b/>
          <w:i/>
          <w:szCs w:val="24"/>
        </w:rPr>
        <w:lastRenderedPageBreak/>
        <w:t>reporting</w:t>
      </w:r>
      <w:proofErr w:type="gramEnd"/>
      <w:r w:rsidRPr="003A50DE">
        <w:rPr>
          <w:b/>
          <w:i/>
          <w:szCs w:val="24"/>
        </w:rPr>
        <w:t xml:space="preserve"> period</w:t>
      </w:r>
      <w:r w:rsidRPr="003A50DE">
        <w:rPr>
          <w:szCs w:val="24"/>
        </w:rPr>
        <w:t xml:space="preserve"> means a period mentioned in </w:t>
      </w:r>
      <w:r>
        <w:rPr>
          <w:szCs w:val="24"/>
        </w:rPr>
        <w:t xml:space="preserve">paragraph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_Ref410136705 \r \h  \* MERGEFORMAT </w:instrText>
      </w:r>
      <w:r>
        <w:rPr>
          <w:szCs w:val="24"/>
        </w:rPr>
      </w:r>
      <w:r>
        <w:rPr>
          <w:szCs w:val="24"/>
        </w:rPr>
        <w:fldChar w:fldCharType="separate"/>
      </w:r>
      <w:r w:rsidR="00E15D25">
        <w:rPr>
          <w:szCs w:val="24"/>
        </w:rPr>
        <w:t>8</w:t>
      </w:r>
      <w:r>
        <w:rPr>
          <w:szCs w:val="24"/>
        </w:rPr>
        <w:fldChar w:fldCharType="end"/>
      </w:r>
      <w:r w:rsidRPr="003A50DE">
        <w:rPr>
          <w:szCs w:val="24"/>
        </w:rPr>
        <w:t>.</w:t>
      </w:r>
    </w:p>
    <w:p w:rsidR="00C72DE3" w:rsidRPr="00421F0D" w:rsidRDefault="00C72DE3" w:rsidP="00C72DE3">
      <w:pPr>
        <w:ind w:left="1134"/>
        <w:jc w:val="both"/>
        <w:rPr>
          <w:szCs w:val="24"/>
        </w:rPr>
      </w:pPr>
    </w:p>
    <w:bookmarkEnd w:id="2"/>
    <w:p w:rsidR="008867D3" w:rsidRDefault="008867D3" w:rsidP="00C72DE3">
      <w:pPr>
        <w:jc w:val="both"/>
        <w:rPr>
          <w:color w:val="000000"/>
        </w:rPr>
        <w:sectPr w:rsidR="008867D3" w:rsidSect="002F32CF">
          <w:headerReference w:type="default" r:id="rId16"/>
          <w:footerReference w:type="default" r:id="rId17"/>
          <w:endnotePr>
            <w:numFmt w:val="decimal"/>
          </w:endnotePr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C72DE3" w:rsidRDefault="008867D3" w:rsidP="00C72DE3">
      <w:pPr>
        <w:jc w:val="both"/>
        <w:rPr>
          <w:color w:val="000000"/>
        </w:rPr>
      </w:pPr>
      <w:r w:rsidRPr="00D30784">
        <w:rPr>
          <w:noProof/>
        </w:rPr>
        <w:lastRenderedPageBreak/>
        <w:drawing>
          <wp:inline distT="0" distB="0" distL="0" distR="0" wp14:anchorId="1FF03B76" wp14:editId="5E25CE45">
            <wp:extent cx="8863330" cy="4911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3" w:rsidRPr="00EC5A26" w:rsidRDefault="00C72DE3" w:rsidP="00C72DE3">
      <w:pPr>
        <w:jc w:val="both"/>
        <w:rPr>
          <w:color w:val="000000"/>
        </w:rPr>
      </w:pPr>
    </w:p>
    <w:p w:rsidR="00C72DE3" w:rsidRDefault="00C72DE3" w:rsidP="00EC746D">
      <w:pPr>
        <w:pStyle w:val="Header"/>
        <w:jc w:val="both"/>
        <w:rPr>
          <w:bCs/>
        </w:rPr>
      </w:pPr>
    </w:p>
    <w:sectPr w:rsidR="00C72DE3" w:rsidSect="008867D3">
      <w:headerReference w:type="default" r:id="rId19"/>
      <w:footerReference w:type="default" r:id="rId20"/>
      <w:endnotePr>
        <w:numFmt w:val="decimal"/>
      </w:endnotePr>
      <w:pgSz w:w="16838" w:h="11906" w:orient="landscape"/>
      <w:pgMar w:top="1800" w:right="1440" w:bottom="180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86" w:rsidRDefault="00296186" w:rsidP="002F0A8C">
      <w:r>
        <w:separator/>
      </w:r>
    </w:p>
  </w:endnote>
  <w:endnote w:type="continuationSeparator" w:id="0">
    <w:p w:rsidR="00296186" w:rsidRDefault="00296186" w:rsidP="002F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od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A" w:rsidRDefault="00C74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8" w:rsidRDefault="0047747E">
    <w:pPr>
      <w:spacing w:line="200" w:lineRule="exac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A" w:rsidRDefault="00C743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E3" w:rsidRPr="00C72DE3" w:rsidRDefault="00C72DE3">
    <w:pPr>
      <w:pStyle w:val="Footer"/>
      <w:jc w:val="right"/>
      <w:rPr>
        <w:b/>
      </w:rPr>
    </w:pPr>
    <w:r w:rsidRPr="00C72DE3">
      <w:rPr>
        <w:b/>
      </w:rPr>
      <w:t xml:space="preserve">HRS 604.0 - </w:t>
    </w:r>
    <w:sdt>
      <w:sdtPr>
        <w:rPr>
          <w:b/>
        </w:rPr>
        <w:id w:val="-7729364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72DE3">
              <w:rPr>
                <w:b/>
                <w:bCs/>
                <w:szCs w:val="24"/>
              </w:rPr>
              <w:fldChar w:fldCharType="begin"/>
            </w:r>
            <w:r w:rsidRPr="00C72DE3">
              <w:rPr>
                <w:b/>
                <w:bCs/>
              </w:rPr>
              <w:instrText xml:space="preserve"> PAGE </w:instrText>
            </w:r>
            <w:r w:rsidRPr="00C72DE3">
              <w:rPr>
                <w:b/>
                <w:bCs/>
                <w:szCs w:val="24"/>
              </w:rPr>
              <w:fldChar w:fldCharType="separate"/>
            </w:r>
            <w:r w:rsidR="0047747E">
              <w:rPr>
                <w:b/>
                <w:bCs/>
                <w:noProof/>
              </w:rPr>
              <w:t>4</w:t>
            </w:r>
            <w:r w:rsidRPr="00C72DE3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C72DE3" w:rsidRDefault="00C72DE3" w:rsidP="00C72DE3">
    <w:pPr>
      <w:spacing w:line="200" w:lineRule="exact"/>
      <w:jc w:val="righ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D3" w:rsidRPr="00C72DE3" w:rsidRDefault="008867D3">
    <w:pPr>
      <w:pStyle w:val="Footer"/>
      <w:jc w:val="right"/>
      <w:rPr>
        <w:b/>
      </w:rPr>
    </w:pPr>
    <w:r w:rsidRPr="00C72DE3">
      <w:rPr>
        <w:b/>
      </w:rPr>
      <w:t>HR</w:t>
    </w:r>
    <w:r>
      <w:rPr>
        <w:b/>
      </w:rPr>
      <w:t>F</w:t>
    </w:r>
    <w:r w:rsidRPr="00C72DE3">
      <w:rPr>
        <w:b/>
      </w:rPr>
      <w:t xml:space="preserve"> 604.0</w:t>
    </w:r>
    <w:r>
      <w:rPr>
        <w:b/>
      </w:rPr>
      <w:t xml:space="preserve"> Form</w:t>
    </w:r>
    <w:r w:rsidRPr="00C72DE3">
      <w:rPr>
        <w:b/>
      </w:rPr>
      <w:t xml:space="preserve"> - </w:t>
    </w:r>
    <w:sdt>
      <w:sdtPr>
        <w:rPr>
          <w:b/>
        </w:rPr>
        <w:id w:val="-11286218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</w:rPr>
            <w:id w:val="2127731547"/>
            <w:docPartObj>
              <w:docPartGallery w:val="Page Numbers (Top of Page)"/>
              <w:docPartUnique/>
            </w:docPartObj>
          </w:sdtPr>
          <w:sdtEndPr/>
          <w:sdtContent>
            <w:r w:rsidRPr="00C72DE3">
              <w:rPr>
                <w:b/>
                <w:bCs/>
                <w:szCs w:val="24"/>
              </w:rPr>
              <w:fldChar w:fldCharType="begin"/>
            </w:r>
            <w:r w:rsidRPr="00C72DE3">
              <w:rPr>
                <w:b/>
                <w:bCs/>
              </w:rPr>
              <w:instrText xml:space="preserve"> PAGE </w:instrText>
            </w:r>
            <w:r w:rsidRPr="00C72DE3">
              <w:rPr>
                <w:b/>
                <w:bCs/>
                <w:szCs w:val="24"/>
              </w:rPr>
              <w:fldChar w:fldCharType="separate"/>
            </w:r>
            <w:r w:rsidR="0047747E">
              <w:rPr>
                <w:b/>
                <w:bCs/>
                <w:noProof/>
              </w:rPr>
              <w:t>1</w:t>
            </w:r>
            <w:r w:rsidRPr="00C72DE3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8867D3" w:rsidRDefault="008867D3" w:rsidP="00C72DE3">
    <w:pPr>
      <w:spacing w:line="200" w:lineRule="exac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86" w:rsidRPr="002175A9" w:rsidRDefault="00296186" w:rsidP="00830643">
      <w:pPr>
        <w:pStyle w:val="StyleBodyText13ptCharChar"/>
        <w:tabs>
          <w:tab w:val="clear" w:pos="1134"/>
        </w:tabs>
        <w:spacing w:after="0" w:line="240" w:lineRule="auto"/>
        <w:ind w:left="567" w:firstLine="0"/>
      </w:pPr>
      <w:r>
        <w:separator/>
      </w:r>
    </w:p>
  </w:footnote>
  <w:footnote w:type="continuationSeparator" w:id="0">
    <w:p w:rsidR="00296186" w:rsidRDefault="00296186" w:rsidP="002F0A8C">
      <w:r>
        <w:continuationSeparator/>
      </w:r>
    </w:p>
  </w:footnote>
  <w:footnote w:id="1">
    <w:p w:rsidR="00C72DE3" w:rsidRPr="00171381" w:rsidRDefault="00C72DE3" w:rsidP="000F5BEE">
      <w:pPr>
        <w:pStyle w:val="FootnoteText"/>
        <w:ind w:left="567" w:hanging="567"/>
      </w:pPr>
      <w:r w:rsidRPr="00171381">
        <w:rPr>
          <w:rStyle w:val="FootnoteReference"/>
        </w:rPr>
        <w:footnoteRef/>
      </w:r>
      <w:r w:rsidRPr="00171381">
        <w:t xml:space="preserve"> </w:t>
      </w:r>
      <w:r w:rsidR="000F5BEE">
        <w:t xml:space="preserve"> </w:t>
      </w:r>
      <w:r w:rsidR="000F5BEE">
        <w:tab/>
      </w:r>
      <w:r w:rsidRPr="00171381">
        <w:t>For the avoidance of doubt, if the due date for a particular reporting period falls on a day other than a usual business day, a private health insurer is nonetheless required to submit the information required no later than the due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A" w:rsidRDefault="00C74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8" w:rsidRDefault="0047747E">
    <w:pPr>
      <w:spacing w:line="200" w:lineRule="exac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A" w:rsidRDefault="00C743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A" w:rsidRDefault="00C7430A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6881E5" wp14:editId="684C2FE4">
              <wp:simplePos x="0" y="0"/>
              <wp:positionH relativeFrom="page">
                <wp:posOffset>4095619</wp:posOffset>
              </wp:positionH>
              <wp:positionV relativeFrom="page">
                <wp:posOffset>396240</wp:posOffset>
              </wp:positionV>
              <wp:extent cx="2574123" cy="225425"/>
              <wp:effectExtent l="0" t="0" r="1714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123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30A" w:rsidRPr="008C5CEF" w:rsidRDefault="00C7430A" w:rsidP="002D6C88">
                          <w:pPr>
                            <w:pStyle w:val="BodyText"/>
                            <w:spacing w:line="265" w:lineRule="exact"/>
                            <w:ind w:left="20"/>
                            <w:jc w:val="righ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July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2.5pt;margin-top:31.2pt;width:202.7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Yo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" filled="f" stroked="f">
              <v:textbox inset="0,0,0,0">
                <w:txbxContent>
                  <w:p w:rsidR="00C7430A" w:rsidRPr="008C5CEF" w:rsidRDefault="00C7430A" w:rsidP="002D6C88">
                    <w:pPr>
                      <w:pStyle w:val="BodyText"/>
                      <w:spacing w:line="265" w:lineRule="exact"/>
                      <w:ind w:left="20"/>
                      <w:jc w:val="righ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July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D3" w:rsidRDefault="008867D3">
    <w:pPr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1D3"/>
    <w:multiLevelType w:val="hybridMultilevel"/>
    <w:tmpl w:val="F44CBB38"/>
    <w:lvl w:ilvl="0" w:tplc="2D8CBB5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56611"/>
    <w:multiLevelType w:val="hybridMultilevel"/>
    <w:tmpl w:val="DCF09E18"/>
    <w:lvl w:ilvl="0" w:tplc="2BB4F88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52F64"/>
    <w:multiLevelType w:val="hybridMultilevel"/>
    <w:tmpl w:val="01D23552"/>
    <w:lvl w:ilvl="0" w:tplc="80D014A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47222"/>
    <w:multiLevelType w:val="multilevel"/>
    <w:tmpl w:val="04D25A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4C11"/>
    <w:multiLevelType w:val="hybridMultilevel"/>
    <w:tmpl w:val="DFAC68C8"/>
    <w:lvl w:ilvl="0" w:tplc="F620F136">
      <w:start w:val="1"/>
      <w:numFmt w:val="lowerLetter"/>
      <w:pStyle w:val="NormaltextCharCharCharCharCha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29C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0B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40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82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8D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E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0C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B52D2"/>
    <w:multiLevelType w:val="hybridMultilevel"/>
    <w:tmpl w:val="2E3AC27C"/>
    <w:lvl w:ilvl="0" w:tplc="92100808">
      <w:start w:val="1"/>
      <w:numFmt w:val="lowerLetter"/>
      <w:lvlText w:val="(%1)"/>
      <w:lvlJc w:val="left"/>
      <w:pPr>
        <w:ind w:left="1287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A103E5"/>
    <w:multiLevelType w:val="hybridMultilevel"/>
    <w:tmpl w:val="31667BB0"/>
    <w:lvl w:ilvl="0" w:tplc="165409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D715E"/>
    <w:multiLevelType w:val="hybridMultilevel"/>
    <w:tmpl w:val="0038D6A2"/>
    <w:lvl w:ilvl="0" w:tplc="0EAE6C7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5133A"/>
    <w:multiLevelType w:val="hybridMultilevel"/>
    <w:tmpl w:val="AF9475FE"/>
    <w:lvl w:ilvl="0" w:tplc="6E8ED82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8849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CB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C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45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0D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E0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45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D1B71"/>
    <w:multiLevelType w:val="hybridMultilevel"/>
    <w:tmpl w:val="32FAE6A0"/>
    <w:lvl w:ilvl="0" w:tplc="02C21A0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EC76DE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CC033EC"/>
    <w:multiLevelType w:val="hybridMultilevel"/>
    <w:tmpl w:val="0FFEED48"/>
    <w:lvl w:ilvl="0" w:tplc="1AD00AA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E1864E4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B5F9C"/>
    <w:multiLevelType w:val="hybridMultilevel"/>
    <w:tmpl w:val="46AE1260"/>
    <w:lvl w:ilvl="0" w:tplc="2D940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069F2"/>
    <w:multiLevelType w:val="hybridMultilevel"/>
    <w:tmpl w:val="6C8CD59E"/>
    <w:lvl w:ilvl="0" w:tplc="D1AEA2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A42C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A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2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AC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B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67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65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76C19"/>
    <w:multiLevelType w:val="hybridMultilevel"/>
    <w:tmpl w:val="B64C1964"/>
    <w:lvl w:ilvl="0" w:tplc="3B5A6B2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C96F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BC415B"/>
    <w:multiLevelType w:val="hybridMultilevel"/>
    <w:tmpl w:val="0C2C5A82"/>
    <w:lvl w:ilvl="0" w:tplc="FC7CB6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0727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0B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B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C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6A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E7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3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E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314389"/>
    <w:multiLevelType w:val="hybridMultilevel"/>
    <w:tmpl w:val="4CD4B93E"/>
    <w:lvl w:ilvl="0" w:tplc="2F4E28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CB6130"/>
    <w:multiLevelType w:val="hybridMultilevel"/>
    <w:tmpl w:val="548613B6"/>
    <w:lvl w:ilvl="0" w:tplc="ACFA7EFC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23C45970">
      <w:start w:val="1"/>
      <w:numFmt w:val="bullet"/>
      <w:lvlText w:val="•"/>
      <w:lvlJc w:val="left"/>
      <w:rPr>
        <w:rFonts w:hint="default"/>
      </w:rPr>
    </w:lvl>
    <w:lvl w:ilvl="2" w:tplc="AEE0607C">
      <w:start w:val="1"/>
      <w:numFmt w:val="bullet"/>
      <w:lvlText w:val="•"/>
      <w:lvlJc w:val="left"/>
      <w:rPr>
        <w:rFonts w:hint="default"/>
      </w:rPr>
    </w:lvl>
    <w:lvl w:ilvl="3" w:tplc="0B8438FE">
      <w:start w:val="1"/>
      <w:numFmt w:val="bullet"/>
      <w:lvlText w:val="•"/>
      <w:lvlJc w:val="left"/>
      <w:rPr>
        <w:rFonts w:hint="default"/>
      </w:rPr>
    </w:lvl>
    <w:lvl w:ilvl="4" w:tplc="F3B29B7C">
      <w:start w:val="1"/>
      <w:numFmt w:val="bullet"/>
      <w:lvlText w:val="•"/>
      <w:lvlJc w:val="left"/>
      <w:rPr>
        <w:rFonts w:hint="default"/>
      </w:rPr>
    </w:lvl>
    <w:lvl w:ilvl="5" w:tplc="76F4096A">
      <w:start w:val="1"/>
      <w:numFmt w:val="bullet"/>
      <w:lvlText w:val="•"/>
      <w:lvlJc w:val="left"/>
      <w:rPr>
        <w:rFonts w:hint="default"/>
      </w:rPr>
    </w:lvl>
    <w:lvl w:ilvl="6" w:tplc="97203E06">
      <w:start w:val="1"/>
      <w:numFmt w:val="bullet"/>
      <w:lvlText w:val="•"/>
      <w:lvlJc w:val="left"/>
      <w:rPr>
        <w:rFonts w:hint="default"/>
      </w:rPr>
    </w:lvl>
    <w:lvl w:ilvl="7" w:tplc="E70EA534">
      <w:start w:val="1"/>
      <w:numFmt w:val="bullet"/>
      <w:lvlText w:val="•"/>
      <w:lvlJc w:val="left"/>
      <w:rPr>
        <w:rFonts w:hint="default"/>
      </w:rPr>
    </w:lvl>
    <w:lvl w:ilvl="8" w:tplc="5352C2D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1B36320"/>
    <w:multiLevelType w:val="hybridMultilevel"/>
    <w:tmpl w:val="0038D6A2"/>
    <w:lvl w:ilvl="0" w:tplc="0EAE6C7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273EF"/>
    <w:multiLevelType w:val="hybridMultilevel"/>
    <w:tmpl w:val="B9B618E4"/>
    <w:lvl w:ilvl="0" w:tplc="9D4E53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B7ECD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65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6C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27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8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47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8B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04AB6"/>
    <w:multiLevelType w:val="hybridMultilevel"/>
    <w:tmpl w:val="BDAAA0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DD169F"/>
    <w:multiLevelType w:val="hybridMultilevel"/>
    <w:tmpl w:val="22FA3938"/>
    <w:lvl w:ilvl="0" w:tplc="1DFE0F2A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073334"/>
    <w:multiLevelType w:val="hybridMultilevel"/>
    <w:tmpl w:val="0BB6B2C2"/>
    <w:lvl w:ilvl="0" w:tplc="19623CE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4FC6CD72">
      <w:start w:val="1"/>
      <w:numFmt w:val="lowerLetter"/>
      <w:lvlText w:val="(%2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9E5659"/>
    <w:multiLevelType w:val="hybridMultilevel"/>
    <w:tmpl w:val="B2CA9D7C"/>
    <w:lvl w:ilvl="0" w:tplc="0B60C66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5F2F9A"/>
    <w:multiLevelType w:val="hybridMultilevel"/>
    <w:tmpl w:val="B9B618E4"/>
    <w:lvl w:ilvl="0" w:tplc="AE86E75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BC2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83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88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0A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40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8F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F152C"/>
    <w:multiLevelType w:val="hybridMultilevel"/>
    <w:tmpl w:val="AFC24F60"/>
    <w:lvl w:ilvl="0" w:tplc="863043A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C43299"/>
    <w:multiLevelType w:val="hybridMultilevel"/>
    <w:tmpl w:val="0C2C5A82"/>
    <w:lvl w:ilvl="0" w:tplc="B1FA642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748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68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E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4A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A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5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CF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6536A"/>
    <w:multiLevelType w:val="multilevel"/>
    <w:tmpl w:val="4686172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FA1970"/>
    <w:multiLevelType w:val="hybridMultilevel"/>
    <w:tmpl w:val="CCBCF732"/>
    <w:lvl w:ilvl="0" w:tplc="3334B45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B5EFF70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4"/>
        <w:szCs w:val="24"/>
      </w:rPr>
    </w:lvl>
    <w:lvl w:ilvl="2" w:tplc="53880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F47C8D"/>
    <w:multiLevelType w:val="hybridMultilevel"/>
    <w:tmpl w:val="62AC0018"/>
    <w:lvl w:ilvl="0" w:tplc="0F50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Cs w:val="24"/>
      </w:rPr>
    </w:lvl>
    <w:lvl w:ilvl="1" w:tplc="0C090019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szCs w:val="24"/>
      </w:rPr>
    </w:lvl>
    <w:lvl w:ilvl="2" w:tplc="0C09001B">
      <w:start w:val="10"/>
      <w:numFmt w:val="lowerLetter"/>
      <w:lvlText w:val="(%3)"/>
      <w:lvlJc w:val="left"/>
      <w:pPr>
        <w:tabs>
          <w:tab w:val="num" w:pos="2547"/>
        </w:tabs>
        <w:ind w:left="2547" w:hanging="567"/>
      </w:pPr>
      <w:rPr>
        <w:rFonts w:hint="default"/>
        <w:b w:val="0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FA22DB"/>
    <w:multiLevelType w:val="multilevel"/>
    <w:tmpl w:val="748A638E"/>
    <w:lvl w:ilvl="0">
      <w:start w:val="4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85477F2"/>
    <w:multiLevelType w:val="hybridMultilevel"/>
    <w:tmpl w:val="B9B618E4"/>
    <w:lvl w:ilvl="0" w:tplc="9D4E53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B7ECD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65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6C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27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8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47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8B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EE43BC"/>
    <w:multiLevelType w:val="hybridMultilevel"/>
    <w:tmpl w:val="76A28A62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8A14A8"/>
    <w:multiLevelType w:val="hybridMultilevel"/>
    <w:tmpl w:val="DDFCC090"/>
    <w:lvl w:ilvl="0" w:tplc="41907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989E7CA8">
      <w:start w:val="1"/>
      <w:numFmt w:val="lowerRoman"/>
      <w:lvlText w:val="(%2)"/>
      <w:lvlJc w:val="center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7861"/>
    <w:multiLevelType w:val="hybridMultilevel"/>
    <w:tmpl w:val="CCBCF732"/>
    <w:lvl w:ilvl="0" w:tplc="3334B45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B5EFF70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4"/>
        <w:szCs w:val="24"/>
      </w:rPr>
    </w:lvl>
    <w:lvl w:ilvl="2" w:tplc="53880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E7BEE"/>
    <w:multiLevelType w:val="hybridMultilevel"/>
    <w:tmpl w:val="57326FCA"/>
    <w:lvl w:ilvl="0" w:tplc="0B60C6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E715FF"/>
    <w:multiLevelType w:val="multilevel"/>
    <w:tmpl w:val="D86AED70"/>
    <w:lvl w:ilvl="0">
      <w:start w:val="1"/>
      <w:numFmt w:val="decimal"/>
      <w:lvlText w:val="%1"/>
      <w:lvlJc w:val="left"/>
      <w:pPr>
        <w:ind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68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1177400"/>
    <w:multiLevelType w:val="hybridMultilevel"/>
    <w:tmpl w:val="F68CFC40"/>
    <w:lvl w:ilvl="0" w:tplc="6C0CA948">
      <w:start w:val="1"/>
      <w:numFmt w:val="decimal"/>
      <w:pStyle w:val="Style3"/>
      <w:lvlText w:val="(%1)"/>
      <w:lvlJc w:val="left"/>
      <w:pPr>
        <w:ind w:left="720" w:hanging="360"/>
      </w:pPr>
      <w:rPr>
        <w:rFonts w:hint="default"/>
      </w:rPr>
    </w:lvl>
    <w:lvl w:ilvl="1" w:tplc="DE74A1A4">
      <w:start w:val="1"/>
      <w:numFmt w:val="lowerLetter"/>
      <w:pStyle w:val="Style4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21588"/>
    <w:multiLevelType w:val="singleLevel"/>
    <w:tmpl w:val="8B26B918"/>
    <w:lvl w:ilvl="0">
      <w:start w:val="1"/>
      <w:numFmt w:val="lowerLetter"/>
      <w:pStyle w:val="Normalalpha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39">
    <w:nsid w:val="67365EEB"/>
    <w:multiLevelType w:val="multilevel"/>
    <w:tmpl w:val="71E8589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43297"/>
    <w:multiLevelType w:val="hybridMultilevel"/>
    <w:tmpl w:val="24A09AF8"/>
    <w:lvl w:ilvl="0" w:tplc="DBBC771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55977"/>
    <w:multiLevelType w:val="hybridMultilevel"/>
    <w:tmpl w:val="01D23552"/>
    <w:lvl w:ilvl="0" w:tplc="80D014A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EF32F9"/>
    <w:multiLevelType w:val="multilevel"/>
    <w:tmpl w:val="81423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Today"/>
      <w:lvlText w:val="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6B5B4576"/>
    <w:multiLevelType w:val="hybridMultilevel"/>
    <w:tmpl w:val="2B3C24AA"/>
    <w:lvl w:ilvl="0" w:tplc="4FC6CD72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62E76"/>
    <w:multiLevelType w:val="hybridMultilevel"/>
    <w:tmpl w:val="AF9475FE"/>
    <w:lvl w:ilvl="0" w:tplc="577A51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854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A0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64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E4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880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6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0A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4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7225B"/>
    <w:multiLevelType w:val="hybridMultilevel"/>
    <w:tmpl w:val="81169474"/>
    <w:lvl w:ilvl="0" w:tplc="28EEB670">
      <w:start w:val="1"/>
      <w:numFmt w:val="lowerLetter"/>
      <w:lvlText w:val="(%1)"/>
      <w:lvlJc w:val="left"/>
      <w:pPr>
        <w:tabs>
          <w:tab w:val="num" w:pos="573"/>
        </w:tabs>
        <w:ind w:left="573" w:hanging="573"/>
      </w:pPr>
      <w:rPr>
        <w:rFonts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6">
    <w:nsid w:val="74CA3FB7"/>
    <w:multiLevelType w:val="multilevel"/>
    <w:tmpl w:val="4686172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C5EB0"/>
    <w:multiLevelType w:val="hybridMultilevel"/>
    <w:tmpl w:val="B2CA9D7C"/>
    <w:lvl w:ilvl="0" w:tplc="0B60C66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655ABB"/>
    <w:multiLevelType w:val="hybridMultilevel"/>
    <w:tmpl w:val="00785098"/>
    <w:lvl w:ilvl="0" w:tplc="67F6A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3730A"/>
    <w:multiLevelType w:val="singleLevel"/>
    <w:tmpl w:val="996A0BE8"/>
    <w:lvl w:ilvl="0">
      <w:start w:val="1"/>
      <w:numFmt w:val="decimal"/>
      <w:pStyle w:val="Normaltext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sz w:val="24"/>
        <w:szCs w:val="24"/>
      </w:rPr>
    </w:lvl>
  </w:abstractNum>
  <w:num w:numId="1">
    <w:abstractNumId w:val="45"/>
  </w:num>
  <w:num w:numId="2">
    <w:abstractNumId w:val="5"/>
  </w:num>
  <w:num w:numId="3">
    <w:abstractNumId w:val="29"/>
  </w:num>
  <w:num w:numId="4">
    <w:abstractNumId w:val="38"/>
  </w:num>
  <w:num w:numId="5">
    <w:abstractNumId w:val="42"/>
  </w:num>
  <w:num w:numId="6">
    <w:abstractNumId w:val="41"/>
  </w:num>
  <w:num w:numId="7">
    <w:abstractNumId w:val="13"/>
  </w:num>
  <w:num w:numId="8">
    <w:abstractNumId w:val="34"/>
  </w:num>
  <w:num w:numId="9">
    <w:abstractNumId w:val="16"/>
  </w:num>
  <w:num w:numId="10">
    <w:abstractNumId w:val="0"/>
  </w:num>
  <w:num w:numId="11">
    <w:abstractNumId w:val="18"/>
  </w:num>
  <w:num w:numId="12">
    <w:abstractNumId w:val="2"/>
  </w:num>
  <w:num w:numId="13">
    <w:abstractNumId w:val="32"/>
  </w:num>
  <w:num w:numId="14">
    <w:abstractNumId w:val="40"/>
  </w:num>
  <w:num w:numId="15">
    <w:abstractNumId w:val="23"/>
  </w:num>
  <w:num w:numId="16">
    <w:abstractNumId w:val="15"/>
  </w:num>
  <w:num w:numId="17">
    <w:abstractNumId w:val="9"/>
  </w:num>
  <w:num w:numId="18">
    <w:abstractNumId w:val="24"/>
  </w:num>
  <w:num w:numId="19">
    <w:abstractNumId w:val="35"/>
  </w:num>
  <w:num w:numId="20">
    <w:abstractNumId w:val="14"/>
  </w:num>
  <w:num w:numId="21">
    <w:abstractNumId w:val="46"/>
  </w:num>
  <w:num w:numId="22">
    <w:abstractNumId w:val="39"/>
  </w:num>
  <w:num w:numId="23">
    <w:abstractNumId w:val="11"/>
  </w:num>
  <w:num w:numId="24">
    <w:abstractNumId w:val="12"/>
  </w:num>
  <w:num w:numId="25">
    <w:abstractNumId w:val="31"/>
  </w:num>
  <w:num w:numId="26">
    <w:abstractNumId w:val="26"/>
  </w:num>
  <w:num w:numId="27">
    <w:abstractNumId w:val="3"/>
  </w:num>
  <w:num w:numId="28">
    <w:abstractNumId w:val="28"/>
  </w:num>
  <w:num w:numId="29">
    <w:abstractNumId w:val="8"/>
  </w:num>
  <w:num w:numId="30">
    <w:abstractNumId w:val="47"/>
  </w:num>
  <w:num w:numId="31">
    <w:abstractNumId w:val="19"/>
  </w:num>
  <w:num w:numId="32">
    <w:abstractNumId w:val="27"/>
  </w:num>
  <w:num w:numId="33">
    <w:abstractNumId w:val="44"/>
  </w:num>
  <w:num w:numId="34">
    <w:abstractNumId w:val="4"/>
  </w:num>
  <w:num w:numId="35">
    <w:abstractNumId w:val="25"/>
  </w:num>
  <w:num w:numId="36">
    <w:abstractNumId w:val="49"/>
  </w:num>
  <w:num w:numId="37">
    <w:abstractNumId w:val="48"/>
  </w:num>
  <w:num w:numId="38">
    <w:abstractNumId w:val="7"/>
  </w:num>
  <w:num w:numId="39">
    <w:abstractNumId w:val="20"/>
  </w:num>
  <w:num w:numId="40">
    <w:abstractNumId w:val="33"/>
  </w:num>
  <w:num w:numId="41">
    <w:abstractNumId w:val="22"/>
  </w:num>
  <w:num w:numId="42">
    <w:abstractNumId w:val="10"/>
  </w:num>
  <w:num w:numId="43">
    <w:abstractNumId w:val="6"/>
  </w:num>
  <w:num w:numId="44">
    <w:abstractNumId w:val="43"/>
  </w:num>
  <w:num w:numId="45">
    <w:abstractNumId w:val="30"/>
  </w:num>
  <w:num w:numId="46">
    <w:abstractNumId w:val="17"/>
  </w:num>
  <w:num w:numId="47">
    <w:abstractNumId w:val="36"/>
  </w:num>
  <w:num w:numId="48">
    <w:abstractNumId w:val="1"/>
  </w:num>
  <w:num w:numId="49">
    <w:abstractNumId w:val="21"/>
  </w:num>
  <w:num w:numId="50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97"/>
    <w:rsid w:val="00000D76"/>
    <w:rsid w:val="00002276"/>
    <w:rsid w:val="00002278"/>
    <w:rsid w:val="00002307"/>
    <w:rsid w:val="0000273C"/>
    <w:rsid w:val="00004D9F"/>
    <w:rsid w:val="00010C1E"/>
    <w:rsid w:val="00014187"/>
    <w:rsid w:val="0001634E"/>
    <w:rsid w:val="00016C45"/>
    <w:rsid w:val="0002091D"/>
    <w:rsid w:val="000227DA"/>
    <w:rsid w:val="00024343"/>
    <w:rsid w:val="00025394"/>
    <w:rsid w:val="00025A73"/>
    <w:rsid w:val="0002600C"/>
    <w:rsid w:val="00030176"/>
    <w:rsid w:val="00032313"/>
    <w:rsid w:val="000336F1"/>
    <w:rsid w:val="000345C1"/>
    <w:rsid w:val="0003519C"/>
    <w:rsid w:val="00035D52"/>
    <w:rsid w:val="00042DAD"/>
    <w:rsid w:val="00043140"/>
    <w:rsid w:val="000436E7"/>
    <w:rsid w:val="00044ABB"/>
    <w:rsid w:val="00045880"/>
    <w:rsid w:val="000459CC"/>
    <w:rsid w:val="0004726D"/>
    <w:rsid w:val="00051327"/>
    <w:rsid w:val="00051829"/>
    <w:rsid w:val="00054CF0"/>
    <w:rsid w:val="00055478"/>
    <w:rsid w:val="0005611D"/>
    <w:rsid w:val="00061649"/>
    <w:rsid w:val="0006253E"/>
    <w:rsid w:val="000650C9"/>
    <w:rsid w:val="00074BB5"/>
    <w:rsid w:val="00077B94"/>
    <w:rsid w:val="00077E8F"/>
    <w:rsid w:val="000824CF"/>
    <w:rsid w:val="00086966"/>
    <w:rsid w:val="00087EBA"/>
    <w:rsid w:val="000906DB"/>
    <w:rsid w:val="00091635"/>
    <w:rsid w:val="000920F6"/>
    <w:rsid w:val="000928C4"/>
    <w:rsid w:val="000937CB"/>
    <w:rsid w:val="0009416A"/>
    <w:rsid w:val="00094CE6"/>
    <w:rsid w:val="00096759"/>
    <w:rsid w:val="00097897"/>
    <w:rsid w:val="000A130B"/>
    <w:rsid w:val="000A15D8"/>
    <w:rsid w:val="000A1761"/>
    <w:rsid w:val="000A31CD"/>
    <w:rsid w:val="000A35D6"/>
    <w:rsid w:val="000A442C"/>
    <w:rsid w:val="000A4D98"/>
    <w:rsid w:val="000A5473"/>
    <w:rsid w:val="000A7394"/>
    <w:rsid w:val="000B03B6"/>
    <w:rsid w:val="000B047A"/>
    <w:rsid w:val="000B18B9"/>
    <w:rsid w:val="000B26ED"/>
    <w:rsid w:val="000B2B90"/>
    <w:rsid w:val="000B470C"/>
    <w:rsid w:val="000B4948"/>
    <w:rsid w:val="000B5049"/>
    <w:rsid w:val="000B6BD1"/>
    <w:rsid w:val="000C06E5"/>
    <w:rsid w:val="000C20EB"/>
    <w:rsid w:val="000C256D"/>
    <w:rsid w:val="000C267E"/>
    <w:rsid w:val="000C26DA"/>
    <w:rsid w:val="000C334B"/>
    <w:rsid w:val="000C3B61"/>
    <w:rsid w:val="000C4988"/>
    <w:rsid w:val="000C56B2"/>
    <w:rsid w:val="000D2A81"/>
    <w:rsid w:val="000D2DDD"/>
    <w:rsid w:val="000D5B4E"/>
    <w:rsid w:val="000D6CD3"/>
    <w:rsid w:val="000E23E0"/>
    <w:rsid w:val="000E4B30"/>
    <w:rsid w:val="000E549C"/>
    <w:rsid w:val="000F1080"/>
    <w:rsid w:val="000F35FF"/>
    <w:rsid w:val="000F5BEE"/>
    <w:rsid w:val="000F7F99"/>
    <w:rsid w:val="00100E4B"/>
    <w:rsid w:val="0010120B"/>
    <w:rsid w:val="00102302"/>
    <w:rsid w:val="001051F9"/>
    <w:rsid w:val="001066BB"/>
    <w:rsid w:val="00106A91"/>
    <w:rsid w:val="00106E88"/>
    <w:rsid w:val="00110636"/>
    <w:rsid w:val="00113CF9"/>
    <w:rsid w:val="00114134"/>
    <w:rsid w:val="00114229"/>
    <w:rsid w:val="001153B3"/>
    <w:rsid w:val="00115B29"/>
    <w:rsid w:val="00120334"/>
    <w:rsid w:val="00120CA6"/>
    <w:rsid w:val="001238FD"/>
    <w:rsid w:val="001244EB"/>
    <w:rsid w:val="00124EFF"/>
    <w:rsid w:val="00125E01"/>
    <w:rsid w:val="00125E3F"/>
    <w:rsid w:val="00126AE3"/>
    <w:rsid w:val="00133088"/>
    <w:rsid w:val="00136F2F"/>
    <w:rsid w:val="001453E9"/>
    <w:rsid w:val="0014602A"/>
    <w:rsid w:val="00146CE2"/>
    <w:rsid w:val="0014780F"/>
    <w:rsid w:val="00150C19"/>
    <w:rsid w:val="0015194E"/>
    <w:rsid w:val="0015378A"/>
    <w:rsid w:val="00154BA5"/>
    <w:rsid w:val="00155203"/>
    <w:rsid w:val="00155338"/>
    <w:rsid w:val="00156A9B"/>
    <w:rsid w:val="00160EE4"/>
    <w:rsid w:val="001623FE"/>
    <w:rsid w:val="00162814"/>
    <w:rsid w:val="001674F0"/>
    <w:rsid w:val="00167AE0"/>
    <w:rsid w:val="00171381"/>
    <w:rsid w:val="001719E5"/>
    <w:rsid w:val="00172247"/>
    <w:rsid w:val="00173204"/>
    <w:rsid w:val="00181247"/>
    <w:rsid w:val="001869AE"/>
    <w:rsid w:val="00187512"/>
    <w:rsid w:val="00190310"/>
    <w:rsid w:val="00190B24"/>
    <w:rsid w:val="00191A87"/>
    <w:rsid w:val="0019392A"/>
    <w:rsid w:val="001942BC"/>
    <w:rsid w:val="00195711"/>
    <w:rsid w:val="0019612A"/>
    <w:rsid w:val="001970DF"/>
    <w:rsid w:val="00197D20"/>
    <w:rsid w:val="001A291C"/>
    <w:rsid w:val="001A4E4B"/>
    <w:rsid w:val="001A63DA"/>
    <w:rsid w:val="001A6596"/>
    <w:rsid w:val="001B128E"/>
    <w:rsid w:val="001B1631"/>
    <w:rsid w:val="001B332F"/>
    <w:rsid w:val="001B3CE7"/>
    <w:rsid w:val="001B5918"/>
    <w:rsid w:val="001B7222"/>
    <w:rsid w:val="001B792D"/>
    <w:rsid w:val="001C03E0"/>
    <w:rsid w:val="001C0ECE"/>
    <w:rsid w:val="001C2195"/>
    <w:rsid w:val="001C4B03"/>
    <w:rsid w:val="001C611A"/>
    <w:rsid w:val="001C6EC7"/>
    <w:rsid w:val="001C72D7"/>
    <w:rsid w:val="001C79D8"/>
    <w:rsid w:val="001D01CF"/>
    <w:rsid w:val="001D273D"/>
    <w:rsid w:val="001D404D"/>
    <w:rsid w:val="001D4D48"/>
    <w:rsid w:val="001D5BD2"/>
    <w:rsid w:val="001E198F"/>
    <w:rsid w:val="001E20D2"/>
    <w:rsid w:val="001E22E9"/>
    <w:rsid w:val="001E249B"/>
    <w:rsid w:val="001E262D"/>
    <w:rsid w:val="001E2CB6"/>
    <w:rsid w:val="001E2E34"/>
    <w:rsid w:val="001E3B2F"/>
    <w:rsid w:val="001E46F2"/>
    <w:rsid w:val="001E4C03"/>
    <w:rsid w:val="001F283F"/>
    <w:rsid w:val="001F2C65"/>
    <w:rsid w:val="001F7F7C"/>
    <w:rsid w:val="00202F3B"/>
    <w:rsid w:val="00203C21"/>
    <w:rsid w:val="00206116"/>
    <w:rsid w:val="00206327"/>
    <w:rsid w:val="00207CFB"/>
    <w:rsid w:val="00211611"/>
    <w:rsid w:val="0021201F"/>
    <w:rsid w:val="00212F47"/>
    <w:rsid w:val="00215905"/>
    <w:rsid w:val="0021626C"/>
    <w:rsid w:val="0022152A"/>
    <w:rsid w:val="00224256"/>
    <w:rsid w:val="00225080"/>
    <w:rsid w:val="00225469"/>
    <w:rsid w:val="00227883"/>
    <w:rsid w:val="002313F6"/>
    <w:rsid w:val="00232402"/>
    <w:rsid w:val="00232C10"/>
    <w:rsid w:val="0023384B"/>
    <w:rsid w:val="00233E77"/>
    <w:rsid w:val="00234A73"/>
    <w:rsid w:val="002354DB"/>
    <w:rsid w:val="00235B57"/>
    <w:rsid w:val="00240FB0"/>
    <w:rsid w:val="002417F5"/>
    <w:rsid w:val="00241FF3"/>
    <w:rsid w:val="00242A3A"/>
    <w:rsid w:val="00243A09"/>
    <w:rsid w:val="0024490C"/>
    <w:rsid w:val="0024590F"/>
    <w:rsid w:val="0025096D"/>
    <w:rsid w:val="00251A9D"/>
    <w:rsid w:val="00251BDA"/>
    <w:rsid w:val="00254E84"/>
    <w:rsid w:val="00255783"/>
    <w:rsid w:val="00255E54"/>
    <w:rsid w:val="00256B91"/>
    <w:rsid w:val="00256C94"/>
    <w:rsid w:val="00256EA2"/>
    <w:rsid w:val="00257418"/>
    <w:rsid w:val="00263A5F"/>
    <w:rsid w:val="0026634C"/>
    <w:rsid w:val="00266B3E"/>
    <w:rsid w:val="00266E87"/>
    <w:rsid w:val="00274A4F"/>
    <w:rsid w:val="00276A5A"/>
    <w:rsid w:val="002826D4"/>
    <w:rsid w:val="002829D1"/>
    <w:rsid w:val="00283772"/>
    <w:rsid w:val="00286243"/>
    <w:rsid w:val="002871A7"/>
    <w:rsid w:val="002877CC"/>
    <w:rsid w:val="00292D20"/>
    <w:rsid w:val="00296186"/>
    <w:rsid w:val="00297B7F"/>
    <w:rsid w:val="002A0BBA"/>
    <w:rsid w:val="002A48E0"/>
    <w:rsid w:val="002A4FA4"/>
    <w:rsid w:val="002B3614"/>
    <w:rsid w:val="002B440D"/>
    <w:rsid w:val="002B4F30"/>
    <w:rsid w:val="002C0973"/>
    <w:rsid w:val="002C2742"/>
    <w:rsid w:val="002C381F"/>
    <w:rsid w:val="002C3F59"/>
    <w:rsid w:val="002C522C"/>
    <w:rsid w:val="002C527F"/>
    <w:rsid w:val="002C64EC"/>
    <w:rsid w:val="002C6FC6"/>
    <w:rsid w:val="002D1735"/>
    <w:rsid w:val="002D24BF"/>
    <w:rsid w:val="002D6C4A"/>
    <w:rsid w:val="002D6F97"/>
    <w:rsid w:val="002E0F3E"/>
    <w:rsid w:val="002E52AB"/>
    <w:rsid w:val="002E76BF"/>
    <w:rsid w:val="002F0A8C"/>
    <w:rsid w:val="002F273F"/>
    <w:rsid w:val="002F32CF"/>
    <w:rsid w:val="002F3ABD"/>
    <w:rsid w:val="002F5288"/>
    <w:rsid w:val="002F5EBC"/>
    <w:rsid w:val="00301429"/>
    <w:rsid w:val="00302879"/>
    <w:rsid w:val="00303639"/>
    <w:rsid w:val="00303C73"/>
    <w:rsid w:val="00304577"/>
    <w:rsid w:val="00304AC4"/>
    <w:rsid w:val="00312E28"/>
    <w:rsid w:val="003152D5"/>
    <w:rsid w:val="0031723F"/>
    <w:rsid w:val="00320BAA"/>
    <w:rsid w:val="0032183C"/>
    <w:rsid w:val="00323383"/>
    <w:rsid w:val="0032460F"/>
    <w:rsid w:val="0032576E"/>
    <w:rsid w:val="00332D7F"/>
    <w:rsid w:val="00333715"/>
    <w:rsid w:val="00334E7F"/>
    <w:rsid w:val="00334EAF"/>
    <w:rsid w:val="003354FE"/>
    <w:rsid w:val="00336252"/>
    <w:rsid w:val="003407AF"/>
    <w:rsid w:val="0034119E"/>
    <w:rsid w:val="003415F1"/>
    <w:rsid w:val="00342120"/>
    <w:rsid w:val="00342BEA"/>
    <w:rsid w:val="003436A9"/>
    <w:rsid w:val="00344D65"/>
    <w:rsid w:val="00346F9F"/>
    <w:rsid w:val="00347687"/>
    <w:rsid w:val="00350E5A"/>
    <w:rsid w:val="00352E1A"/>
    <w:rsid w:val="00356E59"/>
    <w:rsid w:val="0035716E"/>
    <w:rsid w:val="00357A81"/>
    <w:rsid w:val="00362D31"/>
    <w:rsid w:val="003634C5"/>
    <w:rsid w:val="00364128"/>
    <w:rsid w:val="00365244"/>
    <w:rsid w:val="003654B0"/>
    <w:rsid w:val="00372482"/>
    <w:rsid w:val="00374050"/>
    <w:rsid w:val="00375315"/>
    <w:rsid w:val="003754F2"/>
    <w:rsid w:val="00376F5C"/>
    <w:rsid w:val="003816B7"/>
    <w:rsid w:val="003817F3"/>
    <w:rsid w:val="003845FD"/>
    <w:rsid w:val="00384EA6"/>
    <w:rsid w:val="00386C4F"/>
    <w:rsid w:val="00387CFB"/>
    <w:rsid w:val="00391775"/>
    <w:rsid w:val="00391A7D"/>
    <w:rsid w:val="00392A39"/>
    <w:rsid w:val="00392BFA"/>
    <w:rsid w:val="003939EF"/>
    <w:rsid w:val="003A1A33"/>
    <w:rsid w:val="003A2A01"/>
    <w:rsid w:val="003A314D"/>
    <w:rsid w:val="003A550B"/>
    <w:rsid w:val="003A5BEC"/>
    <w:rsid w:val="003A5C99"/>
    <w:rsid w:val="003A742F"/>
    <w:rsid w:val="003B5306"/>
    <w:rsid w:val="003B72B8"/>
    <w:rsid w:val="003C19C3"/>
    <w:rsid w:val="003C1A84"/>
    <w:rsid w:val="003C1CB7"/>
    <w:rsid w:val="003C1DBA"/>
    <w:rsid w:val="003C2EA4"/>
    <w:rsid w:val="003C3230"/>
    <w:rsid w:val="003C3FED"/>
    <w:rsid w:val="003C4243"/>
    <w:rsid w:val="003C695C"/>
    <w:rsid w:val="003C74DA"/>
    <w:rsid w:val="003C7BBB"/>
    <w:rsid w:val="003D02BD"/>
    <w:rsid w:val="003D0D94"/>
    <w:rsid w:val="003D1519"/>
    <w:rsid w:val="003D1BAB"/>
    <w:rsid w:val="003D409D"/>
    <w:rsid w:val="003D700C"/>
    <w:rsid w:val="003D735B"/>
    <w:rsid w:val="003D7568"/>
    <w:rsid w:val="003E050D"/>
    <w:rsid w:val="003E2A30"/>
    <w:rsid w:val="003E2C66"/>
    <w:rsid w:val="003E2D1D"/>
    <w:rsid w:val="003E33BA"/>
    <w:rsid w:val="003E45F0"/>
    <w:rsid w:val="003E47CB"/>
    <w:rsid w:val="003E4B58"/>
    <w:rsid w:val="003E6B47"/>
    <w:rsid w:val="003F7511"/>
    <w:rsid w:val="0040059B"/>
    <w:rsid w:val="004027E1"/>
    <w:rsid w:val="00404070"/>
    <w:rsid w:val="004116A7"/>
    <w:rsid w:val="00411ED9"/>
    <w:rsid w:val="00412225"/>
    <w:rsid w:val="0041620C"/>
    <w:rsid w:val="0042193B"/>
    <w:rsid w:val="004227C8"/>
    <w:rsid w:val="00426B95"/>
    <w:rsid w:val="00431704"/>
    <w:rsid w:val="00432BDB"/>
    <w:rsid w:val="004338D5"/>
    <w:rsid w:val="00435426"/>
    <w:rsid w:val="00436DDE"/>
    <w:rsid w:val="004424B1"/>
    <w:rsid w:val="00443F64"/>
    <w:rsid w:val="00445852"/>
    <w:rsid w:val="0044705A"/>
    <w:rsid w:val="004523AA"/>
    <w:rsid w:val="004531C1"/>
    <w:rsid w:val="00455581"/>
    <w:rsid w:val="00456853"/>
    <w:rsid w:val="00457879"/>
    <w:rsid w:val="004626D5"/>
    <w:rsid w:val="00462BBC"/>
    <w:rsid w:val="00463898"/>
    <w:rsid w:val="00464233"/>
    <w:rsid w:val="0046512C"/>
    <w:rsid w:val="00466AC9"/>
    <w:rsid w:val="00474894"/>
    <w:rsid w:val="00474D45"/>
    <w:rsid w:val="004754E9"/>
    <w:rsid w:val="00475FA2"/>
    <w:rsid w:val="0047747E"/>
    <w:rsid w:val="004805CC"/>
    <w:rsid w:val="00480FAB"/>
    <w:rsid w:val="004853B1"/>
    <w:rsid w:val="0048613E"/>
    <w:rsid w:val="00486642"/>
    <w:rsid w:val="00490227"/>
    <w:rsid w:val="00491406"/>
    <w:rsid w:val="00491E49"/>
    <w:rsid w:val="00494255"/>
    <w:rsid w:val="00494851"/>
    <w:rsid w:val="00494D81"/>
    <w:rsid w:val="00494E33"/>
    <w:rsid w:val="00496B28"/>
    <w:rsid w:val="004A1401"/>
    <w:rsid w:val="004A36AF"/>
    <w:rsid w:val="004A67E5"/>
    <w:rsid w:val="004A697A"/>
    <w:rsid w:val="004A79B9"/>
    <w:rsid w:val="004B0514"/>
    <w:rsid w:val="004B19F9"/>
    <w:rsid w:val="004B555F"/>
    <w:rsid w:val="004C12CF"/>
    <w:rsid w:val="004C16BA"/>
    <w:rsid w:val="004C1796"/>
    <w:rsid w:val="004C28A5"/>
    <w:rsid w:val="004C6CBB"/>
    <w:rsid w:val="004D0B1D"/>
    <w:rsid w:val="004D11A3"/>
    <w:rsid w:val="004D19FF"/>
    <w:rsid w:val="004D27F4"/>
    <w:rsid w:val="004D3FD2"/>
    <w:rsid w:val="004D5BB8"/>
    <w:rsid w:val="004D5BC8"/>
    <w:rsid w:val="004D5E88"/>
    <w:rsid w:val="004E0BF4"/>
    <w:rsid w:val="004E1595"/>
    <w:rsid w:val="004E7F06"/>
    <w:rsid w:val="004F12DF"/>
    <w:rsid w:val="004F2120"/>
    <w:rsid w:val="004F2D8D"/>
    <w:rsid w:val="004F40E2"/>
    <w:rsid w:val="004F4E3D"/>
    <w:rsid w:val="004F4F96"/>
    <w:rsid w:val="004F51C4"/>
    <w:rsid w:val="004F5CDD"/>
    <w:rsid w:val="004F5FDD"/>
    <w:rsid w:val="005014FB"/>
    <w:rsid w:val="005021DC"/>
    <w:rsid w:val="00502A44"/>
    <w:rsid w:val="005048A0"/>
    <w:rsid w:val="0050553D"/>
    <w:rsid w:val="00505A16"/>
    <w:rsid w:val="00506711"/>
    <w:rsid w:val="00510DD3"/>
    <w:rsid w:val="00513B86"/>
    <w:rsid w:val="00513BCD"/>
    <w:rsid w:val="00513D6A"/>
    <w:rsid w:val="00514003"/>
    <w:rsid w:val="00514AC9"/>
    <w:rsid w:val="005156E4"/>
    <w:rsid w:val="00515CD9"/>
    <w:rsid w:val="00521867"/>
    <w:rsid w:val="005222C9"/>
    <w:rsid w:val="00523168"/>
    <w:rsid w:val="00523FF6"/>
    <w:rsid w:val="00524F3C"/>
    <w:rsid w:val="00525BA2"/>
    <w:rsid w:val="00525FC7"/>
    <w:rsid w:val="005260B7"/>
    <w:rsid w:val="00526CF6"/>
    <w:rsid w:val="005273DC"/>
    <w:rsid w:val="0053083D"/>
    <w:rsid w:val="005328FF"/>
    <w:rsid w:val="0053522A"/>
    <w:rsid w:val="00540B99"/>
    <w:rsid w:val="0054159C"/>
    <w:rsid w:val="00543077"/>
    <w:rsid w:val="00543CAB"/>
    <w:rsid w:val="00546641"/>
    <w:rsid w:val="005472CB"/>
    <w:rsid w:val="00550D25"/>
    <w:rsid w:val="00551863"/>
    <w:rsid w:val="005521FB"/>
    <w:rsid w:val="00555860"/>
    <w:rsid w:val="00562BFE"/>
    <w:rsid w:val="00563E86"/>
    <w:rsid w:val="00565B26"/>
    <w:rsid w:val="00570027"/>
    <w:rsid w:val="00571685"/>
    <w:rsid w:val="0057517F"/>
    <w:rsid w:val="005778F1"/>
    <w:rsid w:val="005824F5"/>
    <w:rsid w:val="0058521B"/>
    <w:rsid w:val="00586170"/>
    <w:rsid w:val="0058637D"/>
    <w:rsid w:val="00590243"/>
    <w:rsid w:val="00591726"/>
    <w:rsid w:val="00593B4C"/>
    <w:rsid w:val="0059458F"/>
    <w:rsid w:val="00595AF5"/>
    <w:rsid w:val="00597404"/>
    <w:rsid w:val="005A100C"/>
    <w:rsid w:val="005A1F06"/>
    <w:rsid w:val="005A25D3"/>
    <w:rsid w:val="005A2988"/>
    <w:rsid w:val="005A509D"/>
    <w:rsid w:val="005A61FA"/>
    <w:rsid w:val="005A6BB7"/>
    <w:rsid w:val="005A7FDE"/>
    <w:rsid w:val="005B1213"/>
    <w:rsid w:val="005B1714"/>
    <w:rsid w:val="005B24DB"/>
    <w:rsid w:val="005B3923"/>
    <w:rsid w:val="005B3B6B"/>
    <w:rsid w:val="005B431B"/>
    <w:rsid w:val="005B6AA6"/>
    <w:rsid w:val="005B6AE8"/>
    <w:rsid w:val="005C03A1"/>
    <w:rsid w:val="005C3FB7"/>
    <w:rsid w:val="005D2A28"/>
    <w:rsid w:val="005D37A2"/>
    <w:rsid w:val="005D51C4"/>
    <w:rsid w:val="005D7466"/>
    <w:rsid w:val="005D78AC"/>
    <w:rsid w:val="005D7B0B"/>
    <w:rsid w:val="005D7E17"/>
    <w:rsid w:val="005E1D15"/>
    <w:rsid w:val="005E2069"/>
    <w:rsid w:val="005E38CF"/>
    <w:rsid w:val="005E689E"/>
    <w:rsid w:val="005E6C31"/>
    <w:rsid w:val="005E7A85"/>
    <w:rsid w:val="005E7ECD"/>
    <w:rsid w:val="005F6207"/>
    <w:rsid w:val="005F668C"/>
    <w:rsid w:val="005F6CD2"/>
    <w:rsid w:val="006006B0"/>
    <w:rsid w:val="0060181C"/>
    <w:rsid w:val="00601CC4"/>
    <w:rsid w:val="006033B3"/>
    <w:rsid w:val="00603FE7"/>
    <w:rsid w:val="0060517D"/>
    <w:rsid w:val="006068E8"/>
    <w:rsid w:val="00606DCC"/>
    <w:rsid w:val="00610CE5"/>
    <w:rsid w:val="00612EAB"/>
    <w:rsid w:val="00614B76"/>
    <w:rsid w:val="00615CAC"/>
    <w:rsid w:val="00616037"/>
    <w:rsid w:val="00617B90"/>
    <w:rsid w:val="006218A1"/>
    <w:rsid w:val="00622551"/>
    <w:rsid w:val="00627AD6"/>
    <w:rsid w:val="00627C5D"/>
    <w:rsid w:val="006314A5"/>
    <w:rsid w:val="00632C68"/>
    <w:rsid w:val="0063396A"/>
    <w:rsid w:val="00634FF0"/>
    <w:rsid w:val="00640D2A"/>
    <w:rsid w:val="0064206A"/>
    <w:rsid w:val="0064236F"/>
    <w:rsid w:val="006429B8"/>
    <w:rsid w:val="006434EC"/>
    <w:rsid w:val="00645112"/>
    <w:rsid w:val="006479E4"/>
    <w:rsid w:val="00650DF5"/>
    <w:rsid w:val="006514F9"/>
    <w:rsid w:val="00652397"/>
    <w:rsid w:val="00652CC3"/>
    <w:rsid w:val="00657ACF"/>
    <w:rsid w:val="00660A4E"/>
    <w:rsid w:val="0066137C"/>
    <w:rsid w:val="00662325"/>
    <w:rsid w:val="00663A2C"/>
    <w:rsid w:val="00664D1F"/>
    <w:rsid w:val="00671939"/>
    <w:rsid w:val="006740D8"/>
    <w:rsid w:val="00674AD9"/>
    <w:rsid w:val="00674C6E"/>
    <w:rsid w:val="006759EA"/>
    <w:rsid w:val="00676442"/>
    <w:rsid w:val="006804B7"/>
    <w:rsid w:val="0068429D"/>
    <w:rsid w:val="0068614E"/>
    <w:rsid w:val="006877B9"/>
    <w:rsid w:val="006910DB"/>
    <w:rsid w:val="0069110E"/>
    <w:rsid w:val="00691922"/>
    <w:rsid w:val="0069233A"/>
    <w:rsid w:val="006932F2"/>
    <w:rsid w:val="006956A2"/>
    <w:rsid w:val="0069602E"/>
    <w:rsid w:val="00696446"/>
    <w:rsid w:val="006B07B8"/>
    <w:rsid w:val="006B13B0"/>
    <w:rsid w:val="006B1693"/>
    <w:rsid w:val="006B26E1"/>
    <w:rsid w:val="006B278D"/>
    <w:rsid w:val="006B4587"/>
    <w:rsid w:val="006B4AB1"/>
    <w:rsid w:val="006B63C1"/>
    <w:rsid w:val="006B68F0"/>
    <w:rsid w:val="006B7232"/>
    <w:rsid w:val="006C4FBD"/>
    <w:rsid w:val="006D07B7"/>
    <w:rsid w:val="006D0C19"/>
    <w:rsid w:val="006D2AFE"/>
    <w:rsid w:val="006D4A8D"/>
    <w:rsid w:val="006D570F"/>
    <w:rsid w:val="006D5E9D"/>
    <w:rsid w:val="006E1DF4"/>
    <w:rsid w:val="006E2377"/>
    <w:rsid w:val="006E3CD0"/>
    <w:rsid w:val="006E5245"/>
    <w:rsid w:val="006F0656"/>
    <w:rsid w:val="006F0EC7"/>
    <w:rsid w:val="006F49A4"/>
    <w:rsid w:val="006F555F"/>
    <w:rsid w:val="007014A2"/>
    <w:rsid w:val="00703175"/>
    <w:rsid w:val="007042E8"/>
    <w:rsid w:val="007049A1"/>
    <w:rsid w:val="00704E5E"/>
    <w:rsid w:val="007058A8"/>
    <w:rsid w:val="00706B00"/>
    <w:rsid w:val="007075A5"/>
    <w:rsid w:val="00707BC4"/>
    <w:rsid w:val="007101E9"/>
    <w:rsid w:val="00712025"/>
    <w:rsid w:val="00712536"/>
    <w:rsid w:val="0071514A"/>
    <w:rsid w:val="0071759F"/>
    <w:rsid w:val="00720914"/>
    <w:rsid w:val="00720EE2"/>
    <w:rsid w:val="007215D6"/>
    <w:rsid w:val="00723086"/>
    <w:rsid w:val="00724B37"/>
    <w:rsid w:val="0072640A"/>
    <w:rsid w:val="00730B00"/>
    <w:rsid w:val="00733213"/>
    <w:rsid w:val="00734CFB"/>
    <w:rsid w:val="00735ED5"/>
    <w:rsid w:val="007364DB"/>
    <w:rsid w:val="00740033"/>
    <w:rsid w:val="00741625"/>
    <w:rsid w:val="007421AE"/>
    <w:rsid w:val="00742D81"/>
    <w:rsid w:val="007453D6"/>
    <w:rsid w:val="007456A5"/>
    <w:rsid w:val="00745879"/>
    <w:rsid w:val="00746767"/>
    <w:rsid w:val="00746FE4"/>
    <w:rsid w:val="00751B62"/>
    <w:rsid w:val="007543D5"/>
    <w:rsid w:val="00756101"/>
    <w:rsid w:val="00757A25"/>
    <w:rsid w:val="00763355"/>
    <w:rsid w:val="007639E9"/>
    <w:rsid w:val="00767C09"/>
    <w:rsid w:val="0077023C"/>
    <w:rsid w:val="00771547"/>
    <w:rsid w:val="007719DB"/>
    <w:rsid w:val="00772BD2"/>
    <w:rsid w:val="00774CB0"/>
    <w:rsid w:val="00775B59"/>
    <w:rsid w:val="00777441"/>
    <w:rsid w:val="00777672"/>
    <w:rsid w:val="00780F90"/>
    <w:rsid w:val="007824C1"/>
    <w:rsid w:val="007833BF"/>
    <w:rsid w:val="007842CC"/>
    <w:rsid w:val="007843D6"/>
    <w:rsid w:val="00784E32"/>
    <w:rsid w:val="00785951"/>
    <w:rsid w:val="007861A1"/>
    <w:rsid w:val="00790428"/>
    <w:rsid w:val="00791236"/>
    <w:rsid w:val="007912DF"/>
    <w:rsid w:val="00792DC0"/>
    <w:rsid w:val="00793034"/>
    <w:rsid w:val="0079341D"/>
    <w:rsid w:val="00795A0A"/>
    <w:rsid w:val="00796B3D"/>
    <w:rsid w:val="00797959"/>
    <w:rsid w:val="00797B69"/>
    <w:rsid w:val="007A2457"/>
    <w:rsid w:val="007A29DF"/>
    <w:rsid w:val="007A58B0"/>
    <w:rsid w:val="007A6A69"/>
    <w:rsid w:val="007A6AC4"/>
    <w:rsid w:val="007B03CC"/>
    <w:rsid w:val="007B37E3"/>
    <w:rsid w:val="007B440B"/>
    <w:rsid w:val="007B5F16"/>
    <w:rsid w:val="007C3477"/>
    <w:rsid w:val="007C49C7"/>
    <w:rsid w:val="007C577D"/>
    <w:rsid w:val="007C5B5E"/>
    <w:rsid w:val="007C6B28"/>
    <w:rsid w:val="007D125B"/>
    <w:rsid w:val="007D2F5B"/>
    <w:rsid w:val="007D3FE1"/>
    <w:rsid w:val="007D49D5"/>
    <w:rsid w:val="007D62EB"/>
    <w:rsid w:val="007D6316"/>
    <w:rsid w:val="007D7825"/>
    <w:rsid w:val="007E05AE"/>
    <w:rsid w:val="007E4F58"/>
    <w:rsid w:val="007E523C"/>
    <w:rsid w:val="007E5BE0"/>
    <w:rsid w:val="007E6879"/>
    <w:rsid w:val="007F25D5"/>
    <w:rsid w:val="007F2FF3"/>
    <w:rsid w:val="007F3D81"/>
    <w:rsid w:val="007F4740"/>
    <w:rsid w:val="007F59EB"/>
    <w:rsid w:val="007F6F7D"/>
    <w:rsid w:val="007F6FAE"/>
    <w:rsid w:val="0080045C"/>
    <w:rsid w:val="008004CC"/>
    <w:rsid w:val="008010FE"/>
    <w:rsid w:val="00801D86"/>
    <w:rsid w:val="00805FD5"/>
    <w:rsid w:val="00807B23"/>
    <w:rsid w:val="0081060C"/>
    <w:rsid w:val="0081114E"/>
    <w:rsid w:val="00811604"/>
    <w:rsid w:val="00812017"/>
    <w:rsid w:val="00813029"/>
    <w:rsid w:val="0082045E"/>
    <w:rsid w:val="00821DC7"/>
    <w:rsid w:val="00822C02"/>
    <w:rsid w:val="008232CB"/>
    <w:rsid w:val="00825146"/>
    <w:rsid w:val="008274F5"/>
    <w:rsid w:val="00830643"/>
    <w:rsid w:val="0083090C"/>
    <w:rsid w:val="00833F2B"/>
    <w:rsid w:val="00833FA5"/>
    <w:rsid w:val="00834503"/>
    <w:rsid w:val="008422D0"/>
    <w:rsid w:val="008443A7"/>
    <w:rsid w:val="00845597"/>
    <w:rsid w:val="0084661A"/>
    <w:rsid w:val="00847207"/>
    <w:rsid w:val="008472E3"/>
    <w:rsid w:val="008472F3"/>
    <w:rsid w:val="00847F2A"/>
    <w:rsid w:val="00851A14"/>
    <w:rsid w:val="008551FF"/>
    <w:rsid w:val="00856529"/>
    <w:rsid w:val="00860083"/>
    <w:rsid w:val="00863077"/>
    <w:rsid w:val="008660B8"/>
    <w:rsid w:val="00867754"/>
    <w:rsid w:val="0087042E"/>
    <w:rsid w:val="008705CB"/>
    <w:rsid w:val="00871961"/>
    <w:rsid w:val="00872942"/>
    <w:rsid w:val="00873111"/>
    <w:rsid w:val="00873292"/>
    <w:rsid w:val="008732B8"/>
    <w:rsid w:val="00873709"/>
    <w:rsid w:val="00873C05"/>
    <w:rsid w:val="008803EA"/>
    <w:rsid w:val="00880D43"/>
    <w:rsid w:val="00881AAC"/>
    <w:rsid w:val="0088273C"/>
    <w:rsid w:val="00882980"/>
    <w:rsid w:val="008835E6"/>
    <w:rsid w:val="0088476D"/>
    <w:rsid w:val="00884BC5"/>
    <w:rsid w:val="00884E0F"/>
    <w:rsid w:val="008867D3"/>
    <w:rsid w:val="00886E41"/>
    <w:rsid w:val="00887C96"/>
    <w:rsid w:val="008903C3"/>
    <w:rsid w:val="0089269E"/>
    <w:rsid w:val="00893511"/>
    <w:rsid w:val="008968FA"/>
    <w:rsid w:val="00896E70"/>
    <w:rsid w:val="008974A6"/>
    <w:rsid w:val="008A1798"/>
    <w:rsid w:val="008A3E5B"/>
    <w:rsid w:val="008A71B9"/>
    <w:rsid w:val="008B647E"/>
    <w:rsid w:val="008B6A8E"/>
    <w:rsid w:val="008C514D"/>
    <w:rsid w:val="008C5CEF"/>
    <w:rsid w:val="008C74B8"/>
    <w:rsid w:val="008D02BD"/>
    <w:rsid w:val="008D0EB8"/>
    <w:rsid w:val="008D134E"/>
    <w:rsid w:val="008D56EF"/>
    <w:rsid w:val="008E3534"/>
    <w:rsid w:val="008E4224"/>
    <w:rsid w:val="008E72DB"/>
    <w:rsid w:val="008F14E0"/>
    <w:rsid w:val="008F24B1"/>
    <w:rsid w:val="008F2EDD"/>
    <w:rsid w:val="008F4913"/>
    <w:rsid w:val="008F6252"/>
    <w:rsid w:val="009030ED"/>
    <w:rsid w:val="00906496"/>
    <w:rsid w:val="00906E20"/>
    <w:rsid w:val="009072C0"/>
    <w:rsid w:val="00907332"/>
    <w:rsid w:val="00907D50"/>
    <w:rsid w:val="00913956"/>
    <w:rsid w:val="00913F3B"/>
    <w:rsid w:val="009149D9"/>
    <w:rsid w:val="00915247"/>
    <w:rsid w:val="009162CF"/>
    <w:rsid w:val="00916ECE"/>
    <w:rsid w:val="00917B12"/>
    <w:rsid w:val="00921C96"/>
    <w:rsid w:val="00923744"/>
    <w:rsid w:val="00926A69"/>
    <w:rsid w:val="00927337"/>
    <w:rsid w:val="0093081D"/>
    <w:rsid w:val="00934146"/>
    <w:rsid w:val="009343D8"/>
    <w:rsid w:val="0093569F"/>
    <w:rsid w:val="009368E4"/>
    <w:rsid w:val="00936E8D"/>
    <w:rsid w:val="00937E45"/>
    <w:rsid w:val="00940618"/>
    <w:rsid w:val="00940AF2"/>
    <w:rsid w:val="0094277F"/>
    <w:rsid w:val="00945C2C"/>
    <w:rsid w:val="009472B3"/>
    <w:rsid w:val="00951050"/>
    <w:rsid w:val="0096007D"/>
    <w:rsid w:val="009608D0"/>
    <w:rsid w:val="00961E47"/>
    <w:rsid w:val="0096207F"/>
    <w:rsid w:val="00962AF6"/>
    <w:rsid w:val="0096699C"/>
    <w:rsid w:val="009732C1"/>
    <w:rsid w:val="00973902"/>
    <w:rsid w:val="00974905"/>
    <w:rsid w:val="0097617E"/>
    <w:rsid w:val="009800FE"/>
    <w:rsid w:val="00980C57"/>
    <w:rsid w:val="00980C67"/>
    <w:rsid w:val="00982440"/>
    <w:rsid w:val="00986240"/>
    <w:rsid w:val="00986850"/>
    <w:rsid w:val="00986F91"/>
    <w:rsid w:val="009871EB"/>
    <w:rsid w:val="0099500A"/>
    <w:rsid w:val="0099599F"/>
    <w:rsid w:val="00996028"/>
    <w:rsid w:val="00997E70"/>
    <w:rsid w:val="009A01D6"/>
    <w:rsid w:val="009A4CB2"/>
    <w:rsid w:val="009A5450"/>
    <w:rsid w:val="009B1C7A"/>
    <w:rsid w:val="009B28B4"/>
    <w:rsid w:val="009B2DBB"/>
    <w:rsid w:val="009B4C19"/>
    <w:rsid w:val="009B579F"/>
    <w:rsid w:val="009C2461"/>
    <w:rsid w:val="009C24E3"/>
    <w:rsid w:val="009C2E7E"/>
    <w:rsid w:val="009C3B14"/>
    <w:rsid w:val="009C4968"/>
    <w:rsid w:val="009C6AFA"/>
    <w:rsid w:val="009D0EE5"/>
    <w:rsid w:val="009D1C87"/>
    <w:rsid w:val="009D2A17"/>
    <w:rsid w:val="009D5CCE"/>
    <w:rsid w:val="009D747C"/>
    <w:rsid w:val="009E1E9E"/>
    <w:rsid w:val="009E2076"/>
    <w:rsid w:val="009E21C8"/>
    <w:rsid w:val="009E5A18"/>
    <w:rsid w:val="009E7699"/>
    <w:rsid w:val="009F010A"/>
    <w:rsid w:val="009F0A18"/>
    <w:rsid w:val="009F629B"/>
    <w:rsid w:val="009F6C65"/>
    <w:rsid w:val="00A00DFA"/>
    <w:rsid w:val="00A00F5E"/>
    <w:rsid w:val="00A01971"/>
    <w:rsid w:val="00A024CB"/>
    <w:rsid w:val="00A03729"/>
    <w:rsid w:val="00A042CD"/>
    <w:rsid w:val="00A05C0C"/>
    <w:rsid w:val="00A07DB9"/>
    <w:rsid w:val="00A10583"/>
    <w:rsid w:val="00A10CFF"/>
    <w:rsid w:val="00A14534"/>
    <w:rsid w:val="00A14594"/>
    <w:rsid w:val="00A14AA7"/>
    <w:rsid w:val="00A15F2C"/>
    <w:rsid w:val="00A24AD4"/>
    <w:rsid w:val="00A25DC8"/>
    <w:rsid w:val="00A27134"/>
    <w:rsid w:val="00A271DB"/>
    <w:rsid w:val="00A305FD"/>
    <w:rsid w:val="00A31392"/>
    <w:rsid w:val="00A31852"/>
    <w:rsid w:val="00A3454F"/>
    <w:rsid w:val="00A351D5"/>
    <w:rsid w:val="00A36338"/>
    <w:rsid w:val="00A40713"/>
    <w:rsid w:val="00A43A20"/>
    <w:rsid w:val="00A45B73"/>
    <w:rsid w:val="00A465FA"/>
    <w:rsid w:val="00A5211A"/>
    <w:rsid w:val="00A521AB"/>
    <w:rsid w:val="00A52CDB"/>
    <w:rsid w:val="00A556BA"/>
    <w:rsid w:val="00A56593"/>
    <w:rsid w:val="00A56C9F"/>
    <w:rsid w:val="00A57A1D"/>
    <w:rsid w:val="00A6282D"/>
    <w:rsid w:val="00A62C6B"/>
    <w:rsid w:val="00A63CD7"/>
    <w:rsid w:val="00A63F04"/>
    <w:rsid w:val="00A66ED8"/>
    <w:rsid w:val="00A70256"/>
    <w:rsid w:val="00A72AB9"/>
    <w:rsid w:val="00A72EA3"/>
    <w:rsid w:val="00A734A9"/>
    <w:rsid w:val="00A7395B"/>
    <w:rsid w:val="00A74291"/>
    <w:rsid w:val="00A74B22"/>
    <w:rsid w:val="00A8262C"/>
    <w:rsid w:val="00A8583D"/>
    <w:rsid w:val="00A86228"/>
    <w:rsid w:val="00A864B6"/>
    <w:rsid w:val="00A87048"/>
    <w:rsid w:val="00A87D86"/>
    <w:rsid w:val="00A978D7"/>
    <w:rsid w:val="00A97B60"/>
    <w:rsid w:val="00AA0A8A"/>
    <w:rsid w:val="00AA3D97"/>
    <w:rsid w:val="00AB1D60"/>
    <w:rsid w:val="00AB2AE6"/>
    <w:rsid w:val="00AB3620"/>
    <w:rsid w:val="00AB3ED2"/>
    <w:rsid w:val="00AB6AC0"/>
    <w:rsid w:val="00AB7FE7"/>
    <w:rsid w:val="00AC620D"/>
    <w:rsid w:val="00AC7A3A"/>
    <w:rsid w:val="00AD0B8A"/>
    <w:rsid w:val="00AD1ADD"/>
    <w:rsid w:val="00AD3ADF"/>
    <w:rsid w:val="00AD558B"/>
    <w:rsid w:val="00AE06B4"/>
    <w:rsid w:val="00AE1AC8"/>
    <w:rsid w:val="00AE495A"/>
    <w:rsid w:val="00AE5455"/>
    <w:rsid w:val="00AE5873"/>
    <w:rsid w:val="00AE6107"/>
    <w:rsid w:val="00AE6F2D"/>
    <w:rsid w:val="00AE7BB4"/>
    <w:rsid w:val="00AF104C"/>
    <w:rsid w:val="00AF1750"/>
    <w:rsid w:val="00AF26FB"/>
    <w:rsid w:val="00AF335B"/>
    <w:rsid w:val="00AF3F6E"/>
    <w:rsid w:val="00AF63AF"/>
    <w:rsid w:val="00AF79FA"/>
    <w:rsid w:val="00B12082"/>
    <w:rsid w:val="00B140E0"/>
    <w:rsid w:val="00B14590"/>
    <w:rsid w:val="00B15F43"/>
    <w:rsid w:val="00B15FCC"/>
    <w:rsid w:val="00B16E09"/>
    <w:rsid w:val="00B2033C"/>
    <w:rsid w:val="00B21AF8"/>
    <w:rsid w:val="00B243CF"/>
    <w:rsid w:val="00B24927"/>
    <w:rsid w:val="00B249D5"/>
    <w:rsid w:val="00B24BA0"/>
    <w:rsid w:val="00B25030"/>
    <w:rsid w:val="00B30137"/>
    <w:rsid w:val="00B30B39"/>
    <w:rsid w:val="00B31341"/>
    <w:rsid w:val="00B3401E"/>
    <w:rsid w:val="00B3542F"/>
    <w:rsid w:val="00B35B07"/>
    <w:rsid w:val="00B41A48"/>
    <w:rsid w:val="00B42249"/>
    <w:rsid w:val="00B43B3D"/>
    <w:rsid w:val="00B46CAA"/>
    <w:rsid w:val="00B519E8"/>
    <w:rsid w:val="00B51B75"/>
    <w:rsid w:val="00B54B88"/>
    <w:rsid w:val="00B54E3C"/>
    <w:rsid w:val="00B54FC2"/>
    <w:rsid w:val="00B554F4"/>
    <w:rsid w:val="00B5613C"/>
    <w:rsid w:val="00B57341"/>
    <w:rsid w:val="00B61C26"/>
    <w:rsid w:val="00B629BC"/>
    <w:rsid w:val="00B62CBE"/>
    <w:rsid w:val="00B62E81"/>
    <w:rsid w:val="00B638A1"/>
    <w:rsid w:val="00B63A4F"/>
    <w:rsid w:val="00B647E1"/>
    <w:rsid w:val="00B64CA7"/>
    <w:rsid w:val="00B65F97"/>
    <w:rsid w:val="00B72334"/>
    <w:rsid w:val="00B7774E"/>
    <w:rsid w:val="00B80328"/>
    <w:rsid w:val="00B80B2B"/>
    <w:rsid w:val="00B80F83"/>
    <w:rsid w:val="00B8346C"/>
    <w:rsid w:val="00B850C9"/>
    <w:rsid w:val="00B85DD4"/>
    <w:rsid w:val="00B8623D"/>
    <w:rsid w:val="00B8673E"/>
    <w:rsid w:val="00B90380"/>
    <w:rsid w:val="00B9125A"/>
    <w:rsid w:val="00B939B2"/>
    <w:rsid w:val="00B9425A"/>
    <w:rsid w:val="00B954B5"/>
    <w:rsid w:val="00B97565"/>
    <w:rsid w:val="00BA0C7C"/>
    <w:rsid w:val="00BA186D"/>
    <w:rsid w:val="00BA396C"/>
    <w:rsid w:val="00BA5ACD"/>
    <w:rsid w:val="00BA6934"/>
    <w:rsid w:val="00BA727A"/>
    <w:rsid w:val="00BA7FA5"/>
    <w:rsid w:val="00BB2160"/>
    <w:rsid w:val="00BB4659"/>
    <w:rsid w:val="00BC08CF"/>
    <w:rsid w:val="00BC395E"/>
    <w:rsid w:val="00BC3BC6"/>
    <w:rsid w:val="00BC6524"/>
    <w:rsid w:val="00BC75C2"/>
    <w:rsid w:val="00BD0812"/>
    <w:rsid w:val="00BD1898"/>
    <w:rsid w:val="00BD2D9B"/>
    <w:rsid w:val="00BD3F3F"/>
    <w:rsid w:val="00BE057D"/>
    <w:rsid w:val="00BE0A22"/>
    <w:rsid w:val="00BE2AA1"/>
    <w:rsid w:val="00BE63EC"/>
    <w:rsid w:val="00BE6522"/>
    <w:rsid w:val="00BE752C"/>
    <w:rsid w:val="00BF1B1E"/>
    <w:rsid w:val="00BF4FCA"/>
    <w:rsid w:val="00BF53F5"/>
    <w:rsid w:val="00BF5BD1"/>
    <w:rsid w:val="00BF60BC"/>
    <w:rsid w:val="00C004A2"/>
    <w:rsid w:val="00C00888"/>
    <w:rsid w:val="00C0215B"/>
    <w:rsid w:val="00C0267B"/>
    <w:rsid w:val="00C04D7F"/>
    <w:rsid w:val="00C066B2"/>
    <w:rsid w:val="00C071E7"/>
    <w:rsid w:val="00C107BE"/>
    <w:rsid w:val="00C121A1"/>
    <w:rsid w:val="00C12F3D"/>
    <w:rsid w:val="00C135AC"/>
    <w:rsid w:val="00C152C0"/>
    <w:rsid w:val="00C21CDE"/>
    <w:rsid w:val="00C23F7E"/>
    <w:rsid w:val="00C24861"/>
    <w:rsid w:val="00C25E3A"/>
    <w:rsid w:val="00C26CBE"/>
    <w:rsid w:val="00C2750F"/>
    <w:rsid w:val="00C27526"/>
    <w:rsid w:val="00C27A17"/>
    <w:rsid w:val="00C30D2B"/>
    <w:rsid w:val="00C313C3"/>
    <w:rsid w:val="00C33225"/>
    <w:rsid w:val="00C346E5"/>
    <w:rsid w:val="00C350D7"/>
    <w:rsid w:val="00C35930"/>
    <w:rsid w:val="00C371EC"/>
    <w:rsid w:val="00C437CF"/>
    <w:rsid w:val="00C446D1"/>
    <w:rsid w:val="00C451DC"/>
    <w:rsid w:val="00C47001"/>
    <w:rsid w:val="00C47201"/>
    <w:rsid w:val="00C54371"/>
    <w:rsid w:val="00C568B8"/>
    <w:rsid w:val="00C57E5C"/>
    <w:rsid w:val="00C63885"/>
    <w:rsid w:val="00C6394C"/>
    <w:rsid w:val="00C63A19"/>
    <w:rsid w:val="00C663EC"/>
    <w:rsid w:val="00C66C0B"/>
    <w:rsid w:val="00C70348"/>
    <w:rsid w:val="00C723D1"/>
    <w:rsid w:val="00C72DE3"/>
    <w:rsid w:val="00C7430A"/>
    <w:rsid w:val="00C7439F"/>
    <w:rsid w:val="00C74A74"/>
    <w:rsid w:val="00C74DD4"/>
    <w:rsid w:val="00C76A2E"/>
    <w:rsid w:val="00C770D4"/>
    <w:rsid w:val="00C8190A"/>
    <w:rsid w:val="00C81F14"/>
    <w:rsid w:val="00C87870"/>
    <w:rsid w:val="00C90B68"/>
    <w:rsid w:val="00C90D84"/>
    <w:rsid w:val="00C90FF2"/>
    <w:rsid w:val="00C92BE5"/>
    <w:rsid w:val="00C9762C"/>
    <w:rsid w:val="00CA167D"/>
    <w:rsid w:val="00CA3457"/>
    <w:rsid w:val="00CA3580"/>
    <w:rsid w:val="00CA41BD"/>
    <w:rsid w:val="00CB092D"/>
    <w:rsid w:val="00CB20BF"/>
    <w:rsid w:val="00CB2EB4"/>
    <w:rsid w:val="00CB3495"/>
    <w:rsid w:val="00CB742E"/>
    <w:rsid w:val="00CC07EF"/>
    <w:rsid w:val="00CC177C"/>
    <w:rsid w:val="00CC258A"/>
    <w:rsid w:val="00CC2C68"/>
    <w:rsid w:val="00CC3B94"/>
    <w:rsid w:val="00CC7C9F"/>
    <w:rsid w:val="00CD2950"/>
    <w:rsid w:val="00CD3B54"/>
    <w:rsid w:val="00CD70E5"/>
    <w:rsid w:val="00CD725E"/>
    <w:rsid w:val="00CE3A43"/>
    <w:rsid w:val="00CF098F"/>
    <w:rsid w:val="00CF20DE"/>
    <w:rsid w:val="00CF3102"/>
    <w:rsid w:val="00CF324C"/>
    <w:rsid w:val="00CF4BAA"/>
    <w:rsid w:val="00CF7D10"/>
    <w:rsid w:val="00D01B5B"/>
    <w:rsid w:val="00D03363"/>
    <w:rsid w:val="00D102DF"/>
    <w:rsid w:val="00D12706"/>
    <w:rsid w:val="00D12B70"/>
    <w:rsid w:val="00D12EE5"/>
    <w:rsid w:val="00D1547B"/>
    <w:rsid w:val="00D17793"/>
    <w:rsid w:val="00D17A02"/>
    <w:rsid w:val="00D17B92"/>
    <w:rsid w:val="00D200C4"/>
    <w:rsid w:val="00D2068A"/>
    <w:rsid w:val="00D22B16"/>
    <w:rsid w:val="00D23AED"/>
    <w:rsid w:val="00D23C8E"/>
    <w:rsid w:val="00D24694"/>
    <w:rsid w:val="00D2596F"/>
    <w:rsid w:val="00D2779A"/>
    <w:rsid w:val="00D30030"/>
    <w:rsid w:val="00D33AC8"/>
    <w:rsid w:val="00D33C84"/>
    <w:rsid w:val="00D345D9"/>
    <w:rsid w:val="00D362C2"/>
    <w:rsid w:val="00D3784C"/>
    <w:rsid w:val="00D411CF"/>
    <w:rsid w:val="00D43130"/>
    <w:rsid w:val="00D45152"/>
    <w:rsid w:val="00D52C6C"/>
    <w:rsid w:val="00D545A1"/>
    <w:rsid w:val="00D54A0B"/>
    <w:rsid w:val="00D55713"/>
    <w:rsid w:val="00D61B4E"/>
    <w:rsid w:val="00D61DE6"/>
    <w:rsid w:val="00D62EA1"/>
    <w:rsid w:val="00D62FE7"/>
    <w:rsid w:val="00D645FD"/>
    <w:rsid w:val="00D6556A"/>
    <w:rsid w:val="00D655F9"/>
    <w:rsid w:val="00D66492"/>
    <w:rsid w:val="00D74D8F"/>
    <w:rsid w:val="00D838B8"/>
    <w:rsid w:val="00D86049"/>
    <w:rsid w:val="00D90742"/>
    <w:rsid w:val="00D90AE5"/>
    <w:rsid w:val="00D92A0D"/>
    <w:rsid w:val="00D940B9"/>
    <w:rsid w:val="00D95A84"/>
    <w:rsid w:val="00D96C4C"/>
    <w:rsid w:val="00DA020B"/>
    <w:rsid w:val="00DA0873"/>
    <w:rsid w:val="00DA0E69"/>
    <w:rsid w:val="00DA1F44"/>
    <w:rsid w:val="00DA248F"/>
    <w:rsid w:val="00DA2E32"/>
    <w:rsid w:val="00DA4D92"/>
    <w:rsid w:val="00DA5608"/>
    <w:rsid w:val="00DA587C"/>
    <w:rsid w:val="00DA7F1A"/>
    <w:rsid w:val="00DB0E17"/>
    <w:rsid w:val="00DC39CC"/>
    <w:rsid w:val="00DC453E"/>
    <w:rsid w:val="00DC485F"/>
    <w:rsid w:val="00DC6C7F"/>
    <w:rsid w:val="00DC7BAF"/>
    <w:rsid w:val="00DD0BC0"/>
    <w:rsid w:val="00DD0ED3"/>
    <w:rsid w:val="00DD1232"/>
    <w:rsid w:val="00DD1C93"/>
    <w:rsid w:val="00DD7566"/>
    <w:rsid w:val="00DE21EE"/>
    <w:rsid w:val="00DE2705"/>
    <w:rsid w:val="00DE38B2"/>
    <w:rsid w:val="00DE424B"/>
    <w:rsid w:val="00DE4D93"/>
    <w:rsid w:val="00DE76BD"/>
    <w:rsid w:val="00DE79D7"/>
    <w:rsid w:val="00DF1BC4"/>
    <w:rsid w:val="00DF2135"/>
    <w:rsid w:val="00DF248A"/>
    <w:rsid w:val="00DF4B60"/>
    <w:rsid w:val="00DF7D34"/>
    <w:rsid w:val="00E0165F"/>
    <w:rsid w:val="00E037CA"/>
    <w:rsid w:val="00E05286"/>
    <w:rsid w:val="00E05923"/>
    <w:rsid w:val="00E063D6"/>
    <w:rsid w:val="00E06F8C"/>
    <w:rsid w:val="00E101E9"/>
    <w:rsid w:val="00E12A3A"/>
    <w:rsid w:val="00E12CBC"/>
    <w:rsid w:val="00E14FF4"/>
    <w:rsid w:val="00E15D25"/>
    <w:rsid w:val="00E2069A"/>
    <w:rsid w:val="00E210D9"/>
    <w:rsid w:val="00E2349A"/>
    <w:rsid w:val="00E24F61"/>
    <w:rsid w:val="00E25C43"/>
    <w:rsid w:val="00E265DA"/>
    <w:rsid w:val="00E31B53"/>
    <w:rsid w:val="00E320EA"/>
    <w:rsid w:val="00E328AE"/>
    <w:rsid w:val="00E328E6"/>
    <w:rsid w:val="00E3398C"/>
    <w:rsid w:val="00E36188"/>
    <w:rsid w:val="00E367BF"/>
    <w:rsid w:val="00E3708D"/>
    <w:rsid w:val="00E3789A"/>
    <w:rsid w:val="00E37F95"/>
    <w:rsid w:val="00E40D6A"/>
    <w:rsid w:val="00E42271"/>
    <w:rsid w:val="00E43040"/>
    <w:rsid w:val="00E4327F"/>
    <w:rsid w:val="00E44473"/>
    <w:rsid w:val="00E44A00"/>
    <w:rsid w:val="00E52E5F"/>
    <w:rsid w:val="00E539FF"/>
    <w:rsid w:val="00E54B65"/>
    <w:rsid w:val="00E55995"/>
    <w:rsid w:val="00E56079"/>
    <w:rsid w:val="00E64D76"/>
    <w:rsid w:val="00E6645E"/>
    <w:rsid w:val="00E66765"/>
    <w:rsid w:val="00E66CFE"/>
    <w:rsid w:val="00E747B0"/>
    <w:rsid w:val="00E75874"/>
    <w:rsid w:val="00E75D02"/>
    <w:rsid w:val="00E80067"/>
    <w:rsid w:val="00E83AF7"/>
    <w:rsid w:val="00E84D2F"/>
    <w:rsid w:val="00E86764"/>
    <w:rsid w:val="00E87265"/>
    <w:rsid w:val="00E92FC7"/>
    <w:rsid w:val="00E93B3C"/>
    <w:rsid w:val="00E93FD4"/>
    <w:rsid w:val="00EA0C4B"/>
    <w:rsid w:val="00EB45D8"/>
    <w:rsid w:val="00EB69B6"/>
    <w:rsid w:val="00EB7492"/>
    <w:rsid w:val="00EC3EB4"/>
    <w:rsid w:val="00EC423A"/>
    <w:rsid w:val="00EC746D"/>
    <w:rsid w:val="00EC78B7"/>
    <w:rsid w:val="00EC7F0D"/>
    <w:rsid w:val="00ED12CD"/>
    <w:rsid w:val="00ED2A48"/>
    <w:rsid w:val="00ED5258"/>
    <w:rsid w:val="00ED5733"/>
    <w:rsid w:val="00ED68D0"/>
    <w:rsid w:val="00ED740A"/>
    <w:rsid w:val="00EE1CC4"/>
    <w:rsid w:val="00EE2D74"/>
    <w:rsid w:val="00EE2FE9"/>
    <w:rsid w:val="00EE31D0"/>
    <w:rsid w:val="00EE3E11"/>
    <w:rsid w:val="00EE42A5"/>
    <w:rsid w:val="00EE4338"/>
    <w:rsid w:val="00EE51F2"/>
    <w:rsid w:val="00EE6ACD"/>
    <w:rsid w:val="00EF2C96"/>
    <w:rsid w:val="00EF4016"/>
    <w:rsid w:val="00EF54E3"/>
    <w:rsid w:val="00EF60DA"/>
    <w:rsid w:val="00EF6189"/>
    <w:rsid w:val="00F01E8C"/>
    <w:rsid w:val="00F04A08"/>
    <w:rsid w:val="00F056CD"/>
    <w:rsid w:val="00F11337"/>
    <w:rsid w:val="00F14C45"/>
    <w:rsid w:val="00F15F24"/>
    <w:rsid w:val="00F16217"/>
    <w:rsid w:val="00F1621F"/>
    <w:rsid w:val="00F16B52"/>
    <w:rsid w:val="00F175DE"/>
    <w:rsid w:val="00F2453C"/>
    <w:rsid w:val="00F26142"/>
    <w:rsid w:val="00F27C08"/>
    <w:rsid w:val="00F3058B"/>
    <w:rsid w:val="00F3182B"/>
    <w:rsid w:val="00F33980"/>
    <w:rsid w:val="00F34388"/>
    <w:rsid w:val="00F346A5"/>
    <w:rsid w:val="00F34826"/>
    <w:rsid w:val="00F35CCB"/>
    <w:rsid w:val="00F36578"/>
    <w:rsid w:val="00F3713A"/>
    <w:rsid w:val="00F40C14"/>
    <w:rsid w:val="00F4403E"/>
    <w:rsid w:val="00F44CC1"/>
    <w:rsid w:val="00F44FA5"/>
    <w:rsid w:val="00F452D4"/>
    <w:rsid w:val="00F47675"/>
    <w:rsid w:val="00F502ED"/>
    <w:rsid w:val="00F50332"/>
    <w:rsid w:val="00F50D8F"/>
    <w:rsid w:val="00F51E7F"/>
    <w:rsid w:val="00F5279D"/>
    <w:rsid w:val="00F533ED"/>
    <w:rsid w:val="00F545D7"/>
    <w:rsid w:val="00F56472"/>
    <w:rsid w:val="00F60387"/>
    <w:rsid w:val="00F611E1"/>
    <w:rsid w:val="00F6376C"/>
    <w:rsid w:val="00F679A5"/>
    <w:rsid w:val="00F704F9"/>
    <w:rsid w:val="00F70554"/>
    <w:rsid w:val="00F712BF"/>
    <w:rsid w:val="00F74DB1"/>
    <w:rsid w:val="00F76B1F"/>
    <w:rsid w:val="00F81A84"/>
    <w:rsid w:val="00F82316"/>
    <w:rsid w:val="00F85379"/>
    <w:rsid w:val="00F85890"/>
    <w:rsid w:val="00F87065"/>
    <w:rsid w:val="00F877B9"/>
    <w:rsid w:val="00F87B18"/>
    <w:rsid w:val="00F91AEC"/>
    <w:rsid w:val="00F92EF2"/>
    <w:rsid w:val="00F95594"/>
    <w:rsid w:val="00FA1209"/>
    <w:rsid w:val="00FA51FA"/>
    <w:rsid w:val="00FA5FC2"/>
    <w:rsid w:val="00FA7A7A"/>
    <w:rsid w:val="00FA7FB4"/>
    <w:rsid w:val="00FA7FBD"/>
    <w:rsid w:val="00FB247D"/>
    <w:rsid w:val="00FB3360"/>
    <w:rsid w:val="00FB48D2"/>
    <w:rsid w:val="00FB533A"/>
    <w:rsid w:val="00FB59E0"/>
    <w:rsid w:val="00FB6302"/>
    <w:rsid w:val="00FB6346"/>
    <w:rsid w:val="00FB7F5A"/>
    <w:rsid w:val="00FC0666"/>
    <w:rsid w:val="00FC37E3"/>
    <w:rsid w:val="00FC5AA2"/>
    <w:rsid w:val="00FC5F47"/>
    <w:rsid w:val="00FC6544"/>
    <w:rsid w:val="00FC6883"/>
    <w:rsid w:val="00FC6988"/>
    <w:rsid w:val="00FD00D8"/>
    <w:rsid w:val="00FD183A"/>
    <w:rsid w:val="00FD23A3"/>
    <w:rsid w:val="00FD54C9"/>
    <w:rsid w:val="00FD6F5D"/>
    <w:rsid w:val="00FD7396"/>
    <w:rsid w:val="00FE197F"/>
    <w:rsid w:val="00FE1D8D"/>
    <w:rsid w:val="00FE25D6"/>
    <w:rsid w:val="00FE26D6"/>
    <w:rsid w:val="00FE37BD"/>
    <w:rsid w:val="00FE4563"/>
    <w:rsid w:val="00FE4E8C"/>
    <w:rsid w:val="00FE541A"/>
    <w:rsid w:val="00FE6146"/>
    <w:rsid w:val="00FF0031"/>
    <w:rsid w:val="00FF08F8"/>
    <w:rsid w:val="00FF2986"/>
    <w:rsid w:val="00FF2CA3"/>
    <w:rsid w:val="00FF56C4"/>
    <w:rsid w:val="00FF5FDF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7A"/>
    <w:rPr>
      <w:rFonts w:eastAsia="Times New Roman"/>
      <w:sz w:val="24"/>
    </w:rPr>
  </w:style>
  <w:style w:type="paragraph" w:styleId="Heading1">
    <w:name w:val="heading 1"/>
    <w:basedOn w:val="Normal"/>
    <w:next w:val="Normal"/>
    <w:uiPriority w:val="1"/>
    <w:qFormat/>
    <w:rsid w:val="00B5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B5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A7A7A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link w:val="HeadingChar"/>
    <w:rsid w:val="00B57341"/>
    <w:rPr>
      <w:sz w:val="26"/>
    </w:rPr>
  </w:style>
  <w:style w:type="paragraph" w:styleId="Header">
    <w:name w:val="header"/>
    <w:basedOn w:val="Normal"/>
    <w:link w:val="HeaderChar"/>
    <w:uiPriority w:val="99"/>
    <w:rsid w:val="00FA7A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A7A"/>
    <w:pPr>
      <w:tabs>
        <w:tab w:val="center" w:pos="4153"/>
        <w:tab w:val="right" w:pos="8306"/>
      </w:tabs>
    </w:pPr>
  </w:style>
  <w:style w:type="paragraph" w:customStyle="1" w:styleId="SubHeading">
    <w:name w:val="Sub Heading"/>
    <w:basedOn w:val="Normal"/>
    <w:next w:val="Foote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A7A7A"/>
    <w:pPr>
      <w:tabs>
        <w:tab w:val="num" w:pos="567"/>
      </w:tabs>
      <w:ind w:left="567" w:hanging="567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rsid w:val="00FA7A7A"/>
    <w:rPr>
      <w:sz w:val="20"/>
    </w:rPr>
  </w:style>
  <w:style w:type="character" w:styleId="FootnoteReference">
    <w:name w:val="footnote reference"/>
    <w:basedOn w:val="DefaultParagraphFont"/>
    <w:uiPriority w:val="99"/>
    <w:rsid w:val="00FA7A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7A"/>
    <w:rPr>
      <w:sz w:val="16"/>
      <w:szCs w:val="16"/>
    </w:rPr>
  </w:style>
  <w:style w:type="character" w:styleId="PageNumber">
    <w:name w:val="page number"/>
    <w:basedOn w:val="DefaultParagraphFont"/>
    <w:rsid w:val="00FA7A7A"/>
  </w:style>
  <w:style w:type="character" w:customStyle="1" w:styleId="stylebodytext13ptcharcharchar">
    <w:name w:val="stylebodytext13ptcharcharchar"/>
    <w:basedOn w:val="DefaultParagraphFont"/>
    <w:rsid w:val="00FA7A7A"/>
    <w:rPr>
      <w:rFonts w:ascii="Trebuchet MS" w:hAnsi="Trebuchet MS" w:hint="default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FA7A7A"/>
    <w:pPr>
      <w:tabs>
        <w:tab w:val="clear" w:pos="567"/>
        <w:tab w:val="num" w:pos="1134"/>
      </w:tabs>
      <w:spacing w:after="240"/>
      <w:ind w:left="1134"/>
      <w:jc w:val="both"/>
    </w:pPr>
    <w:rPr>
      <w:b w:val="0"/>
      <w:lang w:val="en-AU"/>
    </w:rPr>
  </w:style>
  <w:style w:type="paragraph" w:customStyle="1" w:styleId="normaltextcharcharcharcharchar0">
    <w:name w:val="normaltextcharcharcharcharchar"/>
    <w:basedOn w:val="Normal"/>
    <w:rsid w:val="00FA7A7A"/>
    <w:pPr>
      <w:spacing w:after="240"/>
      <w:ind w:left="567" w:hanging="567"/>
      <w:jc w:val="both"/>
    </w:pPr>
    <w:rPr>
      <w:rFonts w:ascii="Trebuchet MS" w:hAnsi="Trebuchet MS"/>
      <w:szCs w:val="24"/>
    </w:rPr>
  </w:style>
  <w:style w:type="table" w:styleId="TableGrid">
    <w:name w:val="Table Grid"/>
    <w:basedOn w:val="TableNormal"/>
    <w:rsid w:val="00FA7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CharCharCharCharCharCharChar">
    <w:name w:val="Normal text Char Char Char Char Char Char Char"/>
    <w:basedOn w:val="DefaultParagraphFont"/>
    <w:link w:val="NormaltextCharCharCharCharCharChar"/>
    <w:rsid w:val="00FA7A7A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95711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E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E11"/>
    <w:rPr>
      <w:b/>
      <w:bCs/>
    </w:rPr>
  </w:style>
  <w:style w:type="paragraph" w:customStyle="1" w:styleId="StyleBodyText13ptCharChar">
    <w:name w:val="Style Body Text + 13 pt Char Char"/>
    <w:basedOn w:val="BodyText"/>
    <w:link w:val="StyleBodyText13ptCharCharChar0"/>
    <w:rsid w:val="00F15F24"/>
    <w:pPr>
      <w:tabs>
        <w:tab w:val="clear" w:pos="567"/>
        <w:tab w:val="num" w:pos="1134"/>
      </w:tabs>
      <w:spacing w:after="240" w:line="360" w:lineRule="auto"/>
      <w:ind w:left="1134"/>
      <w:jc w:val="both"/>
    </w:pPr>
    <w:rPr>
      <w:b w:val="0"/>
      <w:lang w:val="en-AU"/>
    </w:rPr>
  </w:style>
  <w:style w:type="character" w:customStyle="1" w:styleId="StyleBodyText13ptCharCharChar0">
    <w:name w:val="Style Body Text + 13 pt Char Char Char"/>
    <w:basedOn w:val="DefaultParagraphFont"/>
    <w:link w:val="StyleBodyText13ptCharChar"/>
    <w:rsid w:val="00F15F24"/>
    <w:rPr>
      <w:rFonts w:eastAsia="Times New Roman"/>
      <w:sz w:val="24"/>
    </w:rPr>
  </w:style>
  <w:style w:type="paragraph" w:customStyle="1" w:styleId="Text">
    <w:name w:val="Text"/>
    <w:basedOn w:val="Normal"/>
    <w:rsid w:val="00937E45"/>
    <w:pPr>
      <w:spacing w:after="360" w:line="360" w:lineRule="exact"/>
      <w:jc w:val="both"/>
    </w:pPr>
    <w:rPr>
      <w:rFonts w:ascii="Garamond" w:hAnsi="Garamond"/>
    </w:rPr>
  </w:style>
  <w:style w:type="paragraph" w:customStyle="1" w:styleId="NormaltextCharCharCharCharChar">
    <w:name w:val="Normal text Char Char Char Char Char"/>
    <w:basedOn w:val="BodyText"/>
    <w:rsid w:val="00937E45"/>
    <w:pPr>
      <w:numPr>
        <w:numId w:val="2"/>
      </w:numPr>
      <w:spacing w:after="240"/>
      <w:jc w:val="both"/>
    </w:pPr>
    <w:rPr>
      <w:b w:val="0"/>
      <w:lang w:val="en-AU"/>
    </w:rPr>
  </w:style>
  <w:style w:type="paragraph" w:customStyle="1" w:styleId="Normalalpha">
    <w:name w:val="Normal alpha"/>
    <w:basedOn w:val="Normal"/>
    <w:rsid w:val="00937E45"/>
    <w:pPr>
      <w:numPr>
        <w:numId w:val="4"/>
      </w:numPr>
      <w:spacing w:after="240"/>
      <w:jc w:val="both"/>
    </w:pPr>
  </w:style>
  <w:style w:type="paragraph" w:customStyle="1" w:styleId="PSHeading3">
    <w:name w:val="PS Heading 3"/>
    <w:basedOn w:val="Normal"/>
    <w:rsid w:val="00937E45"/>
    <w:pPr>
      <w:keepNext/>
      <w:widowControl w:val="0"/>
      <w:spacing w:after="240"/>
      <w:outlineLvl w:val="0"/>
    </w:pPr>
    <w:rPr>
      <w:rFonts w:ascii="Arial" w:hAnsi="Arial"/>
      <w:b/>
      <w:lang w:val="en-US"/>
    </w:rPr>
  </w:style>
  <w:style w:type="paragraph" w:customStyle="1" w:styleId="Heading2Today">
    <w:name w:val="Heading 2 + Today"/>
    <w:aliases w:val="11 pt,Justified,After:  6 pt,Line spacing:  1.5 lines"/>
    <w:basedOn w:val="Heading1"/>
    <w:rsid w:val="00937E45"/>
    <w:pPr>
      <w:numPr>
        <w:ilvl w:val="1"/>
        <w:numId w:val="5"/>
      </w:numPr>
      <w:spacing w:before="0" w:after="120" w:line="360" w:lineRule="auto"/>
      <w:jc w:val="both"/>
    </w:pPr>
    <w:rPr>
      <w:rFonts w:ascii="Today" w:hAnsi="Times New Roman" w:cs="Garamond"/>
      <w:kern w:val="0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E52E5F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7F25D5"/>
    <w:pPr>
      <w:tabs>
        <w:tab w:val="right" w:leader="dot" w:pos="8296"/>
      </w:tabs>
      <w:ind w:left="284"/>
    </w:pPr>
  </w:style>
  <w:style w:type="paragraph" w:styleId="TOC2">
    <w:name w:val="toc 2"/>
    <w:basedOn w:val="Normal"/>
    <w:next w:val="Normal"/>
    <w:autoRedefine/>
    <w:uiPriority w:val="39"/>
    <w:rsid w:val="006314A5"/>
    <w:pPr>
      <w:tabs>
        <w:tab w:val="right" w:leader="dot" w:pos="8296"/>
      </w:tabs>
      <w:ind w:left="284"/>
    </w:pPr>
    <w:rPr>
      <w:rFonts w:ascii="Arial" w:hAnsi="Arial" w:cs="Arial"/>
      <w:b/>
      <w:noProof/>
      <w:szCs w:val="24"/>
    </w:rPr>
  </w:style>
  <w:style w:type="character" w:styleId="Hyperlink">
    <w:name w:val="Hyperlink"/>
    <w:basedOn w:val="DefaultParagraphFont"/>
    <w:uiPriority w:val="99"/>
    <w:rsid w:val="0031723F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070"/>
    <w:pPr>
      <w:tabs>
        <w:tab w:val="right" w:leader="dot" w:pos="8296"/>
      </w:tabs>
      <w:ind w:left="284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E2349A"/>
    <w:rPr>
      <w:color w:val="800080"/>
      <w:u w:val="single"/>
    </w:rPr>
  </w:style>
  <w:style w:type="paragraph" w:styleId="Revision">
    <w:name w:val="Revision"/>
    <w:hidden/>
    <w:uiPriority w:val="99"/>
    <w:semiHidden/>
    <w:rsid w:val="00660A4E"/>
    <w:rPr>
      <w:rFonts w:eastAsia="Times New Roman"/>
      <w:sz w:val="24"/>
    </w:rPr>
  </w:style>
  <w:style w:type="paragraph" w:styleId="Title">
    <w:name w:val="Title"/>
    <w:basedOn w:val="Normal"/>
    <w:link w:val="TitleChar"/>
    <w:qFormat/>
    <w:rsid w:val="008E35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353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rsid w:val="008E3534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E3534"/>
    <w:pPr>
      <w:ind w:left="720" w:hanging="720"/>
    </w:pPr>
    <w:rPr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E3534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8E3534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character" w:customStyle="1" w:styleId="CharSchNo">
    <w:name w:val="CharSchNo"/>
    <w:basedOn w:val="DefaultParagraphFont"/>
    <w:rsid w:val="008E3534"/>
  </w:style>
  <w:style w:type="paragraph" w:styleId="PlainText">
    <w:name w:val="Plain Text"/>
    <w:basedOn w:val="Normal"/>
    <w:link w:val="PlainTextChar"/>
    <w:uiPriority w:val="99"/>
    <w:semiHidden/>
    <w:unhideWhenUsed/>
    <w:rsid w:val="006B4587"/>
    <w:rPr>
      <w:rFonts w:ascii="Verdana" w:hAnsi="Verdana"/>
      <w:color w:val="000000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587"/>
    <w:rPr>
      <w:rFonts w:ascii="Verdana" w:eastAsia="Times New Roman" w:hAnsi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6B4587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4587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B4587"/>
    <w:rPr>
      <w:rFonts w:eastAsia="Times New Roman"/>
      <w:b/>
      <w:sz w:val="24"/>
      <w:lang w:val="en-US"/>
    </w:rPr>
  </w:style>
  <w:style w:type="paragraph" w:customStyle="1" w:styleId="IH">
    <w:name w:val="IH"/>
    <w:aliases w:val="Interpretation heading"/>
    <w:basedOn w:val="Normal"/>
    <w:next w:val="Normal"/>
    <w:rsid w:val="00825146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ASref">
    <w:name w:val="AS ref"/>
    <w:basedOn w:val="Normal"/>
    <w:next w:val="Normal"/>
    <w:rsid w:val="00825146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Text">
    <w:name w:val="CharSchText"/>
    <w:basedOn w:val="DefaultParagraphFont"/>
    <w:rsid w:val="00825146"/>
  </w:style>
  <w:style w:type="paragraph" w:customStyle="1" w:styleId="Non-numberedchapterheading">
    <w:name w:val="Non-numbered chapter heading"/>
    <w:basedOn w:val="Heading5"/>
    <w:rsid w:val="002D6F97"/>
    <w:pPr>
      <w:keepLines/>
      <w:spacing w:before="120" w:after="120" w:line="288" w:lineRule="auto"/>
      <w:ind w:left="360" w:hanging="360"/>
      <w:contextualSpacing/>
    </w:pPr>
    <w:rPr>
      <w:rFonts w:ascii="Trebuchet MS" w:hAnsi="Trebuchet MS"/>
      <w:sz w:val="24"/>
      <w:szCs w:val="22"/>
      <w:lang w:eastAsia="en-US"/>
    </w:rPr>
  </w:style>
  <w:style w:type="paragraph" w:customStyle="1" w:styleId="Normaltext">
    <w:name w:val="Normal text"/>
    <w:basedOn w:val="BodyText"/>
    <w:rsid w:val="002D6F97"/>
    <w:pPr>
      <w:numPr>
        <w:numId w:val="36"/>
      </w:numPr>
      <w:spacing w:after="240"/>
      <w:jc w:val="both"/>
    </w:pPr>
    <w:rPr>
      <w:b w:val="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F97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8673E"/>
  </w:style>
  <w:style w:type="character" w:customStyle="1" w:styleId="HeadingChar">
    <w:name w:val="Heading Char"/>
    <w:basedOn w:val="DefaultParagraphFont"/>
    <w:link w:val="Heading"/>
    <w:rsid w:val="00B8673E"/>
    <w:rPr>
      <w:rFonts w:eastAsia="Times New Roman" w:cs="Arial"/>
      <w:b/>
      <w:kern w:val="32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673E"/>
    <w:rPr>
      <w:rFonts w:ascii="Arial" w:eastAsia="Times New Roman" w:hAnsi="Arial" w:cs="Arial"/>
      <w:b/>
      <w:bCs/>
      <w:sz w:val="26"/>
      <w:szCs w:val="26"/>
    </w:rPr>
  </w:style>
  <w:style w:type="paragraph" w:customStyle="1" w:styleId="DefinitionTerm">
    <w:name w:val="Definition Term"/>
    <w:basedOn w:val="Normal"/>
    <w:next w:val="Normal"/>
    <w:rsid w:val="00B8673E"/>
    <w:rPr>
      <w:snapToGrid w:val="0"/>
      <w:lang w:eastAsia="en-US"/>
    </w:rPr>
  </w:style>
  <w:style w:type="paragraph" w:customStyle="1" w:styleId="definition">
    <w:name w:val="definition"/>
    <w:basedOn w:val="Normal"/>
    <w:rsid w:val="00B8673E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Default">
    <w:name w:val="Default"/>
    <w:rsid w:val="00B867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rsid w:val="00B867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673E"/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8673E"/>
    <w:rPr>
      <w:rFonts w:eastAsia="Times New Roman"/>
      <w:sz w:val="24"/>
    </w:rPr>
  </w:style>
  <w:style w:type="paragraph" w:customStyle="1" w:styleId="HeadingAA">
    <w:name w:val="Heading AA"/>
    <w:basedOn w:val="Normal"/>
    <w:link w:val="HeadingAAChar"/>
    <w:qFormat/>
    <w:rsid w:val="00B8673E"/>
    <w:pPr>
      <w:keepNext/>
      <w:spacing w:before="120" w:after="240"/>
      <w:jc w:val="both"/>
    </w:pPr>
    <w:rPr>
      <w:rFonts w:ascii="Arial" w:hAnsi="Arial" w:cs="Arial"/>
      <w:b/>
      <w:szCs w:val="24"/>
    </w:rPr>
  </w:style>
  <w:style w:type="character" w:customStyle="1" w:styleId="HeadingAAChar">
    <w:name w:val="Heading AA Char"/>
    <w:basedOn w:val="DefaultParagraphFont"/>
    <w:link w:val="HeadingAA"/>
    <w:rsid w:val="00B8673E"/>
    <w:rPr>
      <w:rFonts w:ascii="Arial" w:eastAsia="Times New Roman" w:hAnsi="Arial" w:cs="Arial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67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73E"/>
    <w:rPr>
      <w:rFonts w:eastAsia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3E"/>
    <w:rPr>
      <w:rFonts w:ascii="Tahoma" w:eastAsia="Times New Roman" w:hAnsi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B8673E"/>
    <w:rPr>
      <w:rFonts w:eastAsia="Times New Roman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B8673E"/>
  </w:style>
  <w:style w:type="numbering" w:customStyle="1" w:styleId="NoList2">
    <w:name w:val="No List2"/>
    <w:next w:val="NoList"/>
    <w:uiPriority w:val="99"/>
    <w:semiHidden/>
    <w:unhideWhenUsed/>
    <w:rsid w:val="00B8673E"/>
  </w:style>
  <w:style w:type="paragraph" w:customStyle="1" w:styleId="Style3">
    <w:name w:val="Style3"/>
    <w:basedOn w:val="Normal"/>
    <w:link w:val="Style3Char"/>
    <w:qFormat/>
    <w:rsid w:val="00873C05"/>
    <w:pPr>
      <w:numPr>
        <w:numId w:val="50"/>
      </w:numPr>
      <w:spacing w:after="240"/>
      <w:ind w:left="1134" w:hanging="567"/>
    </w:pPr>
    <w:rPr>
      <w:szCs w:val="24"/>
    </w:rPr>
  </w:style>
  <w:style w:type="paragraph" w:customStyle="1" w:styleId="Style4">
    <w:name w:val="Style4"/>
    <w:basedOn w:val="Style3"/>
    <w:qFormat/>
    <w:rsid w:val="00873C05"/>
    <w:pPr>
      <w:numPr>
        <w:ilvl w:val="1"/>
      </w:numPr>
      <w:tabs>
        <w:tab w:val="num" w:pos="1440"/>
      </w:tabs>
      <w:ind w:left="1701" w:hanging="567"/>
    </w:pPr>
  </w:style>
  <w:style w:type="character" w:customStyle="1" w:styleId="Style3Char">
    <w:name w:val="Style3 Char"/>
    <w:link w:val="Style3"/>
    <w:rsid w:val="00873C0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7A"/>
    <w:rPr>
      <w:rFonts w:eastAsia="Times New Roman"/>
      <w:sz w:val="24"/>
    </w:rPr>
  </w:style>
  <w:style w:type="paragraph" w:styleId="Heading1">
    <w:name w:val="heading 1"/>
    <w:basedOn w:val="Normal"/>
    <w:next w:val="Normal"/>
    <w:uiPriority w:val="1"/>
    <w:qFormat/>
    <w:rsid w:val="00B5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B5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A7A7A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link w:val="HeadingChar"/>
    <w:rsid w:val="00B57341"/>
    <w:rPr>
      <w:sz w:val="26"/>
    </w:rPr>
  </w:style>
  <w:style w:type="paragraph" w:styleId="Header">
    <w:name w:val="header"/>
    <w:basedOn w:val="Normal"/>
    <w:link w:val="HeaderChar"/>
    <w:uiPriority w:val="99"/>
    <w:rsid w:val="00FA7A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A7A"/>
    <w:pPr>
      <w:tabs>
        <w:tab w:val="center" w:pos="4153"/>
        <w:tab w:val="right" w:pos="8306"/>
      </w:tabs>
    </w:pPr>
  </w:style>
  <w:style w:type="paragraph" w:customStyle="1" w:styleId="SubHeading">
    <w:name w:val="Sub Heading"/>
    <w:basedOn w:val="Normal"/>
    <w:next w:val="Foote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A7A7A"/>
    <w:pPr>
      <w:tabs>
        <w:tab w:val="num" w:pos="567"/>
      </w:tabs>
      <w:ind w:left="567" w:hanging="567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rsid w:val="00FA7A7A"/>
    <w:rPr>
      <w:sz w:val="20"/>
    </w:rPr>
  </w:style>
  <w:style w:type="character" w:styleId="FootnoteReference">
    <w:name w:val="footnote reference"/>
    <w:basedOn w:val="DefaultParagraphFont"/>
    <w:uiPriority w:val="99"/>
    <w:rsid w:val="00FA7A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7A"/>
    <w:rPr>
      <w:sz w:val="16"/>
      <w:szCs w:val="16"/>
    </w:rPr>
  </w:style>
  <w:style w:type="character" w:styleId="PageNumber">
    <w:name w:val="page number"/>
    <w:basedOn w:val="DefaultParagraphFont"/>
    <w:rsid w:val="00FA7A7A"/>
  </w:style>
  <w:style w:type="character" w:customStyle="1" w:styleId="stylebodytext13ptcharcharchar">
    <w:name w:val="stylebodytext13ptcharcharchar"/>
    <w:basedOn w:val="DefaultParagraphFont"/>
    <w:rsid w:val="00FA7A7A"/>
    <w:rPr>
      <w:rFonts w:ascii="Trebuchet MS" w:hAnsi="Trebuchet MS" w:hint="default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FA7A7A"/>
    <w:pPr>
      <w:tabs>
        <w:tab w:val="clear" w:pos="567"/>
        <w:tab w:val="num" w:pos="1134"/>
      </w:tabs>
      <w:spacing w:after="240"/>
      <w:ind w:left="1134"/>
      <w:jc w:val="both"/>
    </w:pPr>
    <w:rPr>
      <w:b w:val="0"/>
      <w:lang w:val="en-AU"/>
    </w:rPr>
  </w:style>
  <w:style w:type="paragraph" w:customStyle="1" w:styleId="normaltextcharcharcharcharchar0">
    <w:name w:val="normaltextcharcharcharcharchar"/>
    <w:basedOn w:val="Normal"/>
    <w:rsid w:val="00FA7A7A"/>
    <w:pPr>
      <w:spacing w:after="240"/>
      <w:ind w:left="567" w:hanging="567"/>
      <w:jc w:val="both"/>
    </w:pPr>
    <w:rPr>
      <w:rFonts w:ascii="Trebuchet MS" w:hAnsi="Trebuchet MS"/>
      <w:szCs w:val="24"/>
    </w:rPr>
  </w:style>
  <w:style w:type="table" w:styleId="TableGrid">
    <w:name w:val="Table Grid"/>
    <w:basedOn w:val="TableNormal"/>
    <w:rsid w:val="00FA7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CharCharCharCharCharCharChar">
    <w:name w:val="Normal text Char Char Char Char Char Char Char"/>
    <w:basedOn w:val="DefaultParagraphFont"/>
    <w:link w:val="NormaltextCharCharCharCharCharChar"/>
    <w:rsid w:val="00FA7A7A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95711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E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E11"/>
    <w:rPr>
      <w:b/>
      <w:bCs/>
    </w:rPr>
  </w:style>
  <w:style w:type="paragraph" w:customStyle="1" w:styleId="StyleBodyText13ptCharChar">
    <w:name w:val="Style Body Text + 13 pt Char Char"/>
    <w:basedOn w:val="BodyText"/>
    <w:link w:val="StyleBodyText13ptCharCharChar0"/>
    <w:rsid w:val="00F15F24"/>
    <w:pPr>
      <w:tabs>
        <w:tab w:val="clear" w:pos="567"/>
        <w:tab w:val="num" w:pos="1134"/>
      </w:tabs>
      <w:spacing w:after="240" w:line="360" w:lineRule="auto"/>
      <w:ind w:left="1134"/>
      <w:jc w:val="both"/>
    </w:pPr>
    <w:rPr>
      <w:b w:val="0"/>
      <w:lang w:val="en-AU"/>
    </w:rPr>
  </w:style>
  <w:style w:type="character" w:customStyle="1" w:styleId="StyleBodyText13ptCharCharChar0">
    <w:name w:val="Style Body Text + 13 pt Char Char Char"/>
    <w:basedOn w:val="DefaultParagraphFont"/>
    <w:link w:val="StyleBodyText13ptCharChar"/>
    <w:rsid w:val="00F15F24"/>
    <w:rPr>
      <w:rFonts w:eastAsia="Times New Roman"/>
      <w:sz w:val="24"/>
    </w:rPr>
  </w:style>
  <w:style w:type="paragraph" w:customStyle="1" w:styleId="Text">
    <w:name w:val="Text"/>
    <w:basedOn w:val="Normal"/>
    <w:rsid w:val="00937E45"/>
    <w:pPr>
      <w:spacing w:after="360" w:line="360" w:lineRule="exact"/>
      <w:jc w:val="both"/>
    </w:pPr>
    <w:rPr>
      <w:rFonts w:ascii="Garamond" w:hAnsi="Garamond"/>
    </w:rPr>
  </w:style>
  <w:style w:type="paragraph" w:customStyle="1" w:styleId="NormaltextCharCharCharCharChar">
    <w:name w:val="Normal text Char Char Char Char Char"/>
    <w:basedOn w:val="BodyText"/>
    <w:rsid w:val="00937E45"/>
    <w:pPr>
      <w:numPr>
        <w:numId w:val="2"/>
      </w:numPr>
      <w:spacing w:after="240"/>
      <w:jc w:val="both"/>
    </w:pPr>
    <w:rPr>
      <w:b w:val="0"/>
      <w:lang w:val="en-AU"/>
    </w:rPr>
  </w:style>
  <w:style w:type="paragraph" w:customStyle="1" w:styleId="Normalalpha">
    <w:name w:val="Normal alpha"/>
    <w:basedOn w:val="Normal"/>
    <w:rsid w:val="00937E45"/>
    <w:pPr>
      <w:numPr>
        <w:numId w:val="4"/>
      </w:numPr>
      <w:spacing w:after="240"/>
      <w:jc w:val="both"/>
    </w:pPr>
  </w:style>
  <w:style w:type="paragraph" w:customStyle="1" w:styleId="PSHeading3">
    <w:name w:val="PS Heading 3"/>
    <w:basedOn w:val="Normal"/>
    <w:rsid w:val="00937E45"/>
    <w:pPr>
      <w:keepNext/>
      <w:widowControl w:val="0"/>
      <w:spacing w:after="240"/>
      <w:outlineLvl w:val="0"/>
    </w:pPr>
    <w:rPr>
      <w:rFonts w:ascii="Arial" w:hAnsi="Arial"/>
      <w:b/>
      <w:lang w:val="en-US"/>
    </w:rPr>
  </w:style>
  <w:style w:type="paragraph" w:customStyle="1" w:styleId="Heading2Today">
    <w:name w:val="Heading 2 + Today"/>
    <w:aliases w:val="11 pt,Justified,After:  6 pt,Line spacing:  1.5 lines"/>
    <w:basedOn w:val="Heading1"/>
    <w:rsid w:val="00937E45"/>
    <w:pPr>
      <w:numPr>
        <w:ilvl w:val="1"/>
        <w:numId w:val="5"/>
      </w:numPr>
      <w:spacing w:before="0" w:after="120" w:line="360" w:lineRule="auto"/>
      <w:jc w:val="both"/>
    </w:pPr>
    <w:rPr>
      <w:rFonts w:ascii="Today" w:hAnsi="Times New Roman" w:cs="Garamond"/>
      <w:kern w:val="0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E52E5F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7F25D5"/>
    <w:pPr>
      <w:tabs>
        <w:tab w:val="right" w:leader="dot" w:pos="8296"/>
      </w:tabs>
      <w:ind w:left="284"/>
    </w:pPr>
  </w:style>
  <w:style w:type="paragraph" w:styleId="TOC2">
    <w:name w:val="toc 2"/>
    <w:basedOn w:val="Normal"/>
    <w:next w:val="Normal"/>
    <w:autoRedefine/>
    <w:uiPriority w:val="39"/>
    <w:rsid w:val="006314A5"/>
    <w:pPr>
      <w:tabs>
        <w:tab w:val="right" w:leader="dot" w:pos="8296"/>
      </w:tabs>
      <w:ind w:left="284"/>
    </w:pPr>
    <w:rPr>
      <w:rFonts w:ascii="Arial" w:hAnsi="Arial" w:cs="Arial"/>
      <w:b/>
      <w:noProof/>
      <w:szCs w:val="24"/>
    </w:rPr>
  </w:style>
  <w:style w:type="character" w:styleId="Hyperlink">
    <w:name w:val="Hyperlink"/>
    <w:basedOn w:val="DefaultParagraphFont"/>
    <w:uiPriority w:val="99"/>
    <w:rsid w:val="0031723F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070"/>
    <w:pPr>
      <w:tabs>
        <w:tab w:val="right" w:leader="dot" w:pos="8296"/>
      </w:tabs>
      <w:ind w:left="284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E2349A"/>
    <w:rPr>
      <w:color w:val="800080"/>
      <w:u w:val="single"/>
    </w:rPr>
  </w:style>
  <w:style w:type="paragraph" w:styleId="Revision">
    <w:name w:val="Revision"/>
    <w:hidden/>
    <w:uiPriority w:val="99"/>
    <w:semiHidden/>
    <w:rsid w:val="00660A4E"/>
    <w:rPr>
      <w:rFonts w:eastAsia="Times New Roman"/>
      <w:sz w:val="24"/>
    </w:rPr>
  </w:style>
  <w:style w:type="paragraph" w:styleId="Title">
    <w:name w:val="Title"/>
    <w:basedOn w:val="Normal"/>
    <w:link w:val="TitleChar"/>
    <w:qFormat/>
    <w:rsid w:val="008E35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353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rsid w:val="008E3534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E3534"/>
    <w:pPr>
      <w:ind w:left="720" w:hanging="720"/>
    </w:pPr>
    <w:rPr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E3534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8E3534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character" w:customStyle="1" w:styleId="CharSchNo">
    <w:name w:val="CharSchNo"/>
    <w:basedOn w:val="DefaultParagraphFont"/>
    <w:rsid w:val="008E3534"/>
  </w:style>
  <w:style w:type="paragraph" w:styleId="PlainText">
    <w:name w:val="Plain Text"/>
    <w:basedOn w:val="Normal"/>
    <w:link w:val="PlainTextChar"/>
    <w:uiPriority w:val="99"/>
    <w:semiHidden/>
    <w:unhideWhenUsed/>
    <w:rsid w:val="006B4587"/>
    <w:rPr>
      <w:rFonts w:ascii="Verdana" w:hAnsi="Verdana"/>
      <w:color w:val="000000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587"/>
    <w:rPr>
      <w:rFonts w:ascii="Verdana" w:eastAsia="Times New Roman" w:hAnsi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6B4587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4587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B4587"/>
    <w:rPr>
      <w:rFonts w:eastAsia="Times New Roman"/>
      <w:b/>
      <w:sz w:val="24"/>
      <w:lang w:val="en-US"/>
    </w:rPr>
  </w:style>
  <w:style w:type="paragraph" w:customStyle="1" w:styleId="IH">
    <w:name w:val="IH"/>
    <w:aliases w:val="Interpretation heading"/>
    <w:basedOn w:val="Normal"/>
    <w:next w:val="Normal"/>
    <w:rsid w:val="00825146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ASref">
    <w:name w:val="AS ref"/>
    <w:basedOn w:val="Normal"/>
    <w:next w:val="Normal"/>
    <w:rsid w:val="00825146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Text">
    <w:name w:val="CharSchText"/>
    <w:basedOn w:val="DefaultParagraphFont"/>
    <w:rsid w:val="00825146"/>
  </w:style>
  <w:style w:type="paragraph" w:customStyle="1" w:styleId="Non-numberedchapterheading">
    <w:name w:val="Non-numbered chapter heading"/>
    <w:basedOn w:val="Heading5"/>
    <w:rsid w:val="002D6F97"/>
    <w:pPr>
      <w:keepLines/>
      <w:spacing w:before="120" w:after="120" w:line="288" w:lineRule="auto"/>
      <w:ind w:left="360" w:hanging="360"/>
      <w:contextualSpacing/>
    </w:pPr>
    <w:rPr>
      <w:rFonts w:ascii="Trebuchet MS" w:hAnsi="Trebuchet MS"/>
      <w:sz w:val="24"/>
      <w:szCs w:val="22"/>
      <w:lang w:eastAsia="en-US"/>
    </w:rPr>
  </w:style>
  <w:style w:type="paragraph" w:customStyle="1" w:styleId="Normaltext">
    <w:name w:val="Normal text"/>
    <w:basedOn w:val="BodyText"/>
    <w:rsid w:val="002D6F97"/>
    <w:pPr>
      <w:numPr>
        <w:numId w:val="36"/>
      </w:numPr>
      <w:spacing w:after="240"/>
      <w:jc w:val="both"/>
    </w:pPr>
    <w:rPr>
      <w:b w:val="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F97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8673E"/>
  </w:style>
  <w:style w:type="character" w:customStyle="1" w:styleId="HeadingChar">
    <w:name w:val="Heading Char"/>
    <w:basedOn w:val="DefaultParagraphFont"/>
    <w:link w:val="Heading"/>
    <w:rsid w:val="00B8673E"/>
    <w:rPr>
      <w:rFonts w:eastAsia="Times New Roman" w:cs="Arial"/>
      <w:b/>
      <w:kern w:val="32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673E"/>
    <w:rPr>
      <w:rFonts w:ascii="Arial" w:eastAsia="Times New Roman" w:hAnsi="Arial" w:cs="Arial"/>
      <w:b/>
      <w:bCs/>
      <w:sz w:val="26"/>
      <w:szCs w:val="26"/>
    </w:rPr>
  </w:style>
  <w:style w:type="paragraph" w:customStyle="1" w:styleId="DefinitionTerm">
    <w:name w:val="Definition Term"/>
    <w:basedOn w:val="Normal"/>
    <w:next w:val="Normal"/>
    <w:rsid w:val="00B8673E"/>
    <w:rPr>
      <w:snapToGrid w:val="0"/>
      <w:lang w:eastAsia="en-US"/>
    </w:rPr>
  </w:style>
  <w:style w:type="paragraph" w:customStyle="1" w:styleId="definition">
    <w:name w:val="definition"/>
    <w:basedOn w:val="Normal"/>
    <w:rsid w:val="00B8673E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Default">
    <w:name w:val="Default"/>
    <w:rsid w:val="00B867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rsid w:val="00B867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673E"/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8673E"/>
    <w:rPr>
      <w:rFonts w:eastAsia="Times New Roman"/>
      <w:sz w:val="24"/>
    </w:rPr>
  </w:style>
  <w:style w:type="paragraph" w:customStyle="1" w:styleId="HeadingAA">
    <w:name w:val="Heading AA"/>
    <w:basedOn w:val="Normal"/>
    <w:link w:val="HeadingAAChar"/>
    <w:qFormat/>
    <w:rsid w:val="00B8673E"/>
    <w:pPr>
      <w:keepNext/>
      <w:spacing w:before="120" w:after="240"/>
      <w:jc w:val="both"/>
    </w:pPr>
    <w:rPr>
      <w:rFonts w:ascii="Arial" w:hAnsi="Arial" w:cs="Arial"/>
      <w:b/>
      <w:szCs w:val="24"/>
    </w:rPr>
  </w:style>
  <w:style w:type="character" w:customStyle="1" w:styleId="HeadingAAChar">
    <w:name w:val="Heading AA Char"/>
    <w:basedOn w:val="DefaultParagraphFont"/>
    <w:link w:val="HeadingAA"/>
    <w:rsid w:val="00B8673E"/>
    <w:rPr>
      <w:rFonts w:ascii="Arial" w:eastAsia="Times New Roman" w:hAnsi="Arial" w:cs="Arial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67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73E"/>
    <w:rPr>
      <w:rFonts w:eastAsia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3E"/>
    <w:rPr>
      <w:rFonts w:ascii="Tahoma" w:eastAsia="Times New Roman" w:hAnsi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B8673E"/>
    <w:rPr>
      <w:rFonts w:eastAsia="Times New Roman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B8673E"/>
  </w:style>
  <w:style w:type="numbering" w:customStyle="1" w:styleId="NoList2">
    <w:name w:val="No List2"/>
    <w:next w:val="NoList"/>
    <w:uiPriority w:val="99"/>
    <w:semiHidden/>
    <w:unhideWhenUsed/>
    <w:rsid w:val="00B8673E"/>
  </w:style>
  <w:style w:type="paragraph" w:customStyle="1" w:styleId="Style3">
    <w:name w:val="Style3"/>
    <w:basedOn w:val="Normal"/>
    <w:link w:val="Style3Char"/>
    <w:qFormat/>
    <w:rsid w:val="00873C05"/>
    <w:pPr>
      <w:numPr>
        <w:numId w:val="50"/>
      </w:numPr>
      <w:spacing w:after="240"/>
      <w:ind w:left="1134" w:hanging="567"/>
    </w:pPr>
    <w:rPr>
      <w:szCs w:val="24"/>
    </w:rPr>
  </w:style>
  <w:style w:type="paragraph" w:customStyle="1" w:styleId="Style4">
    <w:name w:val="Style4"/>
    <w:basedOn w:val="Style3"/>
    <w:qFormat/>
    <w:rsid w:val="00873C05"/>
    <w:pPr>
      <w:numPr>
        <w:ilvl w:val="1"/>
      </w:numPr>
      <w:tabs>
        <w:tab w:val="num" w:pos="1440"/>
      </w:tabs>
      <w:ind w:left="1701" w:hanging="567"/>
    </w:pPr>
  </w:style>
  <w:style w:type="character" w:customStyle="1" w:styleId="Style3Char">
    <w:name w:val="Style3 Char"/>
    <w:link w:val="Style3"/>
    <w:rsid w:val="00873C0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453F-B63A-479B-9D28-3DE4B76B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2015-06-26T06:17:00Z</dcterms:created>
  <dcterms:modified xsi:type="dcterms:W3CDTF">2015-06-28T22:43:00Z</dcterms:modified>
</cp:coreProperties>
</file>