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7B3" w:rsidRPr="00054F14" w:rsidRDefault="00E917B3" w:rsidP="00E917B3">
      <w:pPr>
        <w:spacing w:before="120" w:after="120"/>
        <w:jc w:val="center"/>
        <w:rPr>
          <w:rFonts w:ascii="Times New Roman" w:hAnsi="Times New Roman"/>
          <w:szCs w:val="24"/>
          <w:lang w:val="en-AU"/>
        </w:rPr>
      </w:pPr>
      <w:bookmarkStart w:id="0" w:name="_GoBack"/>
      <w:bookmarkEnd w:id="0"/>
      <w:r w:rsidRPr="00054F14">
        <w:rPr>
          <w:rFonts w:ascii="Times New Roman" w:hAnsi="Times New Roman"/>
          <w:b/>
          <w:szCs w:val="24"/>
          <w:lang w:val="en-AU"/>
        </w:rPr>
        <w:t>EXPLANATORY STATEMENT</w:t>
      </w:r>
    </w:p>
    <w:p w:rsidR="00E917B3" w:rsidRPr="00957C79" w:rsidRDefault="00E917B3" w:rsidP="00E917B3">
      <w:pPr>
        <w:spacing w:before="120" w:after="120"/>
        <w:jc w:val="center"/>
        <w:rPr>
          <w:rFonts w:ascii="Times New Roman" w:hAnsi="Times New Roman"/>
          <w:i/>
          <w:szCs w:val="24"/>
          <w:lang w:val="en-AU"/>
        </w:rPr>
      </w:pPr>
      <w:r w:rsidRPr="00957C79">
        <w:rPr>
          <w:rFonts w:ascii="Times New Roman" w:hAnsi="Times New Roman"/>
          <w:i/>
          <w:szCs w:val="24"/>
          <w:lang w:val="en-AU"/>
        </w:rPr>
        <w:t>National Health Act 1953</w:t>
      </w:r>
    </w:p>
    <w:p w:rsidR="00E917B3" w:rsidRPr="00957C79" w:rsidRDefault="00E917B3" w:rsidP="00E917B3">
      <w:pPr>
        <w:spacing w:before="120" w:after="120"/>
        <w:jc w:val="center"/>
        <w:rPr>
          <w:rFonts w:ascii="Times New Roman" w:hAnsi="Times New Roman"/>
          <w:b/>
          <w:szCs w:val="24"/>
          <w:lang w:val="en-AU"/>
        </w:rPr>
      </w:pPr>
      <w:r w:rsidRPr="00957C79">
        <w:rPr>
          <w:rFonts w:ascii="Times New Roman" w:hAnsi="Times New Roman"/>
          <w:b/>
          <w:i/>
          <w:szCs w:val="24"/>
          <w:lang w:val="en-AU"/>
        </w:rPr>
        <w:t>N</w:t>
      </w:r>
      <w:r w:rsidR="00EE7C81" w:rsidRPr="00957C79">
        <w:rPr>
          <w:rFonts w:ascii="Times New Roman" w:hAnsi="Times New Roman"/>
          <w:b/>
          <w:i/>
          <w:szCs w:val="24"/>
          <w:lang w:val="en-AU"/>
        </w:rPr>
        <w:t>ational Health (Pharmaceutical benefits supplied by private h</w:t>
      </w:r>
      <w:r w:rsidRPr="00957C79">
        <w:rPr>
          <w:rFonts w:ascii="Times New Roman" w:hAnsi="Times New Roman"/>
          <w:b/>
          <w:i/>
          <w:szCs w:val="24"/>
          <w:lang w:val="en-AU"/>
        </w:rPr>
        <w:t xml:space="preserve">ospitals) Amendment Determination </w:t>
      </w:r>
      <w:r w:rsidR="003537C6">
        <w:rPr>
          <w:rFonts w:ascii="Times New Roman" w:hAnsi="Times New Roman"/>
          <w:b/>
          <w:i/>
          <w:szCs w:val="24"/>
          <w:lang w:val="en-AU"/>
        </w:rPr>
        <w:t xml:space="preserve">2015 </w:t>
      </w:r>
      <w:r w:rsidR="00A43E80" w:rsidRPr="00A43E80">
        <w:rPr>
          <w:rFonts w:ascii="Times New Roman" w:hAnsi="Times New Roman"/>
          <w:b/>
          <w:i/>
          <w:szCs w:val="24"/>
          <w:lang w:val="en-AU"/>
        </w:rPr>
        <w:t>(No. 1)</w:t>
      </w:r>
    </w:p>
    <w:p w:rsidR="00E917B3" w:rsidRPr="00054F14" w:rsidRDefault="00E917B3" w:rsidP="00E917B3">
      <w:pPr>
        <w:spacing w:before="120" w:after="120"/>
        <w:jc w:val="center"/>
        <w:rPr>
          <w:rFonts w:ascii="Times New Roman" w:hAnsi="Times New Roman"/>
          <w:b/>
          <w:szCs w:val="24"/>
          <w:lang w:val="en-AU"/>
        </w:rPr>
      </w:pPr>
      <w:r w:rsidRPr="00054F14">
        <w:rPr>
          <w:rFonts w:ascii="Times New Roman" w:hAnsi="Times New Roman"/>
          <w:b/>
          <w:szCs w:val="24"/>
          <w:lang w:val="en-AU"/>
        </w:rPr>
        <w:t xml:space="preserve">PB </w:t>
      </w:r>
      <w:r w:rsidR="003537C6">
        <w:rPr>
          <w:rFonts w:ascii="Times New Roman" w:hAnsi="Times New Roman"/>
          <w:b/>
          <w:szCs w:val="24"/>
          <w:lang w:val="en-AU"/>
        </w:rPr>
        <w:t>66</w:t>
      </w:r>
      <w:r w:rsidRPr="00054F14">
        <w:rPr>
          <w:rFonts w:ascii="Times New Roman" w:hAnsi="Times New Roman"/>
          <w:b/>
          <w:szCs w:val="24"/>
          <w:lang w:val="en-AU"/>
        </w:rPr>
        <w:t xml:space="preserve"> of 201</w:t>
      </w:r>
      <w:r w:rsidR="003537C6">
        <w:rPr>
          <w:rFonts w:ascii="Times New Roman" w:hAnsi="Times New Roman"/>
          <w:b/>
          <w:szCs w:val="24"/>
          <w:lang w:val="en-AU"/>
        </w:rPr>
        <w:t>5</w:t>
      </w:r>
    </w:p>
    <w:p w:rsidR="00E917B3" w:rsidRPr="00054F14" w:rsidRDefault="00E917B3" w:rsidP="00437039">
      <w:pPr>
        <w:spacing w:before="240"/>
        <w:rPr>
          <w:rFonts w:ascii="Times New Roman" w:hAnsi="Times New Roman"/>
          <w:b/>
          <w:szCs w:val="24"/>
        </w:rPr>
      </w:pPr>
      <w:r w:rsidRPr="00054F14">
        <w:rPr>
          <w:rFonts w:ascii="Times New Roman" w:hAnsi="Times New Roman"/>
          <w:b/>
          <w:szCs w:val="24"/>
        </w:rPr>
        <w:t>Authority</w:t>
      </w:r>
    </w:p>
    <w:p w:rsidR="00E917B3" w:rsidRPr="00054F14" w:rsidRDefault="00E917B3" w:rsidP="00437039">
      <w:pPr>
        <w:spacing w:after="120"/>
        <w:rPr>
          <w:rFonts w:ascii="Times New Roman" w:hAnsi="Times New Roman"/>
          <w:szCs w:val="24"/>
          <w:lang w:val="en-AU"/>
        </w:rPr>
      </w:pPr>
      <w:r w:rsidRPr="00054F14">
        <w:rPr>
          <w:rFonts w:ascii="Times New Roman" w:hAnsi="Times New Roman"/>
          <w:szCs w:val="24"/>
        </w:rPr>
        <w:t xml:space="preserve">Subsection 99(4) of the </w:t>
      </w:r>
      <w:r w:rsidRPr="00054F14">
        <w:rPr>
          <w:rFonts w:ascii="Times New Roman" w:hAnsi="Times New Roman"/>
          <w:i/>
          <w:szCs w:val="24"/>
        </w:rPr>
        <w:t>National Health Act 1953</w:t>
      </w:r>
      <w:r w:rsidRPr="00054F14">
        <w:rPr>
          <w:rFonts w:ascii="Times New Roman" w:hAnsi="Times New Roman"/>
          <w:szCs w:val="24"/>
        </w:rPr>
        <w:t xml:space="preserve"> (the Act) provides that an approved hospital authority is entitled to payment from the Commonwealth at such rates and subject to such conditions as the Minister determines, in respect of the supply of pharmaceutical benefits to patients receiving treatment in or at an approved hospital.  The </w:t>
      </w:r>
      <w:r w:rsidRPr="00054F14">
        <w:rPr>
          <w:rFonts w:ascii="Times New Roman" w:hAnsi="Times New Roman"/>
          <w:i/>
          <w:szCs w:val="24"/>
          <w:lang w:val="en-AU"/>
        </w:rPr>
        <w:t>N</w:t>
      </w:r>
      <w:r w:rsidR="00EE7C81" w:rsidRPr="00054F14">
        <w:rPr>
          <w:rFonts w:ascii="Times New Roman" w:hAnsi="Times New Roman"/>
          <w:i/>
          <w:szCs w:val="24"/>
          <w:lang w:val="en-AU"/>
        </w:rPr>
        <w:t>ational Health (Pharmaceutical b</w:t>
      </w:r>
      <w:r w:rsidRPr="00054F14">
        <w:rPr>
          <w:rFonts w:ascii="Times New Roman" w:hAnsi="Times New Roman"/>
          <w:i/>
          <w:szCs w:val="24"/>
          <w:lang w:val="en-AU"/>
        </w:rPr>
        <w:t xml:space="preserve">enefits </w:t>
      </w:r>
      <w:r w:rsidR="00EE7C81" w:rsidRPr="00054F14">
        <w:rPr>
          <w:rFonts w:ascii="Times New Roman" w:hAnsi="Times New Roman"/>
          <w:i/>
          <w:szCs w:val="24"/>
          <w:lang w:val="en-AU"/>
        </w:rPr>
        <w:t>supplied by private h</w:t>
      </w:r>
      <w:r w:rsidRPr="00054F14">
        <w:rPr>
          <w:rFonts w:ascii="Times New Roman" w:hAnsi="Times New Roman"/>
          <w:i/>
          <w:szCs w:val="24"/>
          <w:lang w:val="en-AU"/>
        </w:rPr>
        <w:t>ospitals) Determination 2010</w:t>
      </w:r>
      <w:r w:rsidRPr="00054F14">
        <w:rPr>
          <w:rFonts w:ascii="Times New Roman" w:hAnsi="Times New Roman"/>
          <w:szCs w:val="24"/>
          <w:lang w:val="en-AU"/>
        </w:rPr>
        <w:t xml:space="preserve"> (the Principal Determination) determines the rates and conditions of payments to private hospitals.  Another determination under subsection 99(4) determines the rates and conditions of payments to public hospitals.</w:t>
      </w:r>
    </w:p>
    <w:p w:rsidR="00E917B3" w:rsidRPr="00054F14" w:rsidRDefault="00E917B3" w:rsidP="00957C79">
      <w:pPr>
        <w:spacing w:before="240"/>
        <w:rPr>
          <w:rFonts w:ascii="Times New Roman" w:hAnsi="Times New Roman"/>
          <w:b/>
          <w:szCs w:val="24"/>
        </w:rPr>
      </w:pPr>
      <w:r w:rsidRPr="00054F14">
        <w:rPr>
          <w:rFonts w:ascii="Times New Roman" w:hAnsi="Times New Roman"/>
          <w:b/>
          <w:szCs w:val="24"/>
        </w:rPr>
        <w:t>Purpose</w:t>
      </w:r>
    </w:p>
    <w:p w:rsidR="00C56F0F" w:rsidRPr="00401DB7" w:rsidRDefault="00E917B3" w:rsidP="00437039">
      <w:pPr>
        <w:spacing w:after="120"/>
        <w:rPr>
          <w:rFonts w:ascii="Times New Roman" w:hAnsi="Times New Roman"/>
        </w:rPr>
      </w:pPr>
      <w:r w:rsidRPr="00C56F0F">
        <w:rPr>
          <w:rFonts w:ascii="Times New Roman" w:hAnsi="Times New Roman"/>
        </w:rPr>
        <w:t xml:space="preserve">This </w:t>
      </w:r>
      <w:r w:rsidR="0003110E" w:rsidRPr="00C56F0F">
        <w:rPr>
          <w:rFonts w:ascii="Times New Roman" w:hAnsi="Times New Roman"/>
        </w:rPr>
        <w:t>Amendment</w:t>
      </w:r>
      <w:r w:rsidRPr="00C56F0F">
        <w:rPr>
          <w:rFonts w:ascii="Times New Roman" w:hAnsi="Times New Roman"/>
        </w:rPr>
        <w:t xml:space="preserve"> Determination amends the Principal Determination to </w:t>
      </w:r>
      <w:r w:rsidR="00C56F0F" w:rsidRPr="00C56F0F">
        <w:rPr>
          <w:rFonts w:ascii="Times New Roman" w:hAnsi="Times New Roman"/>
        </w:rPr>
        <w:t>reflect the</w:t>
      </w:r>
      <w:r w:rsidR="005605D8">
        <w:rPr>
          <w:rFonts w:ascii="Times New Roman" w:hAnsi="Times New Roman"/>
        </w:rPr>
        <w:t xml:space="preserve"> new</w:t>
      </w:r>
      <w:r w:rsidR="00C56F0F" w:rsidRPr="00C56F0F">
        <w:rPr>
          <w:rFonts w:ascii="Times New Roman" w:hAnsi="Times New Roman"/>
        </w:rPr>
        <w:t xml:space="preserve"> Determination made </w:t>
      </w:r>
      <w:r w:rsidR="00D51D48">
        <w:rPr>
          <w:rFonts w:ascii="Times New Roman" w:hAnsi="Times New Roman"/>
        </w:rPr>
        <w:t xml:space="preserve">by the Pharmaceutical Benefits Remuneration Tribunal </w:t>
      </w:r>
      <w:r w:rsidR="00C56F0F" w:rsidRPr="00C56F0F">
        <w:rPr>
          <w:rFonts w:ascii="Times New Roman" w:hAnsi="Times New Roman"/>
        </w:rPr>
        <w:t xml:space="preserve">under </w:t>
      </w:r>
      <w:r w:rsidR="00D51D48">
        <w:rPr>
          <w:rFonts w:ascii="Times New Roman" w:hAnsi="Times New Roman"/>
        </w:rPr>
        <w:t>paragraph </w:t>
      </w:r>
      <w:r w:rsidR="00C56F0F" w:rsidRPr="00C56F0F">
        <w:rPr>
          <w:rFonts w:ascii="Times New Roman" w:hAnsi="Times New Roman"/>
        </w:rPr>
        <w:t>98B(1)(a) of the Act,</w:t>
      </w:r>
      <w:r w:rsidR="00D51D48">
        <w:rPr>
          <w:rFonts w:ascii="Times New Roman" w:hAnsi="Times New Roman"/>
        </w:rPr>
        <w:t xml:space="preserve"> which will take </w:t>
      </w:r>
      <w:r w:rsidR="00C56F0F" w:rsidRPr="00401DB7">
        <w:rPr>
          <w:rFonts w:ascii="Times New Roman" w:hAnsi="Times New Roman"/>
          <w:szCs w:val="24"/>
          <w:lang w:val="en-AU"/>
        </w:rPr>
        <w:t>effect from 1 July 2015.</w:t>
      </w:r>
      <w:r w:rsidR="00C56F0F" w:rsidRPr="00401DB7">
        <w:rPr>
          <w:rFonts w:ascii="Times New Roman" w:hAnsi="Times New Roman"/>
        </w:rPr>
        <w:t xml:space="preserve"> </w:t>
      </w:r>
    </w:p>
    <w:p w:rsidR="00C56F0F" w:rsidRPr="00C56F0F" w:rsidRDefault="00C56F0F" w:rsidP="00437039">
      <w:pPr>
        <w:spacing w:after="120"/>
        <w:rPr>
          <w:rFonts w:ascii="Times New Roman" w:hAnsi="Times New Roman"/>
        </w:rPr>
      </w:pPr>
      <w:r w:rsidRPr="00401DB7">
        <w:rPr>
          <w:rFonts w:ascii="Times New Roman" w:hAnsi="Times New Roman"/>
        </w:rPr>
        <w:t xml:space="preserve">The amendments are consequential and for consistency reflect similar changes to the Determination under </w:t>
      </w:r>
      <w:r w:rsidR="00D51D48">
        <w:rPr>
          <w:rFonts w:ascii="Times New Roman" w:hAnsi="Times New Roman"/>
        </w:rPr>
        <w:t>paragraph</w:t>
      </w:r>
      <w:r w:rsidRPr="00401DB7">
        <w:rPr>
          <w:rFonts w:ascii="Times New Roman" w:hAnsi="Times New Roman"/>
        </w:rPr>
        <w:t xml:space="preserve"> </w:t>
      </w:r>
      <w:proofErr w:type="gramStart"/>
      <w:r w:rsidRPr="00401DB7">
        <w:rPr>
          <w:rFonts w:ascii="Times New Roman" w:hAnsi="Times New Roman"/>
        </w:rPr>
        <w:t>98B(</w:t>
      </w:r>
      <w:proofErr w:type="gramEnd"/>
      <w:r w:rsidRPr="00401DB7">
        <w:rPr>
          <w:rFonts w:ascii="Times New Roman" w:hAnsi="Times New Roman"/>
        </w:rPr>
        <w:t xml:space="preserve">1)(a) of the Act which </w:t>
      </w:r>
      <w:r w:rsidRPr="00C56F0F">
        <w:rPr>
          <w:rFonts w:ascii="Times New Roman" w:hAnsi="Times New Roman"/>
        </w:rPr>
        <w:t>include clarification of when rounding in a calculation applies</w:t>
      </w:r>
      <w:r w:rsidR="00D51D48">
        <w:rPr>
          <w:rFonts w:ascii="Times New Roman" w:hAnsi="Times New Roman"/>
        </w:rPr>
        <w:t xml:space="preserve"> and</w:t>
      </w:r>
      <w:r w:rsidRPr="00C56F0F">
        <w:rPr>
          <w:rFonts w:ascii="Times New Roman" w:hAnsi="Times New Roman"/>
        </w:rPr>
        <w:t xml:space="preserve"> when the dangerous drug fee applies.  Additionally, the amendments </w:t>
      </w:r>
      <w:r w:rsidR="00D51D48">
        <w:rPr>
          <w:rFonts w:ascii="Times New Roman" w:hAnsi="Times New Roman"/>
        </w:rPr>
        <w:t>change</w:t>
      </w:r>
      <w:r w:rsidRPr="00C56F0F">
        <w:rPr>
          <w:rFonts w:ascii="Times New Roman" w:hAnsi="Times New Roman"/>
        </w:rPr>
        <w:t xml:space="preserve"> the date by which the wholesale cost for a container must be agreed between the Minister and the Pharmacy Guild of Australia to be more reflective of current practice.</w:t>
      </w:r>
    </w:p>
    <w:p w:rsidR="00957C79" w:rsidRPr="00A94F5F" w:rsidRDefault="00957C79" w:rsidP="00957C79">
      <w:pPr>
        <w:spacing w:after="120"/>
        <w:rPr>
          <w:rFonts w:ascii="Times New Roman" w:hAnsi="Times New Roman"/>
        </w:rPr>
      </w:pPr>
      <w:r>
        <w:rPr>
          <w:rFonts w:ascii="Times New Roman" w:hAnsi="Times New Roman"/>
        </w:rPr>
        <w:t xml:space="preserve">Details of the </w:t>
      </w:r>
      <w:r w:rsidRPr="0003110E">
        <w:rPr>
          <w:rFonts w:ascii="Times New Roman" w:hAnsi="Times New Roman"/>
        </w:rPr>
        <w:t>amendment</w:t>
      </w:r>
      <w:r>
        <w:rPr>
          <w:rFonts w:ascii="Times New Roman" w:hAnsi="Times New Roman"/>
        </w:rPr>
        <w:t>s</w:t>
      </w:r>
      <w:r w:rsidRPr="0003110E">
        <w:rPr>
          <w:rFonts w:ascii="Times New Roman" w:hAnsi="Times New Roman"/>
        </w:rPr>
        <w:t xml:space="preserve"> made by this Determination </w:t>
      </w:r>
      <w:r>
        <w:rPr>
          <w:rFonts w:ascii="Times New Roman" w:hAnsi="Times New Roman"/>
        </w:rPr>
        <w:t xml:space="preserve">are set out in the </w:t>
      </w:r>
      <w:r w:rsidRPr="004E35CA">
        <w:rPr>
          <w:rFonts w:ascii="Times New Roman" w:hAnsi="Times New Roman"/>
          <w:u w:val="single"/>
        </w:rPr>
        <w:t>Attachment</w:t>
      </w:r>
      <w:r>
        <w:rPr>
          <w:rFonts w:ascii="Times New Roman" w:hAnsi="Times New Roman"/>
        </w:rPr>
        <w:t>.</w:t>
      </w:r>
    </w:p>
    <w:p w:rsidR="00E917B3" w:rsidRPr="00054F14" w:rsidRDefault="00E917B3" w:rsidP="00957C79">
      <w:pPr>
        <w:spacing w:before="240"/>
        <w:rPr>
          <w:rFonts w:ascii="Times New Roman" w:hAnsi="Times New Roman"/>
          <w:b/>
          <w:szCs w:val="24"/>
        </w:rPr>
      </w:pPr>
      <w:r w:rsidRPr="00054F14">
        <w:rPr>
          <w:rFonts w:ascii="Times New Roman" w:hAnsi="Times New Roman"/>
          <w:b/>
          <w:szCs w:val="24"/>
        </w:rPr>
        <w:t>Background</w:t>
      </w:r>
    </w:p>
    <w:p w:rsidR="00E917B3" w:rsidRPr="00957C79" w:rsidRDefault="00E917B3" w:rsidP="00437039">
      <w:pPr>
        <w:spacing w:after="120"/>
        <w:rPr>
          <w:rFonts w:ascii="Times New Roman" w:hAnsi="Times New Roman"/>
        </w:rPr>
      </w:pPr>
      <w:r w:rsidRPr="00957C79">
        <w:rPr>
          <w:rFonts w:ascii="Times New Roman" w:hAnsi="Times New Roman"/>
        </w:rPr>
        <w:t xml:space="preserve">Part VII of the </w:t>
      </w:r>
      <w:r w:rsidRPr="00957C79">
        <w:rPr>
          <w:rFonts w:ascii="Times New Roman" w:hAnsi="Times New Roman"/>
          <w:i/>
        </w:rPr>
        <w:t>National Health Act 1953</w:t>
      </w:r>
      <w:r w:rsidRPr="00957C79">
        <w:rPr>
          <w:rFonts w:ascii="Times New Roman" w:hAnsi="Times New Roman"/>
        </w:rPr>
        <w:t xml:space="preserve"> (the Act) is the legislative basis of the Pharmaceutical Benefits Scheme (PBS) by which the Commonwealth provides reliable, timely, and affordable access to a wide range of medicines for all Australians.</w:t>
      </w:r>
    </w:p>
    <w:p w:rsidR="00E917B3" w:rsidRPr="00054F14" w:rsidRDefault="00E917B3" w:rsidP="00957C79">
      <w:pPr>
        <w:spacing w:before="120" w:after="120"/>
        <w:rPr>
          <w:rFonts w:ascii="Times New Roman" w:hAnsi="Times New Roman"/>
        </w:rPr>
      </w:pPr>
      <w:r w:rsidRPr="00054F14">
        <w:rPr>
          <w:rFonts w:ascii="Times New Roman" w:hAnsi="Times New Roman"/>
        </w:rPr>
        <w:t>Subsection 85(1) provides that benefits are to be provided by the Commonwealth in accordance with Part VII in respect of pharmaceutical benefits.</w:t>
      </w:r>
    </w:p>
    <w:p w:rsidR="00E917B3" w:rsidRDefault="00E917B3" w:rsidP="00E917B3">
      <w:pPr>
        <w:rPr>
          <w:rFonts w:ascii="Times New Roman" w:hAnsi="Times New Roman"/>
          <w:szCs w:val="24"/>
        </w:rPr>
      </w:pPr>
      <w:r w:rsidRPr="00054F14">
        <w:rPr>
          <w:rFonts w:ascii="Times New Roman" w:hAnsi="Times New Roman"/>
          <w:szCs w:val="24"/>
        </w:rPr>
        <w:t xml:space="preserve">The Principal Determination sets out the rates of payment for the supply of pharmaceutical benefits by a private hospital approved under section 94 of the Act.  </w:t>
      </w:r>
    </w:p>
    <w:p w:rsidR="00E917B3" w:rsidRPr="00054F14" w:rsidRDefault="00E917B3" w:rsidP="00957C79">
      <w:pPr>
        <w:spacing w:before="240"/>
        <w:rPr>
          <w:rFonts w:ascii="Times New Roman" w:hAnsi="Times New Roman"/>
          <w:b/>
          <w:szCs w:val="24"/>
        </w:rPr>
      </w:pPr>
      <w:r w:rsidRPr="00054F14">
        <w:rPr>
          <w:rFonts w:ascii="Times New Roman" w:hAnsi="Times New Roman"/>
          <w:b/>
          <w:szCs w:val="24"/>
        </w:rPr>
        <w:t>Consultation</w:t>
      </w:r>
    </w:p>
    <w:p w:rsidR="001936A2" w:rsidRDefault="00401DB7" w:rsidP="001936A2">
      <w:pPr>
        <w:keepNext/>
        <w:spacing w:after="120"/>
        <w:rPr>
          <w:rFonts w:ascii="Times New Roman" w:hAnsi="Times New Roman"/>
          <w:i/>
          <w:iCs/>
        </w:rPr>
      </w:pPr>
      <w:r>
        <w:rPr>
          <w:rFonts w:ascii="Times New Roman" w:hAnsi="Times New Roman"/>
        </w:rPr>
        <w:t xml:space="preserve">The changes to this Determination are </w:t>
      </w:r>
      <w:r w:rsidR="001936A2">
        <w:rPr>
          <w:rFonts w:ascii="Times New Roman" w:hAnsi="Times New Roman"/>
        </w:rPr>
        <w:t xml:space="preserve">consequential amendments </w:t>
      </w:r>
      <w:r>
        <w:rPr>
          <w:rFonts w:ascii="Times New Roman" w:hAnsi="Times New Roman"/>
        </w:rPr>
        <w:t xml:space="preserve">as a result of amendments </w:t>
      </w:r>
      <w:r w:rsidR="001936A2">
        <w:rPr>
          <w:rFonts w:ascii="Times New Roman" w:hAnsi="Times New Roman"/>
        </w:rPr>
        <w:t xml:space="preserve">to the Determination under </w:t>
      </w:r>
      <w:r w:rsidR="000D3555">
        <w:rPr>
          <w:rFonts w:ascii="Times New Roman" w:hAnsi="Times New Roman"/>
        </w:rPr>
        <w:t>paragraph</w:t>
      </w:r>
      <w:r w:rsidR="001936A2">
        <w:rPr>
          <w:rFonts w:ascii="Times New Roman" w:hAnsi="Times New Roman"/>
        </w:rPr>
        <w:t xml:space="preserve"> </w:t>
      </w:r>
      <w:proofErr w:type="gramStart"/>
      <w:r w:rsidR="001936A2">
        <w:rPr>
          <w:rFonts w:ascii="Times New Roman" w:hAnsi="Times New Roman"/>
        </w:rPr>
        <w:t>98B(</w:t>
      </w:r>
      <w:proofErr w:type="gramEnd"/>
      <w:r w:rsidR="001936A2">
        <w:rPr>
          <w:rFonts w:ascii="Times New Roman" w:hAnsi="Times New Roman"/>
        </w:rPr>
        <w:t xml:space="preserve">1)(a).  </w:t>
      </w:r>
      <w:r w:rsidR="00D51D48">
        <w:rPr>
          <w:rFonts w:ascii="Times New Roman" w:hAnsi="Times New Roman"/>
        </w:rPr>
        <w:t>T</w:t>
      </w:r>
      <w:r w:rsidR="001936A2">
        <w:rPr>
          <w:rFonts w:ascii="Times New Roman" w:hAnsi="Times New Roman"/>
        </w:rPr>
        <w:t xml:space="preserve">he changes to the </w:t>
      </w:r>
      <w:proofErr w:type="gramStart"/>
      <w:r w:rsidR="001936A2">
        <w:rPr>
          <w:rFonts w:ascii="Times New Roman" w:hAnsi="Times New Roman"/>
        </w:rPr>
        <w:t>98B(</w:t>
      </w:r>
      <w:proofErr w:type="gramEnd"/>
      <w:r w:rsidR="001936A2">
        <w:rPr>
          <w:rFonts w:ascii="Times New Roman" w:hAnsi="Times New Roman"/>
        </w:rPr>
        <w:t>1)(a) instrument are a direct result of the Sixth Community Pharmacy Agreement between the Pharmacy Guild of Australia and the Commonwealth.</w:t>
      </w:r>
      <w:r w:rsidR="00D51D48" w:rsidRPr="00D51D48">
        <w:rPr>
          <w:rFonts w:ascii="Times New Roman" w:hAnsi="Times New Roman"/>
        </w:rPr>
        <w:t xml:space="preserve"> </w:t>
      </w:r>
      <w:r w:rsidR="00D51D48">
        <w:rPr>
          <w:rFonts w:ascii="Times New Roman" w:hAnsi="Times New Roman"/>
        </w:rPr>
        <w:t>For this reason, no consultation on this determination was considered necessary.</w:t>
      </w:r>
    </w:p>
    <w:p w:rsidR="00E917B3" w:rsidRPr="00054F14" w:rsidRDefault="00E917B3" w:rsidP="00437039">
      <w:pPr>
        <w:spacing w:before="120" w:after="120"/>
        <w:rPr>
          <w:rFonts w:ascii="Times New Roman" w:hAnsi="Times New Roman"/>
        </w:rPr>
      </w:pPr>
      <w:r w:rsidRPr="00054F14">
        <w:rPr>
          <w:rFonts w:ascii="Times New Roman" w:hAnsi="Times New Roman"/>
        </w:rPr>
        <w:t xml:space="preserve">This </w:t>
      </w:r>
      <w:r w:rsidR="0003110E">
        <w:rPr>
          <w:rFonts w:ascii="Times New Roman" w:hAnsi="Times New Roman"/>
        </w:rPr>
        <w:t>Determination</w:t>
      </w:r>
      <w:r w:rsidRPr="00054F14">
        <w:rPr>
          <w:rFonts w:ascii="Times New Roman" w:hAnsi="Times New Roman"/>
        </w:rPr>
        <w:t xml:space="preserve"> commences on 1 </w:t>
      </w:r>
      <w:r w:rsidR="003537C6">
        <w:rPr>
          <w:rFonts w:ascii="Times New Roman" w:hAnsi="Times New Roman"/>
        </w:rPr>
        <w:t>July 2015</w:t>
      </w:r>
      <w:r w:rsidRPr="00054F14">
        <w:rPr>
          <w:rFonts w:ascii="Times New Roman" w:hAnsi="Times New Roman"/>
        </w:rPr>
        <w:t xml:space="preserve">. </w:t>
      </w:r>
    </w:p>
    <w:p w:rsidR="00E917B3" w:rsidRPr="00054F14" w:rsidRDefault="00E917B3" w:rsidP="00437039">
      <w:pPr>
        <w:spacing w:before="120" w:after="120"/>
        <w:ind w:right="-614"/>
        <w:rPr>
          <w:rFonts w:ascii="Times New Roman" w:hAnsi="Times New Roman"/>
        </w:rPr>
      </w:pPr>
      <w:r w:rsidRPr="00054F14">
        <w:rPr>
          <w:rFonts w:ascii="Times New Roman" w:hAnsi="Times New Roman"/>
        </w:rPr>
        <w:t xml:space="preserve">This </w:t>
      </w:r>
      <w:r w:rsidR="0003110E">
        <w:rPr>
          <w:rFonts w:ascii="Times New Roman" w:hAnsi="Times New Roman"/>
        </w:rPr>
        <w:t>Determination</w:t>
      </w:r>
      <w:r w:rsidRPr="00054F14">
        <w:rPr>
          <w:rFonts w:ascii="Times New Roman" w:hAnsi="Times New Roman"/>
        </w:rPr>
        <w:t xml:space="preserve"> is a legislative instrument for the purposes of the </w:t>
      </w:r>
      <w:r w:rsidRPr="00054F14">
        <w:rPr>
          <w:rFonts w:ascii="Times New Roman" w:hAnsi="Times New Roman"/>
          <w:i/>
          <w:iCs/>
        </w:rPr>
        <w:t>Legislative Instruments Act</w:t>
      </w:r>
      <w:r w:rsidR="00437039">
        <w:rPr>
          <w:rFonts w:ascii="Times New Roman" w:hAnsi="Times New Roman"/>
          <w:i/>
          <w:iCs/>
        </w:rPr>
        <w:t> </w:t>
      </w:r>
      <w:r w:rsidRPr="00054F14">
        <w:rPr>
          <w:rFonts w:ascii="Times New Roman" w:hAnsi="Times New Roman"/>
          <w:i/>
          <w:iCs/>
        </w:rPr>
        <w:t>2003</w:t>
      </w:r>
      <w:r w:rsidRPr="00054F14">
        <w:rPr>
          <w:rFonts w:ascii="Times New Roman" w:hAnsi="Times New Roman"/>
        </w:rPr>
        <w:t>.</w:t>
      </w:r>
    </w:p>
    <w:p w:rsidR="004F6849" w:rsidRPr="00054F14" w:rsidRDefault="0003110E" w:rsidP="004F6849">
      <w:pPr>
        <w:rPr>
          <w:rFonts w:ascii="Times New Roman" w:hAnsi="Times New Roman"/>
        </w:rPr>
      </w:pPr>
      <w:r>
        <w:rPr>
          <w:rFonts w:ascii="Times New Roman" w:hAnsi="Times New Roman"/>
        </w:rPr>
        <w:br w:type="page"/>
      </w:r>
    </w:p>
    <w:p w:rsidR="004F6849" w:rsidRPr="00957C79" w:rsidRDefault="004F6849" w:rsidP="004F6849">
      <w:pPr>
        <w:spacing w:before="120" w:after="120"/>
        <w:jc w:val="right"/>
        <w:rPr>
          <w:rFonts w:ascii="Times New Roman" w:hAnsi="Times New Roman"/>
          <w:szCs w:val="24"/>
          <w:highlight w:val="yellow"/>
        </w:rPr>
      </w:pPr>
      <w:r w:rsidRPr="00957C79">
        <w:rPr>
          <w:rFonts w:ascii="Times New Roman" w:hAnsi="Times New Roman"/>
          <w:b/>
          <w:bCs/>
          <w:szCs w:val="24"/>
        </w:rPr>
        <w:lastRenderedPageBreak/>
        <w:t>ATTACHMENT</w:t>
      </w:r>
    </w:p>
    <w:p w:rsidR="004F6849" w:rsidRPr="00957C79" w:rsidRDefault="004F6849" w:rsidP="004F6849">
      <w:pPr>
        <w:spacing w:before="120" w:after="120"/>
        <w:jc w:val="center"/>
        <w:rPr>
          <w:rFonts w:ascii="Times New Roman" w:hAnsi="Times New Roman"/>
          <w:b/>
          <w:szCs w:val="24"/>
          <w:lang w:val="en-AU"/>
        </w:rPr>
      </w:pPr>
      <w:r w:rsidRPr="00957C79">
        <w:rPr>
          <w:rFonts w:ascii="Times New Roman" w:hAnsi="Times New Roman"/>
          <w:b/>
          <w:bCs/>
          <w:szCs w:val="24"/>
        </w:rPr>
        <w:t xml:space="preserve">Details of the </w:t>
      </w:r>
      <w:r w:rsidRPr="00957C79">
        <w:rPr>
          <w:rFonts w:ascii="Times New Roman" w:hAnsi="Times New Roman"/>
          <w:b/>
          <w:i/>
          <w:szCs w:val="24"/>
          <w:lang w:val="en-AU"/>
        </w:rPr>
        <w:t>N</w:t>
      </w:r>
      <w:r w:rsidR="002520A5" w:rsidRPr="00957C79">
        <w:rPr>
          <w:rFonts w:ascii="Times New Roman" w:hAnsi="Times New Roman"/>
          <w:b/>
          <w:i/>
          <w:szCs w:val="24"/>
          <w:lang w:val="en-AU"/>
        </w:rPr>
        <w:t>ational Health (Pharmaceutical benefits supplied by private h</w:t>
      </w:r>
      <w:r w:rsidRPr="00957C79">
        <w:rPr>
          <w:rFonts w:ascii="Times New Roman" w:hAnsi="Times New Roman"/>
          <w:b/>
          <w:i/>
          <w:szCs w:val="24"/>
          <w:lang w:val="en-AU"/>
        </w:rPr>
        <w:t>ospitals) Amendment Determination 201</w:t>
      </w:r>
      <w:r w:rsidR="003537C6">
        <w:rPr>
          <w:rFonts w:ascii="Times New Roman" w:hAnsi="Times New Roman"/>
          <w:b/>
          <w:i/>
          <w:szCs w:val="24"/>
          <w:lang w:val="en-AU"/>
        </w:rPr>
        <w:t>5</w:t>
      </w:r>
      <w:r w:rsidR="00957C79">
        <w:rPr>
          <w:rFonts w:ascii="Times New Roman" w:hAnsi="Times New Roman"/>
          <w:b/>
          <w:i/>
          <w:szCs w:val="24"/>
          <w:lang w:val="en-AU"/>
        </w:rPr>
        <w:t xml:space="preserve"> (No. 1)</w:t>
      </w:r>
      <w:r w:rsidR="00437039">
        <w:rPr>
          <w:rFonts w:ascii="Times New Roman" w:hAnsi="Times New Roman"/>
          <w:b/>
          <w:i/>
          <w:szCs w:val="24"/>
          <w:lang w:val="en-AU"/>
        </w:rPr>
        <w:t xml:space="preserve"> – </w:t>
      </w:r>
      <w:r w:rsidR="00437039" w:rsidRPr="00437039">
        <w:rPr>
          <w:rFonts w:ascii="Times New Roman" w:hAnsi="Times New Roman"/>
          <w:b/>
          <w:szCs w:val="24"/>
          <w:lang w:val="en-AU"/>
        </w:rPr>
        <w:t xml:space="preserve">PB </w:t>
      </w:r>
      <w:r w:rsidR="003537C6">
        <w:rPr>
          <w:rFonts w:ascii="Times New Roman" w:hAnsi="Times New Roman"/>
          <w:b/>
          <w:szCs w:val="24"/>
          <w:lang w:val="en-AU"/>
        </w:rPr>
        <w:t>66 of 2015</w:t>
      </w:r>
    </w:p>
    <w:p w:rsidR="004F6849" w:rsidRPr="00054F14" w:rsidRDefault="004F6849" w:rsidP="004F6849">
      <w:pPr>
        <w:ind w:right="45"/>
        <w:rPr>
          <w:rFonts w:ascii="Times New Roman" w:hAnsi="Times New Roman"/>
          <w:sz w:val="28"/>
          <w:szCs w:val="28"/>
        </w:rPr>
      </w:pPr>
    </w:p>
    <w:p w:rsidR="004F6849" w:rsidRPr="00054F14" w:rsidRDefault="004F6849" w:rsidP="003537C6">
      <w:pPr>
        <w:spacing w:after="160"/>
        <w:ind w:right="45"/>
        <w:rPr>
          <w:rFonts w:ascii="Times New Roman" w:hAnsi="Times New Roman"/>
          <w:b/>
        </w:rPr>
      </w:pPr>
      <w:r w:rsidRPr="00054F14">
        <w:rPr>
          <w:rFonts w:ascii="Times New Roman" w:hAnsi="Times New Roman"/>
          <w:b/>
        </w:rPr>
        <w:t>Section 1</w:t>
      </w:r>
      <w:r w:rsidRPr="00054F14">
        <w:rPr>
          <w:rFonts w:ascii="Times New Roman" w:hAnsi="Times New Roman"/>
          <w:b/>
        </w:rPr>
        <w:tab/>
        <w:t>Name of Determination</w:t>
      </w:r>
    </w:p>
    <w:p w:rsidR="004F6849" w:rsidRPr="00054F14" w:rsidRDefault="004F6849" w:rsidP="003537C6">
      <w:pPr>
        <w:spacing w:after="160"/>
        <w:ind w:right="45"/>
        <w:rPr>
          <w:rFonts w:ascii="Times New Roman" w:hAnsi="Times New Roman"/>
        </w:rPr>
      </w:pPr>
      <w:r w:rsidRPr="00054F14">
        <w:rPr>
          <w:rFonts w:ascii="Times New Roman" w:hAnsi="Times New Roman"/>
        </w:rPr>
        <w:t xml:space="preserve">This section provides that the title of the Determination is the </w:t>
      </w:r>
      <w:r w:rsidRPr="00054F14">
        <w:rPr>
          <w:rFonts w:ascii="Times New Roman" w:hAnsi="Times New Roman"/>
          <w:i/>
          <w:szCs w:val="24"/>
          <w:lang w:val="en-AU"/>
        </w:rPr>
        <w:t>National Health (Pharmaceutical benefits supplied by private hospitals) Amendment Determination 201</w:t>
      </w:r>
      <w:r w:rsidR="003537C6">
        <w:rPr>
          <w:rFonts w:ascii="Times New Roman" w:hAnsi="Times New Roman"/>
          <w:i/>
          <w:szCs w:val="24"/>
          <w:lang w:val="en-AU"/>
        </w:rPr>
        <w:t>5</w:t>
      </w:r>
      <w:r w:rsidRPr="00054F14">
        <w:rPr>
          <w:rFonts w:ascii="Times New Roman" w:hAnsi="Times New Roman"/>
          <w:b/>
          <w:szCs w:val="24"/>
          <w:lang w:val="en-AU"/>
        </w:rPr>
        <w:t xml:space="preserve"> </w:t>
      </w:r>
      <w:r w:rsidR="00437039" w:rsidRPr="00437039">
        <w:rPr>
          <w:rFonts w:ascii="Times New Roman" w:hAnsi="Times New Roman"/>
          <w:i/>
          <w:szCs w:val="24"/>
          <w:lang w:val="en-AU"/>
        </w:rPr>
        <w:t>(No.1)</w:t>
      </w:r>
      <w:r w:rsidR="00437039">
        <w:rPr>
          <w:rFonts w:ascii="Times New Roman" w:hAnsi="Times New Roman"/>
          <w:szCs w:val="24"/>
          <w:lang w:val="en-AU"/>
        </w:rPr>
        <w:t xml:space="preserve"> </w:t>
      </w:r>
      <w:r w:rsidRPr="00054F14">
        <w:rPr>
          <w:rFonts w:ascii="Times New Roman" w:hAnsi="Times New Roman"/>
          <w:szCs w:val="24"/>
          <w:lang w:val="en-AU"/>
        </w:rPr>
        <w:t xml:space="preserve">and that it may </w:t>
      </w:r>
      <w:r w:rsidR="002520A5">
        <w:rPr>
          <w:rFonts w:ascii="Times New Roman" w:hAnsi="Times New Roman"/>
          <w:szCs w:val="24"/>
          <w:lang w:val="en-AU"/>
        </w:rPr>
        <w:t xml:space="preserve">also </w:t>
      </w:r>
      <w:r w:rsidRPr="00054F14">
        <w:rPr>
          <w:rFonts w:ascii="Times New Roman" w:hAnsi="Times New Roman"/>
          <w:szCs w:val="24"/>
          <w:lang w:val="en-AU"/>
        </w:rPr>
        <w:t xml:space="preserve">be cited as PB </w:t>
      </w:r>
      <w:r w:rsidR="003537C6">
        <w:rPr>
          <w:rFonts w:ascii="Times New Roman" w:hAnsi="Times New Roman"/>
          <w:szCs w:val="24"/>
          <w:lang w:val="en-AU"/>
        </w:rPr>
        <w:t>66 of 2015.</w:t>
      </w:r>
    </w:p>
    <w:p w:rsidR="004F6849" w:rsidRPr="00054F14" w:rsidRDefault="004F6849" w:rsidP="003537C6">
      <w:pPr>
        <w:spacing w:after="160"/>
        <w:ind w:right="45"/>
        <w:rPr>
          <w:rFonts w:ascii="Times New Roman" w:hAnsi="Times New Roman"/>
          <w:b/>
        </w:rPr>
      </w:pPr>
      <w:r w:rsidRPr="00054F14">
        <w:rPr>
          <w:rFonts w:ascii="Times New Roman" w:hAnsi="Times New Roman"/>
          <w:b/>
        </w:rPr>
        <w:t>Section 2</w:t>
      </w:r>
      <w:r w:rsidRPr="00054F14">
        <w:rPr>
          <w:rFonts w:ascii="Times New Roman" w:hAnsi="Times New Roman"/>
          <w:b/>
        </w:rPr>
        <w:tab/>
        <w:t>Commencement</w:t>
      </w:r>
    </w:p>
    <w:p w:rsidR="004F6849" w:rsidRPr="00054F14" w:rsidRDefault="004F6849" w:rsidP="003537C6">
      <w:pPr>
        <w:autoSpaceDE w:val="0"/>
        <w:autoSpaceDN w:val="0"/>
        <w:adjustRightInd w:val="0"/>
        <w:spacing w:after="160"/>
        <w:ind w:right="45"/>
        <w:rPr>
          <w:rFonts w:ascii="Times New Roman" w:hAnsi="Times New Roman"/>
        </w:rPr>
      </w:pPr>
      <w:r w:rsidRPr="00054F14">
        <w:rPr>
          <w:rFonts w:ascii="Times New Roman" w:hAnsi="Times New Roman"/>
        </w:rPr>
        <w:t>This section provides for the Determination to commence on 1 </w:t>
      </w:r>
      <w:r w:rsidR="003537C6">
        <w:rPr>
          <w:rFonts w:ascii="Times New Roman" w:hAnsi="Times New Roman"/>
        </w:rPr>
        <w:t>July 2015</w:t>
      </w:r>
      <w:r w:rsidRPr="00054F14">
        <w:rPr>
          <w:rFonts w:ascii="Times New Roman" w:hAnsi="Times New Roman"/>
        </w:rPr>
        <w:t>.</w:t>
      </w:r>
    </w:p>
    <w:p w:rsidR="004F6849" w:rsidRPr="00054F14" w:rsidRDefault="004F6849" w:rsidP="003537C6">
      <w:pPr>
        <w:spacing w:after="160"/>
        <w:ind w:right="45"/>
        <w:rPr>
          <w:rFonts w:ascii="Times New Roman" w:hAnsi="Times New Roman"/>
          <w:b/>
          <w:szCs w:val="24"/>
          <w:lang w:val="en-AU"/>
        </w:rPr>
      </w:pPr>
      <w:r w:rsidRPr="00054F14">
        <w:rPr>
          <w:rFonts w:ascii="Times New Roman" w:hAnsi="Times New Roman"/>
          <w:b/>
        </w:rPr>
        <w:t>Section 3</w:t>
      </w:r>
      <w:r w:rsidRPr="00054F14">
        <w:rPr>
          <w:rFonts w:ascii="Times New Roman" w:hAnsi="Times New Roman"/>
          <w:b/>
        </w:rPr>
        <w:tab/>
        <w:t>Amendment of</w:t>
      </w:r>
      <w:r w:rsidRPr="00054F14">
        <w:rPr>
          <w:rFonts w:ascii="Times New Roman" w:hAnsi="Times New Roman"/>
          <w:b/>
          <w:i/>
          <w:iCs/>
        </w:rPr>
        <w:t xml:space="preserve"> </w:t>
      </w:r>
      <w:r w:rsidRPr="00054F14">
        <w:rPr>
          <w:rFonts w:ascii="Times New Roman" w:hAnsi="Times New Roman"/>
          <w:b/>
          <w:szCs w:val="24"/>
          <w:lang w:val="en-AU"/>
        </w:rPr>
        <w:t>National Health (Pharmaceutical Benefits Supplied By Private Hospitals) Determination 2010</w:t>
      </w:r>
    </w:p>
    <w:p w:rsidR="004F6849" w:rsidRPr="00054F14" w:rsidRDefault="004F6849" w:rsidP="003537C6">
      <w:pPr>
        <w:spacing w:after="160"/>
        <w:ind w:right="45"/>
        <w:rPr>
          <w:rFonts w:ascii="Times New Roman" w:hAnsi="Times New Roman"/>
        </w:rPr>
      </w:pPr>
      <w:r w:rsidRPr="00054F14">
        <w:rPr>
          <w:rFonts w:ascii="Times New Roman" w:hAnsi="Times New Roman"/>
        </w:rPr>
        <w:t xml:space="preserve">This section provides that Schedule 1 amends the </w:t>
      </w:r>
      <w:r w:rsidRPr="00054F14">
        <w:rPr>
          <w:rFonts w:ascii="Times New Roman" w:hAnsi="Times New Roman"/>
          <w:i/>
          <w:szCs w:val="24"/>
          <w:lang w:val="en-AU"/>
        </w:rPr>
        <w:t>National Health (Pharmaceutical benefits supplied by private hospitals) Determination 2010</w:t>
      </w:r>
      <w:r w:rsidR="006F1CBF">
        <w:rPr>
          <w:rFonts w:ascii="Times New Roman" w:hAnsi="Times New Roman"/>
          <w:szCs w:val="24"/>
          <w:lang w:val="en-AU"/>
        </w:rPr>
        <w:t xml:space="preserve"> made on 21 September 2010</w:t>
      </w:r>
      <w:r w:rsidRPr="00054F14">
        <w:rPr>
          <w:rFonts w:ascii="Times New Roman" w:hAnsi="Times New Roman"/>
        </w:rPr>
        <w:t>.</w:t>
      </w:r>
    </w:p>
    <w:p w:rsidR="004F6849" w:rsidRPr="00054F14" w:rsidRDefault="004F6849" w:rsidP="00C56F0F">
      <w:pPr>
        <w:ind w:right="45"/>
        <w:rPr>
          <w:rFonts w:ascii="Times New Roman" w:hAnsi="Times New Roman"/>
          <w:b/>
        </w:rPr>
      </w:pPr>
    </w:p>
    <w:p w:rsidR="004F6849" w:rsidRDefault="004F6849" w:rsidP="003537C6">
      <w:pPr>
        <w:spacing w:after="160"/>
        <w:ind w:right="45"/>
        <w:rPr>
          <w:rFonts w:ascii="Times New Roman" w:hAnsi="Times New Roman"/>
          <w:b/>
        </w:rPr>
      </w:pPr>
      <w:r w:rsidRPr="00054F14">
        <w:rPr>
          <w:rFonts w:ascii="Times New Roman" w:hAnsi="Times New Roman"/>
          <w:b/>
        </w:rPr>
        <w:t>SCHEDULE 1 – AMENDMENTS</w:t>
      </w:r>
    </w:p>
    <w:p w:rsidR="003537C6" w:rsidRDefault="003537C6" w:rsidP="003537C6">
      <w:pPr>
        <w:spacing w:after="160"/>
        <w:ind w:right="45"/>
        <w:rPr>
          <w:rFonts w:ascii="Times New Roman" w:hAnsi="Times New Roman"/>
          <w:b/>
        </w:rPr>
      </w:pPr>
      <w:r>
        <w:rPr>
          <w:rFonts w:ascii="Times New Roman" w:hAnsi="Times New Roman"/>
          <w:b/>
        </w:rPr>
        <w:t>Section 1 – Section 6</w:t>
      </w:r>
    </w:p>
    <w:p w:rsidR="003537C6" w:rsidRPr="00AC7763" w:rsidRDefault="00AC7763" w:rsidP="003537C6">
      <w:pPr>
        <w:spacing w:after="160"/>
        <w:ind w:right="45"/>
        <w:rPr>
          <w:rFonts w:ascii="Times New Roman" w:hAnsi="Times New Roman"/>
        </w:rPr>
      </w:pPr>
      <w:r>
        <w:rPr>
          <w:rFonts w:ascii="Times New Roman" w:hAnsi="Times New Roman"/>
        </w:rPr>
        <w:t xml:space="preserve">This section amends the current wording to ensure that </w:t>
      </w:r>
      <w:r w:rsidRPr="00171440">
        <w:rPr>
          <w:rFonts w:ascii="Times New Roman" w:hAnsi="Times New Roman"/>
          <w:szCs w:val="24"/>
          <w:lang w:val="en-AU"/>
        </w:rPr>
        <w:t>if the calculation of a price in the Determination includes a fraction of a cent, the result of the calculation will be rounded accordingly</w:t>
      </w:r>
      <w:r>
        <w:rPr>
          <w:rFonts w:ascii="Times New Roman" w:hAnsi="Times New Roman"/>
          <w:szCs w:val="24"/>
          <w:lang w:val="en-AU"/>
        </w:rPr>
        <w:t xml:space="preserve"> at the end of the calculation.</w:t>
      </w:r>
      <w:r w:rsidRPr="00AC7763">
        <w:rPr>
          <w:rFonts w:ascii="Times New Roman" w:hAnsi="Times New Roman"/>
          <w:szCs w:val="24"/>
          <w:lang w:val="en-AU"/>
        </w:rPr>
        <w:t xml:space="preserve"> </w:t>
      </w:r>
    </w:p>
    <w:p w:rsidR="003537C6" w:rsidRDefault="003537C6" w:rsidP="003537C6">
      <w:pPr>
        <w:spacing w:after="160"/>
        <w:ind w:right="45"/>
        <w:rPr>
          <w:rFonts w:ascii="Times New Roman" w:hAnsi="Times New Roman"/>
          <w:b/>
        </w:rPr>
      </w:pPr>
      <w:r>
        <w:rPr>
          <w:rFonts w:ascii="Times New Roman" w:hAnsi="Times New Roman"/>
          <w:b/>
        </w:rPr>
        <w:t>Section 2 – Section 7</w:t>
      </w:r>
    </w:p>
    <w:p w:rsidR="00AC7763" w:rsidRPr="00AC7763" w:rsidRDefault="00AC7763" w:rsidP="00AC7763">
      <w:pPr>
        <w:spacing w:after="160"/>
        <w:ind w:right="45"/>
        <w:rPr>
          <w:rFonts w:ascii="Times New Roman" w:hAnsi="Times New Roman"/>
        </w:rPr>
      </w:pPr>
      <w:r w:rsidRPr="00171440">
        <w:rPr>
          <w:rFonts w:ascii="Times New Roman" w:hAnsi="Times New Roman"/>
          <w:szCs w:val="24"/>
          <w:lang w:val="en-AU"/>
        </w:rPr>
        <w:t xml:space="preserve">This Section </w:t>
      </w:r>
      <w:r>
        <w:rPr>
          <w:rFonts w:ascii="Times New Roman" w:hAnsi="Times New Roman"/>
          <w:szCs w:val="24"/>
          <w:lang w:val="en-AU"/>
        </w:rPr>
        <w:t>amends the current wording to clarify that where indicated in this Determination,</w:t>
      </w:r>
      <w:r w:rsidRPr="00171440">
        <w:rPr>
          <w:rFonts w:ascii="Times New Roman" w:hAnsi="Times New Roman"/>
          <w:szCs w:val="24"/>
          <w:lang w:val="en-AU"/>
        </w:rPr>
        <w:t xml:space="preserve"> the Commonwealth must pay a dangerous drug fee if a pharmaceutical benefit is a dangerous drug</w:t>
      </w:r>
      <w:r>
        <w:rPr>
          <w:rFonts w:ascii="Times New Roman" w:hAnsi="Times New Roman"/>
          <w:szCs w:val="24"/>
          <w:lang w:val="en-AU"/>
        </w:rPr>
        <w:t xml:space="preserve">.  </w:t>
      </w:r>
    </w:p>
    <w:p w:rsidR="003537C6" w:rsidRDefault="003537C6" w:rsidP="003537C6">
      <w:pPr>
        <w:spacing w:after="160"/>
        <w:ind w:right="45"/>
        <w:rPr>
          <w:rFonts w:ascii="Times New Roman" w:hAnsi="Times New Roman"/>
          <w:b/>
        </w:rPr>
      </w:pPr>
      <w:r>
        <w:rPr>
          <w:rFonts w:ascii="Times New Roman" w:hAnsi="Times New Roman"/>
          <w:b/>
        </w:rPr>
        <w:t>Section 3 – Subsection 8(1)</w:t>
      </w:r>
    </w:p>
    <w:p w:rsidR="003537C6" w:rsidRPr="00AC7763" w:rsidRDefault="00AC7763" w:rsidP="003537C6">
      <w:pPr>
        <w:spacing w:after="160"/>
        <w:ind w:right="45"/>
        <w:rPr>
          <w:rFonts w:ascii="Times New Roman" w:hAnsi="Times New Roman"/>
        </w:rPr>
      </w:pPr>
      <w:r w:rsidRPr="00AC7763">
        <w:rPr>
          <w:rFonts w:ascii="Times New Roman" w:hAnsi="Times New Roman"/>
        </w:rPr>
        <w:t xml:space="preserve">This section </w:t>
      </w:r>
      <w:r>
        <w:rPr>
          <w:rFonts w:ascii="Times New Roman" w:hAnsi="Times New Roman"/>
        </w:rPr>
        <w:t>includes a new reference at</w:t>
      </w:r>
      <w:r w:rsidR="00D51D48">
        <w:rPr>
          <w:rFonts w:ascii="Times New Roman" w:hAnsi="Times New Roman"/>
        </w:rPr>
        <w:t xml:space="preserve"> paragraph</w:t>
      </w:r>
      <w:r>
        <w:rPr>
          <w:rFonts w:ascii="Times New Roman" w:hAnsi="Times New Roman"/>
        </w:rPr>
        <w:t xml:space="preserve"> 8(1</w:t>
      </w:r>
      <w:proofErr w:type="gramStart"/>
      <w:r>
        <w:rPr>
          <w:rFonts w:ascii="Times New Roman" w:hAnsi="Times New Roman"/>
        </w:rPr>
        <w:t>)(</w:t>
      </w:r>
      <w:proofErr w:type="gramEnd"/>
      <w:r>
        <w:rPr>
          <w:rFonts w:ascii="Times New Roman" w:hAnsi="Times New Roman"/>
        </w:rPr>
        <w:t xml:space="preserve">c) that where applicable, a single dangerous drug fee is to be paid when a repeat supply of a pharmaceutical benefit occurs. </w:t>
      </w:r>
    </w:p>
    <w:p w:rsidR="003537C6" w:rsidRDefault="003537C6" w:rsidP="003537C6">
      <w:pPr>
        <w:spacing w:after="160"/>
        <w:ind w:right="45"/>
        <w:rPr>
          <w:rFonts w:ascii="Times New Roman" w:hAnsi="Times New Roman"/>
          <w:b/>
        </w:rPr>
      </w:pPr>
      <w:r>
        <w:rPr>
          <w:rFonts w:ascii="Times New Roman" w:hAnsi="Times New Roman"/>
          <w:b/>
        </w:rPr>
        <w:t>Section 4 – Section 11</w:t>
      </w:r>
    </w:p>
    <w:p w:rsidR="003537C6" w:rsidRPr="00AC7763" w:rsidRDefault="00AC7763" w:rsidP="003537C6">
      <w:pPr>
        <w:spacing w:after="160"/>
        <w:ind w:right="45"/>
        <w:rPr>
          <w:rFonts w:ascii="Times New Roman" w:hAnsi="Times New Roman"/>
        </w:rPr>
      </w:pPr>
      <w:r w:rsidRPr="00AC7763">
        <w:rPr>
          <w:rFonts w:ascii="Times New Roman" w:hAnsi="Times New Roman"/>
        </w:rPr>
        <w:t>This section is amended to include reference</w:t>
      </w:r>
      <w:r>
        <w:rPr>
          <w:rFonts w:ascii="Times New Roman" w:hAnsi="Times New Roman"/>
        </w:rPr>
        <w:t xml:space="preserve">s at </w:t>
      </w:r>
      <w:r w:rsidR="00D51D48">
        <w:rPr>
          <w:rFonts w:ascii="Times New Roman" w:hAnsi="Times New Roman"/>
        </w:rPr>
        <w:t>paragraphs</w:t>
      </w:r>
      <w:r>
        <w:rPr>
          <w:rFonts w:ascii="Times New Roman" w:hAnsi="Times New Roman"/>
        </w:rPr>
        <w:t xml:space="preserve"> 11(1</w:t>
      </w:r>
      <w:proofErr w:type="gramStart"/>
      <w:r>
        <w:rPr>
          <w:rFonts w:ascii="Times New Roman" w:hAnsi="Times New Roman"/>
        </w:rPr>
        <w:t>)(</w:t>
      </w:r>
      <w:proofErr w:type="gramEnd"/>
      <w:r>
        <w:rPr>
          <w:rFonts w:ascii="Times New Roman" w:hAnsi="Times New Roman"/>
        </w:rPr>
        <w:t xml:space="preserve">a)(iii), 11(1)(b)(iii) and 11(1)(c)(iv) </w:t>
      </w:r>
      <w:r w:rsidRPr="00AC7763">
        <w:rPr>
          <w:rFonts w:ascii="Times New Roman" w:hAnsi="Times New Roman"/>
        </w:rPr>
        <w:t xml:space="preserve">to the dangerous drug fee </w:t>
      </w:r>
      <w:r>
        <w:rPr>
          <w:rFonts w:ascii="Times New Roman" w:hAnsi="Times New Roman"/>
        </w:rPr>
        <w:t>being payable where applicable</w:t>
      </w:r>
      <w:r w:rsidR="00D51D48">
        <w:rPr>
          <w:rFonts w:ascii="Times New Roman" w:hAnsi="Times New Roman"/>
        </w:rPr>
        <w:t>.</w:t>
      </w:r>
      <w:r>
        <w:rPr>
          <w:rFonts w:ascii="Times New Roman" w:hAnsi="Times New Roman"/>
        </w:rPr>
        <w:t xml:space="preserve"> </w:t>
      </w:r>
    </w:p>
    <w:p w:rsidR="003537C6" w:rsidRDefault="003537C6" w:rsidP="003537C6">
      <w:pPr>
        <w:spacing w:after="160"/>
        <w:ind w:right="45"/>
        <w:rPr>
          <w:rFonts w:ascii="Times New Roman" w:hAnsi="Times New Roman"/>
          <w:b/>
        </w:rPr>
      </w:pPr>
      <w:r>
        <w:rPr>
          <w:rFonts w:ascii="Times New Roman" w:hAnsi="Times New Roman"/>
          <w:b/>
        </w:rPr>
        <w:t>Section 5 – Subsection 13(3)</w:t>
      </w:r>
    </w:p>
    <w:p w:rsidR="003537C6" w:rsidRPr="00AC7763" w:rsidRDefault="00AC7763" w:rsidP="003537C6">
      <w:pPr>
        <w:spacing w:after="160"/>
        <w:ind w:right="45"/>
        <w:rPr>
          <w:rFonts w:ascii="Times New Roman" w:hAnsi="Times New Roman"/>
        </w:rPr>
      </w:pPr>
      <w:r w:rsidRPr="00AC7763">
        <w:rPr>
          <w:rFonts w:ascii="Times New Roman" w:hAnsi="Times New Roman"/>
        </w:rPr>
        <w:t>This section amends the date by which the wholesale cost for a container must be agreed between the Minister and the Pharmacy Guild of Australia from 1 May to 15 June each year.</w:t>
      </w:r>
    </w:p>
    <w:p w:rsidR="003537C6" w:rsidRDefault="003537C6" w:rsidP="003537C6">
      <w:pPr>
        <w:spacing w:after="160"/>
        <w:ind w:right="45"/>
        <w:rPr>
          <w:rFonts w:ascii="Times New Roman" w:hAnsi="Times New Roman"/>
          <w:b/>
        </w:rPr>
      </w:pPr>
      <w:r>
        <w:rPr>
          <w:rFonts w:ascii="Times New Roman" w:hAnsi="Times New Roman"/>
          <w:b/>
        </w:rPr>
        <w:t>Section 6 – Section 14, Step 1</w:t>
      </w:r>
    </w:p>
    <w:p w:rsidR="004F6849" w:rsidRDefault="00C56F0F" w:rsidP="00C56F0F">
      <w:pPr>
        <w:ind w:right="45"/>
        <w:rPr>
          <w:rFonts w:ascii="Times New Roman" w:hAnsi="Times New Roman"/>
          <w:bCs/>
        </w:rPr>
      </w:pPr>
      <w:r>
        <w:rPr>
          <w:rFonts w:ascii="Times New Roman" w:hAnsi="Times New Roman"/>
        </w:rPr>
        <w:t>This section amends Step 1 of the Method statement to include the dangerous drug fee, where applicable, within the calculation for the price of broken quantities for ready-prepared pharmaceutical benefits.</w:t>
      </w:r>
    </w:p>
    <w:p w:rsidR="003537C6" w:rsidRDefault="003537C6" w:rsidP="004F6849">
      <w:pPr>
        <w:rPr>
          <w:rFonts w:ascii="Times New Roman" w:hAnsi="Times New Roman"/>
          <w:b/>
          <w:szCs w:val="24"/>
        </w:rPr>
        <w:sectPr w:rsidR="003537C6" w:rsidSect="00437039">
          <w:headerReference w:type="even" r:id="rId8"/>
          <w:headerReference w:type="default" r:id="rId9"/>
          <w:footerReference w:type="even" r:id="rId10"/>
          <w:footerReference w:type="first" r:id="rId11"/>
          <w:endnotePr>
            <w:numFmt w:val="decimal"/>
          </w:endnotePr>
          <w:pgSz w:w="11905" w:h="16837" w:code="9"/>
          <w:pgMar w:top="1134" w:right="1440" w:bottom="1134" w:left="1440" w:header="737" w:footer="408" w:gutter="0"/>
          <w:paperSrc w:first="7" w:other="7"/>
          <w:pgNumType w:start="1"/>
          <w:cols w:space="720"/>
          <w:noEndnote/>
          <w:titlePg/>
        </w:sectPr>
      </w:pPr>
    </w:p>
    <w:p w:rsidR="003537C6" w:rsidRPr="00054F14" w:rsidRDefault="003537C6" w:rsidP="004F6849">
      <w:pPr>
        <w:rPr>
          <w:rFonts w:ascii="Times New Roman" w:hAnsi="Times New Roman"/>
          <w:b/>
          <w:szCs w:val="24"/>
        </w:rPr>
      </w:pPr>
    </w:p>
    <w:p w:rsidR="0003110E" w:rsidRPr="00054F14" w:rsidRDefault="0003110E" w:rsidP="0003110E">
      <w:pPr>
        <w:spacing w:before="240"/>
        <w:jc w:val="center"/>
        <w:rPr>
          <w:rFonts w:ascii="Times New Roman" w:hAnsi="Times New Roman"/>
          <w:b/>
          <w:sz w:val="28"/>
          <w:szCs w:val="28"/>
        </w:rPr>
      </w:pPr>
      <w:r w:rsidRPr="00054F14">
        <w:rPr>
          <w:rFonts w:ascii="Times New Roman" w:hAnsi="Times New Roman"/>
          <w:b/>
          <w:sz w:val="28"/>
          <w:szCs w:val="28"/>
        </w:rPr>
        <w:t>Statement of Compatibility with Human Rights</w:t>
      </w:r>
    </w:p>
    <w:p w:rsidR="0003110E" w:rsidRPr="00054F14" w:rsidRDefault="0003110E" w:rsidP="0003110E">
      <w:pPr>
        <w:spacing w:before="120"/>
        <w:jc w:val="center"/>
        <w:rPr>
          <w:rFonts w:ascii="Times New Roman" w:hAnsi="Times New Roman"/>
          <w:szCs w:val="24"/>
        </w:rPr>
      </w:pPr>
      <w:r w:rsidRPr="00054F14">
        <w:rPr>
          <w:rFonts w:ascii="Times New Roman" w:hAnsi="Times New Roman"/>
          <w:i/>
          <w:szCs w:val="24"/>
        </w:rPr>
        <w:t>Prepared in accordance with Part 3 of the Human Rights (Parliamentary Scrutiny) Act 2011</w:t>
      </w:r>
    </w:p>
    <w:p w:rsidR="0003110E" w:rsidRPr="00437039" w:rsidRDefault="0003110E" w:rsidP="0003110E">
      <w:pPr>
        <w:spacing w:before="120" w:after="120"/>
        <w:jc w:val="center"/>
        <w:rPr>
          <w:rFonts w:ascii="Times New Roman" w:hAnsi="Times New Roman"/>
          <w:b/>
          <w:i/>
          <w:szCs w:val="24"/>
          <w:lang w:val="en-AU"/>
        </w:rPr>
      </w:pPr>
      <w:r w:rsidRPr="00437039">
        <w:rPr>
          <w:rFonts w:ascii="Times New Roman" w:hAnsi="Times New Roman"/>
          <w:b/>
          <w:i/>
          <w:szCs w:val="24"/>
          <w:lang w:val="en-AU"/>
        </w:rPr>
        <w:t>National Health (Pharmaceutical benefits supplied by private hospitals) Amendment Determination 201</w:t>
      </w:r>
      <w:r w:rsidR="003537C6">
        <w:rPr>
          <w:rFonts w:ascii="Times New Roman" w:hAnsi="Times New Roman"/>
          <w:b/>
          <w:i/>
          <w:szCs w:val="24"/>
          <w:lang w:val="en-AU"/>
        </w:rPr>
        <w:t>5</w:t>
      </w:r>
      <w:r w:rsidR="001936A2">
        <w:rPr>
          <w:rFonts w:ascii="Times New Roman" w:hAnsi="Times New Roman"/>
          <w:b/>
          <w:i/>
          <w:szCs w:val="24"/>
          <w:lang w:val="en-AU"/>
        </w:rPr>
        <w:t xml:space="preserve"> (No. 1) –</w:t>
      </w:r>
      <w:r w:rsidR="00437039" w:rsidRPr="00437039">
        <w:rPr>
          <w:rFonts w:ascii="Times New Roman" w:hAnsi="Times New Roman"/>
          <w:b/>
          <w:szCs w:val="24"/>
          <w:lang w:val="en-AU"/>
        </w:rPr>
        <w:t xml:space="preserve"> PB </w:t>
      </w:r>
      <w:r w:rsidR="003537C6">
        <w:rPr>
          <w:rFonts w:ascii="Times New Roman" w:hAnsi="Times New Roman"/>
          <w:b/>
          <w:szCs w:val="24"/>
          <w:lang w:val="en-AU"/>
        </w:rPr>
        <w:t>66</w:t>
      </w:r>
      <w:r w:rsidR="00437039" w:rsidRPr="00437039">
        <w:rPr>
          <w:rFonts w:ascii="Times New Roman" w:hAnsi="Times New Roman"/>
          <w:b/>
          <w:szCs w:val="24"/>
          <w:lang w:val="en-AU"/>
        </w:rPr>
        <w:t xml:space="preserve"> of 201</w:t>
      </w:r>
      <w:r w:rsidR="003537C6">
        <w:rPr>
          <w:rFonts w:ascii="Times New Roman" w:hAnsi="Times New Roman"/>
          <w:b/>
          <w:szCs w:val="24"/>
          <w:lang w:val="en-AU"/>
        </w:rPr>
        <w:t>5</w:t>
      </w:r>
    </w:p>
    <w:p w:rsidR="0003110E" w:rsidRPr="00054F14" w:rsidRDefault="00EF67B9" w:rsidP="00437039">
      <w:pPr>
        <w:spacing w:before="120"/>
        <w:rPr>
          <w:rFonts w:ascii="Times New Roman" w:hAnsi="Times New Roman"/>
          <w:szCs w:val="24"/>
        </w:rPr>
      </w:pPr>
      <w:r>
        <w:rPr>
          <w:rFonts w:ascii="Times New Roman" w:hAnsi="Times New Roman"/>
          <w:szCs w:val="24"/>
        </w:rPr>
        <w:t>This legislative i</w:t>
      </w:r>
      <w:r w:rsidR="0003110E" w:rsidRPr="00054F14">
        <w:rPr>
          <w:rFonts w:ascii="Times New Roman" w:hAnsi="Times New Roman"/>
          <w:szCs w:val="24"/>
        </w:rPr>
        <w:t xml:space="preserve">nstrument is compatible with the human rights and freedoms recognised or declared in the international instruments listed in section 3 of the </w:t>
      </w:r>
      <w:r w:rsidR="0003110E" w:rsidRPr="00054F14">
        <w:rPr>
          <w:rFonts w:ascii="Times New Roman" w:hAnsi="Times New Roman"/>
          <w:i/>
          <w:szCs w:val="24"/>
        </w:rPr>
        <w:t>Human Rights (Parliamentary Scrutiny) Act 2011</w:t>
      </w:r>
      <w:r w:rsidR="0003110E" w:rsidRPr="00054F14">
        <w:rPr>
          <w:rFonts w:ascii="Times New Roman" w:hAnsi="Times New Roman"/>
          <w:szCs w:val="24"/>
        </w:rPr>
        <w:t>.</w:t>
      </w:r>
    </w:p>
    <w:p w:rsidR="0003110E" w:rsidRPr="00054F14" w:rsidRDefault="0003110E" w:rsidP="0003110E">
      <w:pPr>
        <w:spacing w:before="120"/>
        <w:rPr>
          <w:rFonts w:ascii="Times New Roman" w:hAnsi="Times New Roman"/>
          <w:b/>
          <w:szCs w:val="24"/>
        </w:rPr>
      </w:pPr>
      <w:r w:rsidRPr="00054F14">
        <w:rPr>
          <w:rFonts w:ascii="Times New Roman" w:hAnsi="Times New Roman"/>
          <w:b/>
          <w:szCs w:val="24"/>
        </w:rPr>
        <w:t>Overview of the Legislative Instrument</w:t>
      </w:r>
    </w:p>
    <w:p w:rsidR="001936A2" w:rsidRPr="001936A2" w:rsidRDefault="001936A2" w:rsidP="001936A2">
      <w:pPr>
        <w:spacing w:after="120"/>
        <w:rPr>
          <w:rFonts w:ascii="Times New Roman" w:hAnsi="Times New Roman"/>
        </w:rPr>
      </w:pPr>
      <w:r w:rsidRPr="00C56F0F">
        <w:rPr>
          <w:rFonts w:ascii="Times New Roman" w:hAnsi="Times New Roman"/>
        </w:rPr>
        <w:t xml:space="preserve">This Amendment Determination amends the Principal Determination to reflect the </w:t>
      </w:r>
      <w:r w:rsidR="00D51D48">
        <w:rPr>
          <w:rFonts w:ascii="Times New Roman" w:hAnsi="Times New Roman"/>
        </w:rPr>
        <w:t xml:space="preserve">new </w:t>
      </w:r>
      <w:r w:rsidRPr="00C56F0F">
        <w:rPr>
          <w:rFonts w:ascii="Times New Roman" w:hAnsi="Times New Roman"/>
        </w:rPr>
        <w:t xml:space="preserve">Determination made under </w:t>
      </w:r>
      <w:r w:rsidR="00D51D48">
        <w:rPr>
          <w:rFonts w:ascii="Times New Roman" w:hAnsi="Times New Roman"/>
        </w:rPr>
        <w:t xml:space="preserve">paragraph </w:t>
      </w:r>
      <w:r w:rsidRPr="00C56F0F">
        <w:rPr>
          <w:rFonts w:ascii="Times New Roman" w:hAnsi="Times New Roman"/>
        </w:rPr>
        <w:t>98B(1)(a) of the Act,</w:t>
      </w:r>
      <w:r w:rsidRPr="001936A2">
        <w:rPr>
          <w:rFonts w:ascii="Times New Roman" w:hAnsi="Times New Roman"/>
          <w:szCs w:val="24"/>
          <w:lang w:val="en-AU"/>
        </w:rPr>
        <w:t xml:space="preserve"> that </w:t>
      </w:r>
      <w:r w:rsidR="00D51D48">
        <w:rPr>
          <w:rFonts w:ascii="Times New Roman" w:hAnsi="Times New Roman"/>
          <w:szCs w:val="24"/>
          <w:lang w:val="en-AU"/>
        </w:rPr>
        <w:t xml:space="preserve">will </w:t>
      </w:r>
      <w:r w:rsidRPr="001936A2">
        <w:rPr>
          <w:rFonts w:ascii="Times New Roman" w:hAnsi="Times New Roman"/>
          <w:szCs w:val="24"/>
          <w:lang w:val="en-AU"/>
        </w:rPr>
        <w:t>take effect from 1</w:t>
      </w:r>
      <w:r w:rsidR="00D51D48">
        <w:rPr>
          <w:rFonts w:ascii="Times New Roman" w:hAnsi="Times New Roman"/>
          <w:szCs w:val="24"/>
          <w:lang w:val="en-AU"/>
        </w:rPr>
        <w:t> </w:t>
      </w:r>
      <w:r w:rsidRPr="001936A2">
        <w:rPr>
          <w:rFonts w:ascii="Times New Roman" w:hAnsi="Times New Roman"/>
          <w:szCs w:val="24"/>
          <w:lang w:val="en-AU"/>
        </w:rPr>
        <w:t>July</w:t>
      </w:r>
      <w:r w:rsidR="00D51D48">
        <w:rPr>
          <w:rFonts w:ascii="Times New Roman" w:hAnsi="Times New Roman"/>
          <w:szCs w:val="24"/>
          <w:lang w:val="en-AU"/>
        </w:rPr>
        <w:t> </w:t>
      </w:r>
      <w:r w:rsidRPr="001936A2">
        <w:rPr>
          <w:rFonts w:ascii="Times New Roman" w:hAnsi="Times New Roman"/>
          <w:szCs w:val="24"/>
          <w:lang w:val="en-AU"/>
        </w:rPr>
        <w:t>2015.</w:t>
      </w:r>
      <w:r w:rsidRPr="001936A2">
        <w:rPr>
          <w:rFonts w:ascii="Times New Roman" w:hAnsi="Times New Roman"/>
        </w:rPr>
        <w:t xml:space="preserve"> </w:t>
      </w:r>
    </w:p>
    <w:p w:rsidR="0003110E" w:rsidRPr="00706D2F" w:rsidRDefault="001936A2" w:rsidP="001936A2">
      <w:pPr>
        <w:spacing w:after="120"/>
        <w:rPr>
          <w:rFonts w:ascii="Times New Roman" w:hAnsi="Times New Roman"/>
        </w:rPr>
      </w:pPr>
      <w:r w:rsidRPr="001936A2">
        <w:rPr>
          <w:rFonts w:ascii="Times New Roman" w:hAnsi="Times New Roman"/>
        </w:rPr>
        <w:t xml:space="preserve">The amendments are consequential and for consistency reflect </w:t>
      </w:r>
      <w:r w:rsidRPr="00C56F0F">
        <w:rPr>
          <w:rFonts w:ascii="Times New Roman" w:hAnsi="Times New Roman"/>
        </w:rPr>
        <w:t xml:space="preserve">similar changes to the Determination under </w:t>
      </w:r>
      <w:r w:rsidR="00D51D48">
        <w:rPr>
          <w:rFonts w:ascii="Times New Roman" w:hAnsi="Times New Roman"/>
        </w:rPr>
        <w:t>paragraph</w:t>
      </w:r>
      <w:r w:rsidRPr="00C56F0F">
        <w:rPr>
          <w:rFonts w:ascii="Times New Roman" w:hAnsi="Times New Roman"/>
        </w:rPr>
        <w:t xml:space="preserve"> </w:t>
      </w:r>
      <w:proofErr w:type="gramStart"/>
      <w:r w:rsidRPr="00C56F0F">
        <w:rPr>
          <w:rFonts w:ascii="Times New Roman" w:hAnsi="Times New Roman"/>
        </w:rPr>
        <w:t>98B(</w:t>
      </w:r>
      <w:proofErr w:type="gramEnd"/>
      <w:r w:rsidRPr="00C56F0F">
        <w:rPr>
          <w:rFonts w:ascii="Times New Roman" w:hAnsi="Times New Roman"/>
        </w:rPr>
        <w:t>1)(a) of the Act which include clarification of when rounding in a calculation applies, when the dangerous drug fee applies.  Additionally, the amendments amend the date by which the wholesale cost for a container must be agreed between the Minister and the Pharmacy Guild of Australia to be more reflective of current practice.</w:t>
      </w:r>
      <w:r>
        <w:rPr>
          <w:rFonts w:ascii="Times New Roman" w:hAnsi="Times New Roman"/>
        </w:rPr>
        <w:t xml:space="preserve">  </w:t>
      </w:r>
      <w:r w:rsidR="0003110E">
        <w:rPr>
          <w:rFonts w:ascii="Times New Roman" w:hAnsi="Times New Roman"/>
        </w:rPr>
        <w:t xml:space="preserve">  </w:t>
      </w:r>
    </w:p>
    <w:p w:rsidR="0003110E" w:rsidRPr="00054F14" w:rsidRDefault="0003110E" w:rsidP="0003110E">
      <w:pPr>
        <w:spacing w:before="120"/>
        <w:rPr>
          <w:rFonts w:ascii="Times New Roman" w:hAnsi="Times New Roman"/>
          <w:b/>
          <w:szCs w:val="24"/>
        </w:rPr>
      </w:pPr>
      <w:r w:rsidRPr="00054F14">
        <w:rPr>
          <w:rFonts w:ascii="Times New Roman" w:hAnsi="Times New Roman"/>
          <w:b/>
          <w:szCs w:val="24"/>
        </w:rPr>
        <w:t>Human rights implications</w:t>
      </w:r>
    </w:p>
    <w:p w:rsidR="0003110E" w:rsidRPr="00054F14" w:rsidRDefault="0003110E" w:rsidP="0003110E">
      <w:pPr>
        <w:spacing w:before="120"/>
        <w:rPr>
          <w:rFonts w:ascii="Times New Roman" w:hAnsi="Times New Roman"/>
          <w:szCs w:val="24"/>
        </w:rPr>
      </w:pPr>
      <w:r w:rsidRPr="00054F14">
        <w:rPr>
          <w:rFonts w:ascii="Times New Roman" w:hAnsi="Times New Roman"/>
          <w:szCs w:val="24"/>
        </w:rPr>
        <w:t>This legislative instrument engages Article</w:t>
      </w:r>
      <w:r w:rsidR="00437039">
        <w:rPr>
          <w:rFonts w:ascii="Times New Roman" w:hAnsi="Times New Roman"/>
          <w:szCs w:val="24"/>
        </w:rPr>
        <w:t>s</w:t>
      </w:r>
      <w:r w:rsidRPr="00054F14">
        <w:rPr>
          <w:rFonts w:ascii="Times New Roman" w:hAnsi="Times New Roman"/>
          <w:szCs w:val="24"/>
        </w:rPr>
        <w:t xml:space="preserve"> 2 and 12 of the International Covenant on Economic, Social and Cultural Rights (ICESCR) by assisting with the progressive realisation by all appropriate means of the right of everyone to the enjoyment of the highest attainable standard of physical and mental health. </w:t>
      </w:r>
    </w:p>
    <w:p w:rsidR="0003110E" w:rsidRPr="00054F14" w:rsidRDefault="0003110E" w:rsidP="0003110E">
      <w:pPr>
        <w:spacing w:before="120"/>
        <w:rPr>
          <w:rFonts w:ascii="Times New Roman" w:hAnsi="Times New Roman"/>
          <w:szCs w:val="24"/>
        </w:rPr>
      </w:pPr>
      <w:r w:rsidRPr="00054F14">
        <w:rPr>
          <w:rFonts w:ascii="Times New Roman" w:hAnsi="Times New Roman"/>
          <w:szCs w:val="24"/>
        </w:rPr>
        <w:t xml:space="preserve">The Pharmaceutical Benefits Scheme (PBS) is a benefit scheme which assists with advancement of this human right by providing for subsidised access by patients to medicines. </w:t>
      </w:r>
    </w:p>
    <w:p w:rsidR="0003110E" w:rsidRPr="00054F14" w:rsidRDefault="0003110E" w:rsidP="0003110E">
      <w:pPr>
        <w:spacing w:before="120"/>
        <w:rPr>
          <w:rFonts w:ascii="Times New Roman" w:hAnsi="Times New Roman"/>
          <w:b/>
          <w:szCs w:val="24"/>
        </w:rPr>
      </w:pPr>
      <w:r w:rsidRPr="00054F14">
        <w:rPr>
          <w:rFonts w:ascii="Times New Roman" w:hAnsi="Times New Roman"/>
          <w:b/>
          <w:szCs w:val="24"/>
        </w:rPr>
        <w:t>Conclusion</w:t>
      </w:r>
    </w:p>
    <w:p w:rsidR="0003110E" w:rsidRPr="00054F14" w:rsidRDefault="00EF67B9" w:rsidP="0003110E">
      <w:pPr>
        <w:spacing w:before="120"/>
        <w:rPr>
          <w:rFonts w:ascii="Times New Roman" w:hAnsi="Times New Roman"/>
          <w:szCs w:val="24"/>
        </w:rPr>
      </w:pPr>
      <w:r>
        <w:rPr>
          <w:rFonts w:ascii="Times New Roman" w:hAnsi="Times New Roman"/>
          <w:szCs w:val="24"/>
        </w:rPr>
        <w:t>This legislative i</w:t>
      </w:r>
      <w:r w:rsidR="0003110E" w:rsidRPr="00054F14">
        <w:rPr>
          <w:rFonts w:ascii="Times New Roman" w:hAnsi="Times New Roman"/>
          <w:szCs w:val="24"/>
        </w:rPr>
        <w:t>nstrument is compatible with human rights because it advances the protection of human rights.</w:t>
      </w:r>
    </w:p>
    <w:p w:rsidR="0003110E" w:rsidRDefault="0003110E" w:rsidP="0003110E">
      <w:pPr>
        <w:tabs>
          <w:tab w:val="left" w:pos="3119"/>
        </w:tabs>
        <w:spacing w:line="300" w:lineRule="atLeast"/>
        <w:rPr>
          <w:rFonts w:ascii="Times New Roman" w:hAnsi="Times New Roman"/>
          <w:szCs w:val="24"/>
        </w:rPr>
      </w:pPr>
    </w:p>
    <w:p w:rsidR="00437039" w:rsidRPr="00054F14" w:rsidRDefault="00437039" w:rsidP="0003110E">
      <w:pPr>
        <w:tabs>
          <w:tab w:val="left" w:pos="3119"/>
        </w:tabs>
        <w:spacing w:line="300" w:lineRule="atLeast"/>
        <w:rPr>
          <w:rFonts w:ascii="Times New Roman" w:hAnsi="Times New Roman"/>
          <w:szCs w:val="24"/>
        </w:rPr>
      </w:pPr>
    </w:p>
    <w:p w:rsidR="0003110E" w:rsidRDefault="003537C6" w:rsidP="0003110E">
      <w:pPr>
        <w:tabs>
          <w:tab w:val="left" w:pos="3119"/>
        </w:tabs>
        <w:spacing w:line="300" w:lineRule="atLeast"/>
        <w:jc w:val="center"/>
        <w:rPr>
          <w:rFonts w:ascii="Times New Roman" w:hAnsi="Times New Roman"/>
          <w:b/>
          <w:szCs w:val="24"/>
        </w:rPr>
      </w:pPr>
      <w:r>
        <w:rPr>
          <w:rFonts w:ascii="Times New Roman" w:hAnsi="Times New Roman"/>
          <w:b/>
          <w:szCs w:val="24"/>
        </w:rPr>
        <w:t>Julianne Quaine</w:t>
      </w:r>
    </w:p>
    <w:p w:rsidR="003537C6" w:rsidRDefault="003537C6" w:rsidP="0003110E">
      <w:pPr>
        <w:tabs>
          <w:tab w:val="left" w:pos="3119"/>
        </w:tabs>
        <w:spacing w:line="300" w:lineRule="atLeast"/>
        <w:jc w:val="center"/>
        <w:rPr>
          <w:rFonts w:ascii="Times New Roman" w:hAnsi="Times New Roman"/>
          <w:b/>
          <w:szCs w:val="24"/>
        </w:rPr>
      </w:pPr>
      <w:r>
        <w:rPr>
          <w:rFonts w:ascii="Times New Roman" w:hAnsi="Times New Roman"/>
          <w:b/>
          <w:szCs w:val="24"/>
        </w:rPr>
        <w:t>Assistant Secretary</w:t>
      </w:r>
    </w:p>
    <w:p w:rsidR="003537C6" w:rsidRDefault="003537C6" w:rsidP="0003110E">
      <w:pPr>
        <w:tabs>
          <w:tab w:val="left" w:pos="3119"/>
        </w:tabs>
        <w:spacing w:line="300" w:lineRule="atLeast"/>
        <w:jc w:val="center"/>
        <w:rPr>
          <w:rFonts w:ascii="Times New Roman" w:hAnsi="Times New Roman"/>
          <w:b/>
          <w:szCs w:val="24"/>
        </w:rPr>
      </w:pPr>
      <w:r>
        <w:rPr>
          <w:rFonts w:ascii="Times New Roman" w:hAnsi="Times New Roman"/>
          <w:b/>
          <w:szCs w:val="24"/>
        </w:rPr>
        <w:t>Pharmaceutical Access Branch</w:t>
      </w:r>
    </w:p>
    <w:p w:rsidR="003537C6" w:rsidRDefault="003537C6" w:rsidP="0003110E">
      <w:pPr>
        <w:tabs>
          <w:tab w:val="left" w:pos="3119"/>
        </w:tabs>
        <w:spacing w:line="300" w:lineRule="atLeast"/>
        <w:jc w:val="center"/>
        <w:rPr>
          <w:rFonts w:ascii="Times New Roman" w:hAnsi="Times New Roman"/>
          <w:b/>
          <w:szCs w:val="24"/>
        </w:rPr>
      </w:pPr>
      <w:r>
        <w:rPr>
          <w:rFonts w:ascii="Times New Roman" w:hAnsi="Times New Roman"/>
          <w:b/>
          <w:szCs w:val="24"/>
        </w:rPr>
        <w:t>Pharmaceutical Benefits Division</w:t>
      </w:r>
    </w:p>
    <w:p w:rsidR="00022E15" w:rsidRPr="00054F14" w:rsidRDefault="003537C6" w:rsidP="003537C6">
      <w:pPr>
        <w:tabs>
          <w:tab w:val="left" w:pos="3119"/>
        </w:tabs>
        <w:spacing w:line="300" w:lineRule="atLeast"/>
        <w:jc w:val="center"/>
        <w:rPr>
          <w:rFonts w:ascii="Times New Roman" w:hAnsi="Times New Roman"/>
        </w:rPr>
      </w:pPr>
      <w:r>
        <w:rPr>
          <w:rFonts w:ascii="Times New Roman" w:hAnsi="Times New Roman"/>
          <w:b/>
          <w:szCs w:val="24"/>
        </w:rPr>
        <w:t>Department of Health</w:t>
      </w:r>
    </w:p>
    <w:sectPr w:rsidR="00022E15" w:rsidRPr="00054F14" w:rsidSect="003537C6">
      <w:endnotePr>
        <w:numFmt w:val="decimal"/>
      </w:endnotePr>
      <w:pgSz w:w="11905" w:h="16837" w:code="9"/>
      <w:pgMar w:top="1134" w:right="1440" w:bottom="1134" w:left="1440" w:header="737" w:footer="408" w:gutter="0"/>
      <w:paperSrc w:first="7" w:other="7"/>
      <w:pgBorders w:offsetFrom="page">
        <w:top w:val="triple" w:sz="4" w:space="24" w:color="auto"/>
        <w:left w:val="triple" w:sz="4" w:space="24" w:color="auto"/>
        <w:bottom w:val="triple" w:sz="4" w:space="24" w:color="auto"/>
        <w:right w:val="triple" w:sz="4" w:space="24" w:color="auto"/>
      </w:pgBorders>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436" w:rsidRDefault="00C10436">
      <w:r>
        <w:separator/>
      </w:r>
    </w:p>
  </w:endnote>
  <w:endnote w:type="continuationSeparator" w:id="0">
    <w:p w:rsidR="00C10436" w:rsidRDefault="00C10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E80" w:rsidRDefault="00A43E80">
    <w:pPr>
      <w:jc w:val="center"/>
    </w:pPr>
    <w:r>
      <w:fldChar w:fldCharType="begin"/>
    </w:r>
    <w:r>
      <w:instrText xml:space="preserve"> PAGE </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E80" w:rsidRDefault="00A43E80">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436" w:rsidRDefault="00C10436">
      <w:r>
        <w:separator/>
      </w:r>
    </w:p>
  </w:footnote>
  <w:footnote w:type="continuationSeparator" w:id="0">
    <w:p w:rsidR="00C10436" w:rsidRDefault="00C104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E80" w:rsidRDefault="00A43E80" w:rsidP="00022E1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3E80" w:rsidRDefault="00A43E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E80" w:rsidRDefault="00A43E80" w:rsidP="00022E15">
    <w:pPr>
      <w:pStyle w:val="Header"/>
      <w:jc w:val="center"/>
    </w:pPr>
    <w:r>
      <w:fldChar w:fldCharType="begin"/>
    </w:r>
    <w:r>
      <w:instrText xml:space="preserve"> PAGE   \* MERGEFORMAT </w:instrText>
    </w:r>
    <w:r>
      <w:fldChar w:fldCharType="separate"/>
    </w:r>
    <w:r w:rsidR="00EC1E6E">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83A2D"/>
    <w:multiLevelType w:val="hybridMultilevel"/>
    <w:tmpl w:val="42C26278"/>
    <w:lvl w:ilvl="0" w:tplc="0C090001">
      <w:start w:val="1"/>
      <w:numFmt w:val="bullet"/>
      <w:lvlText w:val=""/>
      <w:lvlJc w:val="left"/>
      <w:pPr>
        <w:tabs>
          <w:tab w:val="num" w:pos="840"/>
        </w:tabs>
        <w:ind w:left="840" w:hanging="360"/>
      </w:pPr>
      <w:rPr>
        <w:rFonts w:ascii="Symbol" w:hAnsi="Symbol" w:hint="default"/>
      </w:rPr>
    </w:lvl>
    <w:lvl w:ilvl="1" w:tplc="0C090003" w:tentative="1">
      <w:start w:val="1"/>
      <w:numFmt w:val="bullet"/>
      <w:lvlText w:val="o"/>
      <w:lvlJc w:val="left"/>
      <w:pPr>
        <w:tabs>
          <w:tab w:val="num" w:pos="1560"/>
        </w:tabs>
        <w:ind w:left="1560" w:hanging="360"/>
      </w:pPr>
      <w:rPr>
        <w:rFonts w:ascii="Courier New" w:hAnsi="Courier New" w:cs="Courier New" w:hint="default"/>
      </w:rPr>
    </w:lvl>
    <w:lvl w:ilvl="2" w:tplc="0C090005" w:tentative="1">
      <w:start w:val="1"/>
      <w:numFmt w:val="bullet"/>
      <w:lvlText w:val=""/>
      <w:lvlJc w:val="left"/>
      <w:pPr>
        <w:tabs>
          <w:tab w:val="num" w:pos="2280"/>
        </w:tabs>
        <w:ind w:left="2280" w:hanging="360"/>
      </w:pPr>
      <w:rPr>
        <w:rFonts w:ascii="Wingdings" w:hAnsi="Wingdings" w:hint="default"/>
      </w:rPr>
    </w:lvl>
    <w:lvl w:ilvl="3" w:tplc="0C090001" w:tentative="1">
      <w:start w:val="1"/>
      <w:numFmt w:val="bullet"/>
      <w:lvlText w:val=""/>
      <w:lvlJc w:val="left"/>
      <w:pPr>
        <w:tabs>
          <w:tab w:val="num" w:pos="3000"/>
        </w:tabs>
        <w:ind w:left="3000" w:hanging="360"/>
      </w:pPr>
      <w:rPr>
        <w:rFonts w:ascii="Symbol" w:hAnsi="Symbol" w:hint="default"/>
      </w:rPr>
    </w:lvl>
    <w:lvl w:ilvl="4" w:tplc="0C090003" w:tentative="1">
      <w:start w:val="1"/>
      <w:numFmt w:val="bullet"/>
      <w:lvlText w:val="o"/>
      <w:lvlJc w:val="left"/>
      <w:pPr>
        <w:tabs>
          <w:tab w:val="num" w:pos="3720"/>
        </w:tabs>
        <w:ind w:left="3720" w:hanging="360"/>
      </w:pPr>
      <w:rPr>
        <w:rFonts w:ascii="Courier New" w:hAnsi="Courier New" w:cs="Courier New" w:hint="default"/>
      </w:rPr>
    </w:lvl>
    <w:lvl w:ilvl="5" w:tplc="0C090005" w:tentative="1">
      <w:start w:val="1"/>
      <w:numFmt w:val="bullet"/>
      <w:lvlText w:val=""/>
      <w:lvlJc w:val="left"/>
      <w:pPr>
        <w:tabs>
          <w:tab w:val="num" w:pos="4440"/>
        </w:tabs>
        <w:ind w:left="4440" w:hanging="360"/>
      </w:pPr>
      <w:rPr>
        <w:rFonts w:ascii="Wingdings" w:hAnsi="Wingdings" w:hint="default"/>
      </w:rPr>
    </w:lvl>
    <w:lvl w:ilvl="6" w:tplc="0C090001" w:tentative="1">
      <w:start w:val="1"/>
      <w:numFmt w:val="bullet"/>
      <w:lvlText w:val=""/>
      <w:lvlJc w:val="left"/>
      <w:pPr>
        <w:tabs>
          <w:tab w:val="num" w:pos="5160"/>
        </w:tabs>
        <w:ind w:left="5160" w:hanging="360"/>
      </w:pPr>
      <w:rPr>
        <w:rFonts w:ascii="Symbol" w:hAnsi="Symbol" w:hint="default"/>
      </w:rPr>
    </w:lvl>
    <w:lvl w:ilvl="7" w:tplc="0C090003" w:tentative="1">
      <w:start w:val="1"/>
      <w:numFmt w:val="bullet"/>
      <w:lvlText w:val="o"/>
      <w:lvlJc w:val="left"/>
      <w:pPr>
        <w:tabs>
          <w:tab w:val="num" w:pos="5880"/>
        </w:tabs>
        <w:ind w:left="5880" w:hanging="360"/>
      </w:pPr>
      <w:rPr>
        <w:rFonts w:ascii="Courier New" w:hAnsi="Courier New" w:cs="Courier New" w:hint="default"/>
      </w:rPr>
    </w:lvl>
    <w:lvl w:ilvl="8" w:tplc="0C090005" w:tentative="1">
      <w:start w:val="1"/>
      <w:numFmt w:val="bullet"/>
      <w:lvlText w:val=""/>
      <w:lvlJc w:val="left"/>
      <w:pPr>
        <w:tabs>
          <w:tab w:val="num" w:pos="6600"/>
        </w:tabs>
        <w:ind w:left="6600" w:hanging="360"/>
      </w:pPr>
      <w:rPr>
        <w:rFonts w:ascii="Wingdings" w:hAnsi="Wingdings" w:hint="default"/>
      </w:rPr>
    </w:lvl>
  </w:abstractNum>
  <w:abstractNum w:abstractNumId="1">
    <w:nsid w:val="5EEA0C20"/>
    <w:multiLevelType w:val="hybridMultilevel"/>
    <w:tmpl w:val="AF3653D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15"/>
    <w:rsid w:val="00022E15"/>
    <w:rsid w:val="0003110E"/>
    <w:rsid w:val="00043C62"/>
    <w:rsid w:val="00045020"/>
    <w:rsid w:val="00054F14"/>
    <w:rsid w:val="00073DF6"/>
    <w:rsid w:val="000D3555"/>
    <w:rsid w:val="000E3A10"/>
    <w:rsid w:val="00165F8D"/>
    <w:rsid w:val="001936A2"/>
    <w:rsid w:val="001A2BD4"/>
    <w:rsid w:val="00207E79"/>
    <w:rsid w:val="002520A5"/>
    <w:rsid w:val="002A6ACE"/>
    <w:rsid w:val="002B5DF3"/>
    <w:rsid w:val="003537C6"/>
    <w:rsid w:val="00362BF6"/>
    <w:rsid w:val="00372D9E"/>
    <w:rsid w:val="00401DB7"/>
    <w:rsid w:val="00437039"/>
    <w:rsid w:val="004372FC"/>
    <w:rsid w:val="004C58EA"/>
    <w:rsid w:val="004D0E24"/>
    <w:rsid w:val="004F6849"/>
    <w:rsid w:val="004F6F4E"/>
    <w:rsid w:val="005423A3"/>
    <w:rsid w:val="0055701A"/>
    <w:rsid w:val="005605D8"/>
    <w:rsid w:val="006F0736"/>
    <w:rsid w:val="006F1CBF"/>
    <w:rsid w:val="006F6212"/>
    <w:rsid w:val="00706D2F"/>
    <w:rsid w:val="00754724"/>
    <w:rsid w:val="00797706"/>
    <w:rsid w:val="00825A5D"/>
    <w:rsid w:val="00832C20"/>
    <w:rsid w:val="008920CD"/>
    <w:rsid w:val="00957C79"/>
    <w:rsid w:val="009B736D"/>
    <w:rsid w:val="009E6814"/>
    <w:rsid w:val="00A43E80"/>
    <w:rsid w:val="00A8154C"/>
    <w:rsid w:val="00AA516A"/>
    <w:rsid w:val="00AC7763"/>
    <w:rsid w:val="00B470E9"/>
    <w:rsid w:val="00C10436"/>
    <w:rsid w:val="00C56F0F"/>
    <w:rsid w:val="00CC5170"/>
    <w:rsid w:val="00D325CD"/>
    <w:rsid w:val="00D51D48"/>
    <w:rsid w:val="00D9247F"/>
    <w:rsid w:val="00DC63FF"/>
    <w:rsid w:val="00DE29E7"/>
    <w:rsid w:val="00E917B3"/>
    <w:rsid w:val="00EB5300"/>
    <w:rsid w:val="00EC1E6E"/>
    <w:rsid w:val="00ED01FD"/>
    <w:rsid w:val="00EE7C81"/>
    <w:rsid w:val="00EF67B9"/>
    <w:rsid w:val="00F43BB5"/>
    <w:rsid w:val="00FF54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2E15"/>
    <w:pPr>
      <w:widowControl w:val="0"/>
    </w:pPr>
    <w:rPr>
      <w:rFonts w:ascii="Courier New" w:hAnsi="Courier New"/>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2E15"/>
    <w:pPr>
      <w:widowControl/>
      <w:tabs>
        <w:tab w:val="center" w:pos="4153"/>
        <w:tab w:val="right" w:pos="8306"/>
      </w:tabs>
    </w:pPr>
    <w:rPr>
      <w:rFonts w:ascii="Times New Roman" w:hAnsi="Times New Roman"/>
      <w:snapToGrid/>
      <w:lang w:val="en-AU"/>
    </w:rPr>
  </w:style>
  <w:style w:type="paragraph" w:customStyle="1" w:styleId="Heading6">
    <w:name w:val="Heading6"/>
    <w:basedOn w:val="Normal"/>
    <w:link w:val="Heading6Char"/>
    <w:rsid w:val="00022E15"/>
    <w:pPr>
      <w:keepNext/>
      <w:keepLines/>
      <w:widowControl/>
      <w:suppressAutoHyphens/>
      <w:spacing w:after="120"/>
      <w:jc w:val="both"/>
    </w:pPr>
    <w:rPr>
      <w:rFonts w:ascii="Times New Roman" w:hAnsi="Times New Roman"/>
      <w:b/>
      <w:snapToGrid/>
      <w:sz w:val="20"/>
      <w:lang w:val="en-AU" w:eastAsia="en-AU"/>
    </w:rPr>
  </w:style>
  <w:style w:type="character" w:customStyle="1" w:styleId="Heading6Char">
    <w:name w:val="Heading6 Char"/>
    <w:link w:val="Heading6"/>
    <w:rsid w:val="00022E15"/>
    <w:rPr>
      <w:b/>
      <w:lang w:val="en-AU" w:eastAsia="en-AU" w:bidi="ar-SA"/>
    </w:rPr>
  </w:style>
  <w:style w:type="character" w:styleId="PageNumber">
    <w:name w:val="page number"/>
    <w:basedOn w:val="DefaultParagraphFont"/>
    <w:rsid w:val="00022E15"/>
  </w:style>
  <w:style w:type="paragraph" w:styleId="Footer">
    <w:name w:val="footer"/>
    <w:basedOn w:val="Normal"/>
    <w:rsid w:val="00E917B3"/>
    <w:pPr>
      <w:widowControl/>
      <w:tabs>
        <w:tab w:val="center" w:pos="4153"/>
        <w:tab w:val="right" w:pos="8306"/>
      </w:tabs>
    </w:pPr>
    <w:rPr>
      <w:rFonts w:ascii="Times New Roman" w:hAnsi="Times New Roman"/>
      <w:snapToGrid/>
      <w:szCs w:val="24"/>
      <w:lang w:val="en-AU" w:eastAsia="en-AU"/>
    </w:rPr>
  </w:style>
  <w:style w:type="paragraph" w:styleId="BalloonText">
    <w:name w:val="Balloon Text"/>
    <w:basedOn w:val="Normal"/>
    <w:link w:val="BalloonTextChar"/>
    <w:rsid w:val="006F1CBF"/>
    <w:rPr>
      <w:rFonts w:ascii="Tahoma" w:hAnsi="Tahoma" w:cs="Tahoma"/>
      <w:sz w:val="16"/>
      <w:szCs w:val="16"/>
    </w:rPr>
  </w:style>
  <w:style w:type="character" w:customStyle="1" w:styleId="BalloonTextChar">
    <w:name w:val="Balloon Text Char"/>
    <w:basedOn w:val="DefaultParagraphFont"/>
    <w:link w:val="BalloonText"/>
    <w:rsid w:val="006F1CBF"/>
    <w:rPr>
      <w:rFonts w:ascii="Tahoma" w:hAnsi="Tahoma" w:cs="Tahoma"/>
      <w:snapToGrid w:val="0"/>
      <w:sz w:val="16"/>
      <w:szCs w:val="16"/>
      <w:lang w:val="en-US" w:eastAsia="en-US"/>
    </w:rPr>
  </w:style>
  <w:style w:type="paragraph" w:customStyle="1" w:styleId="definition">
    <w:name w:val="definition"/>
    <w:basedOn w:val="Normal"/>
    <w:uiPriority w:val="99"/>
    <w:rsid w:val="00043C62"/>
    <w:pPr>
      <w:widowControl/>
      <w:spacing w:before="80" w:line="260" w:lineRule="exact"/>
      <w:ind w:left="964"/>
      <w:jc w:val="both"/>
    </w:pPr>
    <w:rPr>
      <w:rFonts w:ascii="Times New Roman" w:hAnsi="Times New Roman"/>
      <w:snapToGrid/>
      <w:szCs w:val="24"/>
      <w:lang w:val="en-AU" w:eastAsia="en-AU"/>
    </w:rPr>
  </w:style>
  <w:style w:type="paragraph" w:customStyle="1" w:styleId="R1">
    <w:name w:val="R1"/>
    <w:aliases w:val="1. or 1.(1)"/>
    <w:basedOn w:val="Normal"/>
    <w:next w:val="Normal"/>
    <w:uiPriority w:val="99"/>
    <w:rsid w:val="00043C62"/>
    <w:pPr>
      <w:keepLines/>
      <w:widowControl/>
      <w:tabs>
        <w:tab w:val="right" w:pos="794"/>
      </w:tabs>
      <w:spacing w:before="120" w:line="260" w:lineRule="exact"/>
      <w:ind w:left="964" w:hanging="964"/>
      <w:jc w:val="both"/>
    </w:pPr>
    <w:rPr>
      <w:rFonts w:ascii="Times New Roman" w:hAnsi="Times New Roman"/>
      <w:snapToGrid/>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2E15"/>
    <w:pPr>
      <w:widowControl w:val="0"/>
    </w:pPr>
    <w:rPr>
      <w:rFonts w:ascii="Courier New" w:hAnsi="Courier New"/>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2E15"/>
    <w:pPr>
      <w:widowControl/>
      <w:tabs>
        <w:tab w:val="center" w:pos="4153"/>
        <w:tab w:val="right" w:pos="8306"/>
      </w:tabs>
    </w:pPr>
    <w:rPr>
      <w:rFonts w:ascii="Times New Roman" w:hAnsi="Times New Roman"/>
      <w:snapToGrid/>
      <w:lang w:val="en-AU"/>
    </w:rPr>
  </w:style>
  <w:style w:type="paragraph" w:customStyle="1" w:styleId="Heading6">
    <w:name w:val="Heading6"/>
    <w:basedOn w:val="Normal"/>
    <w:link w:val="Heading6Char"/>
    <w:rsid w:val="00022E15"/>
    <w:pPr>
      <w:keepNext/>
      <w:keepLines/>
      <w:widowControl/>
      <w:suppressAutoHyphens/>
      <w:spacing w:after="120"/>
      <w:jc w:val="both"/>
    </w:pPr>
    <w:rPr>
      <w:rFonts w:ascii="Times New Roman" w:hAnsi="Times New Roman"/>
      <w:b/>
      <w:snapToGrid/>
      <w:sz w:val="20"/>
      <w:lang w:val="en-AU" w:eastAsia="en-AU"/>
    </w:rPr>
  </w:style>
  <w:style w:type="character" w:customStyle="1" w:styleId="Heading6Char">
    <w:name w:val="Heading6 Char"/>
    <w:link w:val="Heading6"/>
    <w:rsid w:val="00022E15"/>
    <w:rPr>
      <w:b/>
      <w:lang w:val="en-AU" w:eastAsia="en-AU" w:bidi="ar-SA"/>
    </w:rPr>
  </w:style>
  <w:style w:type="character" w:styleId="PageNumber">
    <w:name w:val="page number"/>
    <w:basedOn w:val="DefaultParagraphFont"/>
    <w:rsid w:val="00022E15"/>
  </w:style>
  <w:style w:type="paragraph" w:styleId="Footer">
    <w:name w:val="footer"/>
    <w:basedOn w:val="Normal"/>
    <w:rsid w:val="00E917B3"/>
    <w:pPr>
      <w:widowControl/>
      <w:tabs>
        <w:tab w:val="center" w:pos="4153"/>
        <w:tab w:val="right" w:pos="8306"/>
      </w:tabs>
    </w:pPr>
    <w:rPr>
      <w:rFonts w:ascii="Times New Roman" w:hAnsi="Times New Roman"/>
      <w:snapToGrid/>
      <w:szCs w:val="24"/>
      <w:lang w:val="en-AU" w:eastAsia="en-AU"/>
    </w:rPr>
  </w:style>
  <w:style w:type="paragraph" w:styleId="BalloonText">
    <w:name w:val="Balloon Text"/>
    <w:basedOn w:val="Normal"/>
    <w:link w:val="BalloonTextChar"/>
    <w:rsid w:val="006F1CBF"/>
    <w:rPr>
      <w:rFonts w:ascii="Tahoma" w:hAnsi="Tahoma" w:cs="Tahoma"/>
      <w:sz w:val="16"/>
      <w:szCs w:val="16"/>
    </w:rPr>
  </w:style>
  <w:style w:type="character" w:customStyle="1" w:styleId="BalloonTextChar">
    <w:name w:val="Balloon Text Char"/>
    <w:basedOn w:val="DefaultParagraphFont"/>
    <w:link w:val="BalloonText"/>
    <w:rsid w:val="006F1CBF"/>
    <w:rPr>
      <w:rFonts w:ascii="Tahoma" w:hAnsi="Tahoma" w:cs="Tahoma"/>
      <w:snapToGrid w:val="0"/>
      <w:sz w:val="16"/>
      <w:szCs w:val="16"/>
      <w:lang w:val="en-US" w:eastAsia="en-US"/>
    </w:rPr>
  </w:style>
  <w:style w:type="paragraph" w:customStyle="1" w:styleId="definition">
    <w:name w:val="definition"/>
    <w:basedOn w:val="Normal"/>
    <w:uiPriority w:val="99"/>
    <w:rsid w:val="00043C62"/>
    <w:pPr>
      <w:widowControl/>
      <w:spacing w:before="80" w:line="260" w:lineRule="exact"/>
      <w:ind w:left="964"/>
      <w:jc w:val="both"/>
    </w:pPr>
    <w:rPr>
      <w:rFonts w:ascii="Times New Roman" w:hAnsi="Times New Roman"/>
      <w:snapToGrid/>
      <w:szCs w:val="24"/>
      <w:lang w:val="en-AU" w:eastAsia="en-AU"/>
    </w:rPr>
  </w:style>
  <w:style w:type="paragraph" w:customStyle="1" w:styleId="R1">
    <w:name w:val="R1"/>
    <w:aliases w:val="1. or 1.(1)"/>
    <w:basedOn w:val="Normal"/>
    <w:next w:val="Normal"/>
    <w:uiPriority w:val="99"/>
    <w:rsid w:val="00043C62"/>
    <w:pPr>
      <w:keepLines/>
      <w:widowControl/>
      <w:tabs>
        <w:tab w:val="right" w:pos="794"/>
      </w:tabs>
      <w:spacing w:before="120" w:line="260" w:lineRule="exact"/>
      <w:ind w:left="964" w:hanging="964"/>
      <w:jc w:val="both"/>
    </w:pPr>
    <w:rPr>
      <w:rFonts w:ascii="Times New Roman" w:hAnsi="Times New Roman"/>
      <w:snapToGrid/>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83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998</Words>
  <Characters>5730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DHA</Company>
  <LinksUpToDate>false</LinksUpToDate>
  <CharactersWithSpaces>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hanwyn</dc:creator>
  <cp:lastModifiedBy>Lewis Eleanor</cp:lastModifiedBy>
  <cp:revision>2</cp:revision>
  <cp:lastPrinted>2015-06-29T01:08:00Z</cp:lastPrinted>
  <dcterms:created xsi:type="dcterms:W3CDTF">2015-06-30T03:26:00Z</dcterms:created>
  <dcterms:modified xsi:type="dcterms:W3CDTF">2015-06-30T03:26:00Z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