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02842" w:rsidRDefault="00193461" w:rsidP="0048364F">
      <w:pPr>
        <w:rPr>
          <w:sz w:val="28"/>
        </w:rPr>
      </w:pPr>
      <w:r w:rsidRPr="00E02842">
        <w:rPr>
          <w:noProof/>
          <w:lang w:eastAsia="en-AU"/>
        </w:rPr>
        <w:drawing>
          <wp:inline distT="0" distB="0" distL="0" distR="0" wp14:anchorId="754270FB" wp14:editId="10F537F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02842" w:rsidRDefault="0048364F" w:rsidP="0048364F">
      <w:pPr>
        <w:rPr>
          <w:sz w:val="19"/>
        </w:rPr>
      </w:pPr>
    </w:p>
    <w:p w:rsidR="0048364F" w:rsidRPr="00E02842" w:rsidRDefault="008A5FBD" w:rsidP="0048364F">
      <w:pPr>
        <w:pStyle w:val="ShortT"/>
      </w:pPr>
      <w:r w:rsidRPr="00E02842">
        <w:t>Carbon Credits (Carbon Farming Initiative) Amendment</w:t>
      </w:r>
      <w:r w:rsidR="00B56EC3" w:rsidRPr="00E02842">
        <w:t xml:space="preserve"> (Abolition of National Water Commission)</w:t>
      </w:r>
      <w:r w:rsidRPr="00E02842">
        <w:t xml:space="preserve"> Regulation</w:t>
      </w:r>
      <w:r w:rsidR="00E02842" w:rsidRPr="00E02842">
        <w:t> </w:t>
      </w:r>
      <w:r w:rsidR="00D63622" w:rsidRPr="00E02842">
        <w:t>2015</w:t>
      </w:r>
    </w:p>
    <w:p w:rsidR="0048364F" w:rsidRPr="00E02842" w:rsidRDefault="0048364F" w:rsidP="0048364F"/>
    <w:p w:rsidR="0048364F" w:rsidRPr="00E02842" w:rsidRDefault="00A4361F" w:rsidP="00680F17">
      <w:pPr>
        <w:pStyle w:val="InstNo"/>
      </w:pPr>
      <w:r w:rsidRPr="00E02842">
        <w:t>Select Legislative Instrument</w:t>
      </w:r>
      <w:r w:rsidR="00154EAC" w:rsidRPr="00E02842">
        <w:t xml:space="preserve"> </w:t>
      </w:r>
      <w:bookmarkStart w:id="0" w:name="BKCheck15B_1"/>
      <w:bookmarkEnd w:id="0"/>
      <w:r w:rsidR="00D0104A" w:rsidRPr="00E02842">
        <w:fldChar w:fldCharType="begin"/>
      </w:r>
      <w:r w:rsidR="00D0104A" w:rsidRPr="00E02842">
        <w:instrText xml:space="preserve"> DOCPROPERTY  ActNo </w:instrText>
      </w:r>
      <w:r w:rsidR="00D0104A" w:rsidRPr="00E02842">
        <w:fldChar w:fldCharType="separate"/>
      </w:r>
      <w:r w:rsidR="004F0E40">
        <w:t>No. 96, 2015</w:t>
      </w:r>
      <w:r w:rsidR="00D0104A" w:rsidRPr="00E02842">
        <w:fldChar w:fldCharType="end"/>
      </w:r>
    </w:p>
    <w:p w:rsidR="002159BB" w:rsidRPr="00E02842" w:rsidRDefault="002159BB" w:rsidP="000C5962">
      <w:pPr>
        <w:pStyle w:val="SignCoverPageStart"/>
        <w:spacing w:before="240"/>
        <w:rPr>
          <w:szCs w:val="22"/>
        </w:rPr>
      </w:pPr>
      <w:r w:rsidRPr="00E02842">
        <w:rPr>
          <w:szCs w:val="22"/>
        </w:rPr>
        <w:t xml:space="preserve">I, General the Honourable Sir Peter Cosgrove AK MC (Ret’d), </w:t>
      </w:r>
      <w:r w:rsidR="00E02842" w:rsidRPr="00E02842">
        <w:rPr>
          <w:szCs w:val="22"/>
        </w:rPr>
        <w:t>Governor</w:t>
      </w:r>
      <w:r w:rsidR="00E02842">
        <w:rPr>
          <w:szCs w:val="22"/>
        </w:rPr>
        <w:noBreakHyphen/>
      </w:r>
      <w:r w:rsidR="00E02842" w:rsidRPr="00E02842">
        <w:rPr>
          <w:szCs w:val="22"/>
        </w:rPr>
        <w:t>General</w:t>
      </w:r>
      <w:r w:rsidRPr="00E02842">
        <w:rPr>
          <w:szCs w:val="22"/>
        </w:rPr>
        <w:t xml:space="preserve"> of the Commonwealth of Australia, acting with the advice of the Federal Executive Council, make the following regulation.</w:t>
      </w:r>
    </w:p>
    <w:p w:rsidR="002159BB" w:rsidRPr="00E02842" w:rsidRDefault="002159B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E02842">
        <w:rPr>
          <w:szCs w:val="22"/>
        </w:rPr>
        <w:t xml:space="preserve">Dated </w:t>
      </w:r>
      <w:bookmarkStart w:id="1" w:name="BKCheck15B_2"/>
      <w:bookmarkEnd w:id="1"/>
      <w:r w:rsidRPr="00E02842">
        <w:rPr>
          <w:szCs w:val="22"/>
        </w:rPr>
        <w:fldChar w:fldCharType="begin"/>
      </w:r>
      <w:r w:rsidRPr="00E02842">
        <w:rPr>
          <w:szCs w:val="22"/>
        </w:rPr>
        <w:instrText xml:space="preserve"> DOCPROPERTY  DateMade </w:instrText>
      </w:r>
      <w:r w:rsidRPr="00E02842">
        <w:rPr>
          <w:szCs w:val="22"/>
        </w:rPr>
        <w:fldChar w:fldCharType="separate"/>
      </w:r>
      <w:r w:rsidR="004F0E40">
        <w:rPr>
          <w:szCs w:val="22"/>
        </w:rPr>
        <w:t>25 June 2015</w:t>
      </w:r>
      <w:r w:rsidRPr="00E02842">
        <w:rPr>
          <w:szCs w:val="22"/>
        </w:rPr>
        <w:fldChar w:fldCharType="end"/>
      </w:r>
    </w:p>
    <w:p w:rsidR="002159BB" w:rsidRPr="00E02842" w:rsidRDefault="002159B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02842">
        <w:rPr>
          <w:szCs w:val="22"/>
        </w:rPr>
        <w:t>Peter Cosgrove</w:t>
      </w:r>
    </w:p>
    <w:p w:rsidR="002159BB" w:rsidRPr="00E02842" w:rsidRDefault="00E02842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02842">
        <w:rPr>
          <w:szCs w:val="22"/>
        </w:rPr>
        <w:t>Governor</w:t>
      </w:r>
      <w:r>
        <w:rPr>
          <w:szCs w:val="22"/>
        </w:rPr>
        <w:noBreakHyphen/>
      </w:r>
      <w:r w:rsidRPr="00E02842">
        <w:rPr>
          <w:szCs w:val="22"/>
        </w:rPr>
        <w:t>General</w:t>
      </w:r>
    </w:p>
    <w:p w:rsidR="002159BB" w:rsidRPr="00E02842" w:rsidRDefault="002159BB" w:rsidP="002159BB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E02842">
        <w:rPr>
          <w:szCs w:val="22"/>
        </w:rPr>
        <w:t>By His Excellency’s Command</w:t>
      </w:r>
    </w:p>
    <w:p w:rsidR="002159BB" w:rsidRPr="00E02842" w:rsidRDefault="002159BB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02842">
        <w:rPr>
          <w:szCs w:val="22"/>
        </w:rPr>
        <w:t>Greg Hunt</w:t>
      </w:r>
    </w:p>
    <w:p w:rsidR="002159BB" w:rsidRPr="00E02842" w:rsidRDefault="002159BB" w:rsidP="000C5962">
      <w:pPr>
        <w:pStyle w:val="SignCoverPageEnd"/>
        <w:rPr>
          <w:szCs w:val="22"/>
        </w:rPr>
      </w:pPr>
      <w:r w:rsidRPr="00E02842">
        <w:rPr>
          <w:szCs w:val="22"/>
        </w:rPr>
        <w:t>Minister for the Environment</w:t>
      </w:r>
    </w:p>
    <w:p w:rsidR="00FC0F5D" w:rsidRPr="00E02842" w:rsidRDefault="00FC0F5D" w:rsidP="00FC0F5D">
      <w:pPr>
        <w:pStyle w:val="Header"/>
      </w:pPr>
      <w:r w:rsidRPr="00E02842">
        <w:rPr>
          <w:rStyle w:val="CharAmSchNo"/>
        </w:rPr>
        <w:t xml:space="preserve"> </w:t>
      </w:r>
      <w:r w:rsidRPr="00E02842">
        <w:rPr>
          <w:rStyle w:val="CharAmSchText"/>
        </w:rPr>
        <w:t xml:space="preserve"> </w:t>
      </w:r>
    </w:p>
    <w:p w:rsidR="0048364F" w:rsidRPr="00E02842" w:rsidRDefault="00FC0F5D" w:rsidP="00FC0F5D">
      <w:pPr>
        <w:pStyle w:val="Header"/>
      </w:pPr>
      <w:r w:rsidRPr="00E02842">
        <w:rPr>
          <w:rStyle w:val="CharAmPartNo"/>
        </w:rPr>
        <w:t xml:space="preserve"> </w:t>
      </w:r>
      <w:r w:rsidRPr="00E02842">
        <w:rPr>
          <w:rStyle w:val="CharAmPartText"/>
        </w:rPr>
        <w:t xml:space="preserve"> </w:t>
      </w:r>
    </w:p>
    <w:p w:rsidR="00FC0F5D" w:rsidRPr="00E02842" w:rsidRDefault="00FC0F5D" w:rsidP="0048364F">
      <w:pPr>
        <w:sectPr w:rsidR="00FC0F5D" w:rsidRPr="00E02842" w:rsidSect="007C7D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02842" w:rsidRDefault="0048364F" w:rsidP="00D571E7">
      <w:pPr>
        <w:rPr>
          <w:sz w:val="36"/>
        </w:rPr>
      </w:pPr>
      <w:r w:rsidRPr="00E02842">
        <w:rPr>
          <w:sz w:val="36"/>
        </w:rPr>
        <w:lastRenderedPageBreak/>
        <w:t>Contents</w:t>
      </w:r>
    </w:p>
    <w:bookmarkStart w:id="2" w:name="BKCheck15B_3"/>
    <w:bookmarkEnd w:id="2"/>
    <w:p w:rsidR="00433485" w:rsidRPr="00E02842" w:rsidRDefault="00433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2842">
        <w:fldChar w:fldCharType="begin"/>
      </w:r>
      <w:r w:rsidRPr="00E02842">
        <w:instrText xml:space="preserve"> TOC \o "1-9" </w:instrText>
      </w:r>
      <w:r w:rsidRPr="00E02842">
        <w:fldChar w:fldCharType="separate"/>
      </w:r>
      <w:r w:rsidRPr="00E02842">
        <w:rPr>
          <w:noProof/>
        </w:rPr>
        <w:t>1</w:t>
      </w:r>
      <w:r w:rsidRPr="00E02842">
        <w:rPr>
          <w:noProof/>
        </w:rPr>
        <w:tab/>
        <w:t>Name</w:t>
      </w:r>
      <w:r w:rsidRPr="00E02842">
        <w:rPr>
          <w:noProof/>
        </w:rPr>
        <w:tab/>
      </w:r>
      <w:r w:rsidRPr="00E02842">
        <w:rPr>
          <w:noProof/>
        </w:rPr>
        <w:fldChar w:fldCharType="begin"/>
      </w:r>
      <w:r w:rsidRPr="00E02842">
        <w:rPr>
          <w:noProof/>
        </w:rPr>
        <w:instrText xml:space="preserve"> PAGEREF _Toc414889538 \h </w:instrText>
      </w:r>
      <w:r w:rsidRPr="00E02842">
        <w:rPr>
          <w:noProof/>
        </w:rPr>
      </w:r>
      <w:r w:rsidRPr="00E02842">
        <w:rPr>
          <w:noProof/>
        </w:rPr>
        <w:fldChar w:fldCharType="separate"/>
      </w:r>
      <w:r w:rsidR="004F0E40">
        <w:rPr>
          <w:noProof/>
        </w:rPr>
        <w:t>1</w:t>
      </w:r>
      <w:r w:rsidRPr="00E02842">
        <w:rPr>
          <w:noProof/>
        </w:rPr>
        <w:fldChar w:fldCharType="end"/>
      </w:r>
    </w:p>
    <w:p w:rsidR="00433485" w:rsidRPr="00E02842" w:rsidRDefault="00433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2842">
        <w:rPr>
          <w:noProof/>
        </w:rPr>
        <w:t>2</w:t>
      </w:r>
      <w:r w:rsidRPr="00E02842">
        <w:rPr>
          <w:noProof/>
        </w:rPr>
        <w:tab/>
        <w:t>Commencement</w:t>
      </w:r>
      <w:r w:rsidRPr="00E02842">
        <w:rPr>
          <w:noProof/>
        </w:rPr>
        <w:tab/>
      </w:r>
      <w:r w:rsidRPr="00E02842">
        <w:rPr>
          <w:noProof/>
        </w:rPr>
        <w:fldChar w:fldCharType="begin"/>
      </w:r>
      <w:r w:rsidRPr="00E02842">
        <w:rPr>
          <w:noProof/>
        </w:rPr>
        <w:instrText xml:space="preserve"> PAGEREF _Toc414889539 \h </w:instrText>
      </w:r>
      <w:r w:rsidRPr="00E02842">
        <w:rPr>
          <w:noProof/>
        </w:rPr>
      </w:r>
      <w:r w:rsidRPr="00E02842">
        <w:rPr>
          <w:noProof/>
        </w:rPr>
        <w:fldChar w:fldCharType="separate"/>
      </w:r>
      <w:r w:rsidR="004F0E40">
        <w:rPr>
          <w:noProof/>
        </w:rPr>
        <w:t>1</w:t>
      </w:r>
      <w:r w:rsidRPr="00E02842">
        <w:rPr>
          <w:noProof/>
        </w:rPr>
        <w:fldChar w:fldCharType="end"/>
      </w:r>
    </w:p>
    <w:p w:rsidR="00433485" w:rsidRPr="00E02842" w:rsidRDefault="00433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2842">
        <w:rPr>
          <w:noProof/>
        </w:rPr>
        <w:t>3</w:t>
      </w:r>
      <w:r w:rsidRPr="00E02842">
        <w:rPr>
          <w:noProof/>
        </w:rPr>
        <w:tab/>
        <w:t>Authority</w:t>
      </w:r>
      <w:r w:rsidRPr="00E02842">
        <w:rPr>
          <w:noProof/>
        </w:rPr>
        <w:tab/>
      </w:r>
      <w:r w:rsidRPr="00E02842">
        <w:rPr>
          <w:noProof/>
        </w:rPr>
        <w:fldChar w:fldCharType="begin"/>
      </w:r>
      <w:r w:rsidRPr="00E02842">
        <w:rPr>
          <w:noProof/>
        </w:rPr>
        <w:instrText xml:space="preserve"> PAGEREF _Toc414889540 \h </w:instrText>
      </w:r>
      <w:r w:rsidRPr="00E02842">
        <w:rPr>
          <w:noProof/>
        </w:rPr>
      </w:r>
      <w:r w:rsidRPr="00E02842">
        <w:rPr>
          <w:noProof/>
        </w:rPr>
        <w:fldChar w:fldCharType="separate"/>
      </w:r>
      <w:r w:rsidR="004F0E40">
        <w:rPr>
          <w:noProof/>
        </w:rPr>
        <w:t>1</w:t>
      </w:r>
      <w:r w:rsidRPr="00E02842">
        <w:rPr>
          <w:noProof/>
        </w:rPr>
        <w:fldChar w:fldCharType="end"/>
      </w:r>
    </w:p>
    <w:p w:rsidR="00433485" w:rsidRPr="00E02842" w:rsidRDefault="004334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2842">
        <w:rPr>
          <w:noProof/>
        </w:rPr>
        <w:t>4</w:t>
      </w:r>
      <w:r w:rsidRPr="00E02842">
        <w:rPr>
          <w:noProof/>
        </w:rPr>
        <w:tab/>
        <w:t>Schedules</w:t>
      </w:r>
      <w:r w:rsidRPr="00E02842">
        <w:rPr>
          <w:noProof/>
        </w:rPr>
        <w:tab/>
      </w:r>
      <w:r w:rsidRPr="00E02842">
        <w:rPr>
          <w:noProof/>
        </w:rPr>
        <w:fldChar w:fldCharType="begin"/>
      </w:r>
      <w:r w:rsidRPr="00E02842">
        <w:rPr>
          <w:noProof/>
        </w:rPr>
        <w:instrText xml:space="preserve"> PAGEREF _Toc414889541 \h </w:instrText>
      </w:r>
      <w:r w:rsidRPr="00E02842">
        <w:rPr>
          <w:noProof/>
        </w:rPr>
      </w:r>
      <w:r w:rsidRPr="00E02842">
        <w:rPr>
          <w:noProof/>
        </w:rPr>
        <w:fldChar w:fldCharType="separate"/>
      </w:r>
      <w:r w:rsidR="004F0E40">
        <w:rPr>
          <w:noProof/>
        </w:rPr>
        <w:t>1</w:t>
      </w:r>
      <w:r w:rsidRPr="00E02842">
        <w:rPr>
          <w:noProof/>
        </w:rPr>
        <w:fldChar w:fldCharType="end"/>
      </w:r>
    </w:p>
    <w:p w:rsidR="00433485" w:rsidRPr="00E02842" w:rsidRDefault="004334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2842">
        <w:rPr>
          <w:noProof/>
        </w:rPr>
        <w:t>Schedule</w:t>
      </w:r>
      <w:r w:rsidR="00E02842" w:rsidRPr="00E02842">
        <w:rPr>
          <w:noProof/>
        </w:rPr>
        <w:t> </w:t>
      </w:r>
      <w:r w:rsidRPr="00E02842">
        <w:rPr>
          <w:noProof/>
        </w:rPr>
        <w:t>1—Amendments</w:t>
      </w:r>
      <w:r w:rsidRPr="00E02842">
        <w:rPr>
          <w:b w:val="0"/>
          <w:noProof/>
          <w:sz w:val="18"/>
        </w:rPr>
        <w:tab/>
      </w:r>
      <w:r w:rsidRPr="00E02842">
        <w:rPr>
          <w:b w:val="0"/>
          <w:noProof/>
          <w:sz w:val="18"/>
        </w:rPr>
        <w:fldChar w:fldCharType="begin"/>
      </w:r>
      <w:r w:rsidRPr="00E02842">
        <w:rPr>
          <w:b w:val="0"/>
          <w:noProof/>
          <w:sz w:val="18"/>
        </w:rPr>
        <w:instrText xml:space="preserve"> PAGEREF _Toc414889542 \h </w:instrText>
      </w:r>
      <w:r w:rsidRPr="00E02842">
        <w:rPr>
          <w:b w:val="0"/>
          <w:noProof/>
          <w:sz w:val="18"/>
        </w:rPr>
      </w:r>
      <w:r w:rsidRPr="00E02842">
        <w:rPr>
          <w:b w:val="0"/>
          <w:noProof/>
          <w:sz w:val="18"/>
        </w:rPr>
        <w:fldChar w:fldCharType="separate"/>
      </w:r>
      <w:r w:rsidR="004F0E40">
        <w:rPr>
          <w:b w:val="0"/>
          <w:noProof/>
          <w:sz w:val="18"/>
        </w:rPr>
        <w:t>2</w:t>
      </w:r>
      <w:r w:rsidRPr="00E02842">
        <w:rPr>
          <w:b w:val="0"/>
          <w:noProof/>
          <w:sz w:val="18"/>
        </w:rPr>
        <w:fldChar w:fldCharType="end"/>
      </w:r>
    </w:p>
    <w:p w:rsidR="00433485" w:rsidRPr="00E02842" w:rsidRDefault="004334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02842">
        <w:rPr>
          <w:noProof/>
        </w:rPr>
        <w:t>Carbon Credits (Carbon Farming Initiative) Regulations</w:t>
      </w:r>
      <w:r w:rsidR="00E02842" w:rsidRPr="00E02842">
        <w:rPr>
          <w:noProof/>
        </w:rPr>
        <w:t> </w:t>
      </w:r>
      <w:r w:rsidRPr="00E02842">
        <w:rPr>
          <w:noProof/>
        </w:rPr>
        <w:t>2011</w:t>
      </w:r>
      <w:r w:rsidRPr="00E02842">
        <w:rPr>
          <w:i w:val="0"/>
          <w:noProof/>
          <w:sz w:val="18"/>
        </w:rPr>
        <w:tab/>
      </w:r>
      <w:r w:rsidRPr="00E02842">
        <w:rPr>
          <w:i w:val="0"/>
          <w:noProof/>
          <w:sz w:val="18"/>
        </w:rPr>
        <w:fldChar w:fldCharType="begin"/>
      </w:r>
      <w:r w:rsidRPr="00E02842">
        <w:rPr>
          <w:i w:val="0"/>
          <w:noProof/>
          <w:sz w:val="18"/>
        </w:rPr>
        <w:instrText xml:space="preserve"> PAGEREF _Toc414889543 \h </w:instrText>
      </w:r>
      <w:r w:rsidRPr="00E02842">
        <w:rPr>
          <w:i w:val="0"/>
          <w:noProof/>
          <w:sz w:val="18"/>
        </w:rPr>
      </w:r>
      <w:r w:rsidRPr="00E02842">
        <w:rPr>
          <w:i w:val="0"/>
          <w:noProof/>
          <w:sz w:val="18"/>
        </w:rPr>
        <w:fldChar w:fldCharType="separate"/>
      </w:r>
      <w:r w:rsidR="004F0E40">
        <w:rPr>
          <w:i w:val="0"/>
          <w:noProof/>
          <w:sz w:val="18"/>
        </w:rPr>
        <w:t>2</w:t>
      </w:r>
      <w:r w:rsidRPr="00E02842">
        <w:rPr>
          <w:i w:val="0"/>
          <w:noProof/>
          <w:sz w:val="18"/>
        </w:rPr>
        <w:fldChar w:fldCharType="end"/>
      </w:r>
    </w:p>
    <w:p w:rsidR="00833416" w:rsidRPr="00E02842" w:rsidRDefault="00433485" w:rsidP="0048364F">
      <w:r w:rsidRPr="00E02842">
        <w:fldChar w:fldCharType="end"/>
      </w:r>
    </w:p>
    <w:p w:rsidR="00722023" w:rsidRPr="00E02842" w:rsidRDefault="00722023" w:rsidP="0048364F">
      <w:pPr>
        <w:sectPr w:rsidR="00722023" w:rsidRPr="00E02842" w:rsidSect="007C7D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02842" w:rsidRDefault="0048364F" w:rsidP="0048364F">
      <w:pPr>
        <w:pStyle w:val="ActHead5"/>
      </w:pPr>
      <w:bookmarkStart w:id="3" w:name="_Toc414889538"/>
      <w:r w:rsidRPr="00E02842">
        <w:rPr>
          <w:rStyle w:val="CharSectno"/>
        </w:rPr>
        <w:lastRenderedPageBreak/>
        <w:t>1</w:t>
      </w:r>
      <w:r w:rsidRPr="00E02842">
        <w:t xml:space="preserve">  </w:t>
      </w:r>
      <w:r w:rsidR="004F676E" w:rsidRPr="00E02842">
        <w:t>Name</w:t>
      </w:r>
      <w:bookmarkEnd w:id="3"/>
    </w:p>
    <w:p w:rsidR="0048364F" w:rsidRPr="00E02842" w:rsidRDefault="0048364F" w:rsidP="0048364F">
      <w:pPr>
        <w:pStyle w:val="subsection"/>
      </w:pPr>
      <w:r w:rsidRPr="00E02842">
        <w:tab/>
      </w:r>
      <w:r w:rsidRPr="00E02842">
        <w:tab/>
        <w:t>Th</w:t>
      </w:r>
      <w:r w:rsidR="00F24C35" w:rsidRPr="00E02842">
        <w:t>is</w:t>
      </w:r>
      <w:r w:rsidRPr="00E02842">
        <w:t xml:space="preserve"> </w:t>
      </w:r>
      <w:r w:rsidR="00F24C35" w:rsidRPr="00E02842">
        <w:t>is</w:t>
      </w:r>
      <w:r w:rsidR="003801D0" w:rsidRPr="00E02842">
        <w:t xml:space="preserve"> the</w:t>
      </w:r>
      <w:r w:rsidRPr="00E02842">
        <w:t xml:space="preserve"> </w:t>
      </w:r>
      <w:bookmarkStart w:id="4" w:name="BKCheck15B_4"/>
      <w:bookmarkEnd w:id="4"/>
      <w:r w:rsidR="00CB0180" w:rsidRPr="00E02842">
        <w:rPr>
          <w:i/>
        </w:rPr>
        <w:fldChar w:fldCharType="begin"/>
      </w:r>
      <w:r w:rsidR="00CB0180" w:rsidRPr="00E02842">
        <w:rPr>
          <w:i/>
        </w:rPr>
        <w:instrText xml:space="preserve"> STYLEREF  ShortT </w:instrText>
      </w:r>
      <w:r w:rsidR="00CB0180" w:rsidRPr="00E02842">
        <w:rPr>
          <w:i/>
        </w:rPr>
        <w:fldChar w:fldCharType="separate"/>
      </w:r>
      <w:r w:rsidR="004F0E40">
        <w:rPr>
          <w:i/>
          <w:noProof/>
        </w:rPr>
        <w:t>Carbon Credits (Carbon Farming Initiative) Amendment (Abolition of National Water Commission) Regulation 2015</w:t>
      </w:r>
      <w:r w:rsidR="00CB0180" w:rsidRPr="00E02842">
        <w:rPr>
          <w:i/>
        </w:rPr>
        <w:fldChar w:fldCharType="end"/>
      </w:r>
      <w:r w:rsidRPr="00E02842">
        <w:t>.</w:t>
      </w:r>
    </w:p>
    <w:p w:rsidR="0048364F" w:rsidRPr="00E02842" w:rsidRDefault="0048364F" w:rsidP="0048364F">
      <w:pPr>
        <w:pStyle w:val="ActHead5"/>
      </w:pPr>
      <w:bookmarkStart w:id="5" w:name="_Toc414889539"/>
      <w:r w:rsidRPr="00E02842">
        <w:rPr>
          <w:rStyle w:val="CharSectno"/>
        </w:rPr>
        <w:t>2</w:t>
      </w:r>
      <w:r w:rsidRPr="00E02842">
        <w:t xml:space="preserve">  Commencement</w:t>
      </w:r>
      <w:bookmarkEnd w:id="5"/>
    </w:p>
    <w:p w:rsidR="004F676E" w:rsidRPr="00E02842" w:rsidRDefault="004F676E" w:rsidP="004F676E">
      <w:pPr>
        <w:pStyle w:val="subsection"/>
      </w:pPr>
      <w:bookmarkStart w:id="6" w:name="_GoBack"/>
      <w:r w:rsidRPr="00E02842">
        <w:tab/>
      </w:r>
      <w:r w:rsidRPr="00E02842">
        <w:tab/>
        <w:t>Th</w:t>
      </w:r>
      <w:r w:rsidR="00F24C35" w:rsidRPr="00E02842">
        <w:t>is</w:t>
      </w:r>
      <w:r w:rsidRPr="00E02842">
        <w:t xml:space="preserve"> </w:t>
      </w:r>
      <w:r w:rsidR="00AC40FC" w:rsidRPr="00E02842">
        <w:t>instrument</w:t>
      </w:r>
      <w:r w:rsidRPr="00E02842">
        <w:t xml:space="preserve"> commence</w:t>
      </w:r>
      <w:r w:rsidR="00D17B17" w:rsidRPr="00E02842">
        <w:t>s</w:t>
      </w:r>
      <w:r w:rsidRPr="00E02842">
        <w:t xml:space="preserve"> on </w:t>
      </w:r>
      <w:r w:rsidR="00D63622" w:rsidRPr="00E02842">
        <w:t>the day after it is registered</w:t>
      </w:r>
      <w:r w:rsidRPr="00E02842">
        <w:t>.</w:t>
      </w:r>
      <w:bookmarkEnd w:id="6"/>
    </w:p>
    <w:p w:rsidR="007769D4" w:rsidRPr="00E02842" w:rsidRDefault="007769D4" w:rsidP="007769D4">
      <w:pPr>
        <w:pStyle w:val="ActHead5"/>
      </w:pPr>
      <w:bookmarkStart w:id="7" w:name="_Toc414889540"/>
      <w:r w:rsidRPr="00E02842">
        <w:rPr>
          <w:rStyle w:val="CharSectno"/>
        </w:rPr>
        <w:t>3</w:t>
      </w:r>
      <w:r w:rsidRPr="00E02842">
        <w:t xml:space="preserve">  Authority</w:t>
      </w:r>
      <w:bookmarkEnd w:id="7"/>
    </w:p>
    <w:p w:rsidR="007769D4" w:rsidRPr="00E02842" w:rsidRDefault="007769D4" w:rsidP="007769D4">
      <w:pPr>
        <w:pStyle w:val="subsection"/>
      </w:pPr>
      <w:r w:rsidRPr="00E02842">
        <w:tab/>
      </w:r>
      <w:r w:rsidRPr="00E02842">
        <w:tab/>
      </w:r>
      <w:r w:rsidR="00AF0336" w:rsidRPr="00E02842">
        <w:t xml:space="preserve">This </w:t>
      </w:r>
      <w:r w:rsidR="00AC40FC" w:rsidRPr="00E02842">
        <w:t>instrument</w:t>
      </w:r>
      <w:r w:rsidR="00AF0336" w:rsidRPr="00E02842">
        <w:t xml:space="preserve"> is made under the </w:t>
      </w:r>
      <w:r w:rsidR="008A5FBD" w:rsidRPr="00E02842">
        <w:rPr>
          <w:i/>
        </w:rPr>
        <w:t>Carbon Credits (Carbon Farming Initiative) Act 2011</w:t>
      </w:r>
      <w:r w:rsidR="00D83D21" w:rsidRPr="00E02842">
        <w:rPr>
          <w:i/>
        </w:rPr>
        <w:t>.</w:t>
      </w:r>
    </w:p>
    <w:p w:rsidR="00557C7A" w:rsidRPr="00E02842" w:rsidRDefault="007769D4" w:rsidP="00557C7A">
      <w:pPr>
        <w:pStyle w:val="ActHead5"/>
      </w:pPr>
      <w:bookmarkStart w:id="8" w:name="_Toc414889541"/>
      <w:r w:rsidRPr="00E02842">
        <w:rPr>
          <w:rStyle w:val="CharSectno"/>
        </w:rPr>
        <w:t>4</w:t>
      </w:r>
      <w:r w:rsidR="00557C7A" w:rsidRPr="00E02842">
        <w:t xml:space="preserve">  </w:t>
      </w:r>
      <w:r w:rsidR="001A04CA" w:rsidRPr="00E02842">
        <w:t>Schedule</w:t>
      </w:r>
      <w:r w:rsidR="00B332B8" w:rsidRPr="00E02842">
        <w:t>s</w:t>
      </w:r>
      <w:bookmarkEnd w:id="8"/>
    </w:p>
    <w:p w:rsidR="00557C7A" w:rsidRPr="00E02842" w:rsidRDefault="00557C7A" w:rsidP="00557C7A">
      <w:pPr>
        <w:pStyle w:val="subsection"/>
      </w:pPr>
      <w:r w:rsidRPr="00E02842">
        <w:tab/>
      </w:r>
      <w:r w:rsidRPr="00E02842">
        <w:tab/>
      </w:r>
      <w:r w:rsidR="00CD7ECB" w:rsidRPr="00E0284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02842" w:rsidRDefault="0048364F" w:rsidP="00FF3089">
      <w:pPr>
        <w:pStyle w:val="ActHead6"/>
        <w:pageBreakBefore/>
      </w:pPr>
      <w:bookmarkStart w:id="9" w:name="_Toc414889542"/>
      <w:bookmarkStart w:id="10" w:name="opcAmSched"/>
      <w:bookmarkStart w:id="11" w:name="opcCurrentFind"/>
      <w:r w:rsidRPr="00E02842">
        <w:rPr>
          <w:rStyle w:val="CharAmSchNo"/>
        </w:rPr>
        <w:t>Schedule</w:t>
      </w:r>
      <w:r w:rsidR="00E02842" w:rsidRPr="00E02842">
        <w:rPr>
          <w:rStyle w:val="CharAmSchNo"/>
        </w:rPr>
        <w:t> </w:t>
      </w:r>
      <w:r w:rsidRPr="00E02842">
        <w:rPr>
          <w:rStyle w:val="CharAmSchNo"/>
        </w:rPr>
        <w:t>1</w:t>
      </w:r>
      <w:r w:rsidRPr="00E02842">
        <w:t>—</w:t>
      </w:r>
      <w:r w:rsidR="00460499" w:rsidRPr="00E02842">
        <w:rPr>
          <w:rStyle w:val="CharAmSchText"/>
        </w:rPr>
        <w:t>Amendments</w:t>
      </w:r>
      <w:bookmarkEnd w:id="9"/>
    </w:p>
    <w:bookmarkEnd w:id="10"/>
    <w:bookmarkEnd w:id="11"/>
    <w:p w:rsidR="0004044E" w:rsidRPr="00E02842" w:rsidRDefault="0004044E" w:rsidP="0004044E">
      <w:pPr>
        <w:pStyle w:val="Header"/>
      </w:pPr>
      <w:r w:rsidRPr="00E02842">
        <w:rPr>
          <w:rStyle w:val="CharAmPartNo"/>
        </w:rPr>
        <w:t xml:space="preserve"> </w:t>
      </w:r>
      <w:r w:rsidRPr="00E02842">
        <w:rPr>
          <w:rStyle w:val="CharAmPartText"/>
        </w:rPr>
        <w:t xml:space="preserve"> </w:t>
      </w:r>
    </w:p>
    <w:p w:rsidR="007B6CCA" w:rsidRPr="00E02842" w:rsidRDefault="007B6CCA" w:rsidP="007B6CCA">
      <w:pPr>
        <w:pStyle w:val="ActHead9"/>
      </w:pPr>
      <w:bookmarkStart w:id="12" w:name="_Toc414889543"/>
      <w:r w:rsidRPr="00E02842">
        <w:t>Carbon Credits (Carbon Farming Initiative) Regulations</w:t>
      </w:r>
      <w:r w:rsidR="00E02842" w:rsidRPr="00E02842">
        <w:t> </w:t>
      </w:r>
      <w:r w:rsidRPr="00E02842">
        <w:t>2011</w:t>
      </w:r>
      <w:bookmarkEnd w:id="12"/>
    </w:p>
    <w:p w:rsidR="006D3667" w:rsidRPr="00E02842" w:rsidRDefault="00BB6E79" w:rsidP="006C2C12">
      <w:pPr>
        <w:pStyle w:val="ItemHead"/>
        <w:tabs>
          <w:tab w:val="left" w:pos="6663"/>
        </w:tabs>
        <w:rPr>
          <w:i/>
        </w:rPr>
      </w:pPr>
      <w:r w:rsidRPr="00E02842">
        <w:t xml:space="preserve">1  </w:t>
      </w:r>
      <w:r w:rsidR="007B6CCA" w:rsidRPr="00E02842">
        <w:t>Regulation</w:t>
      </w:r>
      <w:r w:rsidR="00E02842" w:rsidRPr="00E02842">
        <w:t> </w:t>
      </w:r>
      <w:r w:rsidR="007B6CCA" w:rsidRPr="00E02842">
        <w:t xml:space="preserve">3.34 (definition of </w:t>
      </w:r>
      <w:r w:rsidR="007B6CCA" w:rsidRPr="00E02842">
        <w:rPr>
          <w:i/>
        </w:rPr>
        <w:t>National Water Commission</w:t>
      </w:r>
      <w:r w:rsidR="007B6CCA" w:rsidRPr="00E02842">
        <w:t>)</w:t>
      </w:r>
    </w:p>
    <w:p w:rsidR="007B6CCA" w:rsidRPr="00E02842" w:rsidRDefault="007B6CCA" w:rsidP="007B6CCA">
      <w:pPr>
        <w:pStyle w:val="Item"/>
      </w:pPr>
      <w:r w:rsidRPr="00E02842">
        <w:t>Repeal the definition.</w:t>
      </w:r>
    </w:p>
    <w:p w:rsidR="007B6CCA" w:rsidRPr="00E02842" w:rsidRDefault="007B6CCA" w:rsidP="007B6CCA">
      <w:pPr>
        <w:pStyle w:val="ItemHead"/>
      </w:pPr>
      <w:r w:rsidRPr="00E02842">
        <w:t>2  Regulation</w:t>
      </w:r>
      <w:r w:rsidR="00E02842" w:rsidRPr="00E02842">
        <w:t> </w:t>
      </w:r>
      <w:r w:rsidRPr="00E02842">
        <w:t xml:space="preserve">3.34 (definition of </w:t>
      </w:r>
      <w:r w:rsidRPr="00E02842">
        <w:rPr>
          <w:i/>
        </w:rPr>
        <w:t>National Water Initiative</w:t>
      </w:r>
      <w:r w:rsidRPr="00E02842">
        <w:t>)</w:t>
      </w:r>
    </w:p>
    <w:p w:rsidR="007B6CCA" w:rsidRPr="00E02842" w:rsidRDefault="007B6CCA" w:rsidP="007B6CCA">
      <w:pPr>
        <w:pStyle w:val="Item"/>
      </w:pPr>
      <w:r w:rsidRPr="00E02842">
        <w:t>Repeal the definition, substitute:</w:t>
      </w:r>
    </w:p>
    <w:p w:rsidR="00AC40FC" w:rsidRPr="00E02842" w:rsidRDefault="007B6CCA" w:rsidP="008F0311">
      <w:pPr>
        <w:pStyle w:val="Definition"/>
      </w:pPr>
      <w:r w:rsidRPr="00E02842">
        <w:rPr>
          <w:b/>
          <w:i/>
        </w:rPr>
        <w:t>National Water Initiative</w:t>
      </w:r>
      <w:r w:rsidRPr="00E02842">
        <w:t xml:space="preserve"> means </w:t>
      </w:r>
      <w:r w:rsidR="00CB445A" w:rsidRPr="00E02842">
        <w:t>the Intergovernmental Agreement on a National Water Initiative between the Commonwealth of Australia and the Governments of New South Wales, Victoria, Queensland, Western Australia,</w:t>
      </w:r>
      <w:r w:rsidR="00F0272D" w:rsidRPr="00E02842">
        <w:t xml:space="preserve"> South Australia, </w:t>
      </w:r>
      <w:r w:rsidR="00CB445A" w:rsidRPr="00E02842">
        <w:t xml:space="preserve">Tasmania, the Australian Capital Territory and the Northern Territory, </w:t>
      </w:r>
      <w:r w:rsidRPr="00E02842">
        <w:t>as amended from time to time.</w:t>
      </w:r>
    </w:p>
    <w:p w:rsidR="005B0861" w:rsidRPr="00E02842" w:rsidRDefault="005B0861" w:rsidP="005B0861">
      <w:pPr>
        <w:pStyle w:val="ItemHead"/>
      </w:pPr>
      <w:r w:rsidRPr="00E02842">
        <w:t>3  Regulation</w:t>
      </w:r>
      <w:r w:rsidR="00E02842" w:rsidRPr="00E02842">
        <w:t> </w:t>
      </w:r>
      <w:r w:rsidRPr="00E02842">
        <w:t>3.34</w:t>
      </w:r>
    </w:p>
    <w:p w:rsidR="005B0861" w:rsidRPr="00E02842" w:rsidRDefault="005B0861" w:rsidP="005B0861">
      <w:pPr>
        <w:pStyle w:val="Item"/>
      </w:pPr>
      <w:r w:rsidRPr="00E02842">
        <w:t>Insert:</w:t>
      </w:r>
    </w:p>
    <w:p w:rsidR="005B0861" w:rsidRPr="00E02842" w:rsidRDefault="005B0861" w:rsidP="005B0861">
      <w:pPr>
        <w:pStyle w:val="Definition"/>
      </w:pPr>
      <w:r w:rsidRPr="00E02842">
        <w:rPr>
          <w:b/>
          <w:i/>
        </w:rPr>
        <w:t>Water Department</w:t>
      </w:r>
      <w:r w:rsidRPr="00E02842">
        <w:t xml:space="preserve"> means the Department </w:t>
      </w:r>
      <w:r w:rsidR="00DA0D93" w:rsidRPr="00E02842">
        <w:t xml:space="preserve">of State that deals with water policy and resources and that is </w:t>
      </w:r>
      <w:r w:rsidRPr="00E02842">
        <w:t xml:space="preserve">administered by the Minister administering the </w:t>
      </w:r>
      <w:r w:rsidRPr="00E02842">
        <w:rPr>
          <w:i/>
        </w:rPr>
        <w:t>Water Act 2007</w:t>
      </w:r>
      <w:r w:rsidRPr="00E02842">
        <w:t>.</w:t>
      </w:r>
    </w:p>
    <w:p w:rsidR="00D71ADE" w:rsidRPr="00E02842" w:rsidRDefault="005F2958" w:rsidP="005F2958">
      <w:pPr>
        <w:pStyle w:val="ItemHead"/>
      </w:pPr>
      <w:r w:rsidRPr="00E02842">
        <w:t>4  Subregulation</w:t>
      </w:r>
      <w:r w:rsidR="00E02842" w:rsidRPr="00E02842">
        <w:t> </w:t>
      </w:r>
      <w:r w:rsidRPr="00E02842">
        <w:t>3.37(4)</w:t>
      </w:r>
    </w:p>
    <w:p w:rsidR="005F2958" w:rsidRPr="00E02842" w:rsidRDefault="005F2958" w:rsidP="005F2958">
      <w:pPr>
        <w:pStyle w:val="Item"/>
      </w:pPr>
      <w:r w:rsidRPr="00E02842">
        <w:t>Omit “National Water Commission”, substitute “Water Department”.</w:t>
      </w:r>
    </w:p>
    <w:sectPr w:rsidR="005F2958" w:rsidRPr="00E02842" w:rsidSect="007C7D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BD" w:rsidRDefault="008A5FBD" w:rsidP="0048364F">
      <w:pPr>
        <w:spacing w:line="240" w:lineRule="auto"/>
      </w:pPr>
      <w:r>
        <w:separator/>
      </w:r>
    </w:p>
  </w:endnote>
  <w:endnote w:type="continuationSeparator" w:id="0">
    <w:p w:rsidR="008A5FBD" w:rsidRDefault="008A5F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C7D4F" w:rsidRDefault="0048364F" w:rsidP="007C7D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7D4F">
      <w:rPr>
        <w:i/>
        <w:sz w:val="18"/>
      </w:rPr>
      <w:t xml:space="preserve"> </w:t>
    </w:r>
    <w:r w:rsidR="007C7D4F" w:rsidRPr="007C7D4F">
      <w:rPr>
        <w:i/>
        <w:sz w:val="18"/>
      </w:rPr>
      <w:t>OPC60599 -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4F" w:rsidRDefault="007C7D4F" w:rsidP="007C7D4F">
    <w:pPr>
      <w:pStyle w:val="Footer"/>
    </w:pPr>
    <w:r w:rsidRPr="007C7D4F">
      <w:rPr>
        <w:i/>
        <w:sz w:val="18"/>
      </w:rPr>
      <w:t>OPC60599 -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C7D4F" w:rsidRDefault="007A7F9F" w:rsidP="00486382">
    <w:pPr>
      <w:pStyle w:val="Footer"/>
      <w:rPr>
        <w:sz w:val="18"/>
      </w:rPr>
    </w:pPr>
  </w:p>
  <w:p w:rsidR="00486382" w:rsidRPr="007C7D4F" w:rsidRDefault="007C7D4F" w:rsidP="007C7D4F">
    <w:pPr>
      <w:pStyle w:val="Footer"/>
      <w:rPr>
        <w:sz w:val="18"/>
      </w:rPr>
    </w:pPr>
    <w:r w:rsidRPr="007C7D4F">
      <w:rPr>
        <w:i/>
        <w:sz w:val="18"/>
      </w:rPr>
      <w:t>OPC60599 -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C7D4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C7D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C7D4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C7D4F">
            <w:rPr>
              <w:rFonts w:cs="Times New Roman"/>
              <w:i/>
              <w:sz w:val="18"/>
            </w:rPr>
            <w:fldChar w:fldCharType="begin"/>
          </w:r>
          <w:r w:rsidRPr="007C7D4F">
            <w:rPr>
              <w:rFonts w:cs="Times New Roman"/>
              <w:i/>
              <w:sz w:val="18"/>
            </w:rPr>
            <w:instrText xml:space="preserve"> PAGE </w:instrText>
          </w:r>
          <w:r w:rsidRPr="007C7D4F">
            <w:rPr>
              <w:rFonts w:cs="Times New Roman"/>
              <w:i/>
              <w:sz w:val="18"/>
            </w:rPr>
            <w:fldChar w:fldCharType="separate"/>
          </w:r>
          <w:r w:rsidR="00387D62">
            <w:rPr>
              <w:rFonts w:cs="Times New Roman"/>
              <w:i/>
              <w:noProof/>
              <w:sz w:val="18"/>
            </w:rPr>
            <w:t>ii</w:t>
          </w:r>
          <w:r w:rsidRPr="007C7D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C7D4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C7D4F">
            <w:rPr>
              <w:rFonts w:cs="Times New Roman"/>
              <w:i/>
              <w:sz w:val="18"/>
            </w:rPr>
            <w:fldChar w:fldCharType="begin"/>
          </w:r>
          <w:r w:rsidRPr="007C7D4F">
            <w:rPr>
              <w:rFonts w:cs="Times New Roman"/>
              <w:i/>
              <w:sz w:val="18"/>
            </w:rPr>
            <w:instrText xml:space="preserve"> DOCPROPERTY ShortT </w:instrText>
          </w:r>
          <w:r w:rsidRPr="007C7D4F">
            <w:rPr>
              <w:rFonts w:cs="Times New Roman"/>
              <w:i/>
              <w:sz w:val="18"/>
            </w:rPr>
            <w:fldChar w:fldCharType="separate"/>
          </w:r>
          <w:r w:rsidR="004F0E40">
            <w:rPr>
              <w:rFonts w:cs="Times New Roman"/>
              <w:i/>
              <w:sz w:val="18"/>
            </w:rPr>
            <w:t>Carbon Credits (Carbon Farming Initiative) Amendment (Abolition of National Water Commission) Regulation 2015</w:t>
          </w:r>
          <w:r w:rsidRPr="007C7D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C7D4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C7D4F">
            <w:rPr>
              <w:rFonts w:cs="Times New Roman"/>
              <w:i/>
              <w:sz w:val="18"/>
            </w:rPr>
            <w:fldChar w:fldCharType="begin"/>
          </w:r>
          <w:r w:rsidRPr="007C7D4F">
            <w:rPr>
              <w:rFonts w:cs="Times New Roman"/>
              <w:i/>
              <w:sz w:val="18"/>
            </w:rPr>
            <w:instrText xml:space="preserve"> DOCPROPERTY ActNo </w:instrText>
          </w:r>
          <w:r w:rsidRPr="007C7D4F">
            <w:rPr>
              <w:rFonts w:cs="Times New Roman"/>
              <w:i/>
              <w:sz w:val="18"/>
            </w:rPr>
            <w:fldChar w:fldCharType="separate"/>
          </w:r>
          <w:r w:rsidR="004F0E40">
            <w:rPr>
              <w:rFonts w:cs="Times New Roman"/>
              <w:i/>
              <w:sz w:val="18"/>
            </w:rPr>
            <w:t>No. 96, 2015</w:t>
          </w:r>
          <w:r w:rsidRPr="007C7D4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C7D4F" w:rsidRDefault="007C7D4F" w:rsidP="007C7D4F">
    <w:pPr>
      <w:rPr>
        <w:rFonts w:cs="Times New Roman"/>
        <w:i/>
        <w:sz w:val="18"/>
      </w:rPr>
    </w:pPr>
    <w:r w:rsidRPr="007C7D4F">
      <w:rPr>
        <w:rFonts w:cs="Times New Roman"/>
        <w:i/>
        <w:sz w:val="18"/>
      </w:rPr>
      <w:t>OPC60599 -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0E40">
            <w:rPr>
              <w:i/>
              <w:sz w:val="18"/>
            </w:rPr>
            <w:t>No. 96,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0E40">
            <w:rPr>
              <w:i/>
              <w:sz w:val="18"/>
            </w:rPr>
            <w:t>Carbon Credits (Carbon Farming Initiative) Amendment (Abolition of National Water Commission)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2D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C7D4F" w:rsidP="007C7D4F">
    <w:pPr>
      <w:rPr>
        <w:i/>
        <w:sz w:val="18"/>
      </w:rPr>
    </w:pPr>
    <w:r w:rsidRPr="007C7D4F">
      <w:rPr>
        <w:rFonts w:cs="Times New Roman"/>
        <w:i/>
        <w:sz w:val="18"/>
      </w:rPr>
      <w:t>OPC60599 -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C7D4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C7D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C7D4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C7D4F">
            <w:rPr>
              <w:rFonts w:cs="Times New Roman"/>
              <w:i/>
              <w:sz w:val="18"/>
            </w:rPr>
            <w:fldChar w:fldCharType="begin"/>
          </w:r>
          <w:r w:rsidRPr="007C7D4F">
            <w:rPr>
              <w:rFonts w:cs="Times New Roman"/>
              <w:i/>
              <w:sz w:val="18"/>
            </w:rPr>
            <w:instrText xml:space="preserve"> PAGE </w:instrText>
          </w:r>
          <w:r w:rsidRPr="007C7D4F">
            <w:rPr>
              <w:rFonts w:cs="Times New Roman"/>
              <w:i/>
              <w:sz w:val="18"/>
            </w:rPr>
            <w:fldChar w:fldCharType="separate"/>
          </w:r>
          <w:r w:rsidR="00E54BC3">
            <w:rPr>
              <w:rFonts w:cs="Times New Roman"/>
              <w:i/>
              <w:noProof/>
              <w:sz w:val="18"/>
            </w:rPr>
            <w:t>2</w:t>
          </w:r>
          <w:r w:rsidRPr="007C7D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C7D4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C7D4F">
            <w:rPr>
              <w:rFonts w:cs="Times New Roman"/>
              <w:i/>
              <w:sz w:val="18"/>
            </w:rPr>
            <w:fldChar w:fldCharType="begin"/>
          </w:r>
          <w:r w:rsidRPr="007C7D4F">
            <w:rPr>
              <w:rFonts w:cs="Times New Roman"/>
              <w:i/>
              <w:sz w:val="18"/>
            </w:rPr>
            <w:instrText xml:space="preserve"> DOCPROPERTY ShortT </w:instrText>
          </w:r>
          <w:r w:rsidRPr="007C7D4F">
            <w:rPr>
              <w:rFonts w:cs="Times New Roman"/>
              <w:i/>
              <w:sz w:val="18"/>
            </w:rPr>
            <w:fldChar w:fldCharType="separate"/>
          </w:r>
          <w:r w:rsidR="004F0E40">
            <w:rPr>
              <w:rFonts w:cs="Times New Roman"/>
              <w:i/>
              <w:sz w:val="18"/>
            </w:rPr>
            <w:t>Carbon Credits (Carbon Farming Initiative) Amendment (Abolition of National Water Commission) Regulation 2015</w:t>
          </w:r>
          <w:r w:rsidRPr="007C7D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C7D4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C7D4F">
            <w:rPr>
              <w:rFonts w:cs="Times New Roman"/>
              <w:i/>
              <w:sz w:val="18"/>
            </w:rPr>
            <w:fldChar w:fldCharType="begin"/>
          </w:r>
          <w:r w:rsidRPr="007C7D4F">
            <w:rPr>
              <w:rFonts w:cs="Times New Roman"/>
              <w:i/>
              <w:sz w:val="18"/>
            </w:rPr>
            <w:instrText xml:space="preserve"> DOCPROPERTY ActNo </w:instrText>
          </w:r>
          <w:r w:rsidRPr="007C7D4F">
            <w:rPr>
              <w:rFonts w:cs="Times New Roman"/>
              <w:i/>
              <w:sz w:val="18"/>
            </w:rPr>
            <w:fldChar w:fldCharType="separate"/>
          </w:r>
          <w:r w:rsidR="004F0E40">
            <w:rPr>
              <w:rFonts w:cs="Times New Roman"/>
              <w:i/>
              <w:sz w:val="18"/>
            </w:rPr>
            <w:t>No. 96, 2015</w:t>
          </w:r>
          <w:r w:rsidRPr="007C7D4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C7D4F" w:rsidRDefault="007C7D4F" w:rsidP="007C7D4F">
    <w:pPr>
      <w:rPr>
        <w:rFonts w:cs="Times New Roman"/>
        <w:i/>
        <w:sz w:val="18"/>
      </w:rPr>
    </w:pPr>
    <w:r w:rsidRPr="007C7D4F">
      <w:rPr>
        <w:rFonts w:cs="Times New Roman"/>
        <w:i/>
        <w:sz w:val="18"/>
      </w:rPr>
      <w:t>OPC60599 -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0E40">
            <w:rPr>
              <w:i/>
              <w:sz w:val="18"/>
            </w:rPr>
            <w:t>No. 96,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0E40">
            <w:rPr>
              <w:i/>
              <w:sz w:val="18"/>
            </w:rPr>
            <w:t>Carbon Credits (Carbon Farming Initiative) Amendment (Abolition of National Water Commission)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2D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C7D4F" w:rsidP="007C7D4F">
    <w:pPr>
      <w:rPr>
        <w:i/>
        <w:sz w:val="18"/>
      </w:rPr>
    </w:pPr>
    <w:r w:rsidRPr="007C7D4F">
      <w:rPr>
        <w:rFonts w:cs="Times New Roman"/>
        <w:i/>
        <w:sz w:val="18"/>
      </w:rPr>
      <w:t>OPC60599 -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0E40">
            <w:rPr>
              <w:i/>
              <w:sz w:val="18"/>
            </w:rPr>
            <w:t>No. 96,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0E40">
            <w:rPr>
              <w:i/>
              <w:sz w:val="18"/>
            </w:rPr>
            <w:t>Carbon Credits (Carbon Farming Initiative) Amendment (Abolition of National Water Commission)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D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BD" w:rsidRDefault="008A5FBD" w:rsidP="0048364F">
      <w:pPr>
        <w:spacing w:line="240" w:lineRule="auto"/>
      </w:pPr>
      <w:r>
        <w:separator/>
      </w:r>
    </w:p>
  </w:footnote>
  <w:footnote w:type="continuationSeparator" w:id="0">
    <w:p w:rsidR="008A5FBD" w:rsidRDefault="008A5F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54BC3">
      <w:rPr>
        <w:b/>
        <w:sz w:val="20"/>
      </w:rPr>
      <w:fldChar w:fldCharType="separate"/>
    </w:r>
    <w:r w:rsidR="00E54B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54BC3">
      <w:rPr>
        <w:sz w:val="20"/>
      </w:rPr>
      <w:fldChar w:fldCharType="separate"/>
    </w:r>
    <w:r w:rsidR="00E54BC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BD"/>
    <w:rsid w:val="000041C6"/>
    <w:rsid w:val="000063E4"/>
    <w:rsid w:val="000113BC"/>
    <w:rsid w:val="000136AF"/>
    <w:rsid w:val="00025060"/>
    <w:rsid w:val="0003708D"/>
    <w:rsid w:val="0004044E"/>
    <w:rsid w:val="000614BF"/>
    <w:rsid w:val="00085F0A"/>
    <w:rsid w:val="000A4A6C"/>
    <w:rsid w:val="000C4E79"/>
    <w:rsid w:val="000D05EF"/>
    <w:rsid w:val="000F21C1"/>
    <w:rsid w:val="000F7427"/>
    <w:rsid w:val="00101064"/>
    <w:rsid w:val="0010745C"/>
    <w:rsid w:val="00116975"/>
    <w:rsid w:val="0013737F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04CA"/>
    <w:rsid w:val="001B3097"/>
    <w:rsid w:val="001B7A5D"/>
    <w:rsid w:val="001C69C4"/>
    <w:rsid w:val="001D4229"/>
    <w:rsid w:val="001D5506"/>
    <w:rsid w:val="001D7F83"/>
    <w:rsid w:val="001E16D0"/>
    <w:rsid w:val="001E3590"/>
    <w:rsid w:val="001E562E"/>
    <w:rsid w:val="001E628E"/>
    <w:rsid w:val="001E7407"/>
    <w:rsid w:val="001F6924"/>
    <w:rsid w:val="00201D27"/>
    <w:rsid w:val="00206A4D"/>
    <w:rsid w:val="002159BB"/>
    <w:rsid w:val="00231427"/>
    <w:rsid w:val="00240749"/>
    <w:rsid w:val="00247AA0"/>
    <w:rsid w:val="00265FBC"/>
    <w:rsid w:val="00266D05"/>
    <w:rsid w:val="002932B1"/>
    <w:rsid w:val="00295408"/>
    <w:rsid w:val="00297ECB"/>
    <w:rsid w:val="002A0FFD"/>
    <w:rsid w:val="002A7D95"/>
    <w:rsid w:val="002B2731"/>
    <w:rsid w:val="002B5B89"/>
    <w:rsid w:val="002B7D96"/>
    <w:rsid w:val="002D043A"/>
    <w:rsid w:val="002D0BB9"/>
    <w:rsid w:val="002E4E9C"/>
    <w:rsid w:val="00304E75"/>
    <w:rsid w:val="003072FA"/>
    <w:rsid w:val="0031713F"/>
    <w:rsid w:val="003415D3"/>
    <w:rsid w:val="00352B0F"/>
    <w:rsid w:val="00361BD9"/>
    <w:rsid w:val="00363549"/>
    <w:rsid w:val="003801D0"/>
    <w:rsid w:val="0038447C"/>
    <w:rsid w:val="00387D62"/>
    <w:rsid w:val="0039228E"/>
    <w:rsid w:val="003926B5"/>
    <w:rsid w:val="003938B8"/>
    <w:rsid w:val="003B04EC"/>
    <w:rsid w:val="003C1BE8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485"/>
    <w:rsid w:val="00433910"/>
    <w:rsid w:val="0044291A"/>
    <w:rsid w:val="004541B9"/>
    <w:rsid w:val="00455102"/>
    <w:rsid w:val="00460499"/>
    <w:rsid w:val="004619F7"/>
    <w:rsid w:val="00480FB9"/>
    <w:rsid w:val="0048364F"/>
    <w:rsid w:val="00486382"/>
    <w:rsid w:val="00496F97"/>
    <w:rsid w:val="004A2484"/>
    <w:rsid w:val="004B1EDB"/>
    <w:rsid w:val="004C0255"/>
    <w:rsid w:val="004C5B5A"/>
    <w:rsid w:val="004C6444"/>
    <w:rsid w:val="004C6DE1"/>
    <w:rsid w:val="004E1C6C"/>
    <w:rsid w:val="004F0E40"/>
    <w:rsid w:val="004F1FAC"/>
    <w:rsid w:val="004F3A90"/>
    <w:rsid w:val="004F676E"/>
    <w:rsid w:val="00506659"/>
    <w:rsid w:val="005164BB"/>
    <w:rsid w:val="00516B8D"/>
    <w:rsid w:val="00537FBC"/>
    <w:rsid w:val="00543469"/>
    <w:rsid w:val="00555B22"/>
    <w:rsid w:val="00557C7A"/>
    <w:rsid w:val="00584811"/>
    <w:rsid w:val="005851A5"/>
    <w:rsid w:val="0058646E"/>
    <w:rsid w:val="00591E07"/>
    <w:rsid w:val="00593AA6"/>
    <w:rsid w:val="00594161"/>
    <w:rsid w:val="00594749"/>
    <w:rsid w:val="005B0861"/>
    <w:rsid w:val="005B4067"/>
    <w:rsid w:val="005C12DE"/>
    <w:rsid w:val="005C3F41"/>
    <w:rsid w:val="005E552A"/>
    <w:rsid w:val="005F2958"/>
    <w:rsid w:val="00600219"/>
    <w:rsid w:val="006101C9"/>
    <w:rsid w:val="00614597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03A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2405"/>
    <w:rsid w:val="00740BA2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6CCA"/>
    <w:rsid w:val="007C7D4F"/>
    <w:rsid w:val="007E7D4A"/>
    <w:rsid w:val="008079DB"/>
    <w:rsid w:val="00817DFA"/>
    <w:rsid w:val="00826DA5"/>
    <w:rsid w:val="0083076E"/>
    <w:rsid w:val="00833416"/>
    <w:rsid w:val="008340EF"/>
    <w:rsid w:val="00856A31"/>
    <w:rsid w:val="00874B69"/>
    <w:rsid w:val="008754D0"/>
    <w:rsid w:val="00877D48"/>
    <w:rsid w:val="0088056E"/>
    <w:rsid w:val="0089783B"/>
    <w:rsid w:val="008A5FBD"/>
    <w:rsid w:val="008B1ADD"/>
    <w:rsid w:val="008C3981"/>
    <w:rsid w:val="008D0EE0"/>
    <w:rsid w:val="008F0311"/>
    <w:rsid w:val="008F07E3"/>
    <w:rsid w:val="008F4F1C"/>
    <w:rsid w:val="00907271"/>
    <w:rsid w:val="00932377"/>
    <w:rsid w:val="00932A33"/>
    <w:rsid w:val="00932D62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40FC"/>
    <w:rsid w:val="00AD5641"/>
    <w:rsid w:val="00AE2C18"/>
    <w:rsid w:val="00AE50A2"/>
    <w:rsid w:val="00AF0336"/>
    <w:rsid w:val="00AF6613"/>
    <w:rsid w:val="00B00902"/>
    <w:rsid w:val="00B032D8"/>
    <w:rsid w:val="00B332B8"/>
    <w:rsid w:val="00B33B3C"/>
    <w:rsid w:val="00B56EC3"/>
    <w:rsid w:val="00B61D2C"/>
    <w:rsid w:val="00B63BDE"/>
    <w:rsid w:val="00B86C71"/>
    <w:rsid w:val="00B91D35"/>
    <w:rsid w:val="00BA5026"/>
    <w:rsid w:val="00BB6E79"/>
    <w:rsid w:val="00BC4F91"/>
    <w:rsid w:val="00BD60E6"/>
    <w:rsid w:val="00BE253A"/>
    <w:rsid w:val="00BE34F3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539A9"/>
    <w:rsid w:val="00C7573B"/>
    <w:rsid w:val="00C76CF3"/>
    <w:rsid w:val="00C77E30"/>
    <w:rsid w:val="00CB0180"/>
    <w:rsid w:val="00CB3470"/>
    <w:rsid w:val="00CB445A"/>
    <w:rsid w:val="00CD35E3"/>
    <w:rsid w:val="00CD606E"/>
    <w:rsid w:val="00CD7ECB"/>
    <w:rsid w:val="00CF0BB2"/>
    <w:rsid w:val="00D0104A"/>
    <w:rsid w:val="00D13441"/>
    <w:rsid w:val="00D17B17"/>
    <w:rsid w:val="00D243A3"/>
    <w:rsid w:val="00D31751"/>
    <w:rsid w:val="00D333D9"/>
    <w:rsid w:val="00D33440"/>
    <w:rsid w:val="00D40403"/>
    <w:rsid w:val="00D52EFE"/>
    <w:rsid w:val="00D571E7"/>
    <w:rsid w:val="00D63622"/>
    <w:rsid w:val="00D63EF6"/>
    <w:rsid w:val="00D70DFB"/>
    <w:rsid w:val="00D71ADE"/>
    <w:rsid w:val="00D766DF"/>
    <w:rsid w:val="00D83D21"/>
    <w:rsid w:val="00D84B58"/>
    <w:rsid w:val="00D925D1"/>
    <w:rsid w:val="00DA0D93"/>
    <w:rsid w:val="00DB15A0"/>
    <w:rsid w:val="00E00CD5"/>
    <w:rsid w:val="00E02842"/>
    <w:rsid w:val="00E05704"/>
    <w:rsid w:val="00E05C46"/>
    <w:rsid w:val="00E30206"/>
    <w:rsid w:val="00E33C1C"/>
    <w:rsid w:val="00E443FC"/>
    <w:rsid w:val="00E45FE7"/>
    <w:rsid w:val="00E476B8"/>
    <w:rsid w:val="00E54292"/>
    <w:rsid w:val="00E54BC3"/>
    <w:rsid w:val="00E55BCD"/>
    <w:rsid w:val="00E73EC4"/>
    <w:rsid w:val="00E74DC7"/>
    <w:rsid w:val="00E76FAB"/>
    <w:rsid w:val="00E83E2E"/>
    <w:rsid w:val="00E84B32"/>
    <w:rsid w:val="00E87699"/>
    <w:rsid w:val="00EA0822"/>
    <w:rsid w:val="00EA0F03"/>
    <w:rsid w:val="00ED1EBC"/>
    <w:rsid w:val="00ED3A7D"/>
    <w:rsid w:val="00EF2E3A"/>
    <w:rsid w:val="00F0272D"/>
    <w:rsid w:val="00F047E2"/>
    <w:rsid w:val="00F078DC"/>
    <w:rsid w:val="00F13E86"/>
    <w:rsid w:val="00F24C35"/>
    <w:rsid w:val="00F26FAE"/>
    <w:rsid w:val="00F56759"/>
    <w:rsid w:val="00F672BF"/>
    <w:rsid w:val="00F677A9"/>
    <w:rsid w:val="00F84CF5"/>
    <w:rsid w:val="00F95C31"/>
    <w:rsid w:val="00FA420B"/>
    <w:rsid w:val="00FB03B3"/>
    <w:rsid w:val="00FB192C"/>
    <w:rsid w:val="00FC0F5D"/>
    <w:rsid w:val="00FD7CFE"/>
    <w:rsid w:val="00FF3089"/>
    <w:rsid w:val="00FF3B04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284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2842"/>
  </w:style>
  <w:style w:type="paragraph" w:customStyle="1" w:styleId="OPCParaBase">
    <w:name w:val="OPCParaBase"/>
    <w:qFormat/>
    <w:rsid w:val="00E028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28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28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28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28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28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28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28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28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28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28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2842"/>
  </w:style>
  <w:style w:type="paragraph" w:customStyle="1" w:styleId="Blocks">
    <w:name w:val="Blocks"/>
    <w:aliases w:val="bb"/>
    <w:basedOn w:val="OPCParaBase"/>
    <w:qFormat/>
    <w:rsid w:val="00E028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28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2842"/>
    <w:rPr>
      <w:i/>
    </w:rPr>
  </w:style>
  <w:style w:type="paragraph" w:customStyle="1" w:styleId="BoxList">
    <w:name w:val="BoxList"/>
    <w:aliases w:val="bl"/>
    <w:basedOn w:val="BoxText"/>
    <w:qFormat/>
    <w:rsid w:val="00E028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28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28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2842"/>
    <w:pPr>
      <w:ind w:left="1985" w:hanging="851"/>
    </w:pPr>
  </w:style>
  <w:style w:type="character" w:customStyle="1" w:styleId="CharAmPartNo">
    <w:name w:val="CharAmPartNo"/>
    <w:basedOn w:val="OPCCharBase"/>
    <w:qFormat/>
    <w:rsid w:val="00E02842"/>
  </w:style>
  <w:style w:type="character" w:customStyle="1" w:styleId="CharAmPartText">
    <w:name w:val="CharAmPartText"/>
    <w:basedOn w:val="OPCCharBase"/>
    <w:qFormat/>
    <w:rsid w:val="00E02842"/>
  </w:style>
  <w:style w:type="character" w:customStyle="1" w:styleId="CharAmSchNo">
    <w:name w:val="CharAmSchNo"/>
    <w:basedOn w:val="OPCCharBase"/>
    <w:qFormat/>
    <w:rsid w:val="00E02842"/>
  </w:style>
  <w:style w:type="character" w:customStyle="1" w:styleId="CharAmSchText">
    <w:name w:val="CharAmSchText"/>
    <w:basedOn w:val="OPCCharBase"/>
    <w:qFormat/>
    <w:rsid w:val="00E02842"/>
  </w:style>
  <w:style w:type="character" w:customStyle="1" w:styleId="CharBoldItalic">
    <w:name w:val="CharBoldItalic"/>
    <w:basedOn w:val="OPCCharBase"/>
    <w:uiPriority w:val="1"/>
    <w:qFormat/>
    <w:rsid w:val="00E028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2842"/>
  </w:style>
  <w:style w:type="character" w:customStyle="1" w:styleId="CharChapText">
    <w:name w:val="CharChapText"/>
    <w:basedOn w:val="OPCCharBase"/>
    <w:uiPriority w:val="1"/>
    <w:qFormat/>
    <w:rsid w:val="00E02842"/>
  </w:style>
  <w:style w:type="character" w:customStyle="1" w:styleId="CharDivNo">
    <w:name w:val="CharDivNo"/>
    <w:basedOn w:val="OPCCharBase"/>
    <w:uiPriority w:val="1"/>
    <w:qFormat/>
    <w:rsid w:val="00E02842"/>
  </w:style>
  <w:style w:type="character" w:customStyle="1" w:styleId="CharDivText">
    <w:name w:val="CharDivText"/>
    <w:basedOn w:val="OPCCharBase"/>
    <w:uiPriority w:val="1"/>
    <w:qFormat/>
    <w:rsid w:val="00E02842"/>
  </w:style>
  <w:style w:type="character" w:customStyle="1" w:styleId="CharItalic">
    <w:name w:val="CharItalic"/>
    <w:basedOn w:val="OPCCharBase"/>
    <w:uiPriority w:val="1"/>
    <w:qFormat/>
    <w:rsid w:val="00E02842"/>
    <w:rPr>
      <w:i/>
    </w:rPr>
  </w:style>
  <w:style w:type="character" w:customStyle="1" w:styleId="CharPartNo">
    <w:name w:val="CharPartNo"/>
    <w:basedOn w:val="OPCCharBase"/>
    <w:uiPriority w:val="1"/>
    <w:qFormat/>
    <w:rsid w:val="00E02842"/>
  </w:style>
  <w:style w:type="character" w:customStyle="1" w:styleId="CharPartText">
    <w:name w:val="CharPartText"/>
    <w:basedOn w:val="OPCCharBase"/>
    <w:uiPriority w:val="1"/>
    <w:qFormat/>
    <w:rsid w:val="00E02842"/>
  </w:style>
  <w:style w:type="character" w:customStyle="1" w:styleId="CharSectno">
    <w:name w:val="CharSectno"/>
    <w:basedOn w:val="OPCCharBase"/>
    <w:qFormat/>
    <w:rsid w:val="00E02842"/>
  </w:style>
  <w:style w:type="character" w:customStyle="1" w:styleId="CharSubdNo">
    <w:name w:val="CharSubdNo"/>
    <w:basedOn w:val="OPCCharBase"/>
    <w:uiPriority w:val="1"/>
    <w:qFormat/>
    <w:rsid w:val="00E02842"/>
  </w:style>
  <w:style w:type="character" w:customStyle="1" w:styleId="CharSubdText">
    <w:name w:val="CharSubdText"/>
    <w:basedOn w:val="OPCCharBase"/>
    <w:uiPriority w:val="1"/>
    <w:qFormat/>
    <w:rsid w:val="00E02842"/>
  </w:style>
  <w:style w:type="paragraph" w:customStyle="1" w:styleId="CTA--">
    <w:name w:val="CTA --"/>
    <w:basedOn w:val="OPCParaBase"/>
    <w:next w:val="Normal"/>
    <w:rsid w:val="00E028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28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28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28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28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28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28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28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28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28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28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28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28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28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28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28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2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28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2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2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28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28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28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28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28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28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28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28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28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28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28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28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28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28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28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28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28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28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28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28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28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28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28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28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28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28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28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28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28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28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28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28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28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28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284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284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284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284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284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284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284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284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284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28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28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28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28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28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28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28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28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2842"/>
    <w:rPr>
      <w:sz w:val="16"/>
    </w:rPr>
  </w:style>
  <w:style w:type="table" w:customStyle="1" w:styleId="CFlag">
    <w:name w:val="CFlag"/>
    <w:basedOn w:val="TableNormal"/>
    <w:uiPriority w:val="99"/>
    <w:rsid w:val="00E0284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842"/>
    <w:rPr>
      <w:color w:val="0000FF"/>
      <w:u w:val="single"/>
    </w:rPr>
  </w:style>
  <w:style w:type="table" w:styleId="TableGrid">
    <w:name w:val="Table Grid"/>
    <w:basedOn w:val="TableNormal"/>
    <w:uiPriority w:val="59"/>
    <w:rsid w:val="00E0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0284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0284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028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284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28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28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284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02842"/>
  </w:style>
  <w:style w:type="paragraph" w:customStyle="1" w:styleId="CompiledActNo">
    <w:name w:val="CompiledActNo"/>
    <w:basedOn w:val="OPCParaBase"/>
    <w:next w:val="Normal"/>
    <w:rsid w:val="00E028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28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28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0284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028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2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02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2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028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28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28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28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28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28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28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284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028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02842"/>
  </w:style>
  <w:style w:type="character" w:customStyle="1" w:styleId="CharSubPartNoCASA">
    <w:name w:val="CharSubPartNo(CASA)"/>
    <w:basedOn w:val="OPCCharBase"/>
    <w:uiPriority w:val="1"/>
    <w:rsid w:val="00E02842"/>
  </w:style>
  <w:style w:type="paragraph" w:customStyle="1" w:styleId="ENoteTTIndentHeadingSub">
    <w:name w:val="ENoteTTIndentHeadingSub"/>
    <w:aliases w:val="enTTHis"/>
    <w:basedOn w:val="OPCParaBase"/>
    <w:rsid w:val="00E028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28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28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28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028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2842"/>
    <w:rPr>
      <w:sz w:val="22"/>
    </w:rPr>
  </w:style>
  <w:style w:type="paragraph" w:customStyle="1" w:styleId="SOTextNote">
    <w:name w:val="SO TextNote"/>
    <w:aliases w:val="sont"/>
    <w:basedOn w:val="SOText"/>
    <w:qFormat/>
    <w:rsid w:val="00E028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28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2842"/>
    <w:rPr>
      <w:sz w:val="22"/>
    </w:rPr>
  </w:style>
  <w:style w:type="paragraph" w:customStyle="1" w:styleId="FileName">
    <w:name w:val="FileName"/>
    <w:basedOn w:val="Normal"/>
    <w:rsid w:val="00E02842"/>
  </w:style>
  <w:style w:type="paragraph" w:customStyle="1" w:styleId="TableHeading">
    <w:name w:val="TableHeading"/>
    <w:aliases w:val="th"/>
    <w:basedOn w:val="OPCParaBase"/>
    <w:next w:val="Tabletext"/>
    <w:rsid w:val="00E028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28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28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28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28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28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28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28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28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284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284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2842"/>
  </w:style>
  <w:style w:type="paragraph" w:customStyle="1" w:styleId="OPCParaBase">
    <w:name w:val="OPCParaBase"/>
    <w:qFormat/>
    <w:rsid w:val="00E028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28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28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28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28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28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28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28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28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28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28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2842"/>
  </w:style>
  <w:style w:type="paragraph" w:customStyle="1" w:styleId="Blocks">
    <w:name w:val="Blocks"/>
    <w:aliases w:val="bb"/>
    <w:basedOn w:val="OPCParaBase"/>
    <w:qFormat/>
    <w:rsid w:val="00E028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28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2842"/>
    <w:rPr>
      <w:i/>
    </w:rPr>
  </w:style>
  <w:style w:type="paragraph" w:customStyle="1" w:styleId="BoxList">
    <w:name w:val="BoxList"/>
    <w:aliases w:val="bl"/>
    <w:basedOn w:val="BoxText"/>
    <w:qFormat/>
    <w:rsid w:val="00E028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28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28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2842"/>
    <w:pPr>
      <w:ind w:left="1985" w:hanging="851"/>
    </w:pPr>
  </w:style>
  <w:style w:type="character" w:customStyle="1" w:styleId="CharAmPartNo">
    <w:name w:val="CharAmPartNo"/>
    <w:basedOn w:val="OPCCharBase"/>
    <w:qFormat/>
    <w:rsid w:val="00E02842"/>
  </w:style>
  <w:style w:type="character" w:customStyle="1" w:styleId="CharAmPartText">
    <w:name w:val="CharAmPartText"/>
    <w:basedOn w:val="OPCCharBase"/>
    <w:qFormat/>
    <w:rsid w:val="00E02842"/>
  </w:style>
  <w:style w:type="character" w:customStyle="1" w:styleId="CharAmSchNo">
    <w:name w:val="CharAmSchNo"/>
    <w:basedOn w:val="OPCCharBase"/>
    <w:qFormat/>
    <w:rsid w:val="00E02842"/>
  </w:style>
  <w:style w:type="character" w:customStyle="1" w:styleId="CharAmSchText">
    <w:name w:val="CharAmSchText"/>
    <w:basedOn w:val="OPCCharBase"/>
    <w:qFormat/>
    <w:rsid w:val="00E02842"/>
  </w:style>
  <w:style w:type="character" w:customStyle="1" w:styleId="CharBoldItalic">
    <w:name w:val="CharBoldItalic"/>
    <w:basedOn w:val="OPCCharBase"/>
    <w:uiPriority w:val="1"/>
    <w:qFormat/>
    <w:rsid w:val="00E028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2842"/>
  </w:style>
  <w:style w:type="character" w:customStyle="1" w:styleId="CharChapText">
    <w:name w:val="CharChapText"/>
    <w:basedOn w:val="OPCCharBase"/>
    <w:uiPriority w:val="1"/>
    <w:qFormat/>
    <w:rsid w:val="00E02842"/>
  </w:style>
  <w:style w:type="character" w:customStyle="1" w:styleId="CharDivNo">
    <w:name w:val="CharDivNo"/>
    <w:basedOn w:val="OPCCharBase"/>
    <w:uiPriority w:val="1"/>
    <w:qFormat/>
    <w:rsid w:val="00E02842"/>
  </w:style>
  <w:style w:type="character" w:customStyle="1" w:styleId="CharDivText">
    <w:name w:val="CharDivText"/>
    <w:basedOn w:val="OPCCharBase"/>
    <w:uiPriority w:val="1"/>
    <w:qFormat/>
    <w:rsid w:val="00E02842"/>
  </w:style>
  <w:style w:type="character" w:customStyle="1" w:styleId="CharItalic">
    <w:name w:val="CharItalic"/>
    <w:basedOn w:val="OPCCharBase"/>
    <w:uiPriority w:val="1"/>
    <w:qFormat/>
    <w:rsid w:val="00E02842"/>
    <w:rPr>
      <w:i/>
    </w:rPr>
  </w:style>
  <w:style w:type="character" w:customStyle="1" w:styleId="CharPartNo">
    <w:name w:val="CharPartNo"/>
    <w:basedOn w:val="OPCCharBase"/>
    <w:uiPriority w:val="1"/>
    <w:qFormat/>
    <w:rsid w:val="00E02842"/>
  </w:style>
  <w:style w:type="character" w:customStyle="1" w:styleId="CharPartText">
    <w:name w:val="CharPartText"/>
    <w:basedOn w:val="OPCCharBase"/>
    <w:uiPriority w:val="1"/>
    <w:qFormat/>
    <w:rsid w:val="00E02842"/>
  </w:style>
  <w:style w:type="character" w:customStyle="1" w:styleId="CharSectno">
    <w:name w:val="CharSectno"/>
    <w:basedOn w:val="OPCCharBase"/>
    <w:qFormat/>
    <w:rsid w:val="00E02842"/>
  </w:style>
  <w:style w:type="character" w:customStyle="1" w:styleId="CharSubdNo">
    <w:name w:val="CharSubdNo"/>
    <w:basedOn w:val="OPCCharBase"/>
    <w:uiPriority w:val="1"/>
    <w:qFormat/>
    <w:rsid w:val="00E02842"/>
  </w:style>
  <w:style w:type="character" w:customStyle="1" w:styleId="CharSubdText">
    <w:name w:val="CharSubdText"/>
    <w:basedOn w:val="OPCCharBase"/>
    <w:uiPriority w:val="1"/>
    <w:qFormat/>
    <w:rsid w:val="00E02842"/>
  </w:style>
  <w:style w:type="paragraph" w:customStyle="1" w:styleId="CTA--">
    <w:name w:val="CTA --"/>
    <w:basedOn w:val="OPCParaBase"/>
    <w:next w:val="Normal"/>
    <w:rsid w:val="00E028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28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28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28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28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28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28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28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28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28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28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28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28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28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28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28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2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28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2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2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28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28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28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28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28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28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28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28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28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28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28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28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28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28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28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28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28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28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28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28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28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28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28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28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28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28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28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28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28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28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28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28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28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28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284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284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284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284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284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284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284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284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284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28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28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28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28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28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28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28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28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2842"/>
    <w:rPr>
      <w:sz w:val="16"/>
    </w:rPr>
  </w:style>
  <w:style w:type="table" w:customStyle="1" w:styleId="CFlag">
    <w:name w:val="CFlag"/>
    <w:basedOn w:val="TableNormal"/>
    <w:uiPriority w:val="99"/>
    <w:rsid w:val="00E0284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842"/>
    <w:rPr>
      <w:color w:val="0000FF"/>
      <w:u w:val="single"/>
    </w:rPr>
  </w:style>
  <w:style w:type="table" w:styleId="TableGrid">
    <w:name w:val="Table Grid"/>
    <w:basedOn w:val="TableNormal"/>
    <w:uiPriority w:val="59"/>
    <w:rsid w:val="00E0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0284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0284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028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284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28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28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284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02842"/>
  </w:style>
  <w:style w:type="paragraph" w:customStyle="1" w:styleId="CompiledActNo">
    <w:name w:val="CompiledActNo"/>
    <w:basedOn w:val="OPCParaBase"/>
    <w:next w:val="Normal"/>
    <w:rsid w:val="00E028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28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28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0284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028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2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02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2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028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28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28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28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28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28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28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284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028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02842"/>
  </w:style>
  <w:style w:type="character" w:customStyle="1" w:styleId="CharSubPartNoCASA">
    <w:name w:val="CharSubPartNo(CASA)"/>
    <w:basedOn w:val="OPCCharBase"/>
    <w:uiPriority w:val="1"/>
    <w:rsid w:val="00E02842"/>
  </w:style>
  <w:style w:type="paragraph" w:customStyle="1" w:styleId="ENoteTTIndentHeadingSub">
    <w:name w:val="ENoteTTIndentHeadingSub"/>
    <w:aliases w:val="enTTHis"/>
    <w:basedOn w:val="OPCParaBase"/>
    <w:rsid w:val="00E028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28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28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28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028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2842"/>
    <w:rPr>
      <w:sz w:val="22"/>
    </w:rPr>
  </w:style>
  <w:style w:type="paragraph" w:customStyle="1" w:styleId="SOTextNote">
    <w:name w:val="SO TextNote"/>
    <w:aliases w:val="sont"/>
    <w:basedOn w:val="SOText"/>
    <w:qFormat/>
    <w:rsid w:val="00E028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28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2842"/>
    <w:rPr>
      <w:sz w:val="22"/>
    </w:rPr>
  </w:style>
  <w:style w:type="paragraph" w:customStyle="1" w:styleId="FileName">
    <w:name w:val="FileName"/>
    <w:basedOn w:val="Normal"/>
    <w:rsid w:val="00E02842"/>
  </w:style>
  <w:style w:type="paragraph" w:customStyle="1" w:styleId="TableHeading">
    <w:name w:val="TableHeading"/>
    <w:aliases w:val="th"/>
    <w:basedOn w:val="OPCParaBase"/>
    <w:next w:val="Tabletext"/>
    <w:rsid w:val="00E028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28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28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28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28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28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28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28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28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2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28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AD9-0FF6-4BAD-AE9F-7A41534B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297</Words>
  <Characters>1752</Characters>
  <Application>Microsoft Office Word</Application>
  <DocSecurity>0</DocSecurity>
  <PresentationFormat/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Initiative) Amendment (Abolition of National Water Commission) Regulation 2015</vt:lpstr>
    </vt:vector>
  </TitlesOfParts>
  <Manager/>
  <Company/>
  <LinksUpToDate>false</LinksUpToDate>
  <CharactersWithSpaces>2031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2014-06-03T04:43:00Z</cp:lastPrinted>
  <dcterms:created xsi:type="dcterms:W3CDTF">2015-06-22T04:50:00Z</dcterms:created>
  <dcterms:modified xsi:type="dcterms:W3CDTF">2015-06-22T04:50:00Z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96, 2015</vt:lpwstr>
  </property>
  <property fmtid="{D5CDD505-2E9C-101B-9397-08002B2CF9AE}" pid="3" name="ShortT">
    <vt:lpwstr>Carbon Credits (Carbon Farming Initiative) Amendment (Abolition of National Water Commission)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OPC60599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Carbon Credits (Carbon Farming Initiative)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