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205AA" w:rsidRDefault="00193461" w:rsidP="00C63713">
      <w:pPr>
        <w:rPr>
          <w:sz w:val="28"/>
        </w:rPr>
      </w:pPr>
      <w:r w:rsidRPr="004205AA">
        <w:rPr>
          <w:noProof/>
          <w:lang w:eastAsia="en-AU"/>
        </w:rPr>
        <w:drawing>
          <wp:inline distT="0" distB="0" distL="0" distR="0" wp14:anchorId="2F435523" wp14:editId="4525DDD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205AA" w:rsidRDefault="0048364F" w:rsidP="0048364F">
      <w:pPr>
        <w:rPr>
          <w:sz w:val="19"/>
        </w:rPr>
      </w:pPr>
    </w:p>
    <w:p w:rsidR="0048364F" w:rsidRPr="004205AA" w:rsidRDefault="0059568C" w:rsidP="0048364F">
      <w:pPr>
        <w:pStyle w:val="ShortT"/>
      </w:pPr>
      <w:r w:rsidRPr="004205AA">
        <w:t>Family Law (Fees) Amendment (2015 Measures No.</w:t>
      </w:r>
      <w:r w:rsidR="004205AA" w:rsidRPr="004205AA">
        <w:t> </w:t>
      </w:r>
      <w:r w:rsidRPr="004205AA">
        <w:t>1) Regulation</w:t>
      </w:r>
      <w:r w:rsidR="004205AA" w:rsidRPr="004205AA">
        <w:t> </w:t>
      </w:r>
      <w:r w:rsidRPr="004205AA">
        <w:t>2015</w:t>
      </w:r>
    </w:p>
    <w:p w:rsidR="0048364F" w:rsidRPr="004205AA" w:rsidRDefault="0048364F" w:rsidP="0048364F"/>
    <w:p w:rsidR="0048364F" w:rsidRPr="004205AA" w:rsidRDefault="00A4361F" w:rsidP="00680F17">
      <w:pPr>
        <w:pStyle w:val="InstNo"/>
      </w:pPr>
      <w:r w:rsidRPr="004205AA">
        <w:t>Select Legislative Instrument</w:t>
      </w:r>
      <w:r w:rsidR="00154EAC" w:rsidRPr="004205AA">
        <w:t xml:space="preserve"> </w:t>
      </w:r>
      <w:bookmarkStart w:id="0" w:name="BKCheck15B_1"/>
      <w:bookmarkEnd w:id="0"/>
      <w:r w:rsidR="00D0104A" w:rsidRPr="004205AA">
        <w:fldChar w:fldCharType="begin"/>
      </w:r>
      <w:r w:rsidR="00D0104A" w:rsidRPr="004205AA">
        <w:instrText xml:space="preserve"> DOCPROPERTY  ActNo </w:instrText>
      </w:r>
      <w:r w:rsidR="00D0104A" w:rsidRPr="004205AA">
        <w:fldChar w:fldCharType="separate"/>
      </w:r>
      <w:r w:rsidR="007E3377">
        <w:t>No. 114, 2015</w:t>
      </w:r>
      <w:r w:rsidR="00D0104A" w:rsidRPr="004205AA">
        <w:fldChar w:fldCharType="end"/>
      </w:r>
    </w:p>
    <w:p w:rsidR="0059568C" w:rsidRPr="004205AA" w:rsidRDefault="0059568C" w:rsidP="00621988">
      <w:pPr>
        <w:pStyle w:val="SignCoverPageStart"/>
        <w:spacing w:before="240"/>
        <w:rPr>
          <w:szCs w:val="22"/>
        </w:rPr>
      </w:pPr>
      <w:r w:rsidRPr="004205AA">
        <w:rPr>
          <w:szCs w:val="22"/>
        </w:rPr>
        <w:t>I, General the Honourable Sir Peter Cosgrove AK MC (</w:t>
      </w:r>
      <w:proofErr w:type="spellStart"/>
      <w:r w:rsidRPr="004205AA">
        <w:rPr>
          <w:szCs w:val="22"/>
        </w:rPr>
        <w:t>Ret’d</w:t>
      </w:r>
      <w:proofErr w:type="spellEnd"/>
      <w:r w:rsidRPr="004205AA">
        <w:rPr>
          <w:szCs w:val="22"/>
        </w:rPr>
        <w:t xml:space="preserve">), </w:t>
      </w:r>
      <w:r w:rsidR="004205AA" w:rsidRPr="004205AA">
        <w:rPr>
          <w:szCs w:val="22"/>
        </w:rPr>
        <w:t>Governor</w:t>
      </w:r>
      <w:r w:rsidR="004205AA">
        <w:rPr>
          <w:szCs w:val="22"/>
        </w:rPr>
        <w:noBreakHyphen/>
      </w:r>
      <w:r w:rsidR="004205AA" w:rsidRPr="004205AA">
        <w:rPr>
          <w:szCs w:val="22"/>
        </w:rPr>
        <w:t>General</w:t>
      </w:r>
      <w:r w:rsidRPr="004205AA">
        <w:rPr>
          <w:szCs w:val="22"/>
        </w:rPr>
        <w:t xml:space="preserve"> of the Commonwealth of Australia, acting with the advice of the Federal Executive Council, make the following regulation.</w:t>
      </w:r>
    </w:p>
    <w:p w:rsidR="0059568C" w:rsidRPr="004205AA" w:rsidRDefault="0059568C" w:rsidP="00621988">
      <w:pPr>
        <w:keepNext/>
        <w:spacing w:before="720" w:line="240" w:lineRule="atLeast"/>
        <w:ind w:right="397"/>
        <w:jc w:val="both"/>
        <w:rPr>
          <w:szCs w:val="22"/>
        </w:rPr>
      </w:pPr>
      <w:r w:rsidRPr="004205AA">
        <w:rPr>
          <w:szCs w:val="22"/>
        </w:rPr>
        <w:t xml:space="preserve">Dated </w:t>
      </w:r>
      <w:bookmarkStart w:id="1" w:name="BKCheck15B_2"/>
      <w:bookmarkEnd w:id="1"/>
      <w:r w:rsidRPr="004205AA">
        <w:rPr>
          <w:szCs w:val="22"/>
        </w:rPr>
        <w:fldChar w:fldCharType="begin"/>
      </w:r>
      <w:r w:rsidRPr="004205AA">
        <w:rPr>
          <w:szCs w:val="22"/>
        </w:rPr>
        <w:instrText xml:space="preserve"> DOCPROPERTY  DateMade </w:instrText>
      </w:r>
      <w:r w:rsidRPr="004205AA">
        <w:rPr>
          <w:szCs w:val="22"/>
        </w:rPr>
        <w:fldChar w:fldCharType="separate"/>
      </w:r>
      <w:r w:rsidR="007E3377">
        <w:rPr>
          <w:szCs w:val="22"/>
        </w:rPr>
        <w:t>09 July 2015</w:t>
      </w:r>
      <w:r w:rsidRPr="004205AA">
        <w:rPr>
          <w:szCs w:val="22"/>
        </w:rPr>
        <w:fldChar w:fldCharType="end"/>
      </w:r>
    </w:p>
    <w:p w:rsidR="0059568C" w:rsidRPr="004205AA" w:rsidRDefault="0059568C" w:rsidP="009921C3">
      <w:pPr>
        <w:keepNext/>
        <w:tabs>
          <w:tab w:val="left" w:pos="3402"/>
        </w:tabs>
        <w:spacing w:before="960" w:line="300" w:lineRule="atLeast"/>
        <w:ind w:left="3827" w:right="397"/>
        <w:jc w:val="right"/>
        <w:rPr>
          <w:szCs w:val="22"/>
        </w:rPr>
      </w:pPr>
      <w:r w:rsidRPr="004205AA">
        <w:rPr>
          <w:szCs w:val="22"/>
        </w:rPr>
        <w:t>Peter Cosgrove</w:t>
      </w:r>
    </w:p>
    <w:p w:rsidR="0059568C" w:rsidRPr="004205AA" w:rsidRDefault="004205AA" w:rsidP="009921C3">
      <w:pPr>
        <w:keepNext/>
        <w:tabs>
          <w:tab w:val="left" w:pos="3402"/>
        </w:tabs>
        <w:spacing w:after="400" w:line="300" w:lineRule="atLeast"/>
        <w:ind w:left="3828" w:right="397"/>
        <w:jc w:val="right"/>
        <w:rPr>
          <w:szCs w:val="22"/>
        </w:rPr>
      </w:pPr>
      <w:r w:rsidRPr="004205AA">
        <w:rPr>
          <w:szCs w:val="22"/>
        </w:rPr>
        <w:t>Governor</w:t>
      </w:r>
      <w:r>
        <w:rPr>
          <w:szCs w:val="22"/>
        </w:rPr>
        <w:noBreakHyphen/>
      </w:r>
      <w:r w:rsidRPr="004205AA">
        <w:rPr>
          <w:szCs w:val="22"/>
        </w:rPr>
        <w:t>General</w:t>
      </w:r>
    </w:p>
    <w:p w:rsidR="00514C23" w:rsidRPr="004205AA" w:rsidRDefault="00514C23" w:rsidP="00514C23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4205AA">
        <w:rPr>
          <w:szCs w:val="22"/>
        </w:rPr>
        <w:t>By His Excellency’s Command</w:t>
      </w:r>
    </w:p>
    <w:p w:rsidR="00BA4D5B" w:rsidRPr="004205AA" w:rsidRDefault="00BA4D5B" w:rsidP="00621988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4205AA">
        <w:rPr>
          <w:szCs w:val="22"/>
        </w:rPr>
        <w:t>Warren Truss</w:t>
      </w:r>
      <w:r w:rsidRPr="004205AA">
        <w:rPr>
          <w:szCs w:val="22"/>
        </w:rPr>
        <w:br/>
        <w:t>Minister for Infrastructure and Regional Development</w:t>
      </w:r>
    </w:p>
    <w:p w:rsidR="0059568C" w:rsidRPr="004205AA" w:rsidRDefault="00BA4D5B" w:rsidP="00621988">
      <w:pPr>
        <w:pStyle w:val="SignCoverPageEnd"/>
        <w:rPr>
          <w:szCs w:val="22"/>
        </w:rPr>
      </w:pPr>
      <w:r w:rsidRPr="004205AA">
        <w:rPr>
          <w:szCs w:val="22"/>
        </w:rPr>
        <w:t xml:space="preserve">for the </w:t>
      </w:r>
      <w:r w:rsidR="0059568C" w:rsidRPr="004205AA">
        <w:rPr>
          <w:szCs w:val="22"/>
        </w:rPr>
        <w:t>Attorney</w:t>
      </w:r>
      <w:r w:rsidR="004205AA">
        <w:rPr>
          <w:szCs w:val="22"/>
        </w:rPr>
        <w:noBreakHyphen/>
      </w:r>
      <w:r w:rsidR="0059568C" w:rsidRPr="004205AA">
        <w:rPr>
          <w:szCs w:val="22"/>
        </w:rPr>
        <w:t>General</w:t>
      </w:r>
    </w:p>
    <w:p w:rsidR="0059568C" w:rsidRPr="004205AA" w:rsidRDefault="0059568C" w:rsidP="0059568C"/>
    <w:p w:rsidR="0048364F" w:rsidRPr="004205AA" w:rsidRDefault="0048364F" w:rsidP="0048364F">
      <w:pPr>
        <w:pStyle w:val="Header"/>
        <w:tabs>
          <w:tab w:val="clear" w:pos="4150"/>
          <w:tab w:val="clear" w:pos="8307"/>
        </w:tabs>
      </w:pPr>
      <w:r w:rsidRPr="004205AA">
        <w:rPr>
          <w:rStyle w:val="CharAmSchNo"/>
        </w:rPr>
        <w:t xml:space="preserve"> </w:t>
      </w:r>
      <w:r w:rsidRPr="004205AA">
        <w:rPr>
          <w:rStyle w:val="CharAmSchText"/>
        </w:rPr>
        <w:t xml:space="preserve"> </w:t>
      </w:r>
    </w:p>
    <w:p w:rsidR="0048364F" w:rsidRPr="004205AA" w:rsidRDefault="0048364F" w:rsidP="0048364F">
      <w:pPr>
        <w:pStyle w:val="Header"/>
        <w:tabs>
          <w:tab w:val="clear" w:pos="4150"/>
          <w:tab w:val="clear" w:pos="8307"/>
        </w:tabs>
      </w:pPr>
      <w:r w:rsidRPr="004205AA">
        <w:rPr>
          <w:rStyle w:val="CharAmPartNo"/>
        </w:rPr>
        <w:t xml:space="preserve"> </w:t>
      </w:r>
      <w:r w:rsidRPr="004205AA">
        <w:rPr>
          <w:rStyle w:val="CharAmPartText"/>
        </w:rPr>
        <w:t xml:space="preserve"> </w:t>
      </w:r>
    </w:p>
    <w:p w:rsidR="0048364F" w:rsidRPr="004205AA" w:rsidRDefault="0048364F" w:rsidP="0048364F">
      <w:pPr>
        <w:sectPr w:rsidR="0048364F" w:rsidRPr="004205AA" w:rsidSect="001448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205AA" w:rsidRDefault="0048364F" w:rsidP="00621988">
      <w:pPr>
        <w:rPr>
          <w:sz w:val="36"/>
        </w:rPr>
      </w:pPr>
      <w:r w:rsidRPr="004205AA">
        <w:rPr>
          <w:sz w:val="36"/>
        </w:rPr>
        <w:lastRenderedPageBreak/>
        <w:t>Contents</w:t>
      </w:r>
    </w:p>
    <w:bookmarkStart w:id="2" w:name="BKCheck15B_3"/>
    <w:bookmarkEnd w:id="2"/>
    <w:p w:rsidR="00005837" w:rsidRPr="004205AA" w:rsidRDefault="00005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05AA">
        <w:fldChar w:fldCharType="begin"/>
      </w:r>
      <w:r w:rsidRPr="004205AA">
        <w:instrText xml:space="preserve"> TOC \o "1-9" </w:instrText>
      </w:r>
      <w:r w:rsidRPr="004205AA">
        <w:fldChar w:fldCharType="separate"/>
      </w:r>
      <w:r w:rsidRPr="004205AA">
        <w:rPr>
          <w:noProof/>
        </w:rPr>
        <w:t>1</w:t>
      </w:r>
      <w:r w:rsidRPr="004205AA">
        <w:rPr>
          <w:noProof/>
        </w:rPr>
        <w:tab/>
        <w:t>Name</w:t>
      </w:r>
      <w:r w:rsidRPr="004205AA">
        <w:rPr>
          <w:noProof/>
        </w:rPr>
        <w:tab/>
      </w:r>
      <w:r w:rsidRPr="004205AA">
        <w:rPr>
          <w:noProof/>
        </w:rPr>
        <w:fldChar w:fldCharType="begin"/>
      </w:r>
      <w:r w:rsidRPr="004205AA">
        <w:rPr>
          <w:noProof/>
        </w:rPr>
        <w:instrText xml:space="preserve"> PAGEREF _Toc423516133 \h </w:instrText>
      </w:r>
      <w:r w:rsidRPr="004205AA">
        <w:rPr>
          <w:noProof/>
        </w:rPr>
      </w:r>
      <w:r w:rsidRPr="004205AA">
        <w:rPr>
          <w:noProof/>
        </w:rPr>
        <w:fldChar w:fldCharType="separate"/>
      </w:r>
      <w:r w:rsidR="007E3377">
        <w:rPr>
          <w:noProof/>
        </w:rPr>
        <w:t>1</w:t>
      </w:r>
      <w:r w:rsidRPr="004205AA">
        <w:rPr>
          <w:noProof/>
        </w:rPr>
        <w:fldChar w:fldCharType="end"/>
      </w:r>
    </w:p>
    <w:p w:rsidR="00005837" w:rsidRPr="004205AA" w:rsidRDefault="00005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05AA">
        <w:rPr>
          <w:noProof/>
        </w:rPr>
        <w:t>2</w:t>
      </w:r>
      <w:r w:rsidRPr="004205AA">
        <w:rPr>
          <w:noProof/>
        </w:rPr>
        <w:tab/>
        <w:t>Commencement</w:t>
      </w:r>
      <w:r w:rsidRPr="004205AA">
        <w:rPr>
          <w:noProof/>
        </w:rPr>
        <w:tab/>
      </w:r>
      <w:r w:rsidRPr="004205AA">
        <w:rPr>
          <w:noProof/>
        </w:rPr>
        <w:fldChar w:fldCharType="begin"/>
      </w:r>
      <w:r w:rsidRPr="004205AA">
        <w:rPr>
          <w:noProof/>
        </w:rPr>
        <w:instrText xml:space="preserve"> PAGEREF _Toc423516134 \h </w:instrText>
      </w:r>
      <w:r w:rsidRPr="004205AA">
        <w:rPr>
          <w:noProof/>
        </w:rPr>
      </w:r>
      <w:r w:rsidRPr="004205AA">
        <w:rPr>
          <w:noProof/>
        </w:rPr>
        <w:fldChar w:fldCharType="separate"/>
      </w:r>
      <w:r w:rsidR="007E3377">
        <w:rPr>
          <w:noProof/>
        </w:rPr>
        <w:t>1</w:t>
      </w:r>
      <w:r w:rsidRPr="004205AA">
        <w:rPr>
          <w:noProof/>
        </w:rPr>
        <w:fldChar w:fldCharType="end"/>
      </w:r>
    </w:p>
    <w:p w:rsidR="00005837" w:rsidRPr="004205AA" w:rsidRDefault="00005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05AA">
        <w:rPr>
          <w:noProof/>
        </w:rPr>
        <w:t>3</w:t>
      </w:r>
      <w:r w:rsidRPr="004205AA">
        <w:rPr>
          <w:noProof/>
        </w:rPr>
        <w:tab/>
        <w:t>Authority</w:t>
      </w:r>
      <w:r w:rsidRPr="004205AA">
        <w:rPr>
          <w:noProof/>
        </w:rPr>
        <w:tab/>
      </w:r>
      <w:r w:rsidRPr="004205AA">
        <w:rPr>
          <w:noProof/>
        </w:rPr>
        <w:fldChar w:fldCharType="begin"/>
      </w:r>
      <w:r w:rsidRPr="004205AA">
        <w:rPr>
          <w:noProof/>
        </w:rPr>
        <w:instrText xml:space="preserve"> PAGEREF _Toc423516135 \h </w:instrText>
      </w:r>
      <w:r w:rsidRPr="004205AA">
        <w:rPr>
          <w:noProof/>
        </w:rPr>
      </w:r>
      <w:r w:rsidRPr="004205AA">
        <w:rPr>
          <w:noProof/>
        </w:rPr>
        <w:fldChar w:fldCharType="separate"/>
      </w:r>
      <w:r w:rsidR="007E3377">
        <w:rPr>
          <w:noProof/>
        </w:rPr>
        <w:t>1</w:t>
      </w:r>
      <w:r w:rsidRPr="004205AA">
        <w:rPr>
          <w:noProof/>
        </w:rPr>
        <w:fldChar w:fldCharType="end"/>
      </w:r>
    </w:p>
    <w:p w:rsidR="00005837" w:rsidRPr="004205AA" w:rsidRDefault="000058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05AA">
        <w:rPr>
          <w:noProof/>
        </w:rPr>
        <w:t>4</w:t>
      </w:r>
      <w:r w:rsidRPr="004205AA">
        <w:rPr>
          <w:noProof/>
        </w:rPr>
        <w:tab/>
        <w:t>Schedules</w:t>
      </w:r>
      <w:r w:rsidRPr="004205AA">
        <w:rPr>
          <w:noProof/>
        </w:rPr>
        <w:tab/>
      </w:r>
      <w:r w:rsidRPr="004205AA">
        <w:rPr>
          <w:noProof/>
        </w:rPr>
        <w:fldChar w:fldCharType="begin"/>
      </w:r>
      <w:r w:rsidRPr="004205AA">
        <w:rPr>
          <w:noProof/>
        </w:rPr>
        <w:instrText xml:space="preserve"> PAGEREF _Toc423516136 \h </w:instrText>
      </w:r>
      <w:r w:rsidRPr="004205AA">
        <w:rPr>
          <w:noProof/>
        </w:rPr>
      </w:r>
      <w:r w:rsidRPr="004205AA">
        <w:rPr>
          <w:noProof/>
        </w:rPr>
        <w:fldChar w:fldCharType="separate"/>
      </w:r>
      <w:r w:rsidR="007E3377">
        <w:rPr>
          <w:noProof/>
        </w:rPr>
        <w:t>1</w:t>
      </w:r>
      <w:r w:rsidRPr="004205AA">
        <w:rPr>
          <w:noProof/>
        </w:rPr>
        <w:fldChar w:fldCharType="end"/>
      </w:r>
    </w:p>
    <w:p w:rsidR="00005837" w:rsidRPr="004205AA" w:rsidRDefault="000058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205AA">
        <w:rPr>
          <w:noProof/>
        </w:rPr>
        <w:t>Schedule</w:t>
      </w:r>
      <w:r w:rsidR="004205AA" w:rsidRPr="004205AA">
        <w:rPr>
          <w:noProof/>
        </w:rPr>
        <w:t> </w:t>
      </w:r>
      <w:r w:rsidRPr="004205AA">
        <w:rPr>
          <w:noProof/>
        </w:rPr>
        <w:t>1—Amendments</w:t>
      </w:r>
      <w:r w:rsidRPr="004205AA">
        <w:rPr>
          <w:b w:val="0"/>
          <w:noProof/>
          <w:sz w:val="18"/>
        </w:rPr>
        <w:tab/>
      </w:r>
      <w:r w:rsidRPr="004205AA">
        <w:rPr>
          <w:b w:val="0"/>
          <w:noProof/>
          <w:sz w:val="18"/>
        </w:rPr>
        <w:fldChar w:fldCharType="begin"/>
      </w:r>
      <w:r w:rsidRPr="004205AA">
        <w:rPr>
          <w:b w:val="0"/>
          <w:noProof/>
          <w:sz w:val="18"/>
        </w:rPr>
        <w:instrText xml:space="preserve"> PAGEREF _Toc423516137 \h </w:instrText>
      </w:r>
      <w:r w:rsidRPr="004205AA">
        <w:rPr>
          <w:b w:val="0"/>
          <w:noProof/>
          <w:sz w:val="18"/>
        </w:rPr>
      </w:r>
      <w:r w:rsidRPr="004205AA">
        <w:rPr>
          <w:b w:val="0"/>
          <w:noProof/>
          <w:sz w:val="18"/>
        </w:rPr>
        <w:fldChar w:fldCharType="separate"/>
      </w:r>
      <w:r w:rsidR="007E3377">
        <w:rPr>
          <w:b w:val="0"/>
          <w:noProof/>
          <w:sz w:val="18"/>
        </w:rPr>
        <w:t>2</w:t>
      </w:r>
      <w:r w:rsidRPr="004205AA">
        <w:rPr>
          <w:b w:val="0"/>
          <w:noProof/>
          <w:sz w:val="18"/>
        </w:rPr>
        <w:fldChar w:fldCharType="end"/>
      </w:r>
    </w:p>
    <w:p w:rsidR="00005837" w:rsidRPr="004205AA" w:rsidRDefault="000058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05AA">
        <w:rPr>
          <w:noProof/>
        </w:rPr>
        <w:t>Part</w:t>
      </w:r>
      <w:r w:rsidR="004205AA" w:rsidRPr="004205AA">
        <w:rPr>
          <w:noProof/>
        </w:rPr>
        <w:t> </w:t>
      </w:r>
      <w:r w:rsidRPr="004205AA">
        <w:rPr>
          <w:noProof/>
        </w:rPr>
        <w:t>1</w:t>
      </w:r>
      <w:r w:rsidRPr="004205AA">
        <w:rPr>
          <w:rFonts w:cs="Arial"/>
          <w:noProof/>
        </w:rPr>
        <w:t>—</w:t>
      </w:r>
      <w:r w:rsidRPr="004205AA">
        <w:rPr>
          <w:noProof/>
        </w:rPr>
        <w:t>Main amendments</w:t>
      </w:r>
      <w:r w:rsidRPr="004205AA">
        <w:rPr>
          <w:noProof/>
          <w:sz w:val="18"/>
        </w:rPr>
        <w:tab/>
      </w:r>
      <w:r w:rsidRPr="004205AA">
        <w:rPr>
          <w:noProof/>
          <w:sz w:val="18"/>
        </w:rPr>
        <w:fldChar w:fldCharType="begin"/>
      </w:r>
      <w:r w:rsidRPr="004205AA">
        <w:rPr>
          <w:noProof/>
          <w:sz w:val="18"/>
        </w:rPr>
        <w:instrText xml:space="preserve"> PAGEREF _Toc423516138 \h </w:instrText>
      </w:r>
      <w:r w:rsidRPr="004205AA">
        <w:rPr>
          <w:noProof/>
          <w:sz w:val="18"/>
        </w:rPr>
      </w:r>
      <w:r w:rsidRPr="004205AA">
        <w:rPr>
          <w:noProof/>
          <w:sz w:val="18"/>
        </w:rPr>
        <w:fldChar w:fldCharType="separate"/>
      </w:r>
      <w:r w:rsidR="007E3377">
        <w:rPr>
          <w:noProof/>
          <w:sz w:val="18"/>
        </w:rPr>
        <w:t>2</w:t>
      </w:r>
      <w:r w:rsidRPr="004205AA">
        <w:rPr>
          <w:noProof/>
          <w:sz w:val="18"/>
        </w:rPr>
        <w:fldChar w:fldCharType="end"/>
      </w:r>
    </w:p>
    <w:p w:rsidR="00005837" w:rsidRPr="004205AA" w:rsidRDefault="000058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05AA">
        <w:rPr>
          <w:noProof/>
        </w:rPr>
        <w:t>Family Law (Fees) Regulation</w:t>
      </w:r>
      <w:r w:rsidR="004205AA" w:rsidRPr="004205AA">
        <w:rPr>
          <w:noProof/>
        </w:rPr>
        <w:t> </w:t>
      </w:r>
      <w:r w:rsidRPr="004205AA">
        <w:rPr>
          <w:noProof/>
        </w:rPr>
        <w:t>2012</w:t>
      </w:r>
      <w:r w:rsidRPr="004205AA">
        <w:rPr>
          <w:i w:val="0"/>
          <w:noProof/>
          <w:sz w:val="18"/>
        </w:rPr>
        <w:tab/>
      </w:r>
      <w:r w:rsidRPr="004205AA">
        <w:rPr>
          <w:i w:val="0"/>
          <w:noProof/>
          <w:sz w:val="18"/>
        </w:rPr>
        <w:fldChar w:fldCharType="begin"/>
      </w:r>
      <w:r w:rsidRPr="004205AA">
        <w:rPr>
          <w:i w:val="0"/>
          <w:noProof/>
          <w:sz w:val="18"/>
        </w:rPr>
        <w:instrText xml:space="preserve"> PAGEREF _Toc423516139 \h </w:instrText>
      </w:r>
      <w:r w:rsidRPr="004205AA">
        <w:rPr>
          <w:i w:val="0"/>
          <w:noProof/>
          <w:sz w:val="18"/>
        </w:rPr>
      </w:r>
      <w:r w:rsidRPr="004205AA">
        <w:rPr>
          <w:i w:val="0"/>
          <w:noProof/>
          <w:sz w:val="18"/>
        </w:rPr>
        <w:fldChar w:fldCharType="separate"/>
      </w:r>
      <w:r w:rsidR="007E3377">
        <w:rPr>
          <w:i w:val="0"/>
          <w:noProof/>
          <w:sz w:val="18"/>
        </w:rPr>
        <w:t>2</w:t>
      </w:r>
      <w:r w:rsidRPr="004205AA">
        <w:rPr>
          <w:i w:val="0"/>
          <w:noProof/>
          <w:sz w:val="18"/>
        </w:rPr>
        <w:fldChar w:fldCharType="end"/>
      </w:r>
    </w:p>
    <w:p w:rsidR="00005837" w:rsidRPr="004205AA" w:rsidRDefault="0000583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05AA">
        <w:rPr>
          <w:noProof/>
        </w:rPr>
        <w:t>Part</w:t>
      </w:r>
      <w:r w:rsidR="004205AA" w:rsidRPr="004205AA">
        <w:rPr>
          <w:noProof/>
        </w:rPr>
        <w:t> </w:t>
      </w:r>
      <w:r w:rsidRPr="004205AA">
        <w:rPr>
          <w:noProof/>
        </w:rPr>
        <w:t>2</w:t>
      </w:r>
      <w:r w:rsidRPr="004205AA">
        <w:rPr>
          <w:rFonts w:cs="Arial"/>
          <w:noProof/>
        </w:rPr>
        <w:t>—</w:t>
      </w:r>
      <w:r w:rsidRPr="004205AA">
        <w:rPr>
          <w:noProof/>
        </w:rPr>
        <w:t>Application of amendments</w:t>
      </w:r>
      <w:r w:rsidRPr="004205AA">
        <w:rPr>
          <w:noProof/>
          <w:sz w:val="18"/>
        </w:rPr>
        <w:tab/>
      </w:r>
      <w:r w:rsidRPr="004205AA">
        <w:rPr>
          <w:noProof/>
          <w:sz w:val="18"/>
        </w:rPr>
        <w:fldChar w:fldCharType="begin"/>
      </w:r>
      <w:r w:rsidRPr="004205AA">
        <w:rPr>
          <w:noProof/>
          <w:sz w:val="18"/>
        </w:rPr>
        <w:instrText xml:space="preserve"> PAGEREF _Toc423516142 \h </w:instrText>
      </w:r>
      <w:r w:rsidRPr="004205AA">
        <w:rPr>
          <w:noProof/>
          <w:sz w:val="18"/>
        </w:rPr>
      </w:r>
      <w:r w:rsidRPr="004205AA">
        <w:rPr>
          <w:noProof/>
          <w:sz w:val="18"/>
        </w:rPr>
        <w:fldChar w:fldCharType="separate"/>
      </w:r>
      <w:r w:rsidR="007E3377">
        <w:rPr>
          <w:noProof/>
          <w:sz w:val="18"/>
        </w:rPr>
        <w:t>6</w:t>
      </w:r>
      <w:r w:rsidRPr="004205AA">
        <w:rPr>
          <w:noProof/>
          <w:sz w:val="18"/>
        </w:rPr>
        <w:fldChar w:fldCharType="end"/>
      </w:r>
    </w:p>
    <w:p w:rsidR="00005837" w:rsidRPr="004205AA" w:rsidRDefault="000058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05AA">
        <w:rPr>
          <w:noProof/>
        </w:rPr>
        <w:t>Family Law (Fees) Regulation</w:t>
      </w:r>
      <w:r w:rsidR="004205AA" w:rsidRPr="004205AA">
        <w:rPr>
          <w:noProof/>
        </w:rPr>
        <w:t> </w:t>
      </w:r>
      <w:r w:rsidRPr="004205AA">
        <w:rPr>
          <w:noProof/>
        </w:rPr>
        <w:t>2012</w:t>
      </w:r>
      <w:r w:rsidRPr="004205AA">
        <w:rPr>
          <w:i w:val="0"/>
          <w:noProof/>
          <w:sz w:val="18"/>
        </w:rPr>
        <w:tab/>
      </w:r>
      <w:r w:rsidRPr="004205AA">
        <w:rPr>
          <w:i w:val="0"/>
          <w:noProof/>
          <w:sz w:val="18"/>
        </w:rPr>
        <w:fldChar w:fldCharType="begin"/>
      </w:r>
      <w:r w:rsidRPr="004205AA">
        <w:rPr>
          <w:i w:val="0"/>
          <w:noProof/>
          <w:sz w:val="18"/>
        </w:rPr>
        <w:instrText xml:space="preserve"> PAGEREF _Toc423516143 \h </w:instrText>
      </w:r>
      <w:r w:rsidRPr="004205AA">
        <w:rPr>
          <w:i w:val="0"/>
          <w:noProof/>
          <w:sz w:val="18"/>
        </w:rPr>
      </w:r>
      <w:r w:rsidRPr="004205AA">
        <w:rPr>
          <w:i w:val="0"/>
          <w:noProof/>
          <w:sz w:val="18"/>
        </w:rPr>
        <w:fldChar w:fldCharType="separate"/>
      </w:r>
      <w:r w:rsidR="007E3377">
        <w:rPr>
          <w:i w:val="0"/>
          <w:noProof/>
          <w:sz w:val="18"/>
        </w:rPr>
        <w:t>6</w:t>
      </w:r>
      <w:r w:rsidRPr="004205AA">
        <w:rPr>
          <w:i w:val="0"/>
          <w:noProof/>
          <w:sz w:val="18"/>
        </w:rPr>
        <w:fldChar w:fldCharType="end"/>
      </w:r>
    </w:p>
    <w:p w:rsidR="008C78E9" w:rsidRPr="004205AA" w:rsidRDefault="00005837" w:rsidP="008C78E9">
      <w:r w:rsidRPr="004205AA">
        <w:fldChar w:fldCharType="end"/>
      </w:r>
    </w:p>
    <w:p w:rsidR="00722023" w:rsidRPr="004205AA" w:rsidRDefault="00722023" w:rsidP="008C78E9">
      <w:pPr>
        <w:sectPr w:rsidR="00722023" w:rsidRPr="004205AA" w:rsidSect="001448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205AA" w:rsidRDefault="0048364F" w:rsidP="0048364F">
      <w:pPr>
        <w:pStyle w:val="ActHead5"/>
      </w:pPr>
      <w:bookmarkStart w:id="3" w:name="_Toc423516133"/>
      <w:r w:rsidRPr="004205AA">
        <w:rPr>
          <w:rStyle w:val="CharSectno"/>
        </w:rPr>
        <w:lastRenderedPageBreak/>
        <w:t>1</w:t>
      </w:r>
      <w:r w:rsidRPr="004205AA">
        <w:t xml:space="preserve">  </w:t>
      </w:r>
      <w:r w:rsidR="004F676E" w:rsidRPr="004205AA">
        <w:t>Name</w:t>
      </w:r>
      <w:bookmarkEnd w:id="3"/>
    </w:p>
    <w:p w:rsidR="0048364F" w:rsidRPr="004205AA" w:rsidRDefault="0048364F" w:rsidP="0048364F">
      <w:pPr>
        <w:pStyle w:val="subsection"/>
      </w:pPr>
      <w:r w:rsidRPr="004205AA">
        <w:tab/>
      </w:r>
      <w:r w:rsidRPr="004205AA">
        <w:tab/>
        <w:t>Th</w:t>
      </w:r>
      <w:r w:rsidR="00F24C35" w:rsidRPr="004205AA">
        <w:t>is</w:t>
      </w:r>
      <w:r w:rsidRPr="004205AA">
        <w:t xml:space="preserve"> </w:t>
      </w:r>
      <w:r w:rsidR="00F24C35" w:rsidRPr="004205AA">
        <w:t>is</w:t>
      </w:r>
      <w:r w:rsidR="003801D0" w:rsidRPr="004205AA">
        <w:t xml:space="preserve"> the</w:t>
      </w:r>
      <w:r w:rsidRPr="004205AA">
        <w:t xml:space="preserve"> </w:t>
      </w:r>
      <w:bookmarkStart w:id="4" w:name="BKCheck15B_4"/>
      <w:bookmarkEnd w:id="4"/>
      <w:r w:rsidR="00CB0180" w:rsidRPr="004205AA">
        <w:rPr>
          <w:i/>
        </w:rPr>
        <w:fldChar w:fldCharType="begin"/>
      </w:r>
      <w:r w:rsidR="00CB0180" w:rsidRPr="004205AA">
        <w:rPr>
          <w:i/>
        </w:rPr>
        <w:instrText xml:space="preserve"> STYLEREF  ShortT </w:instrText>
      </w:r>
      <w:r w:rsidR="00CB0180" w:rsidRPr="004205AA">
        <w:rPr>
          <w:i/>
        </w:rPr>
        <w:fldChar w:fldCharType="separate"/>
      </w:r>
      <w:r w:rsidR="007E3377">
        <w:rPr>
          <w:i/>
          <w:noProof/>
        </w:rPr>
        <w:t>Family Law (Fees) Amendment (2015 Measures No. 1) Regulation 2015</w:t>
      </w:r>
      <w:r w:rsidR="00CB0180" w:rsidRPr="004205AA">
        <w:rPr>
          <w:i/>
        </w:rPr>
        <w:fldChar w:fldCharType="end"/>
      </w:r>
      <w:r w:rsidRPr="004205AA">
        <w:t>.</w:t>
      </w:r>
    </w:p>
    <w:p w:rsidR="0048364F" w:rsidRPr="004205AA" w:rsidRDefault="0048364F" w:rsidP="0048364F">
      <w:pPr>
        <w:pStyle w:val="ActHead5"/>
      </w:pPr>
      <w:bookmarkStart w:id="5" w:name="_Toc423516134"/>
      <w:r w:rsidRPr="004205AA">
        <w:rPr>
          <w:rStyle w:val="CharSectno"/>
        </w:rPr>
        <w:t>2</w:t>
      </w:r>
      <w:r w:rsidRPr="004205AA">
        <w:t xml:space="preserve">  Commencement</w:t>
      </w:r>
      <w:bookmarkEnd w:id="5"/>
    </w:p>
    <w:p w:rsidR="0059568C" w:rsidRPr="004205AA" w:rsidRDefault="0059568C" w:rsidP="00621988">
      <w:pPr>
        <w:pStyle w:val="subsection"/>
      </w:pPr>
      <w:r w:rsidRPr="004205AA">
        <w:tab/>
        <w:t>(1)</w:t>
      </w:r>
      <w:r w:rsidRPr="004205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9568C" w:rsidRPr="004205AA" w:rsidRDefault="0059568C" w:rsidP="0062198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9568C" w:rsidRPr="004205AA" w:rsidTr="0062198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9568C" w:rsidRPr="004205AA" w:rsidRDefault="0059568C" w:rsidP="00621988">
            <w:pPr>
              <w:pStyle w:val="TableHeading"/>
            </w:pPr>
            <w:r w:rsidRPr="004205AA">
              <w:t>Commencement information</w:t>
            </w:r>
          </w:p>
        </w:tc>
      </w:tr>
      <w:tr w:rsidR="0059568C" w:rsidRPr="004205AA" w:rsidTr="0062198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568C" w:rsidRPr="004205AA" w:rsidRDefault="0059568C" w:rsidP="00621988">
            <w:pPr>
              <w:pStyle w:val="TableHeading"/>
            </w:pPr>
            <w:r w:rsidRPr="004205A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568C" w:rsidRPr="004205AA" w:rsidRDefault="0059568C" w:rsidP="00621988">
            <w:pPr>
              <w:pStyle w:val="TableHeading"/>
            </w:pPr>
            <w:r w:rsidRPr="004205A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568C" w:rsidRPr="004205AA" w:rsidRDefault="0059568C" w:rsidP="00621988">
            <w:pPr>
              <w:pStyle w:val="TableHeading"/>
            </w:pPr>
            <w:r w:rsidRPr="004205AA">
              <w:t>Column 3</w:t>
            </w:r>
          </w:p>
        </w:tc>
      </w:tr>
      <w:tr w:rsidR="0059568C" w:rsidRPr="004205AA" w:rsidTr="00621988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568C" w:rsidRPr="004205AA" w:rsidRDefault="0059568C" w:rsidP="00621988">
            <w:pPr>
              <w:pStyle w:val="TableHeading"/>
            </w:pPr>
            <w:r w:rsidRPr="004205A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568C" w:rsidRPr="004205AA" w:rsidRDefault="0059568C" w:rsidP="00621988">
            <w:pPr>
              <w:pStyle w:val="TableHeading"/>
            </w:pPr>
            <w:r w:rsidRPr="004205A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568C" w:rsidRPr="004205AA" w:rsidRDefault="0059568C" w:rsidP="00621988">
            <w:pPr>
              <w:pStyle w:val="TableHeading"/>
            </w:pPr>
            <w:r w:rsidRPr="004205AA">
              <w:t>Date/Details</w:t>
            </w:r>
          </w:p>
        </w:tc>
      </w:tr>
      <w:tr w:rsidR="0059568C" w:rsidRPr="004205AA" w:rsidTr="0059568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9568C" w:rsidRPr="004205AA" w:rsidRDefault="0059568C" w:rsidP="00621988">
            <w:pPr>
              <w:pStyle w:val="Tabletext"/>
            </w:pPr>
            <w:r w:rsidRPr="004205AA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568C" w:rsidRPr="004205AA" w:rsidRDefault="0059568C" w:rsidP="00621988">
            <w:pPr>
              <w:pStyle w:val="Tabletext"/>
            </w:pPr>
            <w:r w:rsidRPr="004205AA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9568C" w:rsidRPr="004205AA" w:rsidRDefault="00C96E59" w:rsidP="00621988">
            <w:pPr>
              <w:pStyle w:val="Tabletext"/>
            </w:pPr>
            <w:r>
              <w:t>13 July 2015</w:t>
            </w:r>
            <w:bookmarkStart w:id="6" w:name="_GoBack"/>
            <w:bookmarkEnd w:id="6"/>
          </w:p>
        </w:tc>
      </w:tr>
    </w:tbl>
    <w:p w:rsidR="0059568C" w:rsidRPr="004205AA" w:rsidRDefault="0059568C" w:rsidP="00621988">
      <w:pPr>
        <w:pStyle w:val="notetext"/>
      </w:pPr>
      <w:r w:rsidRPr="004205AA">
        <w:rPr>
          <w:snapToGrid w:val="0"/>
          <w:lang w:eastAsia="en-US"/>
        </w:rPr>
        <w:t>Note:</w:t>
      </w:r>
      <w:r w:rsidRPr="004205AA">
        <w:rPr>
          <w:snapToGrid w:val="0"/>
          <w:lang w:eastAsia="en-US"/>
        </w:rPr>
        <w:tab/>
        <w:t xml:space="preserve">This table relates only to the provisions of this </w:t>
      </w:r>
      <w:r w:rsidRPr="004205AA">
        <w:t xml:space="preserve">instrument </w:t>
      </w:r>
      <w:r w:rsidRPr="004205AA">
        <w:rPr>
          <w:snapToGrid w:val="0"/>
          <w:lang w:eastAsia="en-US"/>
        </w:rPr>
        <w:t xml:space="preserve">as originally made. It will not be amended to deal with any later amendments of this </w:t>
      </w:r>
      <w:r w:rsidRPr="004205AA">
        <w:t>instrument</w:t>
      </w:r>
      <w:r w:rsidRPr="004205AA">
        <w:rPr>
          <w:snapToGrid w:val="0"/>
          <w:lang w:eastAsia="en-US"/>
        </w:rPr>
        <w:t>.</w:t>
      </w:r>
    </w:p>
    <w:p w:rsidR="0059568C" w:rsidRPr="004205AA" w:rsidRDefault="0059568C" w:rsidP="00621988">
      <w:pPr>
        <w:pStyle w:val="subsection"/>
      </w:pPr>
      <w:r w:rsidRPr="004205AA">
        <w:tab/>
        <w:t>(2)</w:t>
      </w:r>
      <w:r w:rsidRPr="004205A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205AA" w:rsidRDefault="007769D4" w:rsidP="007769D4">
      <w:pPr>
        <w:pStyle w:val="ActHead5"/>
      </w:pPr>
      <w:bookmarkStart w:id="7" w:name="_Toc423516135"/>
      <w:r w:rsidRPr="004205AA">
        <w:rPr>
          <w:rStyle w:val="CharSectno"/>
        </w:rPr>
        <w:t>3</w:t>
      </w:r>
      <w:r w:rsidRPr="004205AA">
        <w:t xml:space="preserve">  Authority</w:t>
      </w:r>
      <w:bookmarkEnd w:id="7"/>
    </w:p>
    <w:p w:rsidR="0059568C" w:rsidRPr="004205AA" w:rsidRDefault="007769D4" w:rsidP="007769D4">
      <w:pPr>
        <w:pStyle w:val="subsection"/>
      </w:pPr>
      <w:r w:rsidRPr="004205AA">
        <w:tab/>
      </w:r>
      <w:r w:rsidRPr="004205AA">
        <w:tab/>
      </w:r>
      <w:r w:rsidR="00AF0336" w:rsidRPr="004205AA">
        <w:t xml:space="preserve">This </w:t>
      </w:r>
      <w:r w:rsidR="0059568C" w:rsidRPr="004205AA">
        <w:t>instrument</w:t>
      </w:r>
      <w:r w:rsidR="00AF0336" w:rsidRPr="004205AA">
        <w:t xml:space="preserve"> is made under the </w:t>
      </w:r>
      <w:r w:rsidR="0059568C" w:rsidRPr="004205AA">
        <w:t>following Acts:</w:t>
      </w:r>
    </w:p>
    <w:p w:rsidR="007769D4" w:rsidRPr="004205AA" w:rsidRDefault="0059568C" w:rsidP="0059568C">
      <w:pPr>
        <w:pStyle w:val="paragraph"/>
      </w:pPr>
      <w:r w:rsidRPr="004205AA">
        <w:tab/>
        <w:t>(a)</w:t>
      </w:r>
      <w:r w:rsidRPr="004205AA">
        <w:tab/>
        <w:t xml:space="preserve">the </w:t>
      </w:r>
      <w:r w:rsidRPr="004205AA">
        <w:rPr>
          <w:i/>
        </w:rPr>
        <w:t>Family Law Act 1975</w:t>
      </w:r>
      <w:r w:rsidRPr="004205AA">
        <w:t>;</w:t>
      </w:r>
    </w:p>
    <w:p w:rsidR="0059568C" w:rsidRPr="004205AA" w:rsidRDefault="0059568C" w:rsidP="0059568C">
      <w:pPr>
        <w:pStyle w:val="paragraph"/>
      </w:pPr>
      <w:r w:rsidRPr="004205AA">
        <w:tab/>
        <w:t>(b)</w:t>
      </w:r>
      <w:r w:rsidRPr="004205AA">
        <w:tab/>
        <w:t xml:space="preserve">the </w:t>
      </w:r>
      <w:r w:rsidRPr="004205AA">
        <w:rPr>
          <w:i/>
        </w:rPr>
        <w:t>Federal Circuit Court of Australia Act 1999</w:t>
      </w:r>
      <w:r w:rsidRPr="004205AA">
        <w:t>.</w:t>
      </w:r>
    </w:p>
    <w:p w:rsidR="00557C7A" w:rsidRPr="004205AA" w:rsidRDefault="007769D4" w:rsidP="00557C7A">
      <w:pPr>
        <w:pStyle w:val="ActHead5"/>
      </w:pPr>
      <w:bookmarkStart w:id="8" w:name="_Toc423516136"/>
      <w:r w:rsidRPr="004205AA">
        <w:rPr>
          <w:rStyle w:val="CharSectno"/>
        </w:rPr>
        <w:t>4</w:t>
      </w:r>
      <w:r w:rsidR="00557C7A" w:rsidRPr="004205AA">
        <w:t xml:space="preserve">  </w:t>
      </w:r>
      <w:r w:rsidR="00B332B8" w:rsidRPr="004205AA">
        <w:t>Schedules</w:t>
      </w:r>
      <w:bookmarkEnd w:id="8"/>
    </w:p>
    <w:p w:rsidR="000F6B02" w:rsidRPr="004205AA" w:rsidRDefault="00557C7A" w:rsidP="000F6B02">
      <w:pPr>
        <w:pStyle w:val="subsection"/>
      </w:pPr>
      <w:r w:rsidRPr="004205AA">
        <w:tab/>
      </w:r>
      <w:r w:rsidRPr="004205AA">
        <w:tab/>
      </w:r>
      <w:r w:rsidR="000F6B02" w:rsidRPr="004205AA">
        <w:t xml:space="preserve">Each instrument that is specified in a Schedule to </w:t>
      </w:r>
      <w:r w:rsidR="0059568C" w:rsidRPr="004205AA">
        <w:t>this instrument</w:t>
      </w:r>
      <w:r w:rsidR="000F6B02" w:rsidRPr="004205AA">
        <w:t xml:space="preserve"> is amended or repealed as set out in the applicable items in the Schedule concerned, and any other item in a Schedule to </w:t>
      </w:r>
      <w:r w:rsidR="0059568C" w:rsidRPr="004205AA">
        <w:t>this instrument</w:t>
      </w:r>
      <w:r w:rsidR="000F6B02" w:rsidRPr="004205AA">
        <w:t xml:space="preserve"> has effect according to its terms.</w:t>
      </w:r>
    </w:p>
    <w:p w:rsidR="0048364F" w:rsidRPr="004205AA" w:rsidRDefault="0048364F" w:rsidP="00FF3089">
      <w:pPr>
        <w:pStyle w:val="ActHead6"/>
        <w:pageBreakBefore/>
      </w:pPr>
      <w:bookmarkStart w:id="9" w:name="_Toc423516137"/>
      <w:bookmarkStart w:id="10" w:name="opcAmSched"/>
      <w:bookmarkStart w:id="11" w:name="opcCurrentFind"/>
      <w:r w:rsidRPr="004205AA">
        <w:rPr>
          <w:rStyle w:val="CharAmSchNo"/>
        </w:rPr>
        <w:t>Schedule</w:t>
      </w:r>
      <w:r w:rsidR="004205AA" w:rsidRPr="004205AA">
        <w:rPr>
          <w:rStyle w:val="CharAmSchNo"/>
        </w:rPr>
        <w:t> </w:t>
      </w:r>
      <w:r w:rsidRPr="004205AA">
        <w:rPr>
          <w:rStyle w:val="CharAmSchNo"/>
        </w:rPr>
        <w:t>1</w:t>
      </w:r>
      <w:r w:rsidRPr="004205AA">
        <w:t>—</w:t>
      </w:r>
      <w:r w:rsidR="00460499" w:rsidRPr="004205AA">
        <w:rPr>
          <w:rStyle w:val="CharAmSchText"/>
        </w:rPr>
        <w:t>Amendments</w:t>
      </w:r>
      <w:bookmarkEnd w:id="9"/>
    </w:p>
    <w:p w:rsidR="0059568C" w:rsidRPr="004205AA" w:rsidRDefault="0059568C" w:rsidP="0059568C">
      <w:pPr>
        <w:pStyle w:val="ActHead7"/>
        <w:rPr>
          <w:rFonts w:cs="Arial"/>
        </w:rPr>
      </w:pPr>
      <w:bookmarkStart w:id="12" w:name="_Toc423516138"/>
      <w:bookmarkEnd w:id="10"/>
      <w:bookmarkEnd w:id="11"/>
      <w:r w:rsidRPr="004205AA">
        <w:rPr>
          <w:rStyle w:val="CharAmPartNo"/>
        </w:rPr>
        <w:t>Part</w:t>
      </w:r>
      <w:r w:rsidR="004205AA" w:rsidRPr="004205AA">
        <w:rPr>
          <w:rStyle w:val="CharAmPartNo"/>
        </w:rPr>
        <w:t> </w:t>
      </w:r>
      <w:r w:rsidRPr="004205AA">
        <w:rPr>
          <w:rStyle w:val="CharAmPartNo"/>
        </w:rPr>
        <w:t>1</w:t>
      </w:r>
      <w:r w:rsidRPr="004205AA">
        <w:rPr>
          <w:rFonts w:cs="Arial"/>
        </w:rPr>
        <w:t>—</w:t>
      </w:r>
      <w:r w:rsidRPr="004205AA">
        <w:rPr>
          <w:rStyle w:val="CharAmPartText"/>
        </w:rPr>
        <w:t>Main amendments</w:t>
      </w:r>
      <w:bookmarkEnd w:id="12"/>
    </w:p>
    <w:p w:rsidR="0059568C" w:rsidRPr="004205AA" w:rsidRDefault="0059568C" w:rsidP="0059568C">
      <w:pPr>
        <w:pStyle w:val="ActHead9"/>
      </w:pPr>
      <w:bookmarkStart w:id="13" w:name="_Toc423516139"/>
      <w:r w:rsidRPr="004205AA">
        <w:t>Family Law (Fees) Regulation</w:t>
      </w:r>
      <w:r w:rsidR="004205AA" w:rsidRPr="004205AA">
        <w:t> </w:t>
      </w:r>
      <w:r w:rsidRPr="004205AA">
        <w:t>2012</w:t>
      </w:r>
      <w:bookmarkEnd w:id="13"/>
    </w:p>
    <w:p w:rsidR="0059568C" w:rsidRPr="004205AA" w:rsidRDefault="0059568C" w:rsidP="0059568C">
      <w:pPr>
        <w:pStyle w:val="ItemHead"/>
        <w:rPr>
          <w:rFonts w:cs="Arial"/>
        </w:rPr>
      </w:pPr>
      <w:r w:rsidRPr="004205AA">
        <w:rPr>
          <w:rFonts w:cs="Arial"/>
        </w:rPr>
        <w:t>1  Section</w:t>
      </w:r>
      <w:r w:rsidR="004205AA" w:rsidRPr="004205AA">
        <w:rPr>
          <w:rFonts w:cs="Arial"/>
        </w:rPr>
        <w:t> </w:t>
      </w:r>
      <w:r w:rsidRPr="004205AA">
        <w:rPr>
          <w:rFonts w:cs="Arial"/>
        </w:rPr>
        <w:t xml:space="preserve">1.03 (definition of </w:t>
      </w:r>
      <w:r w:rsidRPr="004205AA">
        <w:rPr>
          <w:rFonts w:cs="Arial"/>
          <w:i/>
        </w:rPr>
        <w:t>filing fee</w:t>
      </w:r>
      <w:r w:rsidRPr="004205AA">
        <w:rPr>
          <w:rFonts w:cs="Arial"/>
        </w:rPr>
        <w:t>)</w:t>
      </w:r>
    </w:p>
    <w:p w:rsidR="0059568C" w:rsidRPr="004205AA" w:rsidRDefault="0059568C" w:rsidP="0059568C">
      <w:pPr>
        <w:pStyle w:val="Item"/>
      </w:pPr>
      <w:r w:rsidRPr="004205AA">
        <w:t>Omit “10A”, substitute “10B”.</w:t>
      </w:r>
    </w:p>
    <w:p w:rsidR="0059568C" w:rsidRPr="004205AA" w:rsidRDefault="0059568C" w:rsidP="0059568C">
      <w:pPr>
        <w:pStyle w:val="ItemHead"/>
      </w:pPr>
      <w:r w:rsidRPr="004205AA">
        <w:t>2  Section</w:t>
      </w:r>
      <w:r w:rsidR="004205AA" w:rsidRPr="004205AA">
        <w:t> </w:t>
      </w:r>
      <w:r w:rsidRPr="004205AA">
        <w:t xml:space="preserve">1.03 (definition of </w:t>
      </w:r>
      <w:r w:rsidRPr="004205AA">
        <w:rPr>
          <w:i/>
        </w:rPr>
        <w:t>magistrate</w:t>
      </w:r>
      <w:r w:rsidRPr="004205AA">
        <w:t>)</w:t>
      </w:r>
    </w:p>
    <w:p w:rsidR="0059568C" w:rsidRPr="004205AA" w:rsidRDefault="0059568C" w:rsidP="0059568C">
      <w:pPr>
        <w:pStyle w:val="Item"/>
      </w:pPr>
      <w:r w:rsidRPr="004205AA">
        <w:t>Repeal the definition.</w:t>
      </w:r>
    </w:p>
    <w:p w:rsidR="0059568C" w:rsidRPr="004205AA" w:rsidRDefault="0059568C" w:rsidP="0059568C">
      <w:pPr>
        <w:pStyle w:val="ItemHead"/>
        <w:rPr>
          <w:rFonts w:cs="Arial"/>
        </w:rPr>
      </w:pPr>
      <w:r w:rsidRPr="004205AA">
        <w:rPr>
          <w:rFonts w:cs="Arial"/>
        </w:rPr>
        <w:t>3  At the end of section</w:t>
      </w:r>
      <w:r w:rsidR="004205AA" w:rsidRPr="004205AA">
        <w:rPr>
          <w:rFonts w:cs="Arial"/>
        </w:rPr>
        <w:t> </w:t>
      </w:r>
      <w:r w:rsidRPr="004205AA">
        <w:rPr>
          <w:rFonts w:cs="Arial"/>
        </w:rPr>
        <w:t>1.04</w:t>
      </w:r>
    </w:p>
    <w:p w:rsidR="0059568C" w:rsidRPr="004205AA" w:rsidRDefault="0059568C" w:rsidP="0059568C">
      <w:pPr>
        <w:pStyle w:val="Item"/>
      </w:pPr>
      <w:r w:rsidRPr="004205AA">
        <w:t>Add:</w:t>
      </w:r>
    </w:p>
    <w:p w:rsidR="0059568C" w:rsidRPr="004205AA" w:rsidRDefault="0059568C" w:rsidP="0059568C">
      <w:pPr>
        <w:pStyle w:val="notetext"/>
      </w:pPr>
      <w:r w:rsidRPr="004205AA">
        <w:t>Note 3:</w:t>
      </w:r>
      <w:r w:rsidRPr="004205AA">
        <w:tab/>
        <w:t>See also Part</w:t>
      </w:r>
      <w:r w:rsidR="004205AA" w:rsidRPr="004205AA">
        <w:t> </w:t>
      </w:r>
      <w:r w:rsidRPr="004205AA">
        <w:t>3 for other transitional provisions.</w:t>
      </w:r>
    </w:p>
    <w:p w:rsidR="0059568C" w:rsidRPr="004205AA" w:rsidRDefault="0059568C" w:rsidP="0059568C">
      <w:pPr>
        <w:pStyle w:val="ItemHead"/>
        <w:rPr>
          <w:rFonts w:cs="Arial"/>
        </w:rPr>
      </w:pPr>
      <w:r w:rsidRPr="004205AA">
        <w:rPr>
          <w:rFonts w:cs="Arial"/>
        </w:rPr>
        <w:t>4  Subsection</w:t>
      </w:r>
      <w:r w:rsidR="004205AA" w:rsidRPr="004205AA">
        <w:rPr>
          <w:rFonts w:cs="Arial"/>
        </w:rPr>
        <w:t> </w:t>
      </w:r>
      <w:r w:rsidRPr="004205AA">
        <w:rPr>
          <w:rFonts w:cs="Arial"/>
        </w:rPr>
        <w:t>2.13(1)</w:t>
      </w:r>
    </w:p>
    <w:p w:rsidR="0059568C" w:rsidRPr="004205AA" w:rsidRDefault="0059568C" w:rsidP="0059568C">
      <w:pPr>
        <w:pStyle w:val="Item"/>
      </w:pPr>
      <w:r w:rsidRPr="004205AA">
        <w:t>Omit “1</w:t>
      </w:r>
      <w:r w:rsidR="004205AA" w:rsidRPr="004205AA">
        <w:t> </w:t>
      </w:r>
      <w:r w:rsidRPr="004205AA">
        <w:t>July 2014”, substitute “1</w:t>
      </w:r>
      <w:r w:rsidR="004205AA" w:rsidRPr="004205AA">
        <w:t> </w:t>
      </w:r>
      <w:r w:rsidRPr="004205AA">
        <w:t>July 2016”.</w:t>
      </w:r>
    </w:p>
    <w:p w:rsidR="0059568C" w:rsidRPr="004205AA" w:rsidRDefault="0059568C" w:rsidP="0059568C">
      <w:pPr>
        <w:pStyle w:val="ItemHead"/>
      </w:pPr>
      <w:r w:rsidRPr="004205AA">
        <w:t>5  Subsections</w:t>
      </w:r>
      <w:r w:rsidR="004205AA" w:rsidRPr="004205AA">
        <w:t> </w:t>
      </w:r>
      <w:r w:rsidRPr="004205AA">
        <w:t>2.13(2), (5) and (6)</w:t>
      </w:r>
    </w:p>
    <w:p w:rsidR="0059568C" w:rsidRPr="004205AA" w:rsidRDefault="0059568C" w:rsidP="0059568C">
      <w:pPr>
        <w:pStyle w:val="Item"/>
      </w:pPr>
      <w:r w:rsidRPr="004205AA">
        <w:t>Repeal the subsections.</w:t>
      </w:r>
    </w:p>
    <w:p w:rsidR="0059568C" w:rsidRPr="004205AA" w:rsidRDefault="0059568C" w:rsidP="0059568C">
      <w:pPr>
        <w:pStyle w:val="ItemHead"/>
      </w:pPr>
      <w:r w:rsidRPr="004205AA">
        <w:t>6  Subsection</w:t>
      </w:r>
      <w:r w:rsidR="004205AA" w:rsidRPr="004205AA">
        <w:t> </w:t>
      </w:r>
      <w:r w:rsidRPr="004205AA">
        <w:t>2.13(7) (heading)</w:t>
      </w:r>
    </w:p>
    <w:p w:rsidR="0059568C" w:rsidRPr="004205AA" w:rsidRDefault="0059568C" w:rsidP="0059568C">
      <w:pPr>
        <w:pStyle w:val="Item"/>
      </w:pPr>
      <w:r w:rsidRPr="004205AA">
        <w:t>Repeal the heading.</w:t>
      </w:r>
    </w:p>
    <w:p w:rsidR="0059568C" w:rsidRPr="004205AA" w:rsidRDefault="0059568C" w:rsidP="0059568C">
      <w:pPr>
        <w:pStyle w:val="ItemHead"/>
        <w:rPr>
          <w:rFonts w:cs="Arial"/>
        </w:rPr>
      </w:pPr>
      <w:r w:rsidRPr="004205AA">
        <w:rPr>
          <w:rFonts w:cs="Arial"/>
        </w:rPr>
        <w:t>7  Schedule</w:t>
      </w:r>
      <w:r w:rsidR="004205AA" w:rsidRPr="004205AA">
        <w:rPr>
          <w:rFonts w:cs="Arial"/>
        </w:rPr>
        <w:t> </w:t>
      </w:r>
      <w:r w:rsidRPr="004205AA">
        <w:rPr>
          <w:rFonts w:cs="Arial"/>
        </w:rPr>
        <w:t>1</w:t>
      </w:r>
    </w:p>
    <w:p w:rsidR="0059568C" w:rsidRPr="004205AA" w:rsidRDefault="0059568C" w:rsidP="0059568C">
      <w:pPr>
        <w:pStyle w:val="Item"/>
      </w:pPr>
      <w:r w:rsidRPr="004205AA">
        <w:t>Repeal the Schedule, substitute:</w:t>
      </w:r>
    </w:p>
    <w:p w:rsidR="0059568C" w:rsidRPr="004205AA" w:rsidRDefault="0059568C" w:rsidP="0059568C">
      <w:pPr>
        <w:pStyle w:val="ActHead1"/>
      </w:pPr>
      <w:bookmarkStart w:id="14" w:name="_Toc423516140"/>
      <w:r w:rsidRPr="004205AA">
        <w:rPr>
          <w:rStyle w:val="CharChapNo"/>
        </w:rPr>
        <w:t>Schedule</w:t>
      </w:r>
      <w:r w:rsidR="004205AA" w:rsidRPr="004205AA">
        <w:rPr>
          <w:rStyle w:val="CharChapNo"/>
        </w:rPr>
        <w:t> </w:t>
      </w:r>
      <w:r w:rsidRPr="004205AA">
        <w:rPr>
          <w:rStyle w:val="CharChapNo"/>
        </w:rPr>
        <w:t>1</w:t>
      </w:r>
      <w:r w:rsidRPr="004205AA">
        <w:rPr>
          <w:rFonts w:ascii="Arial" w:hAnsi="Arial" w:cs="Arial"/>
        </w:rPr>
        <w:t>—</w:t>
      </w:r>
      <w:r w:rsidRPr="004205AA">
        <w:rPr>
          <w:rStyle w:val="CharChapText"/>
        </w:rPr>
        <w:t>Fees</w:t>
      </w:r>
      <w:bookmarkEnd w:id="14"/>
    </w:p>
    <w:p w:rsidR="0059568C" w:rsidRPr="004205AA" w:rsidRDefault="0059568C" w:rsidP="0059568C">
      <w:pPr>
        <w:pStyle w:val="notemargin"/>
      </w:pPr>
      <w:r w:rsidRPr="004205AA">
        <w:t>Note:</w:t>
      </w:r>
      <w:r w:rsidRPr="004205AA">
        <w:tab/>
        <w:t>See section</w:t>
      </w:r>
      <w:r w:rsidR="004205AA" w:rsidRPr="004205AA">
        <w:t> </w:t>
      </w:r>
      <w:r w:rsidRPr="004205AA">
        <w:t>2.02.</w:t>
      </w:r>
    </w:p>
    <w:p w:rsidR="005D1D87" w:rsidRPr="004205AA" w:rsidRDefault="005D1D87" w:rsidP="005D1D87">
      <w:pPr>
        <w:pStyle w:val="Header"/>
      </w:pPr>
      <w:bookmarkStart w:id="15" w:name="f_Check_Lines_below"/>
      <w:bookmarkEnd w:id="15"/>
      <w:r w:rsidRPr="004205AA">
        <w:rPr>
          <w:rStyle w:val="CharPartNo"/>
        </w:rPr>
        <w:t xml:space="preserve"> </w:t>
      </w:r>
      <w:r w:rsidRPr="004205AA">
        <w:rPr>
          <w:rStyle w:val="CharPartText"/>
        </w:rPr>
        <w:t xml:space="preserve"> </w:t>
      </w:r>
    </w:p>
    <w:p w:rsidR="0059568C" w:rsidRPr="004205AA" w:rsidRDefault="0059568C" w:rsidP="0059568C">
      <w:pPr>
        <w:pStyle w:val="Header"/>
      </w:pPr>
      <w:r w:rsidRPr="004205AA">
        <w:rPr>
          <w:rStyle w:val="CharDivNo"/>
        </w:rPr>
        <w:t xml:space="preserve"> </w:t>
      </w:r>
      <w:r w:rsidRPr="004205AA">
        <w:rPr>
          <w:rStyle w:val="CharDivText"/>
        </w:rPr>
        <w:t xml:space="preserve"> </w:t>
      </w:r>
    </w:p>
    <w:p w:rsidR="005D1D87" w:rsidRPr="004205AA" w:rsidRDefault="005D1D87" w:rsidP="005D1D87">
      <w:pPr>
        <w:pStyle w:val="ActHead5"/>
      </w:pPr>
      <w:bookmarkStart w:id="16" w:name="_Toc423516141"/>
      <w:r w:rsidRPr="004205AA">
        <w:rPr>
          <w:rStyle w:val="CharSectno"/>
        </w:rPr>
        <w:t>1</w:t>
      </w:r>
      <w:r w:rsidRPr="004205AA">
        <w:t xml:space="preserve">  Fees</w:t>
      </w:r>
      <w:bookmarkEnd w:id="16"/>
    </w:p>
    <w:p w:rsidR="0059568C" w:rsidRPr="004205AA" w:rsidRDefault="0059568C" w:rsidP="0059568C">
      <w:pPr>
        <w:pStyle w:val="subsection"/>
      </w:pPr>
      <w:r w:rsidRPr="004205AA">
        <w:tab/>
      </w:r>
      <w:r w:rsidRPr="004205AA">
        <w:tab/>
        <w:t>The following table sets out fees payable for:</w:t>
      </w:r>
    </w:p>
    <w:p w:rsidR="0059568C" w:rsidRPr="004205AA" w:rsidRDefault="0059568C" w:rsidP="0059568C">
      <w:pPr>
        <w:pStyle w:val="paragraph"/>
      </w:pPr>
      <w:r w:rsidRPr="004205AA">
        <w:tab/>
        <w:t>(a)</w:t>
      </w:r>
      <w:r w:rsidRPr="004205AA">
        <w:tab/>
        <w:t>the filing of a document; or</w:t>
      </w:r>
    </w:p>
    <w:p w:rsidR="0059568C" w:rsidRPr="004205AA" w:rsidRDefault="0059568C" w:rsidP="0059568C">
      <w:pPr>
        <w:pStyle w:val="paragraph"/>
      </w:pPr>
      <w:r w:rsidRPr="004205AA">
        <w:tab/>
        <w:t>(b)</w:t>
      </w:r>
      <w:r w:rsidRPr="004205AA">
        <w:tab/>
        <w:t>certain services provided in relation to a proceeding.</w:t>
      </w:r>
    </w:p>
    <w:p w:rsidR="00776649" w:rsidRPr="004205AA" w:rsidRDefault="00776649" w:rsidP="00776649">
      <w:pPr>
        <w:pStyle w:val="Tabletext"/>
      </w:pPr>
    </w:p>
    <w:tbl>
      <w:tblPr>
        <w:tblW w:w="7181" w:type="dxa"/>
        <w:tblInd w:w="3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53"/>
        <w:gridCol w:w="2291"/>
      </w:tblGrid>
      <w:tr w:rsidR="00776649" w:rsidRPr="004205AA" w:rsidTr="00621988">
        <w:trPr>
          <w:tblHeader/>
        </w:trPr>
        <w:tc>
          <w:tcPr>
            <w:tcW w:w="718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76649" w:rsidRPr="004205AA" w:rsidRDefault="00776649" w:rsidP="00621988">
            <w:pPr>
              <w:pStyle w:val="TableHeading"/>
            </w:pPr>
            <w:r w:rsidRPr="004205AA">
              <w:t>Fees</w:t>
            </w:r>
          </w:p>
        </w:tc>
      </w:tr>
      <w:tr w:rsidR="00776649" w:rsidRPr="004205AA" w:rsidTr="00621988">
        <w:trPr>
          <w:tblHeader/>
        </w:trPr>
        <w:tc>
          <w:tcPr>
            <w:tcW w:w="6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Heading"/>
            </w:pPr>
            <w:r w:rsidRPr="004205AA">
              <w:t>Item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Heading"/>
            </w:pPr>
            <w:r w:rsidRPr="004205AA">
              <w:t>Document or service</w:t>
            </w:r>
          </w:p>
        </w:tc>
        <w:tc>
          <w:tcPr>
            <w:tcW w:w="22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Heading"/>
            </w:pPr>
            <w:r w:rsidRPr="004205AA">
              <w:t>Fee</w:t>
            </w:r>
          </w:p>
        </w:tc>
      </w:tr>
      <w:tr w:rsidR="00776649" w:rsidRPr="004205AA" w:rsidTr="00621988">
        <w:tc>
          <w:tcPr>
            <w:tcW w:w="63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Filing an application in proceedings for a divorce order in relation to a marriage or a decree of nullity of marriage, other than proceedings to which item</w:t>
            </w:r>
            <w:r w:rsidR="004205AA" w:rsidRPr="004205AA">
              <w:t> </w:t>
            </w:r>
            <w:r w:rsidRPr="004205AA">
              <w:t>2 applies</w:t>
            </w:r>
          </w:p>
        </w:tc>
        <w:tc>
          <w:tcPr>
            <w:tcW w:w="229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a"/>
            </w:pPr>
            <w:r w:rsidRPr="004205AA">
              <w:t>(a) general fee—$1</w:t>
            </w:r>
            <w:r w:rsidR="004205AA" w:rsidRPr="004205AA">
              <w:t> </w:t>
            </w:r>
            <w:r w:rsidR="00621988" w:rsidRPr="004205AA">
              <w:t>200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reduced fee—$395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Filing an application in proceedings for a divorce order: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(a) commenced in a court mentioned in paragraph</w:t>
            </w:r>
            <w:r w:rsidR="004205AA" w:rsidRPr="004205AA">
              <w:t> </w:t>
            </w:r>
            <w:r w:rsidRPr="004205AA">
              <w:t xml:space="preserve">10A(a) or (c) of the </w:t>
            </w:r>
            <w:r w:rsidRPr="004205AA">
              <w:rPr>
                <w:i/>
              </w:rPr>
              <w:t>Family Law Regulations</w:t>
            </w:r>
            <w:r w:rsidR="004205AA" w:rsidRPr="004205AA">
              <w:rPr>
                <w:i/>
              </w:rPr>
              <w:t> </w:t>
            </w:r>
            <w:r w:rsidRPr="004205AA">
              <w:rPr>
                <w:i/>
              </w:rPr>
              <w:t>1984</w:t>
            </w:r>
            <w:r w:rsidRPr="004205AA">
              <w:t>; or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commenced in another court for transfer to a court mentioned in paragraph</w:t>
            </w:r>
            <w:r w:rsidR="004205AA" w:rsidRPr="004205AA">
              <w:t> </w:t>
            </w:r>
            <w:r w:rsidRPr="004205AA">
              <w:t>10A(a) or (c) of those Regulations; or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(c) commenced in the Federal Circuit Court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a"/>
            </w:pPr>
            <w:r w:rsidRPr="004205AA">
              <w:t>(a) general fee—</w:t>
            </w:r>
            <w:r w:rsidRPr="004205AA">
              <w:rPr>
                <w:szCs w:val="22"/>
              </w:rPr>
              <w:t>$</w:t>
            </w:r>
            <w:r w:rsidRPr="004205AA">
              <w:t>1</w:t>
            </w:r>
            <w:r w:rsidR="004205AA" w:rsidRPr="004205AA">
              <w:t> </w:t>
            </w:r>
            <w:r w:rsidR="00621988" w:rsidRPr="004205AA">
              <w:t>200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reduced fee—$280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3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Filing an application in proceedings for a declaration about the validity of a marriage, a divorce or the annulment of a marriage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$1</w:t>
            </w:r>
            <w:r w:rsidR="004205AA" w:rsidRPr="004205AA">
              <w:t> </w:t>
            </w:r>
            <w:r w:rsidR="00621988" w:rsidRPr="004205AA">
              <w:t>320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4</w:t>
            </w:r>
          </w:p>
        </w:tc>
        <w:tc>
          <w:tcPr>
            <w:tcW w:w="4253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 xml:space="preserve">Filing an application for final orders in eligible financial or parenting proceedings, other than an application under the </w:t>
            </w:r>
            <w:r w:rsidRPr="004205AA">
              <w:rPr>
                <w:i/>
              </w:rPr>
              <w:t>Trans</w:t>
            </w:r>
            <w:r w:rsidR="004205AA">
              <w:rPr>
                <w:i/>
              </w:rPr>
              <w:noBreakHyphen/>
            </w:r>
            <w:r w:rsidRPr="004205AA">
              <w:rPr>
                <w:i/>
              </w:rPr>
              <w:t>Tasman Proceedings Act 2010</w:t>
            </w:r>
          </w:p>
        </w:tc>
        <w:tc>
          <w:tcPr>
            <w:tcW w:w="2291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355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5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Filing a response to an application for final orders in eligible financial or parenting proceedings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355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Filing an application for a consent order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621988" w:rsidP="00621988">
            <w:pPr>
              <w:pStyle w:val="Tabletext"/>
            </w:pPr>
            <w:r w:rsidRPr="004205AA">
              <w:t>$240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Filing an appeal under section</w:t>
            </w:r>
            <w:r w:rsidR="004205AA" w:rsidRPr="004205AA">
              <w:t> </w:t>
            </w:r>
            <w:r w:rsidRPr="004205AA">
              <w:t>94 or 94AAA of the Family Law Act, unless leave to appeal is required and the fee mentioned in item</w:t>
            </w:r>
            <w:r w:rsidR="004205AA" w:rsidRPr="004205AA">
              <w:t> </w:t>
            </w:r>
            <w:r w:rsidRPr="004205AA">
              <w:t>8 has been paid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$1</w:t>
            </w:r>
            <w:r w:rsidR="004205AA" w:rsidRPr="004205AA">
              <w:t> </w:t>
            </w:r>
            <w:r w:rsidRPr="004205AA">
              <w:t>4</w:t>
            </w:r>
            <w:r w:rsidR="00621988" w:rsidRPr="004205AA">
              <w:t>05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Filing an application for leave to appeal under section</w:t>
            </w:r>
            <w:r w:rsidR="004205AA" w:rsidRPr="004205AA">
              <w:t> </w:t>
            </w:r>
            <w:r w:rsidRPr="004205AA">
              <w:t>94 or 94AAA of the Family Law Act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$1</w:t>
            </w:r>
            <w:r w:rsidR="004205AA" w:rsidRPr="004205AA">
              <w:t> </w:t>
            </w:r>
            <w:r w:rsidR="00621988" w:rsidRPr="004205AA">
              <w:t>405</w:t>
            </w:r>
          </w:p>
        </w:tc>
      </w:tr>
      <w:tr w:rsidR="00776649" w:rsidRPr="004205AA" w:rsidTr="00621988">
        <w:trPr>
          <w:trHeight w:val="1371"/>
        </w:trPr>
        <w:tc>
          <w:tcPr>
            <w:tcW w:w="637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9</w:t>
            </w:r>
          </w:p>
        </w:tc>
        <w:tc>
          <w:tcPr>
            <w:tcW w:w="4253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Filing: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(a) an interim order application; or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 xml:space="preserve">(b) an application under the </w:t>
            </w:r>
            <w:r w:rsidRPr="004205AA">
              <w:rPr>
                <w:i/>
              </w:rPr>
              <w:t>Trans</w:t>
            </w:r>
            <w:r w:rsidR="004205AA">
              <w:rPr>
                <w:i/>
              </w:rPr>
              <w:noBreakHyphen/>
            </w:r>
            <w:r w:rsidRPr="004205AA">
              <w:rPr>
                <w:i/>
              </w:rPr>
              <w:t>Tasman Proceedings Act 2010</w:t>
            </w:r>
            <w:r w:rsidRPr="004205AA">
              <w:t>, other than an application mentioned in item</w:t>
            </w:r>
            <w:r w:rsidR="004205AA" w:rsidRPr="004205AA">
              <w:t> </w:t>
            </w:r>
            <w:r w:rsidRPr="004205AA">
              <w:t>10A</w:t>
            </w:r>
          </w:p>
        </w:tc>
        <w:tc>
          <w:tcPr>
            <w:tcW w:w="2291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125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Filing an application for both an order under Part</w:t>
            </w:r>
            <w:r w:rsidR="004205AA" w:rsidRPr="004205AA">
              <w:t> </w:t>
            </w:r>
            <w:r w:rsidRPr="004205AA">
              <w:t>VII of the Family Law Act and an order under any of the following: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(a) Part</w:t>
            </w:r>
            <w:r w:rsidR="004205AA" w:rsidRPr="004205AA">
              <w:t> </w:t>
            </w:r>
            <w:r w:rsidRPr="004205AA">
              <w:t>VIII of that Act (other than a spousal maintenance order);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Part</w:t>
            </w:r>
            <w:r w:rsidR="004205AA" w:rsidRPr="004205AA">
              <w:t> </w:t>
            </w:r>
            <w:proofErr w:type="spellStart"/>
            <w:r w:rsidRPr="004205AA">
              <w:t>VIIIA</w:t>
            </w:r>
            <w:proofErr w:type="spellEnd"/>
            <w:r w:rsidRPr="004205AA">
              <w:t xml:space="preserve"> of that Act;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(c) Part</w:t>
            </w:r>
            <w:r w:rsidR="004205AA" w:rsidRPr="004205AA">
              <w:t> </w:t>
            </w:r>
            <w:r w:rsidRPr="004205AA">
              <w:t>VIIIAB of that Act (other than an order for the maintenance of a party to a</w:t>
            </w:r>
            <w:r w:rsidR="004205AA" w:rsidRPr="004205AA">
              <w:t> </w:t>
            </w:r>
            <w:r w:rsidRPr="004205AA">
              <w:t>de</w:t>
            </w:r>
            <w:r w:rsidR="004205AA" w:rsidRPr="004205AA">
              <w:t> </w:t>
            </w:r>
            <w:r w:rsidRPr="004205AA">
              <w:t>facto</w:t>
            </w:r>
            <w:r w:rsidR="004205AA" w:rsidRPr="004205AA">
              <w:t> </w:t>
            </w:r>
            <w:r w:rsidRPr="004205AA">
              <w:t>relationship)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590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10A</w:t>
            </w:r>
          </w:p>
        </w:tc>
        <w:tc>
          <w:tcPr>
            <w:tcW w:w="4253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 xml:space="preserve">Filing an application to register a New Zealand judgment under the </w:t>
            </w:r>
            <w:r w:rsidRPr="004205AA">
              <w:rPr>
                <w:i/>
              </w:rPr>
              <w:t>Trans</w:t>
            </w:r>
            <w:r w:rsidR="004205AA">
              <w:rPr>
                <w:i/>
              </w:rPr>
              <w:noBreakHyphen/>
            </w:r>
            <w:r w:rsidRPr="004205AA">
              <w:rPr>
                <w:i/>
              </w:rPr>
              <w:t>Tasman Proceedings Act 2010</w:t>
            </w:r>
          </w:p>
        </w:tc>
        <w:tc>
          <w:tcPr>
            <w:tcW w:w="2291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$110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10B</w:t>
            </w:r>
          </w:p>
        </w:tc>
        <w:tc>
          <w:tcPr>
            <w:tcW w:w="4253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Filing an amendment of: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(a) an application mentioned in item</w:t>
            </w:r>
            <w:r w:rsidR="004205AA" w:rsidRPr="004205AA">
              <w:t> </w:t>
            </w:r>
            <w:r w:rsidRPr="004205AA">
              <w:t>1, 2, 3, 4, 6, 8, 9 or 10; or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a response mentioned in item</w:t>
            </w:r>
            <w:r w:rsidR="004205AA" w:rsidRPr="004205AA">
              <w:t> </w:t>
            </w:r>
            <w:r w:rsidRPr="004205AA">
              <w:t>5; or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(c) a subpoena</w:t>
            </w:r>
          </w:p>
        </w:tc>
        <w:tc>
          <w:tcPr>
            <w:tcW w:w="2291" w:type="dxa"/>
            <w:shd w:val="clear" w:color="auto" w:fill="auto"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125</w:t>
            </w:r>
          </w:p>
        </w:tc>
      </w:tr>
      <w:tr w:rsidR="00776649" w:rsidRPr="004205AA" w:rsidTr="00621988">
        <w:trPr>
          <w:trHeight w:val="77"/>
        </w:trPr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11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Setting down for hearing in proceedings for a divorce order, if defended, in relation to a marriage or a decree of nullity of marriage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a"/>
            </w:pPr>
            <w:r w:rsidRPr="004205AA">
              <w:t>(a) for hearing before a Judge of a Family Court—$</w:t>
            </w:r>
            <w:r w:rsidR="00621988" w:rsidRPr="004205AA">
              <w:t>890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for hearing before a Judge o</w:t>
            </w:r>
            <w:r w:rsidR="00621988" w:rsidRPr="004205AA">
              <w:t>f the Federal Circuit Court—$655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(c) for hearing before a magistrate—$</w:t>
            </w:r>
            <w:r w:rsidR="00621988" w:rsidRPr="004205AA">
              <w:t>655</w:t>
            </w:r>
          </w:p>
        </w:tc>
      </w:tr>
      <w:tr w:rsidR="00776649" w:rsidRPr="004205AA" w:rsidTr="00621988">
        <w:trPr>
          <w:trHeight w:val="77"/>
        </w:trPr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Setting down for hearing in proceedings, if defended, for a declaration as to the validity of a marriage, a divorce or the annulment of a marriage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a"/>
            </w:pPr>
            <w:r w:rsidRPr="004205AA">
              <w:t>(a) for hearing before a Judge of a</w:t>
            </w:r>
            <w:r w:rsidR="00621988" w:rsidRPr="004205AA">
              <w:t xml:space="preserve"> Family Court—$890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for hearing before a Judge o</w:t>
            </w:r>
            <w:r w:rsidR="00621988" w:rsidRPr="004205AA">
              <w:t>f the Federal Circuit Court—$655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 xml:space="preserve">(c) for </w:t>
            </w:r>
            <w:r w:rsidR="00621988" w:rsidRPr="004205AA">
              <w:t>hearing before a magistrate—$655</w:t>
            </w:r>
          </w:p>
        </w:tc>
      </w:tr>
      <w:tr w:rsidR="00776649" w:rsidRPr="004205AA" w:rsidTr="00621988">
        <w:trPr>
          <w:trHeight w:val="77"/>
        </w:trPr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Setting down for hearing of an application for final orders, if defended, in eligible financial or parenting proceedings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a"/>
            </w:pPr>
            <w:r w:rsidRPr="004205AA">
              <w:t>(a) for hearing before a Judge of a</w:t>
            </w:r>
            <w:r w:rsidR="00621988" w:rsidRPr="004205AA">
              <w:t xml:space="preserve"> Family Court—$890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for hearing before a Judge o</w:t>
            </w:r>
            <w:r w:rsidR="00621988" w:rsidRPr="004205AA">
              <w:t>f the Federal Circuit Court—$655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 xml:space="preserve">(c) for </w:t>
            </w:r>
            <w:r w:rsidR="00621988" w:rsidRPr="004205AA">
              <w:t>hearing before a magistrate—$655</w:t>
            </w:r>
          </w:p>
        </w:tc>
      </w:tr>
      <w:tr w:rsidR="00776649" w:rsidRPr="004205AA" w:rsidTr="00621988">
        <w:trPr>
          <w:trHeight w:val="77"/>
        </w:trPr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Setting down for hearing in an appeal under section</w:t>
            </w:r>
            <w:r w:rsidR="004205AA" w:rsidRPr="004205AA">
              <w:t> </w:t>
            </w:r>
            <w:r w:rsidRPr="004205AA">
              <w:t>96 of the Family Law Act from a decree of a court of summary jurisdiction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890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Hearing in proceedings for a divorce order, if defended, in relation to a marriage or a decree of nullity of marriage—for each hearing day or part of a hearing day, other than the first hearing day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a"/>
            </w:pPr>
            <w:r w:rsidRPr="004205AA">
              <w:t>(a) for hearing before a Judge of a</w:t>
            </w:r>
            <w:r w:rsidR="00621988" w:rsidRPr="004205AA">
              <w:t xml:space="preserve"> Family Court—$890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for hearing before a Judge o</w:t>
            </w:r>
            <w:r w:rsidR="00621988" w:rsidRPr="004205AA">
              <w:t>f the Federal Circuit Court—$655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 xml:space="preserve">(c) for </w:t>
            </w:r>
            <w:r w:rsidR="00621988" w:rsidRPr="004205AA">
              <w:t>hearing before a magistrate—$655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16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Hearing in proceedings, if defended, for a declaration as to the validity of a marriage, a divorce or the annulment of a marriage—for each hearing day, or part of a hearing day, other than the first hearing day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a"/>
            </w:pPr>
            <w:r w:rsidRPr="004205AA">
              <w:t>(a) for hearing before a Judge of a</w:t>
            </w:r>
            <w:r w:rsidR="00621988" w:rsidRPr="004205AA">
              <w:t xml:space="preserve"> Family Court—$890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for hearing before a Judge of the</w:t>
            </w:r>
            <w:r w:rsidR="00621988" w:rsidRPr="004205AA">
              <w:t xml:space="preserve"> Federal Circuit Court—$655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 xml:space="preserve">(c) for </w:t>
            </w:r>
            <w:r w:rsidR="00621988" w:rsidRPr="004205AA">
              <w:t>hearing before a magistrate—$655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17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Hearing of an application for final orders, if defended, in eligible financial or parenting proceedings—for each hearing day or part of a hearing day, other than the first hearing day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a"/>
            </w:pPr>
            <w:r w:rsidRPr="004205AA">
              <w:t>(a) for hearing before a Judge of a</w:t>
            </w:r>
            <w:r w:rsidR="00621988" w:rsidRPr="004205AA">
              <w:t xml:space="preserve"> Family Court—$890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>(b) for hearing before a Judge o</w:t>
            </w:r>
            <w:r w:rsidR="00621988" w:rsidRPr="004205AA">
              <w:t>f the Federal Circuit Court—$655</w:t>
            </w:r>
          </w:p>
          <w:p w:rsidR="00776649" w:rsidRPr="004205AA" w:rsidRDefault="00776649" w:rsidP="00621988">
            <w:pPr>
              <w:pStyle w:val="Tablea"/>
            </w:pPr>
            <w:r w:rsidRPr="004205AA">
              <w:t xml:space="preserve">(c) for </w:t>
            </w:r>
            <w:r w:rsidR="00621988" w:rsidRPr="004205AA">
              <w:t>hearing before a magistrate—$655</w:t>
            </w:r>
          </w:p>
        </w:tc>
      </w:tr>
      <w:tr w:rsidR="00776649" w:rsidRPr="004205AA" w:rsidTr="00621988">
        <w:tc>
          <w:tcPr>
            <w:tcW w:w="637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18</w:t>
            </w:r>
          </w:p>
        </w:tc>
        <w:tc>
          <w:tcPr>
            <w:tcW w:w="4253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Hearing in an appeal under section</w:t>
            </w:r>
            <w:r w:rsidR="004205AA" w:rsidRPr="004205AA">
              <w:t> </w:t>
            </w:r>
            <w:r w:rsidRPr="004205AA">
              <w:t>96 of the Family Law Act from a decree of a court of summary jurisdiction—for each hearing day or part of a hearing day, other than the first hearing day</w:t>
            </w:r>
          </w:p>
        </w:tc>
        <w:tc>
          <w:tcPr>
            <w:tcW w:w="2291" w:type="dxa"/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890</w:t>
            </w:r>
          </w:p>
        </w:tc>
      </w:tr>
      <w:tr w:rsidR="00776649" w:rsidRPr="004205AA" w:rsidTr="00621988"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For issuing a subpoena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125</w:t>
            </w:r>
          </w:p>
        </w:tc>
      </w:tr>
      <w:tr w:rsidR="00776649" w:rsidRPr="004205AA" w:rsidTr="00621988"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20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For a conciliation conference in proceedings for an order under Part</w:t>
            </w:r>
            <w:r w:rsidR="004205AA" w:rsidRPr="004205AA">
              <w:t> </w:t>
            </w:r>
            <w:r w:rsidRPr="004205AA">
              <w:t>VIII or VIIIAB of the Family Law Act</w:t>
            </w:r>
          </w:p>
        </w:tc>
        <w:tc>
          <w:tcPr>
            <w:tcW w:w="229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776649" w:rsidRPr="004205AA" w:rsidRDefault="00776649" w:rsidP="00621988">
            <w:pPr>
              <w:pStyle w:val="Tabletext"/>
            </w:pPr>
            <w:r w:rsidRPr="004205AA">
              <w:t>$</w:t>
            </w:r>
            <w:r w:rsidR="00621988" w:rsidRPr="004205AA">
              <w:t>415</w:t>
            </w:r>
          </w:p>
        </w:tc>
      </w:tr>
    </w:tbl>
    <w:p w:rsidR="00776649" w:rsidRPr="004205AA" w:rsidRDefault="00776649" w:rsidP="00776649">
      <w:pPr>
        <w:pStyle w:val="notemargin"/>
      </w:pPr>
      <w:r w:rsidRPr="004205AA">
        <w:t>Note:</w:t>
      </w:r>
      <w:r w:rsidRPr="004205AA">
        <w:tab/>
        <w:t>The fees mentioned in this Schedule are subject to increase under section</w:t>
      </w:r>
      <w:r w:rsidR="004205AA" w:rsidRPr="004205AA">
        <w:t> </w:t>
      </w:r>
      <w:r w:rsidRPr="004205AA">
        <w:t>2.13.</w:t>
      </w:r>
    </w:p>
    <w:p w:rsidR="00776649" w:rsidRPr="004205AA" w:rsidRDefault="00776649" w:rsidP="00776649">
      <w:pPr>
        <w:pStyle w:val="ActHead7"/>
        <w:pageBreakBefore/>
        <w:rPr>
          <w:rFonts w:cs="Arial"/>
        </w:rPr>
      </w:pPr>
      <w:bookmarkStart w:id="17" w:name="_Toc423516142"/>
      <w:r w:rsidRPr="004205AA">
        <w:rPr>
          <w:rStyle w:val="CharAmPartNo"/>
        </w:rPr>
        <w:t>Part</w:t>
      </w:r>
      <w:r w:rsidR="004205AA" w:rsidRPr="004205AA">
        <w:rPr>
          <w:rStyle w:val="CharAmPartNo"/>
        </w:rPr>
        <w:t> </w:t>
      </w:r>
      <w:r w:rsidRPr="004205AA">
        <w:rPr>
          <w:rStyle w:val="CharAmPartNo"/>
        </w:rPr>
        <w:t>2</w:t>
      </w:r>
      <w:r w:rsidRPr="004205AA">
        <w:rPr>
          <w:rFonts w:cs="Arial"/>
        </w:rPr>
        <w:t>—</w:t>
      </w:r>
      <w:r w:rsidRPr="004205AA">
        <w:rPr>
          <w:rStyle w:val="CharAmPartText"/>
        </w:rPr>
        <w:t>Application of amendments</w:t>
      </w:r>
      <w:bookmarkEnd w:id="17"/>
    </w:p>
    <w:p w:rsidR="00776649" w:rsidRPr="004205AA" w:rsidRDefault="00776649" w:rsidP="00776649">
      <w:pPr>
        <w:pStyle w:val="ActHead9"/>
      </w:pPr>
      <w:bookmarkStart w:id="18" w:name="_Toc423516143"/>
      <w:r w:rsidRPr="004205AA">
        <w:t>Family Law (Fees) Regulation</w:t>
      </w:r>
      <w:r w:rsidR="004205AA" w:rsidRPr="004205AA">
        <w:t> </w:t>
      </w:r>
      <w:r w:rsidRPr="004205AA">
        <w:t>2012</w:t>
      </w:r>
      <w:bookmarkEnd w:id="18"/>
    </w:p>
    <w:p w:rsidR="00776649" w:rsidRPr="004205AA" w:rsidRDefault="00776649" w:rsidP="00776649">
      <w:pPr>
        <w:pStyle w:val="ItemHead"/>
        <w:rPr>
          <w:rFonts w:cs="Arial"/>
        </w:rPr>
      </w:pPr>
      <w:r w:rsidRPr="004205AA">
        <w:rPr>
          <w:rFonts w:cs="Arial"/>
        </w:rPr>
        <w:t>8  After Part</w:t>
      </w:r>
      <w:r w:rsidR="004205AA" w:rsidRPr="004205AA">
        <w:rPr>
          <w:rFonts w:cs="Arial"/>
        </w:rPr>
        <w:t> </w:t>
      </w:r>
      <w:r w:rsidRPr="004205AA">
        <w:rPr>
          <w:rFonts w:cs="Arial"/>
        </w:rPr>
        <w:t>2</w:t>
      </w:r>
    </w:p>
    <w:p w:rsidR="00776649" w:rsidRPr="004205AA" w:rsidRDefault="00776649" w:rsidP="00776649">
      <w:pPr>
        <w:pStyle w:val="Item"/>
      </w:pPr>
      <w:r w:rsidRPr="004205AA">
        <w:t>Insert:</w:t>
      </w:r>
    </w:p>
    <w:p w:rsidR="00776649" w:rsidRPr="004205AA" w:rsidRDefault="00776649" w:rsidP="00776649">
      <w:pPr>
        <w:pStyle w:val="ActHead2"/>
      </w:pPr>
      <w:bookmarkStart w:id="19" w:name="_Toc423516144"/>
      <w:r w:rsidRPr="004205AA">
        <w:rPr>
          <w:rStyle w:val="CharPartNo"/>
        </w:rPr>
        <w:t>Part</w:t>
      </w:r>
      <w:r w:rsidR="004205AA" w:rsidRPr="004205AA">
        <w:rPr>
          <w:rStyle w:val="CharPartNo"/>
        </w:rPr>
        <w:t> </w:t>
      </w:r>
      <w:r w:rsidRPr="004205AA">
        <w:rPr>
          <w:rStyle w:val="CharPartNo"/>
        </w:rPr>
        <w:t>3</w:t>
      </w:r>
      <w:r w:rsidRPr="004205AA">
        <w:t>—</w:t>
      </w:r>
      <w:r w:rsidRPr="004205AA">
        <w:rPr>
          <w:rStyle w:val="CharPartText"/>
        </w:rPr>
        <w:t>Transitional provisions</w:t>
      </w:r>
      <w:bookmarkEnd w:id="19"/>
    </w:p>
    <w:p w:rsidR="00776649" w:rsidRPr="004205AA" w:rsidRDefault="00776649" w:rsidP="00776649">
      <w:pPr>
        <w:pStyle w:val="Header"/>
      </w:pPr>
      <w:r w:rsidRPr="004205AA">
        <w:rPr>
          <w:rStyle w:val="CharDivNo"/>
        </w:rPr>
        <w:t xml:space="preserve"> </w:t>
      </w:r>
      <w:r w:rsidRPr="004205AA">
        <w:rPr>
          <w:rStyle w:val="CharDivText"/>
        </w:rPr>
        <w:t xml:space="preserve"> </w:t>
      </w:r>
    </w:p>
    <w:p w:rsidR="00776649" w:rsidRPr="004205AA" w:rsidRDefault="00776649" w:rsidP="00776649">
      <w:pPr>
        <w:pStyle w:val="ActHead5"/>
      </w:pPr>
      <w:bookmarkStart w:id="20" w:name="_Toc423516145"/>
      <w:r w:rsidRPr="004205AA">
        <w:rPr>
          <w:rStyle w:val="CharSectno"/>
        </w:rPr>
        <w:t>3.01</w:t>
      </w:r>
      <w:r w:rsidRPr="004205AA">
        <w:t xml:space="preserve">  Transitional provisions relating to the </w:t>
      </w:r>
      <w:r w:rsidR="00621988" w:rsidRPr="004205AA">
        <w:rPr>
          <w:i/>
        </w:rPr>
        <w:t xml:space="preserve">Family Law (Fees) </w:t>
      </w:r>
      <w:r w:rsidRPr="004205AA">
        <w:rPr>
          <w:i/>
        </w:rPr>
        <w:t xml:space="preserve">Amendment </w:t>
      </w:r>
      <w:r w:rsidR="00621988" w:rsidRPr="004205AA">
        <w:rPr>
          <w:i/>
        </w:rPr>
        <w:t>(2015 Measures No.</w:t>
      </w:r>
      <w:r w:rsidR="004205AA" w:rsidRPr="004205AA">
        <w:rPr>
          <w:i/>
        </w:rPr>
        <w:t> </w:t>
      </w:r>
      <w:r w:rsidR="00621988" w:rsidRPr="004205AA">
        <w:rPr>
          <w:i/>
        </w:rPr>
        <w:t xml:space="preserve">1) </w:t>
      </w:r>
      <w:r w:rsidRPr="004205AA">
        <w:rPr>
          <w:i/>
        </w:rPr>
        <w:t>Regulation</w:t>
      </w:r>
      <w:r w:rsidR="004205AA" w:rsidRPr="004205AA">
        <w:rPr>
          <w:i/>
        </w:rPr>
        <w:t> </w:t>
      </w:r>
      <w:r w:rsidRPr="004205AA">
        <w:rPr>
          <w:i/>
        </w:rPr>
        <w:t>2015</w:t>
      </w:r>
      <w:bookmarkEnd w:id="20"/>
    </w:p>
    <w:p w:rsidR="00776649" w:rsidRPr="004205AA" w:rsidRDefault="00776649" w:rsidP="00776649">
      <w:pPr>
        <w:pStyle w:val="subsection"/>
      </w:pPr>
      <w:r w:rsidRPr="004205AA">
        <w:tab/>
      </w:r>
      <w:r w:rsidRPr="004205AA">
        <w:tab/>
        <w:t>The amendments made by Part</w:t>
      </w:r>
      <w:r w:rsidR="004205AA" w:rsidRPr="004205AA">
        <w:t> </w:t>
      </w:r>
      <w:r w:rsidRPr="004205AA">
        <w:t>1 of Schedule</w:t>
      </w:r>
      <w:r w:rsidR="004205AA" w:rsidRPr="004205AA">
        <w:t> </w:t>
      </w:r>
      <w:r w:rsidR="00621988" w:rsidRPr="004205AA">
        <w:t>1</w:t>
      </w:r>
      <w:r w:rsidRPr="004205AA">
        <w:t xml:space="preserve"> to the </w:t>
      </w:r>
      <w:r w:rsidR="00621988" w:rsidRPr="004205AA">
        <w:rPr>
          <w:i/>
        </w:rPr>
        <w:t>Family Law (Fees) Amendment (2015 Measures No.</w:t>
      </w:r>
      <w:r w:rsidR="004205AA" w:rsidRPr="004205AA">
        <w:rPr>
          <w:i/>
        </w:rPr>
        <w:t> </w:t>
      </w:r>
      <w:r w:rsidR="00621988" w:rsidRPr="004205AA">
        <w:rPr>
          <w:i/>
        </w:rPr>
        <w:t xml:space="preserve">1) </w:t>
      </w:r>
      <w:r w:rsidRPr="004205AA">
        <w:rPr>
          <w:i/>
        </w:rPr>
        <w:t>Regulation</w:t>
      </w:r>
      <w:r w:rsidR="004205AA" w:rsidRPr="004205AA">
        <w:rPr>
          <w:i/>
        </w:rPr>
        <w:t> </w:t>
      </w:r>
      <w:r w:rsidRPr="004205AA">
        <w:rPr>
          <w:i/>
        </w:rPr>
        <w:t>2015</w:t>
      </w:r>
      <w:r w:rsidRPr="004205AA">
        <w:t xml:space="preserve"> </w:t>
      </w:r>
      <w:r w:rsidR="00621988" w:rsidRPr="004205AA">
        <w:t xml:space="preserve">(the </w:t>
      </w:r>
      <w:r w:rsidR="00621988" w:rsidRPr="004205AA">
        <w:rPr>
          <w:b/>
          <w:i/>
        </w:rPr>
        <w:t>amending regulation</w:t>
      </w:r>
      <w:r w:rsidR="00621988" w:rsidRPr="004205AA">
        <w:t xml:space="preserve">) </w:t>
      </w:r>
      <w:r w:rsidRPr="004205AA">
        <w:t>apply in relation to the liability of a person to pay any of the following fees:</w:t>
      </w:r>
    </w:p>
    <w:p w:rsidR="00776649" w:rsidRPr="004205AA" w:rsidRDefault="00776649" w:rsidP="00776649">
      <w:pPr>
        <w:pStyle w:val="paragraph"/>
      </w:pPr>
      <w:r w:rsidRPr="004205AA">
        <w:tab/>
        <w:t>(a)</w:t>
      </w:r>
      <w:r w:rsidRPr="004205AA">
        <w:tab/>
        <w:t xml:space="preserve">a filing fee for filing a document </w:t>
      </w:r>
      <w:r w:rsidR="00621988" w:rsidRPr="004205AA">
        <w:t>after the commencement of the amending regulation</w:t>
      </w:r>
      <w:r w:rsidRPr="004205AA">
        <w:t>;</w:t>
      </w:r>
    </w:p>
    <w:p w:rsidR="00776649" w:rsidRPr="004205AA" w:rsidRDefault="00776649" w:rsidP="00776649">
      <w:pPr>
        <w:pStyle w:val="paragraph"/>
      </w:pPr>
      <w:r w:rsidRPr="004205AA">
        <w:tab/>
        <w:t>(b)</w:t>
      </w:r>
      <w:r w:rsidRPr="004205AA">
        <w:tab/>
        <w:t xml:space="preserve">a setting down fee for a hearing if the hearing day is fixed </w:t>
      </w:r>
      <w:r w:rsidR="00621988" w:rsidRPr="004205AA">
        <w:t>after the commencement of the amending regulation</w:t>
      </w:r>
      <w:r w:rsidRPr="004205AA">
        <w:t>;</w:t>
      </w:r>
    </w:p>
    <w:p w:rsidR="00776649" w:rsidRPr="004205AA" w:rsidRDefault="00776649" w:rsidP="00776649">
      <w:pPr>
        <w:pStyle w:val="paragraph"/>
      </w:pPr>
      <w:r w:rsidRPr="004205AA">
        <w:tab/>
        <w:t>(c)</w:t>
      </w:r>
      <w:r w:rsidRPr="004205AA">
        <w:tab/>
        <w:t xml:space="preserve">a hearing fee for a day, or a part of a day, if the day (or part of the day) is fixed </w:t>
      </w:r>
      <w:r w:rsidR="00621988" w:rsidRPr="004205AA">
        <w:t>after the commencement of the amending regulation</w:t>
      </w:r>
      <w:r w:rsidRPr="004205AA">
        <w:t>;</w:t>
      </w:r>
    </w:p>
    <w:p w:rsidR="00776649" w:rsidRPr="004205AA" w:rsidRDefault="00776649" w:rsidP="00776649">
      <w:pPr>
        <w:pStyle w:val="paragraph"/>
      </w:pPr>
      <w:r w:rsidRPr="004205AA">
        <w:tab/>
        <w:t>(d)</w:t>
      </w:r>
      <w:r w:rsidRPr="004205AA">
        <w:tab/>
        <w:t xml:space="preserve">a conciliation conference fee for a conference the date for which is fixed </w:t>
      </w:r>
      <w:r w:rsidR="00621988" w:rsidRPr="004205AA">
        <w:t>after the commencement of the amending regulation</w:t>
      </w:r>
      <w:r w:rsidRPr="004205AA">
        <w:t>;</w:t>
      </w:r>
    </w:p>
    <w:p w:rsidR="00776649" w:rsidRPr="004205AA" w:rsidRDefault="00776649" w:rsidP="00776649">
      <w:pPr>
        <w:pStyle w:val="paragraph"/>
      </w:pPr>
      <w:r w:rsidRPr="004205AA">
        <w:tab/>
        <w:t>(e)</w:t>
      </w:r>
      <w:r w:rsidRPr="004205AA">
        <w:tab/>
        <w:t xml:space="preserve">any other fee under this regulation for a service that is provided in relation to a proceeding </w:t>
      </w:r>
      <w:r w:rsidR="00621988" w:rsidRPr="004205AA">
        <w:t>after the commencement of the amending regulation</w:t>
      </w:r>
      <w:r w:rsidRPr="004205AA">
        <w:t>.</w:t>
      </w:r>
    </w:p>
    <w:sectPr w:rsidR="00776649" w:rsidRPr="004205AA" w:rsidSect="001448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4B" w:rsidRDefault="00DE3A4B" w:rsidP="0048364F">
      <w:pPr>
        <w:spacing w:line="240" w:lineRule="auto"/>
      </w:pPr>
      <w:r>
        <w:separator/>
      </w:r>
    </w:p>
  </w:endnote>
  <w:endnote w:type="continuationSeparator" w:id="0">
    <w:p w:rsidR="00DE3A4B" w:rsidRDefault="00DE3A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1448A1" w:rsidRDefault="00DE3A4B" w:rsidP="001448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48A1">
      <w:rPr>
        <w:i/>
        <w:sz w:val="18"/>
      </w:rPr>
      <w:t xml:space="preserve"> </w:t>
    </w:r>
    <w:r w:rsidR="001448A1" w:rsidRPr="001448A1">
      <w:rPr>
        <w:i/>
        <w:sz w:val="18"/>
      </w:rPr>
      <w:t>OPC61410 -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A1" w:rsidRDefault="001448A1" w:rsidP="001448A1">
    <w:pPr>
      <w:pStyle w:val="Footer"/>
    </w:pPr>
    <w:r w:rsidRPr="001448A1">
      <w:rPr>
        <w:i/>
        <w:sz w:val="18"/>
      </w:rPr>
      <w:t>OPC61410 -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1448A1" w:rsidRDefault="00DE3A4B" w:rsidP="00486382">
    <w:pPr>
      <w:pStyle w:val="Footer"/>
      <w:rPr>
        <w:sz w:val="18"/>
      </w:rPr>
    </w:pPr>
  </w:p>
  <w:p w:rsidR="00DE3A4B" w:rsidRPr="001448A1" w:rsidRDefault="001448A1" w:rsidP="001448A1">
    <w:pPr>
      <w:pStyle w:val="Footer"/>
      <w:rPr>
        <w:sz w:val="18"/>
      </w:rPr>
    </w:pPr>
    <w:r w:rsidRPr="001448A1">
      <w:rPr>
        <w:i/>
        <w:sz w:val="18"/>
      </w:rPr>
      <w:t>OPC61410 -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1448A1" w:rsidRDefault="00DE3A4B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E3A4B" w:rsidRPr="001448A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E3A4B" w:rsidRPr="001448A1" w:rsidRDefault="00DE3A4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448A1">
            <w:rPr>
              <w:rFonts w:cs="Times New Roman"/>
              <w:i/>
              <w:sz w:val="18"/>
            </w:rPr>
            <w:fldChar w:fldCharType="begin"/>
          </w:r>
          <w:r w:rsidRPr="001448A1">
            <w:rPr>
              <w:rFonts w:cs="Times New Roman"/>
              <w:i/>
              <w:sz w:val="18"/>
            </w:rPr>
            <w:instrText xml:space="preserve"> PAGE </w:instrText>
          </w:r>
          <w:r w:rsidRPr="001448A1">
            <w:rPr>
              <w:rFonts w:cs="Times New Roman"/>
              <w:i/>
              <w:sz w:val="18"/>
            </w:rPr>
            <w:fldChar w:fldCharType="separate"/>
          </w:r>
          <w:r w:rsidR="007E3377">
            <w:rPr>
              <w:rFonts w:cs="Times New Roman"/>
              <w:i/>
              <w:noProof/>
              <w:sz w:val="18"/>
            </w:rPr>
            <w:t>vi</w:t>
          </w:r>
          <w:r w:rsidRPr="001448A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E3A4B" w:rsidRPr="001448A1" w:rsidRDefault="00DE3A4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448A1">
            <w:rPr>
              <w:rFonts w:cs="Times New Roman"/>
              <w:i/>
              <w:sz w:val="18"/>
            </w:rPr>
            <w:fldChar w:fldCharType="begin"/>
          </w:r>
          <w:r w:rsidRPr="001448A1">
            <w:rPr>
              <w:rFonts w:cs="Times New Roman"/>
              <w:i/>
              <w:sz w:val="18"/>
            </w:rPr>
            <w:instrText xml:space="preserve"> DOCPROPERTY ShortT </w:instrText>
          </w:r>
          <w:r w:rsidRPr="001448A1">
            <w:rPr>
              <w:rFonts w:cs="Times New Roman"/>
              <w:i/>
              <w:sz w:val="18"/>
            </w:rPr>
            <w:fldChar w:fldCharType="separate"/>
          </w:r>
          <w:r w:rsidR="007E3377">
            <w:rPr>
              <w:rFonts w:cs="Times New Roman"/>
              <w:i/>
              <w:sz w:val="18"/>
            </w:rPr>
            <w:t>Family Law (Fees) Amendment (2015 Measures No. 1) Regulation 2015</w:t>
          </w:r>
          <w:r w:rsidRPr="001448A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3A4B" w:rsidRPr="001448A1" w:rsidRDefault="00DE3A4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448A1">
            <w:rPr>
              <w:rFonts w:cs="Times New Roman"/>
              <w:i/>
              <w:sz w:val="18"/>
            </w:rPr>
            <w:fldChar w:fldCharType="begin"/>
          </w:r>
          <w:r w:rsidRPr="001448A1">
            <w:rPr>
              <w:rFonts w:cs="Times New Roman"/>
              <w:i/>
              <w:sz w:val="18"/>
            </w:rPr>
            <w:instrText xml:space="preserve"> DOCPROPERTY ActNo </w:instrText>
          </w:r>
          <w:r w:rsidRPr="001448A1">
            <w:rPr>
              <w:rFonts w:cs="Times New Roman"/>
              <w:i/>
              <w:sz w:val="18"/>
            </w:rPr>
            <w:fldChar w:fldCharType="separate"/>
          </w:r>
          <w:r w:rsidR="007E3377">
            <w:rPr>
              <w:rFonts w:cs="Times New Roman"/>
              <w:i/>
              <w:sz w:val="18"/>
            </w:rPr>
            <w:t>No. 114, 2015</w:t>
          </w:r>
          <w:r w:rsidRPr="001448A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E3A4B" w:rsidRPr="001448A1" w:rsidRDefault="001448A1" w:rsidP="001448A1">
    <w:pPr>
      <w:rPr>
        <w:rFonts w:cs="Times New Roman"/>
        <w:i/>
        <w:sz w:val="18"/>
      </w:rPr>
    </w:pPr>
    <w:r w:rsidRPr="001448A1">
      <w:rPr>
        <w:rFonts w:cs="Times New Roman"/>
        <w:i/>
        <w:sz w:val="18"/>
      </w:rPr>
      <w:t>OPC61410 -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E33C1C" w:rsidRDefault="00DE3A4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E3A4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3377">
            <w:rPr>
              <w:i/>
              <w:sz w:val="18"/>
            </w:rPr>
            <w:t>No. 114,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377">
            <w:rPr>
              <w:i/>
              <w:sz w:val="18"/>
            </w:rPr>
            <w:t>Family Law (Fees)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6E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3A4B" w:rsidRPr="00ED79B6" w:rsidRDefault="001448A1" w:rsidP="001448A1">
    <w:pPr>
      <w:rPr>
        <w:i/>
        <w:sz w:val="18"/>
      </w:rPr>
    </w:pPr>
    <w:r w:rsidRPr="001448A1">
      <w:rPr>
        <w:rFonts w:cs="Times New Roman"/>
        <w:i/>
        <w:sz w:val="18"/>
      </w:rPr>
      <w:t>OPC61410 -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1448A1" w:rsidRDefault="00DE3A4B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E3A4B" w:rsidRPr="001448A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E3A4B" w:rsidRPr="001448A1" w:rsidRDefault="00DE3A4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448A1">
            <w:rPr>
              <w:rFonts w:cs="Times New Roman"/>
              <w:i/>
              <w:sz w:val="18"/>
            </w:rPr>
            <w:fldChar w:fldCharType="begin"/>
          </w:r>
          <w:r w:rsidRPr="001448A1">
            <w:rPr>
              <w:rFonts w:cs="Times New Roman"/>
              <w:i/>
              <w:sz w:val="18"/>
            </w:rPr>
            <w:instrText xml:space="preserve"> PAGE </w:instrText>
          </w:r>
          <w:r w:rsidRPr="001448A1">
            <w:rPr>
              <w:rFonts w:cs="Times New Roman"/>
              <w:i/>
              <w:sz w:val="18"/>
            </w:rPr>
            <w:fldChar w:fldCharType="separate"/>
          </w:r>
          <w:r w:rsidR="00C96E59">
            <w:rPr>
              <w:rFonts w:cs="Times New Roman"/>
              <w:i/>
              <w:noProof/>
              <w:sz w:val="18"/>
            </w:rPr>
            <w:t>6</w:t>
          </w:r>
          <w:r w:rsidRPr="001448A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E3A4B" w:rsidRPr="001448A1" w:rsidRDefault="00DE3A4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448A1">
            <w:rPr>
              <w:rFonts w:cs="Times New Roman"/>
              <w:i/>
              <w:sz w:val="18"/>
            </w:rPr>
            <w:fldChar w:fldCharType="begin"/>
          </w:r>
          <w:r w:rsidRPr="001448A1">
            <w:rPr>
              <w:rFonts w:cs="Times New Roman"/>
              <w:i/>
              <w:sz w:val="18"/>
            </w:rPr>
            <w:instrText xml:space="preserve"> DOCPROPERTY ShortT </w:instrText>
          </w:r>
          <w:r w:rsidRPr="001448A1">
            <w:rPr>
              <w:rFonts w:cs="Times New Roman"/>
              <w:i/>
              <w:sz w:val="18"/>
            </w:rPr>
            <w:fldChar w:fldCharType="separate"/>
          </w:r>
          <w:r w:rsidR="007E3377">
            <w:rPr>
              <w:rFonts w:cs="Times New Roman"/>
              <w:i/>
              <w:sz w:val="18"/>
            </w:rPr>
            <w:t>Family Law (Fees) Amendment (2015 Measures No. 1) Regulation 2015</w:t>
          </w:r>
          <w:r w:rsidRPr="001448A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3A4B" w:rsidRPr="001448A1" w:rsidRDefault="00DE3A4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448A1">
            <w:rPr>
              <w:rFonts w:cs="Times New Roman"/>
              <w:i/>
              <w:sz w:val="18"/>
            </w:rPr>
            <w:fldChar w:fldCharType="begin"/>
          </w:r>
          <w:r w:rsidRPr="001448A1">
            <w:rPr>
              <w:rFonts w:cs="Times New Roman"/>
              <w:i/>
              <w:sz w:val="18"/>
            </w:rPr>
            <w:instrText xml:space="preserve"> DOCPROPERTY ActNo </w:instrText>
          </w:r>
          <w:r w:rsidRPr="001448A1">
            <w:rPr>
              <w:rFonts w:cs="Times New Roman"/>
              <w:i/>
              <w:sz w:val="18"/>
            </w:rPr>
            <w:fldChar w:fldCharType="separate"/>
          </w:r>
          <w:r w:rsidR="007E3377">
            <w:rPr>
              <w:rFonts w:cs="Times New Roman"/>
              <w:i/>
              <w:sz w:val="18"/>
            </w:rPr>
            <w:t>No. 114, 2015</w:t>
          </w:r>
          <w:r w:rsidRPr="001448A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E3A4B" w:rsidRPr="001448A1" w:rsidRDefault="001448A1" w:rsidP="001448A1">
    <w:pPr>
      <w:rPr>
        <w:rFonts w:cs="Times New Roman"/>
        <w:i/>
        <w:sz w:val="18"/>
      </w:rPr>
    </w:pPr>
    <w:r w:rsidRPr="001448A1">
      <w:rPr>
        <w:rFonts w:cs="Times New Roman"/>
        <w:i/>
        <w:sz w:val="18"/>
      </w:rPr>
      <w:t>OPC61410 -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E33C1C" w:rsidRDefault="00DE3A4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E3A4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3377">
            <w:rPr>
              <w:i/>
              <w:sz w:val="18"/>
            </w:rPr>
            <w:t>No. 114,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377">
            <w:rPr>
              <w:i/>
              <w:sz w:val="18"/>
            </w:rPr>
            <w:t>Family Law (Fees)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6E5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3A4B" w:rsidRPr="00ED79B6" w:rsidRDefault="001448A1" w:rsidP="001448A1">
    <w:pPr>
      <w:rPr>
        <w:i/>
        <w:sz w:val="18"/>
      </w:rPr>
    </w:pPr>
    <w:r w:rsidRPr="001448A1">
      <w:rPr>
        <w:rFonts w:cs="Times New Roman"/>
        <w:i/>
        <w:sz w:val="18"/>
      </w:rPr>
      <w:t>OPC61410 -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E33C1C" w:rsidRDefault="00DE3A4B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E3A4B" w:rsidTr="0062198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62198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E3377">
            <w:rPr>
              <w:i/>
              <w:sz w:val="18"/>
            </w:rPr>
            <w:t>No. 114,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6219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3377">
            <w:rPr>
              <w:i/>
              <w:sz w:val="18"/>
            </w:rPr>
            <w:t>Family Law (Fees) Amendment (2015 Measures No. 1)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DE3A4B" w:rsidRDefault="00DE3A4B" w:rsidP="0062198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33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3A4B" w:rsidRPr="00ED79B6" w:rsidRDefault="00DE3A4B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4B" w:rsidRDefault="00DE3A4B" w:rsidP="0048364F">
      <w:pPr>
        <w:spacing w:line="240" w:lineRule="auto"/>
      </w:pPr>
      <w:r>
        <w:separator/>
      </w:r>
    </w:p>
  </w:footnote>
  <w:footnote w:type="continuationSeparator" w:id="0">
    <w:p w:rsidR="00DE3A4B" w:rsidRDefault="00DE3A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5F1388" w:rsidRDefault="00DE3A4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5F1388" w:rsidRDefault="00DE3A4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5F1388" w:rsidRDefault="00DE3A4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ED79B6" w:rsidRDefault="00DE3A4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ED79B6" w:rsidRDefault="00DE3A4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ED79B6" w:rsidRDefault="00DE3A4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A961C4" w:rsidRDefault="00DE3A4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6E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6E59">
      <w:rPr>
        <w:noProof/>
        <w:sz w:val="20"/>
      </w:rPr>
      <w:t>Amendments</w:t>
    </w:r>
    <w:r>
      <w:rPr>
        <w:sz w:val="20"/>
      </w:rPr>
      <w:fldChar w:fldCharType="end"/>
    </w:r>
  </w:p>
  <w:p w:rsidR="00DE3A4B" w:rsidRPr="00A961C4" w:rsidRDefault="00DE3A4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96E59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96E59">
      <w:rPr>
        <w:noProof/>
        <w:sz w:val="20"/>
      </w:rPr>
      <w:t>Application of amendments</w:t>
    </w:r>
    <w:r>
      <w:rPr>
        <w:sz w:val="20"/>
      </w:rPr>
      <w:fldChar w:fldCharType="end"/>
    </w:r>
  </w:p>
  <w:p w:rsidR="00DE3A4B" w:rsidRPr="00A961C4" w:rsidRDefault="00DE3A4B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A961C4" w:rsidRDefault="00DE3A4B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E3A4B" w:rsidRPr="00A961C4" w:rsidRDefault="00DE3A4B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E3A4B" w:rsidRPr="00A961C4" w:rsidRDefault="00DE3A4B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4B" w:rsidRPr="00A961C4" w:rsidRDefault="00DE3A4B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8C"/>
    <w:rsid w:val="000041C6"/>
    <w:rsid w:val="00005837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448A1"/>
    <w:rsid w:val="00154EAC"/>
    <w:rsid w:val="001643C9"/>
    <w:rsid w:val="00165568"/>
    <w:rsid w:val="00166C2F"/>
    <w:rsid w:val="00170F50"/>
    <w:rsid w:val="001716C9"/>
    <w:rsid w:val="00171EAE"/>
    <w:rsid w:val="00187A5A"/>
    <w:rsid w:val="00191859"/>
    <w:rsid w:val="00193461"/>
    <w:rsid w:val="001939E1"/>
    <w:rsid w:val="00195382"/>
    <w:rsid w:val="001B291F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17E0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77DC"/>
    <w:rsid w:val="00304E75"/>
    <w:rsid w:val="003072FA"/>
    <w:rsid w:val="0031713F"/>
    <w:rsid w:val="00327A05"/>
    <w:rsid w:val="003379A1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05AA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4C23"/>
    <w:rsid w:val="00516B8D"/>
    <w:rsid w:val="00520A1E"/>
    <w:rsid w:val="00537FBC"/>
    <w:rsid w:val="00543469"/>
    <w:rsid w:val="0054552D"/>
    <w:rsid w:val="00557C7A"/>
    <w:rsid w:val="00584811"/>
    <w:rsid w:val="00584F44"/>
    <w:rsid w:val="005851A5"/>
    <w:rsid w:val="0058646E"/>
    <w:rsid w:val="00591E07"/>
    <w:rsid w:val="00593AA6"/>
    <w:rsid w:val="00594161"/>
    <w:rsid w:val="00594749"/>
    <w:rsid w:val="0059568C"/>
    <w:rsid w:val="005B4067"/>
    <w:rsid w:val="005C12DE"/>
    <w:rsid w:val="005C3F41"/>
    <w:rsid w:val="005D1D87"/>
    <w:rsid w:val="005E552A"/>
    <w:rsid w:val="00600219"/>
    <w:rsid w:val="00600F42"/>
    <w:rsid w:val="00621988"/>
    <w:rsid w:val="006249E6"/>
    <w:rsid w:val="00627ABC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649"/>
    <w:rsid w:val="007769D4"/>
    <w:rsid w:val="00785AFA"/>
    <w:rsid w:val="007903AC"/>
    <w:rsid w:val="00796B76"/>
    <w:rsid w:val="007A7F9F"/>
    <w:rsid w:val="007E3377"/>
    <w:rsid w:val="007E7D4A"/>
    <w:rsid w:val="00826DA5"/>
    <w:rsid w:val="00833416"/>
    <w:rsid w:val="008555F9"/>
    <w:rsid w:val="00856A31"/>
    <w:rsid w:val="00874B69"/>
    <w:rsid w:val="008754D0"/>
    <w:rsid w:val="00877D48"/>
    <w:rsid w:val="00880795"/>
    <w:rsid w:val="0089783B"/>
    <w:rsid w:val="008C78E9"/>
    <w:rsid w:val="008D0EE0"/>
    <w:rsid w:val="008F07E3"/>
    <w:rsid w:val="008F4F1C"/>
    <w:rsid w:val="00907271"/>
    <w:rsid w:val="009257D0"/>
    <w:rsid w:val="00932377"/>
    <w:rsid w:val="00932A33"/>
    <w:rsid w:val="009848EC"/>
    <w:rsid w:val="009921C3"/>
    <w:rsid w:val="009B3629"/>
    <w:rsid w:val="009B6020"/>
    <w:rsid w:val="009C43E3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560E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85858"/>
    <w:rsid w:val="00BA4D5B"/>
    <w:rsid w:val="00BA5026"/>
    <w:rsid w:val="00BB6E79"/>
    <w:rsid w:val="00BB735E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6E59"/>
    <w:rsid w:val="00CB0180"/>
    <w:rsid w:val="00CB2E0E"/>
    <w:rsid w:val="00CB3470"/>
    <w:rsid w:val="00CD606E"/>
    <w:rsid w:val="00CD7ECB"/>
    <w:rsid w:val="00CF0BB2"/>
    <w:rsid w:val="00D0104A"/>
    <w:rsid w:val="00D13441"/>
    <w:rsid w:val="00D17B17"/>
    <w:rsid w:val="00D243A3"/>
    <w:rsid w:val="00D26032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E3A4B"/>
    <w:rsid w:val="00DF4638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299F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A5FFC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05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05AA"/>
  </w:style>
  <w:style w:type="paragraph" w:customStyle="1" w:styleId="OPCParaBase">
    <w:name w:val="OPCParaBase"/>
    <w:qFormat/>
    <w:rsid w:val="004205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05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05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05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05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05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05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05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05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05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05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05AA"/>
  </w:style>
  <w:style w:type="paragraph" w:customStyle="1" w:styleId="Blocks">
    <w:name w:val="Blocks"/>
    <w:aliases w:val="bb"/>
    <w:basedOn w:val="OPCParaBase"/>
    <w:qFormat/>
    <w:rsid w:val="004205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0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05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05AA"/>
    <w:rPr>
      <w:i/>
    </w:rPr>
  </w:style>
  <w:style w:type="paragraph" w:customStyle="1" w:styleId="BoxList">
    <w:name w:val="BoxList"/>
    <w:aliases w:val="bl"/>
    <w:basedOn w:val="BoxText"/>
    <w:qFormat/>
    <w:rsid w:val="004205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05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05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05AA"/>
    <w:pPr>
      <w:ind w:left="1985" w:hanging="851"/>
    </w:pPr>
  </w:style>
  <w:style w:type="character" w:customStyle="1" w:styleId="CharAmPartNo">
    <w:name w:val="CharAmPartNo"/>
    <w:basedOn w:val="OPCCharBase"/>
    <w:qFormat/>
    <w:rsid w:val="004205AA"/>
  </w:style>
  <w:style w:type="character" w:customStyle="1" w:styleId="CharAmPartText">
    <w:name w:val="CharAmPartText"/>
    <w:basedOn w:val="OPCCharBase"/>
    <w:qFormat/>
    <w:rsid w:val="004205AA"/>
  </w:style>
  <w:style w:type="character" w:customStyle="1" w:styleId="CharAmSchNo">
    <w:name w:val="CharAmSchNo"/>
    <w:basedOn w:val="OPCCharBase"/>
    <w:qFormat/>
    <w:rsid w:val="004205AA"/>
  </w:style>
  <w:style w:type="character" w:customStyle="1" w:styleId="CharAmSchText">
    <w:name w:val="CharAmSchText"/>
    <w:basedOn w:val="OPCCharBase"/>
    <w:qFormat/>
    <w:rsid w:val="004205AA"/>
  </w:style>
  <w:style w:type="character" w:customStyle="1" w:styleId="CharBoldItalic">
    <w:name w:val="CharBoldItalic"/>
    <w:basedOn w:val="OPCCharBase"/>
    <w:uiPriority w:val="1"/>
    <w:qFormat/>
    <w:rsid w:val="004205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05AA"/>
  </w:style>
  <w:style w:type="character" w:customStyle="1" w:styleId="CharChapText">
    <w:name w:val="CharChapText"/>
    <w:basedOn w:val="OPCCharBase"/>
    <w:uiPriority w:val="1"/>
    <w:qFormat/>
    <w:rsid w:val="004205AA"/>
  </w:style>
  <w:style w:type="character" w:customStyle="1" w:styleId="CharDivNo">
    <w:name w:val="CharDivNo"/>
    <w:basedOn w:val="OPCCharBase"/>
    <w:uiPriority w:val="1"/>
    <w:qFormat/>
    <w:rsid w:val="004205AA"/>
  </w:style>
  <w:style w:type="character" w:customStyle="1" w:styleId="CharDivText">
    <w:name w:val="CharDivText"/>
    <w:basedOn w:val="OPCCharBase"/>
    <w:uiPriority w:val="1"/>
    <w:qFormat/>
    <w:rsid w:val="004205AA"/>
  </w:style>
  <w:style w:type="character" w:customStyle="1" w:styleId="CharItalic">
    <w:name w:val="CharItalic"/>
    <w:basedOn w:val="OPCCharBase"/>
    <w:uiPriority w:val="1"/>
    <w:qFormat/>
    <w:rsid w:val="004205AA"/>
    <w:rPr>
      <w:i/>
    </w:rPr>
  </w:style>
  <w:style w:type="character" w:customStyle="1" w:styleId="CharPartNo">
    <w:name w:val="CharPartNo"/>
    <w:basedOn w:val="OPCCharBase"/>
    <w:uiPriority w:val="1"/>
    <w:qFormat/>
    <w:rsid w:val="004205AA"/>
  </w:style>
  <w:style w:type="character" w:customStyle="1" w:styleId="CharPartText">
    <w:name w:val="CharPartText"/>
    <w:basedOn w:val="OPCCharBase"/>
    <w:uiPriority w:val="1"/>
    <w:qFormat/>
    <w:rsid w:val="004205AA"/>
  </w:style>
  <w:style w:type="character" w:customStyle="1" w:styleId="CharSectno">
    <w:name w:val="CharSectno"/>
    <w:basedOn w:val="OPCCharBase"/>
    <w:qFormat/>
    <w:rsid w:val="004205AA"/>
  </w:style>
  <w:style w:type="character" w:customStyle="1" w:styleId="CharSubdNo">
    <w:name w:val="CharSubdNo"/>
    <w:basedOn w:val="OPCCharBase"/>
    <w:uiPriority w:val="1"/>
    <w:qFormat/>
    <w:rsid w:val="004205AA"/>
  </w:style>
  <w:style w:type="character" w:customStyle="1" w:styleId="CharSubdText">
    <w:name w:val="CharSubdText"/>
    <w:basedOn w:val="OPCCharBase"/>
    <w:uiPriority w:val="1"/>
    <w:qFormat/>
    <w:rsid w:val="004205AA"/>
  </w:style>
  <w:style w:type="paragraph" w:customStyle="1" w:styleId="CTA--">
    <w:name w:val="CTA --"/>
    <w:basedOn w:val="OPCParaBase"/>
    <w:next w:val="Normal"/>
    <w:rsid w:val="004205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05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05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05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05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05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05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05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05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05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05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05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05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05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05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05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05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05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05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05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05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05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05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05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05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05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05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05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05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05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05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05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05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05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05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05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05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05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05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05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05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05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05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05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05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05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05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05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05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05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05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0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05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05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05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4205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205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205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205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05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205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205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05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205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05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05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05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05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05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05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05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05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05AA"/>
    <w:rPr>
      <w:sz w:val="16"/>
    </w:rPr>
  </w:style>
  <w:style w:type="table" w:customStyle="1" w:styleId="CFlag">
    <w:name w:val="CFlag"/>
    <w:basedOn w:val="TableNormal"/>
    <w:uiPriority w:val="99"/>
    <w:rsid w:val="004205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20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05AA"/>
    <w:rPr>
      <w:color w:val="0000FF"/>
      <w:u w:val="single"/>
    </w:rPr>
  </w:style>
  <w:style w:type="table" w:styleId="TableGrid">
    <w:name w:val="Table Grid"/>
    <w:basedOn w:val="TableNormal"/>
    <w:uiPriority w:val="59"/>
    <w:rsid w:val="0042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05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205A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205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05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05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05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05A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205AA"/>
  </w:style>
  <w:style w:type="paragraph" w:customStyle="1" w:styleId="CompiledActNo">
    <w:name w:val="CompiledActNo"/>
    <w:basedOn w:val="OPCParaBase"/>
    <w:next w:val="Normal"/>
    <w:rsid w:val="004205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05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05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205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205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05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205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05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205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05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05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05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05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05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05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05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05AA"/>
  </w:style>
  <w:style w:type="character" w:customStyle="1" w:styleId="CharSubPartNoCASA">
    <w:name w:val="CharSubPartNo(CASA)"/>
    <w:basedOn w:val="OPCCharBase"/>
    <w:uiPriority w:val="1"/>
    <w:rsid w:val="004205AA"/>
  </w:style>
  <w:style w:type="paragraph" w:customStyle="1" w:styleId="ENoteTTIndentHeadingSub">
    <w:name w:val="ENoteTTIndentHeadingSub"/>
    <w:aliases w:val="enTTHis"/>
    <w:basedOn w:val="OPCParaBase"/>
    <w:rsid w:val="004205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05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05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05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05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0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05AA"/>
    <w:rPr>
      <w:sz w:val="22"/>
    </w:rPr>
  </w:style>
  <w:style w:type="paragraph" w:customStyle="1" w:styleId="SOTextNote">
    <w:name w:val="SO TextNote"/>
    <w:aliases w:val="sont"/>
    <w:basedOn w:val="SOText"/>
    <w:qFormat/>
    <w:rsid w:val="004205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05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05AA"/>
    <w:rPr>
      <w:sz w:val="22"/>
    </w:rPr>
  </w:style>
  <w:style w:type="paragraph" w:customStyle="1" w:styleId="FileName">
    <w:name w:val="FileName"/>
    <w:basedOn w:val="Normal"/>
    <w:rsid w:val="004205AA"/>
  </w:style>
  <w:style w:type="paragraph" w:customStyle="1" w:styleId="TableHeading">
    <w:name w:val="TableHeading"/>
    <w:aliases w:val="th"/>
    <w:basedOn w:val="OPCParaBase"/>
    <w:next w:val="Tabletext"/>
    <w:rsid w:val="004205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05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05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05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05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05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05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05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05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0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05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05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56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56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5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8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05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05AA"/>
  </w:style>
  <w:style w:type="paragraph" w:customStyle="1" w:styleId="OPCParaBase">
    <w:name w:val="OPCParaBase"/>
    <w:qFormat/>
    <w:rsid w:val="004205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05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05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05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05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05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05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05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05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05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05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05AA"/>
  </w:style>
  <w:style w:type="paragraph" w:customStyle="1" w:styleId="Blocks">
    <w:name w:val="Blocks"/>
    <w:aliases w:val="bb"/>
    <w:basedOn w:val="OPCParaBase"/>
    <w:qFormat/>
    <w:rsid w:val="004205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0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05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05AA"/>
    <w:rPr>
      <w:i/>
    </w:rPr>
  </w:style>
  <w:style w:type="paragraph" w:customStyle="1" w:styleId="BoxList">
    <w:name w:val="BoxList"/>
    <w:aliases w:val="bl"/>
    <w:basedOn w:val="BoxText"/>
    <w:qFormat/>
    <w:rsid w:val="004205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05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05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05AA"/>
    <w:pPr>
      <w:ind w:left="1985" w:hanging="851"/>
    </w:pPr>
  </w:style>
  <w:style w:type="character" w:customStyle="1" w:styleId="CharAmPartNo">
    <w:name w:val="CharAmPartNo"/>
    <w:basedOn w:val="OPCCharBase"/>
    <w:qFormat/>
    <w:rsid w:val="004205AA"/>
  </w:style>
  <w:style w:type="character" w:customStyle="1" w:styleId="CharAmPartText">
    <w:name w:val="CharAmPartText"/>
    <w:basedOn w:val="OPCCharBase"/>
    <w:qFormat/>
    <w:rsid w:val="004205AA"/>
  </w:style>
  <w:style w:type="character" w:customStyle="1" w:styleId="CharAmSchNo">
    <w:name w:val="CharAmSchNo"/>
    <w:basedOn w:val="OPCCharBase"/>
    <w:qFormat/>
    <w:rsid w:val="004205AA"/>
  </w:style>
  <w:style w:type="character" w:customStyle="1" w:styleId="CharAmSchText">
    <w:name w:val="CharAmSchText"/>
    <w:basedOn w:val="OPCCharBase"/>
    <w:qFormat/>
    <w:rsid w:val="004205AA"/>
  </w:style>
  <w:style w:type="character" w:customStyle="1" w:styleId="CharBoldItalic">
    <w:name w:val="CharBoldItalic"/>
    <w:basedOn w:val="OPCCharBase"/>
    <w:uiPriority w:val="1"/>
    <w:qFormat/>
    <w:rsid w:val="004205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05AA"/>
  </w:style>
  <w:style w:type="character" w:customStyle="1" w:styleId="CharChapText">
    <w:name w:val="CharChapText"/>
    <w:basedOn w:val="OPCCharBase"/>
    <w:uiPriority w:val="1"/>
    <w:qFormat/>
    <w:rsid w:val="004205AA"/>
  </w:style>
  <w:style w:type="character" w:customStyle="1" w:styleId="CharDivNo">
    <w:name w:val="CharDivNo"/>
    <w:basedOn w:val="OPCCharBase"/>
    <w:uiPriority w:val="1"/>
    <w:qFormat/>
    <w:rsid w:val="004205AA"/>
  </w:style>
  <w:style w:type="character" w:customStyle="1" w:styleId="CharDivText">
    <w:name w:val="CharDivText"/>
    <w:basedOn w:val="OPCCharBase"/>
    <w:uiPriority w:val="1"/>
    <w:qFormat/>
    <w:rsid w:val="004205AA"/>
  </w:style>
  <w:style w:type="character" w:customStyle="1" w:styleId="CharItalic">
    <w:name w:val="CharItalic"/>
    <w:basedOn w:val="OPCCharBase"/>
    <w:uiPriority w:val="1"/>
    <w:qFormat/>
    <w:rsid w:val="004205AA"/>
    <w:rPr>
      <w:i/>
    </w:rPr>
  </w:style>
  <w:style w:type="character" w:customStyle="1" w:styleId="CharPartNo">
    <w:name w:val="CharPartNo"/>
    <w:basedOn w:val="OPCCharBase"/>
    <w:uiPriority w:val="1"/>
    <w:qFormat/>
    <w:rsid w:val="004205AA"/>
  </w:style>
  <w:style w:type="character" w:customStyle="1" w:styleId="CharPartText">
    <w:name w:val="CharPartText"/>
    <w:basedOn w:val="OPCCharBase"/>
    <w:uiPriority w:val="1"/>
    <w:qFormat/>
    <w:rsid w:val="004205AA"/>
  </w:style>
  <w:style w:type="character" w:customStyle="1" w:styleId="CharSectno">
    <w:name w:val="CharSectno"/>
    <w:basedOn w:val="OPCCharBase"/>
    <w:qFormat/>
    <w:rsid w:val="004205AA"/>
  </w:style>
  <w:style w:type="character" w:customStyle="1" w:styleId="CharSubdNo">
    <w:name w:val="CharSubdNo"/>
    <w:basedOn w:val="OPCCharBase"/>
    <w:uiPriority w:val="1"/>
    <w:qFormat/>
    <w:rsid w:val="004205AA"/>
  </w:style>
  <w:style w:type="character" w:customStyle="1" w:styleId="CharSubdText">
    <w:name w:val="CharSubdText"/>
    <w:basedOn w:val="OPCCharBase"/>
    <w:uiPriority w:val="1"/>
    <w:qFormat/>
    <w:rsid w:val="004205AA"/>
  </w:style>
  <w:style w:type="paragraph" w:customStyle="1" w:styleId="CTA--">
    <w:name w:val="CTA --"/>
    <w:basedOn w:val="OPCParaBase"/>
    <w:next w:val="Normal"/>
    <w:rsid w:val="004205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05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05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05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05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05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05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05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05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05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05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05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05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05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05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05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05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05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05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05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05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05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05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05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05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05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05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05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05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05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05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05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05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05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05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05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05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05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05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05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05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05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05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05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05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05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05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05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05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05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05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0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05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05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05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4205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205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205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205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05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205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205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05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205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05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05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05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05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05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05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05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05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05AA"/>
    <w:rPr>
      <w:sz w:val="16"/>
    </w:rPr>
  </w:style>
  <w:style w:type="table" w:customStyle="1" w:styleId="CFlag">
    <w:name w:val="CFlag"/>
    <w:basedOn w:val="TableNormal"/>
    <w:uiPriority w:val="99"/>
    <w:rsid w:val="004205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20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05AA"/>
    <w:rPr>
      <w:color w:val="0000FF"/>
      <w:u w:val="single"/>
    </w:rPr>
  </w:style>
  <w:style w:type="table" w:styleId="TableGrid">
    <w:name w:val="Table Grid"/>
    <w:basedOn w:val="TableNormal"/>
    <w:uiPriority w:val="59"/>
    <w:rsid w:val="0042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05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205A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205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05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05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05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05A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205AA"/>
  </w:style>
  <w:style w:type="paragraph" w:customStyle="1" w:styleId="CompiledActNo">
    <w:name w:val="CompiledActNo"/>
    <w:basedOn w:val="OPCParaBase"/>
    <w:next w:val="Normal"/>
    <w:rsid w:val="004205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05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05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205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205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05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205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05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205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05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05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05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05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05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05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05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05AA"/>
  </w:style>
  <w:style w:type="character" w:customStyle="1" w:styleId="CharSubPartNoCASA">
    <w:name w:val="CharSubPartNo(CASA)"/>
    <w:basedOn w:val="OPCCharBase"/>
    <w:uiPriority w:val="1"/>
    <w:rsid w:val="004205AA"/>
  </w:style>
  <w:style w:type="paragraph" w:customStyle="1" w:styleId="ENoteTTIndentHeadingSub">
    <w:name w:val="ENoteTTIndentHeadingSub"/>
    <w:aliases w:val="enTTHis"/>
    <w:basedOn w:val="OPCParaBase"/>
    <w:rsid w:val="004205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05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05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05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05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0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05AA"/>
    <w:rPr>
      <w:sz w:val="22"/>
    </w:rPr>
  </w:style>
  <w:style w:type="paragraph" w:customStyle="1" w:styleId="SOTextNote">
    <w:name w:val="SO TextNote"/>
    <w:aliases w:val="sont"/>
    <w:basedOn w:val="SOText"/>
    <w:qFormat/>
    <w:rsid w:val="004205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05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05AA"/>
    <w:rPr>
      <w:sz w:val="22"/>
    </w:rPr>
  </w:style>
  <w:style w:type="paragraph" w:customStyle="1" w:styleId="FileName">
    <w:name w:val="FileName"/>
    <w:basedOn w:val="Normal"/>
    <w:rsid w:val="004205AA"/>
  </w:style>
  <w:style w:type="paragraph" w:customStyle="1" w:styleId="TableHeading">
    <w:name w:val="TableHeading"/>
    <w:aliases w:val="th"/>
    <w:basedOn w:val="OPCParaBase"/>
    <w:next w:val="Tabletext"/>
    <w:rsid w:val="004205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05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05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05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05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05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05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05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05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05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05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05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56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56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5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8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1317</Words>
  <Characters>7512</Characters>
  <Application>Microsoft Office Word</Application>
  <DocSecurity>4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2015-06-26T08:05:00Z</cp:lastPrinted>
  <dcterms:created xsi:type="dcterms:W3CDTF">2016-08-05T04:20:00Z</dcterms:created>
  <dcterms:modified xsi:type="dcterms:W3CDTF">2016-08-05T04:20:00Z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114, 2015</vt:lpwstr>
  </property>
  <property fmtid="{D5CDD505-2E9C-101B-9397-08002B2CF9AE}" pid="3" name="ShortT">
    <vt:lpwstr>Family Law (Fees) Amendment (2015 Measures No. 1)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09 July 2015</vt:lpwstr>
  </property>
  <property fmtid="{D5CDD505-2E9C-101B-9397-08002B2CF9AE}" pid="10" name="Authority">
    <vt:lpwstr/>
  </property>
  <property fmtid="{D5CDD505-2E9C-101B-9397-08002B2CF9AE}" pid="11" name="ID">
    <vt:lpwstr>OPC61410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Family Law Act 1975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09 July 2015</vt:lpwstr>
  </property>
</Properties>
</file>