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2E4388" w:rsidRDefault="00DA186E" w:rsidP="00715914">
      <w:pPr>
        <w:rPr>
          <w:sz w:val="28"/>
        </w:rPr>
      </w:pPr>
      <w:r w:rsidRPr="002E4388">
        <w:rPr>
          <w:noProof/>
          <w:lang w:eastAsia="en-AU"/>
        </w:rPr>
        <w:drawing>
          <wp:inline distT="0" distB="0" distL="0" distR="0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E4388" w:rsidRDefault="00715914" w:rsidP="00715914">
      <w:pPr>
        <w:rPr>
          <w:sz w:val="19"/>
        </w:rPr>
      </w:pPr>
    </w:p>
    <w:p w:rsidR="00715914" w:rsidRPr="002E4388" w:rsidRDefault="00BE4549" w:rsidP="00715914">
      <w:pPr>
        <w:pStyle w:val="ShortT"/>
      </w:pPr>
      <w:r w:rsidRPr="002E4388">
        <w:t xml:space="preserve">Farm Household Support </w:t>
      </w:r>
      <w:r w:rsidR="00EE47F7">
        <w:t xml:space="preserve">(South Australian River Murray Sustainability Irrigation Industry Improvement Program) </w:t>
      </w:r>
      <w:r w:rsidRPr="002E4388">
        <w:t xml:space="preserve">Minister’s </w:t>
      </w:r>
      <w:r w:rsidR="00650E2B" w:rsidRPr="002E4388">
        <w:t>Rule</w:t>
      </w:r>
      <w:r w:rsidR="002E4388" w:rsidRPr="002E4388">
        <w:t> </w:t>
      </w:r>
      <w:r w:rsidRPr="002E4388">
        <w:t>201</w:t>
      </w:r>
      <w:r w:rsidR="00832F93">
        <w:t>5</w:t>
      </w:r>
    </w:p>
    <w:p w:rsidR="00623B26" w:rsidRPr="002E4388" w:rsidRDefault="00623B26" w:rsidP="002E14CD">
      <w:pPr>
        <w:pStyle w:val="SignCoverPageStart"/>
        <w:rPr>
          <w:szCs w:val="22"/>
        </w:rPr>
      </w:pPr>
      <w:bookmarkStart w:id="0" w:name="BKCheck15B_1"/>
      <w:bookmarkEnd w:id="0"/>
      <w:r w:rsidRPr="002E4388">
        <w:rPr>
          <w:szCs w:val="22"/>
        </w:rPr>
        <w:t>I, Barnaby Joyce, Minister for Agriculture, make the following rule</w:t>
      </w:r>
      <w:r w:rsidR="00803D01">
        <w:rPr>
          <w:szCs w:val="22"/>
        </w:rPr>
        <w:t xml:space="preserve"> for the purposes of section 92 of the </w:t>
      </w:r>
      <w:r w:rsidR="00803D01">
        <w:rPr>
          <w:i/>
          <w:szCs w:val="22"/>
        </w:rPr>
        <w:t>Farm Household Support Act 2014</w:t>
      </w:r>
      <w:r w:rsidRPr="002E4388">
        <w:rPr>
          <w:szCs w:val="22"/>
        </w:rPr>
        <w:t>.</w:t>
      </w:r>
    </w:p>
    <w:p w:rsidR="00623B26" w:rsidRPr="002E4388" w:rsidRDefault="001777BA" w:rsidP="002E14C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20 July 2015</w:t>
      </w:r>
      <w:bookmarkStart w:id="1" w:name="_GoBack"/>
      <w:bookmarkEnd w:id="1"/>
    </w:p>
    <w:p w:rsidR="00623B26" w:rsidRPr="002E4388" w:rsidRDefault="00623B26" w:rsidP="007C207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4388">
        <w:rPr>
          <w:szCs w:val="22"/>
        </w:rPr>
        <w:t>Barnaby Joyce</w:t>
      </w:r>
    </w:p>
    <w:p w:rsidR="00623B26" w:rsidRPr="002E4388" w:rsidRDefault="00623B26" w:rsidP="002E14CD">
      <w:pPr>
        <w:pStyle w:val="SignCoverPageEnd"/>
        <w:rPr>
          <w:sz w:val="22"/>
          <w:szCs w:val="22"/>
        </w:rPr>
      </w:pPr>
      <w:r w:rsidRPr="002E4388">
        <w:rPr>
          <w:sz w:val="22"/>
          <w:szCs w:val="22"/>
        </w:rPr>
        <w:t>Minister for Agriculture</w:t>
      </w:r>
    </w:p>
    <w:p w:rsidR="00623B26" w:rsidRPr="002E4388" w:rsidRDefault="00623B26" w:rsidP="00623B26"/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ChapNo"/>
        </w:rPr>
        <w:t xml:space="preserve"> </w:t>
      </w:r>
      <w:r w:rsidRPr="002E4388">
        <w:rPr>
          <w:rStyle w:val="CharChap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PartNo"/>
        </w:rPr>
        <w:t xml:space="preserve"> </w:t>
      </w:r>
      <w:r w:rsidRPr="002E4388">
        <w:rPr>
          <w:rStyle w:val="CharPartText"/>
        </w:rPr>
        <w:t xml:space="preserve"> </w:t>
      </w:r>
    </w:p>
    <w:p w:rsidR="00715914" w:rsidRPr="002E4388" w:rsidRDefault="00715914" w:rsidP="00715914">
      <w:pPr>
        <w:pStyle w:val="Header"/>
        <w:tabs>
          <w:tab w:val="clear" w:pos="4150"/>
          <w:tab w:val="clear" w:pos="8307"/>
        </w:tabs>
      </w:pPr>
      <w:r w:rsidRPr="002E4388">
        <w:rPr>
          <w:rStyle w:val="CharDivNo"/>
        </w:rPr>
        <w:t xml:space="preserve"> </w:t>
      </w:r>
      <w:r w:rsidRPr="002E4388">
        <w:rPr>
          <w:rStyle w:val="CharDivText"/>
        </w:rPr>
        <w:t xml:space="preserve"> </w:t>
      </w:r>
    </w:p>
    <w:p w:rsidR="00715914" w:rsidRPr="002E4388" w:rsidRDefault="00715914" w:rsidP="00715914">
      <w:pPr>
        <w:sectPr w:rsidR="00715914" w:rsidRPr="002E4388" w:rsidSect="00D87E9D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715914" w:rsidRPr="002E4388" w:rsidRDefault="00715914" w:rsidP="00715914">
      <w:pPr>
        <w:pStyle w:val="Header"/>
      </w:pPr>
    </w:p>
    <w:p w:rsidR="00715914" w:rsidRPr="002E4388" w:rsidRDefault="00F85A33" w:rsidP="00715914">
      <w:pPr>
        <w:pStyle w:val="ActHead5"/>
      </w:pPr>
      <w:bookmarkStart w:id="2" w:name="_Toc388262658"/>
      <w:r w:rsidRPr="002E4388">
        <w:rPr>
          <w:rStyle w:val="CharSectno"/>
        </w:rPr>
        <w:t>1</w:t>
      </w:r>
      <w:r w:rsidR="00715914" w:rsidRPr="002E4388">
        <w:t xml:space="preserve">  </w:t>
      </w:r>
      <w:r w:rsidR="00CE493D" w:rsidRPr="002E4388">
        <w:t xml:space="preserve">Name of </w:t>
      </w:r>
      <w:r w:rsidR="00BE4549" w:rsidRPr="002E4388">
        <w:t>rule</w:t>
      </w:r>
      <w:bookmarkEnd w:id="2"/>
    </w:p>
    <w:p w:rsidR="00715914" w:rsidRPr="002E4388" w:rsidRDefault="00715914" w:rsidP="00715914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</w:t>
      </w:r>
      <w:r w:rsidR="00CE493D" w:rsidRPr="002E4388">
        <w:t xml:space="preserve">is the </w:t>
      </w:r>
      <w:bookmarkStart w:id="3" w:name="BKCheck15B_3"/>
      <w:bookmarkEnd w:id="3"/>
      <w:r w:rsidR="00C6516B" w:rsidRPr="00C6516B">
        <w:rPr>
          <w:i/>
        </w:rPr>
        <w:t>Farm Household Support (South Australian River Murray Sustainability Irrigation Industry Improvement Program) Minister’s Rule 201</w:t>
      </w:r>
      <w:r w:rsidR="00832F93">
        <w:rPr>
          <w:i/>
        </w:rPr>
        <w:t>5</w:t>
      </w:r>
      <w:r w:rsidRPr="002E4388">
        <w:t>.</w:t>
      </w:r>
    </w:p>
    <w:p w:rsidR="00715914" w:rsidRPr="002E4388" w:rsidRDefault="00F85A33" w:rsidP="00715914">
      <w:pPr>
        <w:pStyle w:val="ActHead5"/>
      </w:pPr>
      <w:bookmarkStart w:id="4" w:name="_Toc388262659"/>
      <w:r w:rsidRPr="002E4388">
        <w:rPr>
          <w:rStyle w:val="CharSectno"/>
        </w:rPr>
        <w:t>2</w:t>
      </w:r>
      <w:r w:rsidR="00715914" w:rsidRPr="002E4388">
        <w:t xml:space="preserve">  Commencement</w:t>
      </w:r>
      <w:bookmarkEnd w:id="4"/>
    </w:p>
    <w:p w:rsidR="00BF3A61" w:rsidRPr="002E4388" w:rsidRDefault="00BF3A61" w:rsidP="00BF3A61">
      <w:pPr>
        <w:pStyle w:val="subsection"/>
      </w:pPr>
      <w:r w:rsidRPr="002E4388">
        <w:tab/>
      </w:r>
      <w:r w:rsidRPr="002E4388">
        <w:tab/>
        <w:t xml:space="preserve">This rule commences </w:t>
      </w:r>
      <w:r w:rsidR="00C6516B">
        <w:t>on the day after it is registered.</w:t>
      </w:r>
    </w:p>
    <w:p w:rsidR="007500C8" w:rsidRPr="002E4388" w:rsidRDefault="00F85A33" w:rsidP="007500C8">
      <w:pPr>
        <w:pStyle w:val="ActHead5"/>
      </w:pPr>
      <w:bookmarkStart w:id="5" w:name="_Toc388262660"/>
      <w:r w:rsidRPr="002E4388">
        <w:rPr>
          <w:rStyle w:val="CharSectno"/>
        </w:rPr>
        <w:t>3</w:t>
      </w:r>
      <w:r w:rsidR="007500C8" w:rsidRPr="002E4388">
        <w:t xml:space="preserve">  Authority</w:t>
      </w:r>
      <w:bookmarkEnd w:id="5"/>
    </w:p>
    <w:p w:rsidR="00157B8B" w:rsidRPr="002E4388" w:rsidRDefault="007500C8" w:rsidP="007E667A">
      <w:pPr>
        <w:pStyle w:val="subsection"/>
      </w:pPr>
      <w:r w:rsidRPr="002E4388">
        <w:tab/>
      </w:r>
      <w:r w:rsidRPr="002E4388">
        <w:tab/>
        <w:t xml:space="preserve">This </w:t>
      </w:r>
      <w:r w:rsidR="00BE4549" w:rsidRPr="002E4388">
        <w:t>rule</w:t>
      </w:r>
      <w:r w:rsidRPr="002E4388">
        <w:t xml:space="preserve"> is made under the </w:t>
      </w:r>
      <w:r w:rsidR="00BE4549" w:rsidRPr="002E4388">
        <w:rPr>
          <w:i/>
        </w:rPr>
        <w:t>Farm Household Support Act 2014</w:t>
      </w:r>
      <w:r w:rsidR="00F4350D" w:rsidRPr="002E4388">
        <w:t>.</w:t>
      </w:r>
    </w:p>
    <w:p w:rsidR="00A5435A" w:rsidRPr="00285420" w:rsidRDefault="00803D01" w:rsidP="00A5435A">
      <w:pPr>
        <w:pStyle w:val="ActHead5"/>
        <w:rPr>
          <w:i/>
        </w:rPr>
      </w:pPr>
      <w:bookmarkStart w:id="6" w:name="_Toc388262662"/>
      <w:r>
        <w:t>4</w:t>
      </w:r>
      <w:r w:rsidR="00A5435A" w:rsidRPr="002E4388">
        <w:t xml:space="preserve">  </w:t>
      </w:r>
      <w:bookmarkEnd w:id="6"/>
      <w:r w:rsidR="00AC6049">
        <w:t>Modification</w:t>
      </w:r>
      <w:r w:rsidR="00285420">
        <w:t>s</w:t>
      </w:r>
      <w:r w:rsidR="00AC6049">
        <w:t xml:space="preserve"> of </w:t>
      </w:r>
      <w:r w:rsidR="00285420">
        <w:t xml:space="preserve">Division 9 of Part 3 of the </w:t>
      </w:r>
      <w:r w:rsidR="00285420">
        <w:rPr>
          <w:i/>
        </w:rPr>
        <w:t>Social Security (Administration) Act 1999</w:t>
      </w:r>
    </w:p>
    <w:p w:rsidR="00285420" w:rsidRDefault="00285420" w:rsidP="00285420">
      <w:pPr>
        <w:pStyle w:val="subsection"/>
      </w:pPr>
      <w:r>
        <w:tab/>
      </w:r>
      <w:r w:rsidR="000B6017">
        <w:t>(1)</w:t>
      </w:r>
      <w:r w:rsidR="0051485D">
        <w:tab/>
      </w:r>
      <w:r w:rsidR="00854BBB">
        <w:t>Section 109 of t</w:t>
      </w:r>
      <w:r>
        <w:t xml:space="preserve">he </w:t>
      </w:r>
      <w:r>
        <w:rPr>
          <w:i/>
        </w:rPr>
        <w:t>Social Security (Administration) Act 1999</w:t>
      </w:r>
      <w:r w:rsidR="0047158B">
        <w:t xml:space="preserve">, in its application in relation to payments made under the </w:t>
      </w:r>
      <w:r w:rsidR="0047158B">
        <w:rPr>
          <w:i/>
        </w:rPr>
        <w:t>Farm Household Support Act 2014</w:t>
      </w:r>
      <w:r w:rsidR="0047158B">
        <w:t>,</w:t>
      </w:r>
      <w:r>
        <w:t xml:space="preserve"> </w:t>
      </w:r>
      <w:r w:rsidR="00854BBB">
        <w:t xml:space="preserve">is modified </w:t>
      </w:r>
      <w:r w:rsidR="003E0CD9">
        <w:t>as if</w:t>
      </w:r>
      <w:r w:rsidR="00854BBB">
        <w:t xml:space="preserve"> the following </w:t>
      </w:r>
      <w:r w:rsidR="000B6017">
        <w:t xml:space="preserve">2 </w:t>
      </w:r>
      <w:r w:rsidR="00854BBB">
        <w:t>subsections</w:t>
      </w:r>
      <w:r w:rsidR="005C20C4">
        <w:t xml:space="preserve"> ((5A) and (5B))</w:t>
      </w:r>
      <w:r w:rsidR="003E0CD9">
        <w:t xml:space="preserve"> were inserted</w:t>
      </w:r>
      <w:r>
        <w:t>.</w:t>
      </w:r>
    </w:p>
    <w:p w:rsidR="00285420" w:rsidRDefault="00285420" w:rsidP="000B6017">
      <w:pPr>
        <w:pStyle w:val="subsection"/>
      </w:pPr>
      <w:r>
        <w:tab/>
        <w:t>(</w:t>
      </w:r>
      <w:r w:rsidR="00854BBB">
        <w:t>5A</w:t>
      </w:r>
      <w:r>
        <w:t>)</w:t>
      </w:r>
      <w:r>
        <w:tab/>
      </w:r>
      <w:r w:rsidR="00854BBB">
        <w:t>If:</w:t>
      </w:r>
    </w:p>
    <w:p w:rsidR="00A5435A" w:rsidRPr="002E4388" w:rsidRDefault="00565A2A" w:rsidP="000B6017">
      <w:pPr>
        <w:pStyle w:val="paragraph"/>
      </w:pPr>
      <w:r w:rsidRPr="002E4388">
        <w:tab/>
        <w:t>(a)</w:t>
      </w:r>
      <w:r w:rsidR="00380952" w:rsidRPr="002E4388">
        <w:tab/>
      </w:r>
      <w:r w:rsidR="00854BBB">
        <w:t xml:space="preserve">a decision (the </w:t>
      </w:r>
      <w:r w:rsidR="00854BBB">
        <w:rPr>
          <w:b/>
          <w:i/>
        </w:rPr>
        <w:t>original decision</w:t>
      </w:r>
      <w:r w:rsidR="00854BBB">
        <w:t>) is made in relation to a person’s social security payment</w:t>
      </w:r>
      <w:r w:rsidR="00380952" w:rsidRPr="002E4388">
        <w:t>; and</w:t>
      </w:r>
    </w:p>
    <w:p w:rsidR="00854BBB" w:rsidRDefault="00380952" w:rsidP="000B6017">
      <w:pPr>
        <w:pStyle w:val="paragraph"/>
      </w:pPr>
      <w:r w:rsidRPr="002E4388">
        <w:tab/>
        <w:t>(b)</w:t>
      </w:r>
      <w:r w:rsidRPr="002E4388">
        <w:tab/>
      </w:r>
      <w:r w:rsidR="00854BBB">
        <w:t>the Secretary reviews the decision under section 126 without any application under section 129 for review of the decision having been made; and</w:t>
      </w:r>
    </w:p>
    <w:p w:rsidR="003E0CD9" w:rsidRDefault="00854BBB" w:rsidP="000B6017">
      <w:pPr>
        <w:pStyle w:val="paragraph"/>
      </w:pPr>
      <w:r>
        <w:tab/>
        <w:t>(c)</w:t>
      </w:r>
      <w:r>
        <w:tab/>
        <w:t>as a result of the review, a favourable determination</w:t>
      </w:r>
      <w:r w:rsidR="003E0CD9">
        <w:t xml:space="preserve"> is made; and</w:t>
      </w:r>
    </w:p>
    <w:p w:rsidR="003E0CD9" w:rsidRDefault="003E0CD9" w:rsidP="000B6017">
      <w:pPr>
        <w:pStyle w:val="paragraph"/>
      </w:pPr>
      <w:r>
        <w:tab/>
        <w:t>(d)</w:t>
      </w:r>
      <w:r>
        <w:tab/>
        <w:t xml:space="preserve">the favourable determination is </w:t>
      </w:r>
      <w:r w:rsidR="00803D01">
        <w:t>occasioned by</w:t>
      </w:r>
      <w:r>
        <w:t xml:space="preserve"> the operation, before the determination, of the </w:t>
      </w:r>
      <w:r>
        <w:rPr>
          <w:i/>
        </w:rPr>
        <w:t>Social Security (Exempt Lump Sum) (South Australian River Murray Sustainability Irrigation Industry Improvement Program) (Agriculture) Determination 2015</w:t>
      </w:r>
      <w:r>
        <w:t>;</w:t>
      </w:r>
    </w:p>
    <w:p w:rsidR="00DD7BBD" w:rsidRDefault="003E0CD9" w:rsidP="000B6017">
      <w:pPr>
        <w:pStyle w:val="subsection"/>
        <w:spacing w:before="40"/>
      </w:pPr>
      <w:r>
        <w:tab/>
      </w:r>
      <w:r>
        <w:tab/>
      </w:r>
      <w:r w:rsidR="00DD7BBD">
        <w:t>then:</w:t>
      </w:r>
    </w:p>
    <w:p w:rsidR="00DD7BBD" w:rsidRDefault="00DD7BBD" w:rsidP="000B6017">
      <w:pPr>
        <w:pStyle w:val="paragraph"/>
      </w:pPr>
      <w:r>
        <w:tab/>
        <w:t>(e)</w:t>
      </w:r>
      <w:r>
        <w:tab/>
        <w:t>subsection (5) does not apply; and</w:t>
      </w:r>
    </w:p>
    <w:p w:rsidR="001F1E46" w:rsidRDefault="00DD7BBD" w:rsidP="000B6017">
      <w:pPr>
        <w:pStyle w:val="paragraph"/>
      </w:pPr>
      <w:r>
        <w:tab/>
        <w:t>(f)</w:t>
      </w:r>
      <w:r>
        <w:tab/>
      </w:r>
      <w:r w:rsidR="003E0CD9">
        <w:t>the favourable determination takes effect on the day on which the determination embodying the original decision took effect</w:t>
      </w:r>
      <w:r w:rsidR="002A3B87" w:rsidRPr="002E4388">
        <w:t>.</w:t>
      </w:r>
    </w:p>
    <w:p w:rsidR="003E0CD9" w:rsidRDefault="003E0CD9" w:rsidP="000B6017">
      <w:pPr>
        <w:pStyle w:val="subsection"/>
      </w:pPr>
      <w:r>
        <w:tab/>
        <w:t>(5B)</w:t>
      </w:r>
      <w:r>
        <w:tab/>
        <w:t>If:</w:t>
      </w:r>
    </w:p>
    <w:p w:rsidR="003E0CD9" w:rsidRDefault="003E0CD9" w:rsidP="000B6017">
      <w:pPr>
        <w:pStyle w:val="paragraph"/>
        <w:numPr>
          <w:ilvl w:val="0"/>
          <w:numId w:val="16"/>
        </w:numPr>
      </w:pPr>
      <w:r>
        <w:t xml:space="preserve">a determination under section 78 is </w:t>
      </w:r>
      <w:r w:rsidR="00803D01">
        <w:t>occasioned by</w:t>
      </w:r>
      <w:r>
        <w:t xml:space="preserve"> the operation, before the determination, of the </w:t>
      </w:r>
      <w:r>
        <w:rPr>
          <w:i/>
        </w:rPr>
        <w:t>Social Security (Exempt Lump Sum) (South Australian River Murray Sustainability Irrigation Industry Improvement Program) (Agriculture) Determination 2015</w:t>
      </w:r>
      <w:r>
        <w:t>; and</w:t>
      </w:r>
    </w:p>
    <w:p w:rsidR="003E0CD9" w:rsidRDefault="003E0CD9" w:rsidP="000B6017">
      <w:pPr>
        <w:pStyle w:val="paragraph"/>
        <w:numPr>
          <w:ilvl w:val="0"/>
          <w:numId w:val="16"/>
        </w:numPr>
      </w:pPr>
      <w:r>
        <w:t xml:space="preserve">the determination is </w:t>
      </w:r>
      <w:r w:rsidR="00FD6BF5">
        <w:t>neither</w:t>
      </w:r>
      <w:r>
        <w:t xml:space="preserve"> the result o</w:t>
      </w:r>
      <w:r w:rsidR="00FD6BF5">
        <w:t>f a review under section 126 nor the result of a review under section </w:t>
      </w:r>
      <w:r>
        <w:t>135;</w:t>
      </w:r>
    </w:p>
    <w:p w:rsidR="0085731F" w:rsidRDefault="003E0CD9" w:rsidP="000B6017">
      <w:pPr>
        <w:pStyle w:val="subsection"/>
        <w:spacing w:before="40"/>
      </w:pPr>
      <w:r>
        <w:tab/>
      </w:r>
      <w:r>
        <w:tab/>
        <w:t>the determination takes effect</w:t>
      </w:r>
      <w:r w:rsidR="0051485D">
        <w:t xml:space="preserve"> on the day specified </w:t>
      </w:r>
      <w:r w:rsidR="003F73E5">
        <w:t>in the determination</w:t>
      </w:r>
      <w:r w:rsidR="0051485D">
        <w:t>.</w:t>
      </w:r>
    </w:p>
    <w:p w:rsidR="000B6017" w:rsidRDefault="000B6017" w:rsidP="000B6017">
      <w:pPr>
        <w:pStyle w:val="subsection"/>
      </w:pPr>
      <w:r>
        <w:tab/>
        <w:t>(2)</w:t>
      </w:r>
      <w:r>
        <w:tab/>
        <w:t>The 2 subsections apply subject to any modifications of the social security law made by Part </w:t>
      </w:r>
      <w:r w:rsidR="00832F93">
        <w:t>5</w:t>
      </w:r>
      <w:r>
        <w:t xml:space="preserve"> of the </w:t>
      </w:r>
      <w:r>
        <w:rPr>
          <w:i/>
        </w:rPr>
        <w:t>Farm Household Support Act 2014</w:t>
      </w:r>
      <w:r>
        <w:t>.</w:t>
      </w:r>
    </w:p>
    <w:p w:rsidR="000B6017" w:rsidRPr="000B6017" w:rsidRDefault="000B6017" w:rsidP="000B6017">
      <w:pPr>
        <w:pStyle w:val="notetext"/>
      </w:pPr>
      <w:r>
        <w:t>Note:</w:t>
      </w:r>
      <w:r>
        <w:tab/>
        <w:t xml:space="preserve">For example, section 93 of the </w:t>
      </w:r>
      <w:r>
        <w:rPr>
          <w:i/>
        </w:rPr>
        <w:t>Farm Household Support Act 2014</w:t>
      </w:r>
      <w:r>
        <w:t xml:space="preserve"> defines ‘a social security payment’ to include certain farm household support payments.</w:t>
      </w:r>
    </w:p>
    <w:sectPr w:rsidR="000B6017" w:rsidRPr="000B6017" w:rsidSect="00D87E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49" w:rsidRDefault="00BE4549" w:rsidP="00715914">
      <w:pPr>
        <w:spacing w:line="240" w:lineRule="auto"/>
      </w:pPr>
      <w:r>
        <w:separator/>
      </w:r>
    </w:p>
  </w:endnote>
  <w:endnote w:type="continuationSeparator" w:id="0">
    <w:p w:rsidR="00BE4549" w:rsidRDefault="00BE454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9D" w:rsidRPr="00D87E9D" w:rsidRDefault="00D87E9D" w:rsidP="00D87E9D">
    <w:pPr>
      <w:pStyle w:val="Footer"/>
      <w:rPr>
        <w:i/>
        <w:sz w:val="18"/>
      </w:rPr>
    </w:pPr>
    <w:r w:rsidRPr="00D87E9D">
      <w:rPr>
        <w:i/>
        <w:sz w:val="18"/>
      </w:rPr>
      <w:t>OPC60358 -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ED79B6" w:rsidRDefault="0071591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8" w:rsidRPr="00D87E9D" w:rsidRDefault="007500C8" w:rsidP="004E063A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RPr="00D87E9D" w:rsidTr="008001E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3F50AB" w:rsidP="00D66909">
          <w:pPr>
            <w:spacing w:line="0" w:lineRule="atLeast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="007500C8" w:rsidRPr="00D87E9D">
            <w:rPr>
              <w:rFonts w:cs="Times New Roman"/>
              <w:i/>
              <w:sz w:val="18"/>
            </w:rPr>
            <w:instrText xml:space="preserve"> PAGE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296A91">
            <w:rPr>
              <w:rFonts w:cs="Times New Roman"/>
              <w:i/>
              <w:noProof/>
              <w:sz w:val="18"/>
            </w:rPr>
            <w:t>1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3F50AB" w:rsidP="00D669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87E9D">
            <w:rPr>
              <w:rFonts w:cs="Times New Roman"/>
              <w:i/>
              <w:sz w:val="18"/>
            </w:rPr>
            <w:fldChar w:fldCharType="begin"/>
          </w:r>
          <w:r w:rsidR="007500C8" w:rsidRPr="00D87E9D">
            <w:rPr>
              <w:rFonts w:cs="Times New Roman"/>
              <w:i/>
              <w:sz w:val="18"/>
            </w:rPr>
            <w:instrText xml:space="preserve"> DOCPROPERTY ShortT </w:instrText>
          </w:r>
          <w:r w:rsidRPr="00D87E9D">
            <w:rPr>
              <w:rFonts w:cs="Times New Roman"/>
              <w:i/>
              <w:sz w:val="18"/>
            </w:rPr>
            <w:fldChar w:fldCharType="separate"/>
          </w:r>
          <w:r w:rsidR="00296A91">
            <w:rPr>
              <w:rFonts w:cs="Times New Roman"/>
              <w:i/>
              <w:sz w:val="18"/>
            </w:rPr>
            <w:t>Farm Household Support Minister’s Rule 2014</w:t>
          </w:r>
          <w:r w:rsidRPr="00D87E9D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Pr="00D87E9D" w:rsidRDefault="007500C8" w:rsidP="00D669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7500C8" w:rsidRPr="00D87E9D" w:rsidRDefault="00D87E9D" w:rsidP="00D87E9D">
    <w:pPr>
      <w:rPr>
        <w:rFonts w:cs="Times New Roman"/>
        <w:i/>
        <w:sz w:val="18"/>
      </w:rPr>
    </w:pPr>
    <w:r w:rsidRPr="00D87E9D">
      <w:rPr>
        <w:rFonts w:cs="Times New Roman"/>
        <w:i/>
        <w:sz w:val="18"/>
      </w:rPr>
      <w:t>OPC60358 -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D669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0B6017" w:rsidP="00832F93">
          <w:pPr>
            <w:spacing w:line="0" w:lineRule="atLeast"/>
            <w:jc w:val="center"/>
            <w:rPr>
              <w:sz w:val="18"/>
            </w:rPr>
          </w:pPr>
          <w:r w:rsidRPr="000B6017">
            <w:rPr>
              <w:i/>
              <w:sz w:val="18"/>
            </w:rPr>
            <w:t>Farm Household Support (South Australian River Murray Sustainability Irrigation Industry Improvement Program) Minister’s Rule 201</w:t>
          </w:r>
          <w:r w:rsidR="00832F93">
            <w:rPr>
              <w:i/>
              <w:sz w:val="18"/>
            </w:rPr>
            <w:t>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3F50AB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472DBE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777B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0B6017" w:rsidRPr="000B6017" w:rsidRDefault="000B6017" w:rsidP="000B6017">
    <w:pPr>
      <w:pStyle w:val="Footer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D6690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3F50AB" w:rsidP="00D669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7500C8"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96A91">
            <w:rPr>
              <w:i/>
              <w:sz w:val="18"/>
            </w:rPr>
            <w:t>Farm Household Support Minister’s Rule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3F50AB" w:rsidP="00D669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="007500C8"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6A9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49" w:rsidRDefault="00BE4549" w:rsidP="00715914">
      <w:pPr>
        <w:spacing w:line="240" w:lineRule="auto"/>
      </w:pPr>
      <w:r>
        <w:separator/>
      </w:r>
    </w:p>
  </w:footnote>
  <w:footnote w:type="continuationSeparator" w:id="0">
    <w:p w:rsidR="00BE4549" w:rsidRDefault="00BE454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0B6017" w:rsidRDefault="00715914" w:rsidP="00715914">
    <w:pPr>
      <w:pStyle w:val="Header"/>
      <w:tabs>
        <w:tab w:val="clear" w:pos="4150"/>
        <w:tab w:val="clear" w:pos="8307"/>
      </w:tabs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Default="003F50AB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3F50AB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3F50AB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3F50AB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 w:rsidR="007E163D"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 w:rsidR="007E163D">
      <w:rPr>
        <w:sz w:val="24"/>
      </w:rPr>
      <w:instrText xml:space="preserve"> </w:instrText>
    </w:r>
    <w:r>
      <w:rPr>
        <w:sz w:val="24"/>
      </w:rPr>
      <w:fldChar w:fldCharType="separate"/>
    </w:r>
    <w:r w:rsidR="00296A91">
      <w:rPr>
        <w:sz w:val="24"/>
      </w:rPr>
      <w:t>Section</w:t>
    </w:r>
    <w:r>
      <w:rPr>
        <w:sz w:val="24"/>
      </w:rPr>
      <w:fldChar w:fldCharType="end"/>
    </w:r>
    <w:r w:rsidR="007E163D">
      <w:rPr>
        <w:sz w:val="24"/>
      </w:rPr>
      <w:t xml:space="preserve"> </w:t>
    </w:r>
    <w:r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96A91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7A1328" w:rsidRDefault="003F50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3F50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3F50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3F50AB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 w:rsidR="007E163D"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 w:rsidR="007E163D">
      <w:rPr>
        <w:sz w:val="24"/>
      </w:rPr>
      <w:instrText xml:space="preserve"> </w:instrText>
    </w:r>
    <w:r>
      <w:rPr>
        <w:sz w:val="24"/>
      </w:rPr>
      <w:fldChar w:fldCharType="separate"/>
    </w:r>
    <w:r w:rsidR="00296A91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777B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08C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A34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CE2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04A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6629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BEA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1818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9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A7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F00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45A"/>
    <w:multiLevelType w:val="hybridMultilevel"/>
    <w:tmpl w:val="A6687794"/>
    <w:lvl w:ilvl="0" w:tplc="25661C94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F2603"/>
    <w:multiLevelType w:val="hybridMultilevel"/>
    <w:tmpl w:val="447801A4"/>
    <w:lvl w:ilvl="0" w:tplc="0A3E5272">
      <w:start w:val="1"/>
      <w:numFmt w:val="lowerLetter"/>
      <w:lvlText w:val="(%1)"/>
      <w:lvlJc w:val="left"/>
      <w:pPr>
        <w:ind w:left="181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1A06327"/>
    <w:multiLevelType w:val="hybridMultilevel"/>
    <w:tmpl w:val="F3FCC30E"/>
    <w:lvl w:ilvl="0" w:tplc="FA9AB29E">
      <w:start w:val="1"/>
      <w:numFmt w:val="lowerLetter"/>
      <w:lvlText w:val="(%1)"/>
      <w:lvlJc w:val="left"/>
      <w:pPr>
        <w:ind w:left="18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5" w:hanging="360"/>
      </w:pPr>
    </w:lvl>
    <w:lvl w:ilvl="2" w:tplc="0C09001B" w:tentative="1">
      <w:start w:val="1"/>
      <w:numFmt w:val="lowerRoman"/>
      <w:lvlText w:val="%3."/>
      <w:lvlJc w:val="right"/>
      <w:pPr>
        <w:ind w:left="3255" w:hanging="180"/>
      </w:pPr>
    </w:lvl>
    <w:lvl w:ilvl="3" w:tplc="0C09000F" w:tentative="1">
      <w:start w:val="1"/>
      <w:numFmt w:val="decimal"/>
      <w:lvlText w:val="%4."/>
      <w:lvlJc w:val="left"/>
      <w:pPr>
        <w:ind w:left="3975" w:hanging="360"/>
      </w:pPr>
    </w:lvl>
    <w:lvl w:ilvl="4" w:tplc="0C090019" w:tentative="1">
      <w:start w:val="1"/>
      <w:numFmt w:val="lowerLetter"/>
      <w:lvlText w:val="%5."/>
      <w:lvlJc w:val="left"/>
      <w:pPr>
        <w:ind w:left="4695" w:hanging="360"/>
      </w:pPr>
    </w:lvl>
    <w:lvl w:ilvl="5" w:tplc="0C09001B" w:tentative="1">
      <w:start w:val="1"/>
      <w:numFmt w:val="lowerRoman"/>
      <w:lvlText w:val="%6."/>
      <w:lvlJc w:val="right"/>
      <w:pPr>
        <w:ind w:left="5415" w:hanging="180"/>
      </w:pPr>
    </w:lvl>
    <w:lvl w:ilvl="6" w:tplc="0C09000F" w:tentative="1">
      <w:start w:val="1"/>
      <w:numFmt w:val="decimal"/>
      <w:lvlText w:val="%7."/>
      <w:lvlJc w:val="left"/>
      <w:pPr>
        <w:ind w:left="6135" w:hanging="360"/>
      </w:pPr>
    </w:lvl>
    <w:lvl w:ilvl="7" w:tplc="0C090019" w:tentative="1">
      <w:start w:val="1"/>
      <w:numFmt w:val="lowerLetter"/>
      <w:lvlText w:val="%8."/>
      <w:lvlJc w:val="left"/>
      <w:pPr>
        <w:ind w:left="6855" w:hanging="360"/>
      </w:pPr>
    </w:lvl>
    <w:lvl w:ilvl="8" w:tplc="0C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0373C4D"/>
    <w:multiLevelType w:val="hybridMultilevel"/>
    <w:tmpl w:val="83DAA1F2"/>
    <w:lvl w:ilvl="0" w:tplc="72383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549"/>
    <w:rsid w:val="00000414"/>
    <w:rsid w:val="00004470"/>
    <w:rsid w:val="000136AF"/>
    <w:rsid w:val="00017F2B"/>
    <w:rsid w:val="00023115"/>
    <w:rsid w:val="000328C9"/>
    <w:rsid w:val="00033E0A"/>
    <w:rsid w:val="00034F1F"/>
    <w:rsid w:val="00041B48"/>
    <w:rsid w:val="000437C1"/>
    <w:rsid w:val="0005365D"/>
    <w:rsid w:val="0005598C"/>
    <w:rsid w:val="00056057"/>
    <w:rsid w:val="00060F01"/>
    <w:rsid w:val="000614BF"/>
    <w:rsid w:val="00064253"/>
    <w:rsid w:val="000B58FA"/>
    <w:rsid w:val="000B6017"/>
    <w:rsid w:val="000D05EF"/>
    <w:rsid w:val="000D41DC"/>
    <w:rsid w:val="000E2261"/>
    <w:rsid w:val="000F21C1"/>
    <w:rsid w:val="0010745C"/>
    <w:rsid w:val="00132CEB"/>
    <w:rsid w:val="0013645B"/>
    <w:rsid w:val="00142B62"/>
    <w:rsid w:val="0015171A"/>
    <w:rsid w:val="00157B8B"/>
    <w:rsid w:val="00166C2F"/>
    <w:rsid w:val="001777BA"/>
    <w:rsid w:val="001809D7"/>
    <w:rsid w:val="00183D2E"/>
    <w:rsid w:val="001939E1"/>
    <w:rsid w:val="00194C3E"/>
    <w:rsid w:val="00195382"/>
    <w:rsid w:val="001965E2"/>
    <w:rsid w:val="001A32B7"/>
    <w:rsid w:val="001C61C5"/>
    <w:rsid w:val="001C69C4"/>
    <w:rsid w:val="001D37EF"/>
    <w:rsid w:val="001E1CED"/>
    <w:rsid w:val="001E3590"/>
    <w:rsid w:val="001E49E7"/>
    <w:rsid w:val="001E57F3"/>
    <w:rsid w:val="001E7407"/>
    <w:rsid w:val="001F1E46"/>
    <w:rsid w:val="001F5D5E"/>
    <w:rsid w:val="001F6219"/>
    <w:rsid w:val="001F6CD4"/>
    <w:rsid w:val="00206C4D"/>
    <w:rsid w:val="0021053C"/>
    <w:rsid w:val="00215AF1"/>
    <w:rsid w:val="002204DD"/>
    <w:rsid w:val="00221EBC"/>
    <w:rsid w:val="002251EF"/>
    <w:rsid w:val="002321E8"/>
    <w:rsid w:val="00236EEC"/>
    <w:rsid w:val="0024010F"/>
    <w:rsid w:val="00240749"/>
    <w:rsid w:val="00243018"/>
    <w:rsid w:val="002564A4"/>
    <w:rsid w:val="0026736C"/>
    <w:rsid w:val="00267BE5"/>
    <w:rsid w:val="00281308"/>
    <w:rsid w:val="00283802"/>
    <w:rsid w:val="00284719"/>
    <w:rsid w:val="00285420"/>
    <w:rsid w:val="00296A91"/>
    <w:rsid w:val="00297ECB"/>
    <w:rsid w:val="002A3B87"/>
    <w:rsid w:val="002A7AED"/>
    <w:rsid w:val="002A7BCF"/>
    <w:rsid w:val="002B68B1"/>
    <w:rsid w:val="002D043A"/>
    <w:rsid w:val="002D6224"/>
    <w:rsid w:val="002E0FE6"/>
    <w:rsid w:val="002E3F4B"/>
    <w:rsid w:val="002E4388"/>
    <w:rsid w:val="002F4DF8"/>
    <w:rsid w:val="00302DFB"/>
    <w:rsid w:val="00304F8B"/>
    <w:rsid w:val="00315EFB"/>
    <w:rsid w:val="003354D2"/>
    <w:rsid w:val="00335BC6"/>
    <w:rsid w:val="003415D3"/>
    <w:rsid w:val="00344701"/>
    <w:rsid w:val="003451E2"/>
    <w:rsid w:val="0034539D"/>
    <w:rsid w:val="0034701E"/>
    <w:rsid w:val="00352B0F"/>
    <w:rsid w:val="00356690"/>
    <w:rsid w:val="00360459"/>
    <w:rsid w:val="00380952"/>
    <w:rsid w:val="003A7100"/>
    <w:rsid w:val="003B1A4B"/>
    <w:rsid w:val="003B1A9B"/>
    <w:rsid w:val="003C1123"/>
    <w:rsid w:val="003C6231"/>
    <w:rsid w:val="003D0BFE"/>
    <w:rsid w:val="003D4357"/>
    <w:rsid w:val="003D5700"/>
    <w:rsid w:val="003D6360"/>
    <w:rsid w:val="003E0CD9"/>
    <w:rsid w:val="003E341B"/>
    <w:rsid w:val="003E79A5"/>
    <w:rsid w:val="003F50AB"/>
    <w:rsid w:val="003F73E5"/>
    <w:rsid w:val="004116CD"/>
    <w:rsid w:val="004144EC"/>
    <w:rsid w:val="00417EB9"/>
    <w:rsid w:val="00424AE6"/>
    <w:rsid w:val="00424CA9"/>
    <w:rsid w:val="00431007"/>
    <w:rsid w:val="00431E9B"/>
    <w:rsid w:val="004379E3"/>
    <w:rsid w:val="0044015E"/>
    <w:rsid w:val="00441CA5"/>
    <w:rsid w:val="0044291A"/>
    <w:rsid w:val="00444ABD"/>
    <w:rsid w:val="00467661"/>
    <w:rsid w:val="004705B7"/>
    <w:rsid w:val="0047158B"/>
    <w:rsid w:val="00472DBE"/>
    <w:rsid w:val="00474A19"/>
    <w:rsid w:val="00496F97"/>
    <w:rsid w:val="004C15B5"/>
    <w:rsid w:val="004D7469"/>
    <w:rsid w:val="004E063A"/>
    <w:rsid w:val="004E7BEC"/>
    <w:rsid w:val="004F332B"/>
    <w:rsid w:val="00505D3D"/>
    <w:rsid w:val="00506AF6"/>
    <w:rsid w:val="0051485D"/>
    <w:rsid w:val="00516B8D"/>
    <w:rsid w:val="00526221"/>
    <w:rsid w:val="00537FBC"/>
    <w:rsid w:val="005574D1"/>
    <w:rsid w:val="00565A2A"/>
    <w:rsid w:val="005661AA"/>
    <w:rsid w:val="00582AB9"/>
    <w:rsid w:val="00584811"/>
    <w:rsid w:val="00585784"/>
    <w:rsid w:val="00593AA6"/>
    <w:rsid w:val="00594161"/>
    <w:rsid w:val="00594749"/>
    <w:rsid w:val="005A0C1F"/>
    <w:rsid w:val="005A2AA5"/>
    <w:rsid w:val="005B4067"/>
    <w:rsid w:val="005B40AF"/>
    <w:rsid w:val="005C20C4"/>
    <w:rsid w:val="005C3F41"/>
    <w:rsid w:val="005D2D09"/>
    <w:rsid w:val="005D7A94"/>
    <w:rsid w:val="005F07DC"/>
    <w:rsid w:val="00600219"/>
    <w:rsid w:val="00603DC4"/>
    <w:rsid w:val="00620076"/>
    <w:rsid w:val="00621111"/>
    <w:rsid w:val="00623B26"/>
    <w:rsid w:val="00634681"/>
    <w:rsid w:val="006428A9"/>
    <w:rsid w:val="00650E2B"/>
    <w:rsid w:val="00662F97"/>
    <w:rsid w:val="00663083"/>
    <w:rsid w:val="006630F1"/>
    <w:rsid w:val="00670EA1"/>
    <w:rsid w:val="00677CC2"/>
    <w:rsid w:val="006873D0"/>
    <w:rsid w:val="00687CD1"/>
    <w:rsid w:val="006905DE"/>
    <w:rsid w:val="00690D3E"/>
    <w:rsid w:val="0069207B"/>
    <w:rsid w:val="00692426"/>
    <w:rsid w:val="006B5789"/>
    <w:rsid w:val="006C30C5"/>
    <w:rsid w:val="006C7F8C"/>
    <w:rsid w:val="006D44A0"/>
    <w:rsid w:val="006D6233"/>
    <w:rsid w:val="006E0BDA"/>
    <w:rsid w:val="006E29E2"/>
    <w:rsid w:val="006E6246"/>
    <w:rsid w:val="006F318F"/>
    <w:rsid w:val="006F4226"/>
    <w:rsid w:val="0070017E"/>
    <w:rsid w:val="00700B2C"/>
    <w:rsid w:val="00705007"/>
    <w:rsid w:val="007050A2"/>
    <w:rsid w:val="0071248C"/>
    <w:rsid w:val="00713084"/>
    <w:rsid w:val="00714DBB"/>
    <w:rsid w:val="00714F20"/>
    <w:rsid w:val="0071590F"/>
    <w:rsid w:val="00715914"/>
    <w:rsid w:val="00716288"/>
    <w:rsid w:val="007233DE"/>
    <w:rsid w:val="007275AF"/>
    <w:rsid w:val="00731E00"/>
    <w:rsid w:val="00743AE6"/>
    <w:rsid w:val="007440B7"/>
    <w:rsid w:val="007500C8"/>
    <w:rsid w:val="00754390"/>
    <w:rsid w:val="00756272"/>
    <w:rsid w:val="0076681A"/>
    <w:rsid w:val="007715C9"/>
    <w:rsid w:val="00771613"/>
    <w:rsid w:val="00774EDD"/>
    <w:rsid w:val="007757EC"/>
    <w:rsid w:val="00783E89"/>
    <w:rsid w:val="00793915"/>
    <w:rsid w:val="00794D42"/>
    <w:rsid w:val="007B3596"/>
    <w:rsid w:val="007C2253"/>
    <w:rsid w:val="007D3D35"/>
    <w:rsid w:val="007E163D"/>
    <w:rsid w:val="007E2281"/>
    <w:rsid w:val="007E667A"/>
    <w:rsid w:val="007F28C9"/>
    <w:rsid w:val="008001ED"/>
    <w:rsid w:val="00803587"/>
    <w:rsid w:val="00803D01"/>
    <w:rsid w:val="008117E9"/>
    <w:rsid w:val="00824498"/>
    <w:rsid w:val="00832F93"/>
    <w:rsid w:val="00836D73"/>
    <w:rsid w:val="008477AF"/>
    <w:rsid w:val="00854BBB"/>
    <w:rsid w:val="00856A31"/>
    <w:rsid w:val="0085731F"/>
    <w:rsid w:val="00867B37"/>
    <w:rsid w:val="00875195"/>
    <w:rsid w:val="00875439"/>
    <w:rsid w:val="008754D0"/>
    <w:rsid w:val="00883CAC"/>
    <w:rsid w:val="008855C9"/>
    <w:rsid w:val="00886456"/>
    <w:rsid w:val="00890678"/>
    <w:rsid w:val="00893EAB"/>
    <w:rsid w:val="00896757"/>
    <w:rsid w:val="008A46E1"/>
    <w:rsid w:val="008A4F43"/>
    <w:rsid w:val="008B2706"/>
    <w:rsid w:val="008C302F"/>
    <w:rsid w:val="008D0EE0"/>
    <w:rsid w:val="008D3896"/>
    <w:rsid w:val="008E6067"/>
    <w:rsid w:val="008F54E7"/>
    <w:rsid w:val="00903422"/>
    <w:rsid w:val="009077AB"/>
    <w:rsid w:val="009254C3"/>
    <w:rsid w:val="00925AE3"/>
    <w:rsid w:val="0092741F"/>
    <w:rsid w:val="00932377"/>
    <w:rsid w:val="0093516C"/>
    <w:rsid w:val="00947D5A"/>
    <w:rsid w:val="0095122D"/>
    <w:rsid w:val="00951369"/>
    <w:rsid w:val="009532A5"/>
    <w:rsid w:val="00971E9A"/>
    <w:rsid w:val="00982242"/>
    <w:rsid w:val="009868E9"/>
    <w:rsid w:val="009B1CDF"/>
    <w:rsid w:val="009B777B"/>
    <w:rsid w:val="009C64B7"/>
    <w:rsid w:val="009E5CFC"/>
    <w:rsid w:val="009F3587"/>
    <w:rsid w:val="00A079CB"/>
    <w:rsid w:val="00A12128"/>
    <w:rsid w:val="00A15970"/>
    <w:rsid w:val="00A22160"/>
    <w:rsid w:val="00A22C98"/>
    <w:rsid w:val="00A231E2"/>
    <w:rsid w:val="00A5435A"/>
    <w:rsid w:val="00A64912"/>
    <w:rsid w:val="00A70A74"/>
    <w:rsid w:val="00A94135"/>
    <w:rsid w:val="00AA188C"/>
    <w:rsid w:val="00AA437D"/>
    <w:rsid w:val="00AB5C4E"/>
    <w:rsid w:val="00AB5D0E"/>
    <w:rsid w:val="00AC4D24"/>
    <w:rsid w:val="00AC6049"/>
    <w:rsid w:val="00AD5641"/>
    <w:rsid w:val="00AD7889"/>
    <w:rsid w:val="00AE0278"/>
    <w:rsid w:val="00AF021B"/>
    <w:rsid w:val="00AF06CF"/>
    <w:rsid w:val="00B07CDB"/>
    <w:rsid w:val="00B16A31"/>
    <w:rsid w:val="00B17DFD"/>
    <w:rsid w:val="00B308FE"/>
    <w:rsid w:val="00B33709"/>
    <w:rsid w:val="00B33B3C"/>
    <w:rsid w:val="00B365DA"/>
    <w:rsid w:val="00B50ADC"/>
    <w:rsid w:val="00B566B1"/>
    <w:rsid w:val="00B63834"/>
    <w:rsid w:val="00B72734"/>
    <w:rsid w:val="00B80199"/>
    <w:rsid w:val="00B802E0"/>
    <w:rsid w:val="00B83204"/>
    <w:rsid w:val="00B94BC7"/>
    <w:rsid w:val="00BA220B"/>
    <w:rsid w:val="00BA3A57"/>
    <w:rsid w:val="00BB4E1A"/>
    <w:rsid w:val="00BC015E"/>
    <w:rsid w:val="00BC76AC"/>
    <w:rsid w:val="00BD0ECB"/>
    <w:rsid w:val="00BE2155"/>
    <w:rsid w:val="00BE2213"/>
    <w:rsid w:val="00BE4549"/>
    <w:rsid w:val="00BE642E"/>
    <w:rsid w:val="00BE719A"/>
    <w:rsid w:val="00BE720A"/>
    <w:rsid w:val="00BF0D73"/>
    <w:rsid w:val="00BF1EE7"/>
    <w:rsid w:val="00BF2465"/>
    <w:rsid w:val="00BF3A61"/>
    <w:rsid w:val="00BF7949"/>
    <w:rsid w:val="00BF7BD9"/>
    <w:rsid w:val="00C16892"/>
    <w:rsid w:val="00C17994"/>
    <w:rsid w:val="00C25E7F"/>
    <w:rsid w:val="00C2746F"/>
    <w:rsid w:val="00C324A0"/>
    <w:rsid w:val="00C3300F"/>
    <w:rsid w:val="00C34BED"/>
    <w:rsid w:val="00C42805"/>
    <w:rsid w:val="00C42BF8"/>
    <w:rsid w:val="00C50043"/>
    <w:rsid w:val="00C6516B"/>
    <w:rsid w:val="00C7573B"/>
    <w:rsid w:val="00C7725E"/>
    <w:rsid w:val="00C828C0"/>
    <w:rsid w:val="00C86CF6"/>
    <w:rsid w:val="00CA3E85"/>
    <w:rsid w:val="00CA57EF"/>
    <w:rsid w:val="00CB2C8E"/>
    <w:rsid w:val="00CB602E"/>
    <w:rsid w:val="00CC3DFD"/>
    <w:rsid w:val="00CE051D"/>
    <w:rsid w:val="00CE1335"/>
    <w:rsid w:val="00CE493D"/>
    <w:rsid w:val="00CF07FA"/>
    <w:rsid w:val="00CF0BB2"/>
    <w:rsid w:val="00CF16FD"/>
    <w:rsid w:val="00CF1860"/>
    <w:rsid w:val="00CF3EE8"/>
    <w:rsid w:val="00D044F2"/>
    <w:rsid w:val="00D13441"/>
    <w:rsid w:val="00D150E7"/>
    <w:rsid w:val="00D23945"/>
    <w:rsid w:val="00D35479"/>
    <w:rsid w:val="00D52DC2"/>
    <w:rsid w:val="00D53BCC"/>
    <w:rsid w:val="00D66909"/>
    <w:rsid w:val="00D705A0"/>
    <w:rsid w:val="00D70DFB"/>
    <w:rsid w:val="00D74A23"/>
    <w:rsid w:val="00D766DF"/>
    <w:rsid w:val="00D87E9D"/>
    <w:rsid w:val="00D94445"/>
    <w:rsid w:val="00DA186E"/>
    <w:rsid w:val="00DA4116"/>
    <w:rsid w:val="00DB251C"/>
    <w:rsid w:val="00DB4630"/>
    <w:rsid w:val="00DC3F78"/>
    <w:rsid w:val="00DC4F88"/>
    <w:rsid w:val="00DD7BBD"/>
    <w:rsid w:val="00DE290C"/>
    <w:rsid w:val="00DF257D"/>
    <w:rsid w:val="00E05704"/>
    <w:rsid w:val="00E11E44"/>
    <w:rsid w:val="00E12C69"/>
    <w:rsid w:val="00E2686C"/>
    <w:rsid w:val="00E31F13"/>
    <w:rsid w:val="00E338EF"/>
    <w:rsid w:val="00E544BB"/>
    <w:rsid w:val="00E662CB"/>
    <w:rsid w:val="00E74DC7"/>
    <w:rsid w:val="00E77D85"/>
    <w:rsid w:val="00E8075A"/>
    <w:rsid w:val="00E94D5E"/>
    <w:rsid w:val="00E95754"/>
    <w:rsid w:val="00E96F09"/>
    <w:rsid w:val="00EA2E53"/>
    <w:rsid w:val="00EA6308"/>
    <w:rsid w:val="00EA7100"/>
    <w:rsid w:val="00EA7F9F"/>
    <w:rsid w:val="00EB1274"/>
    <w:rsid w:val="00EB2A45"/>
    <w:rsid w:val="00EB6ABA"/>
    <w:rsid w:val="00EC6070"/>
    <w:rsid w:val="00ED2BB6"/>
    <w:rsid w:val="00ED34E1"/>
    <w:rsid w:val="00ED3B8D"/>
    <w:rsid w:val="00EE47F7"/>
    <w:rsid w:val="00EF189F"/>
    <w:rsid w:val="00EF2E3A"/>
    <w:rsid w:val="00F072A7"/>
    <w:rsid w:val="00F078DC"/>
    <w:rsid w:val="00F11A79"/>
    <w:rsid w:val="00F21002"/>
    <w:rsid w:val="00F25FC6"/>
    <w:rsid w:val="00F32BA8"/>
    <w:rsid w:val="00F349F1"/>
    <w:rsid w:val="00F4350D"/>
    <w:rsid w:val="00F567F7"/>
    <w:rsid w:val="00F62036"/>
    <w:rsid w:val="00F65B52"/>
    <w:rsid w:val="00F67BCA"/>
    <w:rsid w:val="00F73BD6"/>
    <w:rsid w:val="00F812D9"/>
    <w:rsid w:val="00F83989"/>
    <w:rsid w:val="00F85099"/>
    <w:rsid w:val="00F85A33"/>
    <w:rsid w:val="00F871DD"/>
    <w:rsid w:val="00F9379C"/>
    <w:rsid w:val="00F9632C"/>
    <w:rsid w:val="00FA1E52"/>
    <w:rsid w:val="00FB4211"/>
    <w:rsid w:val="00FD6BF5"/>
    <w:rsid w:val="00FE4688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4388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4388"/>
  </w:style>
  <w:style w:type="paragraph" w:customStyle="1" w:styleId="OPCParaBase">
    <w:name w:val="OPCParaBase"/>
    <w:qFormat/>
    <w:rsid w:val="002E438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438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438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438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438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438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438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438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438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438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4388"/>
  </w:style>
  <w:style w:type="paragraph" w:customStyle="1" w:styleId="Blocks">
    <w:name w:val="Blocks"/>
    <w:aliases w:val="bb"/>
    <w:basedOn w:val="OPCParaBase"/>
    <w:qFormat/>
    <w:rsid w:val="002E438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438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4388"/>
    <w:rPr>
      <w:i/>
    </w:rPr>
  </w:style>
  <w:style w:type="paragraph" w:customStyle="1" w:styleId="BoxList">
    <w:name w:val="BoxList"/>
    <w:aliases w:val="bl"/>
    <w:basedOn w:val="BoxText"/>
    <w:qFormat/>
    <w:rsid w:val="002E438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438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438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438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4388"/>
  </w:style>
  <w:style w:type="character" w:customStyle="1" w:styleId="CharAmPartText">
    <w:name w:val="CharAmPartText"/>
    <w:basedOn w:val="OPCCharBase"/>
    <w:uiPriority w:val="1"/>
    <w:qFormat/>
    <w:rsid w:val="002E4388"/>
  </w:style>
  <w:style w:type="character" w:customStyle="1" w:styleId="CharAmSchNo">
    <w:name w:val="CharAmSchNo"/>
    <w:basedOn w:val="OPCCharBase"/>
    <w:uiPriority w:val="1"/>
    <w:qFormat/>
    <w:rsid w:val="002E4388"/>
  </w:style>
  <w:style w:type="character" w:customStyle="1" w:styleId="CharAmSchText">
    <w:name w:val="CharAmSchText"/>
    <w:basedOn w:val="OPCCharBase"/>
    <w:uiPriority w:val="1"/>
    <w:qFormat/>
    <w:rsid w:val="002E4388"/>
  </w:style>
  <w:style w:type="character" w:customStyle="1" w:styleId="CharBoldItalic">
    <w:name w:val="CharBoldItalic"/>
    <w:basedOn w:val="OPCCharBase"/>
    <w:uiPriority w:val="1"/>
    <w:qFormat/>
    <w:rsid w:val="002E4388"/>
    <w:rPr>
      <w:b/>
      <w:i/>
    </w:rPr>
  </w:style>
  <w:style w:type="character" w:customStyle="1" w:styleId="CharChapNo">
    <w:name w:val="CharChapNo"/>
    <w:basedOn w:val="OPCCharBase"/>
    <w:qFormat/>
    <w:rsid w:val="002E4388"/>
  </w:style>
  <w:style w:type="character" w:customStyle="1" w:styleId="CharChapText">
    <w:name w:val="CharChapText"/>
    <w:basedOn w:val="OPCCharBase"/>
    <w:qFormat/>
    <w:rsid w:val="002E4388"/>
  </w:style>
  <w:style w:type="character" w:customStyle="1" w:styleId="CharDivNo">
    <w:name w:val="CharDivNo"/>
    <w:basedOn w:val="OPCCharBase"/>
    <w:qFormat/>
    <w:rsid w:val="002E4388"/>
  </w:style>
  <w:style w:type="character" w:customStyle="1" w:styleId="CharDivText">
    <w:name w:val="CharDivText"/>
    <w:basedOn w:val="OPCCharBase"/>
    <w:qFormat/>
    <w:rsid w:val="002E4388"/>
  </w:style>
  <w:style w:type="character" w:customStyle="1" w:styleId="CharItalic">
    <w:name w:val="CharItalic"/>
    <w:basedOn w:val="OPCCharBase"/>
    <w:uiPriority w:val="1"/>
    <w:qFormat/>
    <w:rsid w:val="002E4388"/>
    <w:rPr>
      <w:i/>
    </w:rPr>
  </w:style>
  <w:style w:type="character" w:customStyle="1" w:styleId="CharPartNo">
    <w:name w:val="CharPartNo"/>
    <w:basedOn w:val="OPCCharBase"/>
    <w:qFormat/>
    <w:rsid w:val="002E4388"/>
  </w:style>
  <w:style w:type="character" w:customStyle="1" w:styleId="CharPartText">
    <w:name w:val="CharPartText"/>
    <w:basedOn w:val="OPCCharBase"/>
    <w:qFormat/>
    <w:rsid w:val="002E4388"/>
  </w:style>
  <w:style w:type="character" w:customStyle="1" w:styleId="CharSectno">
    <w:name w:val="CharSectno"/>
    <w:basedOn w:val="OPCCharBase"/>
    <w:qFormat/>
    <w:rsid w:val="002E4388"/>
  </w:style>
  <w:style w:type="character" w:customStyle="1" w:styleId="CharSubdNo">
    <w:name w:val="CharSubdNo"/>
    <w:basedOn w:val="OPCCharBase"/>
    <w:uiPriority w:val="1"/>
    <w:qFormat/>
    <w:rsid w:val="002E4388"/>
  </w:style>
  <w:style w:type="character" w:customStyle="1" w:styleId="CharSubdText">
    <w:name w:val="CharSubdText"/>
    <w:basedOn w:val="OPCCharBase"/>
    <w:uiPriority w:val="1"/>
    <w:qFormat/>
    <w:rsid w:val="002E4388"/>
  </w:style>
  <w:style w:type="paragraph" w:customStyle="1" w:styleId="CTA--">
    <w:name w:val="CTA --"/>
    <w:basedOn w:val="OPCParaBase"/>
    <w:next w:val="Normal"/>
    <w:rsid w:val="002E438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438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438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438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438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438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438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438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438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438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438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438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438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2E438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4388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438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438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438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438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438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438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438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438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438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438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438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438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438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438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438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438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438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438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438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438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438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438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438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438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438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438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438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438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438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438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438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438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438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438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438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438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438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E438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E438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438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2E4388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438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438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438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438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438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438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438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438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4388"/>
    <w:rPr>
      <w:sz w:val="16"/>
    </w:rPr>
  </w:style>
  <w:style w:type="table" w:customStyle="1" w:styleId="CFlag">
    <w:name w:val="CFlag"/>
    <w:basedOn w:val="TableNormal"/>
    <w:uiPriority w:val="99"/>
    <w:rsid w:val="002E438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E43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E438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438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4388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2E438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4388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4388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438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438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438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438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438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438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438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438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43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438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438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438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438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438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2E438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2E4388"/>
  </w:style>
  <w:style w:type="character" w:customStyle="1" w:styleId="CharSubPartNoCASA">
    <w:name w:val="CharSubPartNo(CASA)"/>
    <w:basedOn w:val="OPCCharBase"/>
    <w:uiPriority w:val="1"/>
    <w:rsid w:val="002E4388"/>
  </w:style>
  <w:style w:type="paragraph" w:customStyle="1" w:styleId="ENoteTTIndentHeadingSub">
    <w:name w:val="ENoteTTIndentHeadingSub"/>
    <w:aliases w:val="enTTHis"/>
    <w:basedOn w:val="OPCParaBase"/>
    <w:rsid w:val="002E438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438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438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438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2E438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4388"/>
    <w:rPr>
      <w:sz w:val="22"/>
    </w:rPr>
  </w:style>
  <w:style w:type="paragraph" w:customStyle="1" w:styleId="SOTextNote">
    <w:name w:val="SO TextNote"/>
    <w:aliases w:val="sont"/>
    <w:basedOn w:val="SOText"/>
    <w:qFormat/>
    <w:rsid w:val="002E438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438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4388"/>
    <w:rPr>
      <w:sz w:val="22"/>
    </w:rPr>
  </w:style>
  <w:style w:type="paragraph" w:customStyle="1" w:styleId="FileName">
    <w:name w:val="FileName"/>
    <w:basedOn w:val="Normal"/>
    <w:rsid w:val="002E4388"/>
  </w:style>
  <w:style w:type="paragraph" w:customStyle="1" w:styleId="TableHeading">
    <w:name w:val="TableHeading"/>
    <w:aliases w:val="th"/>
    <w:basedOn w:val="OPCParaBase"/>
    <w:next w:val="Tabletext"/>
    <w:rsid w:val="002E438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438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438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438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438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438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438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438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438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438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43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91F0-A722-4BFE-A802-6263725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3</Pages>
  <Words>373</Words>
  <Characters>2127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2014-05-15T00:00:00Z</cp:lastPrinted>
  <dcterms:created xsi:type="dcterms:W3CDTF">2015-06-03T05:04:00Z</dcterms:created>
  <dcterms:modified xsi:type="dcterms:W3CDTF">2015-07-22T06:22:00Z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Farm Household Support Minister’s Rule 2014</vt:lpwstr>
  </property>
  <property fmtid="{D5CDD505-2E9C-101B-9397-08002B2CF9AE}" pid="4" name="Header">
    <vt:lpwstr>Section</vt:lpwstr>
  </property>
  <property fmtid="{D5CDD505-2E9C-101B-9397-08002B2CF9AE}" pid="5" name="Class">
    <vt:lpwstr>Rule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OPC60358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Farm Household Support Act 2014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  <property fmtid="{D5CDD505-2E9C-101B-9397-08002B2CF9AE}" pid="19" name="DateMade">
    <vt:lpwstr>29 May 2014</vt:lpwstr>
  </property>
  <property fmtid="{D5CDD505-2E9C-101B-9397-08002B2CF9AE}" pid="20" name="checkforsharepointfields">
    <vt:lpwstr>False</vt:lpwstr>
  </property>
  <property fmtid="{D5CDD505-2E9C-101B-9397-08002B2CF9AE}" pid="21" name="Template Filename">
    <vt:lpwstr/>
  </property>
  <property fmtid="{D5CDD505-2E9C-101B-9397-08002B2CF9AE}" pid="22" name="ObjectiveRef">
    <vt:lpwstr>Removed</vt:lpwstr>
  </property>
  <property fmtid="{D5CDD505-2E9C-101B-9397-08002B2CF9AE}" pid="23" name="LeadingLawyers">
    <vt:lpwstr>Removed</vt:lpwstr>
  </property>
  <property fmtid="{D5CDD505-2E9C-101B-9397-08002B2CF9AE}" pid="24" name="WSFooter">
    <vt:lpwstr>16910481</vt:lpwstr>
  </property>
</Properties>
</file>