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BDF36" w14:textId="77777777" w:rsidR="00EE4908" w:rsidRPr="001E3931" w:rsidRDefault="0065387F" w:rsidP="001E3931">
      <w:pPr>
        <w:ind w:left="0"/>
        <w:jc w:val="center"/>
        <w:rPr>
          <w:b/>
          <w:lang w:eastAsia="en-AU"/>
        </w:rPr>
      </w:pPr>
      <w:bookmarkStart w:id="0" w:name="_GoBack"/>
      <w:bookmarkEnd w:id="0"/>
      <w:r w:rsidRPr="001E3931">
        <w:rPr>
          <w:b/>
          <w:lang w:val="en-GB" w:eastAsia="en-AU"/>
        </w:rPr>
        <w:t>EXPLANATORY STATEMENT</w:t>
      </w:r>
    </w:p>
    <w:p w14:paraId="215EDA62" w14:textId="24AAD8F2" w:rsidR="006120AE" w:rsidRPr="00FC32B5" w:rsidRDefault="007E66A9" w:rsidP="001E3931">
      <w:pPr>
        <w:pStyle w:val="NoSpacing"/>
        <w:spacing w:before="120" w:after="120"/>
        <w:jc w:val="center"/>
        <w:rPr>
          <w:rFonts w:ascii="Arial" w:hAnsi="Arial" w:cs="Arial"/>
          <w:b/>
          <w:sz w:val="20"/>
          <w:szCs w:val="20"/>
        </w:rPr>
      </w:pPr>
      <w:r>
        <w:rPr>
          <w:rFonts w:ascii="Arial" w:hAnsi="Arial" w:cs="Arial"/>
          <w:sz w:val="20"/>
          <w:szCs w:val="20"/>
        </w:rPr>
        <w:t>Issued</w:t>
      </w:r>
      <w:r w:rsidRPr="0065387F">
        <w:rPr>
          <w:rFonts w:ascii="Arial" w:hAnsi="Arial" w:cs="Arial"/>
          <w:sz w:val="20"/>
          <w:szCs w:val="20"/>
        </w:rPr>
        <w:t xml:space="preserve"> </w:t>
      </w:r>
      <w:r w:rsidR="0065387F" w:rsidRPr="0065387F">
        <w:rPr>
          <w:rFonts w:ascii="Arial" w:hAnsi="Arial" w:cs="Arial"/>
          <w:sz w:val="20"/>
          <w:szCs w:val="20"/>
        </w:rPr>
        <w:t>by the Australian Communications and Media Authority</w:t>
      </w:r>
    </w:p>
    <w:p w14:paraId="4EECAB2E" w14:textId="77777777" w:rsidR="006120AE" w:rsidRPr="00DA7113" w:rsidRDefault="00D76208" w:rsidP="001E3931">
      <w:pPr>
        <w:pStyle w:val="NoSpacing"/>
        <w:spacing w:before="120" w:after="120"/>
        <w:jc w:val="center"/>
        <w:rPr>
          <w:rFonts w:ascii="Arial" w:hAnsi="Arial" w:cs="Arial"/>
          <w:b/>
          <w:i/>
          <w:sz w:val="20"/>
          <w:szCs w:val="20"/>
        </w:rPr>
      </w:pPr>
      <w:r w:rsidRPr="00DA7113">
        <w:rPr>
          <w:rFonts w:ascii="Arial" w:hAnsi="Arial" w:cs="Arial"/>
          <w:b/>
          <w:i/>
          <w:sz w:val="20"/>
          <w:szCs w:val="20"/>
        </w:rPr>
        <w:t>Radiocommunications Act 1992</w:t>
      </w:r>
    </w:p>
    <w:p w14:paraId="686FEBC9" w14:textId="24959674" w:rsidR="00EE4908" w:rsidRPr="001E3931" w:rsidRDefault="00D76208" w:rsidP="001E3931">
      <w:pPr>
        <w:ind w:left="0"/>
        <w:jc w:val="center"/>
        <w:rPr>
          <w:rFonts w:eastAsia="Times New Roman"/>
          <w:b/>
          <w:i/>
          <w:lang w:eastAsia="en-AU"/>
        </w:rPr>
      </w:pPr>
      <w:r w:rsidRPr="001E3931">
        <w:rPr>
          <w:b/>
          <w:i/>
        </w:rPr>
        <w:t>Radiocommunications (Maritime Ship Station – 27 MHz and VHF) Class Licence 201</w:t>
      </w:r>
      <w:r w:rsidR="004C2572" w:rsidRPr="001E3931">
        <w:rPr>
          <w:b/>
          <w:i/>
        </w:rPr>
        <w:t>5</w:t>
      </w:r>
    </w:p>
    <w:p w14:paraId="28B56353" w14:textId="77777777" w:rsidR="004A4BCB" w:rsidRDefault="004A4BCB" w:rsidP="001E3931">
      <w:pPr>
        <w:ind w:left="0"/>
      </w:pPr>
    </w:p>
    <w:p w14:paraId="6AA130CC" w14:textId="77777777" w:rsidR="00226799" w:rsidRPr="001E3931" w:rsidRDefault="00226799" w:rsidP="001E3931">
      <w:pPr>
        <w:pStyle w:val="Heading1"/>
        <w:ind w:left="0"/>
      </w:pPr>
      <w:r w:rsidRPr="001E3931">
        <w:t xml:space="preserve">Purpose </w:t>
      </w:r>
    </w:p>
    <w:p w14:paraId="00EB057A" w14:textId="77372344" w:rsidR="000403F5" w:rsidRPr="001E3931" w:rsidRDefault="000403F5" w:rsidP="001E3931">
      <w:pPr>
        <w:ind w:left="0"/>
      </w:pPr>
      <w:r w:rsidRPr="001E3931">
        <w:t xml:space="preserve">The purpose of the </w:t>
      </w:r>
      <w:r w:rsidRPr="003D3A30">
        <w:rPr>
          <w:i/>
        </w:rPr>
        <w:t>Radiocommunications (Maritime Ship Station – 27 MHz and VHF) Class Licence 2015</w:t>
      </w:r>
      <w:r w:rsidRPr="001E3931">
        <w:t xml:space="preserve"> (the 2015 Class Licence) is to authorise the use of maritime ship stations</w:t>
      </w:r>
      <w:r w:rsidR="003B01C8" w:rsidRPr="001E3931">
        <w:t xml:space="preserve"> </w:t>
      </w:r>
      <w:r w:rsidRPr="001E3931">
        <w:t>on specified frequencies</w:t>
      </w:r>
      <w:r w:rsidR="003B01C8" w:rsidRPr="001E3931">
        <w:t xml:space="preserve"> on-board Australian ships</w:t>
      </w:r>
      <w:r w:rsidRPr="001E3931">
        <w:t xml:space="preserve">.  </w:t>
      </w:r>
    </w:p>
    <w:p w14:paraId="51B030CE" w14:textId="517CB038" w:rsidR="005017A8" w:rsidRPr="001E3931" w:rsidRDefault="00926A8E" w:rsidP="001E3931">
      <w:pPr>
        <w:ind w:left="0"/>
      </w:pPr>
      <w:r w:rsidRPr="001E3931">
        <w:t xml:space="preserve">The Australian Communications and Media Authority (the ACMA) </w:t>
      </w:r>
      <w:r w:rsidR="00C5524C" w:rsidRPr="001E3931">
        <w:t xml:space="preserve">has made </w:t>
      </w:r>
      <w:r w:rsidRPr="001E3931">
        <w:t xml:space="preserve">the </w:t>
      </w:r>
      <w:r w:rsidR="007F4BA0" w:rsidRPr="001E3931">
        <w:t>2015 Class Licence</w:t>
      </w:r>
      <w:r w:rsidR="00C84CE9" w:rsidRPr="001E3931">
        <w:t xml:space="preserve"> under </w:t>
      </w:r>
      <w:r w:rsidR="007F4BA0" w:rsidRPr="001E3931">
        <w:t xml:space="preserve">section </w:t>
      </w:r>
      <w:r w:rsidR="00C84CE9" w:rsidRPr="001E3931">
        <w:t>132</w:t>
      </w:r>
      <w:r w:rsidR="00BA03CC" w:rsidRPr="001E3931">
        <w:t xml:space="preserve"> </w:t>
      </w:r>
      <w:r w:rsidR="00C84CE9" w:rsidRPr="001E3931">
        <w:t xml:space="preserve">of the </w:t>
      </w:r>
      <w:r w:rsidR="00C84CE9" w:rsidRPr="003D3A30">
        <w:rPr>
          <w:i/>
        </w:rPr>
        <w:t>Radiocommunications Act 1992</w:t>
      </w:r>
      <w:r w:rsidR="00C84CE9" w:rsidRPr="001E3931">
        <w:t xml:space="preserve"> (</w:t>
      </w:r>
      <w:r w:rsidR="00F62AFD" w:rsidRPr="001E3931">
        <w:t xml:space="preserve">the </w:t>
      </w:r>
      <w:r w:rsidR="00C84CE9" w:rsidRPr="001E3931">
        <w:t>Act)</w:t>
      </w:r>
      <w:r w:rsidR="00AE4A30" w:rsidRPr="001E3931">
        <w:t xml:space="preserve">.  </w:t>
      </w:r>
      <w:r w:rsidR="005017A8" w:rsidRPr="001E3931">
        <w:t xml:space="preserve">The </w:t>
      </w:r>
      <w:r w:rsidR="007F4BA0" w:rsidRPr="001E3931">
        <w:t>2015</w:t>
      </w:r>
      <w:r w:rsidR="004C2572" w:rsidRPr="001E3931">
        <w:t xml:space="preserve"> Class</w:t>
      </w:r>
      <w:r w:rsidR="00AD00AC" w:rsidRPr="001E3931">
        <w:t xml:space="preserve"> Licence </w:t>
      </w:r>
      <w:r w:rsidR="004C2572" w:rsidRPr="001E3931">
        <w:t>r</w:t>
      </w:r>
      <w:r w:rsidR="005017A8" w:rsidRPr="001E3931">
        <w:t>evokes and replaces the</w:t>
      </w:r>
      <w:r w:rsidR="00AD00AC" w:rsidRPr="001E3931">
        <w:t xml:space="preserve"> </w:t>
      </w:r>
      <w:r w:rsidR="00AE4A30" w:rsidRPr="003D3A30">
        <w:rPr>
          <w:i/>
        </w:rPr>
        <w:t xml:space="preserve">Radiocommunications (Maritime Ship Station – 27MHz and VHF) </w:t>
      </w:r>
      <w:r w:rsidR="00F62AFD" w:rsidRPr="003D3A30">
        <w:rPr>
          <w:i/>
        </w:rPr>
        <w:t xml:space="preserve">Class Licence </w:t>
      </w:r>
      <w:r w:rsidR="00AE4A30" w:rsidRPr="003D3A30">
        <w:rPr>
          <w:i/>
        </w:rPr>
        <w:t>2001</w:t>
      </w:r>
      <w:r w:rsidR="00AE4A30" w:rsidRPr="001E3931">
        <w:t xml:space="preserve"> </w:t>
      </w:r>
      <w:r w:rsidR="005017A8" w:rsidRPr="001E3931">
        <w:t>(the 200</w:t>
      </w:r>
      <w:r w:rsidR="00AE4A30" w:rsidRPr="001E3931">
        <w:t>1</w:t>
      </w:r>
      <w:r w:rsidR="005017A8" w:rsidRPr="001E3931">
        <w:t xml:space="preserve"> </w:t>
      </w:r>
      <w:r w:rsidR="00581D65" w:rsidRPr="001E3931">
        <w:t>Class Licence</w:t>
      </w:r>
      <w:r w:rsidR="005017A8" w:rsidRPr="001E3931">
        <w:t>) with modifications to</w:t>
      </w:r>
      <w:r w:rsidR="00AE4A30" w:rsidRPr="001E3931">
        <w:t xml:space="preserve"> </w:t>
      </w:r>
      <w:r w:rsidR="00AD00AC" w:rsidRPr="001E3931">
        <w:t>update</w:t>
      </w:r>
      <w:r w:rsidR="00AE4A30" w:rsidRPr="001E3931">
        <w:t xml:space="preserve"> outdated provisions.  </w:t>
      </w:r>
    </w:p>
    <w:p w14:paraId="4C04FBB6" w14:textId="74EC0F2E" w:rsidR="00226799" w:rsidRPr="001E3931" w:rsidRDefault="00226799" w:rsidP="001E3931">
      <w:pPr>
        <w:ind w:left="0"/>
      </w:pPr>
      <w:r w:rsidRPr="001E3931">
        <w:t xml:space="preserve">Under Part 6 of the </w:t>
      </w:r>
      <w:r w:rsidRPr="003D3A30">
        <w:rPr>
          <w:i/>
        </w:rPr>
        <w:t>Legislative Instruments Act 2003</w:t>
      </w:r>
      <w:r w:rsidRPr="001E3931">
        <w:t xml:space="preserve"> (</w:t>
      </w:r>
      <w:r w:rsidR="00F62AFD" w:rsidRPr="001E3931">
        <w:t xml:space="preserve">the </w:t>
      </w:r>
      <w:r w:rsidRPr="001E3931">
        <w:t>LI</w:t>
      </w:r>
      <w:r w:rsidR="000403F5" w:rsidRPr="001E3931">
        <w:t>A</w:t>
      </w:r>
      <w:r w:rsidRPr="001E3931">
        <w:t>), most legislative instruments ‘sunset’ (that is, they are automatically repealed) on the 1 April or 1 October that first occurs 10 years after they are registered on the Federal Register of Legislative Instruments</w:t>
      </w:r>
      <w:r w:rsidR="00527E34" w:rsidRPr="001E3931">
        <w:t xml:space="preserve"> (FRLI)</w:t>
      </w:r>
      <w:r w:rsidRPr="001E3931">
        <w:t xml:space="preserve">. </w:t>
      </w:r>
    </w:p>
    <w:p w14:paraId="29981B43" w14:textId="68AA8010" w:rsidR="00EE496F" w:rsidRPr="001E3931" w:rsidRDefault="00226799" w:rsidP="001E3931">
      <w:pPr>
        <w:ind w:left="0"/>
      </w:pPr>
      <w:r w:rsidRPr="001E3931">
        <w:t xml:space="preserve">The 2001 Class Licence is due to sunset on 1 October 2015 and is being remade </w:t>
      </w:r>
      <w:r w:rsidR="00EE496F" w:rsidRPr="001E3931">
        <w:t>as the 2015 Class Licence</w:t>
      </w:r>
      <w:r w:rsidRPr="001E3931">
        <w:t xml:space="preserve"> prior to the sunset date</w:t>
      </w:r>
      <w:r w:rsidR="004273D3" w:rsidRPr="001E3931">
        <w:t xml:space="preserve">.  </w:t>
      </w:r>
      <w:r w:rsidR="00EE496F" w:rsidRPr="001E3931">
        <w:t>The 2015 Class Licence:</w:t>
      </w:r>
    </w:p>
    <w:p w14:paraId="3936195B" w14:textId="01591104" w:rsidR="004273D3" w:rsidRDefault="004273D3" w:rsidP="001E3931">
      <w:pPr>
        <w:pStyle w:val="ACMABodyText"/>
        <w:numPr>
          <w:ilvl w:val="0"/>
          <w:numId w:val="45"/>
        </w:numPr>
        <w:tabs>
          <w:tab w:val="clear" w:pos="2880"/>
        </w:tabs>
        <w:spacing w:before="120" w:line="240" w:lineRule="auto"/>
        <w:ind w:left="851" w:hanging="284"/>
        <w:rPr>
          <w:rFonts w:ascii="Arial" w:hAnsi="Arial" w:cs="Arial"/>
          <w:sz w:val="20"/>
        </w:rPr>
      </w:pPr>
      <w:r>
        <w:rPr>
          <w:rFonts w:ascii="Arial" w:hAnsi="Arial" w:cs="Arial"/>
          <w:sz w:val="20"/>
        </w:rPr>
        <w:t>ensures that the ongoing effect of the 2001 Class Licence is preserved so that anyone can operate maritime radiocommunications equipment, provided the device and its operations meet the conditions of the licence;</w:t>
      </w:r>
    </w:p>
    <w:p w14:paraId="3F08A057" w14:textId="1F0F42B6" w:rsidR="004273D3" w:rsidRDefault="004273D3" w:rsidP="001E3931">
      <w:pPr>
        <w:pStyle w:val="ACMABodyText"/>
        <w:numPr>
          <w:ilvl w:val="0"/>
          <w:numId w:val="45"/>
        </w:numPr>
        <w:tabs>
          <w:tab w:val="clear" w:pos="2880"/>
        </w:tabs>
        <w:spacing w:before="120" w:line="240" w:lineRule="auto"/>
        <w:ind w:left="851" w:hanging="284"/>
        <w:rPr>
          <w:rFonts w:ascii="Arial" w:hAnsi="Arial" w:cs="Arial"/>
          <w:sz w:val="20"/>
        </w:rPr>
      </w:pPr>
      <w:r>
        <w:rPr>
          <w:rFonts w:ascii="Arial" w:hAnsi="Arial" w:cs="Arial"/>
          <w:sz w:val="20"/>
        </w:rPr>
        <w:t xml:space="preserve">updates the 2001 Class Licence (such as in relation to the terminology used in the instrument); </w:t>
      </w:r>
    </w:p>
    <w:p w14:paraId="39B0C2DC" w14:textId="2667FFB6" w:rsidR="00A01C20" w:rsidRPr="001E3931" w:rsidRDefault="004273D3" w:rsidP="001E3931">
      <w:pPr>
        <w:pStyle w:val="ACMABodyText"/>
        <w:numPr>
          <w:ilvl w:val="0"/>
          <w:numId w:val="45"/>
        </w:numPr>
        <w:tabs>
          <w:tab w:val="clear" w:pos="2880"/>
        </w:tabs>
        <w:spacing w:before="120" w:line="240" w:lineRule="auto"/>
        <w:ind w:left="851" w:hanging="284"/>
        <w:rPr>
          <w:rFonts w:ascii="Arial" w:hAnsi="Arial" w:cs="Arial"/>
          <w:sz w:val="20"/>
        </w:rPr>
      </w:pPr>
      <w:r>
        <w:rPr>
          <w:rFonts w:ascii="Arial" w:hAnsi="Arial" w:cs="Arial"/>
          <w:sz w:val="20"/>
        </w:rPr>
        <w:t>adds new options for the qualifications that may be obtained by the operators of VHF marine radios</w:t>
      </w:r>
      <w:r w:rsidR="00100327">
        <w:rPr>
          <w:rFonts w:ascii="Arial" w:hAnsi="Arial" w:cs="Arial"/>
          <w:sz w:val="20"/>
        </w:rPr>
        <w:t>.</w:t>
      </w:r>
    </w:p>
    <w:p w14:paraId="25AA0338" w14:textId="77777777" w:rsidR="00896445" w:rsidRPr="00476DCA" w:rsidRDefault="00896445" w:rsidP="001E3931">
      <w:pPr>
        <w:pStyle w:val="Heading1"/>
        <w:ind w:left="0"/>
      </w:pPr>
      <w:r w:rsidRPr="00896445">
        <w:t xml:space="preserve">Legislative provisions </w:t>
      </w:r>
    </w:p>
    <w:p w14:paraId="064A3CC3" w14:textId="3413FA4D" w:rsidR="00896445" w:rsidRDefault="00896445" w:rsidP="001E3931">
      <w:pPr>
        <w:ind w:left="0"/>
      </w:pPr>
      <w:r w:rsidRPr="00896445">
        <w:t xml:space="preserve">Section 132 of the Act allows the ACMA to issue a class licence by publishing a notice in the </w:t>
      </w:r>
      <w:r w:rsidRPr="00DA7113">
        <w:rPr>
          <w:i/>
        </w:rPr>
        <w:t>Gazette</w:t>
      </w:r>
      <w:r w:rsidRPr="00896445">
        <w:t>.</w:t>
      </w:r>
      <w:r w:rsidR="000403F5">
        <w:rPr>
          <w:rStyle w:val="FootnoteReference"/>
        </w:rPr>
        <w:footnoteReference w:id="1"/>
      </w:r>
      <w:r w:rsidR="00CC31E8">
        <w:t xml:space="preserve">  </w:t>
      </w:r>
      <w:r w:rsidR="00CC31E8" w:rsidRPr="00E128AF">
        <w:t xml:space="preserve">The </w:t>
      </w:r>
      <w:r w:rsidR="00CC31E8">
        <w:t>2015 Class Licence</w:t>
      </w:r>
      <w:r w:rsidR="00CC31E8" w:rsidRPr="00E128AF">
        <w:t xml:space="preserve"> is made under </w:t>
      </w:r>
      <w:r w:rsidR="00CC31E8">
        <w:t>section 132</w:t>
      </w:r>
      <w:r w:rsidR="00CC31E8" w:rsidRPr="00E128AF">
        <w:t xml:space="preserve"> of the Act and </w:t>
      </w:r>
      <w:r w:rsidR="00276E73">
        <w:t xml:space="preserve">has the effect that </w:t>
      </w:r>
      <w:r w:rsidR="00CC31E8">
        <w:t xml:space="preserve">persons may operate specified maritime radiocommunications equipment, provided </w:t>
      </w:r>
      <w:r w:rsidR="00627B5B">
        <w:t xml:space="preserve">that </w:t>
      </w:r>
      <w:r w:rsidR="00294FAF">
        <w:t>the device and its operation</w:t>
      </w:r>
      <w:r w:rsidR="00CC31E8">
        <w:t xml:space="preserve"> meet the conditions of the licence</w:t>
      </w:r>
      <w:r w:rsidR="00CC31E8" w:rsidRPr="00E128AF">
        <w:t>.</w:t>
      </w:r>
    </w:p>
    <w:p w14:paraId="6E20D5B7" w14:textId="7D763C67" w:rsidR="00896445" w:rsidRPr="004370EA" w:rsidRDefault="00896445" w:rsidP="001E3931">
      <w:pPr>
        <w:ind w:left="0"/>
      </w:pPr>
      <w:r w:rsidRPr="004370EA">
        <w:t xml:space="preserve">Subsection 33(3) of the </w:t>
      </w:r>
      <w:r w:rsidRPr="0019437B">
        <w:rPr>
          <w:i/>
        </w:rPr>
        <w:t xml:space="preserve">Acts Interpretation Act 1901 </w:t>
      </w:r>
      <w:r w:rsidRPr="004370EA">
        <w:t>provides that where an Act confers a power to make a legisla</w:t>
      </w:r>
      <w:r>
        <w:t xml:space="preserve">tive instrument (such as </w:t>
      </w:r>
      <w:r w:rsidR="00B3775D">
        <w:t>section 132</w:t>
      </w:r>
      <w:r w:rsidRPr="004370EA">
        <w:t xml:space="preserve"> of the Act), the power shall be construed as including a power exercisable in the like manner and subject to the like conditions (if any) to repeal, rescind, revoke, amend or vary the instrument.  </w:t>
      </w:r>
    </w:p>
    <w:p w14:paraId="6F4D3DE1" w14:textId="77777777" w:rsidR="00C77FE2" w:rsidRPr="00581D65" w:rsidRDefault="00C77FE2" w:rsidP="001E3931">
      <w:pPr>
        <w:pStyle w:val="Heading1"/>
        <w:ind w:left="0"/>
      </w:pPr>
      <w:r w:rsidRPr="00581D65">
        <w:t>Background</w:t>
      </w:r>
    </w:p>
    <w:p w14:paraId="6E4F3025" w14:textId="7E63427F" w:rsidR="000403F5" w:rsidRPr="000403F5" w:rsidRDefault="000403F5" w:rsidP="001E3931">
      <w:pPr>
        <w:ind w:left="0"/>
      </w:pPr>
      <w:r w:rsidRPr="000403F5">
        <w:t>A class licence is one type of licence available to authorise the operation of radiocommunications devices.  It is an effective and efficient means of spectrum management for services where a limited set of common frequencies is employed, and equipment is operated under a common set of conditions.  A class licence is not issued to an individual user, and does not involve the payment of licence fees.  A class licence is issued by the ACMA as a legislative instrument registered on FRLI</w:t>
      </w:r>
      <w:r w:rsidR="00981C3A">
        <w:t xml:space="preserve"> and by notice in the </w:t>
      </w:r>
      <w:r w:rsidR="00981C3A">
        <w:rPr>
          <w:i/>
        </w:rPr>
        <w:t>Gazette</w:t>
      </w:r>
      <w:r w:rsidRPr="000403F5">
        <w:rPr>
          <w:i/>
        </w:rPr>
        <w:t xml:space="preserve">. </w:t>
      </w:r>
    </w:p>
    <w:p w14:paraId="014BC1ED" w14:textId="737E0A28" w:rsidR="00D24204" w:rsidRDefault="00D24204" w:rsidP="001E3931">
      <w:pPr>
        <w:ind w:left="0"/>
      </w:pPr>
      <w:r w:rsidRPr="005C7EE6">
        <w:lastRenderedPageBreak/>
        <w:t xml:space="preserve">One of the conditions </w:t>
      </w:r>
      <w:r w:rsidR="00200D80" w:rsidRPr="00476DCA">
        <w:t>of</w:t>
      </w:r>
      <w:r w:rsidR="00200D80" w:rsidRPr="005C7EE6">
        <w:t xml:space="preserve"> </w:t>
      </w:r>
      <w:r w:rsidRPr="005C7EE6">
        <w:t>the 2001 Class Licence require</w:t>
      </w:r>
      <w:r w:rsidR="00517D8A" w:rsidRPr="005C7EE6">
        <w:t>d</w:t>
      </w:r>
      <w:r w:rsidRPr="005C7EE6">
        <w:t xml:space="preserve"> </w:t>
      </w:r>
      <w:r w:rsidR="00AB3CA4" w:rsidRPr="005C7EE6">
        <w:t>that</w:t>
      </w:r>
      <w:r w:rsidRPr="005C7EE6">
        <w:t xml:space="preserve"> </w:t>
      </w:r>
      <w:r w:rsidR="003C19A4" w:rsidRPr="005C7EE6">
        <w:t xml:space="preserve">a </w:t>
      </w:r>
      <w:r w:rsidRPr="005C7EE6">
        <w:t xml:space="preserve">VHF marine </w:t>
      </w:r>
      <w:r w:rsidR="003C19A4" w:rsidRPr="005C7EE6">
        <w:t xml:space="preserve">radio </w:t>
      </w:r>
      <w:r w:rsidR="00200D80" w:rsidRPr="00476DCA">
        <w:t xml:space="preserve">either </w:t>
      </w:r>
      <w:r w:rsidRPr="005C7EE6">
        <w:t>be</w:t>
      </w:r>
      <w:r w:rsidR="00AB3CA4" w:rsidRPr="005C7EE6">
        <w:t xml:space="preserve"> operated by</w:t>
      </w:r>
      <w:r w:rsidR="003C19A4" w:rsidRPr="005C7EE6">
        <w:t xml:space="preserve"> a</w:t>
      </w:r>
      <w:r w:rsidR="00AB3CA4" w:rsidRPr="005C7EE6">
        <w:t xml:space="preserve"> person</w:t>
      </w:r>
      <w:r w:rsidR="00B307B3" w:rsidRPr="005C7EE6">
        <w:t xml:space="preserve"> who </w:t>
      </w:r>
      <w:r w:rsidR="00200D80" w:rsidRPr="00476DCA">
        <w:t>was</w:t>
      </w:r>
      <w:r w:rsidRPr="005C7EE6">
        <w:t xml:space="preserve"> qualified</w:t>
      </w:r>
      <w:r w:rsidR="00B307B3" w:rsidRPr="005C7EE6">
        <w:t xml:space="preserve"> to operate the equipment </w:t>
      </w:r>
      <w:r w:rsidRPr="005C7EE6">
        <w:t>or</w:t>
      </w:r>
      <w:r w:rsidR="00B307B3" w:rsidRPr="005C7EE6">
        <w:t xml:space="preserve"> by a person who </w:t>
      </w:r>
      <w:r w:rsidR="00200D80" w:rsidRPr="00476DCA">
        <w:t>was</w:t>
      </w:r>
      <w:r w:rsidR="00B307B3" w:rsidRPr="005C7EE6">
        <w:t xml:space="preserve"> </w:t>
      </w:r>
      <w:r w:rsidRPr="005C7EE6">
        <w:t xml:space="preserve">under the supervision of a </w:t>
      </w:r>
      <w:r w:rsidR="0061246B" w:rsidRPr="00476DCA">
        <w:t xml:space="preserve">person qualified to operate the </w:t>
      </w:r>
      <w:r w:rsidR="006B52C1" w:rsidRPr="00476DCA">
        <w:t>equipment</w:t>
      </w:r>
      <w:r w:rsidRPr="005C7EE6">
        <w:t>.</w:t>
      </w:r>
      <w:r w:rsidR="00825143" w:rsidRPr="00476DCA">
        <w:rPr>
          <w:rStyle w:val="FootnoteReference"/>
        </w:rPr>
        <w:footnoteReference w:id="2"/>
      </w:r>
    </w:p>
    <w:p w14:paraId="525B44D6" w14:textId="40CA04AC" w:rsidR="00566F76" w:rsidRPr="005F45A2" w:rsidRDefault="00566F76" w:rsidP="001E3931">
      <w:pPr>
        <w:ind w:left="0"/>
      </w:pPr>
      <w:r>
        <w:t>A</w:t>
      </w:r>
      <w:r w:rsidRPr="005F45A2">
        <w:t>ll operators of VHF marine radios</w:t>
      </w:r>
      <w:r>
        <w:t xml:space="preserve"> under the </w:t>
      </w:r>
      <w:r w:rsidRPr="005F45A2">
        <w:t>2001 Class Licence were required to obtain either the</w:t>
      </w:r>
      <w:r w:rsidR="00DA36F0">
        <w:t xml:space="preserve"> </w:t>
      </w:r>
      <w:r w:rsidR="00DA36F0" w:rsidRPr="00DA36F0">
        <w:t>Restricted Radio Operator Certificate of Proficiency</w:t>
      </w:r>
      <w:r w:rsidR="00DA36F0">
        <w:t>, the</w:t>
      </w:r>
      <w:r w:rsidRPr="005F45A2">
        <w:t xml:space="preserve"> </w:t>
      </w:r>
      <w:r w:rsidR="00DA36F0" w:rsidRPr="00DA36F0">
        <w:t>Marine Radio Operator Certificate of Proficiency</w:t>
      </w:r>
      <w:r w:rsidR="00DA36F0">
        <w:t xml:space="preserve"> (</w:t>
      </w:r>
      <w:r w:rsidRPr="00DA7113">
        <w:t>MROCP</w:t>
      </w:r>
      <w:r w:rsidR="00DA36F0">
        <w:t>)</w:t>
      </w:r>
      <w:r w:rsidRPr="005F45A2">
        <w:t xml:space="preserve"> or the </w:t>
      </w:r>
      <w:r w:rsidR="00DA36F0" w:rsidRPr="00DA36F0">
        <w:t xml:space="preserve">Marine Radio Operator VHF Certificate of Proficiency </w:t>
      </w:r>
      <w:r w:rsidR="00DA36F0">
        <w:t>(</w:t>
      </w:r>
      <w:r w:rsidRPr="00DA7113">
        <w:t>MROVCP</w:t>
      </w:r>
      <w:r w:rsidR="00DA36F0" w:rsidRPr="00476DCA">
        <w:t>)</w:t>
      </w:r>
      <w:r>
        <w:t xml:space="preserve">, </w:t>
      </w:r>
      <w:r w:rsidRPr="005F45A2">
        <w:t xml:space="preserve">irrespective of whether they were communicating in </w:t>
      </w:r>
      <w:r w:rsidR="00C304C9">
        <w:t xml:space="preserve">the </w:t>
      </w:r>
      <w:r w:rsidRPr="005F45A2">
        <w:t xml:space="preserve">Australian </w:t>
      </w:r>
      <w:r w:rsidR="00BA2CF2">
        <w:t xml:space="preserve">territorial </w:t>
      </w:r>
      <w:r w:rsidR="00C304C9">
        <w:t>sea</w:t>
      </w:r>
      <w:r w:rsidR="00BA2CF2">
        <w:t xml:space="preserve"> </w:t>
      </w:r>
      <w:r w:rsidRPr="005F45A2">
        <w:t>or</w:t>
      </w:r>
      <w:r w:rsidR="00BA2CF2">
        <w:t xml:space="preserve"> in</w:t>
      </w:r>
      <w:r w:rsidRPr="005F45A2">
        <w:t xml:space="preserve"> </w:t>
      </w:r>
      <w:r w:rsidR="00BA2CF2">
        <w:t>i</w:t>
      </w:r>
      <w:r w:rsidR="00BA2CF2" w:rsidRPr="005F45A2">
        <w:t xml:space="preserve">nternational </w:t>
      </w:r>
      <w:r w:rsidRPr="005F45A2">
        <w:t>waters.</w:t>
      </w:r>
      <w:r w:rsidR="005C7EE6">
        <w:rPr>
          <w:rStyle w:val="FootnoteReference"/>
        </w:rPr>
        <w:footnoteReference w:id="3"/>
      </w:r>
      <w:r w:rsidRPr="005F45A2">
        <w:t xml:space="preserve"> </w:t>
      </w:r>
    </w:p>
    <w:p w14:paraId="126CB83D" w14:textId="70A09F1C" w:rsidR="00D24204" w:rsidRDefault="00566F76" w:rsidP="001E3931">
      <w:pPr>
        <w:ind w:left="0"/>
      </w:pPr>
      <w:r w:rsidRPr="005F45A2">
        <w:t xml:space="preserve">Marine </w:t>
      </w:r>
      <w:r w:rsidR="004C2572">
        <w:t>s</w:t>
      </w:r>
      <w:r w:rsidRPr="005F45A2">
        <w:t xml:space="preserve">afety stakeholders and recreational boaters had long standing concerns about the efficiency and effectiveness of those arrangements, especially in relation to the complexity, accessibility and cost burden of the </w:t>
      </w:r>
      <w:r w:rsidR="004C2572">
        <w:t>existing certificates of proficiency</w:t>
      </w:r>
      <w:r w:rsidRPr="005F45A2">
        <w:t xml:space="preserve"> for recreational boaters</w:t>
      </w:r>
    </w:p>
    <w:p w14:paraId="6FE4A9B7" w14:textId="33F3D940" w:rsidR="005F45A2" w:rsidRDefault="00AE4A30" w:rsidP="001E3931">
      <w:pPr>
        <w:ind w:left="0"/>
      </w:pPr>
      <w:r w:rsidRPr="00581D65">
        <w:t xml:space="preserve">The ACMA conducted </w:t>
      </w:r>
      <w:r w:rsidR="00581D65">
        <w:t>a r</w:t>
      </w:r>
      <w:r w:rsidR="005F45A2" w:rsidRPr="005F45A2">
        <w:t>eview of VHF marine radio operator qualifications for recreational boaters, which concluded in 2012</w:t>
      </w:r>
      <w:r w:rsidR="00B839FF">
        <w:t xml:space="preserve"> (</w:t>
      </w:r>
      <w:r w:rsidR="00B839FF" w:rsidRPr="00DA7113">
        <w:t>the Marine Radio Review</w:t>
      </w:r>
      <w:r w:rsidR="00B839FF">
        <w:t>)</w:t>
      </w:r>
      <w:r w:rsidR="005F45A2" w:rsidRPr="005F45A2">
        <w:t xml:space="preserve">. </w:t>
      </w:r>
    </w:p>
    <w:p w14:paraId="67CDA6E4" w14:textId="1F560726" w:rsidR="00206E7F" w:rsidRDefault="00206E7F" w:rsidP="001E3931">
      <w:pPr>
        <w:ind w:left="0"/>
      </w:pPr>
      <w:r w:rsidRPr="00A35FA3">
        <w:t xml:space="preserve">The </w:t>
      </w:r>
      <w:r>
        <w:t>concept of a</w:t>
      </w:r>
      <w:r w:rsidR="00C5524C">
        <w:t xml:space="preserve"> new</w:t>
      </w:r>
      <w:r>
        <w:t xml:space="preserve"> “fit for purpose” qualification for VHF marine radio operators communicating within the Australian territorial sea arose out of the two rounds of public consultation conducted as part of the Marine Radio</w:t>
      </w:r>
      <w:r w:rsidRPr="005F45A2">
        <w:t xml:space="preserve"> </w:t>
      </w:r>
      <w:r>
        <w:t>R</w:t>
      </w:r>
      <w:r w:rsidRPr="005F45A2">
        <w:t>eview</w:t>
      </w:r>
      <w:r>
        <w:t>.  Key advocates for this outcome included the</w:t>
      </w:r>
      <w:r w:rsidR="007769C6">
        <w:t xml:space="preserve"> Australian Maritime Safety Authority</w:t>
      </w:r>
      <w:r>
        <w:t xml:space="preserve"> </w:t>
      </w:r>
      <w:r w:rsidR="007769C6">
        <w:t>(</w:t>
      </w:r>
      <w:r w:rsidRPr="00F315EF">
        <w:t>AMSA</w:t>
      </w:r>
      <w:r w:rsidR="007769C6">
        <w:t>)</w:t>
      </w:r>
      <w:r>
        <w:t xml:space="preserve">, State marine authorities and volunteer marine rescue organisations. </w:t>
      </w:r>
    </w:p>
    <w:p w14:paraId="11AB21A4" w14:textId="6E7894B6" w:rsidR="005F45A2" w:rsidRPr="005F45A2" w:rsidRDefault="00206E7F" w:rsidP="001E3931">
      <w:pPr>
        <w:ind w:left="0"/>
      </w:pPr>
      <w:r>
        <w:t>Accordingly,</w:t>
      </w:r>
      <w:r w:rsidR="005F45A2" w:rsidRPr="005F45A2">
        <w:t xml:space="preserve"> the ACMA</w:t>
      </w:r>
      <w:r w:rsidR="00C5524C">
        <w:t xml:space="preserve"> has</w:t>
      </w:r>
      <w:r w:rsidR="005F45A2" w:rsidRPr="005F45A2">
        <w:t xml:space="preserve"> develop</w:t>
      </w:r>
      <w:r w:rsidR="00C5524C">
        <w:t>ed</w:t>
      </w:r>
      <w:r w:rsidR="005F45A2" w:rsidRPr="005F45A2">
        <w:t xml:space="preserve"> and implement</w:t>
      </w:r>
      <w:r w:rsidR="00C5524C">
        <w:t>ed</w:t>
      </w:r>
      <w:r w:rsidR="005F45A2" w:rsidRPr="005F45A2">
        <w:t xml:space="preserve"> the</w:t>
      </w:r>
      <w:r w:rsidR="00BA6B1F">
        <w:t xml:space="preserve"> VHF marine radio Australian </w:t>
      </w:r>
      <w:r w:rsidR="00F058B4">
        <w:t>W</w:t>
      </w:r>
      <w:r w:rsidR="00BA6B1F">
        <w:t xml:space="preserve">aters </w:t>
      </w:r>
      <w:r w:rsidR="00F058B4">
        <w:t>Q</w:t>
      </w:r>
      <w:r w:rsidR="00BA6B1F">
        <w:t>ualification (</w:t>
      </w:r>
      <w:r w:rsidR="005F45A2" w:rsidRPr="00DA7113">
        <w:t>AWQ</w:t>
      </w:r>
      <w:r w:rsidR="00BA6B1F">
        <w:t>)</w:t>
      </w:r>
      <w:r w:rsidR="005F45A2" w:rsidRPr="005F45A2">
        <w:t>, which will be administered by the Transport and Logistics Industry Skills Council (</w:t>
      </w:r>
      <w:r w:rsidR="005F45A2" w:rsidRPr="00DA7113">
        <w:t>TLISC</w:t>
      </w:r>
      <w:r w:rsidR="005F45A2" w:rsidRPr="005F45A2">
        <w:t>) as part of its Maritime Training Package (</w:t>
      </w:r>
      <w:r w:rsidR="005F45A2" w:rsidRPr="00DA7113">
        <w:t>MTP</w:t>
      </w:r>
      <w:r w:rsidR="005F45A2" w:rsidRPr="005F45A2">
        <w:t xml:space="preserve">). On </w:t>
      </w:r>
      <w:r w:rsidR="00F834B3">
        <w:t>27 February 2015</w:t>
      </w:r>
      <w:r w:rsidR="004C2572">
        <w:t xml:space="preserve"> </w:t>
      </w:r>
      <w:r w:rsidR="00F834B3">
        <w:t>the Department of Industry</w:t>
      </w:r>
      <w:r w:rsidR="00566F76">
        <w:t xml:space="preserve"> </w:t>
      </w:r>
      <w:r w:rsidR="005F45A2" w:rsidRPr="005F45A2">
        <w:t>formally approved the inclusion of the AWQ in the MTP.</w:t>
      </w:r>
    </w:p>
    <w:p w14:paraId="5495ED80" w14:textId="22EDFBA3" w:rsidR="00581D65" w:rsidRPr="005F45A2" w:rsidRDefault="009833DD" w:rsidP="001E3931">
      <w:pPr>
        <w:ind w:left="0"/>
      </w:pPr>
      <w:r>
        <w:t>T</w:t>
      </w:r>
      <w:r w:rsidR="00581D65">
        <w:t xml:space="preserve">he AWQ will be </w:t>
      </w:r>
      <w:r w:rsidR="005F45A2" w:rsidRPr="005F45A2">
        <w:t xml:space="preserve">the minimum mandatory qualification for </w:t>
      </w:r>
      <w:r w:rsidR="00581D65">
        <w:t xml:space="preserve">those </w:t>
      </w:r>
      <w:r w:rsidR="005F45A2" w:rsidRPr="005F45A2">
        <w:t>marine radio operators using VHF radios within</w:t>
      </w:r>
      <w:r w:rsidR="00C01D89">
        <w:t xml:space="preserve"> the</w:t>
      </w:r>
      <w:r w:rsidR="005F45A2" w:rsidRPr="005F45A2">
        <w:t xml:space="preserve"> Australian territorial </w:t>
      </w:r>
      <w:r w:rsidR="00C01D89">
        <w:t xml:space="preserve">sea and in inland waterways under the authority </w:t>
      </w:r>
      <w:r w:rsidR="00E9761D">
        <w:t xml:space="preserve">of </w:t>
      </w:r>
      <w:r w:rsidR="00C01D89">
        <w:t xml:space="preserve">the </w:t>
      </w:r>
      <w:r>
        <w:t xml:space="preserve">2015 </w:t>
      </w:r>
      <w:r w:rsidR="00C01D89" w:rsidRPr="005F45A2">
        <w:t>Class Licence.</w:t>
      </w:r>
      <w:r w:rsidR="005F45A2" w:rsidRPr="005F45A2">
        <w:t xml:space="preserve">  </w:t>
      </w:r>
      <w:r w:rsidR="00206E7F" w:rsidRPr="00206E7F">
        <w:t xml:space="preserve">Whilst the TLISC will administer the AWQ, AMSA and the State marine authorities have provided input into the syllabus content and will assist promotion of the new qualification. </w:t>
      </w:r>
    </w:p>
    <w:p w14:paraId="6D6907D3" w14:textId="7031F596" w:rsidR="003A33C0" w:rsidRDefault="005F45A2" w:rsidP="001E3931">
      <w:pPr>
        <w:ind w:left="0"/>
      </w:pPr>
      <w:r w:rsidRPr="005F45A2">
        <w:t xml:space="preserve">Marine radio operators using marine VHF radios </w:t>
      </w:r>
      <w:r w:rsidR="003A33C0">
        <w:t>beyond</w:t>
      </w:r>
      <w:r w:rsidR="00A24964">
        <w:t xml:space="preserve"> the limits of the </w:t>
      </w:r>
      <w:r w:rsidRPr="005F45A2">
        <w:t xml:space="preserve">Australian </w:t>
      </w:r>
      <w:r w:rsidR="009C0B50">
        <w:t>territorial</w:t>
      </w:r>
      <w:r w:rsidR="00A24964">
        <w:t xml:space="preserve"> sea</w:t>
      </w:r>
      <w:r w:rsidR="008C4224">
        <w:t xml:space="preserve"> </w:t>
      </w:r>
      <w:r w:rsidR="00C5524C">
        <w:t xml:space="preserve">and inland waterways </w:t>
      </w:r>
      <w:r w:rsidR="008C4224">
        <w:t xml:space="preserve">under the authority of the </w:t>
      </w:r>
      <w:r w:rsidR="002E534E">
        <w:t xml:space="preserve">2015 </w:t>
      </w:r>
      <w:r w:rsidR="008C4224">
        <w:t>Class Licence</w:t>
      </w:r>
      <w:r w:rsidR="00E9761D">
        <w:t xml:space="preserve"> </w:t>
      </w:r>
      <w:r w:rsidR="00B839FF">
        <w:t>must hold, or be under the supervision of a person who holds,</w:t>
      </w:r>
      <w:r w:rsidR="003A33C0">
        <w:t xml:space="preserve"> one of the following:</w:t>
      </w:r>
    </w:p>
    <w:p w14:paraId="1E085334" w14:textId="7D7DE1C9" w:rsidR="003A33C0" w:rsidRPr="001E3931" w:rsidRDefault="003A33C0" w:rsidP="001E3931">
      <w:pPr>
        <w:pStyle w:val="ACMABodyText"/>
        <w:numPr>
          <w:ilvl w:val="0"/>
          <w:numId w:val="45"/>
        </w:numPr>
        <w:tabs>
          <w:tab w:val="clear" w:pos="2880"/>
        </w:tabs>
        <w:spacing w:before="120" w:line="240" w:lineRule="auto"/>
        <w:ind w:left="851" w:hanging="284"/>
        <w:rPr>
          <w:rFonts w:ascii="Arial" w:hAnsi="Arial" w:cs="Arial"/>
          <w:sz w:val="20"/>
        </w:rPr>
      </w:pPr>
      <w:r w:rsidRPr="001E3931">
        <w:rPr>
          <w:rFonts w:ascii="Arial" w:hAnsi="Arial" w:cs="Arial"/>
          <w:sz w:val="20"/>
        </w:rPr>
        <w:t xml:space="preserve">a </w:t>
      </w:r>
      <w:r w:rsidR="00343BFF" w:rsidRPr="001E3931">
        <w:rPr>
          <w:rFonts w:ascii="Arial" w:hAnsi="Arial" w:cs="Arial"/>
          <w:sz w:val="20"/>
        </w:rPr>
        <w:t xml:space="preserve">Global Maritime Distress Safety System certificate issued by </w:t>
      </w:r>
      <w:r w:rsidR="00240672" w:rsidRPr="001E3931">
        <w:rPr>
          <w:rFonts w:ascii="Arial" w:hAnsi="Arial" w:cs="Arial"/>
          <w:sz w:val="20"/>
        </w:rPr>
        <w:t>AMSA</w:t>
      </w:r>
      <w:r w:rsidR="00343BFF" w:rsidRPr="001E3931">
        <w:rPr>
          <w:rFonts w:ascii="Arial" w:hAnsi="Arial" w:cs="Arial"/>
          <w:sz w:val="20"/>
        </w:rPr>
        <w:t xml:space="preserve"> under the Navigation Act 2012</w:t>
      </w:r>
      <w:r w:rsidRPr="001E3931">
        <w:rPr>
          <w:rFonts w:ascii="Arial" w:hAnsi="Arial" w:cs="Arial"/>
          <w:sz w:val="20"/>
        </w:rPr>
        <w:t>;</w:t>
      </w:r>
    </w:p>
    <w:p w14:paraId="406CA4C4" w14:textId="56EB5090" w:rsidR="003A33C0" w:rsidRPr="001E3931" w:rsidRDefault="003A33C0" w:rsidP="001E3931">
      <w:pPr>
        <w:pStyle w:val="ACMABodyText"/>
        <w:numPr>
          <w:ilvl w:val="0"/>
          <w:numId w:val="45"/>
        </w:numPr>
        <w:tabs>
          <w:tab w:val="clear" w:pos="2880"/>
        </w:tabs>
        <w:spacing w:before="120" w:line="240" w:lineRule="auto"/>
        <w:ind w:left="851" w:hanging="284"/>
        <w:rPr>
          <w:rFonts w:ascii="Arial" w:hAnsi="Arial" w:cs="Arial"/>
          <w:sz w:val="20"/>
        </w:rPr>
      </w:pPr>
      <w:r w:rsidRPr="001E3931">
        <w:rPr>
          <w:rFonts w:ascii="Arial" w:hAnsi="Arial" w:cs="Arial"/>
          <w:sz w:val="20"/>
        </w:rPr>
        <w:t xml:space="preserve">a </w:t>
      </w:r>
      <w:r w:rsidR="00B16C2D" w:rsidRPr="001E3931">
        <w:rPr>
          <w:rFonts w:ascii="Arial" w:hAnsi="Arial" w:cs="Arial"/>
          <w:sz w:val="20"/>
        </w:rPr>
        <w:t>MROCP</w:t>
      </w:r>
      <w:r w:rsidRPr="001E3931">
        <w:rPr>
          <w:rFonts w:ascii="Arial" w:hAnsi="Arial" w:cs="Arial"/>
          <w:sz w:val="20"/>
        </w:rPr>
        <w:t>;</w:t>
      </w:r>
    </w:p>
    <w:p w14:paraId="22F9D9DB" w14:textId="25CD784B" w:rsidR="003A33C0" w:rsidRPr="001E3931" w:rsidRDefault="003A33C0" w:rsidP="001E3931">
      <w:pPr>
        <w:pStyle w:val="ACMABodyText"/>
        <w:numPr>
          <w:ilvl w:val="0"/>
          <w:numId w:val="45"/>
        </w:numPr>
        <w:tabs>
          <w:tab w:val="clear" w:pos="2880"/>
        </w:tabs>
        <w:spacing w:before="120" w:line="240" w:lineRule="auto"/>
        <w:ind w:left="851" w:hanging="284"/>
        <w:rPr>
          <w:rFonts w:ascii="Arial" w:hAnsi="Arial" w:cs="Arial"/>
          <w:sz w:val="20"/>
        </w:rPr>
      </w:pPr>
      <w:r w:rsidRPr="001E3931">
        <w:rPr>
          <w:rFonts w:ascii="Arial" w:hAnsi="Arial" w:cs="Arial"/>
          <w:sz w:val="20"/>
        </w:rPr>
        <w:t xml:space="preserve">a </w:t>
      </w:r>
      <w:r w:rsidR="00B16C2D" w:rsidRPr="001E3931">
        <w:rPr>
          <w:rFonts w:ascii="Arial" w:hAnsi="Arial" w:cs="Arial"/>
          <w:sz w:val="20"/>
        </w:rPr>
        <w:t>MROVCP</w:t>
      </w:r>
      <w:r w:rsidRPr="001E3931">
        <w:rPr>
          <w:rFonts w:ascii="Arial" w:hAnsi="Arial" w:cs="Arial"/>
          <w:sz w:val="20"/>
        </w:rPr>
        <w:t xml:space="preserve">; </w:t>
      </w:r>
      <w:r w:rsidRPr="001E3931">
        <w:rPr>
          <w:rFonts w:ascii="Arial" w:hAnsi="Arial" w:cs="Arial"/>
          <w:sz w:val="20"/>
        </w:rPr>
        <w:tab/>
      </w:r>
    </w:p>
    <w:p w14:paraId="66277A8D" w14:textId="228D53F3" w:rsidR="003A33C0" w:rsidRPr="001E3931" w:rsidRDefault="003A33C0" w:rsidP="001E3931">
      <w:pPr>
        <w:pStyle w:val="ACMABodyText"/>
        <w:numPr>
          <w:ilvl w:val="0"/>
          <w:numId w:val="45"/>
        </w:numPr>
        <w:tabs>
          <w:tab w:val="clear" w:pos="2880"/>
        </w:tabs>
        <w:spacing w:before="120" w:line="240" w:lineRule="auto"/>
        <w:ind w:left="851" w:hanging="284"/>
        <w:rPr>
          <w:rFonts w:ascii="Arial" w:hAnsi="Arial" w:cs="Arial"/>
          <w:sz w:val="20"/>
        </w:rPr>
      </w:pPr>
      <w:r w:rsidRPr="001E3931">
        <w:rPr>
          <w:rFonts w:ascii="Arial" w:hAnsi="Arial" w:cs="Arial"/>
          <w:sz w:val="20"/>
        </w:rPr>
        <w:t xml:space="preserve">a Short Range Operator Certificate of Proficiency; </w:t>
      </w:r>
    </w:p>
    <w:p w14:paraId="139564D1" w14:textId="22DA5FBB" w:rsidR="003A33C0" w:rsidRPr="001E3931" w:rsidRDefault="003A33C0" w:rsidP="001E3931">
      <w:pPr>
        <w:pStyle w:val="ACMABodyText"/>
        <w:numPr>
          <w:ilvl w:val="0"/>
          <w:numId w:val="45"/>
        </w:numPr>
        <w:tabs>
          <w:tab w:val="clear" w:pos="2880"/>
        </w:tabs>
        <w:spacing w:before="120" w:line="240" w:lineRule="auto"/>
        <w:ind w:left="851" w:hanging="284"/>
        <w:rPr>
          <w:rFonts w:ascii="Arial" w:hAnsi="Arial" w:cs="Arial"/>
          <w:sz w:val="20"/>
        </w:rPr>
      </w:pPr>
      <w:r w:rsidRPr="001E3931">
        <w:rPr>
          <w:rFonts w:ascii="Arial" w:hAnsi="Arial" w:cs="Arial"/>
          <w:sz w:val="20"/>
        </w:rPr>
        <w:t>a Long Range Operator Certificate of Profi</w:t>
      </w:r>
      <w:r w:rsidR="009F4087" w:rsidRPr="001E3931">
        <w:rPr>
          <w:rFonts w:ascii="Arial" w:hAnsi="Arial" w:cs="Arial"/>
          <w:sz w:val="20"/>
        </w:rPr>
        <w:t>ci</w:t>
      </w:r>
      <w:r w:rsidRPr="001E3931">
        <w:rPr>
          <w:rFonts w:ascii="Arial" w:hAnsi="Arial" w:cs="Arial"/>
          <w:sz w:val="20"/>
        </w:rPr>
        <w:t>ency; or</w:t>
      </w:r>
    </w:p>
    <w:p w14:paraId="605DC446" w14:textId="77777777" w:rsidR="000403F5" w:rsidRPr="001E3931" w:rsidRDefault="003A33C0" w:rsidP="001E3931">
      <w:pPr>
        <w:pStyle w:val="ACMABodyText"/>
        <w:numPr>
          <w:ilvl w:val="0"/>
          <w:numId w:val="45"/>
        </w:numPr>
        <w:tabs>
          <w:tab w:val="clear" w:pos="2880"/>
        </w:tabs>
        <w:spacing w:before="120" w:line="240" w:lineRule="auto"/>
        <w:ind w:left="851" w:hanging="284"/>
        <w:rPr>
          <w:rFonts w:ascii="Arial" w:hAnsi="Arial" w:cs="Arial"/>
          <w:sz w:val="20"/>
        </w:rPr>
      </w:pPr>
      <w:r w:rsidRPr="001E3931">
        <w:rPr>
          <w:rFonts w:ascii="Arial" w:hAnsi="Arial" w:cs="Arial"/>
          <w:sz w:val="20"/>
        </w:rPr>
        <w:t>a Restricted Radiotelephone Operator Certificate of Proficiency</w:t>
      </w:r>
      <w:r w:rsidR="000403F5" w:rsidRPr="001E3931">
        <w:rPr>
          <w:rFonts w:ascii="Arial" w:hAnsi="Arial" w:cs="Arial"/>
          <w:sz w:val="20"/>
        </w:rPr>
        <w:t>.</w:t>
      </w:r>
    </w:p>
    <w:p w14:paraId="50F71A32" w14:textId="77777777" w:rsidR="000403F5" w:rsidRPr="001E3931" w:rsidRDefault="000403F5" w:rsidP="001E3931">
      <w:pPr>
        <w:pStyle w:val="Heading1"/>
        <w:ind w:left="0"/>
      </w:pPr>
      <w:r w:rsidRPr="001E3931">
        <w:t>Operation</w:t>
      </w:r>
    </w:p>
    <w:p w14:paraId="5B346F93" w14:textId="77777777" w:rsidR="00B72942" w:rsidRDefault="000403F5" w:rsidP="001E3931">
      <w:pPr>
        <w:ind w:left="0"/>
      </w:pPr>
      <w:r w:rsidRPr="00DA7113">
        <w:t>Th</w:t>
      </w:r>
      <w:r>
        <w:t xml:space="preserve">e </w:t>
      </w:r>
      <w:r w:rsidR="003B01C8">
        <w:t>2015 Class Licence</w:t>
      </w:r>
      <w:r w:rsidRPr="00DA7113">
        <w:t xml:space="preserve"> will continue</w:t>
      </w:r>
      <w:r w:rsidR="0097499B">
        <w:t xml:space="preserve"> to authorise any person to operate a maritime ship station on-board an Australian ship using 27 MHz frequencies and VHF maritime frequencies</w:t>
      </w:r>
      <w:r w:rsidR="002F3B4D">
        <w:t xml:space="preserve"> subject to conditions</w:t>
      </w:r>
      <w:r w:rsidR="0097499B">
        <w:t>.</w:t>
      </w:r>
      <w:r w:rsidRPr="00DA7113">
        <w:t xml:space="preserve"> </w:t>
      </w:r>
    </w:p>
    <w:p w14:paraId="736B4E08" w14:textId="05A9410F" w:rsidR="00F73A34" w:rsidRDefault="00F73A34" w:rsidP="001E3931">
      <w:pPr>
        <w:ind w:left="0"/>
      </w:pPr>
      <w:r w:rsidRPr="00F73A34">
        <w:t xml:space="preserve">The authorisation given by the </w:t>
      </w:r>
      <w:r>
        <w:t>2015</w:t>
      </w:r>
      <w:r w:rsidRPr="00F73A34">
        <w:t xml:space="preserve"> Class Licence to operate a </w:t>
      </w:r>
      <w:r>
        <w:t>maritime ship station</w:t>
      </w:r>
      <w:r w:rsidRPr="00F73A34">
        <w:t xml:space="preserve"> is dependent on:</w:t>
      </w:r>
    </w:p>
    <w:p w14:paraId="0886512D" w14:textId="77777777" w:rsidR="00F73A34" w:rsidRPr="001E3931" w:rsidRDefault="00F73A34" w:rsidP="001E3931">
      <w:pPr>
        <w:pStyle w:val="ACMABodyText"/>
        <w:numPr>
          <w:ilvl w:val="0"/>
          <w:numId w:val="45"/>
        </w:numPr>
        <w:tabs>
          <w:tab w:val="clear" w:pos="2880"/>
        </w:tabs>
        <w:spacing w:before="120" w:line="240" w:lineRule="auto"/>
        <w:ind w:left="851" w:hanging="284"/>
        <w:rPr>
          <w:rFonts w:ascii="Arial" w:hAnsi="Arial" w:cs="Arial"/>
          <w:sz w:val="20"/>
        </w:rPr>
      </w:pPr>
      <w:r w:rsidRPr="001E3931">
        <w:rPr>
          <w:rFonts w:ascii="Arial" w:hAnsi="Arial" w:cs="Arial"/>
          <w:sz w:val="20"/>
        </w:rPr>
        <w:t>each device included in the station meeting applicable technical specifications, equipment compliance requirements or standards;</w:t>
      </w:r>
    </w:p>
    <w:p w14:paraId="1C5F4C2F" w14:textId="77777777" w:rsidR="00F73A34" w:rsidRPr="001E3931" w:rsidRDefault="00F73A34" w:rsidP="001E3931">
      <w:pPr>
        <w:pStyle w:val="ACMABodyText"/>
        <w:numPr>
          <w:ilvl w:val="0"/>
          <w:numId w:val="45"/>
        </w:numPr>
        <w:tabs>
          <w:tab w:val="clear" w:pos="2880"/>
        </w:tabs>
        <w:spacing w:before="120" w:line="240" w:lineRule="auto"/>
        <w:ind w:left="851" w:hanging="284"/>
        <w:rPr>
          <w:rFonts w:ascii="Arial" w:hAnsi="Arial" w:cs="Arial"/>
          <w:sz w:val="20"/>
        </w:rPr>
      </w:pPr>
      <w:r w:rsidRPr="001E3931">
        <w:rPr>
          <w:rFonts w:ascii="Arial" w:hAnsi="Arial" w:cs="Arial"/>
          <w:sz w:val="20"/>
        </w:rPr>
        <w:t>the station not being operated on land;</w:t>
      </w:r>
    </w:p>
    <w:p w14:paraId="4F3DD621" w14:textId="739D78CB" w:rsidR="00F73A34" w:rsidRPr="001E3931" w:rsidRDefault="00F73A34" w:rsidP="001E3931">
      <w:pPr>
        <w:pStyle w:val="ACMABodyText"/>
        <w:numPr>
          <w:ilvl w:val="0"/>
          <w:numId w:val="45"/>
        </w:numPr>
        <w:tabs>
          <w:tab w:val="clear" w:pos="2880"/>
        </w:tabs>
        <w:spacing w:before="120" w:line="240" w:lineRule="auto"/>
        <w:ind w:left="851" w:hanging="284"/>
        <w:rPr>
          <w:rFonts w:ascii="Arial" w:hAnsi="Arial" w:cs="Arial"/>
          <w:sz w:val="20"/>
        </w:rPr>
      </w:pPr>
      <w:r w:rsidRPr="001E3931">
        <w:rPr>
          <w:rFonts w:ascii="Arial" w:hAnsi="Arial" w:cs="Arial"/>
          <w:sz w:val="20"/>
        </w:rPr>
        <w:lastRenderedPageBreak/>
        <w:t>the station being operated on VHF maritime frequencies in the VHF band only by persons who have specified qualifications to operate the equipment or by persons who are under the supervision of a person qualified to operate the equipment;</w:t>
      </w:r>
    </w:p>
    <w:p w14:paraId="7B300405" w14:textId="58976E88" w:rsidR="009757EA" w:rsidRPr="001E3931" w:rsidRDefault="009757EA" w:rsidP="001E3931">
      <w:pPr>
        <w:pStyle w:val="ACMABodyText"/>
        <w:numPr>
          <w:ilvl w:val="0"/>
          <w:numId w:val="45"/>
        </w:numPr>
        <w:tabs>
          <w:tab w:val="clear" w:pos="2880"/>
        </w:tabs>
        <w:spacing w:before="120" w:line="240" w:lineRule="auto"/>
        <w:ind w:left="851" w:hanging="284"/>
        <w:rPr>
          <w:rFonts w:ascii="Arial" w:hAnsi="Arial" w:cs="Arial"/>
          <w:sz w:val="20"/>
        </w:rPr>
      </w:pPr>
      <w:r w:rsidRPr="001E3931">
        <w:rPr>
          <w:rFonts w:ascii="Arial" w:hAnsi="Arial" w:cs="Arial"/>
          <w:sz w:val="20"/>
        </w:rPr>
        <w:t>the station being operated beyond the Australian territorial sea in accordance with the International Telecommunication Union Radio Regulations and,</w:t>
      </w:r>
      <w:r w:rsidR="002F3B4D" w:rsidRPr="001E3931">
        <w:rPr>
          <w:rFonts w:ascii="Arial" w:hAnsi="Arial" w:cs="Arial"/>
          <w:sz w:val="20"/>
        </w:rPr>
        <w:t xml:space="preserve"> if the station is being operated in the territorial sea of another country</w:t>
      </w:r>
      <w:r w:rsidRPr="001E3931">
        <w:rPr>
          <w:rFonts w:ascii="Arial" w:hAnsi="Arial" w:cs="Arial"/>
          <w:sz w:val="20"/>
        </w:rPr>
        <w:t xml:space="preserve">, in accordance with the requirements of </w:t>
      </w:r>
      <w:r w:rsidR="002F3B4D" w:rsidRPr="001E3931">
        <w:rPr>
          <w:rFonts w:ascii="Arial" w:hAnsi="Arial" w:cs="Arial"/>
          <w:sz w:val="20"/>
        </w:rPr>
        <w:t>that other country</w:t>
      </w:r>
      <w:r w:rsidRPr="001E3931">
        <w:rPr>
          <w:rFonts w:ascii="Arial" w:hAnsi="Arial" w:cs="Arial"/>
          <w:sz w:val="20"/>
        </w:rPr>
        <w:t>;</w:t>
      </w:r>
    </w:p>
    <w:p w14:paraId="7C1732D1" w14:textId="44784207" w:rsidR="009757EA" w:rsidRPr="001E3931" w:rsidRDefault="009757EA" w:rsidP="001E3931">
      <w:pPr>
        <w:pStyle w:val="ACMABodyText"/>
        <w:numPr>
          <w:ilvl w:val="0"/>
          <w:numId w:val="45"/>
        </w:numPr>
        <w:tabs>
          <w:tab w:val="clear" w:pos="2880"/>
        </w:tabs>
        <w:spacing w:before="120" w:line="240" w:lineRule="auto"/>
        <w:ind w:left="851" w:hanging="284"/>
        <w:rPr>
          <w:rFonts w:ascii="Arial" w:hAnsi="Arial" w:cs="Arial"/>
          <w:sz w:val="20"/>
        </w:rPr>
      </w:pPr>
      <w:r w:rsidRPr="001E3931">
        <w:rPr>
          <w:rFonts w:ascii="Arial" w:hAnsi="Arial" w:cs="Arial"/>
          <w:sz w:val="20"/>
        </w:rPr>
        <w:t>the person operating the station using a form of identification at the start of each transmission;</w:t>
      </w:r>
      <w:r w:rsidR="002F3B4D" w:rsidRPr="001E3931">
        <w:rPr>
          <w:rFonts w:ascii="Arial" w:hAnsi="Arial" w:cs="Arial"/>
          <w:sz w:val="20"/>
        </w:rPr>
        <w:t xml:space="preserve"> and</w:t>
      </w:r>
    </w:p>
    <w:p w14:paraId="38E86E37" w14:textId="0ACFD258" w:rsidR="009757EA" w:rsidRPr="001E3931" w:rsidRDefault="009757EA" w:rsidP="00903AB0">
      <w:pPr>
        <w:pStyle w:val="ACMABodyText"/>
        <w:numPr>
          <w:ilvl w:val="0"/>
          <w:numId w:val="45"/>
        </w:numPr>
        <w:tabs>
          <w:tab w:val="clear" w:pos="2880"/>
        </w:tabs>
        <w:spacing w:before="120" w:after="0" w:line="240" w:lineRule="auto"/>
        <w:ind w:left="851" w:hanging="284"/>
        <w:rPr>
          <w:rFonts w:ascii="Arial" w:hAnsi="Arial" w:cs="Arial"/>
          <w:sz w:val="20"/>
        </w:rPr>
      </w:pPr>
      <w:r w:rsidRPr="001E3931">
        <w:rPr>
          <w:rFonts w:ascii="Arial" w:hAnsi="Arial" w:cs="Arial"/>
          <w:sz w:val="20"/>
        </w:rPr>
        <w:t>the station being used for the following specified purposes in accordance with the applicable requirements stipulated in Schedule 2:</w:t>
      </w:r>
    </w:p>
    <w:p w14:paraId="12E5312F" w14:textId="64A0FDC2" w:rsidR="009757EA" w:rsidRPr="001E3931" w:rsidRDefault="009757EA" w:rsidP="00903AB0">
      <w:pPr>
        <w:pStyle w:val="ListParagraph"/>
        <w:numPr>
          <w:ilvl w:val="1"/>
          <w:numId w:val="57"/>
        </w:numPr>
        <w:spacing w:before="0" w:beforeAutospacing="0" w:after="0" w:afterAutospacing="0"/>
        <w:ind w:left="992" w:firstLine="0"/>
        <w:rPr>
          <w:rFonts w:ascii="Arial" w:hAnsi="Arial" w:cs="Arial"/>
          <w:sz w:val="20"/>
          <w:szCs w:val="20"/>
        </w:rPr>
      </w:pPr>
      <w:r w:rsidRPr="001E3931">
        <w:rPr>
          <w:rFonts w:ascii="Arial" w:hAnsi="Arial" w:cs="Arial"/>
          <w:sz w:val="20"/>
          <w:szCs w:val="20"/>
        </w:rPr>
        <w:t>distress, urgency, safety or calling;</w:t>
      </w:r>
    </w:p>
    <w:p w14:paraId="61C52ECB" w14:textId="52DBD27A" w:rsidR="009757EA" w:rsidRPr="001E3931" w:rsidRDefault="009757EA" w:rsidP="001E3931">
      <w:pPr>
        <w:pStyle w:val="ListParagraph"/>
        <w:numPr>
          <w:ilvl w:val="1"/>
          <w:numId w:val="57"/>
        </w:numPr>
        <w:ind w:left="993" w:firstLine="0"/>
        <w:rPr>
          <w:rFonts w:ascii="Arial" w:hAnsi="Arial" w:cs="Arial"/>
          <w:sz w:val="20"/>
          <w:szCs w:val="20"/>
        </w:rPr>
      </w:pPr>
      <w:r w:rsidRPr="001E3931">
        <w:rPr>
          <w:rFonts w:ascii="Arial" w:hAnsi="Arial" w:cs="Arial"/>
          <w:sz w:val="20"/>
          <w:szCs w:val="20"/>
        </w:rPr>
        <w:t>public correspondence;</w:t>
      </w:r>
    </w:p>
    <w:p w14:paraId="0F33D76B" w14:textId="1AF373DD" w:rsidR="009757EA" w:rsidRPr="001E3931" w:rsidRDefault="009757EA" w:rsidP="001E3931">
      <w:pPr>
        <w:pStyle w:val="ListParagraph"/>
        <w:numPr>
          <w:ilvl w:val="1"/>
          <w:numId w:val="57"/>
        </w:numPr>
        <w:ind w:left="993" w:firstLine="0"/>
        <w:rPr>
          <w:rFonts w:ascii="Arial" w:hAnsi="Arial" w:cs="Arial"/>
          <w:sz w:val="20"/>
          <w:szCs w:val="20"/>
        </w:rPr>
      </w:pPr>
      <w:r w:rsidRPr="001E3931">
        <w:rPr>
          <w:rFonts w:ascii="Arial" w:hAnsi="Arial" w:cs="Arial"/>
          <w:sz w:val="20"/>
          <w:szCs w:val="20"/>
        </w:rPr>
        <w:t>commercial operations;</w:t>
      </w:r>
    </w:p>
    <w:p w14:paraId="56266B69" w14:textId="7A3D3E5F" w:rsidR="009757EA" w:rsidRPr="001E3931" w:rsidRDefault="009757EA" w:rsidP="001E3931">
      <w:pPr>
        <w:pStyle w:val="ListParagraph"/>
        <w:numPr>
          <w:ilvl w:val="1"/>
          <w:numId w:val="57"/>
        </w:numPr>
        <w:ind w:left="993" w:firstLine="0"/>
        <w:rPr>
          <w:rFonts w:ascii="Arial" w:hAnsi="Arial" w:cs="Arial"/>
          <w:sz w:val="20"/>
          <w:szCs w:val="20"/>
        </w:rPr>
      </w:pPr>
      <w:r w:rsidRPr="001E3931">
        <w:rPr>
          <w:rFonts w:ascii="Arial" w:hAnsi="Arial" w:cs="Arial"/>
          <w:sz w:val="20"/>
          <w:szCs w:val="20"/>
        </w:rPr>
        <w:t>non-commercial operations;</w:t>
      </w:r>
    </w:p>
    <w:p w14:paraId="08B09B2A" w14:textId="6F3B95F8" w:rsidR="009757EA" w:rsidRPr="001E3931" w:rsidRDefault="009757EA" w:rsidP="001E3931">
      <w:pPr>
        <w:pStyle w:val="ListParagraph"/>
        <w:numPr>
          <w:ilvl w:val="1"/>
          <w:numId w:val="57"/>
        </w:numPr>
        <w:ind w:left="993" w:firstLine="0"/>
        <w:rPr>
          <w:rFonts w:ascii="Arial" w:hAnsi="Arial" w:cs="Arial"/>
          <w:sz w:val="20"/>
          <w:szCs w:val="20"/>
        </w:rPr>
      </w:pPr>
      <w:r w:rsidRPr="001E3931">
        <w:rPr>
          <w:rFonts w:ascii="Arial" w:hAnsi="Arial" w:cs="Arial"/>
          <w:sz w:val="20"/>
          <w:szCs w:val="20"/>
        </w:rPr>
        <w:t>port operations;</w:t>
      </w:r>
    </w:p>
    <w:p w14:paraId="1A8EB17C" w14:textId="6BA15C6D" w:rsidR="009757EA" w:rsidRPr="001E3931" w:rsidRDefault="009757EA" w:rsidP="001E3931">
      <w:pPr>
        <w:pStyle w:val="ListParagraph"/>
        <w:numPr>
          <w:ilvl w:val="1"/>
          <w:numId w:val="57"/>
        </w:numPr>
        <w:ind w:left="993" w:firstLine="0"/>
        <w:rPr>
          <w:rFonts w:ascii="Arial" w:hAnsi="Arial" w:cs="Arial"/>
          <w:sz w:val="20"/>
          <w:szCs w:val="20"/>
        </w:rPr>
      </w:pPr>
      <w:r w:rsidRPr="001E3931">
        <w:rPr>
          <w:rFonts w:ascii="Arial" w:hAnsi="Arial" w:cs="Arial"/>
          <w:sz w:val="20"/>
          <w:szCs w:val="20"/>
        </w:rPr>
        <w:t>professional fishing operations;</w:t>
      </w:r>
    </w:p>
    <w:p w14:paraId="5BF54693" w14:textId="14A75777" w:rsidR="009757EA" w:rsidRPr="001E3931" w:rsidRDefault="009757EA" w:rsidP="001E3931">
      <w:pPr>
        <w:pStyle w:val="ListParagraph"/>
        <w:numPr>
          <w:ilvl w:val="1"/>
          <w:numId w:val="57"/>
        </w:numPr>
        <w:ind w:left="993" w:firstLine="0"/>
        <w:rPr>
          <w:rFonts w:ascii="Arial" w:hAnsi="Arial" w:cs="Arial"/>
          <w:sz w:val="20"/>
          <w:szCs w:val="20"/>
        </w:rPr>
      </w:pPr>
      <w:r w:rsidRPr="001E3931">
        <w:rPr>
          <w:rFonts w:ascii="Arial" w:hAnsi="Arial" w:cs="Arial"/>
          <w:sz w:val="20"/>
          <w:szCs w:val="20"/>
        </w:rPr>
        <w:t>radiodetermination communications;</w:t>
      </w:r>
    </w:p>
    <w:p w14:paraId="2863B870" w14:textId="27C8D70B" w:rsidR="009757EA" w:rsidRPr="001E3931" w:rsidRDefault="009757EA" w:rsidP="001E3931">
      <w:pPr>
        <w:pStyle w:val="ListParagraph"/>
        <w:numPr>
          <w:ilvl w:val="1"/>
          <w:numId w:val="57"/>
        </w:numPr>
        <w:ind w:left="993" w:firstLine="0"/>
        <w:rPr>
          <w:rFonts w:ascii="Arial" w:hAnsi="Arial" w:cs="Arial"/>
          <w:sz w:val="20"/>
          <w:szCs w:val="20"/>
        </w:rPr>
      </w:pPr>
      <w:r w:rsidRPr="001E3931">
        <w:rPr>
          <w:rFonts w:ascii="Arial" w:hAnsi="Arial" w:cs="Arial"/>
          <w:sz w:val="20"/>
          <w:szCs w:val="20"/>
        </w:rPr>
        <w:t>on-board communications; and</w:t>
      </w:r>
    </w:p>
    <w:p w14:paraId="055C4CFE" w14:textId="7A8A36F5" w:rsidR="00294872" w:rsidRPr="001E3931" w:rsidRDefault="009757EA" w:rsidP="001E3931">
      <w:pPr>
        <w:pStyle w:val="ListParagraph"/>
        <w:numPr>
          <w:ilvl w:val="1"/>
          <w:numId w:val="57"/>
        </w:numPr>
        <w:ind w:left="993" w:firstLine="0"/>
        <w:rPr>
          <w:rFonts w:ascii="Arial" w:hAnsi="Arial" w:cs="Arial"/>
          <w:sz w:val="20"/>
          <w:szCs w:val="20"/>
        </w:rPr>
      </w:pPr>
      <w:r w:rsidRPr="001E3931">
        <w:rPr>
          <w:rFonts w:ascii="Arial" w:hAnsi="Arial" w:cs="Arial"/>
          <w:sz w:val="20"/>
          <w:szCs w:val="20"/>
        </w:rPr>
        <w:t>Automatic Identification System (AIS) communications.</w:t>
      </w:r>
    </w:p>
    <w:p w14:paraId="380415F7" w14:textId="0D506756" w:rsidR="003B26BD" w:rsidRPr="00476DCA" w:rsidRDefault="00294872" w:rsidP="001E3931">
      <w:pPr>
        <w:pStyle w:val="Heading1"/>
        <w:ind w:left="0"/>
      </w:pPr>
      <w:r w:rsidRPr="00476DCA">
        <w:t>Documents incorporate</w:t>
      </w:r>
      <w:r w:rsidR="00DF4B00">
        <w:t>d</w:t>
      </w:r>
      <w:r w:rsidRPr="00476DCA">
        <w:t xml:space="preserve"> by reference</w:t>
      </w:r>
    </w:p>
    <w:p w14:paraId="726E26FA" w14:textId="0D95488D" w:rsidR="00294872" w:rsidRDefault="00294872" w:rsidP="001E3931">
      <w:pPr>
        <w:ind w:left="0"/>
      </w:pPr>
      <w:r>
        <w:t>The following documents are incorporated by reference or are otherwise referred to in the</w:t>
      </w:r>
      <w:r w:rsidR="00891809">
        <w:t xml:space="preserve"> 2015 Class Licence:</w:t>
      </w:r>
    </w:p>
    <w:p w14:paraId="4DCC8C4F" w14:textId="564C8D2C" w:rsidR="00A1188B" w:rsidRPr="001E3931" w:rsidRDefault="00A1188B" w:rsidP="001E3931">
      <w:pPr>
        <w:pStyle w:val="ListParagraph"/>
        <w:spacing w:after="120" w:afterAutospacing="0"/>
        <w:ind w:left="0" w:firstLine="567"/>
        <w:rPr>
          <w:rFonts w:ascii="Arial" w:hAnsi="Arial" w:cs="Arial"/>
          <w:sz w:val="20"/>
          <w:szCs w:val="20"/>
          <w:u w:val="single"/>
        </w:rPr>
      </w:pPr>
      <w:r w:rsidRPr="001E3931">
        <w:rPr>
          <w:rFonts w:ascii="Arial" w:hAnsi="Arial" w:cs="Arial"/>
          <w:sz w:val="20"/>
          <w:szCs w:val="20"/>
          <w:u w:val="single"/>
        </w:rPr>
        <w:t xml:space="preserve">Acts </w:t>
      </w:r>
    </w:p>
    <w:p w14:paraId="487BB211" w14:textId="5EFECC8B" w:rsidR="00A1188B" w:rsidRPr="001E3931" w:rsidRDefault="00946349" w:rsidP="00903AB0">
      <w:pPr>
        <w:pStyle w:val="ACMABodyText"/>
        <w:numPr>
          <w:ilvl w:val="0"/>
          <w:numId w:val="45"/>
        </w:numPr>
        <w:tabs>
          <w:tab w:val="clear" w:pos="2880"/>
        </w:tabs>
        <w:spacing w:before="0" w:after="0" w:line="240" w:lineRule="auto"/>
        <w:ind w:left="851" w:hanging="284"/>
        <w:rPr>
          <w:rFonts w:ascii="Arial" w:hAnsi="Arial" w:cs="Arial"/>
          <w:sz w:val="20"/>
        </w:rPr>
      </w:pPr>
      <w:r w:rsidRPr="001E3931">
        <w:rPr>
          <w:rFonts w:ascii="Arial" w:hAnsi="Arial" w:cs="Arial"/>
          <w:sz w:val="20"/>
        </w:rPr>
        <w:t xml:space="preserve">the </w:t>
      </w:r>
      <w:r w:rsidR="00A1188B" w:rsidRPr="001E3931">
        <w:rPr>
          <w:rFonts w:ascii="Arial" w:hAnsi="Arial" w:cs="Arial"/>
          <w:sz w:val="20"/>
        </w:rPr>
        <w:t>Navigation Act 2012</w:t>
      </w:r>
      <w:r w:rsidRPr="001E3931">
        <w:rPr>
          <w:rFonts w:ascii="Arial" w:hAnsi="Arial" w:cs="Arial"/>
          <w:sz w:val="20"/>
        </w:rPr>
        <w:t>;</w:t>
      </w:r>
    </w:p>
    <w:p w14:paraId="4DCCF622" w14:textId="624819B6" w:rsidR="00A1188B" w:rsidRPr="001E3931" w:rsidRDefault="00946349" w:rsidP="00903AB0">
      <w:pPr>
        <w:pStyle w:val="ACMABodyText"/>
        <w:numPr>
          <w:ilvl w:val="0"/>
          <w:numId w:val="45"/>
        </w:numPr>
        <w:tabs>
          <w:tab w:val="clear" w:pos="2880"/>
        </w:tabs>
        <w:spacing w:before="0" w:after="0" w:line="240" w:lineRule="auto"/>
        <w:ind w:left="851" w:hanging="284"/>
        <w:rPr>
          <w:rFonts w:ascii="Arial" w:hAnsi="Arial" w:cs="Arial"/>
          <w:sz w:val="20"/>
        </w:rPr>
      </w:pPr>
      <w:r w:rsidRPr="001E3931">
        <w:rPr>
          <w:rFonts w:ascii="Arial" w:hAnsi="Arial" w:cs="Arial"/>
          <w:sz w:val="20"/>
        </w:rPr>
        <w:t xml:space="preserve">the </w:t>
      </w:r>
      <w:r w:rsidR="00A1188B" w:rsidRPr="001E3931">
        <w:rPr>
          <w:rFonts w:ascii="Arial" w:hAnsi="Arial" w:cs="Arial"/>
          <w:sz w:val="20"/>
        </w:rPr>
        <w:t>Radiocommunications Act 1992</w:t>
      </w:r>
      <w:r w:rsidRPr="001E3931">
        <w:rPr>
          <w:rFonts w:ascii="Arial" w:hAnsi="Arial" w:cs="Arial"/>
          <w:sz w:val="20"/>
        </w:rPr>
        <w:t>;</w:t>
      </w:r>
    </w:p>
    <w:p w14:paraId="32C73B1A" w14:textId="620A0D80" w:rsidR="00006CB4" w:rsidRPr="001E3931" w:rsidRDefault="00946349" w:rsidP="00903AB0">
      <w:pPr>
        <w:pStyle w:val="ACMABodyText"/>
        <w:numPr>
          <w:ilvl w:val="0"/>
          <w:numId w:val="45"/>
        </w:numPr>
        <w:tabs>
          <w:tab w:val="clear" w:pos="2880"/>
        </w:tabs>
        <w:spacing w:before="0" w:after="0" w:line="240" w:lineRule="auto"/>
        <w:ind w:left="851" w:hanging="284"/>
        <w:rPr>
          <w:rFonts w:ascii="Arial" w:hAnsi="Arial" w:cs="Arial"/>
          <w:sz w:val="20"/>
        </w:rPr>
      </w:pPr>
      <w:r w:rsidRPr="001E3931">
        <w:rPr>
          <w:rFonts w:ascii="Arial" w:hAnsi="Arial" w:cs="Arial"/>
          <w:sz w:val="20"/>
        </w:rPr>
        <w:t xml:space="preserve">the </w:t>
      </w:r>
      <w:r w:rsidR="00006CB4" w:rsidRPr="001E3931">
        <w:rPr>
          <w:rFonts w:ascii="Arial" w:hAnsi="Arial" w:cs="Arial"/>
          <w:sz w:val="20"/>
        </w:rPr>
        <w:t>Seas and Submerged Lands Act 1973</w:t>
      </w:r>
      <w:r w:rsidRPr="001E3931">
        <w:rPr>
          <w:rFonts w:ascii="Arial" w:hAnsi="Arial" w:cs="Arial"/>
          <w:sz w:val="20"/>
        </w:rPr>
        <w:t>; and</w:t>
      </w:r>
    </w:p>
    <w:p w14:paraId="51BC0C95" w14:textId="77E76DFF" w:rsidR="00A1188B" w:rsidRPr="001E3931" w:rsidRDefault="00946349" w:rsidP="00903AB0">
      <w:pPr>
        <w:pStyle w:val="ACMABodyText"/>
        <w:numPr>
          <w:ilvl w:val="0"/>
          <w:numId w:val="45"/>
        </w:numPr>
        <w:tabs>
          <w:tab w:val="clear" w:pos="2880"/>
        </w:tabs>
        <w:spacing w:before="0" w:after="0" w:line="240" w:lineRule="auto"/>
        <w:ind w:left="851" w:hanging="284"/>
        <w:rPr>
          <w:rFonts w:ascii="Arial" w:hAnsi="Arial" w:cs="Arial"/>
          <w:sz w:val="20"/>
        </w:rPr>
      </w:pPr>
      <w:r w:rsidRPr="001E3931">
        <w:rPr>
          <w:rFonts w:ascii="Arial" w:hAnsi="Arial" w:cs="Arial"/>
          <w:sz w:val="20"/>
        </w:rPr>
        <w:t xml:space="preserve">the </w:t>
      </w:r>
      <w:r w:rsidR="00006CB4" w:rsidRPr="001E3931">
        <w:rPr>
          <w:rFonts w:ascii="Arial" w:hAnsi="Arial" w:cs="Arial"/>
          <w:sz w:val="20"/>
        </w:rPr>
        <w:t>Shipping Registration Act 1981</w:t>
      </w:r>
      <w:r w:rsidR="00F315EF" w:rsidRPr="001E3931">
        <w:rPr>
          <w:rFonts w:ascii="Arial" w:hAnsi="Arial" w:cs="Arial"/>
          <w:sz w:val="20"/>
        </w:rPr>
        <w:t>.</w:t>
      </w:r>
    </w:p>
    <w:p w14:paraId="125EB4D8" w14:textId="658DF48E" w:rsidR="00A1188B" w:rsidRPr="001E3931" w:rsidRDefault="00A1188B" w:rsidP="001E3931">
      <w:pPr>
        <w:pStyle w:val="ListParagraph"/>
        <w:spacing w:after="120" w:afterAutospacing="0"/>
        <w:ind w:left="0" w:firstLine="567"/>
        <w:rPr>
          <w:rFonts w:ascii="Arial" w:hAnsi="Arial" w:cs="Arial"/>
          <w:sz w:val="20"/>
          <w:szCs w:val="20"/>
          <w:u w:val="single"/>
        </w:rPr>
      </w:pPr>
      <w:r w:rsidRPr="001E3931">
        <w:rPr>
          <w:rFonts w:ascii="Arial" w:hAnsi="Arial" w:cs="Arial"/>
          <w:sz w:val="20"/>
          <w:szCs w:val="20"/>
          <w:u w:val="single"/>
        </w:rPr>
        <w:t>Legislative instruments</w:t>
      </w:r>
    </w:p>
    <w:p w14:paraId="5E0C263E" w14:textId="11E04D80" w:rsidR="00006CB4" w:rsidRPr="001E3931" w:rsidRDefault="00946349" w:rsidP="00903AB0">
      <w:pPr>
        <w:pStyle w:val="ACMABodyText"/>
        <w:numPr>
          <w:ilvl w:val="0"/>
          <w:numId w:val="45"/>
        </w:numPr>
        <w:tabs>
          <w:tab w:val="clear" w:pos="2880"/>
        </w:tabs>
        <w:spacing w:before="0" w:after="0" w:line="240" w:lineRule="auto"/>
        <w:ind w:left="851" w:hanging="284"/>
        <w:rPr>
          <w:rFonts w:ascii="Arial" w:hAnsi="Arial" w:cs="Arial"/>
          <w:sz w:val="20"/>
        </w:rPr>
      </w:pPr>
      <w:r w:rsidRPr="001E3931">
        <w:rPr>
          <w:rFonts w:ascii="Arial" w:hAnsi="Arial" w:cs="Arial"/>
          <w:sz w:val="20"/>
        </w:rPr>
        <w:t xml:space="preserve">the </w:t>
      </w:r>
      <w:r w:rsidR="00006CB4" w:rsidRPr="001E3931">
        <w:rPr>
          <w:rFonts w:ascii="Arial" w:hAnsi="Arial" w:cs="Arial"/>
          <w:sz w:val="20"/>
        </w:rPr>
        <w:t>Radiocommunications (Devices Used in the Inshore Boating Radio Services Band) Standard 2008</w:t>
      </w:r>
      <w:r w:rsidRPr="001E3931">
        <w:rPr>
          <w:rFonts w:ascii="Arial" w:hAnsi="Arial" w:cs="Arial"/>
          <w:sz w:val="20"/>
        </w:rPr>
        <w:t>;</w:t>
      </w:r>
    </w:p>
    <w:p w14:paraId="3223C41F" w14:textId="56325578" w:rsidR="00A1188B" w:rsidRPr="001E3931" w:rsidRDefault="00946349" w:rsidP="00903AB0">
      <w:pPr>
        <w:pStyle w:val="ACMABodyText"/>
        <w:numPr>
          <w:ilvl w:val="0"/>
          <w:numId w:val="45"/>
        </w:numPr>
        <w:tabs>
          <w:tab w:val="clear" w:pos="2880"/>
        </w:tabs>
        <w:spacing w:before="0" w:after="0" w:line="240" w:lineRule="auto"/>
        <w:ind w:left="851" w:hanging="284"/>
        <w:rPr>
          <w:rFonts w:ascii="Arial" w:hAnsi="Arial" w:cs="Arial"/>
          <w:sz w:val="20"/>
        </w:rPr>
      </w:pPr>
      <w:r w:rsidRPr="001E3931">
        <w:rPr>
          <w:rFonts w:ascii="Arial" w:hAnsi="Arial" w:cs="Arial"/>
          <w:sz w:val="20"/>
        </w:rPr>
        <w:t xml:space="preserve">the </w:t>
      </w:r>
      <w:r w:rsidR="00A1188B" w:rsidRPr="001E3931">
        <w:rPr>
          <w:rFonts w:ascii="Arial" w:hAnsi="Arial" w:cs="Arial"/>
          <w:sz w:val="20"/>
        </w:rPr>
        <w:t>Radiocommunications (Interpretation) Determination 2015</w:t>
      </w:r>
      <w:r w:rsidRPr="001E3931">
        <w:rPr>
          <w:rFonts w:ascii="Arial" w:hAnsi="Arial" w:cs="Arial"/>
          <w:sz w:val="20"/>
        </w:rPr>
        <w:t>; and</w:t>
      </w:r>
    </w:p>
    <w:p w14:paraId="4D74359F" w14:textId="0473C6B4" w:rsidR="00A1188B" w:rsidRPr="001E3931" w:rsidRDefault="00946349" w:rsidP="00903AB0">
      <w:pPr>
        <w:pStyle w:val="ACMABodyText"/>
        <w:numPr>
          <w:ilvl w:val="0"/>
          <w:numId w:val="45"/>
        </w:numPr>
        <w:tabs>
          <w:tab w:val="clear" w:pos="2880"/>
        </w:tabs>
        <w:spacing w:before="0" w:after="0" w:line="240" w:lineRule="auto"/>
        <w:ind w:left="851" w:hanging="284"/>
        <w:rPr>
          <w:rFonts w:ascii="Arial" w:hAnsi="Arial" w:cs="Arial"/>
          <w:sz w:val="20"/>
        </w:rPr>
      </w:pPr>
      <w:r w:rsidRPr="001E3931">
        <w:rPr>
          <w:rFonts w:ascii="Arial" w:hAnsi="Arial" w:cs="Arial"/>
          <w:sz w:val="20"/>
        </w:rPr>
        <w:t xml:space="preserve">the </w:t>
      </w:r>
      <w:r w:rsidR="00006CB4" w:rsidRPr="001E3931">
        <w:rPr>
          <w:rFonts w:ascii="Arial" w:hAnsi="Arial" w:cs="Arial"/>
          <w:sz w:val="20"/>
        </w:rPr>
        <w:t>Radiocommunications (VHF Radiotelephone Equipment – Maritime Mobile Service) Standard 2014</w:t>
      </w:r>
      <w:r w:rsidR="00F315EF" w:rsidRPr="001E3931">
        <w:rPr>
          <w:rFonts w:ascii="Arial" w:hAnsi="Arial" w:cs="Arial"/>
          <w:sz w:val="20"/>
        </w:rPr>
        <w:t>.</w:t>
      </w:r>
    </w:p>
    <w:p w14:paraId="07551186" w14:textId="2BFCDF39" w:rsidR="00A1188B" w:rsidRPr="001E3931" w:rsidRDefault="00A1188B" w:rsidP="001E3931">
      <w:pPr>
        <w:pStyle w:val="ListParagraph"/>
        <w:spacing w:after="120" w:afterAutospacing="0"/>
        <w:ind w:left="0" w:firstLine="567"/>
        <w:rPr>
          <w:rFonts w:ascii="Arial" w:hAnsi="Arial" w:cs="Arial"/>
          <w:sz w:val="20"/>
          <w:szCs w:val="20"/>
          <w:u w:val="single"/>
        </w:rPr>
      </w:pPr>
      <w:r w:rsidRPr="001E3931">
        <w:rPr>
          <w:rFonts w:ascii="Arial" w:hAnsi="Arial" w:cs="Arial"/>
          <w:sz w:val="20"/>
          <w:szCs w:val="20"/>
          <w:u w:val="single"/>
        </w:rPr>
        <w:t>Other documents</w:t>
      </w:r>
    </w:p>
    <w:p w14:paraId="7428C0D3" w14:textId="4C3EFD81" w:rsidR="00006CB4" w:rsidRPr="00903AB0" w:rsidRDefault="00006CB4" w:rsidP="001E3931">
      <w:pPr>
        <w:pStyle w:val="ACMABodyText"/>
        <w:numPr>
          <w:ilvl w:val="0"/>
          <w:numId w:val="45"/>
        </w:numPr>
        <w:tabs>
          <w:tab w:val="clear" w:pos="2880"/>
        </w:tabs>
        <w:spacing w:before="120" w:line="240" w:lineRule="auto"/>
        <w:ind w:left="851" w:hanging="284"/>
        <w:rPr>
          <w:rFonts w:ascii="Arial" w:hAnsi="Arial" w:cs="Arial"/>
          <w:sz w:val="20"/>
        </w:rPr>
      </w:pPr>
      <w:r w:rsidRPr="00903AB0">
        <w:rPr>
          <w:rFonts w:ascii="Arial" w:hAnsi="Arial" w:cs="Arial"/>
          <w:i/>
          <w:sz w:val="20"/>
        </w:rPr>
        <w:t>IEC 61993-2, Edition 2, Maritime navigation and radiocommunication equipment and systems – Automatic identification systems – Part 2: Class A shipborne equipment of the automatic identification system (AIS) – Operational and performance requirements, methods of test and required test results</w:t>
      </w:r>
      <w:r w:rsidRPr="00903AB0">
        <w:rPr>
          <w:rFonts w:ascii="Arial" w:hAnsi="Arial" w:cs="Arial"/>
          <w:sz w:val="20"/>
        </w:rPr>
        <w:t>, published by the International Electrotechnical Commission (</w:t>
      </w:r>
      <w:r w:rsidRPr="00903AB0">
        <w:rPr>
          <w:rFonts w:ascii="Arial" w:hAnsi="Arial" w:cs="Arial"/>
          <w:b/>
          <w:sz w:val="20"/>
        </w:rPr>
        <w:t>IEC</w:t>
      </w:r>
      <w:r w:rsidRPr="00903AB0">
        <w:rPr>
          <w:rFonts w:ascii="Arial" w:hAnsi="Arial" w:cs="Arial"/>
          <w:sz w:val="20"/>
        </w:rPr>
        <w:t xml:space="preserve">), as </w:t>
      </w:r>
      <w:r w:rsidR="00CD186C" w:rsidRPr="00903AB0">
        <w:rPr>
          <w:rFonts w:ascii="Arial" w:hAnsi="Arial" w:cs="Arial"/>
          <w:sz w:val="20"/>
        </w:rPr>
        <w:t>in force</w:t>
      </w:r>
      <w:r w:rsidRPr="00903AB0">
        <w:rPr>
          <w:rFonts w:ascii="Arial" w:hAnsi="Arial" w:cs="Arial"/>
          <w:sz w:val="20"/>
        </w:rPr>
        <w:t xml:space="preserve"> from time to time</w:t>
      </w:r>
      <w:r w:rsidR="00946349" w:rsidRPr="00903AB0">
        <w:rPr>
          <w:rFonts w:ascii="Arial" w:hAnsi="Arial" w:cs="Arial"/>
          <w:sz w:val="20"/>
        </w:rPr>
        <w:t>;</w:t>
      </w:r>
    </w:p>
    <w:p w14:paraId="050AE71A" w14:textId="00590EB0" w:rsidR="00006CB4" w:rsidRPr="00903AB0" w:rsidRDefault="00006CB4" w:rsidP="001E3931">
      <w:pPr>
        <w:pStyle w:val="ACMABodyText"/>
        <w:numPr>
          <w:ilvl w:val="0"/>
          <w:numId w:val="45"/>
        </w:numPr>
        <w:tabs>
          <w:tab w:val="clear" w:pos="2880"/>
        </w:tabs>
        <w:spacing w:before="120" w:line="240" w:lineRule="auto"/>
        <w:ind w:left="851" w:hanging="284"/>
        <w:rPr>
          <w:rFonts w:ascii="Arial" w:hAnsi="Arial" w:cs="Arial"/>
          <w:sz w:val="20"/>
        </w:rPr>
      </w:pPr>
      <w:r w:rsidRPr="00903AB0">
        <w:rPr>
          <w:rFonts w:ascii="Arial" w:hAnsi="Arial" w:cs="Arial"/>
          <w:i/>
          <w:iCs/>
          <w:sz w:val="20"/>
        </w:rPr>
        <w:t>IEC 62287.1,</w:t>
      </w:r>
      <w:r w:rsidRPr="00903AB0">
        <w:rPr>
          <w:rFonts w:ascii="Arial" w:hAnsi="Arial" w:cs="Arial"/>
          <w:sz w:val="20"/>
        </w:rPr>
        <w:t xml:space="preserve"> </w:t>
      </w:r>
      <w:r w:rsidRPr="00903AB0">
        <w:rPr>
          <w:rFonts w:ascii="Arial" w:hAnsi="Arial" w:cs="Arial"/>
          <w:i/>
          <w:sz w:val="20"/>
        </w:rPr>
        <w:t>Edition 2</w:t>
      </w:r>
      <w:r w:rsidRPr="00903AB0">
        <w:rPr>
          <w:rFonts w:ascii="Arial" w:hAnsi="Arial" w:cs="Arial"/>
          <w:sz w:val="20"/>
        </w:rPr>
        <w:t xml:space="preserve">, </w:t>
      </w:r>
      <w:r w:rsidRPr="00903AB0">
        <w:rPr>
          <w:rFonts w:ascii="Arial" w:hAnsi="Arial" w:cs="Arial"/>
          <w:i/>
          <w:iCs/>
          <w:sz w:val="20"/>
        </w:rPr>
        <w:t>Maritime navigation and radiocommunication equipment and systems—Class B shipborne equipment of the automatic identification system (AIS) Part 1: Carrier-sense time division multiple access (CSTDMA) techniques</w:t>
      </w:r>
      <w:r w:rsidRPr="00903AB0">
        <w:rPr>
          <w:rFonts w:ascii="Arial" w:hAnsi="Arial" w:cs="Arial"/>
          <w:sz w:val="20"/>
        </w:rPr>
        <w:t xml:space="preserve">, published by the IEC, as </w:t>
      </w:r>
      <w:r w:rsidR="00CD186C" w:rsidRPr="00903AB0">
        <w:rPr>
          <w:rFonts w:ascii="Arial" w:hAnsi="Arial" w:cs="Arial"/>
          <w:sz w:val="20"/>
        </w:rPr>
        <w:t>in force</w:t>
      </w:r>
      <w:r w:rsidRPr="00903AB0">
        <w:rPr>
          <w:rFonts w:ascii="Arial" w:hAnsi="Arial" w:cs="Arial"/>
          <w:sz w:val="20"/>
        </w:rPr>
        <w:t xml:space="preserve"> from time to time</w:t>
      </w:r>
      <w:r w:rsidRPr="00903AB0">
        <w:rPr>
          <w:rFonts w:ascii="Arial" w:hAnsi="Arial" w:cs="Arial"/>
          <w:i/>
          <w:iCs/>
          <w:sz w:val="20"/>
        </w:rPr>
        <w:t xml:space="preserve">; </w:t>
      </w:r>
    </w:p>
    <w:p w14:paraId="044B5CA6" w14:textId="6314D087" w:rsidR="00006CB4" w:rsidRPr="00903AB0" w:rsidRDefault="00006CB4" w:rsidP="001E3931">
      <w:pPr>
        <w:pStyle w:val="ACMABodyText"/>
        <w:numPr>
          <w:ilvl w:val="0"/>
          <w:numId w:val="45"/>
        </w:numPr>
        <w:tabs>
          <w:tab w:val="clear" w:pos="2880"/>
        </w:tabs>
        <w:spacing w:before="120" w:line="240" w:lineRule="auto"/>
        <w:ind w:left="851" w:hanging="284"/>
        <w:rPr>
          <w:rFonts w:ascii="Arial" w:hAnsi="Arial" w:cs="Arial"/>
          <w:sz w:val="20"/>
        </w:rPr>
      </w:pPr>
      <w:r w:rsidRPr="00903AB0">
        <w:rPr>
          <w:rFonts w:ascii="Arial" w:hAnsi="Arial" w:cs="Arial"/>
          <w:i/>
          <w:iCs/>
          <w:sz w:val="20"/>
        </w:rPr>
        <w:t>IEC 62287.2, Edition 1, Maritime navigation and radiocommunication equipment and systems - Class B shipborne equipment of the automatic identification system (AIS) - Part 2: Self-organising time division multiple access (SOTDMA) techniques</w:t>
      </w:r>
      <w:r w:rsidRPr="00903AB0">
        <w:rPr>
          <w:rFonts w:ascii="Arial" w:hAnsi="Arial" w:cs="Arial"/>
          <w:sz w:val="20"/>
        </w:rPr>
        <w:t xml:space="preserve">, published by the IEC, as </w:t>
      </w:r>
      <w:r w:rsidR="00CD186C" w:rsidRPr="00903AB0">
        <w:rPr>
          <w:rFonts w:ascii="Arial" w:hAnsi="Arial" w:cs="Arial"/>
          <w:sz w:val="20"/>
        </w:rPr>
        <w:t>in force</w:t>
      </w:r>
      <w:r w:rsidRPr="00903AB0">
        <w:rPr>
          <w:rFonts w:ascii="Arial" w:hAnsi="Arial" w:cs="Arial"/>
          <w:sz w:val="20"/>
        </w:rPr>
        <w:t xml:space="preserve"> from time to time</w:t>
      </w:r>
      <w:r w:rsidR="00946349" w:rsidRPr="00903AB0">
        <w:rPr>
          <w:rFonts w:ascii="Arial" w:hAnsi="Arial" w:cs="Arial"/>
          <w:iCs/>
          <w:sz w:val="20"/>
        </w:rPr>
        <w:t xml:space="preserve">; </w:t>
      </w:r>
    </w:p>
    <w:p w14:paraId="2943154F" w14:textId="1CAB6093" w:rsidR="00891809" w:rsidRPr="001E3931" w:rsidRDefault="00946349" w:rsidP="001E3931">
      <w:pPr>
        <w:pStyle w:val="ACMABodyText"/>
        <w:numPr>
          <w:ilvl w:val="0"/>
          <w:numId w:val="45"/>
        </w:numPr>
        <w:tabs>
          <w:tab w:val="clear" w:pos="2880"/>
        </w:tabs>
        <w:spacing w:before="120" w:line="240" w:lineRule="auto"/>
        <w:ind w:left="851" w:hanging="284"/>
        <w:rPr>
          <w:rFonts w:ascii="Arial" w:hAnsi="Arial" w:cs="Arial"/>
          <w:sz w:val="20"/>
        </w:rPr>
      </w:pPr>
      <w:r w:rsidRPr="001E3931">
        <w:rPr>
          <w:rFonts w:ascii="Arial" w:hAnsi="Arial" w:cs="Arial"/>
          <w:sz w:val="20"/>
        </w:rPr>
        <w:t xml:space="preserve">the </w:t>
      </w:r>
      <w:r w:rsidR="00D054A9" w:rsidRPr="001E3931">
        <w:rPr>
          <w:rFonts w:ascii="Arial" w:hAnsi="Arial" w:cs="Arial"/>
          <w:sz w:val="20"/>
        </w:rPr>
        <w:t>International Telecommunication Union Radio Regulations</w:t>
      </w:r>
      <w:r w:rsidR="00CD186C" w:rsidRPr="001E3931">
        <w:rPr>
          <w:rFonts w:ascii="Arial" w:hAnsi="Arial" w:cs="Arial"/>
          <w:sz w:val="20"/>
        </w:rPr>
        <w:t>, as in force from time to time</w:t>
      </w:r>
      <w:r w:rsidRPr="001E3931">
        <w:rPr>
          <w:rFonts w:ascii="Arial" w:hAnsi="Arial" w:cs="Arial"/>
          <w:sz w:val="20"/>
        </w:rPr>
        <w:t>; and</w:t>
      </w:r>
    </w:p>
    <w:p w14:paraId="5812751A" w14:textId="16F063AE" w:rsidR="00FD600A" w:rsidRPr="001E3931" w:rsidRDefault="00CD186C" w:rsidP="001E3931">
      <w:pPr>
        <w:pStyle w:val="ACMABodyText"/>
        <w:numPr>
          <w:ilvl w:val="0"/>
          <w:numId w:val="45"/>
        </w:numPr>
        <w:tabs>
          <w:tab w:val="clear" w:pos="2880"/>
        </w:tabs>
        <w:spacing w:before="120" w:line="240" w:lineRule="auto"/>
        <w:ind w:left="851" w:hanging="284"/>
        <w:rPr>
          <w:rFonts w:ascii="Arial" w:hAnsi="Arial" w:cs="Arial"/>
          <w:sz w:val="20"/>
        </w:rPr>
      </w:pPr>
      <w:r w:rsidRPr="001E3931">
        <w:rPr>
          <w:rFonts w:ascii="Arial" w:hAnsi="Arial" w:cs="Arial"/>
          <w:sz w:val="20"/>
        </w:rPr>
        <w:t xml:space="preserve">the version current from time to time of the </w:t>
      </w:r>
      <w:r w:rsidR="00FD600A" w:rsidRPr="00903AB0">
        <w:rPr>
          <w:rFonts w:ascii="Arial" w:hAnsi="Arial" w:cs="Arial"/>
          <w:i/>
          <w:sz w:val="20"/>
        </w:rPr>
        <w:t>Manual for Use by the Maritime Mobile and Maritime Mobile</w:t>
      </w:r>
      <w:r w:rsidR="00FD600A" w:rsidRPr="00903AB0">
        <w:rPr>
          <w:rFonts w:ascii="Arial" w:hAnsi="Arial" w:cs="Arial"/>
          <w:i/>
          <w:sz w:val="20"/>
        </w:rPr>
        <w:noBreakHyphen/>
        <w:t>Satellite Services</w:t>
      </w:r>
      <w:r w:rsidR="00FD600A" w:rsidRPr="001E3931">
        <w:rPr>
          <w:rFonts w:ascii="Arial" w:hAnsi="Arial" w:cs="Arial"/>
          <w:sz w:val="20"/>
        </w:rPr>
        <w:t xml:space="preserve"> published by the International Telecommunication Union</w:t>
      </w:r>
      <w:r w:rsidR="00FC4B1D" w:rsidRPr="001E3931">
        <w:rPr>
          <w:rFonts w:ascii="Arial" w:hAnsi="Arial" w:cs="Arial"/>
          <w:sz w:val="20"/>
        </w:rPr>
        <w:t>.</w:t>
      </w:r>
    </w:p>
    <w:p w14:paraId="7426453C" w14:textId="225E1899" w:rsidR="00A65105" w:rsidRDefault="002F3B4D" w:rsidP="001E3931">
      <w:pPr>
        <w:pStyle w:val="Heading1"/>
        <w:ind w:left="0"/>
      </w:pPr>
      <w:r>
        <w:t>C</w:t>
      </w:r>
      <w:r w:rsidR="0065387F" w:rsidRPr="0065387F">
        <w:t>onsultation</w:t>
      </w:r>
    </w:p>
    <w:p w14:paraId="37F9F35E" w14:textId="42BD4650" w:rsidR="00206E7F" w:rsidRDefault="00206E7F" w:rsidP="001E3931">
      <w:pPr>
        <w:ind w:left="0"/>
      </w:pPr>
      <w:r w:rsidRPr="00206E7F">
        <w:t xml:space="preserve">Section 17 of the LIA requires the ACMA to be satisfied that any consultation it considers to be appropriate and reasonably practicable to undertake has been undertaken before making a legislative instrument. Subsection 136(2) of the Act also requires that a notice in relation to a proposed revocation of a class licence be published on the ACMA website and in one or more other forms readily accessible to the public and </w:t>
      </w:r>
      <w:r w:rsidR="00C5524C">
        <w:t xml:space="preserve">that </w:t>
      </w:r>
      <w:r w:rsidRPr="00206E7F">
        <w:t xml:space="preserve">a period of at least one month be provided for public comment.  </w:t>
      </w:r>
    </w:p>
    <w:p w14:paraId="2E9F50E6" w14:textId="69FE5BC5" w:rsidR="00206E7F" w:rsidRDefault="00206E7F" w:rsidP="001E3931">
      <w:pPr>
        <w:ind w:left="0"/>
      </w:pPr>
      <w:r>
        <w:t xml:space="preserve">Notice of the proposed revocation of the 2001 Class Licence and issue of the 2015 Class Licence was published in the </w:t>
      </w:r>
      <w:r w:rsidRPr="00805A47">
        <w:rPr>
          <w:i/>
        </w:rPr>
        <w:t>Gazette</w:t>
      </w:r>
      <w:r>
        <w:t xml:space="preserve"> and on the ACMA website on 1 April 2015.  The comment period closed on 8 May 2015. Comments were received from </w:t>
      </w:r>
      <w:r w:rsidR="007769C6">
        <w:t>AMSA</w:t>
      </w:r>
      <w:r>
        <w:t xml:space="preserve"> </w:t>
      </w:r>
      <w:r w:rsidR="00C5524C">
        <w:t>and another person</w:t>
      </w:r>
      <w:r>
        <w:t xml:space="preserve">.  Both were supportive of the </w:t>
      </w:r>
      <w:r w:rsidR="00C5524C">
        <w:t xml:space="preserve">2015 </w:t>
      </w:r>
      <w:r>
        <w:t>Class Licence being made.</w:t>
      </w:r>
    </w:p>
    <w:p w14:paraId="67F90950" w14:textId="30EF5811" w:rsidR="00206E7F" w:rsidRPr="00FC32B5" w:rsidRDefault="00206E7F" w:rsidP="001E3931">
      <w:pPr>
        <w:pStyle w:val="Heading1"/>
        <w:ind w:left="0"/>
      </w:pPr>
      <w:r w:rsidRPr="0065387F">
        <w:t>Regulation Impact Statement</w:t>
      </w:r>
    </w:p>
    <w:p w14:paraId="69125176" w14:textId="5E1395E4" w:rsidR="00206E7F" w:rsidRDefault="00206E7F" w:rsidP="001E3931">
      <w:pPr>
        <w:ind w:left="0"/>
      </w:pPr>
      <w:r w:rsidRPr="00476DCA">
        <w:t>A preliminary regulatory impact analysis assessment was undertaken, and based on this preliminary assessment the Office of Best Practice Regulation (</w:t>
      </w:r>
      <w:r w:rsidRPr="00DA7113">
        <w:t>OBPR</w:t>
      </w:r>
      <w:r w:rsidRPr="00476DCA">
        <w:t xml:space="preserve">) has determined that the proposed regulatory change is minor or machinery in nature and has therefore </w:t>
      </w:r>
      <w:r>
        <w:t>confirmed</w:t>
      </w:r>
      <w:r w:rsidRPr="00476DCA">
        <w:t xml:space="preserve"> that no further regulatory impact analysis is required</w:t>
      </w:r>
      <w:r>
        <w:t>.</w:t>
      </w:r>
      <w:r w:rsidRPr="00476DCA">
        <w:t xml:space="preserve"> </w:t>
      </w:r>
      <w:r>
        <w:t xml:space="preserve"> </w:t>
      </w:r>
      <w:r w:rsidRPr="00476DCA">
        <w:t xml:space="preserve">This Determination </w:t>
      </w:r>
      <w:r w:rsidRPr="0065387F">
        <w:t xml:space="preserve">is available on the </w:t>
      </w:r>
      <w:r w:rsidRPr="00476DCA">
        <w:t>OBPR</w:t>
      </w:r>
      <w:r>
        <w:t xml:space="preserve"> website at </w:t>
      </w:r>
      <w:hyperlink r:id="rId13" w:history="1">
        <w:r w:rsidRPr="00213126">
          <w:t>http://ris.finance.gov.au/</w:t>
        </w:r>
      </w:hyperlink>
      <w:r w:rsidRPr="0065387F">
        <w:t>. The OBPR reference number is</w:t>
      </w:r>
      <w:r>
        <w:t xml:space="preserve"> 11672</w:t>
      </w:r>
      <w:r w:rsidRPr="0065387F">
        <w:t>.</w:t>
      </w:r>
      <w:r w:rsidRPr="00476DCA">
        <w:t xml:space="preserve">    </w:t>
      </w:r>
    </w:p>
    <w:p w14:paraId="4A6D03A2" w14:textId="77777777" w:rsidR="00206E7F" w:rsidRPr="00FC32B5" w:rsidRDefault="00206E7F" w:rsidP="001E3931">
      <w:pPr>
        <w:pStyle w:val="ACMABodyText"/>
        <w:spacing w:before="120" w:line="240" w:lineRule="auto"/>
        <w:rPr>
          <w:rFonts w:ascii="Arial" w:hAnsi="Arial" w:cs="Arial"/>
          <w:b/>
          <w:sz w:val="20"/>
        </w:rPr>
      </w:pPr>
      <w:r>
        <w:rPr>
          <w:rFonts w:ascii="Arial" w:hAnsi="Arial" w:cs="Arial"/>
          <w:b/>
          <w:sz w:val="20"/>
        </w:rPr>
        <w:t>Notes on Sections</w:t>
      </w:r>
    </w:p>
    <w:p w14:paraId="73094553" w14:textId="306A394D" w:rsidR="00C5524C" w:rsidRPr="00FC32B5" w:rsidRDefault="00206E7F" w:rsidP="001E3931">
      <w:pPr>
        <w:pStyle w:val="ACMABodyText"/>
        <w:spacing w:before="120" w:line="240" w:lineRule="auto"/>
        <w:rPr>
          <w:rFonts w:ascii="Arial" w:hAnsi="Arial" w:cs="Arial"/>
          <w:sz w:val="20"/>
        </w:rPr>
      </w:pPr>
      <w:r>
        <w:rPr>
          <w:rFonts w:ascii="Arial" w:hAnsi="Arial" w:cs="Arial"/>
          <w:sz w:val="20"/>
        </w:rPr>
        <w:t xml:space="preserve">The provisions </w:t>
      </w:r>
      <w:r w:rsidRPr="0065387F">
        <w:rPr>
          <w:rFonts w:ascii="Arial" w:hAnsi="Arial" w:cs="Arial"/>
          <w:sz w:val="20"/>
        </w:rPr>
        <w:t xml:space="preserve">of the </w:t>
      </w:r>
      <w:r>
        <w:rPr>
          <w:rFonts w:ascii="Arial" w:hAnsi="Arial" w:cs="Arial"/>
          <w:sz w:val="20"/>
        </w:rPr>
        <w:t>2015 Class Licence, and how they operate,</w:t>
      </w:r>
      <w:r w:rsidRPr="0065387F">
        <w:rPr>
          <w:rFonts w:ascii="Arial" w:hAnsi="Arial" w:cs="Arial"/>
          <w:sz w:val="20"/>
        </w:rPr>
        <w:t xml:space="preserve"> are </w:t>
      </w:r>
      <w:r>
        <w:rPr>
          <w:rFonts w:ascii="Arial" w:hAnsi="Arial" w:cs="Arial"/>
          <w:sz w:val="20"/>
        </w:rPr>
        <w:t>described</w:t>
      </w:r>
      <w:r w:rsidRPr="0065387F">
        <w:rPr>
          <w:rFonts w:ascii="Arial" w:hAnsi="Arial" w:cs="Arial"/>
          <w:sz w:val="20"/>
        </w:rPr>
        <w:t xml:space="preserve"> in </w:t>
      </w:r>
      <w:r w:rsidRPr="00DA7113">
        <w:rPr>
          <w:rFonts w:ascii="Arial" w:hAnsi="Arial" w:cs="Arial"/>
          <w:sz w:val="20"/>
        </w:rPr>
        <w:t>Attachment A</w:t>
      </w:r>
      <w:r w:rsidRPr="0065387F">
        <w:rPr>
          <w:rFonts w:ascii="Arial" w:hAnsi="Arial" w:cs="Arial"/>
          <w:sz w:val="20"/>
        </w:rPr>
        <w:t xml:space="preserve">. </w:t>
      </w:r>
    </w:p>
    <w:p w14:paraId="00BCBB35" w14:textId="77777777" w:rsidR="00C5524C" w:rsidRDefault="00C5524C" w:rsidP="001E3931">
      <w:pPr>
        <w:pStyle w:val="ACMABodyText"/>
        <w:spacing w:before="120" w:line="240" w:lineRule="auto"/>
        <w:rPr>
          <w:rFonts w:ascii="Arial" w:hAnsi="Arial" w:cs="Arial"/>
          <w:b/>
          <w:sz w:val="20"/>
        </w:rPr>
      </w:pPr>
      <w:r w:rsidRPr="0065387F">
        <w:rPr>
          <w:rFonts w:ascii="Arial" w:hAnsi="Arial" w:cs="Arial"/>
          <w:b/>
          <w:sz w:val="20"/>
        </w:rPr>
        <w:t>Statement of Compatibility with Human Rights</w:t>
      </w:r>
    </w:p>
    <w:p w14:paraId="636685CB" w14:textId="77777777" w:rsidR="00C5524C" w:rsidRDefault="00C5524C" w:rsidP="001E3931">
      <w:pPr>
        <w:ind w:left="0"/>
      </w:pPr>
      <w:r w:rsidRPr="006A4FC4">
        <w:t xml:space="preserve">Subsection 9(1) of the </w:t>
      </w:r>
      <w:r w:rsidRPr="006A4FC4">
        <w:rPr>
          <w:i/>
        </w:rPr>
        <w:t>Human Rights (Parliamentary Scrutiny) Act 2011</w:t>
      </w:r>
      <w:r w:rsidRPr="006A4FC4">
        <w:t xml:space="preserve"> requires the rule maker in relation to a legislative instrument to which section 42 (disallowance) of the LI</w:t>
      </w:r>
      <w:r>
        <w:t>A</w:t>
      </w:r>
      <w:r w:rsidRPr="006A4FC4">
        <w:t xml:space="preserve"> applies, to cause a statement of compatibility to be prepared in respect of that legislative instrument.</w:t>
      </w:r>
    </w:p>
    <w:p w14:paraId="6F2796A9" w14:textId="55BD93A9" w:rsidR="00C5524C" w:rsidRPr="006A4FC4" w:rsidRDefault="00C5524C" w:rsidP="001E3931">
      <w:pPr>
        <w:ind w:left="0"/>
      </w:pPr>
      <w:r>
        <w:t>That</w:t>
      </w:r>
      <w:r w:rsidRPr="00206E7F">
        <w:t xml:space="preserve"> statement is at Attachment B.</w:t>
      </w:r>
    </w:p>
    <w:p w14:paraId="4F92B66B" w14:textId="77777777" w:rsidR="00206E7F" w:rsidRPr="00476DCA" w:rsidRDefault="00206E7F" w:rsidP="001E3931">
      <w:pPr>
        <w:ind w:left="0"/>
      </w:pPr>
    </w:p>
    <w:p w14:paraId="417CB358" w14:textId="77777777" w:rsidR="00206E7F" w:rsidRPr="006A4FC4" w:rsidRDefault="00206E7F" w:rsidP="001E3931">
      <w:pPr>
        <w:pStyle w:val="ACMABodyText"/>
        <w:spacing w:before="120"/>
        <w:rPr>
          <w:rFonts w:ascii="Arial" w:hAnsi="Arial" w:cs="Arial"/>
          <w:sz w:val="20"/>
        </w:rPr>
      </w:pPr>
    </w:p>
    <w:p w14:paraId="2C8A7E57" w14:textId="77777777" w:rsidR="00A2462E" w:rsidRDefault="00A2462E" w:rsidP="001E3931">
      <w:pPr>
        <w:ind w:left="0"/>
      </w:pPr>
      <w:r>
        <w:br w:type="page"/>
      </w:r>
    </w:p>
    <w:p w14:paraId="581D8900" w14:textId="77777777" w:rsidR="00EE47C1" w:rsidRPr="001E3931" w:rsidRDefault="0065387F" w:rsidP="001E3931">
      <w:pPr>
        <w:ind w:left="0"/>
        <w:jc w:val="right"/>
        <w:rPr>
          <w:b/>
        </w:rPr>
      </w:pPr>
      <w:r w:rsidRPr="001E3931">
        <w:rPr>
          <w:b/>
        </w:rPr>
        <w:t>ATTACHMENT A</w:t>
      </w:r>
    </w:p>
    <w:p w14:paraId="001DA417" w14:textId="77777777" w:rsidR="00EE4908" w:rsidRPr="001E3931" w:rsidRDefault="0065387F" w:rsidP="001E3931">
      <w:pPr>
        <w:ind w:left="0"/>
        <w:rPr>
          <w:b/>
        </w:rPr>
      </w:pPr>
      <w:r w:rsidRPr="001E3931">
        <w:rPr>
          <w:b/>
        </w:rPr>
        <w:t xml:space="preserve">NOTES ON SECTIONS </w:t>
      </w:r>
    </w:p>
    <w:p w14:paraId="60EC4A5E" w14:textId="77777777" w:rsidR="00EE4908" w:rsidRPr="001E3931" w:rsidRDefault="0065387F" w:rsidP="001E3931">
      <w:pPr>
        <w:ind w:left="0"/>
        <w:jc w:val="center"/>
        <w:rPr>
          <w:b/>
        </w:rPr>
      </w:pPr>
      <w:r w:rsidRPr="001E3931">
        <w:rPr>
          <w:b/>
        </w:rPr>
        <w:t>Part 1</w:t>
      </w:r>
      <w:r w:rsidR="003D3CC3" w:rsidRPr="001E3931">
        <w:rPr>
          <w:b/>
        </w:rPr>
        <w:t xml:space="preserve"> </w:t>
      </w:r>
      <w:r w:rsidRPr="001E3931">
        <w:rPr>
          <w:b/>
        </w:rPr>
        <w:sym w:font="Symbol" w:char="00BE"/>
      </w:r>
      <w:r w:rsidRPr="001E3931">
        <w:rPr>
          <w:b/>
        </w:rPr>
        <w:t xml:space="preserve"> Preliminary</w:t>
      </w:r>
    </w:p>
    <w:p w14:paraId="63EDEC3F" w14:textId="77777777" w:rsidR="00EE4908" w:rsidRPr="00FC32B5" w:rsidRDefault="00D24204" w:rsidP="001E3931">
      <w:pPr>
        <w:pStyle w:val="Heading1"/>
        <w:ind w:left="0"/>
      </w:pPr>
      <w:r>
        <w:t xml:space="preserve">Section </w:t>
      </w:r>
      <w:r w:rsidR="008912F4">
        <w:t>1</w:t>
      </w:r>
      <w:r w:rsidR="0065387F" w:rsidRPr="0065387F">
        <w:tab/>
        <w:t xml:space="preserve">Name of </w:t>
      </w:r>
      <w:r w:rsidR="006715FC">
        <w:t>Class licence</w:t>
      </w:r>
    </w:p>
    <w:p w14:paraId="398D2B37" w14:textId="2C3CA8D7" w:rsidR="00EE4908" w:rsidRDefault="008912F4" w:rsidP="001E3931">
      <w:pPr>
        <w:ind w:left="0"/>
      </w:pPr>
      <w:r>
        <w:t xml:space="preserve">Section </w:t>
      </w:r>
      <w:r w:rsidR="0065387F" w:rsidRPr="0065387F">
        <w:t xml:space="preserve">1 provides </w:t>
      </w:r>
      <w:r w:rsidR="006254A2">
        <w:t xml:space="preserve">for </w:t>
      </w:r>
      <w:r w:rsidR="0065387F" w:rsidRPr="0065387F">
        <w:t>the</w:t>
      </w:r>
      <w:r w:rsidR="006254A2">
        <w:t xml:space="preserve"> citation of the</w:t>
      </w:r>
      <w:r w:rsidR="0065387F" w:rsidRPr="0065387F">
        <w:t xml:space="preserve"> </w:t>
      </w:r>
      <w:r w:rsidR="00A713AE">
        <w:t xml:space="preserve">2015 </w:t>
      </w:r>
      <w:r w:rsidR="006715FC">
        <w:t xml:space="preserve">Class Licence </w:t>
      </w:r>
      <w:r w:rsidR="0065387F" w:rsidRPr="0065387F">
        <w:t>as the</w:t>
      </w:r>
      <w:r w:rsidR="006715FC">
        <w:t xml:space="preserve"> </w:t>
      </w:r>
      <w:r w:rsidR="006715FC" w:rsidRPr="00AE4A30">
        <w:t>Radiocommunications (Maritime Ship Station – 27</w:t>
      </w:r>
      <w:r w:rsidR="002772EF">
        <w:t xml:space="preserve"> </w:t>
      </w:r>
      <w:r w:rsidR="006715FC" w:rsidRPr="00AE4A30">
        <w:t xml:space="preserve">MHz and VHF) </w:t>
      </w:r>
      <w:r w:rsidR="0061285B">
        <w:t xml:space="preserve">Class Licence </w:t>
      </w:r>
      <w:r w:rsidR="006715FC" w:rsidRPr="00AE4A30">
        <w:t>20</w:t>
      </w:r>
      <w:r w:rsidR="006715FC">
        <w:t>1</w:t>
      </w:r>
      <w:r w:rsidR="0051558C">
        <w:t>5</w:t>
      </w:r>
      <w:r w:rsidR="0065387F" w:rsidRPr="0065387F">
        <w:t>.</w:t>
      </w:r>
    </w:p>
    <w:p w14:paraId="123F97AB" w14:textId="77777777" w:rsidR="00EE4908" w:rsidRPr="00FC32B5" w:rsidRDefault="00D24204" w:rsidP="001E3931">
      <w:pPr>
        <w:pStyle w:val="Heading1"/>
        <w:ind w:left="0"/>
      </w:pPr>
      <w:r>
        <w:t xml:space="preserve">Section </w:t>
      </w:r>
      <w:r w:rsidR="0065387F" w:rsidRPr="0065387F">
        <w:t>2</w:t>
      </w:r>
      <w:r w:rsidR="0065387F" w:rsidRPr="0065387F">
        <w:tab/>
        <w:t>Commencement</w:t>
      </w:r>
    </w:p>
    <w:p w14:paraId="7585A959" w14:textId="7B6DD311" w:rsidR="00594A4B" w:rsidRPr="00C5524C" w:rsidRDefault="0065387F" w:rsidP="001E3931">
      <w:pPr>
        <w:ind w:left="0"/>
      </w:pPr>
      <w:r w:rsidRPr="0065387F">
        <w:t>S</w:t>
      </w:r>
      <w:r w:rsidR="008912F4">
        <w:t xml:space="preserve">ection </w:t>
      </w:r>
      <w:r w:rsidRPr="0065387F">
        <w:t xml:space="preserve">2 provides that the </w:t>
      </w:r>
      <w:r w:rsidR="00A713AE">
        <w:t xml:space="preserve">2015 </w:t>
      </w:r>
      <w:r w:rsidR="006715FC">
        <w:t xml:space="preserve">Class </w:t>
      </w:r>
      <w:r w:rsidR="00B72942">
        <w:t>Licence</w:t>
      </w:r>
      <w:r w:rsidR="00B72942" w:rsidRPr="0065387F">
        <w:t xml:space="preserve"> </w:t>
      </w:r>
      <w:r w:rsidRPr="0065387F">
        <w:t xml:space="preserve">commences on the </w:t>
      </w:r>
      <w:r w:rsidR="005561F7">
        <w:t xml:space="preserve">later of </w:t>
      </w:r>
      <w:r w:rsidR="00A713AE">
        <w:t xml:space="preserve">the </w:t>
      </w:r>
      <w:r w:rsidRPr="0065387F">
        <w:t>day after it is registered</w:t>
      </w:r>
      <w:r w:rsidR="006254A2">
        <w:t xml:space="preserve"> on the Federal Register of Legislative Instruments</w:t>
      </w:r>
      <w:r w:rsidR="00154213">
        <w:t xml:space="preserve"> (</w:t>
      </w:r>
      <w:r w:rsidR="00154213" w:rsidRPr="00DA7113">
        <w:t>FRLI</w:t>
      </w:r>
      <w:r w:rsidR="00154213">
        <w:t>)</w:t>
      </w:r>
      <w:r w:rsidR="005561F7" w:rsidRPr="005561F7">
        <w:t xml:space="preserve"> </w:t>
      </w:r>
      <w:r w:rsidR="005561F7" w:rsidRPr="00213126">
        <w:t xml:space="preserve">and the day on which it is published in the </w:t>
      </w:r>
      <w:r w:rsidR="005561F7" w:rsidRPr="00213126">
        <w:rPr>
          <w:i/>
        </w:rPr>
        <w:t>Gazette</w:t>
      </w:r>
      <w:r w:rsidRPr="00C5524C">
        <w:t>.</w:t>
      </w:r>
    </w:p>
    <w:p w14:paraId="3B2B5BA1" w14:textId="7741E141" w:rsidR="00EE4908" w:rsidRPr="00476DCA" w:rsidRDefault="00D24204" w:rsidP="001E3931">
      <w:pPr>
        <w:pStyle w:val="Heading1"/>
        <w:ind w:left="0"/>
      </w:pPr>
      <w:r>
        <w:t>Section</w:t>
      </w:r>
      <w:r w:rsidRPr="0065387F">
        <w:t xml:space="preserve"> </w:t>
      </w:r>
      <w:r w:rsidR="0065387F" w:rsidRPr="0065387F">
        <w:t xml:space="preserve">3 </w:t>
      </w:r>
      <w:r w:rsidR="0065387F" w:rsidRPr="0065387F">
        <w:tab/>
      </w:r>
      <w:r w:rsidR="0065387F" w:rsidRPr="00476DCA">
        <w:t>Revocation</w:t>
      </w:r>
      <w:r w:rsidR="006715FC" w:rsidRPr="00476DCA">
        <w:t xml:space="preserve"> </w:t>
      </w:r>
    </w:p>
    <w:p w14:paraId="09671638" w14:textId="28996C0D" w:rsidR="00EE4908" w:rsidRPr="00FC32B5" w:rsidRDefault="00A44C74" w:rsidP="001E3931">
      <w:pPr>
        <w:ind w:left="0"/>
      </w:pPr>
      <w:r>
        <w:t xml:space="preserve">Section 3 states that the </w:t>
      </w:r>
      <w:r w:rsidRPr="006715FC">
        <w:t>Radiocommunications (Maritime Ship Station – 27</w:t>
      </w:r>
      <w:r w:rsidR="00677578">
        <w:t xml:space="preserve"> </w:t>
      </w:r>
      <w:r w:rsidRPr="006715FC">
        <w:t>MHz and VHF)</w:t>
      </w:r>
      <w:r>
        <w:t xml:space="preserve"> Class Licence </w:t>
      </w:r>
      <w:r w:rsidRPr="006715FC">
        <w:t>2001</w:t>
      </w:r>
      <w:r>
        <w:t xml:space="preserve"> </w:t>
      </w:r>
      <w:r w:rsidRPr="00476DCA">
        <w:t>is revoked</w:t>
      </w:r>
      <w:r w:rsidR="00154213" w:rsidRPr="00A44C74">
        <w:t>.</w:t>
      </w:r>
    </w:p>
    <w:p w14:paraId="52CC16F1" w14:textId="20D2F5FB" w:rsidR="00EE4908" w:rsidRPr="00FC32B5" w:rsidRDefault="00D24204" w:rsidP="001E3931">
      <w:pPr>
        <w:pStyle w:val="Heading1"/>
        <w:ind w:left="0"/>
      </w:pPr>
      <w:r>
        <w:t>Section</w:t>
      </w:r>
      <w:r w:rsidRPr="0065387F">
        <w:t xml:space="preserve"> </w:t>
      </w:r>
      <w:r w:rsidR="0065387F" w:rsidRPr="0065387F">
        <w:t>4</w:t>
      </w:r>
      <w:r w:rsidR="0065387F" w:rsidRPr="0065387F">
        <w:tab/>
        <w:t>Definitions</w:t>
      </w:r>
    </w:p>
    <w:p w14:paraId="7A990905" w14:textId="2629A8FD" w:rsidR="00154213" w:rsidRDefault="006D3128" w:rsidP="001E3931">
      <w:pPr>
        <w:ind w:left="0"/>
      </w:pPr>
      <w:r>
        <w:t>S</w:t>
      </w:r>
      <w:r w:rsidR="00A17CB7">
        <w:t>ubs</w:t>
      </w:r>
      <w:r w:rsidR="0065387F" w:rsidRPr="0065387F">
        <w:t>ection</w:t>
      </w:r>
      <w:r w:rsidR="008912F4">
        <w:t xml:space="preserve"> </w:t>
      </w:r>
      <w:r>
        <w:t>4</w:t>
      </w:r>
      <w:r w:rsidR="00A17CB7">
        <w:t>(1)</w:t>
      </w:r>
      <w:r w:rsidR="0065387F" w:rsidRPr="0065387F">
        <w:t xml:space="preserve"> </w:t>
      </w:r>
      <w:r w:rsidR="00A44C74">
        <w:t>defines</w:t>
      </w:r>
      <w:r w:rsidR="0065387F" w:rsidRPr="0065387F">
        <w:t xml:space="preserve"> terms</w:t>
      </w:r>
      <w:r w:rsidR="00D24204">
        <w:t xml:space="preserve"> and expressions</w:t>
      </w:r>
      <w:r w:rsidR="0065387F" w:rsidRPr="0065387F">
        <w:t xml:space="preserve"> used in the </w:t>
      </w:r>
      <w:r w:rsidR="00A713AE">
        <w:t xml:space="preserve">2015 </w:t>
      </w:r>
      <w:r w:rsidR="006715FC">
        <w:t xml:space="preserve">Class </w:t>
      </w:r>
      <w:r w:rsidR="00B72942">
        <w:t>Licence</w:t>
      </w:r>
      <w:r w:rsidR="002A58A0">
        <w:t xml:space="preserve">. </w:t>
      </w:r>
      <w:r w:rsidR="00063442">
        <w:t>The definitions are broadly similar to those used in the</w:t>
      </w:r>
      <w:r w:rsidR="0000659C">
        <w:t xml:space="preserve"> 200</w:t>
      </w:r>
      <w:r w:rsidR="0061285B">
        <w:t>1</w:t>
      </w:r>
      <w:r w:rsidR="0000659C">
        <w:rPr>
          <w:i/>
        </w:rPr>
        <w:t xml:space="preserve"> </w:t>
      </w:r>
      <w:r w:rsidR="006715FC">
        <w:t xml:space="preserve">Class </w:t>
      </w:r>
      <w:r w:rsidR="00B72942">
        <w:t>Licence</w:t>
      </w:r>
      <w:r w:rsidR="002A58A0" w:rsidRPr="00EE5900">
        <w:rPr>
          <w:i/>
        </w:rPr>
        <w:t xml:space="preserve">. </w:t>
      </w:r>
      <w:r w:rsidR="00280077" w:rsidRPr="00EE5900">
        <w:t>Key d</w:t>
      </w:r>
      <w:r w:rsidR="00063442" w:rsidRPr="00EE5900">
        <w:t xml:space="preserve">ifferences of note are discussed </w:t>
      </w:r>
      <w:r w:rsidR="00154213" w:rsidRPr="00EE5900">
        <w:t>below:</w:t>
      </w:r>
    </w:p>
    <w:p w14:paraId="572D3205" w14:textId="1B8411AF" w:rsidR="00237E0F" w:rsidRDefault="00EE5900" w:rsidP="001E3931">
      <w:pPr>
        <w:ind w:left="0"/>
      </w:pPr>
      <w:r>
        <w:t>A new definition</w:t>
      </w:r>
      <w:r w:rsidR="00594A4B">
        <w:t xml:space="preserve"> of</w:t>
      </w:r>
      <w:r>
        <w:t xml:space="preserve"> </w:t>
      </w:r>
      <w:r w:rsidRPr="00EE5900">
        <w:rPr>
          <w:i/>
        </w:rPr>
        <w:t xml:space="preserve">Australian </w:t>
      </w:r>
      <w:r w:rsidR="00594A4B">
        <w:rPr>
          <w:i/>
        </w:rPr>
        <w:t>t</w:t>
      </w:r>
      <w:r w:rsidR="00594A4B" w:rsidRPr="00EE5900">
        <w:rPr>
          <w:i/>
        </w:rPr>
        <w:t xml:space="preserve">erritorial </w:t>
      </w:r>
      <w:r w:rsidR="006D7F6E">
        <w:rPr>
          <w:i/>
        </w:rPr>
        <w:t>s</w:t>
      </w:r>
      <w:r w:rsidR="006D7F6E" w:rsidRPr="00EE5900">
        <w:rPr>
          <w:i/>
        </w:rPr>
        <w:t>ea</w:t>
      </w:r>
      <w:r w:rsidR="006D7F6E">
        <w:t xml:space="preserve"> </w:t>
      </w:r>
      <w:r>
        <w:t xml:space="preserve">has been </w:t>
      </w:r>
      <w:r w:rsidR="00A44C74">
        <w:t xml:space="preserve">introduced </w:t>
      </w:r>
      <w:r>
        <w:t>to</w:t>
      </w:r>
      <w:r w:rsidR="00F058B4">
        <w:t xml:space="preserve"> help</w:t>
      </w:r>
      <w:r>
        <w:t xml:space="preserve"> </w:t>
      </w:r>
      <w:r w:rsidR="00F058B4">
        <w:t>distinguish</w:t>
      </w:r>
      <w:r>
        <w:t xml:space="preserve"> between the new </w:t>
      </w:r>
      <w:r w:rsidR="00F058B4" w:rsidRPr="00476DCA">
        <w:rPr>
          <w:i/>
        </w:rPr>
        <w:t>Australian Waters Qualification</w:t>
      </w:r>
      <w:r>
        <w:t xml:space="preserve"> and the </w:t>
      </w:r>
      <w:r w:rsidR="00077582">
        <w:t xml:space="preserve">other </w:t>
      </w:r>
      <w:r>
        <w:t>qualifications</w:t>
      </w:r>
      <w:r w:rsidR="00077582">
        <w:t xml:space="preserve"> referred to</w:t>
      </w:r>
      <w:r>
        <w:t xml:space="preserve">. </w:t>
      </w:r>
    </w:p>
    <w:p w14:paraId="0C663BAE" w14:textId="396F94DD" w:rsidR="00063442" w:rsidRDefault="00A44C74" w:rsidP="001E3931">
      <w:pPr>
        <w:ind w:left="0"/>
      </w:pPr>
      <w:r>
        <w:t xml:space="preserve">The </w:t>
      </w:r>
      <w:r w:rsidR="0051558C" w:rsidRPr="00476DCA">
        <w:rPr>
          <w:i/>
        </w:rPr>
        <w:t>Australian Waters Qualification</w:t>
      </w:r>
      <w:r w:rsidR="0051558C">
        <w:t xml:space="preserve"> </w:t>
      </w:r>
      <w:r>
        <w:t>is defined</w:t>
      </w:r>
      <w:r w:rsidR="00845ABC">
        <w:t xml:space="preserve"> and</w:t>
      </w:r>
      <w:r w:rsidR="00F058B4">
        <w:t xml:space="preserve"> is </w:t>
      </w:r>
      <w:r w:rsidR="00F058B4" w:rsidRPr="005F45A2">
        <w:t xml:space="preserve">the minimum mandatory qualification for </w:t>
      </w:r>
      <w:r w:rsidR="00F058B4">
        <w:t xml:space="preserve">those </w:t>
      </w:r>
      <w:r w:rsidR="00F058B4" w:rsidRPr="005F45A2">
        <w:t xml:space="preserve">marine radio operators using VHF radios within </w:t>
      </w:r>
      <w:r w:rsidR="009556FC">
        <w:t xml:space="preserve">the </w:t>
      </w:r>
      <w:r w:rsidR="00F058B4" w:rsidRPr="005F45A2">
        <w:t xml:space="preserve">Australian territorial </w:t>
      </w:r>
      <w:r w:rsidR="009556FC">
        <w:t>sea and in inland waterways</w:t>
      </w:r>
      <w:r w:rsidR="00F058B4" w:rsidRPr="005F45A2">
        <w:t xml:space="preserve"> </w:t>
      </w:r>
      <w:r w:rsidR="00F058B4">
        <w:t>under the authorisation of the</w:t>
      </w:r>
      <w:r w:rsidR="00845ABC">
        <w:t xml:space="preserve"> 2015</w:t>
      </w:r>
      <w:r w:rsidR="00F058B4">
        <w:t xml:space="preserve"> </w:t>
      </w:r>
      <w:r w:rsidR="00F058B4" w:rsidRPr="005F45A2">
        <w:t xml:space="preserve">Class Licence.  </w:t>
      </w:r>
      <w:r w:rsidR="0051558C">
        <w:t xml:space="preserve"> </w:t>
      </w:r>
    </w:p>
    <w:p w14:paraId="1054E77B" w14:textId="60DC74A0" w:rsidR="00EE5900" w:rsidRDefault="00EE5900" w:rsidP="001E3931">
      <w:pPr>
        <w:ind w:left="0"/>
      </w:pPr>
      <w:r>
        <w:t>The definition</w:t>
      </w:r>
      <w:r w:rsidR="00A44C74">
        <w:t>s</w:t>
      </w:r>
      <w:r>
        <w:t xml:space="preserve"> of </w:t>
      </w:r>
      <w:r>
        <w:rPr>
          <w:i/>
        </w:rPr>
        <w:t>distress</w:t>
      </w:r>
      <w:r>
        <w:t xml:space="preserve"> </w:t>
      </w:r>
      <w:r w:rsidR="00A44C74">
        <w:t xml:space="preserve">and </w:t>
      </w:r>
      <w:r w:rsidR="00A44C74" w:rsidRPr="00476DCA">
        <w:rPr>
          <w:i/>
        </w:rPr>
        <w:t>frequency band</w:t>
      </w:r>
      <w:r w:rsidR="00A44C74">
        <w:t xml:space="preserve"> have</w:t>
      </w:r>
      <w:r>
        <w:t xml:space="preserve"> been </w:t>
      </w:r>
      <w:r w:rsidR="00A66883">
        <w:t>updated</w:t>
      </w:r>
      <w:r w:rsidR="0016368F">
        <w:t xml:space="preserve"> from 2001 Class Licence.</w:t>
      </w:r>
    </w:p>
    <w:p w14:paraId="72238737" w14:textId="2744BFB0" w:rsidR="00EE5900" w:rsidRDefault="00EE5900" w:rsidP="001E3931">
      <w:pPr>
        <w:ind w:left="0"/>
      </w:pPr>
      <w:r>
        <w:t xml:space="preserve">The definitions of inland waterways </w:t>
      </w:r>
      <w:r w:rsidRPr="00EE5900">
        <w:t xml:space="preserve">and </w:t>
      </w:r>
      <w:r>
        <w:t xml:space="preserve">inshore boating radio service have been amended to </w:t>
      </w:r>
      <w:r w:rsidR="001C77E6">
        <w:t>refer</w:t>
      </w:r>
      <w:r>
        <w:t xml:space="preserve"> to the</w:t>
      </w:r>
      <w:r w:rsidR="001C77E6">
        <w:t xml:space="preserve"> new definition of</w:t>
      </w:r>
      <w:r>
        <w:t xml:space="preserve"> </w:t>
      </w:r>
      <w:r w:rsidRPr="00EE5900">
        <w:t xml:space="preserve">Australian </w:t>
      </w:r>
      <w:r w:rsidR="006F7DAF">
        <w:t>t</w:t>
      </w:r>
      <w:r w:rsidR="006F7DAF" w:rsidRPr="00EE5900">
        <w:t xml:space="preserve">erritorial </w:t>
      </w:r>
      <w:r w:rsidR="00B72942">
        <w:t>s</w:t>
      </w:r>
      <w:r w:rsidR="00B72942" w:rsidRPr="00EE5900">
        <w:t>ea</w:t>
      </w:r>
      <w:r>
        <w:t xml:space="preserve">.  </w:t>
      </w:r>
    </w:p>
    <w:p w14:paraId="580734F3" w14:textId="0993B6EA" w:rsidR="00EE5900" w:rsidRDefault="002034FF" w:rsidP="001E3931">
      <w:pPr>
        <w:ind w:left="0"/>
      </w:pPr>
      <w:r>
        <w:t xml:space="preserve">The term </w:t>
      </w:r>
      <w:r>
        <w:rPr>
          <w:i/>
        </w:rPr>
        <w:t>maritime ship station</w:t>
      </w:r>
      <w:r>
        <w:t xml:space="preserve"> is defined </w:t>
      </w:r>
      <w:r w:rsidR="00C5524C">
        <w:t>in</w:t>
      </w:r>
      <w:r>
        <w:t xml:space="preserve"> the </w:t>
      </w:r>
      <w:r>
        <w:rPr>
          <w:i/>
        </w:rPr>
        <w:t>Radiocommunications (Interpretation) Determination 2015</w:t>
      </w:r>
      <w:r>
        <w:t xml:space="preserve">.  This term is important as </w:t>
      </w:r>
      <w:r w:rsidR="00EE5900">
        <w:t xml:space="preserve">the </w:t>
      </w:r>
      <w:r w:rsidR="006F7DAF">
        <w:t xml:space="preserve">2015 </w:t>
      </w:r>
      <w:r w:rsidR="00EE5900">
        <w:t>C</w:t>
      </w:r>
      <w:r w:rsidR="00A66883">
        <w:t xml:space="preserve">lass </w:t>
      </w:r>
      <w:r w:rsidR="00EE5900">
        <w:t>L</w:t>
      </w:r>
      <w:r w:rsidR="00A66883">
        <w:t>icence</w:t>
      </w:r>
      <w:r w:rsidR="00EE5900">
        <w:t xml:space="preserve"> </w:t>
      </w:r>
      <w:r>
        <w:t xml:space="preserve">authorises the operation of </w:t>
      </w:r>
      <w:r w:rsidRPr="00476DCA">
        <w:t>maritime ship stations</w:t>
      </w:r>
      <w:r>
        <w:t xml:space="preserve"> in specified circumstances and subject to specified conditions</w:t>
      </w:r>
      <w:r w:rsidR="00EE5900">
        <w:t>.</w:t>
      </w:r>
    </w:p>
    <w:p w14:paraId="0B64E72C" w14:textId="28AF2F6B" w:rsidR="00146D0E" w:rsidRDefault="00146D0E" w:rsidP="001E3931">
      <w:pPr>
        <w:ind w:left="0"/>
      </w:pPr>
      <w:r>
        <w:t xml:space="preserve">The definition of </w:t>
      </w:r>
      <w:r>
        <w:rPr>
          <w:i/>
        </w:rPr>
        <w:t xml:space="preserve">safety </w:t>
      </w:r>
      <w:r>
        <w:t xml:space="preserve">has been </w:t>
      </w:r>
      <w:r w:rsidR="00266696">
        <w:t>updated</w:t>
      </w:r>
      <w:r w:rsidR="006C5D25">
        <w:t xml:space="preserve"> from the 2001 Class Licence.</w:t>
      </w:r>
    </w:p>
    <w:p w14:paraId="390534AA" w14:textId="7150A50A" w:rsidR="00E90EEA" w:rsidRDefault="00146D0E" w:rsidP="001E3931">
      <w:pPr>
        <w:ind w:left="0"/>
      </w:pPr>
      <w:r>
        <w:t xml:space="preserve">The definition of </w:t>
      </w:r>
      <w:r>
        <w:rPr>
          <w:i/>
        </w:rPr>
        <w:t>ship</w:t>
      </w:r>
      <w:r>
        <w:t xml:space="preserve"> has been simplified to improve </w:t>
      </w:r>
      <w:r w:rsidR="00C5524C">
        <w:t xml:space="preserve">its </w:t>
      </w:r>
      <w:r>
        <w:t>clarity</w:t>
      </w:r>
      <w:r w:rsidR="00C5524C">
        <w:t>.</w:t>
      </w:r>
    </w:p>
    <w:p w14:paraId="08FB1E3C" w14:textId="24C387EA" w:rsidR="00266696" w:rsidRDefault="00266696" w:rsidP="001E3931">
      <w:pPr>
        <w:ind w:left="0"/>
      </w:pPr>
      <w:r>
        <w:t xml:space="preserve">The definition of </w:t>
      </w:r>
      <w:r w:rsidRPr="00476DCA">
        <w:rPr>
          <w:i/>
        </w:rPr>
        <w:t>urgency</w:t>
      </w:r>
      <w:r>
        <w:t xml:space="preserve"> has been updated.</w:t>
      </w:r>
    </w:p>
    <w:p w14:paraId="17C221A5" w14:textId="77777777" w:rsidR="00146D0E" w:rsidRDefault="00E90EEA" w:rsidP="001E3931">
      <w:pPr>
        <w:ind w:left="0"/>
      </w:pPr>
      <w:r>
        <w:t xml:space="preserve">A new definition of </w:t>
      </w:r>
      <w:r w:rsidRPr="00E90EEA">
        <w:rPr>
          <w:i/>
        </w:rPr>
        <w:t>vessel</w:t>
      </w:r>
      <w:r w:rsidR="00146D0E">
        <w:t xml:space="preserve"> </w:t>
      </w:r>
      <w:r>
        <w:t xml:space="preserve">has been inserted so that it provides greater clarity and aligns with the definition of </w:t>
      </w:r>
      <w:r w:rsidRPr="00476DCA">
        <w:rPr>
          <w:i/>
        </w:rPr>
        <w:t>ship</w:t>
      </w:r>
      <w:r>
        <w:t>.</w:t>
      </w:r>
    </w:p>
    <w:p w14:paraId="1002D882" w14:textId="137A8B3F" w:rsidR="003A2008" w:rsidRDefault="003A2008" w:rsidP="001E3931">
      <w:pPr>
        <w:ind w:left="0"/>
      </w:pPr>
      <w:r>
        <w:t xml:space="preserve">The note to subsection 4(1) refers the reader to the Act and the </w:t>
      </w:r>
      <w:r>
        <w:rPr>
          <w:i/>
        </w:rPr>
        <w:t>Radiocommunications (Interpretation) Determination 2015</w:t>
      </w:r>
      <w:r w:rsidR="00A40A50">
        <w:t xml:space="preserve"> for the meaning of terms used in the 2015 Class Licence such as </w:t>
      </w:r>
      <w:r w:rsidR="00A40A50" w:rsidRPr="00476DCA">
        <w:rPr>
          <w:i/>
        </w:rPr>
        <w:t>Automatic Identification System</w:t>
      </w:r>
      <w:r w:rsidR="00A40A50">
        <w:t xml:space="preserve"> (</w:t>
      </w:r>
      <w:r w:rsidR="00A40A50" w:rsidRPr="00DA7113">
        <w:t>AIS</w:t>
      </w:r>
      <w:r w:rsidR="00A40A50">
        <w:t xml:space="preserve">) and </w:t>
      </w:r>
      <w:r w:rsidR="00A40A50" w:rsidRPr="00476DCA">
        <w:rPr>
          <w:i/>
        </w:rPr>
        <w:t>spectrum plan</w:t>
      </w:r>
      <w:r w:rsidR="00A40A50">
        <w:t>.</w:t>
      </w:r>
    </w:p>
    <w:p w14:paraId="1C7FFE55" w14:textId="336DAA6B" w:rsidR="006B1DB5" w:rsidRPr="00146D0E" w:rsidRDefault="006B1DB5" w:rsidP="001E3931">
      <w:pPr>
        <w:ind w:left="0"/>
      </w:pPr>
      <w:r>
        <w:t>Subs</w:t>
      </w:r>
      <w:r w:rsidRPr="0065387F">
        <w:t>ection</w:t>
      </w:r>
      <w:r>
        <w:t xml:space="preserve"> 4(2) confirms that </w:t>
      </w:r>
      <w:r w:rsidRPr="006B1DB5">
        <w:t>unless the contrary intention appears, a reference to another legislative instrument is a reference to that other legislative instrument as in force from time to time.</w:t>
      </w:r>
    </w:p>
    <w:p w14:paraId="21EDF70A" w14:textId="77777777" w:rsidR="00EE4908" w:rsidRPr="001E3931" w:rsidRDefault="0065387F" w:rsidP="001E3931">
      <w:pPr>
        <w:ind w:left="0"/>
        <w:jc w:val="center"/>
        <w:rPr>
          <w:b/>
        </w:rPr>
      </w:pPr>
      <w:r w:rsidRPr="001E3931">
        <w:rPr>
          <w:b/>
        </w:rPr>
        <w:t>Part 2</w:t>
      </w:r>
      <w:r w:rsidR="003D3CC3" w:rsidRPr="001E3931">
        <w:rPr>
          <w:b/>
        </w:rPr>
        <w:t xml:space="preserve"> </w:t>
      </w:r>
      <w:r w:rsidRPr="001E3931">
        <w:rPr>
          <w:b/>
        </w:rPr>
        <w:sym w:font="Symbol" w:char="00BE"/>
      </w:r>
      <w:r w:rsidRPr="001E3931">
        <w:rPr>
          <w:b/>
        </w:rPr>
        <w:t xml:space="preserve"> </w:t>
      </w:r>
      <w:r w:rsidR="008912F4" w:rsidRPr="001E3931">
        <w:rPr>
          <w:b/>
        </w:rPr>
        <w:t>Class Licence</w:t>
      </w:r>
    </w:p>
    <w:p w14:paraId="412B0E2E" w14:textId="77777777" w:rsidR="00DD6A97" w:rsidRPr="00FC32B5" w:rsidRDefault="00D24204" w:rsidP="001E3931">
      <w:pPr>
        <w:pStyle w:val="Heading1"/>
        <w:ind w:left="0"/>
      </w:pPr>
      <w:r>
        <w:t xml:space="preserve">Section </w:t>
      </w:r>
      <w:r w:rsidR="008912F4">
        <w:t>5</w:t>
      </w:r>
      <w:r w:rsidR="0065387F" w:rsidRPr="0065387F">
        <w:tab/>
      </w:r>
      <w:r w:rsidR="008912F4">
        <w:t xml:space="preserve">Class licence </w:t>
      </w:r>
    </w:p>
    <w:p w14:paraId="2BCBC27E" w14:textId="68E1842C" w:rsidR="00DD6A97" w:rsidRPr="001A7C09" w:rsidRDefault="0065387F" w:rsidP="001E3931">
      <w:pPr>
        <w:ind w:left="0"/>
      </w:pPr>
      <w:r w:rsidRPr="0065387F">
        <w:t xml:space="preserve">Section </w:t>
      </w:r>
      <w:r w:rsidR="00D24204">
        <w:t xml:space="preserve">5 provides that the operation of </w:t>
      </w:r>
      <w:r w:rsidR="00132FDD">
        <w:t>maritime ship stations on-board on an Australian ship using 27</w:t>
      </w:r>
      <w:r w:rsidR="002034FF">
        <w:t xml:space="preserve"> </w:t>
      </w:r>
      <w:r w:rsidR="00132FDD">
        <w:t xml:space="preserve">MHz and VHF maritime frequencies </w:t>
      </w:r>
      <w:r w:rsidR="00D24204">
        <w:t xml:space="preserve">is authorised subject to the conditions set out in the </w:t>
      </w:r>
      <w:r w:rsidR="003B63E5">
        <w:t>2015 Class Licence</w:t>
      </w:r>
      <w:r w:rsidR="00D24204">
        <w:t xml:space="preserve">. </w:t>
      </w:r>
      <w:r w:rsidRPr="0065387F">
        <w:t xml:space="preserve"> </w:t>
      </w:r>
      <w:r w:rsidR="00433136">
        <w:t xml:space="preserve">Due to the definition of </w:t>
      </w:r>
      <w:r w:rsidR="00433136" w:rsidRPr="00476DCA">
        <w:rPr>
          <w:i/>
        </w:rPr>
        <w:t>Australian ship</w:t>
      </w:r>
      <w:r w:rsidR="00433136">
        <w:t xml:space="preserve">, </w:t>
      </w:r>
      <w:r w:rsidR="000A2FD7">
        <w:t>maritime ship stations using those frequencies on</w:t>
      </w:r>
      <w:r w:rsidR="00132FDD">
        <w:t>-</w:t>
      </w:r>
      <w:r w:rsidR="000A2FD7">
        <w:t xml:space="preserve">board </w:t>
      </w:r>
      <w:r w:rsidR="00E90EEA">
        <w:t>ships</w:t>
      </w:r>
      <w:r w:rsidR="000A2FD7">
        <w:t xml:space="preserve"> that are</w:t>
      </w:r>
      <w:r w:rsidR="00E90EEA">
        <w:t xml:space="preserve"> </w:t>
      </w:r>
      <w:r w:rsidR="000A2FD7" w:rsidRPr="00C5524C">
        <w:t>regulated</w:t>
      </w:r>
      <w:r w:rsidR="000A2FD7" w:rsidRPr="00213126">
        <w:t xml:space="preserve"> Australian vessels</w:t>
      </w:r>
      <w:r w:rsidR="000A2FD7">
        <w:t xml:space="preserve"> under</w:t>
      </w:r>
      <w:r w:rsidR="00E90EEA">
        <w:t xml:space="preserve"> the </w:t>
      </w:r>
      <w:r w:rsidR="00E90EEA">
        <w:rPr>
          <w:i/>
        </w:rPr>
        <w:t xml:space="preserve">Navigation Act </w:t>
      </w:r>
      <w:r w:rsidR="001A7C09">
        <w:rPr>
          <w:i/>
        </w:rPr>
        <w:t xml:space="preserve">2012 </w:t>
      </w:r>
      <w:r w:rsidR="001A7C09">
        <w:t xml:space="preserve">are not covered by the </w:t>
      </w:r>
      <w:r w:rsidR="00433136">
        <w:t xml:space="preserve">2015 </w:t>
      </w:r>
      <w:r w:rsidR="001A7C09">
        <w:t xml:space="preserve">Class </w:t>
      </w:r>
      <w:r w:rsidR="00433136">
        <w:t>L</w:t>
      </w:r>
      <w:r w:rsidR="001A7C09">
        <w:t>icence.</w:t>
      </w:r>
      <w:r w:rsidR="003B63E5">
        <w:rPr>
          <w:rStyle w:val="FootnoteReference"/>
        </w:rPr>
        <w:footnoteReference w:id="4"/>
      </w:r>
    </w:p>
    <w:p w14:paraId="42F13610" w14:textId="77777777" w:rsidR="007A70D3" w:rsidRDefault="0065387F" w:rsidP="001E3931">
      <w:pPr>
        <w:pStyle w:val="Heading1"/>
        <w:ind w:left="0"/>
        <w:jc w:val="center"/>
      </w:pPr>
      <w:r w:rsidRPr="0065387F">
        <w:t>Part 3</w:t>
      </w:r>
      <w:r w:rsidR="003D3CC3">
        <w:t xml:space="preserve"> </w:t>
      </w:r>
      <w:r w:rsidRPr="0065387F">
        <w:sym w:font="Symbol" w:char="00BE"/>
      </w:r>
      <w:r w:rsidR="003D3CC3">
        <w:t xml:space="preserve"> </w:t>
      </w:r>
      <w:r w:rsidR="007A70D3">
        <w:t>Condition</w:t>
      </w:r>
      <w:r w:rsidR="00E502DA">
        <w:t>s</w:t>
      </w:r>
    </w:p>
    <w:p w14:paraId="3AB3D8EF" w14:textId="301C0007" w:rsidR="00E74B91" w:rsidRPr="007A70D3" w:rsidRDefault="007A70D3" w:rsidP="001E3931">
      <w:pPr>
        <w:ind w:left="0"/>
      </w:pPr>
      <w:r w:rsidRPr="007A70D3">
        <w:t>Part 3 sets out all the conditions that an operator must comply with in order to be an authorised operator of a 27</w:t>
      </w:r>
      <w:r w:rsidR="000130E3">
        <w:t xml:space="preserve"> </w:t>
      </w:r>
      <w:r w:rsidRPr="007A70D3">
        <w:t>MHz or VHF marine radio</w:t>
      </w:r>
      <w:r w:rsidR="001A7C09">
        <w:t>.</w:t>
      </w:r>
    </w:p>
    <w:p w14:paraId="2096097D" w14:textId="77777777" w:rsidR="001A20DB" w:rsidRPr="00FC32B5" w:rsidRDefault="00D24204" w:rsidP="001E3931">
      <w:pPr>
        <w:pStyle w:val="Heading1"/>
        <w:ind w:left="0"/>
      </w:pPr>
      <w:r>
        <w:t xml:space="preserve">Section </w:t>
      </w:r>
      <w:r w:rsidR="007A70D3">
        <w:t>6</w:t>
      </w:r>
      <w:r w:rsidR="0065387F" w:rsidRPr="0065387F">
        <w:tab/>
      </w:r>
      <w:r w:rsidR="007A70D3">
        <w:t>Compliance with equipment specifications and standards</w:t>
      </w:r>
    </w:p>
    <w:p w14:paraId="36F6D0E2" w14:textId="28B213E0" w:rsidR="0037638A" w:rsidRDefault="007A70D3" w:rsidP="001E3931">
      <w:pPr>
        <w:ind w:left="0"/>
      </w:pPr>
      <w:r>
        <w:t xml:space="preserve">Section 6 </w:t>
      </w:r>
      <w:r w:rsidR="00D24204">
        <w:t xml:space="preserve">provides that a device operating under the </w:t>
      </w:r>
      <w:r w:rsidR="000F69FA">
        <w:t xml:space="preserve">2015 Class Licence </w:t>
      </w:r>
      <w:r w:rsidR="00D24204">
        <w:t xml:space="preserve">must comply with certain </w:t>
      </w:r>
      <w:r w:rsidR="000F69FA">
        <w:t xml:space="preserve">stipulated </w:t>
      </w:r>
      <w:r w:rsidR="00D24204">
        <w:t>equipment specifications or standards</w:t>
      </w:r>
      <w:r w:rsidR="001A7C09">
        <w:t>.</w:t>
      </w:r>
    </w:p>
    <w:p w14:paraId="7A2574CA" w14:textId="77777777" w:rsidR="007A70D3" w:rsidRDefault="00D24204" w:rsidP="001E3931">
      <w:pPr>
        <w:pStyle w:val="Heading1"/>
        <w:ind w:left="0"/>
      </w:pPr>
      <w:r>
        <w:t>Section</w:t>
      </w:r>
      <w:r w:rsidRPr="007A70D3">
        <w:t xml:space="preserve"> </w:t>
      </w:r>
      <w:r w:rsidR="007A70D3" w:rsidRPr="007A70D3">
        <w:t>7</w:t>
      </w:r>
      <w:r w:rsidR="007A70D3" w:rsidRPr="007A70D3">
        <w:tab/>
        <w:t>Location of Station</w:t>
      </w:r>
    </w:p>
    <w:p w14:paraId="09FE5582" w14:textId="77777777" w:rsidR="007A70D3" w:rsidRDefault="007A70D3" w:rsidP="001E3931">
      <w:pPr>
        <w:ind w:left="0"/>
      </w:pPr>
      <w:r w:rsidRPr="007A70D3">
        <w:t xml:space="preserve">Section </w:t>
      </w:r>
      <w:r>
        <w:t xml:space="preserve">7 </w:t>
      </w:r>
      <w:r w:rsidRPr="00B46D62">
        <w:t>requires that maritime ship stations must not be operated on land</w:t>
      </w:r>
    </w:p>
    <w:p w14:paraId="7D2313E5" w14:textId="77777777" w:rsidR="007A70D3" w:rsidRDefault="00D24204" w:rsidP="001E3931">
      <w:pPr>
        <w:pStyle w:val="Heading1"/>
        <w:ind w:left="0"/>
      </w:pPr>
      <w:r>
        <w:t>Section</w:t>
      </w:r>
      <w:r w:rsidRPr="007A70D3">
        <w:t xml:space="preserve"> </w:t>
      </w:r>
      <w:r w:rsidR="007A70D3" w:rsidRPr="007A70D3">
        <w:t>8</w:t>
      </w:r>
      <w:r w:rsidR="007A70D3" w:rsidRPr="007A70D3">
        <w:tab/>
        <w:t>Operator Qualifications</w:t>
      </w:r>
    </w:p>
    <w:p w14:paraId="45BF36D2" w14:textId="18EED356" w:rsidR="007A70D3" w:rsidRDefault="00D24204" w:rsidP="001E3931">
      <w:pPr>
        <w:ind w:left="0"/>
      </w:pPr>
      <w:r>
        <w:t xml:space="preserve">Section 8 provides that persons operating a maritime ship station on </w:t>
      </w:r>
      <w:r w:rsidR="004909EC">
        <w:t xml:space="preserve">VHF maritime </w:t>
      </w:r>
      <w:r>
        <w:t xml:space="preserve">frequencies </w:t>
      </w:r>
      <w:r w:rsidR="004909EC">
        <w:t>in the VHF band</w:t>
      </w:r>
      <w:r w:rsidR="00840EFC">
        <w:t xml:space="preserve"> </w:t>
      </w:r>
      <w:r>
        <w:t xml:space="preserve">must </w:t>
      </w:r>
      <w:r w:rsidR="00B46D62">
        <w:t>hold a prescribed qualification</w:t>
      </w:r>
      <w:r w:rsidR="006468F4">
        <w:t xml:space="preserve"> or operate the station under the supervision of a person holding the necessary qualification</w:t>
      </w:r>
      <w:r w:rsidR="00B46D62">
        <w:t>.</w:t>
      </w:r>
    </w:p>
    <w:p w14:paraId="53A6EF3A" w14:textId="204536BE" w:rsidR="00B46D62" w:rsidRDefault="00B46D62" w:rsidP="001E3931">
      <w:pPr>
        <w:ind w:left="0"/>
      </w:pPr>
      <w:r>
        <w:t xml:space="preserve">Subsection 8(2) has been amended to </w:t>
      </w:r>
      <w:r w:rsidR="00202C14">
        <w:t>specify</w:t>
      </w:r>
      <w:r>
        <w:t xml:space="preserve"> the qualifications</w:t>
      </w:r>
      <w:r w:rsidR="006036BC">
        <w:t xml:space="preserve"> </w:t>
      </w:r>
      <w:r w:rsidR="00202C14">
        <w:t xml:space="preserve">that must be held to </w:t>
      </w:r>
      <w:r>
        <w:t xml:space="preserve">permit operations on certain maritime frequencies </w:t>
      </w:r>
      <w:r w:rsidR="00191279">
        <w:t xml:space="preserve">either </w:t>
      </w:r>
      <w:r>
        <w:t>within or beyond the Australian territorial sea.  These qualifications are aligned with the marine radio operator qualification requirements of the International Telecommunication Union</w:t>
      </w:r>
      <w:r w:rsidR="00191279" w:rsidRPr="00191279">
        <w:t xml:space="preserve"> </w:t>
      </w:r>
      <w:r w:rsidR="00191279">
        <w:t>Radio Regulations and are as follows:</w:t>
      </w:r>
    </w:p>
    <w:p w14:paraId="00397977" w14:textId="5970E0EC" w:rsidR="00191279" w:rsidRPr="001E3931" w:rsidRDefault="00191279" w:rsidP="00903AB0">
      <w:pPr>
        <w:pStyle w:val="ACMABodyText"/>
        <w:numPr>
          <w:ilvl w:val="0"/>
          <w:numId w:val="45"/>
        </w:numPr>
        <w:tabs>
          <w:tab w:val="clear" w:pos="2880"/>
        </w:tabs>
        <w:spacing w:before="0" w:after="0" w:line="240" w:lineRule="auto"/>
        <w:ind w:left="851" w:hanging="284"/>
        <w:rPr>
          <w:rFonts w:ascii="Arial" w:hAnsi="Arial" w:cs="Arial"/>
          <w:sz w:val="20"/>
        </w:rPr>
      </w:pPr>
      <w:r w:rsidRPr="001E3931">
        <w:rPr>
          <w:rFonts w:ascii="Arial" w:hAnsi="Arial" w:cs="Arial"/>
          <w:sz w:val="20"/>
        </w:rPr>
        <w:t>a Global Maritime Distress Safety System Certificate;</w:t>
      </w:r>
    </w:p>
    <w:p w14:paraId="37F58307" w14:textId="27377085" w:rsidR="00191279" w:rsidRPr="001E3931" w:rsidRDefault="00191279" w:rsidP="00903AB0">
      <w:pPr>
        <w:pStyle w:val="ACMABodyText"/>
        <w:numPr>
          <w:ilvl w:val="0"/>
          <w:numId w:val="45"/>
        </w:numPr>
        <w:tabs>
          <w:tab w:val="clear" w:pos="2880"/>
        </w:tabs>
        <w:spacing w:before="0" w:after="0" w:line="240" w:lineRule="auto"/>
        <w:ind w:left="851" w:hanging="284"/>
        <w:rPr>
          <w:rFonts w:ascii="Arial" w:hAnsi="Arial" w:cs="Arial"/>
          <w:sz w:val="20"/>
        </w:rPr>
      </w:pPr>
      <w:r w:rsidRPr="001E3931">
        <w:rPr>
          <w:rFonts w:ascii="Arial" w:hAnsi="Arial" w:cs="Arial"/>
          <w:sz w:val="20"/>
        </w:rPr>
        <w:t>a Marine Radio Operator Certificate of Proficiency;</w:t>
      </w:r>
    </w:p>
    <w:p w14:paraId="60B0713E" w14:textId="14E45757" w:rsidR="00191279" w:rsidRPr="001E3931" w:rsidRDefault="00191279" w:rsidP="00903AB0">
      <w:pPr>
        <w:pStyle w:val="ACMABodyText"/>
        <w:numPr>
          <w:ilvl w:val="0"/>
          <w:numId w:val="45"/>
        </w:numPr>
        <w:tabs>
          <w:tab w:val="clear" w:pos="2880"/>
        </w:tabs>
        <w:spacing w:before="0" w:after="0" w:line="240" w:lineRule="auto"/>
        <w:ind w:left="851" w:hanging="284"/>
        <w:rPr>
          <w:rFonts w:ascii="Arial" w:hAnsi="Arial" w:cs="Arial"/>
          <w:sz w:val="20"/>
        </w:rPr>
      </w:pPr>
      <w:r w:rsidRPr="001E3931">
        <w:rPr>
          <w:rFonts w:ascii="Arial" w:hAnsi="Arial" w:cs="Arial"/>
          <w:sz w:val="20"/>
        </w:rPr>
        <w:t xml:space="preserve">a Marine Radio Operator VHF Certificate of Proficiency; </w:t>
      </w:r>
      <w:r w:rsidRPr="001E3931">
        <w:rPr>
          <w:rFonts w:ascii="Arial" w:hAnsi="Arial" w:cs="Arial"/>
          <w:sz w:val="20"/>
        </w:rPr>
        <w:tab/>
      </w:r>
    </w:p>
    <w:p w14:paraId="6BF54D9C" w14:textId="16F760DA" w:rsidR="00191279" w:rsidRPr="001E3931" w:rsidRDefault="00191279" w:rsidP="00903AB0">
      <w:pPr>
        <w:pStyle w:val="ACMABodyText"/>
        <w:numPr>
          <w:ilvl w:val="0"/>
          <w:numId w:val="45"/>
        </w:numPr>
        <w:tabs>
          <w:tab w:val="clear" w:pos="2880"/>
        </w:tabs>
        <w:spacing w:before="0" w:after="0" w:line="240" w:lineRule="auto"/>
        <w:ind w:left="851" w:hanging="284"/>
        <w:rPr>
          <w:rFonts w:ascii="Arial" w:hAnsi="Arial" w:cs="Arial"/>
          <w:sz w:val="20"/>
        </w:rPr>
      </w:pPr>
      <w:r w:rsidRPr="001E3931">
        <w:rPr>
          <w:rFonts w:ascii="Arial" w:hAnsi="Arial" w:cs="Arial"/>
          <w:sz w:val="20"/>
        </w:rPr>
        <w:t xml:space="preserve">a Short Range Operator Certificate of Proficiency; </w:t>
      </w:r>
    </w:p>
    <w:p w14:paraId="3CAF3DB4" w14:textId="2B4B402C" w:rsidR="00191279" w:rsidRPr="001E3931" w:rsidRDefault="00191279" w:rsidP="00903AB0">
      <w:pPr>
        <w:pStyle w:val="ACMABodyText"/>
        <w:numPr>
          <w:ilvl w:val="0"/>
          <w:numId w:val="45"/>
        </w:numPr>
        <w:tabs>
          <w:tab w:val="clear" w:pos="2880"/>
        </w:tabs>
        <w:spacing w:before="0" w:after="0" w:line="240" w:lineRule="auto"/>
        <w:ind w:left="851" w:hanging="284"/>
        <w:rPr>
          <w:rFonts w:ascii="Arial" w:hAnsi="Arial" w:cs="Arial"/>
          <w:sz w:val="20"/>
        </w:rPr>
      </w:pPr>
      <w:r w:rsidRPr="001E3931">
        <w:rPr>
          <w:rFonts w:ascii="Arial" w:hAnsi="Arial" w:cs="Arial"/>
          <w:sz w:val="20"/>
        </w:rPr>
        <w:t>a Long Range Operator Certificate of Profi</w:t>
      </w:r>
      <w:r w:rsidR="009F4087" w:rsidRPr="001E3931">
        <w:rPr>
          <w:rFonts w:ascii="Arial" w:hAnsi="Arial" w:cs="Arial"/>
          <w:sz w:val="20"/>
        </w:rPr>
        <w:t>ci</w:t>
      </w:r>
      <w:r w:rsidRPr="001E3931">
        <w:rPr>
          <w:rFonts w:ascii="Arial" w:hAnsi="Arial" w:cs="Arial"/>
          <w:sz w:val="20"/>
        </w:rPr>
        <w:t xml:space="preserve">ency; </w:t>
      </w:r>
    </w:p>
    <w:p w14:paraId="29DEE8C0" w14:textId="00E99B93" w:rsidR="00191279" w:rsidRPr="001E3931" w:rsidRDefault="00191279" w:rsidP="00903AB0">
      <w:pPr>
        <w:pStyle w:val="ACMABodyText"/>
        <w:numPr>
          <w:ilvl w:val="0"/>
          <w:numId w:val="45"/>
        </w:numPr>
        <w:tabs>
          <w:tab w:val="clear" w:pos="2880"/>
        </w:tabs>
        <w:spacing w:before="0" w:after="0" w:line="240" w:lineRule="auto"/>
        <w:ind w:left="851" w:hanging="284"/>
        <w:rPr>
          <w:rFonts w:ascii="Arial" w:hAnsi="Arial" w:cs="Arial"/>
          <w:sz w:val="20"/>
        </w:rPr>
      </w:pPr>
      <w:r w:rsidRPr="001E3931">
        <w:rPr>
          <w:rFonts w:ascii="Arial" w:hAnsi="Arial" w:cs="Arial"/>
          <w:sz w:val="20"/>
        </w:rPr>
        <w:t>a Restricted Radiotelephone Operator Certificate of Proficiency; or</w:t>
      </w:r>
    </w:p>
    <w:p w14:paraId="1005761E" w14:textId="13B1267F" w:rsidR="00191279" w:rsidRPr="001E3931" w:rsidRDefault="00191279" w:rsidP="00903AB0">
      <w:pPr>
        <w:pStyle w:val="ACMABodyText"/>
        <w:numPr>
          <w:ilvl w:val="0"/>
          <w:numId w:val="45"/>
        </w:numPr>
        <w:tabs>
          <w:tab w:val="clear" w:pos="2880"/>
        </w:tabs>
        <w:spacing w:before="0" w:after="0" w:line="240" w:lineRule="auto"/>
        <w:ind w:left="851" w:hanging="284"/>
        <w:rPr>
          <w:rFonts w:ascii="Arial" w:hAnsi="Arial" w:cs="Arial"/>
          <w:sz w:val="20"/>
        </w:rPr>
      </w:pPr>
      <w:r w:rsidRPr="001E3931">
        <w:rPr>
          <w:rFonts w:ascii="Arial" w:hAnsi="Arial" w:cs="Arial"/>
          <w:sz w:val="20"/>
        </w:rPr>
        <w:t>qualifications recognised by the ACMA as being equivalent to any of the qualifications mentioned above.</w:t>
      </w:r>
    </w:p>
    <w:p w14:paraId="46347536" w14:textId="3DB2B5A9" w:rsidR="00B46D62" w:rsidRDefault="00B46D62" w:rsidP="001E3931">
      <w:pPr>
        <w:ind w:left="0"/>
      </w:pPr>
      <w:r>
        <w:t xml:space="preserve">A new subsection 8(3) has been inserted to include the new </w:t>
      </w:r>
      <w:r w:rsidR="00B81148">
        <w:t>Australian Waters Qualification</w:t>
      </w:r>
      <w:r w:rsidR="00E04E61">
        <w:t xml:space="preserve"> or an equivalent qualification recognised by the ACMA</w:t>
      </w:r>
      <w:r>
        <w:t xml:space="preserve"> for operations on maritime frequencies only in the Australian territorial sea or inland waterways.  Holders of th</w:t>
      </w:r>
      <w:r w:rsidR="009F4087">
        <w:t>e</w:t>
      </w:r>
      <w:r w:rsidR="00B81148">
        <w:t xml:space="preserve"> </w:t>
      </w:r>
      <w:r w:rsidR="00E82615">
        <w:t>Australian Waters Qualification</w:t>
      </w:r>
      <w:r w:rsidR="00BA5B82">
        <w:t xml:space="preserve"> (or equivalent)</w:t>
      </w:r>
      <w:r w:rsidR="00E82615">
        <w:t xml:space="preserve"> </w:t>
      </w:r>
      <w:r>
        <w:t>will not be able to operate on maritime frequencies beyond the Australian territorial sea</w:t>
      </w:r>
      <w:r w:rsidR="00BA5B82">
        <w:t xml:space="preserve"> but will</w:t>
      </w:r>
      <w:r>
        <w:t xml:space="preserve">, however, </w:t>
      </w:r>
      <w:r w:rsidR="004F08E7">
        <w:t>still</w:t>
      </w:r>
      <w:r w:rsidR="00BA5B82">
        <w:t xml:space="preserve"> be</w:t>
      </w:r>
      <w:r w:rsidR="004F08E7">
        <w:t xml:space="preserve"> </w:t>
      </w:r>
      <w:r>
        <w:t>able to voluntarily obtain the qualifications outlined in subsection 8(2)</w:t>
      </w:r>
      <w:r w:rsidR="00E82615">
        <w:t xml:space="preserve"> in order to operate maritime ship stations </w:t>
      </w:r>
      <w:r w:rsidR="00BA5B82">
        <w:t>in those waters</w:t>
      </w:r>
      <w:r>
        <w:t>.</w:t>
      </w:r>
    </w:p>
    <w:p w14:paraId="65817D18" w14:textId="09C041E1" w:rsidR="00B46D62" w:rsidRPr="00D24204" w:rsidRDefault="0093189E" w:rsidP="001E3931">
      <w:pPr>
        <w:ind w:left="0"/>
      </w:pPr>
      <w:r>
        <w:t>Note 2</w:t>
      </w:r>
      <w:r w:rsidR="00B46D62">
        <w:t xml:space="preserve"> has been inserted to </w:t>
      </w:r>
      <w:r w:rsidR="00BE5568">
        <w:t xml:space="preserve">make it clear that the </w:t>
      </w:r>
      <w:r w:rsidR="00BA5B82">
        <w:t>Australian Waters Qualification</w:t>
      </w:r>
      <w:r w:rsidR="00BA5B82" w:rsidDel="00B81148">
        <w:t xml:space="preserve"> </w:t>
      </w:r>
      <w:r w:rsidR="00BE5568">
        <w:t xml:space="preserve">outlined in </w:t>
      </w:r>
      <w:r w:rsidR="00C22DBD">
        <w:t xml:space="preserve">paragraph </w:t>
      </w:r>
      <w:r w:rsidR="00BE5568">
        <w:t>8(3)</w:t>
      </w:r>
      <w:r w:rsidR="00C22DBD">
        <w:t>(a)</w:t>
      </w:r>
      <w:r w:rsidR="00BE5568">
        <w:t xml:space="preserve"> </w:t>
      </w:r>
      <w:r w:rsidR="00C5524C">
        <w:t xml:space="preserve">is </w:t>
      </w:r>
      <w:r w:rsidR="00986DC4">
        <w:t xml:space="preserve">not </w:t>
      </w:r>
      <w:r w:rsidR="00C5524C">
        <w:t xml:space="preserve">a </w:t>
      </w:r>
      <w:r w:rsidR="00986DC4">
        <w:t xml:space="preserve">certificate of proficiency and a holder of the </w:t>
      </w:r>
      <w:r w:rsidR="00C22DBD">
        <w:t>q</w:t>
      </w:r>
      <w:r w:rsidR="00766819">
        <w:t>ualification</w:t>
      </w:r>
      <w:r w:rsidR="00766819" w:rsidDel="00B81148">
        <w:t xml:space="preserve"> </w:t>
      </w:r>
      <w:r w:rsidR="00BE5568">
        <w:t xml:space="preserve">does not fall within the definition of qualified operator for the purposes of </w:t>
      </w:r>
      <w:r>
        <w:t xml:space="preserve">Division 5, Part 3.3 of Chapter 3 of </w:t>
      </w:r>
      <w:r w:rsidR="00BE5568">
        <w:t xml:space="preserve">the Act.  </w:t>
      </w:r>
    </w:p>
    <w:p w14:paraId="33A8F1D0" w14:textId="037ECB7D" w:rsidR="007A70D3" w:rsidRDefault="007A70D3" w:rsidP="001E3931">
      <w:pPr>
        <w:pStyle w:val="Heading1"/>
        <w:ind w:left="0"/>
      </w:pPr>
      <w:r>
        <w:t>Section 9</w:t>
      </w:r>
      <w:r w:rsidR="00D80970">
        <w:tab/>
      </w:r>
      <w:r>
        <w:t>Operation outside Australi</w:t>
      </w:r>
      <w:r w:rsidR="00D24204">
        <w:t>a</w:t>
      </w:r>
    </w:p>
    <w:p w14:paraId="73518835" w14:textId="7170D714" w:rsidR="007A70D3" w:rsidRDefault="00D24204" w:rsidP="001E3931">
      <w:pPr>
        <w:ind w:left="0"/>
      </w:pPr>
      <w:r>
        <w:t xml:space="preserve">Section 9 </w:t>
      </w:r>
      <w:r w:rsidR="008A4BB2">
        <w:t xml:space="preserve">stipulates the conditions </w:t>
      </w:r>
      <w:r>
        <w:t xml:space="preserve">for the operation of a maritime ship station beyond the </w:t>
      </w:r>
      <w:r w:rsidR="008A4BB2">
        <w:t xml:space="preserve">Australian </w:t>
      </w:r>
      <w:r>
        <w:t>territorial sea</w:t>
      </w:r>
      <w:r w:rsidR="00473B96">
        <w:t>.</w:t>
      </w:r>
    </w:p>
    <w:p w14:paraId="426749C4" w14:textId="24D07487" w:rsidR="007A70D3" w:rsidRDefault="007A70D3" w:rsidP="001E3931">
      <w:pPr>
        <w:pStyle w:val="Heading1"/>
        <w:ind w:left="0"/>
      </w:pPr>
      <w:r>
        <w:t>Section 10</w:t>
      </w:r>
      <w:r w:rsidR="008A4BB2">
        <w:tab/>
      </w:r>
      <w:r w:rsidR="00715103">
        <w:t>Identification of Station</w:t>
      </w:r>
    </w:p>
    <w:p w14:paraId="0F85B3C8" w14:textId="0265E862" w:rsidR="007A70D3" w:rsidRPr="00D24204" w:rsidRDefault="00D24204" w:rsidP="001E3931">
      <w:pPr>
        <w:ind w:left="0"/>
      </w:pPr>
      <w:r>
        <w:t xml:space="preserve">Section 10 </w:t>
      </w:r>
      <w:r w:rsidR="00250E5F">
        <w:t>provides</w:t>
      </w:r>
      <w:r>
        <w:t xml:space="preserve"> that </w:t>
      </w:r>
      <w:r w:rsidR="00715103">
        <w:t>all transmissions</w:t>
      </w:r>
      <w:r w:rsidR="008A4BB2">
        <w:t xml:space="preserve"> </w:t>
      </w:r>
      <w:r w:rsidR="00715103">
        <w:t>from</w:t>
      </w:r>
      <w:r>
        <w:t xml:space="preserve"> a maritime ship station must be identified</w:t>
      </w:r>
      <w:r w:rsidR="008A4BB2">
        <w:t xml:space="preserve"> </w:t>
      </w:r>
      <w:r w:rsidR="00C5524C">
        <w:t>as set out in the section</w:t>
      </w:r>
      <w:r w:rsidR="00715103">
        <w:t>.</w:t>
      </w:r>
    </w:p>
    <w:p w14:paraId="174EAF63" w14:textId="7EA0617C" w:rsidR="007A70D3" w:rsidRDefault="007A70D3" w:rsidP="001E3931">
      <w:pPr>
        <w:pStyle w:val="Heading1"/>
        <w:ind w:left="0"/>
      </w:pPr>
      <w:r>
        <w:t>Section 11</w:t>
      </w:r>
      <w:r w:rsidR="00D46156">
        <w:tab/>
      </w:r>
      <w:r>
        <w:t xml:space="preserve">Distress, urgency, safety </w:t>
      </w:r>
      <w:r w:rsidR="0093189E">
        <w:t>or</w:t>
      </w:r>
      <w:r>
        <w:t xml:space="preserve"> calling</w:t>
      </w:r>
    </w:p>
    <w:p w14:paraId="40AB377D" w14:textId="3AE6111B" w:rsidR="007A70D3" w:rsidRPr="00D24204" w:rsidRDefault="00250E5F" w:rsidP="001E3931">
      <w:pPr>
        <w:ind w:left="0"/>
      </w:pPr>
      <w:r>
        <w:t xml:space="preserve">Section 11 provides for the operation of a maritime ship station for distress, urgency, safety </w:t>
      </w:r>
      <w:r w:rsidR="0093189E">
        <w:t>or</w:t>
      </w:r>
      <w:r>
        <w:t xml:space="preserve"> calling on frequencies and </w:t>
      </w:r>
      <w:r w:rsidR="00D46156">
        <w:t xml:space="preserve">in accordance </w:t>
      </w:r>
      <w:r>
        <w:t>with</w:t>
      </w:r>
      <w:r w:rsidR="00D46156">
        <w:t xml:space="preserve"> </w:t>
      </w:r>
      <w:r>
        <w:t xml:space="preserve">limitations set out in </w:t>
      </w:r>
      <w:r w:rsidR="00D46156">
        <w:t xml:space="preserve">Part 2.2 of </w:t>
      </w:r>
      <w:r>
        <w:t>Schedule 2.</w:t>
      </w:r>
    </w:p>
    <w:p w14:paraId="037C9E0A" w14:textId="272B0191" w:rsidR="007A70D3" w:rsidRDefault="007A70D3" w:rsidP="003D3A30">
      <w:pPr>
        <w:pStyle w:val="Heading1"/>
        <w:keepNext/>
        <w:ind w:left="0"/>
      </w:pPr>
      <w:r>
        <w:t>Section 12</w:t>
      </w:r>
      <w:r w:rsidR="00637197">
        <w:tab/>
      </w:r>
      <w:r>
        <w:t xml:space="preserve">Public </w:t>
      </w:r>
      <w:r w:rsidR="00C5524C">
        <w:t>c</w:t>
      </w:r>
      <w:r>
        <w:t>orrespondence</w:t>
      </w:r>
    </w:p>
    <w:p w14:paraId="5EC7A120" w14:textId="7C6C861F" w:rsidR="007A70D3" w:rsidRPr="00D24204" w:rsidRDefault="00250E5F" w:rsidP="001E3931">
      <w:pPr>
        <w:ind w:left="0"/>
      </w:pPr>
      <w:r>
        <w:t xml:space="preserve">Section 12 provides for the operation of a maritime ship station for public correspondence on frequencies and </w:t>
      </w:r>
      <w:r w:rsidR="0018004E">
        <w:t xml:space="preserve">in accordance </w:t>
      </w:r>
      <w:r>
        <w:t xml:space="preserve">with limitations set out in </w:t>
      </w:r>
      <w:r w:rsidR="0060188A">
        <w:t xml:space="preserve">Part 2.3 of </w:t>
      </w:r>
      <w:r>
        <w:t>Schedule 2.</w:t>
      </w:r>
    </w:p>
    <w:p w14:paraId="2B7D2B02" w14:textId="37E7D977" w:rsidR="007A70D3" w:rsidRDefault="007A70D3" w:rsidP="001E3931">
      <w:pPr>
        <w:pStyle w:val="Heading1"/>
        <w:ind w:left="0"/>
      </w:pPr>
      <w:r>
        <w:t>Section 13</w:t>
      </w:r>
      <w:r w:rsidR="00637197">
        <w:tab/>
      </w:r>
      <w:r>
        <w:t xml:space="preserve">Commercial </w:t>
      </w:r>
      <w:r w:rsidR="00C5524C">
        <w:t>o</w:t>
      </w:r>
      <w:r>
        <w:t>perations</w:t>
      </w:r>
    </w:p>
    <w:p w14:paraId="7BE7B228" w14:textId="2BB6A447" w:rsidR="007A70D3" w:rsidRPr="00D24204" w:rsidRDefault="00250E5F" w:rsidP="001E3931">
      <w:pPr>
        <w:ind w:left="0"/>
      </w:pPr>
      <w:r>
        <w:t xml:space="preserve">Section 13 provides for the operation of a maritime ship station for commercial operations on frequencies and </w:t>
      </w:r>
      <w:r w:rsidR="0018004E">
        <w:t xml:space="preserve">in accordance </w:t>
      </w:r>
      <w:r>
        <w:t xml:space="preserve">with limitations set out in </w:t>
      </w:r>
      <w:r w:rsidR="0018004E">
        <w:t xml:space="preserve">Part 2.4 of </w:t>
      </w:r>
      <w:r>
        <w:t>Schedule 2.</w:t>
      </w:r>
    </w:p>
    <w:p w14:paraId="02AA9ED9" w14:textId="01B5A873" w:rsidR="007A70D3" w:rsidRDefault="007A70D3" w:rsidP="001E3931">
      <w:pPr>
        <w:pStyle w:val="Heading1"/>
        <w:ind w:left="0"/>
      </w:pPr>
      <w:r>
        <w:t>Section 14</w:t>
      </w:r>
      <w:r w:rsidR="00637197">
        <w:tab/>
      </w:r>
      <w:r>
        <w:t>Non-commercial operations</w:t>
      </w:r>
    </w:p>
    <w:p w14:paraId="669C971D" w14:textId="74E24CFD" w:rsidR="007A70D3" w:rsidRPr="00250E5F" w:rsidRDefault="00250E5F" w:rsidP="001E3931">
      <w:pPr>
        <w:ind w:left="0"/>
      </w:pPr>
      <w:r>
        <w:t>Section 14 provides for the operation of a maritime ship station for non-commercial operations on frequencies and</w:t>
      </w:r>
      <w:r w:rsidR="00637197">
        <w:t xml:space="preserve"> in accordance</w:t>
      </w:r>
      <w:r>
        <w:t xml:space="preserve"> with limitations set out in</w:t>
      </w:r>
      <w:r w:rsidR="00637197">
        <w:t xml:space="preserve"> Part 2.5 o</w:t>
      </w:r>
      <w:r w:rsidR="009F4087">
        <w:t>f</w:t>
      </w:r>
      <w:r>
        <w:t xml:space="preserve"> Schedule 2.</w:t>
      </w:r>
    </w:p>
    <w:p w14:paraId="205E1ACA" w14:textId="548E7023" w:rsidR="007A70D3" w:rsidRDefault="007A70D3" w:rsidP="001E3931">
      <w:pPr>
        <w:pStyle w:val="Heading1"/>
        <w:ind w:left="0"/>
      </w:pPr>
      <w:r>
        <w:t>Section 15</w:t>
      </w:r>
      <w:r w:rsidR="001704C5">
        <w:tab/>
      </w:r>
      <w:r>
        <w:t xml:space="preserve">Port </w:t>
      </w:r>
      <w:r w:rsidR="00C5524C">
        <w:t>o</w:t>
      </w:r>
      <w:r>
        <w:t>perations</w:t>
      </w:r>
    </w:p>
    <w:p w14:paraId="55368D66" w14:textId="3F7F8217" w:rsidR="00250E5F" w:rsidRPr="00250E5F" w:rsidRDefault="00250E5F" w:rsidP="001E3931">
      <w:pPr>
        <w:ind w:left="0"/>
      </w:pPr>
      <w:r>
        <w:t xml:space="preserve">Section 15 provides for the operation of a maritime ship station for port operations on frequencies and </w:t>
      </w:r>
      <w:r w:rsidR="001704C5">
        <w:t xml:space="preserve">in accordance </w:t>
      </w:r>
      <w:r>
        <w:t>with</w:t>
      </w:r>
      <w:r w:rsidR="001704C5">
        <w:t xml:space="preserve"> </w:t>
      </w:r>
      <w:r>
        <w:t xml:space="preserve">limitations set out in </w:t>
      </w:r>
      <w:r w:rsidR="001704C5">
        <w:t xml:space="preserve">Part 2.6 of </w:t>
      </w:r>
      <w:r>
        <w:t>Schedule 2.</w:t>
      </w:r>
    </w:p>
    <w:p w14:paraId="28DB6FFA" w14:textId="33FC6012" w:rsidR="007A70D3" w:rsidRDefault="007A70D3" w:rsidP="001E3931">
      <w:pPr>
        <w:pStyle w:val="Heading1"/>
        <w:ind w:left="0"/>
      </w:pPr>
      <w:r>
        <w:t>Section 16</w:t>
      </w:r>
      <w:r w:rsidR="003F0D2E">
        <w:tab/>
      </w:r>
      <w:r>
        <w:t>Professional fishing operations</w:t>
      </w:r>
    </w:p>
    <w:p w14:paraId="05638F35" w14:textId="576B263E" w:rsidR="007A70D3" w:rsidRDefault="00250E5F" w:rsidP="001E3931">
      <w:pPr>
        <w:ind w:left="0"/>
        <w:rPr>
          <w:b/>
        </w:rPr>
      </w:pPr>
      <w:r>
        <w:t xml:space="preserve">Section 16 provides for the operation of a maritime ship station for professional fishing operations on frequencies and </w:t>
      </w:r>
      <w:r w:rsidR="00085519">
        <w:t xml:space="preserve">in accordance with </w:t>
      </w:r>
      <w:r>
        <w:t xml:space="preserve">limitations set out in </w:t>
      </w:r>
      <w:r w:rsidR="00085519">
        <w:t xml:space="preserve">Part 2.7 of </w:t>
      </w:r>
      <w:r>
        <w:t>Schedule 2.</w:t>
      </w:r>
    </w:p>
    <w:p w14:paraId="029BC2C0" w14:textId="6647C47F" w:rsidR="0093189E" w:rsidRDefault="0093189E" w:rsidP="001E3931">
      <w:pPr>
        <w:pStyle w:val="Heading1"/>
        <w:ind w:left="0"/>
      </w:pPr>
      <w:r>
        <w:t>Section 17</w:t>
      </w:r>
      <w:r w:rsidR="00085519">
        <w:tab/>
      </w:r>
      <w:r>
        <w:t>Radiodetermination communications</w:t>
      </w:r>
    </w:p>
    <w:p w14:paraId="2C8AF853" w14:textId="19AE8A18" w:rsidR="0093189E" w:rsidRDefault="0093189E" w:rsidP="001E3931">
      <w:pPr>
        <w:ind w:left="0"/>
        <w:rPr>
          <w:b/>
        </w:rPr>
      </w:pPr>
      <w:r>
        <w:t xml:space="preserve">Section 17 provides for the operation of a maritime ship station for </w:t>
      </w:r>
      <w:r w:rsidR="00085519">
        <w:t>r</w:t>
      </w:r>
      <w:r>
        <w:t xml:space="preserve">adiodetermination (radar) on frequencies and </w:t>
      </w:r>
      <w:r w:rsidR="00085519">
        <w:t xml:space="preserve">in accordance with </w:t>
      </w:r>
      <w:r>
        <w:t xml:space="preserve">limitations set out in </w:t>
      </w:r>
      <w:r w:rsidR="00085519">
        <w:t xml:space="preserve">Part 2.8 of </w:t>
      </w:r>
      <w:r>
        <w:t>Schedule 2.</w:t>
      </w:r>
    </w:p>
    <w:p w14:paraId="57799F5F" w14:textId="5F40D46D" w:rsidR="007A70D3" w:rsidRDefault="007A70D3" w:rsidP="001E3931">
      <w:pPr>
        <w:pStyle w:val="Heading1"/>
        <w:ind w:left="0"/>
      </w:pPr>
      <w:r>
        <w:t>Section 1</w:t>
      </w:r>
      <w:r w:rsidR="0093189E">
        <w:t>8</w:t>
      </w:r>
      <w:r w:rsidR="00C0625C">
        <w:tab/>
      </w:r>
      <w:r>
        <w:t>On-board communications</w:t>
      </w:r>
    </w:p>
    <w:p w14:paraId="6FE3E569" w14:textId="57F4771C" w:rsidR="00250E5F" w:rsidRDefault="00250E5F" w:rsidP="001E3931">
      <w:pPr>
        <w:ind w:left="0"/>
        <w:rPr>
          <w:b/>
        </w:rPr>
      </w:pPr>
      <w:r>
        <w:t>Section 1</w:t>
      </w:r>
      <w:r w:rsidR="0093189E">
        <w:t>8</w:t>
      </w:r>
      <w:r>
        <w:t xml:space="preserve"> provides for the operation of a maritime ship station for on-board communications on frequencies and </w:t>
      </w:r>
      <w:r w:rsidR="00C0625C">
        <w:t xml:space="preserve">in accordance with </w:t>
      </w:r>
      <w:r>
        <w:t xml:space="preserve">limitations set out in </w:t>
      </w:r>
      <w:r w:rsidR="00C0625C">
        <w:t xml:space="preserve">Part 2.9 of </w:t>
      </w:r>
      <w:r>
        <w:t>Schedule 2.</w:t>
      </w:r>
    </w:p>
    <w:p w14:paraId="779E1ADF" w14:textId="2FAC1CF8" w:rsidR="007A70D3" w:rsidRDefault="007A70D3" w:rsidP="001E3931">
      <w:pPr>
        <w:pStyle w:val="Heading1"/>
        <w:ind w:left="0"/>
      </w:pPr>
      <w:r>
        <w:t>Section 19</w:t>
      </w:r>
      <w:r w:rsidR="00B2375F">
        <w:tab/>
      </w:r>
      <w:r>
        <w:t xml:space="preserve">Maritime </w:t>
      </w:r>
      <w:r w:rsidR="00C5524C">
        <w:t>s</w:t>
      </w:r>
      <w:r>
        <w:t>hip stations and AIS frequencies</w:t>
      </w:r>
    </w:p>
    <w:p w14:paraId="0779D37A" w14:textId="536B922E" w:rsidR="007A70D3" w:rsidRPr="00E502DA" w:rsidDel="00E13A44" w:rsidRDefault="00E502DA" w:rsidP="001E3931">
      <w:pPr>
        <w:ind w:left="0"/>
      </w:pPr>
      <w:r w:rsidRPr="0053490A">
        <w:t xml:space="preserve">Section 19 </w:t>
      </w:r>
      <w:r w:rsidR="0053490A" w:rsidRPr="0053490A">
        <w:t>provides the frequencies that have been reserved solely for</w:t>
      </w:r>
      <w:r w:rsidR="007B19C7">
        <w:t xml:space="preserve"> AIS</w:t>
      </w:r>
      <w:r w:rsidR="0053490A" w:rsidRPr="0053490A">
        <w:t xml:space="preserve"> operation. </w:t>
      </w:r>
      <w:r w:rsidRPr="00E502DA">
        <w:t xml:space="preserve"> </w:t>
      </w:r>
    </w:p>
    <w:p w14:paraId="3DD41FAD" w14:textId="77777777" w:rsidR="00172AAB" w:rsidRDefault="00172AAB" w:rsidP="001E3931">
      <w:pPr>
        <w:ind w:left="0"/>
      </w:pPr>
    </w:p>
    <w:p w14:paraId="67B2A98A" w14:textId="77777777" w:rsidR="00EE4908" w:rsidRPr="00FC32B5" w:rsidRDefault="007A70D3" w:rsidP="001E3931">
      <w:pPr>
        <w:pStyle w:val="Heading1"/>
        <w:ind w:left="0"/>
      </w:pPr>
      <w:r>
        <w:t xml:space="preserve">Schedule 1 – Equipment specifications and standards </w:t>
      </w:r>
    </w:p>
    <w:p w14:paraId="4C1EF224" w14:textId="77777777" w:rsidR="001C7BBB" w:rsidRDefault="00250E5F" w:rsidP="001E3931">
      <w:pPr>
        <w:ind w:left="0"/>
      </w:pPr>
      <w:r>
        <w:t>Schedule 1 lists equipment specifications and standards that, depending on when a device was manufactured or imported into Australia, must be complied with.</w:t>
      </w:r>
    </w:p>
    <w:p w14:paraId="3B01BFCE" w14:textId="77777777" w:rsidR="00172AAB" w:rsidRDefault="00172AAB" w:rsidP="001E3931">
      <w:pPr>
        <w:ind w:left="0"/>
      </w:pPr>
    </w:p>
    <w:p w14:paraId="52D1FBD5" w14:textId="77777777" w:rsidR="00250E5F" w:rsidRPr="00473B96" w:rsidRDefault="00250E5F" w:rsidP="001E3931">
      <w:pPr>
        <w:pStyle w:val="Heading1"/>
        <w:ind w:left="0"/>
      </w:pPr>
      <w:r w:rsidRPr="00473B96">
        <w:t>Schedule 2 – Permissible Operations</w:t>
      </w:r>
    </w:p>
    <w:p w14:paraId="5CB70274" w14:textId="77777777" w:rsidR="00250E5F" w:rsidRDefault="00250E5F" w:rsidP="001E3931">
      <w:pPr>
        <w:ind w:left="0"/>
      </w:pPr>
      <w:r>
        <w:t xml:space="preserve">Schedule 2 details, in respect of the operation of a maritime ship station, the frequencies that may be used, </w:t>
      </w:r>
      <w:r w:rsidR="00473B96">
        <w:t xml:space="preserve">maximum transmitter power that may be used, </w:t>
      </w:r>
      <w:r>
        <w:t>the stations a person may communicate with and the purposes for which communications are permitted.</w:t>
      </w:r>
    </w:p>
    <w:p w14:paraId="7157474B" w14:textId="77CD3416" w:rsidR="00992947" w:rsidRDefault="00992947" w:rsidP="001E3931">
      <w:pPr>
        <w:ind w:left="0"/>
      </w:pPr>
      <w:r>
        <w:br w:type="page"/>
      </w:r>
    </w:p>
    <w:p w14:paraId="2C482497" w14:textId="61155723" w:rsidR="00992947" w:rsidRPr="001E3931" w:rsidRDefault="00992947" w:rsidP="001E3931">
      <w:pPr>
        <w:ind w:left="0"/>
        <w:jc w:val="right"/>
        <w:rPr>
          <w:b/>
        </w:rPr>
      </w:pPr>
      <w:r w:rsidRPr="001E3931">
        <w:rPr>
          <w:b/>
        </w:rPr>
        <w:t>ATTACHMENT B</w:t>
      </w:r>
    </w:p>
    <w:p w14:paraId="0ABCC0F8" w14:textId="77777777" w:rsidR="00992947" w:rsidRPr="001E3931" w:rsidRDefault="00992947" w:rsidP="001E3931">
      <w:pPr>
        <w:ind w:left="0"/>
        <w:jc w:val="center"/>
        <w:rPr>
          <w:b/>
        </w:rPr>
      </w:pPr>
      <w:r w:rsidRPr="001E3931">
        <w:rPr>
          <w:b/>
        </w:rPr>
        <w:t>Statement of Compatibility with Human Rights</w:t>
      </w:r>
    </w:p>
    <w:p w14:paraId="0643A91D" w14:textId="77777777" w:rsidR="00992947" w:rsidRPr="001E3931" w:rsidRDefault="00992947" w:rsidP="00903AB0">
      <w:pPr>
        <w:ind w:left="0"/>
        <w:jc w:val="center"/>
        <w:rPr>
          <w:i/>
        </w:rPr>
      </w:pPr>
      <w:r w:rsidRPr="001E3931">
        <w:rPr>
          <w:i/>
        </w:rPr>
        <w:t>Prepared in accordance with Part 3 of the Human Rights (Parliamentary Scrutiny) Act 2011</w:t>
      </w:r>
    </w:p>
    <w:p w14:paraId="6CBB67CB" w14:textId="77777777" w:rsidR="00992947" w:rsidRPr="00DA7113" w:rsidRDefault="00992947" w:rsidP="001E3931">
      <w:pPr>
        <w:ind w:left="0"/>
      </w:pPr>
    </w:p>
    <w:p w14:paraId="6C89C1AB" w14:textId="3CDE2BBD" w:rsidR="00992947" w:rsidRPr="001E3931" w:rsidRDefault="00992947" w:rsidP="001E3931">
      <w:pPr>
        <w:ind w:left="0"/>
        <w:jc w:val="center"/>
        <w:rPr>
          <w:b/>
        </w:rPr>
      </w:pPr>
      <w:r w:rsidRPr="001E3931">
        <w:rPr>
          <w:b/>
        </w:rPr>
        <w:t xml:space="preserve">Radiocommunications (Maritime Ship Station </w:t>
      </w:r>
      <w:r w:rsidR="004B3949" w:rsidRPr="001E3931">
        <w:rPr>
          <w:b/>
          <w:i/>
        </w:rPr>
        <w:t xml:space="preserve">– </w:t>
      </w:r>
      <w:r w:rsidRPr="001E3931">
        <w:rPr>
          <w:b/>
        </w:rPr>
        <w:t>27 MHz and VHF) Class Licence 2015</w:t>
      </w:r>
    </w:p>
    <w:p w14:paraId="7BD79EC0" w14:textId="77777777" w:rsidR="00992947" w:rsidRPr="00DA7113" w:rsidRDefault="00992947" w:rsidP="001E3931">
      <w:pPr>
        <w:ind w:left="0"/>
      </w:pPr>
      <w:r w:rsidRPr="00DA7113">
        <w:t xml:space="preserve">This Legislative Instrument is compatible with the human rights and freedoms recognised or declared in the international instruments listed in section 3 of the </w:t>
      </w:r>
      <w:r w:rsidRPr="00DA7113">
        <w:rPr>
          <w:i/>
        </w:rPr>
        <w:t>Human Rights (Parliamentary Scrutiny) Act 2011</w:t>
      </w:r>
      <w:r w:rsidRPr="00DA7113">
        <w:t>.</w:t>
      </w:r>
    </w:p>
    <w:p w14:paraId="78BBCB17" w14:textId="77777777" w:rsidR="00903AB0" w:rsidRDefault="00903AB0" w:rsidP="001E3931">
      <w:pPr>
        <w:pStyle w:val="Heading1"/>
        <w:ind w:left="0"/>
      </w:pPr>
    </w:p>
    <w:p w14:paraId="78B59698" w14:textId="77777777" w:rsidR="00992947" w:rsidRPr="00DA7113" w:rsidRDefault="00992947" w:rsidP="001E3931">
      <w:pPr>
        <w:pStyle w:val="Heading1"/>
        <w:ind w:left="0"/>
      </w:pPr>
      <w:r w:rsidRPr="00DA7113">
        <w:t>Overview of the Legislative Instrument</w:t>
      </w:r>
    </w:p>
    <w:p w14:paraId="695F3D40" w14:textId="3D445679" w:rsidR="00992947" w:rsidRPr="00DA7113" w:rsidRDefault="00992947" w:rsidP="001E3931">
      <w:pPr>
        <w:pStyle w:val="ACMABodyText"/>
        <w:spacing w:before="120"/>
        <w:jc w:val="both"/>
        <w:rPr>
          <w:rFonts w:ascii="Arial" w:hAnsi="Arial" w:cs="Arial"/>
          <w:sz w:val="20"/>
        </w:rPr>
      </w:pPr>
      <w:r w:rsidRPr="00DA7113">
        <w:rPr>
          <w:rFonts w:ascii="Arial" w:hAnsi="Arial" w:cs="Arial"/>
          <w:sz w:val="20"/>
        </w:rPr>
        <w:t xml:space="preserve">The </w:t>
      </w:r>
      <w:r w:rsidRPr="00DA7113">
        <w:rPr>
          <w:rFonts w:ascii="Arial" w:hAnsi="Arial" w:cs="Arial"/>
          <w:i/>
          <w:sz w:val="20"/>
        </w:rPr>
        <w:t xml:space="preserve">Radiocommunications (Maritime Ship Station </w:t>
      </w:r>
      <w:r w:rsidR="004B3949" w:rsidRPr="00DA7113">
        <w:rPr>
          <w:rFonts w:ascii="Arial" w:hAnsi="Arial" w:cs="Arial"/>
          <w:i/>
          <w:sz w:val="20"/>
        </w:rPr>
        <w:t xml:space="preserve">– </w:t>
      </w:r>
      <w:r w:rsidRPr="00DA7113">
        <w:rPr>
          <w:rFonts w:ascii="Arial" w:hAnsi="Arial" w:cs="Arial"/>
          <w:i/>
          <w:sz w:val="20"/>
        </w:rPr>
        <w:t>27 MHz and VHF) Class Licence 2015</w:t>
      </w:r>
      <w:r w:rsidRPr="00DA7113">
        <w:rPr>
          <w:rFonts w:ascii="Arial" w:hAnsi="Arial" w:cs="Arial"/>
          <w:sz w:val="20"/>
        </w:rPr>
        <w:t xml:space="preserve"> (the Class Licence) authorises the use of maritime ship stations</w:t>
      </w:r>
      <w:r w:rsidR="0020211A">
        <w:rPr>
          <w:rFonts w:ascii="Arial" w:hAnsi="Arial" w:cs="Arial"/>
          <w:sz w:val="20"/>
        </w:rPr>
        <w:t xml:space="preserve"> on-board Australian ships</w:t>
      </w:r>
      <w:r w:rsidRPr="00DA7113">
        <w:rPr>
          <w:rFonts w:ascii="Arial" w:hAnsi="Arial" w:cs="Arial"/>
          <w:sz w:val="20"/>
        </w:rPr>
        <w:t xml:space="preserve"> on specified frequencies and prescribes </w:t>
      </w:r>
      <w:r w:rsidRPr="00DA7113">
        <w:rPr>
          <w:rFonts w:ascii="Arial" w:hAnsi="Arial" w:cs="Arial"/>
          <w:sz w:val="20"/>
          <w:lang w:val="en-GB" w:eastAsia="en-AU"/>
        </w:rPr>
        <w:t>transmitter output powers and protocols to minimise the potential for interference to maritime radio operation</w:t>
      </w:r>
      <w:r w:rsidR="00102752">
        <w:rPr>
          <w:rFonts w:ascii="Arial" w:hAnsi="Arial" w:cs="Arial"/>
          <w:sz w:val="20"/>
          <w:lang w:val="en-GB" w:eastAsia="en-AU"/>
        </w:rPr>
        <w:t>, and otherwise</w:t>
      </w:r>
      <w:r w:rsidR="00B636C3">
        <w:rPr>
          <w:rFonts w:ascii="Arial" w:hAnsi="Arial" w:cs="Arial"/>
          <w:sz w:val="20"/>
          <w:lang w:val="en-GB" w:eastAsia="en-AU"/>
        </w:rPr>
        <w:t>,</w:t>
      </w:r>
      <w:r w:rsidRPr="00DA7113">
        <w:rPr>
          <w:rFonts w:ascii="Arial" w:hAnsi="Arial" w:cs="Arial"/>
          <w:sz w:val="20"/>
          <w:lang w:val="en-GB" w:eastAsia="en-AU"/>
        </w:rPr>
        <w:t xml:space="preserve"> </w:t>
      </w:r>
      <w:r w:rsidRPr="00DA7113">
        <w:rPr>
          <w:rFonts w:ascii="Arial" w:hAnsi="Arial" w:cs="Arial"/>
          <w:sz w:val="20"/>
        </w:rPr>
        <w:t>subject to certain conditions and operating requirements.  Amongst those conditions are conditions that maritime ship stations must either be operated by a person who ha</w:t>
      </w:r>
      <w:r w:rsidR="00102752">
        <w:rPr>
          <w:rFonts w:ascii="Arial" w:hAnsi="Arial" w:cs="Arial"/>
          <w:sz w:val="20"/>
        </w:rPr>
        <w:t>s</w:t>
      </w:r>
      <w:r w:rsidRPr="00DA7113">
        <w:rPr>
          <w:rFonts w:ascii="Arial" w:hAnsi="Arial" w:cs="Arial"/>
          <w:sz w:val="20"/>
        </w:rPr>
        <w:t xml:space="preserve"> specified qualifications to operate the equipment or under the supervision of a person </w:t>
      </w:r>
      <w:r w:rsidR="00102752">
        <w:rPr>
          <w:rFonts w:ascii="Arial" w:hAnsi="Arial" w:cs="Arial"/>
          <w:sz w:val="20"/>
        </w:rPr>
        <w:t xml:space="preserve">so </w:t>
      </w:r>
      <w:r w:rsidRPr="00DA7113">
        <w:rPr>
          <w:rFonts w:ascii="Arial" w:hAnsi="Arial" w:cs="Arial"/>
          <w:sz w:val="20"/>
        </w:rPr>
        <w:t>qualified.</w:t>
      </w:r>
    </w:p>
    <w:p w14:paraId="05BDC028" w14:textId="77777777" w:rsidR="00992947" w:rsidRPr="00DA7113" w:rsidRDefault="00992947" w:rsidP="001E3931">
      <w:pPr>
        <w:ind w:left="0"/>
      </w:pPr>
    </w:p>
    <w:p w14:paraId="5B817454" w14:textId="77777777" w:rsidR="00992947" w:rsidRPr="001E3931" w:rsidRDefault="00992947" w:rsidP="001E3931">
      <w:pPr>
        <w:pStyle w:val="Heading1"/>
        <w:ind w:left="0"/>
      </w:pPr>
      <w:r w:rsidRPr="00DA7113">
        <w:t>Human rights implications</w:t>
      </w:r>
    </w:p>
    <w:p w14:paraId="1058A464" w14:textId="1A957DB4" w:rsidR="00992947" w:rsidRPr="00DA7113" w:rsidRDefault="00992947" w:rsidP="001E3931">
      <w:pPr>
        <w:ind w:left="0"/>
      </w:pPr>
      <w:r w:rsidRPr="00DA7113">
        <w:t>The Class Licence does not engage any of the applicable rights or freedoms.</w:t>
      </w:r>
    </w:p>
    <w:p w14:paraId="33A75D0E" w14:textId="77777777" w:rsidR="00992947" w:rsidRPr="00DA7113" w:rsidRDefault="00992947" w:rsidP="001E3931">
      <w:pPr>
        <w:ind w:left="0"/>
      </w:pPr>
    </w:p>
    <w:p w14:paraId="36A9BBED" w14:textId="77777777" w:rsidR="00992947" w:rsidRPr="001E3931" w:rsidRDefault="00992947" w:rsidP="001E3931">
      <w:pPr>
        <w:pStyle w:val="Heading1"/>
        <w:ind w:left="0"/>
      </w:pPr>
      <w:r w:rsidRPr="00DA7113">
        <w:t>Conclusion</w:t>
      </w:r>
    </w:p>
    <w:p w14:paraId="289B44C5" w14:textId="74042FF0" w:rsidR="00992947" w:rsidRPr="00DA7113" w:rsidRDefault="00992947" w:rsidP="001E3931">
      <w:pPr>
        <w:ind w:left="0"/>
      </w:pPr>
      <w:r w:rsidRPr="00DA7113">
        <w:t>The Class Licence is compatible with human rights as it does not raise any human rights issues.</w:t>
      </w:r>
    </w:p>
    <w:p w14:paraId="67AA12F4" w14:textId="77777777" w:rsidR="00992947" w:rsidRPr="00DA7113" w:rsidRDefault="00992947" w:rsidP="001E3931">
      <w:pPr>
        <w:ind w:left="0"/>
      </w:pPr>
    </w:p>
    <w:p w14:paraId="02A60F3C" w14:textId="3F4CDB2C" w:rsidR="00992947" w:rsidRPr="001E3931" w:rsidRDefault="00992947" w:rsidP="001E3931">
      <w:pPr>
        <w:ind w:left="0"/>
        <w:rPr>
          <w:b/>
        </w:rPr>
      </w:pPr>
      <w:r w:rsidRPr="001E3931">
        <w:rPr>
          <w:b/>
        </w:rPr>
        <w:t>The Australian Communication</w:t>
      </w:r>
      <w:r w:rsidR="00102752" w:rsidRPr="001E3931">
        <w:rPr>
          <w:b/>
        </w:rPr>
        <w:t>s</w:t>
      </w:r>
      <w:r w:rsidRPr="001E3931">
        <w:rPr>
          <w:b/>
        </w:rPr>
        <w:t xml:space="preserve"> and Media Authority</w:t>
      </w:r>
    </w:p>
    <w:p w14:paraId="4752D74E" w14:textId="77777777" w:rsidR="00155C44" w:rsidRPr="00992947" w:rsidRDefault="00155C44" w:rsidP="001E3931">
      <w:pPr>
        <w:ind w:left="0"/>
      </w:pPr>
    </w:p>
    <w:sectPr w:rsidR="00155C44" w:rsidRPr="00992947" w:rsidSect="007243FE">
      <w:headerReference w:type="even" r:id="rId14"/>
      <w:footerReference w:type="default" r:id="rId15"/>
      <w:pgSz w:w="11906" w:h="16838"/>
      <w:pgMar w:top="1304" w:right="1418" w:bottom="130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2E3F1" w14:textId="77777777" w:rsidR="00AD3653" w:rsidRDefault="00AD3653" w:rsidP="001E3931">
      <w:r>
        <w:separator/>
      </w:r>
    </w:p>
  </w:endnote>
  <w:endnote w:type="continuationSeparator" w:id="0">
    <w:p w14:paraId="5ED07F7D" w14:textId="77777777" w:rsidR="00AD3653" w:rsidRDefault="00AD3653" w:rsidP="001E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860843"/>
      <w:docPartObj>
        <w:docPartGallery w:val="Page Numbers (Bottom of Page)"/>
        <w:docPartUnique/>
      </w:docPartObj>
    </w:sdtPr>
    <w:sdtEndPr>
      <w:rPr>
        <w:noProof/>
      </w:rPr>
    </w:sdtEndPr>
    <w:sdtContent>
      <w:p w14:paraId="435BD81B" w14:textId="4CCCF01D" w:rsidR="001E3931" w:rsidRDefault="001E3931">
        <w:pPr>
          <w:pStyle w:val="Footer"/>
          <w:jc w:val="right"/>
        </w:pPr>
        <w:r>
          <w:fldChar w:fldCharType="begin"/>
        </w:r>
        <w:r>
          <w:instrText xml:space="preserve"> PAGE   \* MERGEFORMAT </w:instrText>
        </w:r>
        <w:r>
          <w:fldChar w:fldCharType="separate"/>
        </w:r>
        <w:r w:rsidR="00A67F49">
          <w:rPr>
            <w:noProof/>
          </w:rPr>
          <w:t>2</w:t>
        </w:r>
        <w:r>
          <w:rPr>
            <w:noProof/>
          </w:rPr>
          <w:fldChar w:fldCharType="end"/>
        </w:r>
      </w:p>
    </w:sdtContent>
  </w:sdt>
  <w:p w14:paraId="635CEA6F" w14:textId="77777777" w:rsidR="0061285B" w:rsidRPr="001E3931" w:rsidRDefault="0061285B" w:rsidP="001E3931">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1E6C2" w14:textId="77777777" w:rsidR="00AD3653" w:rsidRDefault="00AD3653" w:rsidP="001E3931">
      <w:r>
        <w:separator/>
      </w:r>
    </w:p>
  </w:footnote>
  <w:footnote w:type="continuationSeparator" w:id="0">
    <w:p w14:paraId="55D9492A" w14:textId="77777777" w:rsidR="00AD3653" w:rsidRDefault="00AD3653" w:rsidP="001E3931">
      <w:r>
        <w:continuationSeparator/>
      </w:r>
    </w:p>
  </w:footnote>
  <w:footnote w:id="1">
    <w:p w14:paraId="3C2D3ADC" w14:textId="0E6287A9" w:rsidR="000403F5" w:rsidRPr="001E3931" w:rsidRDefault="000403F5" w:rsidP="001E3931">
      <w:pPr>
        <w:pStyle w:val="FootnoteText"/>
        <w:rPr>
          <w:sz w:val="18"/>
          <w:szCs w:val="18"/>
        </w:rPr>
      </w:pPr>
      <w:r w:rsidRPr="001E3931">
        <w:rPr>
          <w:rStyle w:val="FootnoteReference"/>
          <w:sz w:val="18"/>
          <w:szCs w:val="18"/>
        </w:rPr>
        <w:footnoteRef/>
      </w:r>
      <w:r w:rsidRPr="001E3931">
        <w:rPr>
          <w:sz w:val="18"/>
          <w:szCs w:val="18"/>
        </w:rPr>
        <w:t xml:space="preserve"> The registration of a legislative instrument on FRLI will satisfy any existing requirement in the instrument’s enabling legislation in force before 1 January 2005 to publish the instrument in the </w:t>
      </w:r>
      <w:r w:rsidRPr="001E3931">
        <w:rPr>
          <w:i/>
          <w:sz w:val="18"/>
          <w:szCs w:val="18"/>
        </w:rPr>
        <w:t>Gazette</w:t>
      </w:r>
      <w:r w:rsidRPr="001E3931">
        <w:rPr>
          <w:sz w:val="18"/>
          <w:szCs w:val="18"/>
        </w:rPr>
        <w:t xml:space="preserve"> (see subsection 56(1) of the LIA).  However, if the enabling legislation is enacted or amended at any time on or after 1 January 2005 and requires publication of the instrument in the </w:t>
      </w:r>
      <w:r w:rsidRPr="001E3931">
        <w:rPr>
          <w:i/>
          <w:sz w:val="18"/>
          <w:szCs w:val="18"/>
        </w:rPr>
        <w:t>Gazette</w:t>
      </w:r>
      <w:r w:rsidRPr="001E3931">
        <w:rPr>
          <w:sz w:val="18"/>
          <w:szCs w:val="18"/>
        </w:rPr>
        <w:t xml:space="preserve">, that requirement is in addition to the requirement to register the instrument (see subsection 56(2) of the LIA).  Subsection 132(1) of the Act was amended on 1 July 2005, and so the requirement to publish the instrument in the </w:t>
      </w:r>
      <w:r w:rsidRPr="001E3931">
        <w:rPr>
          <w:i/>
          <w:sz w:val="18"/>
          <w:szCs w:val="18"/>
        </w:rPr>
        <w:t xml:space="preserve">Gazette </w:t>
      </w:r>
      <w:r w:rsidRPr="001E3931">
        <w:rPr>
          <w:sz w:val="18"/>
          <w:szCs w:val="18"/>
        </w:rPr>
        <w:t>is in addition to the requirement to register the instrument.</w:t>
      </w:r>
    </w:p>
  </w:footnote>
  <w:footnote w:id="2">
    <w:p w14:paraId="7E18949E" w14:textId="065BBB81" w:rsidR="00825143" w:rsidRPr="001E3931" w:rsidRDefault="00825143" w:rsidP="001E3931">
      <w:pPr>
        <w:pStyle w:val="FootnoteText"/>
        <w:rPr>
          <w:sz w:val="18"/>
          <w:szCs w:val="18"/>
        </w:rPr>
      </w:pPr>
      <w:r w:rsidRPr="001E3931">
        <w:rPr>
          <w:rStyle w:val="FootnoteReference"/>
          <w:sz w:val="18"/>
          <w:szCs w:val="18"/>
        </w:rPr>
        <w:footnoteRef/>
      </w:r>
      <w:r w:rsidRPr="001E3931">
        <w:rPr>
          <w:sz w:val="18"/>
          <w:szCs w:val="18"/>
        </w:rPr>
        <w:t xml:space="preserve"> Section 7 of the 2001 Class Licence.</w:t>
      </w:r>
    </w:p>
  </w:footnote>
  <w:footnote w:id="3">
    <w:p w14:paraId="0822C0C6" w14:textId="576A802E" w:rsidR="005C7EE6" w:rsidRDefault="005C7EE6" w:rsidP="001E3931">
      <w:pPr>
        <w:pStyle w:val="FootnoteText"/>
      </w:pPr>
      <w:r w:rsidRPr="001E3931">
        <w:rPr>
          <w:rStyle w:val="FootnoteReference"/>
          <w:sz w:val="18"/>
          <w:szCs w:val="18"/>
        </w:rPr>
        <w:footnoteRef/>
      </w:r>
      <w:r w:rsidRPr="001E3931">
        <w:rPr>
          <w:sz w:val="18"/>
          <w:szCs w:val="18"/>
        </w:rPr>
        <w:t xml:space="preserve"> Ibid.</w:t>
      </w:r>
    </w:p>
  </w:footnote>
  <w:footnote w:id="4">
    <w:p w14:paraId="185A2DA9" w14:textId="358CB02F" w:rsidR="003B63E5" w:rsidRDefault="003B63E5" w:rsidP="001E3931">
      <w:pPr>
        <w:pStyle w:val="FootnoteText"/>
      </w:pPr>
      <w:r>
        <w:rPr>
          <w:rStyle w:val="FootnoteReference"/>
        </w:rPr>
        <w:footnoteRef/>
      </w:r>
      <w:r>
        <w:t xml:space="preserve"> </w:t>
      </w:r>
      <w:r w:rsidRPr="001E3931">
        <w:rPr>
          <w:sz w:val="18"/>
          <w:szCs w:val="18"/>
        </w:rPr>
        <w:t>Regulated Australian vessels</w:t>
      </w:r>
      <w:r w:rsidR="003A26F8" w:rsidRPr="001E3931">
        <w:rPr>
          <w:sz w:val="18"/>
          <w:szCs w:val="18"/>
        </w:rPr>
        <w:t xml:space="preserve"> within the meaning of section 15 of the </w:t>
      </w:r>
      <w:r w:rsidR="003A26F8" w:rsidRPr="001E3931">
        <w:rPr>
          <w:i/>
          <w:sz w:val="18"/>
          <w:szCs w:val="18"/>
        </w:rPr>
        <w:t>Navigations Act 2012</w:t>
      </w:r>
      <w:r w:rsidRPr="001E3931">
        <w:rPr>
          <w:sz w:val="18"/>
          <w:szCs w:val="18"/>
        </w:rPr>
        <w:t xml:space="preserve"> are excluded from the definition of “Australian 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61285B" w14:paraId="6ED3CEE6" w14:textId="77777777" w:rsidTr="0037638A">
      <w:trPr>
        <w:cantSplit/>
      </w:trPr>
      <w:tc>
        <w:tcPr>
          <w:tcW w:w="1546" w:type="dxa"/>
        </w:tcPr>
        <w:p w14:paraId="3664C8D4" w14:textId="77777777" w:rsidR="0061285B" w:rsidRDefault="008D2CDD" w:rsidP="001E3931">
          <w:pPr>
            <w:pStyle w:val="HeaderLiteEven"/>
          </w:pPr>
          <w:r>
            <w:fldChar w:fldCharType="begin"/>
          </w:r>
          <w:r w:rsidR="0061285B">
            <w:instrText xml:space="preserve"> STYLEREF  CharAmSchNo  \* CHARFORMAT </w:instrText>
          </w:r>
          <w:r>
            <w:fldChar w:fldCharType="separate"/>
          </w:r>
          <w:r w:rsidR="00903AB0">
            <w:rPr>
              <w:b/>
              <w:bCs/>
              <w:lang w:val="en-US"/>
            </w:rPr>
            <w:t>Error! No text of specified style in document.</w:t>
          </w:r>
          <w:r>
            <w:fldChar w:fldCharType="end"/>
          </w:r>
        </w:p>
      </w:tc>
      <w:tc>
        <w:tcPr>
          <w:tcW w:w="6797" w:type="dxa"/>
          <w:vAlign w:val="bottom"/>
        </w:tcPr>
        <w:p w14:paraId="53794834" w14:textId="77777777" w:rsidR="0061285B" w:rsidRDefault="008D2CDD" w:rsidP="001E3931">
          <w:pPr>
            <w:pStyle w:val="HeaderLiteEven"/>
          </w:pPr>
          <w:r>
            <w:fldChar w:fldCharType="begin"/>
          </w:r>
          <w:r w:rsidR="0061285B">
            <w:instrText xml:space="preserve"> STYLEREF  CharAmSchText  \* CHARFORMAT </w:instrText>
          </w:r>
          <w:r>
            <w:fldChar w:fldCharType="separate"/>
          </w:r>
          <w:r w:rsidR="00903AB0">
            <w:rPr>
              <w:b/>
              <w:bCs/>
              <w:lang w:val="en-US"/>
            </w:rPr>
            <w:t>Error! No text of specified style in document.</w:t>
          </w:r>
          <w:r>
            <w:fldChar w:fldCharType="end"/>
          </w:r>
        </w:p>
      </w:tc>
    </w:tr>
    <w:tr w:rsidR="0061285B" w14:paraId="5A0B4901" w14:textId="77777777" w:rsidTr="0037638A">
      <w:trPr>
        <w:cantSplit/>
      </w:trPr>
      <w:tc>
        <w:tcPr>
          <w:tcW w:w="1546" w:type="dxa"/>
          <w:tcBorders>
            <w:bottom w:val="nil"/>
          </w:tcBorders>
        </w:tcPr>
        <w:p w14:paraId="4EB54FDB" w14:textId="77777777" w:rsidR="0061285B" w:rsidRDefault="0061285B" w:rsidP="001E3931">
          <w:pPr>
            <w:pStyle w:val="HeaderLiteEven"/>
          </w:pPr>
        </w:p>
      </w:tc>
      <w:tc>
        <w:tcPr>
          <w:tcW w:w="6797" w:type="dxa"/>
          <w:tcBorders>
            <w:bottom w:val="nil"/>
          </w:tcBorders>
          <w:vAlign w:val="bottom"/>
        </w:tcPr>
        <w:p w14:paraId="1CC5599B" w14:textId="77777777" w:rsidR="0061285B" w:rsidRDefault="0061285B" w:rsidP="001E3931">
          <w:pPr>
            <w:pStyle w:val="HeaderLiteEven"/>
          </w:pPr>
        </w:p>
      </w:tc>
    </w:tr>
    <w:tr w:rsidR="0061285B" w14:paraId="5AC5B69D" w14:textId="77777777" w:rsidTr="0037638A">
      <w:trPr>
        <w:cantSplit/>
      </w:trPr>
      <w:tc>
        <w:tcPr>
          <w:tcW w:w="8343" w:type="dxa"/>
          <w:gridSpan w:val="2"/>
          <w:tcBorders>
            <w:bottom w:val="single" w:sz="4" w:space="0" w:color="auto"/>
          </w:tcBorders>
          <w:shd w:val="clear" w:color="auto" w:fill="auto"/>
        </w:tcPr>
        <w:p w14:paraId="7DFC7FF4" w14:textId="77777777" w:rsidR="0061285B" w:rsidRDefault="0061285B" w:rsidP="001E3931">
          <w:pPr>
            <w:pStyle w:val="HeaderLiteEven"/>
          </w:pPr>
        </w:p>
      </w:tc>
    </w:tr>
  </w:tbl>
  <w:p w14:paraId="6DFB925A" w14:textId="77777777" w:rsidR="0061285B" w:rsidRDefault="0061285B" w:rsidP="001E39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DF5"/>
    <w:multiLevelType w:val="hybridMultilevel"/>
    <w:tmpl w:val="833637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764628"/>
    <w:multiLevelType w:val="hybridMultilevel"/>
    <w:tmpl w:val="6F0462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2D100C"/>
    <w:multiLevelType w:val="hybridMultilevel"/>
    <w:tmpl w:val="B39CE78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0D6FFC"/>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1E7BEE"/>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9C5481"/>
    <w:multiLevelType w:val="hybridMultilevel"/>
    <w:tmpl w:val="47920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C5036C"/>
    <w:multiLevelType w:val="hybridMultilevel"/>
    <w:tmpl w:val="D88E6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A465C4A"/>
    <w:multiLevelType w:val="hybridMultilevel"/>
    <w:tmpl w:val="AC501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3017FD"/>
    <w:multiLevelType w:val="hybridMultilevel"/>
    <w:tmpl w:val="1598CD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4C1B87"/>
    <w:multiLevelType w:val="hybridMultilevel"/>
    <w:tmpl w:val="623CF55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500623E"/>
    <w:multiLevelType w:val="multilevel"/>
    <w:tmpl w:val="7864F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455A23"/>
    <w:multiLevelType w:val="hybridMultilevel"/>
    <w:tmpl w:val="C4AA26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B9CA0778">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B87439E"/>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755994"/>
    <w:multiLevelType w:val="hybridMultilevel"/>
    <w:tmpl w:val="D33AF4F2"/>
    <w:lvl w:ilvl="0" w:tplc="5D18F8E4">
      <w:start w:val="1"/>
      <w:numFmt w:val="decimal"/>
      <w:lvlText w:val="%1."/>
      <w:lvlJc w:val="left"/>
      <w:pPr>
        <w:ind w:left="960" w:hanging="39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nsid w:val="1DCB22A5"/>
    <w:multiLevelType w:val="hybridMultilevel"/>
    <w:tmpl w:val="DBB410E0"/>
    <w:lvl w:ilvl="0" w:tplc="E07A39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E5547F9"/>
    <w:multiLevelType w:val="hybridMultilevel"/>
    <w:tmpl w:val="AFBA21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54E573C"/>
    <w:multiLevelType w:val="hybridMultilevel"/>
    <w:tmpl w:val="A694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63D2346"/>
    <w:multiLevelType w:val="hybridMultilevel"/>
    <w:tmpl w:val="B9F2EF0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299A3291"/>
    <w:multiLevelType w:val="hybridMultilevel"/>
    <w:tmpl w:val="7BA6F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B828B5"/>
    <w:multiLevelType w:val="hybridMultilevel"/>
    <w:tmpl w:val="4C0CBC4A"/>
    <w:lvl w:ilvl="0" w:tplc="27F6534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CC5D7E"/>
    <w:multiLevelType w:val="hybridMultilevel"/>
    <w:tmpl w:val="0322AD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931425"/>
    <w:multiLevelType w:val="hybridMultilevel"/>
    <w:tmpl w:val="0A26B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1A07796"/>
    <w:multiLevelType w:val="hybridMultilevel"/>
    <w:tmpl w:val="2B2CA2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5134694"/>
    <w:multiLevelType w:val="hybridMultilevel"/>
    <w:tmpl w:val="A59CC432"/>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4">
    <w:nsid w:val="35F07FD0"/>
    <w:multiLevelType w:val="hybridMultilevel"/>
    <w:tmpl w:val="2362D91A"/>
    <w:lvl w:ilvl="0" w:tplc="B9CA0778">
      <w:start w:val="1"/>
      <w:numFmt w:val="lowerRoman"/>
      <w:lvlText w:val="(%1)"/>
      <w:lvlJc w:val="left"/>
      <w:pPr>
        <w:ind w:left="180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38FF5A4D"/>
    <w:multiLevelType w:val="hybridMultilevel"/>
    <w:tmpl w:val="058A028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A1F6762"/>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2AD2F1D"/>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56E51FF"/>
    <w:multiLevelType w:val="hybridMultilevel"/>
    <w:tmpl w:val="CED2DD38"/>
    <w:lvl w:ilvl="0" w:tplc="0C090017">
      <w:start w:val="1"/>
      <w:numFmt w:val="lowerLetter"/>
      <w:lvlText w:val="%1)"/>
      <w:lvlJc w:val="left"/>
      <w:pPr>
        <w:ind w:left="720" w:hanging="360"/>
      </w:pPr>
    </w:lvl>
    <w:lvl w:ilvl="1" w:tplc="B9CA0778">
      <w:start w:val="1"/>
      <w:numFmt w:val="lowerRoman"/>
      <w:lvlText w:val="(%2)"/>
      <w:lvlJc w:val="left"/>
      <w:pPr>
        <w:ind w:left="1440" w:hanging="360"/>
      </w:pPr>
      <w:rPr>
        <w:rFonts w:hint="default"/>
      </w:rPr>
    </w:lvl>
    <w:lvl w:ilvl="2" w:tplc="0BC86E4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8BF1B47"/>
    <w:multiLevelType w:val="hybridMultilevel"/>
    <w:tmpl w:val="B8EE17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B8733C1"/>
    <w:multiLevelType w:val="hybridMultilevel"/>
    <w:tmpl w:val="3E00DA4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CD84832"/>
    <w:multiLevelType w:val="hybridMultilevel"/>
    <w:tmpl w:val="CE1C9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1F61038"/>
    <w:multiLevelType w:val="hybridMultilevel"/>
    <w:tmpl w:val="BEAEC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3E42AC0"/>
    <w:multiLevelType w:val="hybridMultilevel"/>
    <w:tmpl w:val="8B40998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9F13C5B"/>
    <w:multiLevelType w:val="hybridMultilevel"/>
    <w:tmpl w:val="741AAA66"/>
    <w:lvl w:ilvl="0" w:tplc="0C090017">
      <w:start w:val="1"/>
      <w:numFmt w:val="lowerLetter"/>
      <w:lvlText w:val="%1)"/>
      <w:lvlJc w:val="left"/>
      <w:pPr>
        <w:ind w:left="720" w:hanging="360"/>
      </w:p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B0D4964"/>
    <w:multiLevelType w:val="hybridMultilevel"/>
    <w:tmpl w:val="AF5C0342"/>
    <w:lvl w:ilvl="0" w:tplc="B94A046C">
      <w:start w:val="1"/>
      <w:numFmt w:val="lowerLetter"/>
      <w:lvlText w:val="(%1)"/>
      <w:lvlJc w:val="left"/>
      <w:pPr>
        <w:ind w:left="720" w:hanging="360"/>
      </w:pPr>
      <w:rPr>
        <w:rFonts w:hint="default"/>
      </w:rPr>
    </w:lvl>
    <w:lvl w:ilvl="1" w:tplc="58623BF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F1D2586"/>
    <w:multiLevelType w:val="hybridMultilevel"/>
    <w:tmpl w:val="9B243D2C"/>
    <w:lvl w:ilvl="0" w:tplc="0C090017">
      <w:start w:val="1"/>
      <w:numFmt w:val="lowerLetter"/>
      <w:lvlText w:val="%1)"/>
      <w:lvlJc w:val="left"/>
      <w:pPr>
        <w:ind w:left="720" w:hanging="360"/>
      </w:pPr>
    </w:lvl>
    <w:lvl w:ilvl="1" w:tplc="4E464F2E">
      <w:start w:val="1"/>
      <w:numFmt w:val="lowerRoman"/>
      <w:lvlText w:val="%2)"/>
      <w:lvlJc w:val="left"/>
      <w:pPr>
        <w:ind w:left="1440" w:hanging="360"/>
      </w:pPr>
      <w:rPr>
        <w:rFonts w:hint="default"/>
      </w:rPr>
    </w:lvl>
    <w:lvl w:ilvl="2" w:tplc="40C40B8E">
      <w:start w:val="1"/>
      <w:numFmt w:val="lowerLetter"/>
      <w:lvlText w:val="(%3)"/>
      <w:lvlJc w:val="left"/>
      <w:pPr>
        <w:ind w:left="2445" w:hanging="465"/>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F785146"/>
    <w:multiLevelType w:val="hybridMultilevel"/>
    <w:tmpl w:val="59C2E5C2"/>
    <w:lvl w:ilvl="0" w:tplc="B9CA0778">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60C70D6E"/>
    <w:multiLevelType w:val="hybridMultilevel"/>
    <w:tmpl w:val="4966227E"/>
    <w:lvl w:ilvl="0" w:tplc="71C644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2D3076A"/>
    <w:multiLevelType w:val="hybridMultilevel"/>
    <w:tmpl w:val="5114BB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30A3CBF"/>
    <w:multiLevelType w:val="hybridMultilevel"/>
    <w:tmpl w:val="51B61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3254907"/>
    <w:multiLevelType w:val="hybridMultilevel"/>
    <w:tmpl w:val="B8EE17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4253A0E"/>
    <w:multiLevelType w:val="hybridMultilevel"/>
    <w:tmpl w:val="E89AFCA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nsid w:val="67946107"/>
    <w:multiLevelType w:val="multilevel"/>
    <w:tmpl w:val="2208D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D7F7984"/>
    <w:multiLevelType w:val="hybridMultilevel"/>
    <w:tmpl w:val="DDE652EC"/>
    <w:lvl w:ilvl="0" w:tplc="27F653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FB07740"/>
    <w:multiLevelType w:val="hybridMultilevel"/>
    <w:tmpl w:val="2362D91A"/>
    <w:lvl w:ilvl="0" w:tplc="B9CA0778">
      <w:start w:val="1"/>
      <w:numFmt w:val="lowerRoman"/>
      <w:lvlText w:val="(%1)"/>
      <w:lvlJc w:val="left"/>
      <w:pPr>
        <w:ind w:left="180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70C62E44"/>
    <w:multiLevelType w:val="hybridMultilevel"/>
    <w:tmpl w:val="3BA6C3DC"/>
    <w:lvl w:ilvl="0" w:tplc="0C090001">
      <w:start w:val="1"/>
      <w:numFmt w:val="bullet"/>
      <w:lvlText w:val=""/>
      <w:lvlJc w:val="left"/>
      <w:pPr>
        <w:ind w:left="1443" w:hanging="72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47">
    <w:nsid w:val="71CC7DC1"/>
    <w:multiLevelType w:val="multilevel"/>
    <w:tmpl w:val="727454EA"/>
    <w:lvl w:ilvl="0">
      <w:start w:val="1"/>
      <w:numFmt w:val="bullet"/>
      <w:lvlText w:val=""/>
      <w:lvlJc w:val="left"/>
      <w:pPr>
        <w:tabs>
          <w:tab w:val="num" w:pos="2880"/>
        </w:tabs>
        <w:ind w:left="2880" w:hanging="360"/>
      </w:pPr>
      <w:rPr>
        <w:rFonts w:ascii="Symbol" w:hAnsi="Symbol" w:hint="default"/>
        <w:sz w:val="20"/>
      </w:rPr>
    </w:lvl>
    <w:lvl w:ilvl="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48">
    <w:nsid w:val="71FF2011"/>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4EC518E"/>
    <w:multiLevelType w:val="hybridMultilevel"/>
    <w:tmpl w:val="E9564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513188C"/>
    <w:multiLevelType w:val="hybridMultilevel"/>
    <w:tmpl w:val="F2924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78C17B9"/>
    <w:multiLevelType w:val="hybridMultilevel"/>
    <w:tmpl w:val="8046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A1B2F6B"/>
    <w:multiLevelType w:val="hybridMultilevel"/>
    <w:tmpl w:val="DA568F2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BC86E4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A8B732B"/>
    <w:multiLevelType w:val="hybridMultilevel"/>
    <w:tmpl w:val="301C2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7CC615A0"/>
    <w:multiLevelType w:val="hybridMultilevel"/>
    <w:tmpl w:val="7B2C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EF42151"/>
    <w:multiLevelType w:val="hybridMultilevel"/>
    <w:tmpl w:val="70C823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7FAB082E"/>
    <w:multiLevelType w:val="hybridMultilevel"/>
    <w:tmpl w:val="0D7806C6"/>
    <w:lvl w:ilvl="0" w:tplc="B9CA0778">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49"/>
  </w:num>
  <w:num w:numId="3">
    <w:abstractNumId w:val="27"/>
  </w:num>
  <w:num w:numId="4">
    <w:abstractNumId w:val="26"/>
  </w:num>
  <w:num w:numId="5">
    <w:abstractNumId w:val="12"/>
  </w:num>
  <w:num w:numId="6">
    <w:abstractNumId w:val="4"/>
  </w:num>
  <w:num w:numId="7">
    <w:abstractNumId w:val="3"/>
  </w:num>
  <w:num w:numId="8">
    <w:abstractNumId w:val="41"/>
  </w:num>
  <w:num w:numId="9">
    <w:abstractNumId w:val="11"/>
  </w:num>
  <w:num w:numId="10">
    <w:abstractNumId w:val="34"/>
  </w:num>
  <w:num w:numId="11">
    <w:abstractNumId w:val="46"/>
  </w:num>
  <w:num w:numId="12">
    <w:abstractNumId w:val="22"/>
  </w:num>
  <w:num w:numId="13">
    <w:abstractNumId w:val="33"/>
  </w:num>
  <w:num w:numId="14">
    <w:abstractNumId w:val="36"/>
  </w:num>
  <w:num w:numId="15">
    <w:abstractNumId w:val="29"/>
  </w:num>
  <w:num w:numId="16">
    <w:abstractNumId w:val="48"/>
  </w:num>
  <w:num w:numId="17">
    <w:abstractNumId w:val="0"/>
  </w:num>
  <w:num w:numId="18">
    <w:abstractNumId w:val="20"/>
  </w:num>
  <w:num w:numId="19">
    <w:abstractNumId w:val="1"/>
  </w:num>
  <w:num w:numId="20">
    <w:abstractNumId w:val="50"/>
  </w:num>
  <w:num w:numId="21">
    <w:abstractNumId w:val="52"/>
  </w:num>
  <w:num w:numId="22">
    <w:abstractNumId w:val="28"/>
  </w:num>
  <w:num w:numId="23">
    <w:abstractNumId w:val="25"/>
  </w:num>
  <w:num w:numId="24">
    <w:abstractNumId w:val="37"/>
  </w:num>
  <w:num w:numId="25">
    <w:abstractNumId w:val="30"/>
  </w:num>
  <w:num w:numId="26">
    <w:abstractNumId w:val="55"/>
  </w:num>
  <w:num w:numId="27">
    <w:abstractNumId w:val="45"/>
  </w:num>
  <w:num w:numId="28">
    <w:abstractNumId w:val="24"/>
  </w:num>
  <w:num w:numId="29">
    <w:abstractNumId w:val="14"/>
  </w:num>
  <w:num w:numId="30">
    <w:abstractNumId w:val="44"/>
  </w:num>
  <w:num w:numId="31">
    <w:abstractNumId w:val="38"/>
  </w:num>
  <w:num w:numId="32">
    <w:abstractNumId w:val="35"/>
  </w:num>
  <w:num w:numId="33">
    <w:abstractNumId w:val="19"/>
  </w:num>
  <w:num w:numId="34">
    <w:abstractNumId w:val="13"/>
  </w:num>
  <w:num w:numId="35">
    <w:abstractNumId w:val="56"/>
  </w:num>
  <w:num w:numId="36">
    <w:abstractNumId w:val="23"/>
  </w:num>
  <w:num w:numId="37">
    <w:abstractNumId w:val="51"/>
  </w:num>
  <w:num w:numId="38">
    <w:abstractNumId w:val="2"/>
  </w:num>
  <w:num w:numId="39">
    <w:abstractNumId w:val="18"/>
  </w:num>
  <w:num w:numId="40">
    <w:abstractNumId w:val="39"/>
  </w:num>
  <w:num w:numId="41">
    <w:abstractNumId w:val="6"/>
  </w:num>
  <w:num w:numId="42">
    <w:abstractNumId w:val="32"/>
  </w:num>
  <w:num w:numId="43">
    <w:abstractNumId w:val="7"/>
  </w:num>
  <w:num w:numId="44">
    <w:abstractNumId w:val="21"/>
  </w:num>
  <w:num w:numId="45">
    <w:abstractNumId w:val="47"/>
  </w:num>
  <w:num w:numId="46">
    <w:abstractNumId w:val="10"/>
  </w:num>
  <w:num w:numId="47">
    <w:abstractNumId w:val="54"/>
  </w:num>
  <w:num w:numId="48">
    <w:abstractNumId w:val="31"/>
  </w:num>
  <w:num w:numId="49">
    <w:abstractNumId w:val="5"/>
  </w:num>
  <w:num w:numId="50">
    <w:abstractNumId w:val="53"/>
  </w:num>
  <w:num w:numId="51">
    <w:abstractNumId w:val="42"/>
  </w:num>
  <w:num w:numId="52">
    <w:abstractNumId w:val="43"/>
  </w:num>
  <w:num w:numId="53">
    <w:abstractNumId w:val="40"/>
  </w:num>
  <w:num w:numId="54">
    <w:abstractNumId w:val="16"/>
  </w:num>
  <w:num w:numId="55">
    <w:abstractNumId w:val="17"/>
  </w:num>
  <w:num w:numId="56">
    <w:abstractNumId w:val="15"/>
  </w:num>
  <w:num w:numId="57">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B2"/>
    <w:rsid w:val="000014BE"/>
    <w:rsid w:val="00001552"/>
    <w:rsid w:val="0000195C"/>
    <w:rsid w:val="00001E1C"/>
    <w:rsid w:val="00003383"/>
    <w:rsid w:val="000036CE"/>
    <w:rsid w:val="0000370A"/>
    <w:rsid w:val="00003F45"/>
    <w:rsid w:val="00005B6A"/>
    <w:rsid w:val="0000659C"/>
    <w:rsid w:val="00006CB4"/>
    <w:rsid w:val="00012A0D"/>
    <w:rsid w:val="000130E3"/>
    <w:rsid w:val="00020DFA"/>
    <w:rsid w:val="0002316C"/>
    <w:rsid w:val="00025E7C"/>
    <w:rsid w:val="0002740C"/>
    <w:rsid w:val="00031B5B"/>
    <w:rsid w:val="0003339D"/>
    <w:rsid w:val="000346B6"/>
    <w:rsid w:val="000403F5"/>
    <w:rsid w:val="00040A12"/>
    <w:rsid w:val="00043629"/>
    <w:rsid w:val="00043C72"/>
    <w:rsid w:val="0004465F"/>
    <w:rsid w:val="00045264"/>
    <w:rsid w:val="000452A9"/>
    <w:rsid w:val="00045B43"/>
    <w:rsid w:val="00047C44"/>
    <w:rsid w:val="00051511"/>
    <w:rsid w:val="00052B17"/>
    <w:rsid w:val="00056DDE"/>
    <w:rsid w:val="00063442"/>
    <w:rsid w:val="00064759"/>
    <w:rsid w:val="00064F10"/>
    <w:rsid w:val="00066660"/>
    <w:rsid w:val="0007080A"/>
    <w:rsid w:val="00070A8A"/>
    <w:rsid w:val="000730B9"/>
    <w:rsid w:val="000749D1"/>
    <w:rsid w:val="00077582"/>
    <w:rsid w:val="00081BBD"/>
    <w:rsid w:val="000824BA"/>
    <w:rsid w:val="00085519"/>
    <w:rsid w:val="00085F0E"/>
    <w:rsid w:val="000875FA"/>
    <w:rsid w:val="00090DA1"/>
    <w:rsid w:val="000945CB"/>
    <w:rsid w:val="000A2ADC"/>
    <w:rsid w:val="000A2FD7"/>
    <w:rsid w:val="000A4660"/>
    <w:rsid w:val="000A68D0"/>
    <w:rsid w:val="000A7E48"/>
    <w:rsid w:val="000B1CB8"/>
    <w:rsid w:val="000C0624"/>
    <w:rsid w:val="000C11AC"/>
    <w:rsid w:val="000C424B"/>
    <w:rsid w:val="000C4DB2"/>
    <w:rsid w:val="000C5155"/>
    <w:rsid w:val="000D242D"/>
    <w:rsid w:val="000D2A27"/>
    <w:rsid w:val="000D3A00"/>
    <w:rsid w:val="000D4453"/>
    <w:rsid w:val="000D605A"/>
    <w:rsid w:val="000D6C2E"/>
    <w:rsid w:val="000D75B5"/>
    <w:rsid w:val="000E1E45"/>
    <w:rsid w:val="000E2A32"/>
    <w:rsid w:val="000E301C"/>
    <w:rsid w:val="000F10A3"/>
    <w:rsid w:val="000F1688"/>
    <w:rsid w:val="000F1B35"/>
    <w:rsid w:val="000F69FA"/>
    <w:rsid w:val="000F7469"/>
    <w:rsid w:val="00100327"/>
    <w:rsid w:val="00102752"/>
    <w:rsid w:val="00103AE1"/>
    <w:rsid w:val="00103EBE"/>
    <w:rsid w:val="001066F6"/>
    <w:rsid w:val="00110B02"/>
    <w:rsid w:val="001137E3"/>
    <w:rsid w:val="0011559E"/>
    <w:rsid w:val="0011590F"/>
    <w:rsid w:val="00117783"/>
    <w:rsid w:val="00120A05"/>
    <w:rsid w:val="00126152"/>
    <w:rsid w:val="00126297"/>
    <w:rsid w:val="00131853"/>
    <w:rsid w:val="00132C79"/>
    <w:rsid w:val="00132FDD"/>
    <w:rsid w:val="00134F2E"/>
    <w:rsid w:val="00136558"/>
    <w:rsid w:val="00140D5E"/>
    <w:rsid w:val="00141A60"/>
    <w:rsid w:val="00141DFF"/>
    <w:rsid w:val="00144346"/>
    <w:rsid w:val="00145852"/>
    <w:rsid w:val="00145F12"/>
    <w:rsid w:val="00146D0E"/>
    <w:rsid w:val="00146D28"/>
    <w:rsid w:val="00150D6C"/>
    <w:rsid w:val="00150E31"/>
    <w:rsid w:val="00151C24"/>
    <w:rsid w:val="0015242C"/>
    <w:rsid w:val="001539F8"/>
    <w:rsid w:val="00153DCC"/>
    <w:rsid w:val="00154213"/>
    <w:rsid w:val="001555EB"/>
    <w:rsid w:val="00155C44"/>
    <w:rsid w:val="0015621E"/>
    <w:rsid w:val="00157DBC"/>
    <w:rsid w:val="00157FB3"/>
    <w:rsid w:val="001622DE"/>
    <w:rsid w:val="00162CFA"/>
    <w:rsid w:val="0016368F"/>
    <w:rsid w:val="001660F3"/>
    <w:rsid w:val="00166FB3"/>
    <w:rsid w:val="001704C5"/>
    <w:rsid w:val="001723C6"/>
    <w:rsid w:val="00172AAB"/>
    <w:rsid w:val="00173262"/>
    <w:rsid w:val="001773C7"/>
    <w:rsid w:val="00177873"/>
    <w:rsid w:val="0018004E"/>
    <w:rsid w:val="00180CD0"/>
    <w:rsid w:val="001827E5"/>
    <w:rsid w:val="00182B0E"/>
    <w:rsid w:val="00182CF4"/>
    <w:rsid w:val="001838AA"/>
    <w:rsid w:val="00185A7B"/>
    <w:rsid w:val="00186ACF"/>
    <w:rsid w:val="00190279"/>
    <w:rsid w:val="00191065"/>
    <w:rsid w:val="00191279"/>
    <w:rsid w:val="00192A80"/>
    <w:rsid w:val="0019328D"/>
    <w:rsid w:val="00197527"/>
    <w:rsid w:val="001976DD"/>
    <w:rsid w:val="001A0AC0"/>
    <w:rsid w:val="001A20DB"/>
    <w:rsid w:val="001A2A13"/>
    <w:rsid w:val="001A3504"/>
    <w:rsid w:val="001A6323"/>
    <w:rsid w:val="001A6F35"/>
    <w:rsid w:val="001A7C09"/>
    <w:rsid w:val="001B3F0A"/>
    <w:rsid w:val="001B7119"/>
    <w:rsid w:val="001B7DFB"/>
    <w:rsid w:val="001C0CA4"/>
    <w:rsid w:val="001C1173"/>
    <w:rsid w:val="001C216A"/>
    <w:rsid w:val="001C5625"/>
    <w:rsid w:val="001C674F"/>
    <w:rsid w:val="001C77E6"/>
    <w:rsid w:val="001C7BBB"/>
    <w:rsid w:val="001D44F8"/>
    <w:rsid w:val="001D5AFD"/>
    <w:rsid w:val="001D74A2"/>
    <w:rsid w:val="001E1193"/>
    <w:rsid w:val="001E297E"/>
    <w:rsid w:val="001E3931"/>
    <w:rsid w:val="001E3E56"/>
    <w:rsid w:val="001E567B"/>
    <w:rsid w:val="001E6660"/>
    <w:rsid w:val="001F0F17"/>
    <w:rsid w:val="001F7887"/>
    <w:rsid w:val="00200D80"/>
    <w:rsid w:val="00201204"/>
    <w:rsid w:val="0020211A"/>
    <w:rsid w:val="00202C14"/>
    <w:rsid w:val="002034FF"/>
    <w:rsid w:val="00204124"/>
    <w:rsid w:val="00206E7F"/>
    <w:rsid w:val="002111F4"/>
    <w:rsid w:val="00213126"/>
    <w:rsid w:val="00213555"/>
    <w:rsid w:val="00213578"/>
    <w:rsid w:val="00214686"/>
    <w:rsid w:val="00216A6E"/>
    <w:rsid w:val="00220370"/>
    <w:rsid w:val="00221033"/>
    <w:rsid w:val="0022194D"/>
    <w:rsid w:val="002229E4"/>
    <w:rsid w:val="00222F22"/>
    <w:rsid w:val="00223A65"/>
    <w:rsid w:val="0022421A"/>
    <w:rsid w:val="0022510B"/>
    <w:rsid w:val="00225AE4"/>
    <w:rsid w:val="00226799"/>
    <w:rsid w:val="0022771C"/>
    <w:rsid w:val="00230FB8"/>
    <w:rsid w:val="002345F1"/>
    <w:rsid w:val="002376AE"/>
    <w:rsid w:val="00237E0F"/>
    <w:rsid w:val="00240672"/>
    <w:rsid w:val="002411DB"/>
    <w:rsid w:val="00241A4F"/>
    <w:rsid w:val="00242CC9"/>
    <w:rsid w:val="00242DFC"/>
    <w:rsid w:val="0024533D"/>
    <w:rsid w:val="00245456"/>
    <w:rsid w:val="00245BB0"/>
    <w:rsid w:val="00250E5F"/>
    <w:rsid w:val="0025365F"/>
    <w:rsid w:val="0025460B"/>
    <w:rsid w:val="00254BF7"/>
    <w:rsid w:val="00255543"/>
    <w:rsid w:val="00257A9D"/>
    <w:rsid w:val="00260866"/>
    <w:rsid w:val="002637C1"/>
    <w:rsid w:val="00266696"/>
    <w:rsid w:val="00266866"/>
    <w:rsid w:val="0027092C"/>
    <w:rsid w:val="00276E73"/>
    <w:rsid w:val="002772EF"/>
    <w:rsid w:val="00280077"/>
    <w:rsid w:val="0028075D"/>
    <w:rsid w:val="0028124D"/>
    <w:rsid w:val="002814C3"/>
    <w:rsid w:val="00282631"/>
    <w:rsid w:val="00283DE6"/>
    <w:rsid w:val="00290884"/>
    <w:rsid w:val="002916FB"/>
    <w:rsid w:val="00294872"/>
    <w:rsid w:val="00294FAF"/>
    <w:rsid w:val="0029684A"/>
    <w:rsid w:val="00297C50"/>
    <w:rsid w:val="002A58A0"/>
    <w:rsid w:val="002B424B"/>
    <w:rsid w:val="002B427E"/>
    <w:rsid w:val="002B522E"/>
    <w:rsid w:val="002B64E5"/>
    <w:rsid w:val="002B7228"/>
    <w:rsid w:val="002C34C1"/>
    <w:rsid w:val="002C3DA6"/>
    <w:rsid w:val="002C411D"/>
    <w:rsid w:val="002C42C2"/>
    <w:rsid w:val="002C6DA8"/>
    <w:rsid w:val="002C72A1"/>
    <w:rsid w:val="002D0B91"/>
    <w:rsid w:val="002D0FB8"/>
    <w:rsid w:val="002D10A5"/>
    <w:rsid w:val="002D23F6"/>
    <w:rsid w:val="002D278B"/>
    <w:rsid w:val="002D3B88"/>
    <w:rsid w:val="002D3E4E"/>
    <w:rsid w:val="002D423D"/>
    <w:rsid w:val="002D4AA1"/>
    <w:rsid w:val="002D5869"/>
    <w:rsid w:val="002D6535"/>
    <w:rsid w:val="002D6EAA"/>
    <w:rsid w:val="002E1CD6"/>
    <w:rsid w:val="002E4B72"/>
    <w:rsid w:val="002E534E"/>
    <w:rsid w:val="002E726B"/>
    <w:rsid w:val="002F16CA"/>
    <w:rsid w:val="002F3B4D"/>
    <w:rsid w:val="002F42B9"/>
    <w:rsid w:val="002F487A"/>
    <w:rsid w:val="002F6FC2"/>
    <w:rsid w:val="002F781C"/>
    <w:rsid w:val="00300940"/>
    <w:rsid w:val="00300AEA"/>
    <w:rsid w:val="00301B1B"/>
    <w:rsid w:val="00302C6F"/>
    <w:rsid w:val="00303E77"/>
    <w:rsid w:val="00307C76"/>
    <w:rsid w:val="00312301"/>
    <w:rsid w:val="00313A8A"/>
    <w:rsid w:val="00320F46"/>
    <w:rsid w:val="00322CEB"/>
    <w:rsid w:val="003264F7"/>
    <w:rsid w:val="00326863"/>
    <w:rsid w:val="00327457"/>
    <w:rsid w:val="003311C6"/>
    <w:rsid w:val="00332559"/>
    <w:rsid w:val="003325BB"/>
    <w:rsid w:val="0033282A"/>
    <w:rsid w:val="003329C8"/>
    <w:rsid w:val="00332E88"/>
    <w:rsid w:val="00333E78"/>
    <w:rsid w:val="00334A34"/>
    <w:rsid w:val="00336990"/>
    <w:rsid w:val="00341C09"/>
    <w:rsid w:val="0034200B"/>
    <w:rsid w:val="00343BFF"/>
    <w:rsid w:val="00347C43"/>
    <w:rsid w:val="00350A17"/>
    <w:rsid w:val="00351D1E"/>
    <w:rsid w:val="00352426"/>
    <w:rsid w:val="00354E72"/>
    <w:rsid w:val="00356403"/>
    <w:rsid w:val="00356782"/>
    <w:rsid w:val="00357DB8"/>
    <w:rsid w:val="00360201"/>
    <w:rsid w:val="00361014"/>
    <w:rsid w:val="003615C4"/>
    <w:rsid w:val="0036610A"/>
    <w:rsid w:val="003668A3"/>
    <w:rsid w:val="00366904"/>
    <w:rsid w:val="00366BAE"/>
    <w:rsid w:val="003672A0"/>
    <w:rsid w:val="00367C73"/>
    <w:rsid w:val="00370701"/>
    <w:rsid w:val="003708AE"/>
    <w:rsid w:val="003708F8"/>
    <w:rsid w:val="00373F5D"/>
    <w:rsid w:val="00375FCF"/>
    <w:rsid w:val="0037629E"/>
    <w:rsid w:val="0037638A"/>
    <w:rsid w:val="0037655B"/>
    <w:rsid w:val="00381697"/>
    <w:rsid w:val="00382EE3"/>
    <w:rsid w:val="0038331A"/>
    <w:rsid w:val="003841A0"/>
    <w:rsid w:val="003934FC"/>
    <w:rsid w:val="00396008"/>
    <w:rsid w:val="003961F5"/>
    <w:rsid w:val="003A0CC3"/>
    <w:rsid w:val="003A101C"/>
    <w:rsid w:val="003A1BB4"/>
    <w:rsid w:val="003A2008"/>
    <w:rsid w:val="003A26F8"/>
    <w:rsid w:val="003A33C0"/>
    <w:rsid w:val="003A5045"/>
    <w:rsid w:val="003A50B5"/>
    <w:rsid w:val="003A58F8"/>
    <w:rsid w:val="003A7AAE"/>
    <w:rsid w:val="003B01C8"/>
    <w:rsid w:val="003B07BF"/>
    <w:rsid w:val="003B134C"/>
    <w:rsid w:val="003B26BD"/>
    <w:rsid w:val="003B26D6"/>
    <w:rsid w:val="003B54BC"/>
    <w:rsid w:val="003B5FA3"/>
    <w:rsid w:val="003B63E5"/>
    <w:rsid w:val="003B715F"/>
    <w:rsid w:val="003C06AC"/>
    <w:rsid w:val="003C0E14"/>
    <w:rsid w:val="003C0F72"/>
    <w:rsid w:val="003C19A4"/>
    <w:rsid w:val="003C6370"/>
    <w:rsid w:val="003C69E2"/>
    <w:rsid w:val="003C78CD"/>
    <w:rsid w:val="003C7C49"/>
    <w:rsid w:val="003D128D"/>
    <w:rsid w:val="003D1E99"/>
    <w:rsid w:val="003D3A30"/>
    <w:rsid w:val="003D3CC3"/>
    <w:rsid w:val="003D6696"/>
    <w:rsid w:val="003D6709"/>
    <w:rsid w:val="003D6E21"/>
    <w:rsid w:val="003D75AB"/>
    <w:rsid w:val="003E05F4"/>
    <w:rsid w:val="003E0D61"/>
    <w:rsid w:val="003E1925"/>
    <w:rsid w:val="003E2D97"/>
    <w:rsid w:val="003E34E6"/>
    <w:rsid w:val="003E5386"/>
    <w:rsid w:val="003E629E"/>
    <w:rsid w:val="003E72DC"/>
    <w:rsid w:val="003E73B7"/>
    <w:rsid w:val="003F0D2E"/>
    <w:rsid w:val="003F0D47"/>
    <w:rsid w:val="003F4019"/>
    <w:rsid w:val="003F4370"/>
    <w:rsid w:val="003F5282"/>
    <w:rsid w:val="003F5A2C"/>
    <w:rsid w:val="0040132D"/>
    <w:rsid w:val="00402E1F"/>
    <w:rsid w:val="00402E2B"/>
    <w:rsid w:val="0040304A"/>
    <w:rsid w:val="0040453A"/>
    <w:rsid w:val="00404D35"/>
    <w:rsid w:val="00406893"/>
    <w:rsid w:val="0041258B"/>
    <w:rsid w:val="0042026F"/>
    <w:rsid w:val="00420708"/>
    <w:rsid w:val="00421934"/>
    <w:rsid w:val="00423699"/>
    <w:rsid w:val="0042686A"/>
    <w:rsid w:val="004273D3"/>
    <w:rsid w:val="00427564"/>
    <w:rsid w:val="00431466"/>
    <w:rsid w:val="004321E0"/>
    <w:rsid w:val="00433136"/>
    <w:rsid w:val="00433E04"/>
    <w:rsid w:val="00434007"/>
    <w:rsid w:val="004340B2"/>
    <w:rsid w:val="00436330"/>
    <w:rsid w:val="00437F40"/>
    <w:rsid w:val="0044185E"/>
    <w:rsid w:val="00441CA7"/>
    <w:rsid w:val="004429A4"/>
    <w:rsid w:val="00443950"/>
    <w:rsid w:val="00443EAD"/>
    <w:rsid w:val="0044536F"/>
    <w:rsid w:val="00450FD0"/>
    <w:rsid w:val="00454360"/>
    <w:rsid w:val="00457144"/>
    <w:rsid w:val="004605F1"/>
    <w:rsid w:val="00461004"/>
    <w:rsid w:val="00463812"/>
    <w:rsid w:val="00464370"/>
    <w:rsid w:val="00465906"/>
    <w:rsid w:val="0046616F"/>
    <w:rsid w:val="00470535"/>
    <w:rsid w:val="004721F4"/>
    <w:rsid w:val="004733D9"/>
    <w:rsid w:val="00473B96"/>
    <w:rsid w:val="00476DCA"/>
    <w:rsid w:val="00484D7C"/>
    <w:rsid w:val="00485103"/>
    <w:rsid w:val="00490314"/>
    <w:rsid w:val="004909EC"/>
    <w:rsid w:val="00490A51"/>
    <w:rsid w:val="00490D95"/>
    <w:rsid w:val="004924EA"/>
    <w:rsid w:val="00492A9D"/>
    <w:rsid w:val="004932D4"/>
    <w:rsid w:val="00495588"/>
    <w:rsid w:val="00497783"/>
    <w:rsid w:val="00497C0F"/>
    <w:rsid w:val="004A1C9D"/>
    <w:rsid w:val="004A4494"/>
    <w:rsid w:val="004A4BCB"/>
    <w:rsid w:val="004A5A6A"/>
    <w:rsid w:val="004A7433"/>
    <w:rsid w:val="004B040C"/>
    <w:rsid w:val="004B3949"/>
    <w:rsid w:val="004B46E9"/>
    <w:rsid w:val="004B4839"/>
    <w:rsid w:val="004B5625"/>
    <w:rsid w:val="004B56DC"/>
    <w:rsid w:val="004C10D3"/>
    <w:rsid w:val="004C1E78"/>
    <w:rsid w:val="004C2572"/>
    <w:rsid w:val="004C4387"/>
    <w:rsid w:val="004C48E5"/>
    <w:rsid w:val="004C5221"/>
    <w:rsid w:val="004C6EBE"/>
    <w:rsid w:val="004C7132"/>
    <w:rsid w:val="004C7E59"/>
    <w:rsid w:val="004C7E5A"/>
    <w:rsid w:val="004D1343"/>
    <w:rsid w:val="004D2725"/>
    <w:rsid w:val="004D2BB9"/>
    <w:rsid w:val="004D68A9"/>
    <w:rsid w:val="004D769B"/>
    <w:rsid w:val="004D7BC2"/>
    <w:rsid w:val="004E0DFB"/>
    <w:rsid w:val="004E10DD"/>
    <w:rsid w:val="004E25D1"/>
    <w:rsid w:val="004E3D66"/>
    <w:rsid w:val="004E511D"/>
    <w:rsid w:val="004E54D5"/>
    <w:rsid w:val="004E572E"/>
    <w:rsid w:val="004F05C7"/>
    <w:rsid w:val="004F08E7"/>
    <w:rsid w:val="004F11F2"/>
    <w:rsid w:val="004F5A9D"/>
    <w:rsid w:val="004F6FBD"/>
    <w:rsid w:val="00500886"/>
    <w:rsid w:val="0050145F"/>
    <w:rsid w:val="005017A8"/>
    <w:rsid w:val="00501B7A"/>
    <w:rsid w:val="00502DF5"/>
    <w:rsid w:val="00502E4D"/>
    <w:rsid w:val="0050471C"/>
    <w:rsid w:val="00505C68"/>
    <w:rsid w:val="005075FD"/>
    <w:rsid w:val="00510767"/>
    <w:rsid w:val="00510F75"/>
    <w:rsid w:val="00513300"/>
    <w:rsid w:val="00513C88"/>
    <w:rsid w:val="00514337"/>
    <w:rsid w:val="00514735"/>
    <w:rsid w:val="00514BC1"/>
    <w:rsid w:val="00515079"/>
    <w:rsid w:val="0051558C"/>
    <w:rsid w:val="00517908"/>
    <w:rsid w:val="00517D8A"/>
    <w:rsid w:val="00520CF1"/>
    <w:rsid w:val="00522AAA"/>
    <w:rsid w:val="00525131"/>
    <w:rsid w:val="0052549D"/>
    <w:rsid w:val="00527C94"/>
    <w:rsid w:val="00527E34"/>
    <w:rsid w:val="0053087A"/>
    <w:rsid w:val="005317CF"/>
    <w:rsid w:val="005326CF"/>
    <w:rsid w:val="00532F63"/>
    <w:rsid w:val="0053490A"/>
    <w:rsid w:val="00537174"/>
    <w:rsid w:val="00540F79"/>
    <w:rsid w:val="005433AB"/>
    <w:rsid w:val="00543B95"/>
    <w:rsid w:val="00544CEB"/>
    <w:rsid w:val="00546471"/>
    <w:rsid w:val="00551002"/>
    <w:rsid w:val="005561F7"/>
    <w:rsid w:val="00556503"/>
    <w:rsid w:val="0056292A"/>
    <w:rsid w:val="00566410"/>
    <w:rsid w:val="00566F76"/>
    <w:rsid w:val="005677F0"/>
    <w:rsid w:val="0057020A"/>
    <w:rsid w:val="00570A2E"/>
    <w:rsid w:val="00571364"/>
    <w:rsid w:val="00572210"/>
    <w:rsid w:val="00572F3C"/>
    <w:rsid w:val="00574018"/>
    <w:rsid w:val="00574428"/>
    <w:rsid w:val="00575A53"/>
    <w:rsid w:val="005771DF"/>
    <w:rsid w:val="00581D65"/>
    <w:rsid w:val="00581F18"/>
    <w:rsid w:val="0058414E"/>
    <w:rsid w:val="005849CC"/>
    <w:rsid w:val="00586171"/>
    <w:rsid w:val="0059012A"/>
    <w:rsid w:val="005913A1"/>
    <w:rsid w:val="0059150D"/>
    <w:rsid w:val="00591B2A"/>
    <w:rsid w:val="0059315A"/>
    <w:rsid w:val="00594A4B"/>
    <w:rsid w:val="00595FFA"/>
    <w:rsid w:val="00596387"/>
    <w:rsid w:val="005A19F9"/>
    <w:rsid w:val="005A25DF"/>
    <w:rsid w:val="005A3E5D"/>
    <w:rsid w:val="005A6AD7"/>
    <w:rsid w:val="005A6E37"/>
    <w:rsid w:val="005A789F"/>
    <w:rsid w:val="005B1F2C"/>
    <w:rsid w:val="005B32BF"/>
    <w:rsid w:val="005B3A68"/>
    <w:rsid w:val="005B42EB"/>
    <w:rsid w:val="005C27BB"/>
    <w:rsid w:val="005C6646"/>
    <w:rsid w:val="005C6693"/>
    <w:rsid w:val="005C7EE6"/>
    <w:rsid w:val="005D0189"/>
    <w:rsid w:val="005D1B62"/>
    <w:rsid w:val="005D20F2"/>
    <w:rsid w:val="005D2128"/>
    <w:rsid w:val="005D6962"/>
    <w:rsid w:val="005D6FDC"/>
    <w:rsid w:val="005D7D74"/>
    <w:rsid w:val="005E1A37"/>
    <w:rsid w:val="005E1D4F"/>
    <w:rsid w:val="005E21CB"/>
    <w:rsid w:val="005E247D"/>
    <w:rsid w:val="005E4EF2"/>
    <w:rsid w:val="005F1505"/>
    <w:rsid w:val="005F1CC3"/>
    <w:rsid w:val="005F2865"/>
    <w:rsid w:val="005F2C30"/>
    <w:rsid w:val="005F3487"/>
    <w:rsid w:val="005F377B"/>
    <w:rsid w:val="005F45A2"/>
    <w:rsid w:val="00600CAA"/>
    <w:rsid w:val="0060188A"/>
    <w:rsid w:val="006036BC"/>
    <w:rsid w:val="00605477"/>
    <w:rsid w:val="00607A1E"/>
    <w:rsid w:val="00611037"/>
    <w:rsid w:val="006120AE"/>
    <w:rsid w:val="0061246B"/>
    <w:rsid w:val="0061285B"/>
    <w:rsid w:val="00614024"/>
    <w:rsid w:val="006142F4"/>
    <w:rsid w:val="00614FFF"/>
    <w:rsid w:val="00615EEC"/>
    <w:rsid w:val="00617AC6"/>
    <w:rsid w:val="00617BCB"/>
    <w:rsid w:val="00620451"/>
    <w:rsid w:val="006205AF"/>
    <w:rsid w:val="0062423B"/>
    <w:rsid w:val="006254A2"/>
    <w:rsid w:val="006272C6"/>
    <w:rsid w:val="00627B5B"/>
    <w:rsid w:val="00633BCB"/>
    <w:rsid w:val="0063541E"/>
    <w:rsid w:val="00635DCC"/>
    <w:rsid w:val="006370D8"/>
    <w:rsid w:val="00637197"/>
    <w:rsid w:val="006400E4"/>
    <w:rsid w:val="00642598"/>
    <w:rsid w:val="006428CB"/>
    <w:rsid w:val="0064536D"/>
    <w:rsid w:val="006458D6"/>
    <w:rsid w:val="006468F4"/>
    <w:rsid w:val="0065387F"/>
    <w:rsid w:val="00655381"/>
    <w:rsid w:val="00663791"/>
    <w:rsid w:val="006649C6"/>
    <w:rsid w:val="00667F6A"/>
    <w:rsid w:val="006714AE"/>
    <w:rsid w:val="006715FC"/>
    <w:rsid w:val="006739FA"/>
    <w:rsid w:val="00676730"/>
    <w:rsid w:val="00677118"/>
    <w:rsid w:val="00677578"/>
    <w:rsid w:val="006808B4"/>
    <w:rsid w:val="006814EF"/>
    <w:rsid w:val="00684DE5"/>
    <w:rsid w:val="006921CE"/>
    <w:rsid w:val="00693F76"/>
    <w:rsid w:val="0069549D"/>
    <w:rsid w:val="006A3ECC"/>
    <w:rsid w:val="006A4404"/>
    <w:rsid w:val="006A4CC0"/>
    <w:rsid w:val="006A4F92"/>
    <w:rsid w:val="006A4FC4"/>
    <w:rsid w:val="006A5983"/>
    <w:rsid w:val="006B0693"/>
    <w:rsid w:val="006B1C5E"/>
    <w:rsid w:val="006B1DB5"/>
    <w:rsid w:val="006B26FA"/>
    <w:rsid w:val="006B2AB7"/>
    <w:rsid w:val="006B3FE7"/>
    <w:rsid w:val="006B4251"/>
    <w:rsid w:val="006B52C1"/>
    <w:rsid w:val="006C0A7E"/>
    <w:rsid w:val="006C4131"/>
    <w:rsid w:val="006C5D25"/>
    <w:rsid w:val="006C5D64"/>
    <w:rsid w:val="006C6A17"/>
    <w:rsid w:val="006D1385"/>
    <w:rsid w:val="006D3128"/>
    <w:rsid w:val="006D4612"/>
    <w:rsid w:val="006D6E79"/>
    <w:rsid w:val="006D7F6E"/>
    <w:rsid w:val="006E2ACC"/>
    <w:rsid w:val="006E3793"/>
    <w:rsid w:val="006E398D"/>
    <w:rsid w:val="006E557A"/>
    <w:rsid w:val="006E5E0B"/>
    <w:rsid w:val="006F16CA"/>
    <w:rsid w:val="006F2A34"/>
    <w:rsid w:val="006F2CA2"/>
    <w:rsid w:val="006F5D55"/>
    <w:rsid w:val="006F5D8B"/>
    <w:rsid w:val="006F6C78"/>
    <w:rsid w:val="006F7DAF"/>
    <w:rsid w:val="00700A35"/>
    <w:rsid w:val="007025F1"/>
    <w:rsid w:val="00702DA7"/>
    <w:rsid w:val="00704C76"/>
    <w:rsid w:val="0070636F"/>
    <w:rsid w:val="00713A28"/>
    <w:rsid w:val="00714275"/>
    <w:rsid w:val="007142E8"/>
    <w:rsid w:val="00715103"/>
    <w:rsid w:val="00717959"/>
    <w:rsid w:val="007200EE"/>
    <w:rsid w:val="00720573"/>
    <w:rsid w:val="00722280"/>
    <w:rsid w:val="00722284"/>
    <w:rsid w:val="00722972"/>
    <w:rsid w:val="007243FE"/>
    <w:rsid w:val="0072629D"/>
    <w:rsid w:val="00730480"/>
    <w:rsid w:val="00733596"/>
    <w:rsid w:val="00735396"/>
    <w:rsid w:val="00736325"/>
    <w:rsid w:val="0073660D"/>
    <w:rsid w:val="007366FF"/>
    <w:rsid w:val="00736D44"/>
    <w:rsid w:val="00741C64"/>
    <w:rsid w:val="00742636"/>
    <w:rsid w:val="007450C0"/>
    <w:rsid w:val="007451E8"/>
    <w:rsid w:val="007457D2"/>
    <w:rsid w:val="007459E6"/>
    <w:rsid w:val="0074659E"/>
    <w:rsid w:val="00752448"/>
    <w:rsid w:val="00753884"/>
    <w:rsid w:val="00754F7F"/>
    <w:rsid w:val="00755517"/>
    <w:rsid w:val="007566B5"/>
    <w:rsid w:val="0076120D"/>
    <w:rsid w:val="00762248"/>
    <w:rsid w:val="00763003"/>
    <w:rsid w:val="00763AD0"/>
    <w:rsid w:val="007640AD"/>
    <w:rsid w:val="00765E59"/>
    <w:rsid w:val="00766819"/>
    <w:rsid w:val="00766BA9"/>
    <w:rsid w:val="00770117"/>
    <w:rsid w:val="00771DD2"/>
    <w:rsid w:val="00772CAD"/>
    <w:rsid w:val="00772F80"/>
    <w:rsid w:val="0077415A"/>
    <w:rsid w:val="0077455D"/>
    <w:rsid w:val="007769C6"/>
    <w:rsid w:val="00777F37"/>
    <w:rsid w:val="00784697"/>
    <w:rsid w:val="00785119"/>
    <w:rsid w:val="007856D3"/>
    <w:rsid w:val="007866EE"/>
    <w:rsid w:val="0078738B"/>
    <w:rsid w:val="0079253F"/>
    <w:rsid w:val="00793DC2"/>
    <w:rsid w:val="007A21AA"/>
    <w:rsid w:val="007A6B40"/>
    <w:rsid w:val="007A70D3"/>
    <w:rsid w:val="007A77B2"/>
    <w:rsid w:val="007B066B"/>
    <w:rsid w:val="007B19C7"/>
    <w:rsid w:val="007B25F4"/>
    <w:rsid w:val="007B2E0C"/>
    <w:rsid w:val="007C2F83"/>
    <w:rsid w:val="007C330E"/>
    <w:rsid w:val="007C3513"/>
    <w:rsid w:val="007C3B5A"/>
    <w:rsid w:val="007C441A"/>
    <w:rsid w:val="007C568F"/>
    <w:rsid w:val="007C58A0"/>
    <w:rsid w:val="007C5FDB"/>
    <w:rsid w:val="007C7764"/>
    <w:rsid w:val="007D14D0"/>
    <w:rsid w:val="007D372C"/>
    <w:rsid w:val="007D6206"/>
    <w:rsid w:val="007D700D"/>
    <w:rsid w:val="007E08C7"/>
    <w:rsid w:val="007E142F"/>
    <w:rsid w:val="007E418B"/>
    <w:rsid w:val="007E475F"/>
    <w:rsid w:val="007E5CDD"/>
    <w:rsid w:val="007E66A9"/>
    <w:rsid w:val="007E7A77"/>
    <w:rsid w:val="007F0E75"/>
    <w:rsid w:val="007F2318"/>
    <w:rsid w:val="007F241E"/>
    <w:rsid w:val="007F39FD"/>
    <w:rsid w:val="007F42F7"/>
    <w:rsid w:val="007F46FC"/>
    <w:rsid w:val="007F4BA0"/>
    <w:rsid w:val="007F56E8"/>
    <w:rsid w:val="008043A0"/>
    <w:rsid w:val="00805158"/>
    <w:rsid w:val="008057D6"/>
    <w:rsid w:val="00807735"/>
    <w:rsid w:val="0080784F"/>
    <w:rsid w:val="008119B5"/>
    <w:rsid w:val="00811C16"/>
    <w:rsid w:val="008126A2"/>
    <w:rsid w:val="00814915"/>
    <w:rsid w:val="008216AB"/>
    <w:rsid w:val="00821CA5"/>
    <w:rsid w:val="00822193"/>
    <w:rsid w:val="0082232F"/>
    <w:rsid w:val="0082394C"/>
    <w:rsid w:val="00825143"/>
    <w:rsid w:val="008255BE"/>
    <w:rsid w:val="00826F27"/>
    <w:rsid w:val="0082709C"/>
    <w:rsid w:val="00827AD4"/>
    <w:rsid w:val="00830A94"/>
    <w:rsid w:val="00831448"/>
    <w:rsid w:val="00832D10"/>
    <w:rsid w:val="00836C15"/>
    <w:rsid w:val="008370A0"/>
    <w:rsid w:val="00840EFC"/>
    <w:rsid w:val="00841505"/>
    <w:rsid w:val="00841DC4"/>
    <w:rsid w:val="00842313"/>
    <w:rsid w:val="00843412"/>
    <w:rsid w:val="00845ABC"/>
    <w:rsid w:val="00854232"/>
    <w:rsid w:val="00854588"/>
    <w:rsid w:val="00854AE9"/>
    <w:rsid w:val="0085524F"/>
    <w:rsid w:val="00856914"/>
    <w:rsid w:val="008575DE"/>
    <w:rsid w:val="00860D4B"/>
    <w:rsid w:val="00863F54"/>
    <w:rsid w:val="0086569C"/>
    <w:rsid w:val="00870B32"/>
    <w:rsid w:val="0087435A"/>
    <w:rsid w:val="00876A3E"/>
    <w:rsid w:val="00877807"/>
    <w:rsid w:val="0087786E"/>
    <w:rsid w:val="00881821"/>
    <w:rsid w:val="00882843"/>
    <w:rsid w:val="008844F7"/>
    <w:rsid w:val="00885B6E"/>
    <w:rsid w:val="00885D9B"/>
    <w:rsid w:val="00885FCA"/>
    <w:rsid w:val="008872E1"/>
    <w:rsid w:val="00887716"/>
    <w:rsid w:val="008912F4"/>
    <w:rsid w:val="00891809"/>
    <w:rsid w:val="00895A79"/>
    <w:rsid w:val="00896445"/>
    <w:rsid w:val="0089650E"/>
    <w:rsid w:val="008A3C04"/>
    <w:rsid w:val="008A3ED3"/>
    <w:rsid w:val="008A4BB2"/>
    <w:rsid w:val="008A5109"/>
    <w:rsid w:val="008A593C"/>
    <w:rsid w:val="008B05F0"/>
    <w:rsid w:val="008B3583"/>
    <w:rsid w:val="008B35B9"/>
    <w:rsid w:val="008B3E09"/>
    <w:rsid w:val="008B4177"/>
    <w:rsid w:val="008B5F13"/>
    <w:rsid w:val="008C0B85"/>
    <w:rsid w:val="008C0CD5"/>
    <w:rsid w:val="008C38A0"/>
    <w:rsid w:val="008C4224"/>
    <w:rsid w:val="008C5DAA"/>
    <w:rsid w:val="008C6932"/>
    <w:rsid w:val="008C723A"/>
    <w:rsid w:val="008C7CB3"/>
    <w:rsid w:val="008D12D7"/>
    <w:rsid w:val="008D15CC"/>
    <w:rsid w:val="008D251A"/>
    <w:rsid w:val="008D2CDD"/>
    <w:rsid w:val="008D6353"/>
    <w:rsid w:val="008D7793"/>
    <w:rsid w:val="008E16BD"/>
    <w:rsid w:val="008E1EA0"/>
    <w:rsid w:val="008E2337"/>
    <w:rsid w:val="008E28DA"/>
    <w:rsid w:val="008E2E80"/>
    <w:rsid w:val="008E35BE"/>
    <w:rsid w:val="008E674C"/>
    <w:rsid w:val="008F11FE"/>
    <w:rsid w:val="008F28DA"/>
    <w:rsid w:val="008F35F6"/>
    <w:rsid w:val="008F41A8"/>
    <w:rsid w:val="008F56B5"/>
    <w:rsid w:val="008F6449"/>
    <w:rsid w:val="0090235B"/>
    <w:rsid w:val="0090294A"/>
    <w:rsid w:val="00903208"/>
    <w:rsid w:val="00903AB0"/>
    <w:rsid w:val="00904DFF"/>
    <w:rsid w:val="00910A84"/>
    <w:rsid w:val="00910B7A"/>
    <w:rsid w:val="009127C8"/>
    <w:rsid w:val="00912967"/>
    <w:rsid w:val="00913045"/>
    <w:rsid w:val="009203D9"/>
    <w:rsid w:val="0092260B"/>
    <w:rsid w:val="00924935"/>
    <w:rsid w:val="009249C7"/>
    <w:rsid w:val="009255F1"/>
    <w:rsid w:val="00926A8E"/>
    <w:rsid w:val="0093189E"/>
    <w:rsid w:val="009325FE"/>
    <w:rsid w:val="00932AC4"/>
    <w:rsid w:val="00937089"/>
    <w:rsid w:val="00940B4C"/>
    <w:rsid w:val="009411E1"/>
    <w:rsid w:val="00945124"/>
    <w:rsid w:val="00946349"/>
    <w:rsid w:val="00947094"/>
    <w:rsid w:val="009533B4"/>
    <w:rsid w:val="00953795"/>
    <w:rsid w:val="00953B51"/>
    <w:rsid w:val="00954E94"/>
    <w:rsid w:val="00955070"/>
    <w:rsid w:val="009556FC"/>
    <w:rsid w:val="00955C08"/>
    <w:rsid w:val="009562FD"/>
    <w:rsid w:val="0096009D"/>
    <w:rsid w:val="00961FE3"/>
    <w:rsid w:val="00963531"/>
    <w:rsid w:val="00964253"/>
    <w:rsid w:val="0096496A"/>
    <w:rsid w:val="0096695D"/>
    <w:rsid w:val="00966AAD"/>
    <w:rsid w:val="00967173"/>
    <w:rsid w:val="009711A6"/>
    <w:rsid w:val="009711F0"/>
    <w:rsid w:val="0097184E"/>
    <w:rsid w:val="009733A1"/>
    <w:rsid w:val="0097499B"/>
    <w:rsid w:val="009756CC"/>
    <w:rsid w:val="009757EA"/>
    <w:rsid w:val="00981C3A"/>
    <w:rsid w:val="009833DD"/>
    <w:rsid w:val="009836B8"/>
    <w:rsid w:val="00985422"/>
    <w:rsid w:val="009857CE"/>
    <w:rsid w:val="00986DC4"/>
    <w:rsid w:val="00987605"/>
    <w:rsid w:val="00987F4C"/>
    <w:rsid w:val="00992947"/>
    <w:rsid w:val="00996350"/>
    <w:rsid w:val="0099647F"/>
    <w:rsid w:val="00996B2C"/>
    <w:rsid w:val="00997A2B"/>
    <w:rsid w:val="009A3901"/>
    <w:rsid w:val="009A4821"/>
    <w:rsid w:val="009B25F5"/>
    <w:rsid w:val="009B287F"/>
    <w:rsid w:val="009B45AA"/>
    <w:rsid w:val="009B5B9D"/>
    <w:rsid w:val="009C0B50"/>
    <w:rsid w:val="009C0C1B"/>
    <w:rsid w:val="009C2C2F"/>
    <w:rsid w:val="009C326A"/>
    <w:rsid w:val="009C49E7"/>
    <w:rsid w:val="009C5D22"/>
    <w:rsid w:val="009C621C"/>
    <w:rsid w:val="009D0B4B"/>
    <w:rsid w:val="009D24B0"/>
    <w:rsid w:val="009D280E"/>
    <w:rsid w:val="009D5043"/>
    <w:rsid w:val="009D6E3D"/>
    <w:rsid w:val="009E0813"/>
    <w:rsid w:val="009E0890"/>
    <w:rsid w:val="009E5539"/>
    <w:rsid w:val="009E5731"/>
    <w:rsid w:val="009F0CB7"/>
    <w:rsid w:val="009F1500"/>
    <w:rsid w:val="009F1BF4"/>
    <w:rsid w:val="009F2414"/>
    <w:rsid w:val="009F2CB5"/>
    <w:rsid w:val="009F3C73"/>
    <w:rsid w:val="009F4087"/>
    <w:rsid w:val="009F4632"/>
    <w:rsid w:val="009F698C"/>
    <w:rsid w:val="009F77D0"/>
    <w:rsid w:val="009F7A2E"/>
    <w:rsid w:val="00A01C20"/>
    <w:rsid w:val="00A029E9"/>
    <w:rsid w:val="00A02C16"/>
    <w:rsid w:val="00A03A95"/>
    <w:rsid w:val="00A049E6"/>
    <w:rsid w:val="00A0696A"/>
    <w:rsid w:val="00A10086"/>
    <w:rsid w:val="00A1188B"/>
    <w:rsid w:val="00A13937"/>
    <w:rsid w:val="00A15061"/>
    <w:rsid w:val="00A15D3C"/>
    <w:rsid w:val="00A17CB7"/>
    <w:rsid w:val="00A21BA2"/>
    <w:rsid w:val="00A2462E"/>
    <w:rsid w:val="00A24964"/>
    <w:rsid w:val="00A26A39"/>
    <w:rsid w:val="00A26AC2"/>
    <w:rsid w:val="00A27836"/>
    <w:rsid w:val="00A346A1"/>
    <w:rsid w:val="00A35FA3"/>
    <w:rsid w:val="00A36526"/>
    <w:rsid w:val="00A36C72"/>
    <w:rsid w:val="00A40A50"/>
    <w:rsid w:val="00A41D18"/>
    <w:rsid w:val="00A43C1D"/>
    <w:rsid w:val="00A44C74"/>
    <w:rsid w:val="00A457EA"/>
    <w:rsid w:val="00A51DED"/>
    <w:rsid w:val="00A528DC"/>
    <w:rsid w:val="00A52C21"/>
    <w:rsid w:val="00A552EB"/>
    <w:rsid w:val="00A566A7"/>
    <w:rsid w:val="00A57218"/>
    <w:rsid w:val="00A578BB"/>
    <w:rsid w:val="00A57A5A"/>
    <w:rsid w:val="00A607CF"/>
    <w:rsid w:val="00A65105"/>
    <w:rsid w:val="00A65845"/>
    <w:rsid w:val="00A66883"/>
    <w:rsid w:val="00A67F49"/>
    <w:rsid w:val="00A70B60"/>
    <w:rsid w:val="00A70E30"/>
    <w:rsid w:val="00A713AE"/>
    <w:rsid w:val="00A7643F"/>
    <w:rsid w:val="00A76B39"/>
    <w:rsid w:val="00A7749E"/>
    <w:rsid w:val="00A801B3"/>
    <w:rsid w:val="00A842BD"/>
    <w:rsid w:val="00A850CD"/>
    <w:rsid w:val="00A85CC4"/>
    <w:rsid w:val="00A87424"/>
    <w:rsid w:val="00A8792E"/>
    <w:rsid w:val="00A912D8"/>
    <w:rsid w:val="00A93FDC"/>
    <w:rsid w:val="00A943BE"/>
    <w:rsid w:val="00A95788"/>
    <w:rsid w:val="00A96E41"/>
    <w:rsid w:val="00A979F8"/>
    <w:rsid w:val="00AA77D0"/>
    <w:rsid w:val="00AA7CC1"/>
    <w:rsid w:val="00AB096E"/>
    <w:rsid w:val="00AB3CA4"/>
    <w:rsid w:val="00AB4A3A"/>
    <w:rsid w:val="00AB4BD9"/>
    <w:rsid w:val="00AB6132"/>
    <w:rsid w:val="00AB6C50"/>
    <w:rsid w:val="00AB7643"/>
    <w:rsid w:val="00AC0E3C"/>
    <w:rsid w:val="00AC2D0E"/>
    <w:rsid w:val="00AC3E3A"/>
    <w:rsid w:val="00AC6B52"/>
    <w:rsid w:val="00AD00AC"/>
    <w:rsid w:val="00AD09EE"/>
    <w:rsid w:val="00AD110C"/>
    <w:rsid w:val="00AD17A5"/>
    <w:rsid w:val="00AD1881"/>
    <w:rsid w:val="00AD3653"/>
    <w:rsid w:val="00AD3ADC"/>
    <w:rsid w:val="00AD3D41"/>
    <w:rsid w:val="00AD6080"/>
    <w:rsid w:val="00AD62D5"/>
    <w:rsid w:val="00AD78F8"/>
    <w:rsid w:val="00AD7A98"/>
    <w:rsid w:val="00AE21F2"/>
    <w:rsid w:val="00AE3D54"/>
    <w:rsid w:val="00AE4A30"/>
    <w:rsid w:val="00AE5176"/>
    <w:rsid w:val="00AE53FE"/>
    <w:rsid w:val="00AE5ECB"/>
    <w:rsid w:val="00AE7284"/>
    <w:rsid w:val="00AE7650"/>
    <w:rsid w:val="00AF0A23"/>
    <w:rsid w:val="00AF32FB"/>
    <w:rsid w:val="00AF3B98"/>
    <w:rsid w:val="00AF61BB"/>
    <w:rsid w:val="00B00D6A"/>
    <w:rsid w:val="00B01797"/>
    <w:rsid w:val="00B0255A"/>
    <w:rsid w:val="00B02F48"/>
    <w:rsid w:val="00B044E4"/>
    <w:rsid w:val="00B060F7"/>
    <w:rsid w:val="00B06206"/>
    <w:rsid w:val="00B07E30"/>
    <w:rsid w:val="00B1009F"/>
    <w:rsid w:val="00B10166"/>
    <w:rsid w:val="00B11647"/>
    <w:rsid w:val="00B1226A"/>
    <w:rsid w:val="00B133A9"/>
    <w:rsid w:val="00B16C2D"/>
    <w:rsid w:val="00B2092D"/>
    <w:rsid w:val="00B2197E"/>
    <w:rsid w:val="00B22534"/>
    <w:rsid w:val="00B228CC"/>
    <w:rsid w:val="00B2375F"/>
    <w:rsid w:val="00B2508B"/>
    <w:rsid w:val="00B26A7E"/>
    <w:rsid w:val="00B27538"/>
    <w:rsid w:val="00B27731"/>
    <w:rsid w:val="00B27846"/>
    <w:rsid w:val="00B27BD1"/>
    <w:rsid w:val="00B27EF0"/>
    <w:rsid w:val="00B30014"/>
    <w:rsid w:val="00B307B3"/>
    <w:rsid w:val="00B30D38"/>
    <w:rsid w:val="00B311DA"/>
    <w:rsid w:val="00B315E5"/>
    <w:rsid w:val="00B3575B"/>
    <w:rsid w:val="00B3775D"/>
    <w:rsid w:val="00B407A8"/>
    <w:rsid w:val="00B4092B"/>
    <w:rsid w:val="00B4155A"/>
    <w:rsid w:val="00B418FD"/>
    <w:rsid w:val="00B42142"/>
    <w:rsid w:val="00B43324"/>
    <w:rsid w:val="00B43348"/>
    <w:rsid w:val="00B44C47"/>
    <w:rsid w:val="00B45037"/>
    <w:rsid w:val="00B45D27"/>
    <w:rsid w:val="00B46D62"/>
    <w:rsid w:val="00B47ADA"/>
    <w:rsid w:val="00B50CE7"/>
    <w:rsid w:val="00B53B3B"/>
    <w:rsid w:val="00B54A52"/>
    <w:rsid w:val="00B54CF1"/>
    <w:rsid w:val="00B60309"/>
    <w:rsid w:val="00B616AB"/>
    <w:rsid w:val="00B6181C"/>
    <w:rsid w:val="00B61D60"/>
    <w:rsid w:val="00B62A9E"/>
    <w:rsid w:val="00B636C3"/>
    <w:rsid w:val="00B63782"/>
    <w:rsid w:val="00B64047"/>
    <w:rsid w:val="00B66FB7"/>
    <w:rsid w:val="00B7217B"/>
    <w:rsid w:val="00B72942"/>
    <w:rsid w:val="00B74E01"/>
    <w:rsid w:val="00B7609C"/>
    <w:rsid w:val="00B77070"/>
    <w:rsid w:val="00B801E3"/>
    <w:rsid w:val="00B81148"/>
    <w:rsid w:val="00B813CD"/>
    <w:rsid w:val="00B818B1"/>
    <w:rsid w:val="00B8303F"/>
    <w:rsid w:val="00B83336"/>
    <w:rsid w:val="00B839FF"/>
    <w:rsid w:val="00B86F44"/>
    <w:rsid w:val="00B9176E"/>
    <w:rsid w:val="00B92BDD"/>
    <w:rsid w:val="00B938C3"/>
    <w:rsid w:val="00B93AC6"/>
    <w:rsid w:val="00B94A0C"/>
    <w:rsid w:val="00B959B9"/>
    <w:rsid w:val="00B97EBC"/>
    <w:rsid w:val="00BA0356"/>
    <w:rsid w:val="00BA03CC"/>
    <w:rsid w:val="00BA2792"/>
    <w:rsid w:val="00BA2CF2"/>
    <w:rsid w:val="00BA410F"/>
    <w:rsid w:val="00BA5B82"/>
    <w:rsid w:val="00BA69C0"/>
    <w:rsid w:val="00BA6B1F"/>
    <w:rsid w:val="00BB0F7E"/>
    <w:rsid w:val="00BB125C"/>
    <w:rsid w:val="00BB27F7"/>
    <w:rsid w:val="00BB3D33"/>
    <w:rsid w:val="00BB4127"/>
    <w:rsid w:val="00BB437B"/>
    <w:rsid w:val="00BB4E0D"/>
    <w:rsid w:val="00BB71D6"/>
    <w:rsid w:val="00BC2593"/>
    <w:rsid w:val="00BC34DE"/>
    <w:rsid w:val="00BC4E7E"/>
    <w:rsid w:val="00BC65BD"/>
    <w:rsid w:val="00BC6DF1"/>
    <w:rsid w:val="00BC7A4C"/>
    <w:rsid w:val="00BD03E6"/>
    <w:rsid w:val="00BD05E5"/>
    <w:rsid w:val="00BD167A"/>
    <w:rsid w:val="00BD185D"/>
    <w:rsid w:val="00BD28F2"/>
    <w:rsid w:val="00BD5B71"/>
    <w:rsid w:val="00BD6B17"/>
    <w:rsid w:val="00BE068D"/>
    <w:rsid w:val="00BE1F5C"/>
    <w:rsid w:val="00BE2537"/>
    <w:rsid w:val="00BE2848"/>
    <w:rsid w:val="00BE4690"/>
    <w:rsid w:val="00BE4C3F"/>
    <w:rsid w:val="00BE5568"/>
    <w:rsid w:val="00BE56E9"/>
    <w:rsid w:val="00BE763F"/>
    <w:rsid w:val="00BF076F"/>
    <w:rsid w:val="00BF0A58"/>
    <w:rsid w:val="00BF0C71"/>
    <w:rsid w:val="00BF4C9A"/>
    <w:rsid w:val="00BF5953"/>
    <w:rsid w:val="00BF7D1A"/>
    <w:rsid w:val="00C00DED"/>
    <w:rsid w:val="00C016E4"/>
    <w:rsid w:val="00C019B8"/>
    <w:rsid w:val="00C01A83"/>
    <w:rsid w:val="00C01D89"/>
    <w:rsid w:val="00C024B4"/>
    <w:rsid w:val="00C02CFE"/>
    <w:rsid w:val="00C02E6C"/>
    <w:rsid w:val="00C03333"/>
    <w:rsid w:val="00C03C3E"/>
    <w:rsid w:val="00C0625C"/>
    <w:rsid w:val="00C07A0F"/>
    <w:rsid w:val="00C116EB"/>
    <w:rsid w:val="00C12564"/>
    <w:rsid w:val="00C13EE1"/>
    <w:rsid w:val="00C1744F"/>
    <w:rsid w:val="00C20888"/>
    <w:rsid w:val="00C20A77"/>
    <w:rsid w:val="00C22DBD"/>
    <w:rsid w:val="00C25681"/>
    <w:rsid w:val="00C25840"/>
    <w:rsid w:val="00C27121"/>
    <w:rsid w:val="00C304C9"/>
    <w:rsid w:val="00C3671D"/>
    <w:rsid w:val="00C368CF"/>
    <w:rsid w:val="00C37CF6"/>
    <w:rsid w:val="00C37EA9"/>
    <w:rsid w:val="00C4171E"/>
    <w:rsid w:val="00C41FBC"/>
    <w:rsid w:val="00C4271E"/>
    <w:rsid w:val="00C4538C"/>
    <w:rsid w:val="00C5324B"/>
    <w:rsid w:val="00C54278"/>
    <w:rsid w:val="00C545EF"/>
    <w:rsid w:val="00C5524C"/>
    <w:rsid w:val="00C60D7C"/>
    <w:rsid w:val="00C6503D"/>
    <w:rsid w:val="00C66080"/>
    <w:rsid w:val="00C66491"/>
    <w:rsid w:val="00C700CC"/>
    <w:rsid w:val="00C704D8"/>
    <w:rsid w:val="00C712F9"/>
    <w:rsid w:val="00C72AC3"/>
    <w:rsid w:val="00C75870"/>
    <w:rsid w:val="00C764CC"/>
    <w:rsid w:val="00C77FE2"/>
    <w:rsid w:val="00C82986"/>
    <w:rsid w:val="00C82E9E"/>
    <w:rsid w:val="00C84CE9"/>
    <w:rsid w:val="00C84FBD"/>
    <w:rsid w:val="00C8547D"/>
    <w:rsid w:val="00C8565C"/>
    <w:rsid w:val="00C87452"/>
    <w:rsid w:val="00C874FC"/>
    <w:rsid w:val="00C91ECF"/>
    <w:rsid w:val="00C943F5"/>
    <w:rsid w:val="00C97CC3"/>
    <w:rsid w:val="00CA494C"/>
    <w:rsid w:val="00CA5060"/>
    <w:rsid w:val="00CA6FCC"/>
    <w:rsid w:val="00CB17CC"/>
    <w:rsid w:val="00CB3BBF"/>
    <w:rsid w:val="00CB407E"/>
    <w:rsid w:val="00CB489C"/>
    <w:rsid w:val="00CB6DB6"/>
    <w:rsid w:val="00CB7BF4"/>
    <w:rsid w:val="00CC2B28"/>
    <w:rsid w:val="00CC2DB3"/>
    <w:rsid w:val="00CC31E8"/>
    <w:rsid w:val="00CC4AE6"/>
    <w:rsid w:val="00CC4F19"/>
    <w:rsid w:val="00CC570A"/>
    <w:rsid w:val="00CC6FC2"/>
    <w:rsid w:val="00CC72FD"/>
    <w:rsid w:val="00CD186C"/>
    <w:rsid w:val="00CD1BDA"/>
    <w:rsid w:val="00CD2E48"/>
    <w:rsid w:val="00CD3B96"/>
    <w:rsid w:val="00CD7074"/>
    <w:rsid w:val="00CE3096"/>
    <w:rsid w:val="00CE6C77"/>
    <w:rsid w:val="00CE7085"/>
    <w:rsid w:val="00CF1ED3"/>
    <w:rsid w:val="00CF200A"/>
    <w:rsid w:val="00CF3156"/>
    <w:rsid w:val="00D01462"/>
    <w:rsid w:val="00D029CF"/>
    <w:rsid w:val="00D054A9"/>
    <w:rsid w:val="00D0744E"/>
    <w:rsid w:val="00D12821"/>
    <w:rsid w:val="00D13849"/>
    <w:rsid w:val="00D14149"/>
    <w:rsid w:val="00D14240"/>
    <w:rsid w:val="00D17113"/>
    <w:rsid w:val="00D211BF"/>
    <w:rsid w:val="00D217A3"/>
    <w:rsid w:val="00D24204"/>
    <w:rsid w:val="00D25100"/>
    <w:rsid w:val="00D27BE9"/>
    <w:rsid w:val="00D3275F"/>
    <w:rsid w:val="00D36090"/>
    <w:rsid w:val="00D3741D"/>
    <w:rsid w:val="00D4117D"/>
    <w:rsid w:val="00D41C97"/>
    <w:rsid w:val="00D4400A"/>
    <w:rsid w:val="00D46156"/>
    <w:rsid w:val="00D467C9"/>
    <w:rsid w:val="00D47DA6"/>
    <w:rsid w:val="00D549D9"/>
    <w:rsid w:val="00D55A36"/>
    <w:rsid w:val="00D56D2C"/>
    <w:rsid w:val="00D57542"/>
    <w:rsid w:val="00D60223"/>
    <w:rsid w:val="00D60C8B"/>
    <w:rsid w:val="00D630C3"/>
    <w:rsid w:val="00D646CD"/>
    <w:rsid w:val="00D662FC"/>
    <w:rsid w:val="00D73DD6"/>
    <w:rsid w:val="00D755AB"/>
    <w:rsid w:val="00D76208"/>
    <w:rsid w:val="00D76B11"/>
    <w:rsid w:val="00D77196"/>
    <w:rsid w:val="00D77534"/>
    <w:rsid w:val="00D80970"/>
    <w:rsid w:val="00D80EAA"/>
    <w:rsid w:val="00D81D07"/>
    <w:rsid w:val="00D90DED"/>
    <w:rsid w:val="00D9238D"/>
    <w:rsid w:val="00D95087"/>
    <w:rsid w:val="00D972D2"/>
    <w:rsid w:val="00D97E48"/>
    <w:rsid w:val="00DA00CB"/>
    <w:rsid w:val="00DA22BA"/>
    <w:rsid w:val="00DA2628"/>
    <w:rsid w:val="00DA36F0"/>
    <w:rsid w:val="00DA7113"/>
    <w:rsid w:val="00DB15A0"/>
    <w:rsid w:val="00DB1876"/>
    <w:rsid w:val="00DB1B01"/>
    <w:rsid w:val="00DB20A8"/>
    <w:rsid w:val="00DB239C"/>
    <w:rsid w:val="00DB35CB"/>
    <w:rsid w:val="00DB37E2"/>
    <w:rsid w:val="00DB3D2C"/>
    <w:rsid w:val="00DB4F22"/>
    <w:rsid w:val="00DB7CDC"/>
    <w:rsid w:val="00DC0F65"/>
    <w:rsid w:val="00DC260B"/>
    <w:rsid w:val="00DC2D4C"/>
    <w:rsid w:val="00DC7462"/>
    <w:rsid w:val="00DD0F0C"/>
    <w:rsid w:val="00DD215B"/>
    <w:rsid w:val="00DD56C2"/>
    <w:rsid w:val="00DD5CF1"/>
    <w:rsid w:val="00DD6A97"/>
    <w:rsid w:val="00DD6B57"/>
    <w:rsid w:val="00DE0D5A"/>
    <w:rsid w:val="00DE4356"/>
    <w:rsid w:val="00DE61F8"/>
    <w:rsid w:val="00DE637B"/>
    <w:rsid w:val="00DE680F"/>
    <w:rsid w:val="00DF0057"/>
    <w:rsid w:val="00DF15E2"/>
    <w:rsid w:val="00DF242D"/>
    <w:rsid w:val="00DF4B00"/>
    <w:rsid w:val="00DF50E5"/>
    <w:rsid w:val="00DF5AB3"/>
    <w:rsid w:val="00E00E90"/>
    <w:rsid w:val="00E00FDF"/>
    <w:rsid w:val="00E01E8B"/>
    <w:rsid w:val="00E0218D"/>
    <w:rsid w:val="00E02FBA"/>
    <w:rsid w:val="00E038BE"/>
    <w:rsid w:val="00E03E25"/>
    <w:rsid w:val="00E045DB"/>
    <w:rsid w:val="00E04C62"/>
    <w:rsid w:val="00E04E61"/>
    <w:rsid w:val="00E067D3"/>
    <w:rsid w:val="00E10162"/>
    <w:rsid w:val="00E11234"/>
    <w:rsid w:val="00E11813"/>
    <w:rsid w:val="00E122A1"/>
    <w:rsid w:val="00E1238F"/>
    <w:rsid w:val="00E1271C"/>
    <w:rsid w:val="00E1347A"/>
    <w:rsid w:val="00E13A44"/>
    <w:rsid w:val="00E155A6"/>
    <w:rsid w:val="00E162AF"/>
    <w:rsid w:val="00E2069E"/>
    <w:rsid w:val="00E21E1D"/>
    <w:rsid w:val="00E22F5A"/>
    <w:rsid w:val="00E32499"/>
    <w:rsid w:val="00E3629C"/>
    <w:rsid w:val="00E41D79"/>
    <w:rsid w:val="00E46338"/>
    <w:rsid w:val="00E463A3"/>
    <w:rsid w:val="00E502DA"/>
    <w:rsid w:val="00E50DAA"/>
    <w:rsid w:val="00E518BD"/>
    <w:rsid w:val="00E51DAA"/>
    <w:rsid w:val="00E557D3"/>
    <w:rsid w:val="00E55F9E"/>
    <w:rsid w:val="00E57EEC"/>
    <w:rsid w:val="00E60A82"/>
    <w:rsid w:val="00E619D3"/>
    <w:rsid w:val="00E61CCB"/>
    <w:rsid w:val="00E62695"/>
    <w:rsid w:val="00E62ED3"/>
    <w:rsid w:val="00E706A0"/>
    <w:rsid w:val="00E7101B"/>
    <w:rsid w:val="00E71395"/>
    <w:rsid w:val="00E7437E"/>
    <w:rsid w:val="00E74468"/>
    <w:rsid w:val="00E74B91"/>
    <w:rsid w:val="00E75A96"/>
    <w:rsid w:val="00E75F50"/>
    <w:rsid w:val="00E80CE1"/>
    <w:rsid w:val="00E81384"/>
    <w:rsid w:val="00E817AC"/>
    <w:rsid w:val="00E81E31"/>
    <w:rsid w:val="00E82615"/>
    <w:rsid w:val="00E84C63"/>
    <w:rsid w:val="00E85790"/>
    <w:rsid w:val="00E86264"/>
    <w:rsid w:val="00E8747B"/>
    <w:rsid w:val="00E8756E"/>
    <w:rsid w:val="00E90330"/>
    <w:rsid w:val="00E90EEA"/>
    <w:rsid w:val="00E93C34"/>
    <w:rsid w:val="00E94C28"/>
    <w:rsid w:val="00E95A01"/>
    <w:rsid w:val="00E966E1"/>
    <w:rsid w:val="00E975CC"/>
    <w:rsid w:val="00E9761D"/>
    <w:rsid w:val="00EA11D9"/>
    <w:rsid w:val="00EA2D3B"/>
    <w:rsid w:val="00EA68CC"/>
    <w:rsid w:val="00EA6E68"/>
    <w:rsid w:val="00EA78BC"/>
    <w:rsid w:val="00EB1B4A"/>
    <w:rsid w:val="00EB2001"/>
    <w:rsid w:val="00EB3A29"/>
    <w:rsid w:val="00EB4452"/>
    <w:rsid w:val="00EB5C1A"/>
    <w:rsid w:val="00EB6052"/>
    <w:rsid w:val="00EC5351"/>
    <w:rsid w:val="00EC570F"/>
    <w:rsid w:val="00EC6466"/>
    <w:rsid w:val="00ED0197"/>
    <w:rsid w:val="00ED0923"/>
    <w:rsid w:val="00ED1D72"/>
    <w:rsid w:val="00ED1F17"/>
    <w:rsid w:val="00ED389A"/>
    <w:rsid w:val="00ED52EE"/>
    <w:rsid w:val="00EE0439"/>
    <w:rsid w:val="00EE331B"/>
    <w:rsid w:val="00EE47C1"/>
    <w:rsid w:val="00EE4908"/>
    <w:rsid w:val="00EE496F"/>
    <w:rsid w:val="00EE5900"/>
    <w:rsid w:val="00EF51F6"/>
    <w:rsid w:val="00EF530F"/>
    <w:rsid w:val="00EF7F35"/>
    <w:rsid w:val="00F00898"/>
    <w:rsid w:val="00F0225D"/>
    <w:rsid w:val="00F0291A"/>
    <w:rsid w:val="00F038EE"/>
    <w:rsid w:val="00F0461A"/>
    <w:rsid w:val="00F053D5"/>
    <w:rsid w:val="00F056BB"/>
    <w:rsid w:val="00F058B4"/>
    <w:rsid w:val="00F062E6"/>
    <w:rsid w:val="00F06D7A"/>
    <w:rsid w:val="00F07D15"/>
    <w:rsid w:val="00F10D65"/>
    <w:rsid w:val="00F1218A"/>
    <w:rsid w:val="00F1343B"/>
    <w:rsid w:val="00F13A02"/>
    <w:rsid w:val="00F15C6C"/>
    <w:rsid w:val="00F1795B"/>
    <w:rsid w:val="00F208C9"/>
    <w:rsid w:val="00F27029"/>
    <w:rsid w:val="00F315EF"/>
    <w:rsid w:val="00F32656"/>
    <w:rsid w:val="00F363EA"/>
    <w:rsid w:val="00F364FC"/>
    <w:rsid w:val="00F37096"/>
    <w:rsid w:val="00F40B6D"/>
    <w:rsid w:val="00F426CC"/>
    <w:rsid w:val="00F434AD"/>
    <w:rsid w:val="00F45059"/>
    <w:rsid w:val="00F52161"/>
    <w:rsid w:val="00F535A8"/>
    <w:rsid w:val="00F54B78"/>
    <w:rsid w:val="00F54F18"/>
    <w:rsid w:val="00F55133"/>
    <w:rsid w:val="00F55949"/>
    <w:rsid w:val="00F60A4E"/>
    <w:rsid w:val="00F61048"/>
    <w:rsid w:val="00F61C9B"/>
    <w:rsid w:val="00F62AFD"/>
    <w:rsid w:val="00F66354"/>
    <w:rsid w:val="00F720A4"/>
    <w:rsid w:val="00F73151"/>
    <w:rsid w:val="00F739F3"/>
    <w:rsid w:val="00F73A34"/>
    <w:rsid w:val="00F74290"/>
    <w:rsid w:val="00F74291"/>
    <w:rsid w:val="00F7432E"/>
    <w:rsid w:val="00F74A6E"/>
    <w:rsid w:val="00F74FB6"/>
    <w:rsid w:val="00F76E8C"/>
    <w:rsid w:val="00F7721A"/>
    <w:rsid w:val="00F806BA"/>
    <w:rsid w:val="00F80CBA"/>
    <w:rsid w:val="00F81BFA"/>
    <w:rsid w:val="00F81C2A"/>
    <w:rsid w:val="00F834B3"/>
    <w:rsid w:val="00F85C3E"/>
    <w:rsid w:val="00F85F3C"/>
    <w:rsid w:val="00F86904"/>
    <w:rsid w:val="00F90880"/>
    <w:rsid w:val="00F917EF"/>
    <w:rsid w:val="00F92ABC"/>
    <w:rsid w:val="00F93C2B"/>
    <w:rsid w:val="00F94F47"/>
    <w:rsid w:val="00F97681"/>
    <w:rsid w:val="00FA2881"/>
    <w:rsid w:val="00FA35EB"/>
    <w:rsid w:val="00FA5507"/>
    <w:rsid w:val="00FA6BB4"/>
    <w:rsid w:val="00FA714F"/>
    <w:rsid w:val="00FA757C"/>
    <w:rsid w:val="00FC045B"/>
    <w:rsid w:val="00FC32B5"/>
    <w:rsid w:val="00FC4B1D"/>
    <w:rsid w:val="00FC7083"/>
    <w:rsid w:val="00FC735C"/>
    <w:rsid w:val="00FD2870"/>
    <w:rsid w:val="00FD2AE1"/>
    <w:rsid w:val="00FD5468"/>
    <w:rsid w:val="00FD600A"/>
    <w:rsid w:val="00FD650F"/>
    <w:rsid w:val="00FE0BE9"/>
    <w:rsid w:val="00FE240D"/>
    <w:rsid w:val="00FE5368"/>
    <w:rsid w:val="00FE6C27"/>
    <w:rsid w:val="00FE6E37"/>
    <w:rsid w:val="00FE6FAD"/>
    <w:rsid w:val="00FF13FE"/>
    <w:rsid w:val="00FF4EB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70DB9A"/>
  <w15:docId w15:val="{85FAA237-57CC-4C65-B62F-348ADF76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31"/>
    <w:pPr>
      <w:spacing w:before="120" w:after="120" w:line="240" w:lineRule="auto"/>
      <w:ind w:left="720"/>
    </w:pPr>
    <w:rPr>
      <w:rFonts w:ascii="Arial" w:hAnsi="Arial" w:cs="Arial"/>
      <w:sz w:val="20"/>
      <w:szCs w:val="20"/>
    </w:rPr>
  </w:style>
  <w:style w:type="paragraph" w:styleId="Heading1">
    <w:name w:val="heading 1"/>
    <w:basedOn w:val="Normal"/>
    <w:next w:val="Normal"/>
    <w:link w:val="Heading1Char"/>
    <w:uiPriority w:val="9"/>
    <w:qFormat/>
    <w:rsid w:val="001E3931"/>
    <w:pPr>
      <w:outlineLvl w:val="0"/>
    </w:pPr>
    <w:rPr>
      <w:b/>
    </w:rPr>
  </w:style>
  <w:style w:type="paragraph" w:styleId="Heading2">
    <w:name w:val="heading 2"/>
    <w:basedOn w:val="Normal"/>
    <w:next w:val="Normal"/>
    <w:link w:val="Heading2Char"/>
    <w:uiPriority w:val="9"/>
    <w:semiHidden/>
    <w:unhideWhenUsed/>
    <w:qFormat/>
    <w:rsid w:val="007D37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rsid w:val="00EE4908"/>
    <w:pPr>
      <w:keepNext/>
      <w:spacing w:after="0"/>
      <w:jc w:val="center"/>
      <w:outlineLvl w:val="4"/>
    </w:pPr>
    <w:rPr>
      <w:rFonts w:eastAsia="Times New Roman" w:cs="Times New Roman"/>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F4EB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FF4EB2"/>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semiHidden/>
    <w:unhideWhenUsed/>
    <w:rsid w:val="00FF4EB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BodyText3Char">
    <w:name w:val="Body Text 3 Char"/>
    <w:basedOn w:val="DefaultParagraphFont"/>
    <w:link w:val="BodyText3"/>
    <w:uiPriority w:val="99"/>
    <w:semiHidden/>
    <w:rsid w:val="00FF4EB2"/>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FF4EB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FF4EB2"/>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F4EB2"/>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rsid w:val="00155C4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rsid w:val="00EE4908"/>
    <w:rPr>
      <w:rFonts w:ascii="Arial" w:eastAsia="Times New Roman" w:hAnsi="Arial" w:cs="Times New Roman"/>
      <w:b/>
      <w:sz w:val="24"/>
      <w:szCs w:val="20"/>
      <w:lang w:eastAsia="en-AU"/>
    </w:rPr>
  </w:style>
  <w:style w:type="paragraph" w:styleId="CommentText">
    <w:name w:val="annotation text"/>
    <w:basedOn w:val="Normal"/>
    <w:link w:val="CommentTextChar"/>
    <w:semiHidden/>
    <w:rsid w:val="007459E6"/>
    <w:pPr>
      <w:spacing w:after="0"/>
    </w:pPr>
    <w:rPr>
      <w:rFonts w:ascii="Times New Roman" w:eastAsia="Times New Roman" w:hAnsi="Times New Roman" w:cs="Times New Roman"/>
      <w:noProof/>
      <w:lang w:eastAsia="en-AU"/>
    </w:rPr>
  </w:style>
  <w:style w:type="character" w:customStyle="1" w:styleId="CommentTextChar">
    <w:name w:val="Comment Text Char"/>
    <w:basedOn w:val="DefaultParagraphFont"/>
    <w:link w:val="CommentText"/>
    <w:uiPriority w:val="99"/>
    <w:semiHidden/>
    <w:rsid w:val="007459E6"/>
    <w:rPr>
      <w:rFonts w:ascii="Times New Roman" w:eastAsia="Times New Roman" w:hAnsi="Times New Roman" w:cs="Times New Roman"/>
      <w:noProof/>
      <w:sz w:val="20"/>
      <w:szCs w:val="20"/>
      <w:lang w:eastAsia="en-AU"/>
    </w:rPr>
  </w:style>
  <w:style w:type="character" w:styleId="Hyperlink">
    <w:name w:val="Hyperlink"/>
    <w:basedOn w:val="DefaultParagraphFont"/>
    <w:uiPriority w:val="99"/>
    <w:unhideWhenUsed/>
    <w:rsid w:val="00E122A1"/>
    <w:rPr>
      <w:color w:val="0000FF" w:themeColor="hyperlink"/>
      <w:u w:val="single"/>
    </w:rPr>
  </w:style>
  <w:style w:type="character" w:customStyle="1" w:styleId="CharSectno">
    <w:name w:val="CharSectno"/>
    <w:basedOn w:val="DefaultParagraphFont"/>
    <w:rsid w:val="008B5F13"/>
  </w:style>
  <w:style w:type="paragraph" w:customStyle="1" w:styleId="definition">
    <w:name w:val="definition"/>
    <w:basedOn w:val="Normal"/>
    <w:uiPriority w:val="99"/>
    <w:rsid w:val="008B5F13"/>
    <w:pPr>
      <w:spacing w:before="80" w:after="0" w:line="260" w:lineRule="exact"/>
      <w:ind w:left="964"/>
      <w:jc w:val="both"/>
    </w:pPr>
    <w:rPr>
      <w:rFonts w:ascii="Times New Roman" w:eastAsia="Times New Roman" w:hAnsi="Times New Roman" w:cs="Times New Roman"/>
      <w:noProof/>
      <w:sz w:val="24"/>
      <w:szCs w:val="24"/>
    </w:rPr>
  </w:style>
  <w:style w:type="paragraph" w:customStyle="1" w:styleId="HR">
    <w:name w:val="HR"/>
    <w:aliases w:val="Regulation Heading"/>
    <w:basedOn w:val="Normal"/>
    <w:next w:val="Normal"/>
    <w:rsid w:val="008B5F13"/>
    <w:pPr>
      <w:keepNext/>
      <w:spacing w:before="360" w:after="0"/>
      <w:ind w:left="964" w:hanging="964"/>
    </w:pPr>
    <w:rPr>
      <w:rFonts w:eastAsia="Times New Roman" w:cs="Times New Roman"/>
      <w:b/>
      <w:noProof/>
      <w:sz w:val="24"/>
      <w:szCs w:val="24"/>
    </w:rPr>
  </w:style>
  <w:style w:type="paragraph" w:customStyle="1" w:styleId="Note">
    <w:name w:val="Note"/>
    <w:basedOn w:val="Normal"/>
    <w:rsid w:val="008B5F13"/>
    <w:pPr>
      <w:spacing w:after="0" w:line="220" w:lineRule="exact"/>
      <w:ind w:left="964"/>
      <w:jc w:val="both"/>
    </w:pPr>
    <w:rPr>
      <w:rFonts w:ascii="Times New Roman" w:eastAsia="Times New Roman" w:hAnsi="Times New Roman" w:cs="Times New Roman"/>
      <w:noProof/>
      <w:szCs w:val="24"/>
    </w:rPr>
  </w:style>
  <w:style w:type="paragraph" w:customStyle="1" w:styleId="Notepara">
    <w:name w:val="Note para"/>
    <w:basedOn w:val="Normal"/>
    <w:rsid w:val="008B5F13"/>
    <w:pPr>
      <w:spacing w:before="60" w:after="0" w:line="220" w:lineRule="exact"/>
      <w:ind w:left="1304" w:hanging="340"/>
      <w:jc w:val="both"/>
    </w:pPr>
    <w:rPr>
      <w:rFonts w:ascii="Times New Roman" w:eastAsia="Times New Roman" w:hAnsi="Times New Roman" w:cs="Times New Roman"/>
      <w:noProof/>
      <w:szCs w:val="24"/>
    </w:rPr>
  </w:style>
  <w:style w:type="paragraph" w:customStyle="1" w:styleId="P1">
    <w:name w:val="P1"/>
    <w:aliases w:val="(a)"/>
    <w:basedOn w:val="Normal"/>
    <w:rsid w:val="008B5F13"/>
    <w:pPr>
      <w:tabs>
        <w:tab w:val="right" w:pos="1191"/>
      </w:tabs>
      <w:spacing w:before="60" w:after="0" w:line="260" w:lineRule="exact"/>
      <w:ind w:left="1418" w:hanging="1418"/>
      <w:jc w:val="both"/>
    </w:pPr>
    <w:rPr>
      <w:rFonts w:ascii="Times New Roman" w:eastAsia="Times New Roman" w:hAnsi="Times New Roman" w:cs="Times New Roman"/>
      <w:noProof/>
      <w:sz w:val="24"/>
      <w:szCs w:val="24"/>
    </w:rPr>
  </w:style>
  <w:style w:type="paragraph" w:customStyle="1" w:styleId="R1">
    <w:name w:val="R1"/>
    <w:aliases w:val="1. or 1.(1)"/>
    <w:basedOn w:val="Normal"/>
    <w:next w:val="Normal"/>
    <w:link w:val="R1Char"/>
    <w:rsid w:val="008B5F13"/>
    <w:pPr>
      <w:tabs>
        <w:tab w:val="right" w:pos="794"/>
      </w:tabs>
      <w:spacing w:after="0" w:line="260" w:lineRule="exact"/>
      <w:ind w:left="964" w:hanging="964"/>
      <w:jc w:val="both"/>
    </w:pPr>
    <w:rPr>
      <w:rFonts w:ascii="Times New Roman" w:eastAsia="Times New Roman" w:hAnsi="Times New Roman" w:cs="Times New Roman"/>
      <w:noProof/>
      <w:sz w:val="24"/>
      <w:szCs w:val="24"/>
    </w:rPr>
  </w:style>
  <w:style w:type="paragraph" w:customStyle="1" w:styleId="ZR1">
    <w:name w:val="ZR1"/>
    <w:basedOn w:val="R1"/>
    <w:rsid w:val="008B5F13"/>
    <w:pPr>
      <w:keepNext/>
    </w:pPr>
  </w:style>
  <w:style w:type="paragraph" w:customStyle="1" w:styleId="P2">
    <w:name w:val="P2"/>
    <w:aliases w:val="(i)"/>
    <w:basedOn w:val="Normal"/>
    <w:rsid w:val="00E067D3"/>
    <w:pPr>
      <w:tabs>
        <w:tab w:val="right" w:pos="1758"/>
        <w:tab w:val="left" w:pos="2155"/>
      </w:tabs>
      <w:spacing w:before="60" w:after="0" w:line="260" w:lineRule="exact"/>
      <w:ind w:left="1985" w:hanging="1985"/>
      <w:jc w:val="both"/>
    </w:pPr>
    <w:rPr>
      <w:rFonts w:ascii="Times New Roman" w:eastAsia="Times New Roman" w:hAnsi="Times New Roman" w:cs="Times New Roman"/>
      <w:noProof/>
      <w:sz w:val="24"/>
      <w:szCs w:val="24"/>
    </w:rPr>
  </w:style>
  <w:style w:type="paragraph" w:customStyle="1" w:styleId="Schedulepara">
    <w:name w:val="Schedule para"/>
    <w:basedOn w:val="Normal"/>
    <w:rsid w:val="00E067D3"/>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styleId="Header">
    <w:name w:val="header"/>
    <w:basedOn w:val="Normal"/>
    <w:link w:val="HeaderChar"/>
    <w:uiPriority w:val="99"/>
    <w:rsid w:val="007D372C"/>
    <w:pPr>
      <w:tabs>
        <w:tab w:val="center" w:pos="4153"/>
        <w:tab w:val="right" w:pos="8306"/>
      </w:tabs>
      <w:spacing w:after="0"/>
    </w:pPr>
    <w:rPr>
      <w:rFonts w:ascii="Times New Roman" w:eastAsia="Times New Roman" w:hAnsi="Times New Roman" w:cs="Times New Roman"/>
      <w:noProof/>
      <w:sz w:val="16"/>
      <w:szCs w:val="24"/>
      <w:lang w:eastAsia="en-AU"/>
    </w:rPr>
  </w:style>
  <w:style w:type="character" w:customStyle="1" w:styleId="HeaderChar">
    <w:name w:val="Header Char"/>
    <w:basedOn w:val="DefaultParagraphFont"/>
    <w:link w:val="Header"/>
    <w:uiPriority w:val="99"/>
    <w:rsid w:val="007D372C"/>
    <w:rPr>
      <w:rFonts w:ascii="Times New Roman" w:eastAsia="Times New Roman" w:hAnsi="Times New Roman" w:cs="Times New Roman"/>
      <w:noProof/>
      <w:sz w:val="16"/>
      <w:szCs w:val="24"/>
      <w:lang w:eastAsia="en-AU"/>
    </w:rPr>
  </w:style>
  <w:style w:type="character" w:customStyle="1" w:styleId="CharDivNo">
    <w:name w:val="CharDivNo"/>
    <w:basedOn w:val="DefaultParagraphFont"/>
    <w:rsid w:val="007D372C"/>
  </w:style>
  <w:style w:type="character" w:customStyle="1" w:styleId="CharDivText">
    <w:name w:val="CharDivText"/>
    <w:basedOn w:val="DefaultParagraphFont"/>
    <w:rsid w:val="007D372C"/>
  </w:style>
  <w:style w:type="character" w:customStyle="1" w:styleId="CharPartNo">
    <w:name w:val="CharPartNo"/>
    <w:basedOn w:val="DefaultParagraphFont"/>
    <w:rsid w:val="007D372C"/>
  </w:style>
  <w:style w:type="character" w:customStyle="1" w:styleId="CharPartText">
    <w:name w:val="CharPartText"/>
    <w:basedOn w:val="DefaultParagraphFont"/>
    <w:rsid w:val="007D372C"/>
  </w:style>
  <w:style w:type="paragraph" w:customStyle="1" w:styleId="HP">
    <w:name w:val="HP"/>
    <w:aliases w:val="Part Heading"/>
    <w:basedOn w:val="Normal"/>
    <w:next w:val="Normal"/>
    <w:rsid w:val="007D372C"/>
    <w:pPr>
      <w:keepNext/>
      <w:spacing w:before="360" w:after="0"/>
      <w:ind w:left="2410" w:hanging="2410"/>
    </w:pPr>
    <w:rPr>
      <w:rFonts w:eastAsia="Times New Roman" w:cs="Times New Roman"/>
      <w:b/>
      <w:noProof/>
      <w:sz w:val="32"/>
      <w:szCs w:val="24"/>
    </w:rPr>
  </w:style>
  <w:style w:type="paragraph" w:customStyle="1" w:styleId="R2">
    <w:name w:val="R2"/>
    <w:aliases w:val="(2)"/>
    <w:basedOn w:val="Normal"/>
    <w:rsid w:val="007D372C"/>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PageBreak">
    <w:name w:val="PageBreak"/>
    <w:aliases w:val="pb"/>
    <w:basedOn w:val="Normal"/>
    <w:next w:val="Heading2"/>
    <w:rsid w:val="007D372C"/>
    <w:pPr>
      <w:spacing w:after="0"/>
    </w:pPr>
    <w:rPr>
      <w:rFonts w:ascii="Times New Roman" w:eastAsia="Times New Roman" w:hAnsi="Times New Roman" w:cs="Times New Roman"/>
      <w:noProof/>
      <w:sz w:val="4"/>
      <w:lang w:eastAsia="en-AU"/>
    </w:rPr>
  </w:style>
  <w:style w:type="character" w:customStyle="1" w:styleId="Heading2Char">
    <w:name w:val="Heading 2 Char"/>
    <w:basedOn w:val="DefaultParagraphFont"/>
    <w:link w:val="Heading2"/>
    <w:uiPriority w:val="9"/>
    <w:semiHidden/>
    <w:rsid w:val="007D372C"/>
    <w:rPr>
      <w:rFonts w:asciiTheme="majorHAnsi" w:eastAsiaTheme="majorEastAsia" w:hAnsiTheme="majorHAnsi" w:cstheme="majorBidi"/>
      <w:b/>
      <w:bCs/>
      <w:color w:val="4F81BD" w:themeColor="accent1"/>
      <w:sz w:val="26"/>
      <w:szCs w:val="26"/>
    </w:rPr>
  </w:style>
  <w:style w:type="paragraph" w:customStyle="1" w:styleId="HeaderLiteEven">
    <w:name w:val="HeaderLiteEven"/>
    <w:basedOn w:val="Normal"/>
    <w:rsid w:val="00B0255A"/>
    <w:pPr>
      <w:spacing w:before="60" w:after="0"/>
    </w:pPr>
    <w:rPr>
      <w:rFonts w:eastAsia="Times New Roman" w:cs="Times New Roman"/>
      <w:noProof/>
      <w:sz w:val="18"/>
      <w:szCs w:val="24"/>
      <w:lang w:eastAsia="en-AU"/>
    </w:rPr>
  </w:style>
  <w:style w:type="paragraph" w:customStyle="1" w:styleId="HeaderLiteOdd">
    <w:name w:val="HeaderLiteOdd"/>
    <w:basedOn w:val="Normal"/>
    <w:rsid w:val="00B0255A"/>
    <w:pPr>
      <w:spacing w:before="60" w:after="0"/>
      <w:jc w:val="right"/>
    </w:pPr>
    <w:rPr>
      <w:rFonts w:eastAsia="Times New Roman" w:cs="Times New Roman"/>
      <w:noProof/>
      <w:sz w:val="18"/>
      <w:szCs w:val="24"/>
      <w:lang w:eastAsia="en-AU"/>
    </w:rPr>
  </w:style>
  <w:style w:type="character" w:customStyle="1" w:styleId="CharAmSchNo">
    <w:name w:val="CharAmSchNo"/>
    <w:basedOn w:val="DefaultParagraphFont"/>
    <w:rsid w:val="00B0255A"/>
  </w:style>
  <w:style w:type="character" w:customStyle="1" w:styleId="CharAmSchText">
    <w:name w:val="CharAmSchText"/>
    <w:basedOn w:val="DefaultParagraphFont"/>
    <w:rsid w:val="00B0255A"/>
  </w:style>
  <w:style w:type="character" w:customStyle="1" w:styleId="CharSchPTNo">
    <w:name w:val="CharSchPTNo"/>
    <w:basedOn w:val="DefaultParagraphFont"/>
    <w:rsid w:val="00B0255A"/>
  </w:style>
  <w:style w:type="character" w:customStyle="1" w:styleId="CharSchPTText">
    <w:name w:val="CharSchPTText"/>
    <w:basedOn w:val="DefaultParagraphFont"/>
    <w:rsid w:val="00B0255A"/>
  </w:style>
  <w:style w:type="paragraph" w:customStyle="1" w:styleId="ExampleBody">
    <w:name w:val="Example Body"/>
    <w:basedOn w:val="Normal"/>
    <w:rsid w:val="00B0255A"/>
    <w:pPr>
      <w:spacing w:before="60" w:after="0" w:line="220" w:lineRule="exact"/>
      <w:ind w:left="964"/>
      <w:jc w:val="both"/>
    </w:pPr>
    <w:rPr>
      <w:rFonts w:ascii="Times New Roman" w:eastAsia="Times New Roman" w:hAnsi="Times New Roman" w:cs="Times New Roman"/>
      <w:noProof/>
      <w:szCs w:val="24"/>
    </w:rPr>
  </w:style>
  <w:style w:type="paragraph" w:customStyle="1" w:styleId="HE">
    <w:name w:val="HE"/>
    <w:aliases w:val="Example heading"/>
    <w:basedOn w:val="Normal"/>
    <w:next w:val="ExampleBody"/>
    <w:rsid w:val="00B0255A"/>
    <w:pPr>
      <w:keepNext/>
      <w:spacing w:after="0" w:line="220" w:lineRule="exact"/>
      <w:ind w:left="964"/>
    </w:pPr>
    <w:rPr>
      <w:rFonts w:ascii="Times New Roman" w:eastAsia="Times New Roman" w:hAnsi="Times New Roman" w:cs="Times New Roman"/>
      <w:i/>
      <w:noProof/>
      <w:szCs w:val="24"/>
    </w:rPr>
  </w:style>
  <w:style w:type="paragraph" w:customStyle="1" w:styleId="HeaderBoldOdd">
    <w:name w:val="HeaderBoldOdd"/>
    <w:basedOn w:val="Normal"/>
    <w:rsid w:val="00B0255A"/>
    <w:pPr>
      <w:spacing w:after="60"/>
      <w:jc w:val="right"/>
    </w:pPr>
    <w:rPr>
      <w:rFonts w:eastAsia="Times New Roman" w:cs="Times New Roman"/>
      <w:b/>
      <w:noProof/>
      <w:szCs w:val="24"/>
    </w:rPr>
  </w:style>
  <w:style w:type="paragraph" w:customStyle="1" w:styleId="SchedSectionBreak">
    <w:name w:val="SchedSectionBreak"/>
    <w:basedOn w:val="Normal"/>
    <w:next w:val="Normal"/>
    <w:rsid w:val="00B0255A"/>
    <w:pPr>
      <w:spacing w:after="0"/>
    </w:pPr>
    <w:rPr>
      <w:rFonts w:ascii="Times New Roman" w:eastAsia="Times New Roman" w:hAnsi="Times New Roman" w:cs="Times New Roman"/>
      <w:noProof/>
      <w:sz w:val="24"/>
      <w:szCs w:val="24"/>
    </w:rPr>
  </w:style>
  <w:style w:type="paragraph" w:customStyle="1" w:styleId="Schedulepart">
    <w:name w:val="Schedule part"/>
    <w:basedOn w:val="Normal"/>
    <w:rsid w:val="00B0255A"/>
    <w:pPr>
      <w:keepNext/>
      <w:keepLines/>
      <w:spacing w:before="360" w:after="0"/>
      <w:ind w:left="1559" w:hanging="1559"/>
    </w:pPr>
    <w:rPr>
      <w:rFonts w:eastAsia="Times New Roman" w:cs="Times New Roman"/>
      <w:b/>
      <w:noProof/>
      <w:sz w:val="28"/>
      <w:szCs w:val="24"/>
    </w:rPr>
  </w:style>
  <w:style w:type="paragraph" w:customStyle="1" w:styleId="Schedulereference">
    <w:name w:val="Schedule reference"/>
    <w:basedOn w:val="Normal"/>
    <w:next w:val="Schedulepart"/>
    <w:rsid w:val="00B0255A"/>
    <w:pPr>
      <w:keepNext/>
      <w:keepLines/>
      <w:spacing w:before="60" w:after="0" w:line="200" w:lineRule="exact"/>
      <w:ind w:left="2410"/>
    </w:pPr>
    <w:rPr>
      <w:rFonts w:eastAsia="Times New Roman" w:cs="Times New Roman"/>
      <w:noProof/>
      <w:sz w:val="18"/>
      <w:szCs w:val="24"/>
    </w:rPr>
  </w:style>
  <w:style w:type="paragraph" w:customStyle="1" w:styleId="Scheduletitle">
    <w:name w:val="Schedule title"/>
    <w:basedOn w:val="Normal"/>
    <w:next w:val="Schedulereference"/>
    <w:rsid w:val="00B0255A"/>
    <w:pPr>
      <w:keepNext/>
      <w:keepLines/>
      <w:spacing w:before="480" w:after="0"/>
      <w:ind w:left="2410" w:hanging="2410"/>
    </w:pPr>
    <w:rPr>
      <w:rFonts w:eastAsia="Times New Roman" w:cs="Times New Roman"/>
      <w:b/>
      <w:noProof/>
      <w:sz w:val="32"/>
      <w:szCs w:val="24"/>
    </w:rPr>
  </w:style>
  <w:style w:type="paragraph" w:customStyle="1" w:styleId="TableColHead">
    <w:name w:val="TableColHead"/>
    <w:basedOn w:val="Normal"/>
    <w:rsid w:val="00B0255A"/>
    <w:pPr>
      <w:keepNext/>
      <w:spacing w:after="60" w:line="200" w:lineRule="exact"/>
    </w:pPr>
    <w:rPr>
      <w:rFonts w:eastAsia="Times New Roman" w:cs="Times New Roman"/>
      <w:b/>
      <w:noProof/>
      <w:sz w:val="18"/>
      <w:szCs w:val="24"/>
    </w:rPr>
  </w:style>
  <w:style w:type="paragraph" w:customStyle="1" w:styleId="TableText">
    <w:name w:val="TableText"/>
    <w:basedOn w:val="Normal"/>
    <w:rsid w:val="00B0255A"/>
    <w:pPr>
      <w:spacing w:before="60" w:after="60" w:line="240" w:lineRule="exact"/>
    </w:pPr>
    <w:rPr>
      <w:rFonts w:ascii="Times New Roman" w:eastAsia="Times New Roman" w:hAnsi="Times New Roman" w:cs="Times New Roman"/>
      <w:noProof/>
      <w:szCs w:val="24"/>
    </w:rPr>
  </w:style>
  <w:style w:type="paragraph" w:styleId="Footer">
    <w:name w:val="footer"/>
    <w:basedOn w:val="Normal"/>
    <w:link w:val="FooterChar"/>
    <w:uiPriority w:val="99"/>
    <w:unhideWhenUsed/>
    <w:rsid w:val="0034200B"/>
    <w:pPr>
      <w:tabs>
        <w:tab w:val="center" w:pos="4513"/>
        <w:tab w:val="right" w:pos="9026"/>
      </w:tabs>
      <w:spacing w:after="0"/>
    </w:pPr>
  </w:style>
  <w:style w:type="character" w:customStyle="1" w:styleId="FooterChar">
    <w:name w:val="Footer Char"/>
    <w:basedOn w:val="DefaultParagraphFont"/>
    <w:link w:val="Footer"/>
    <w:uiPriority w:val="99"/>
    <w:rsid w:val="0034200B"/>
  </w:style>
  <w:style w:type="paragraph" w:styleId="NoSpacing">
    <w:name w:val="No Spacing"/>
    <w:uiPriority w:val="1"/>
    <w:qFormat/>
    <w:rsid w:val="006120AE"/>
    <w:pPr>
      <w:spacing w:after="0" w:line="240" w:lineRule="auto"/>
    </w:pPr>
  </w:style>
  <w:style w:type="paragraph" w:customStyle="1" w:styleId="ACMABodyText">
    <w:name w:val="ACMA Body Text"/>
    <w:link w:val="ACMABodyTextChar"/>
    <w:rsid w:val="003C69E2"/>
    <w:pPr>
      <w:suppressAutoHyphens/>
      <w:spacing w:before="80" w:after="120" w:line="280" w:lineRule="atLeast"/>
    </w:pPr>
    <w:rPr>
      <w:rFonts w:ascii="Times New Roman" w:eastAsia="Times New Roman" w:hAnsi="Times New Roman" w:cs="Times New Roman"/>
      <w:snapToGrid w:val="0"/>
      <w:sz w:val="24"/>
      <w:szCs w:val="20"/>
    </w:rPr>
  </w:style>
  <w:style w:type="table" w:styleId="TableGrid">
    <w:name w:val="Table Grid"/>
    <w:basedOn w:val="TableNormal"/>
    <w:uiPriority w:val="59"/>
    <w:rsid w:val="003C69E2"/>
    <w:pPr>
      <w:spacing w:before="80" w:after="120" w:line="280" w:lineRule="atLeas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MABodyTextChar">
    <w:name w:val="ACMA Body Text Char"/>
    <w:basedOn w:val="DefaultParagraphFont"/>
    <w:link w:val="ACMABodyText"/>
    <w:rsid w:val="003C69E2"/>
    <w:rPr>
      <w:rFonts w:ascii="Times New Roman" w:eastAsia="Times New Roman" w:hAnsi="Times New Roman" w:cs="Times New Roman"/>
      <w:snapToGrid w:val="0"/>
      <w:sz w:val="24"/>
      <w:szCs w:val="20"/>
    </w:rPr>
  </w:style>
  <w:style w:type="character" w:styleId="CommentReference">
    <w:name w:val="annotation reference"/>
    <w:basedOn w:val="DefaultParagraphFont"/>
    <w:rsid w:val="001C674F"/>
    <w:rPr>
      <w:sz w:val="16"/>
      <w:szCs w:val="16"/>
    </w:rPr>
  </w:style>
  <w:style w:type="paragraph" w:styleId="BalloonText">
    <w:name w:val="Balloon Text"/>
    <w:basedOn w:val="Normal"/>
    <w:link w:val="BalloonTextChar"/>
    <w:uiPriority w:val="99"/>
    <w:semiHidden/>
    <w:unhideWhenUsed/>
    <w:rsid w:val="001C67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74F"/>
    <w:rPr>
      <w:rFonts w:ascii="Tahoma" w:hAnsi="Tahoma" w:cs="Tahoma"/>
      <w:sz w:val="16"/>
      <w:szCs w:val="16"/>
    </w:rPr>
  </w:style>
  <w:style w:type="paragraph" w:customStyle="1" w:styleId="Bodytext-Indent">
    <w:name w:val="Body text - Indent"/>
    <w:basedOn w:val="BodyText"/>
    <w:next w:val="BodyText"/>
    <w:qFormat/>
    <w:rsid w:val="009F0CB7"/>
    <w:pPr>
      <w:spacing w:before="240" w:beforeAutospacing="0" w:after="240" w:afterAutospacing="0"/>
      <w:ind w:left="340"/>
    </w:pPr>
    <w:rPr>
      <w:rFonts w:ascii="Calibri" w:eastAsiaTheme="minorHAnsi" w:hAnsi="Calibr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0E2A32"/>
    <w:pPr>
      <w:spacing w:after="200"/>
    </w:pPr>
    <w:rPr>
      <w:rFonts w:asciiTheme="minorHAnsi" w:eastAsiaTheme="minorHAnsi" w:hAnsiTheme="minorHAnsi" w:cstheme="minorBidi"/>
      <w:b/>
      <w:bCs/>
      <w:noProof w:val="0"/>
      <w:lang w:eastAsia="en-US"/>
    </w:rPr>
  </w:style>
  <w:style w:type="character" w:customStyle="1" w:styleId="CommentSubjectChar">
    <w:name w:val="Comment Subject Char"/>
    <w:basedOn w:val="CommentTextChar"/>
    <w:link w:val="CommentSubject"/>
    <w:uiPriority w:val="99"/>
    <w:semiHidden/>
    <w:rsid w:val="000E2A32"/>
    <w:rPr>
      <w:rFonts w:ascii="Times New Roman" w:eastAsia="Times New Roman" w:hAnsi="Times New Roman" w:cs="Times New Roman"/>
      <w:b/>
      <w:bCs/>
      <w:noProof/>
      <w:sz w:val="20"/>
      <w:szCs w:val="20"/>
      <w:lang w:eastAsia="en-AU"/>
    </w:rPr>
  </w:style>
  <w:style w:type="paragraph" w:styleId="Revision">
    <w:name w:val="Revision"/>
    <w:hidden/>
    <w:uiPriority w:val="99"/>
    <w:semiHidden/>
    <w:rsid w:val="0087786E"/>
    <w:pPr>
      <w:spacing w:after="0" w:line="240" w:lineRule="auto"/>
    </w:pPr>
  </w:style>
  <w:style w:type="paragraph" w:styleId="FootnoteText">
    <w:name w:val="footnote text"/>
    <w:basedOn w:val="Normal"/>
    <w:link w:val="FootnoteTextChar"/>
    <w:uiPriority w:val="99"/>
    <w:unhideWhenUsed/>
    <w:rsid w:val="001D44F8"/>
    <w:pPr>
      <w:spacing w:after="0"/>
    </w:pPr>
  </w:style>
  <w:style w:type="character" w:customStyle="1" w:styleId="FootnoteTextChar">
    <w:name w:val="Footnote Text Char"/>
    <w:basedOn w:val="DefaultParagraphFont"/>
    <w:link w:val="FootnoteText"/>
    <w:uiPriority w:val="99"/>
    <w:rsid w:val="001D44F8"/>
    <w:rPr>
      <w:sz w:val="20"/>
      <w:szCs w:val="20"/>
    </w:rPr>
  </w:style>
  <w:style w:type="character" w:styleId="FootnoteReference">
    <w:name w:val="footnote reference"/>
    <w:basedOn w:val="DefaultParagraphFont"/>
    <w:uiPriority w:val="99"/>
    <w:semiHidden/>
    <w:unhideWhenUsed/>
    <w:rsid w:val="001D44F8"/>
    <w:rPr>
      <w:vertAlign w:val="superscript"/>
    </w:rPr>
  </w:style>
  <w:style w:type="paragraph" w:customStyle="1" w:styleId="CM16">
    <w:name w:val="CM16"/>
    <w:basedOn w:val="Normal"/>
    <w:next w:val="Normal"/>
    <w:uiPriority w:val="99"/>
    <w:rsid w:val="00FA35EB"/>
    <w:pPr>
      <w:autoSpaceDE w:val="0"/>
      <w:autoSpaceDN w:val="0"/>
      <w:adjustRightInd w:val="0"/>
      <w:spacing w:after="0"/>
    </w:pPr>
    <w:rPr>
      <w:rFonts w:ascii="Helvetica" w:hAnsi="Helvetica" w:cs="Helvetica"/>
      <w:sz w:val="24"/>
      <w:szCs w:val="24"/>
    </w:rPr>
  </w:style>
  <w:style w:type="paragraph" w:customStyle="1" w:styleId="hr0">
    <w:name w:val="hr"/>
    <w:basedOn w:val="Normal"/>
    <w:rsid w:val="0087780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877807"/>
  </w:style>
  <w:style w:type="paragraph" w:customStyle="1" w:styleId="r10">
    <w:name w:val="r1"/>
    <w:basedOn w:val="Normal"/>
    <w:rsid w:val="0087780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zr2">
    <w:name w:val="zr2"/>
    <w:basedOn w:val="Normal"/>
    <w:rsid w:val="0087780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10">
    <w:name w:val="p1"/>
    <w:basedOn w:val="Normal"/>
    <w:rsid w:val="0087780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zp1">
    <w:name w:val="zp1"/>
    <w:basedOn w:val="Normal"/>
    <w:rsid w:val="0087780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20">
    <w:name w:val="p2"/>
    <w:basedOn w:val="Normal"/>
    <w:rsid w:val="0087780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he0">
    <w:name w:val="he"/>
    <w:basedOn w:val="Normal"/>
    <w:rsid w:val="0087780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zexamplebody">
    <w:name w:val="zexamplebody"/>
    <w:basedOn w:val="Normal"/>
    <w:rsid w:val="0087780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examplebody0">
    <w:name w:val="examplebody"/>
    <w:basedOn w:val="Normal"/>
    <w:rsid w:val="0087780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zdefinition">
    <w:name w:val="zdefinition"/>
    <w:basedOn w:val="Normal"/>
    <w:rsid w:val="0087780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R1Char">
    <w:name w:val="R1 Char"/>
    <w:aliases w:val="1. or 1.(1) Char"/>
    <w:basedOn w:val="DefaultParagraphFont"/>
    <w:link w:val="R1"/>
    <w:rsid w:val="00192A80"/>
    <w:rPr>
      <w:rFonts w:ascii="Times New Roman" w:eastAsia="Times New Roman" w:hAnsi="Times New Roman" w:cs="Times New Roman"/>
      <w:noProof/>
      <w:sz w:val="24"/>
      <w:szCs w:val="24"/>
    </w:rPr>
  </w:style>
  <w:style w:type="character" w:styleId="FollowedHyperlink">
    <w:name w:val="FollowedHyperlink"/>
    <w:basedOn w:val="DefaultParagraphFont"/>
    <w:uiPriority w:val="99"/>
    <w:semiHidden/>
    <w:unhideWhenUsed/>
    <w:rsid w:val="0099647F"/>
    <w:rPr>
      <w:color w:val="800080" w:themeColor="followedHyperlink"/>
      <w:u w:val="single"/>
    </w:rPr>
  </w:style>
  <w:style w:type="character" w:styleId="Emphasis">
    <w:name w:val="Emphasis"/>
    <w:uiPriority w:val="20"/>
    <w:qFormat/>
    <w:rsid w:val="00006CB4"/>
    <w:rPr>
      <w:i/>
      <w:iCs/>
    </w:rPr>
  </w:style>
  <w:style w:type="character" w:customStyle="1" w:styleId="Heading1Char">
    <w:name w:val="Heading 1 Char"/>
    <w:basedOn w:val="DefaultParagraphFont"/>
    <w:link w:val="Heading1"/>
    <w:uiPriority w:val="9"/>
    <w:rsid w:val="001E3931"/>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7219">
      <w:bodyDiv w:val="1"/>
      <w:marLeft w:val="0"/>
      <w:marRight w:val="0"/>
      <w:marTop w:val="0"/>
      <w:marBottom w:val="0"/>
      <w:divBdr>
        <w:top w:val="none" w:sz="0" w:space="0" w:color="auto"/>
        <w:left w:val="none" w:sz="0" w:space="0" w:color="auto"/>
        <w:bottom w:val="none" w:sz="0" w:space="0" w:color="auto"/>
        <w:right w:val="none" w:sz="0" w:space="0" w:color="auto"/>
      </w:divBdr>
    </w:div>
    <w:div w:id="297229768">
      <w:bodyDiv w:val="1"/>
      <w:marLeft w:val="0"/>
      <w:marRight w:val="0"/>
      <w:marTop w:val="0"/>
      <w:marBottom w:val="0"/>
      <w:divBdr>
        <w:top w:val="none" w:sz="0" w:space="0" w:color="auto"/>
        <w:left w:val="none" w:sz="0" w:space="0" w:color="auto"/>
        <w:bottom w:val="none" w:sz="0" w:space="0" w:color="auto"/>
        <w:right w:val="none" w:sz="0" w:space="0" w:color="auto"/>
      </w:divBdr>
    </w:div>
    <w:div w:id="742415997">
      <w:bodyDiv w:val="1"/>
      <w:marLeft w:val="0"/>
      <w:marRight w:val="0"/>
      <w:marTop w:val="0"/>
      <w:marBottom w:val="0"/>
      <w:divBdr>
        <w:top w:val="none" w:sz="0" w:space="0" w:color="auto"/>
        <w:left w:val="none" w:sz="0" w:space="0" w:color="auto"/>
        <w:bottom w:val="none" w:sz="0" w:space="0" w:color="auto"/>
        <w:right w:val="none" w:sz="0" w:space="0" w:color="auto"/>
      </w:divBdr>
    </w:div>
    <w:div w:id="827524947">
      <w:bodyDiv w:val="1"/>
      <w:marLeft w:val="0"/>
      <w:marRight w:val="0"/>
      <w:marTop w:val="0"/>
      <w:marBottom w:val="0"/>
      <w:divBdr>
        <w:top w:val="none" w:sz="0" w:space="0" w:color="auto"/>
        <w:left w:val="none" w:sz="0" w:space="0" w:color="auto"/>
        <w:bottom w:val="none" w:sz="0" w:space="0" w:color="auto"/>
        <w:right w:val="none" w:sz="0" w:space="0" w:color="auto"/>
      </w:divBdr>
      <w:divsChild>
        <w:div w:id="97409915">
          <w:marLeft w:val="0"/>
          <w:marRight w:val="0"/>
          <w:marTop w:val="0"/>
          <w:marBottom w:val="0"/>
          <w:divBdr>
            <w:top w:val="none" w:sz="0" w:space="0" w:color="auto"/>
            <w:left w:val="none" w:sz="0" w:space="0" w:color="auto"/>
            <w:bottom w:val="none" w:sz="0" w:space="0" w:color="auto"/>
            <w:right w:val="none" w:sz="0" w:space="0" w:color="auto"/>
          </w:divBdr>
          <w:divsChild>
            <w:div w:id="1045106834">
              <w:marLeft w:val="0"/>
              <w:marRight w:val="0"/>
              <w:marTop w:val="0"/>
              <w:marBottom w:val="0"/>
              <w:divBdr>
                <w:top w:val="none" w:sz="0" w:space="0" w:color="auto"/>
                <w:left w:val="none" w:sz="0" w:space="0" w:color="auto"/>
                <w:bottom w:val="none" w:sz="0" w:space="0" w:color="auto"/>
                <w:right w:val="none" w:sz="0" w:space="0" w:color="auto"/>
              </w:divBdr>
              <w:divsChild>
                <w:div w:id="1350184895">
                  <w:marLeft w:val="0"/>
                  <w:marRight w:val="0"/>
                  <w:marTop w:val="0"/>
                  <w:marBottom w:val="0"/>
                  <w:divBdr>
                    <w:top w:val="none" w:sz="0" w:space="0" w:color="auto"/>
                    <w:left w:val="none" w:sz="0" w:space="0" w:color="auto"/>
                    <w:bottom w:val="none" w:sz="0" w:space="0" w:color="auto"/>
                    <w:right w:val="none" w:sz="0" w:space="0" w:color="auto"/>
                  </w:divBdr>
                  <w:divsChild>
                    <w:div w:id="1455323146">
                      <w:marLeft w:val="0"/>
                      <w:marRight w:val="0"/>
                      <w:marTop w:val="0"/>
                      <w:marBottom w:val="0"/>
                      <w:divBdr>
                        <w:top w:val="none" w:sz="0" w:space="0" w:color="auto"/>
                        <w:left w:val="none" w:sz="0" w:space="0" w:color="auto"/>
                        <w:bottom w:val="none" w:sz="0" w:space="0" w:color="auto"/>
                        <w:right w:val="none" w:sz="0" w:space="0" w:color="auto"/>
                      </w:divBdr>
                      <w:divsChild>
                        <w:div w:id="595141637">
                          <w:marLeft w:val="0"/>
                          <w:marRight w:val="0"/>
                          <w:marTop w:val="0"/>
                          <w:marBottom w:val="0"/>
                          <w:divBdr>
                            <w:top w:val="single" w:sz="4" w:space="0" w:color="828282"/>
                            <w:left w:val="single" w:sz="4" w:space="0" w:color="828282"/>
                            <w:bottom w:val="single" w:sz="4" w:space="0" w:color="828282"/>
                            <w:right w:val="single" w:sz="4" w:space="0" w:color="828282"/>
                          </w:divBdr>
                          <w:divsChild>
                            <w:div w:id="2122677361">
                              <w:marLeft w:val="0"/>
                              <w:marRight w:val="0"/>
                              <w:marTop w:val="0"/>
                              <w:marBottom w:val="0"/>
                              <w:divBdr>
                                <w:top w:val="none" w:sz="0" w:space="0" w:color="auto"/>
                                <w:left w:val="none" w:sz="0" w:space="0" w:color="auto"/>
                                <w:bottom w:val="none" w:sz="0" w:space="0" w:color="auto"/>
                                <w:right w:val="none" w:sz="0" w:space="0" w:color="auto"/>
                              </w:divBdr>
                              <w:divsChild>
                                <w:div w:id="1164399822">
                                  <w:marLeft w:val="0"/>
                                  <w:marRight w:val="0"/>
                                  <w:marTop w:val="0"/>
                                  <w:marBottom w:val="0"/>
                                  <w:divBdr>
                                    <w:top w:val="none" w:sz="0" w:space="0" w:color="auto"/>
                                    <w:left w:val="none" w:sz="0" w:space="0" w:color="auto"/>
                                    <w:bottom w:val="none" w:sz="0" w:space="0" w:color="auto"/>
                                    <w:right w:val="none" w:sz="0" w:space="0" w:color="auto"/>
                                  </w:divBdr>
                                  <w:divsChild>
                                    <w:div w:id="1486237221">
                                      <w:marLeft w:val="0"/>
                                      <w:marRight w:val="0"/>
                                      <w:marTop w:val="0"/>
                                      <w:marBottom w:val="0"/>
                                      <w:divBdr>
                                        <w:top w:val="none" w:sz="0" w:space="0" w:color="auto"/>
                                        <w:left w:val="none" w:sz="0" w:space="0" w:color="auto"/>
                                        <w:bottom w:val="none" w:sz="0" w:space="0" w:color="auto"/>
                                        <w:right w:val="none" w:sz="0" w:space="0" w:color="auto"/>
                                      </w:divBdr>
                                      <w:divsChild>
                                        <w:div w:id="1576041042">
                                          <w:marLeft w:val="0"/>
                                          <w:marRight w:val="0"/>
                                          <w:marTop w:val="0"/>
                                          <w:marBottom w:val="0"/>
                                          <w:divBdr>
                                            <w:top w:val="none" w:sz="0" w:space="0" w:color="auto"/>
                                            <w:left w:val="none" w:sz="0" w:space="0" w:color="auto"/>
                                            <w:bottom w:val="none" w:sz="0" w:space="0" w:color="auto"/>
                                            <w:right w:val="none" w:sz="0" w:space="0" w:color="auto"/>
                                          </w:divBdr>
                                          <w:divsChild>
                                            <w:div w:id="910699539">
                                              <w:marLeft w:val="0"/>
                                              <w:marRight w:val="0"/>
                                              <w:marTop w:val="0"/>
                                              <w:marBottom w:val="0"/>
                                              <w:divBdr>
                                                <w:top w:val="none" w:sz="0" w:space="0" w:color="auto"/>
                                                <w:left w:val="none" w:sz="0" w:space="0" w:color="auto"/>
                                                <w:bottom w:val="none" w:sz="0" w:space="0" w:color="auto"/>
                                                <w:right w:val="none" w:sz="0" w:space="0" w:color="auto"/>
                                              </w:divBdr>
                                              <w:divsChild>
                                                <w:div w:id="3703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633027">
              <w:marLeft w:val="0"/>
              <w:marRight w:val="0"/>
              <w:marTop w:val="0"/>
              <w:marBottom w:val="0"/>
              <w:divBdr>
                <w:top w:val="none" w:sz="0" w:space="0" w:color="auto"/>
                <w:left w:val="none" w:sz="0" w:space="0" w:color="auto"/>
                <w:bottom w:val="none" w:sz="0" w:space="0" w:color="auto"/>
                <w:right w:val="none" w:sz="0" w:space="0" w:color="auto"/>
              </w:divBdr>
            </w:div>
            <w:div w:id="1506628414">
              <w:marLeft w:val="0"/>
              <w:marRight w:val="0"/>
              <w:marTop w:val="0"/>
              <w:marBottom w:val="0"/>
              <w:divBdr>
                <w:top w:val="none" w:sz="0" w:space="0" w:color="auto"/>
                <w:left w:val="none" w:sz="0" w:space="0" w:color="auto"/>
                <w:bottom w:val="none" w:sz="0" w:space="0" w:color="auto"/>
                <w:right w:val="none" w:sz="0" w:space="0" w:color="auto"/>
              </w:divBdr>
              <w:divsChild>
                <w:div w:id="535436602">
                  <w:marLeft w:val="0"/>
                  <w:marRight w:val="0"/>
                  <w:marTop w:val="0"/>
                  <w:marBottom w:val="0"/>
                  <w:divBdr>
                    <w:top w:val="none" w:sz="0" w:space="0" w:color="auto"/>
                    <w:left w:val="none" w:sz="0" w:space="0" w:color="auto"/>
                    <w:bottom w:val="none" w:sz="0" w:space="0" w:color="auto"/>
                    <w:right w:val="none" w:sz="0" w:space="0" w:color="auto"/>
                  </w:divBdr>
                  <w:divsChild>
                    <w:div w:id="1577931204">
                      <w:marLeft w:val="0"/>
                      <w:marRight w:val="0"/>
                      <w:marTop w:val="0"/>
                      <w:marBottom w:val="0"/>
                      <w:divBdr>
                        <w:top w:val="none" w:sz="0" w:space="0" w:color="auto"/>
                        <w:left w:val="none" w:sz="0" w:space="0" w:color="auto"/>
                        <w:bottom w:val="none" w:sz="0" w:space="0" w:color="auto"/>
                        <w:right w:val="none" w:sz="0" w:space="0" w:color="auto"/>
                      </w:divBdr>
                      <w:divsChild>
                        <w:div w:id="444079895">
                          <w:marLeft w:val="0"/>
                          <w:marRight w:val="0"/>
                          <w:marTop w:val="19"/>
                          <w:marBottom w:val="0"/>
                          <w:divBdr>
                            <w:top w:val="none" w:sz="0" w:space="0" w:color="auto"/>
                            <w:left w:val="none" w:sz="0" w:space="0" w:color="auto"/>
                            <w:bottom w:val="none" w:sz="0" w:space="0" w:color="auto"/>
                            <w:right w:val="none" w:sz="0" w:space="0" w:color="auto"/>
                          </w:divBdr>
                        </w:div>
                        <w:div w:id="1008142269">
                          <w:marLeft w:val="0"/>
                          <w:marRight w:val="0"/>
                          <w:marTop w:val="75"/>
                          <w:marBottom w:val="0"/>
                          <w:divBdr>
                            <w:top w:val="none" w:sz="0" w:space="0" w:color="auto"/>
                            <w:left w:val="none" w:sz="0" w:space="0" w:color="auto"/>
                            <w:bottom w:val="none" w:sz="0" w:space="0" w:color="auto"/>
                            <w:right w:val="none" w:sz="0" w:space="0" w:color="auto"/>
                          </w:divBdr>
                        </w:div>
                      </w:divsChild>
                    </w:div>
                    <w:div w:id="1607736523">
                      <w:marLeft w:val="0"/>
                      <w:marRight w:val="9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90124">
      <w:bodyDiv w:val="1"/>
      <w:marLeft w:val="0"/>
      <w:marRight w:val="0"/>
      <w:marTop w:val="0"/>
      <w:marBottom w:val="0"/>
      <w:divBdr>
        <w:top w:val="none" w:sz="0" w:space="0" w:color="auto"/>
        <w:left w:val="none" w:sz="0" w:space="0" w:color="auto"/>
        <w:bottom w:val="none" w:sz="0" w:space="0" w:color="auto"/>
        <w:right w:val="none" w:sz="0" w:space="0" w:color="auto"/>
      </w:divBdr>
      <w:divsChild>
        <w:div w:id="1128428790">
          <w:marLeft w:val="0"/>
          <w:marRight w:val="0"/>
          <w:marTop w:val="0"/>
          <w:marBottom w:val="0"/>
          <w:divBdr>
            <w:top w:val="none" w:sz="0" w:space="0" w:color="auto"/>
            <w:left w:val="none" w:sz="0" w:space="0" w:color="auto"/>
            <w:bottom w:val="none" w:sz="0" w:space="0" w:color="auto"/>
            <w:right w:val="none" w:sz="0" w:space="0" w:color="auto"/>
          </w:divBdr>
          <w:divsChild>
            <w:div w:id="70785294">
              <w:marLeft w:val="0"/>
              <w:marRight w:val="0"/>
              <w:marTop w:val="0"/>
              <w:marBottom w:val="0"/>
              <w:divBdr>
                <w:top w:val="none" w:sz="0" w:space="0" w:color="auto"/>
                <w:left w:val="none" w:sz="0" w:space="0" w:color="auto"/>
                <w:bottom w:val="none" w:sz="0" w:space="0" w:color="auto"/>
                <w:right w:val="none" w:sz="0" w:space="0" w:color="auto"/>
              </w:divBdr>
              <w:divsChild>
                <w:div w:id="886255286">
                  <w:marLeft w:val="0"/>
                  <w:marRight w:val="0"/>
                  <w:marTop w:val="0"/>
                  <w:marBottom w:val="0"/>
                  <w:divBdr>
                    <w:top w:val="none" w:sz="0" w:space="0" w:color="auto"/>
                    <w:left w:val="none" w:sz="0" w:space="0" w:color="auto"/>
                    <w:bottom w:val="none" w:sz="0" w:space="0" w:color="auto"/>
                    <w:right w:val="none" w:sz="0" w:space="0" w:color="auto"/>
                  </w:divBdr>
                  <w:divsChild>
                    <w:div w:id="1360546893">
                      <w:marLeft w:val="0"/>
                      <w:marRight w:val="0"/>
                      <w:marTop w:val="0"/>
                      <w:marBottom w:val="0"/>
                      <w:divBdr>
                        <w:top w:val="none" w:sz="0" w:space="0" w:color="auto"/>
                        <w:left w:val="none" w:sz="0" w:space="0" w:color="auto"/>
                        <w:bottom w:val="none" w:sz="0" w:space="0" w:color="auto"/>
                        <w:right w:val="none" w:sz="0" w:space="0" w:color="auto"/>
                      </w:divBdr>
                      <w:divsChild>
                        <w:div w:id="6948449">
                          <w:marLeft w:val="0"/>
                          <w:marRight w:val="0"/>
                          <w:marTop w:val="0"/>
                          <w:marBottom w:val="0"/>
                          <w:divBdr>
                            <w:top w:val="single" w:sz="4" w:space="0" w:color="828282"/>
                            <w:left w:val="single" w:sz="4" w:space="0" w:color="828282"/>
                            <w:bottom w:val="single" w:sz="4" w:space="0" w:color="828282"/>
                            <w:right w:val="single" w:sz="4" w:space="0" w:color="828282"/>
                          </w:divBdr>
                          <w:divsChild>
                            <w:div w:id="50465402">
                              <w:marLeft w:val="0"/>
                              <w:marRight w:val="0"/>
                              <w:marTop w:val="0"/>
                              <w:marBottom w:val="0"/>
                              <w:divBdr>
                                <w:top w:val="none" w:sz="0" w:space="0" w:color="auto"/>
                                <w:left w:val="none" w:sz="0" w:space="0" w:color="auto"/>
                                <w:bottom w:val="none" w:sz="0" w:space="0" w:color="auto"/>
                                <w:right w:val="none" w:sz="0" w:space="0" w:color="auto"/>
                              </w:divBdr>
                              <w:divsChild>
                                <w:div w:id="1747997548">
                                  <w:marLeft w:val="0"/>
                                  <w:marRight w:val="0"/>
                                  <w:marTop w:val="0"/>
                                  <w:marBottom w:val="0"/>
                                  <w:divBdr>
                                    <w:top w:val="none" w:sz="0" w:space="0" w:color="auto"/>
                                    <w:left w:val="none" w:sz="0" w:space="0" w:color="auto"/>
                                    <w:bottom w:val="none" w:sz="0" w:space="0" w:color="auto"/>
                                    <w:right w:val="none" w:sz="0" w:space="0" w:color="auto"/>
                                  </w:divBdr>
                                  <w:divsChild>
                                    <w:div w:id="939340626">
                                      <w:marLeft w:val="0"/>
                                      <w:marRight w:val="0"/>
                                      <w:marTop w:val="0"/>
                                      <w:marBottom w:val="0"/>
                                      <w:divBdr>
                                        <w:top w:val="none" w:sz="0" w:space="0" w:color="auto"/>
                                        <w:left w:val="none" w:sz="0" w:space="0" w:color="auto"/>
                                        <w:bottom w:val="none" w:sz="0" w:space="0" w:color="auto"/>
                                        <w:right w:val="none" w:sz="0" w:space="0" w:color="auto"/>
                                      </w:divBdr>
                                      <w:divsChild>
                                        <w:div w:id="613755108">
                                          <w:marLeft w:val="0"/>
                                          <w:marRight w:val="0"/>
                                          <w:marTop w:val="0"/>
                                          <w:marBottom w:val="0"/>
                                          <w:divBdr>
                                            <w:top w:val="none" w:sz="0" w:space="0" w:color="auto"/>
                                            <w:left w:val="none" w:sz="0" w:space="0" w:color="auto"/>
                                            <w:bottom w:val="none" w:sz="0" w:space="0" w:color="auto"/>
                                            <w:right w:val="none" w:sz="0" w:space="0" w:color="auto"/>
                                          </w:divBdr>
                                          <w:divsChild>
                                            <w:div w:id="1520270816">
                                              <w:marLeft w:val="0"/>
                                              <w:marRight w:val="0"/>
                                              <w:marTop w:val="0"/>
                                              <w:marBottom w:val="0"/>
                                              <w:divBdr>
                                                <w:top w:val="none" w:sz="0" w:space="0" w:color="auto"/>
                                                <w:left w:val="none" w:sz="0" w:space="0" w:color="auto"/>
                                                <w:bottom w:val="none" w:sz="0" w:space="0" w:color="auto"/>
                                                <w:right w:val="none" w:sz="0" w:space="0" w:color="auto"/>
                                              </w:divBdr>
                                              <w:divsChild>
                                                <w:div w:id="8346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708950">
      <w:bodyDiv w:val="1"/>
      <w:marLeft w:val="0"/>
      <w:marRight w:val="0"/>
      <w:marTop w:val="0"/>
      <w:marBottom w:val="0"/>
      <w:divBdr>
        <w:top w:val="none" w:sz="0" w:space="0" w:color="auto"/>
        <w:left w:val="none" w:sz="0" w:space="0" w:color="auto"/>
        <w:bottom w:val="none" w:sz="0" w:space="0" w:color="auto"/>
        <w:right w:val="none" w:sz="0" w:space="0" w:color="auto"/>
      </w:divBdr>
    </w:div>
    <w:div w:id="1217398340">
      <w:bodyDiv w:val="1"/>
      <w:marLeft w:val="0"/>
      <w:marRight w:val="0"/>
      <w:marTop w:val="0"/>
      <w:marBottom w:val="0"/>
      <w:divBdr>
        <w:top w:val="none" w:sz="0" w:space="0" w:color="auto"/>
        <w:left w:val="none" w:sz="0" w:space="0" w:color="auto"/>
        <w:bottom w:val="none" w:sz="0" w:space="0" w:color="auto"/>
        <w:right w:val="none" w:sz="0" w:space="0" w:color="auto"/>
      </w:divBdr>
      <w:divsChild>
        <w:div w:id="1375033355">
          <w:marLeft w:val="0"/>
          <w:marRight w:val="0"/>
          <w:marTop w:val="0"/>
          <w:marBottom w:val="0"/>
          <w:divBdr>
            <w:top w:val="none" w:sz="0" w:space="0" w:color="auto"/>
            <w:left w:val="none" w:sz="0" w:space="0" w:color="auto"/>
            <w:bottom w:val="none" w:sz="0" w:space="0" w:color="auto"/>
            <w:right w:val="none" w:sz="0" w:space="0" w:color="auto"/>
          </w:divBdr>
          <w:divsChild>
            <w:div w:id="483818170">
              <w:marLeft w:val="0"/>
              <w:marRight w:val="0"/>
              <w:marTop w:val="0"/>
              <w:marBottom w:val="0"/>
              <w:divBdr>
                <w:top w:val="none" w:sz="0" w:space="0" w:color="auto"/>
                <w:left w:val="none" w:sz="0" w:space="0" w:color="auto"/>
                <w:bottom w:val="none" w:sz="0" w:space="0" w:color="auto"/>
                <w:right w:val="none" w:sz="0" w:space="0" w:color="auto"/>
              </w:divBdr>
              <w:divsChild>
                <w:div w:id="855196554">
                  <w:marLeft w:val="0"/>
                  <w:marRight w:val="0"/>
                  <w:marTop w:val="0"/>
                  <w:marBottom w:val="0"/>
                  <w:divBdr>
                    <w:top w:val="none" w:sz="0" w:space="0" w:color="auto"/>
                    <w:left w:val="none" w:sz="0" w:space="0" w:color="auto"/>
                    <w:bottom w:val="none" w:sz="0" w:space="0" w:color="auto"/>
                    <w:right w:val="none" w:sz="0" w:space="0" w:color="auto"/>
                  </w:divBdr>
                  <w:divsChild>
                    <w:div w:id="556168595">
                      <w:marLeft w:val="0"/>
                      <w:marRight w:val="0"/>
                      <w:marTop w:val="0"/>
                      <w:marBottom w:val="0"/>
                      <w:divBdr>
                        <w:top w:val="none" w:sz="0" w:space="0" w:color="auto"/>
                        <w:left w:val="none" w:sz="0" w:space="0" w:color="auto"/>
                        <w:bottom w:val="none" w:sz="0" w:space="0" w:color="auto"/>
                        <w:right w:val="none" w:sz="0" w:space="0" w:color="auto"/>
                      </w:divBdr>
                      <w:divsChild>
                        <w:div w:id="1900163276">
                          <w:marLeft w:val="0"/>
                          <w:marRight w:val="0"/>
                          <w:marTop w:val="0"/>
                          <w:marBottom w:val="0"/>
                          <w:divBdr>
                            <w:top w:val="single" w:sz="4" w:space="0" w:color="828282"/>
                            <w:left w:val="single" w:sz="4" w:space="0" w:color="828282"/>
                            <w:bottom w:val="single" w:sz="4" w:space="0" w:color="828282"/>
                            <w:right w:val="single" w:sz="4" w:space="0" w:color="828282"/>
                          </w:divBdr>
                          <w:divsChild>
                            <w:div w:id="181208614">
                              <w:marLeft w:val="0"/>
                              <w:marRight w:val="0"/>
                              <w:marTop w:val="0"/>
                              <w:marBottom w:val="0"/>
                              <w:divBdr>
                                <w:top w:val="none" w:sz="0" w:space="0" w:color="auto"/>
                                <w:left w:val="none" w:sz="0" w:space="0" w:color="auto"/>
                                <w:bottom w:val="none" w:sz="0" w:space="0" w:color="auto"/>
                                <w:right w:val="none" w:sz="0" w:space="0" w:color="auto"/>
                              </w:divBdr>
                              <w:divsChild>
                                <w:div w:id="794913139">
                                  <w:marLeft w:val="0"/>
                                  <w:marRight w:val="0"/>
                                  <w:marTop w:val="0"/>
                                  <w:marBottom w:val="0"/>
                                  <w:divBdr>
                                    <w:top w:val="none" w:sz="0" w:space="0" w:color="auto"/>
                                    <w:left w:val="none" w:sz="0" w:space="0" w:color="auto"/>
                                    <w:bottom w:val="none" w:sz="0" w:space="0" w:color="auto"/>
                                    <w:right w:val="none" w:sz="0" w:space="0" w:color="auto"/>
                                  </w:divBdr>
                                  <w:divsChild>
                                    <w:div w:id="1673951709">
                                      <w:marLeft w:val="0"/>
                                      <w:marRight w:val="0"/>
                                      <w:marTop w:val="0"/>
                                      <w:marBottom w:val="0"/>
                                      <w:divBdr>
                                        <w:top w:val="none" w:sz="0" w:space="0" w:color="auto"/>
                                        <w:left w:val="none" w:sz="0" w:space="0" w:color="auto"/>
                                        <w:bottom w:val="none" w:sz="0" w:space="0" w:color="auto"/>
                                        <w:right w:val="none" w:sz="0" w:space="0" w:color="auto"/>
                                      </w:divBdr>
                                      <w:divsChild>
                                        <w:div w:id="1440565606">
                                          <w:marLeft w:val="0"/>
                                          <w:marRight w:val="0"/>
                                          <w:marTop w:val="0"/>
                                          <w:marBottom w:val="0"/>
                                          <w:divBdr>
                                            <w:top w:val="none" w:sz="0" w:space="0" w:color="auto"/>
                                            <w:left w:val="none" w:sz="0" w:space="0" w:color="auto"/>
                                            <w:bottom w:val="none" w:sz="0" w:space="0" w:color="auto"/>
                                            <w:right w:val="none" w:sz="0" w:space="0" w:color="auto"/>
                                          </w:divBdr>
                                          <w:divsChild>
                                            <w:div w:id="1785034199">
                                              <w:marLeft w:val="0"/>
                                              <w:marRight w:val="0"/>
                                              <w:marTop w:val="0"/>
                                              <w:marBottom w:val="0"/>
                                              <w:divBdr>
                                                <w:top w:val="none" w:sz="0" w:space="0" w:color="auto"/>
                                                <w:left w:val="none" w:sz="0" w:space="0" w:color="auto"/>
                                                <w:bottom w:val="none" w:sz="0" w:space="0" w:color="auto"/>
                                                <w:right w:val="none" w:sz="0" w:space="0" w:color="auto"/>
                                              </w:divBdr>
                                              <w:divsChild>
                                                <w:div w:id="8174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676708">
      <w:bodyDiv w:val="1"/>
      <w:marLeft w:val="0"/>
      <w:marRight w:val="0"/>
      <w:marTop w:val="0"/>
      <w:marBottom w:val="0"/>
      <w:divBdr>
        <w:top w:val="none" w:sz="0" w:space="0" w:color="auto"/>
        <w:left w:val="none" w:sz="0" w:space="0" w:color="auto"/>
        <w:bottom w:val="none" w:sz="0" w:space="0" w:color="auto"/>
        <w:right w:val="none" w:sz="0" w:space="0" w:color="auto"/>
      </w:divBdr>
      <w:divsChild>
        <w:div w:id="1147550970">
          <w:marLeft w:val="0"/>
          <w:marRight w:val="0"/>
          <w:marTop w:val="0"/>
          <w:marBottom w:val="0"/>
          <w:divBdr>
            <w:top w:val="none" w:sz="0" w:space="0" w:color="auto"/>
            <w:left w:val="none" w:sz="0" w:space="0" w:color="auto"/>
            <w:bottom w:val="none" w:sz="0" w:space="0" w:color="auto"/>
            <w:right w:val="none" w:sz="0" w:space="0" w:color="auto"/>
          </w:divBdr>
          <w:divsChild>
            <w:div w:id="839196566">
              <w:marLeft w:val="0"/>
              <w:marRight w:val="0"/>
              <w:marTop w:val="0"/>
              <w:marBottom w:val="0"/>
              <w:divBdr>
                <w:top w:val="none" w:sz="0" w:space="0" w:color="auto"/>
                <w:left w:val="none" w:sz="0" w:space="0" w:color="auto"/>
                <w:bottom w:val="none" w:sz="0" w:space="0" w:color="auto"/>
                <w:right w:val="none" w:sz="0" w:space="0" w:color="auto"/>
              </w:divBdr>
              <w:divsChild>
                <w:div w:id="612136029">
                  <w:marLeft w:val="0"/>
                  <w:marRight w:val="0"/>
                  <w:marTop w:val="0"/>
                  <w:marBottom w:val="0"/>
                  <w:divBdr>
                    <w:top w:val="none" w:sz="0" w:space="0" w:color="auto"/>
                    <w:left w:val="none" w:sz="0" w:space="0" w:color="auto"/>
                    <w:bottom w:val="none" w:sz="0" w:space="0" w:color="auto"/>
                    <w:right w:val="none" w:sz="0" w:space="0" w:color="auto"/>
                  </w:divBdr>
                  <w:divsChild>
                    <w:div w:id="1807235507">
                      <w:marLeft w:val="0"/>
                      <w:marRight w:val="0"/>
                      <w:marTop w:val="0"/>
                      <w:marBottom w:val="0"/>
                      <w:divBdr>
                        <w:top w:val="none" w:sz="0" w:space="0" w:color="auto"/>
                        <w:left w:val="none" w:sz="0" w:space="0" w:color="auto"/>
                        <w:bottom w:val="none" w:sz="0" w:space="0" w:color="auto"/>
                        <w:right w:val="none" w:sz="0" w:space="0" w:color="auto"/>
                      </w:divBdr>
                      <w:divsChild>
                        <w:div w:id="605507392">
                          <w:marLeft w:val="0"/>
                          <w:marRight w:val="0"/>
                          <w:marTop w:val="0"/>
                          <w:marBottom w:val="0"/>
                          <w:divBdr>
                            <w:top w:val="single" w:sz="4" w:space="0" w:color="828282"/>
                            <w:left w:val="single" w:sz="4" w:space="0" w:color="828282"/>
                            <w:bottom w:val="single" w:sz="4" w:space="0" w:color="828282"/>
                            <w:right w:val="single" w:sz="4" w:space="0" w:color="828282"/>
                          </w:divBdr>
                          <w:divsChild>
                            <w:div w:id="1683314158">
                              <w:marLeft w:val="0"/>
                              <w:marRight w:val="0"/>
                              <w:marTop w:val="0"/>
                              <w:marBottom w:val="0"/>
                              <w:divBdr>
                                <w:top w:val="none" w:sz="0" w:space="0" w:color="auto"/>
                                <w:left w:val="none" w:sz="0" w:space="0" w:color="auto"/>
                                <w:bottom w:val="none" w:sz="0" w:space="0" w:color="auto"/>
                                <w:right w:val="none" w:sz="0" w:space="0" w:color="auto"/>
                              </w:divBdr>
                              <w:divsChild>
                                <w:div w:id="1883514308">
                                  <w:marLeft w:val="0"/>
                                  <w:marRight w:val="0"/>
                                  <w:marTop w:val="0"/>
                                  <w:marBottom w:val="0"/>
                                  <w:divBdr>
                                    <w:top w:val="none" w:sz="0" w:space="0" w:color="auto"/>
                                    <w:left w:val="none" w:sz="0" w:space="0" w:color="auto"/>
                                    <w:bottom w:val="none" w:sz="0" w:space="0" w:color="auto"/>
                                    <w:right w:val="none" w:sz="0" w:space="0" w:color="auto"/>
                                  </w:divBdr>
                                  <w:divsChild>
                                    <w:div w:id="1500658965">
                                      <w:marLeft w:val="0"/>
                                      <w:marRight w:val="0"/>
                                      <w:marTop w:val="0"/>
                                      <w:marBottom w:val="0"/>
                                      <w:divBdr>
                                        <w:top w:val="none" w:sz="0" w:space="0" w:color="auto"/>
                                        <w:left w:val="none" w:sz="0" w:space="0" w:color="auto"/>
                                        <w:bottom w:val="none" w:sz="0" w:space="0" w:color="auto"/>
                                        <w:right w:val="none" w:sz="0" w:space="0" w:color="auto"/>
                                      </w:divBdr>
                                      <w:divsChild>
                                        <w:div w:id="1783920631">
                                          <w:marLeft w:val="0"/>
                                          <w:marRight w:val="0"/>
                                          <w:marTop w:val="0"/>
                                          <w:marBottom w:val="0"/>
                                          <w:divBdr>
                                            <w:top w:val="none" w:sz="0" w:space="0" w:color="auto"/>
                                            <w:left w:val="none" w:sz="0" w:space="0" w:color="auto"/>
                                            <w:bottom w:val="none" w:sz="0" w:space="0" w:color="auto"/>
                                            <w:right w:val="none" w:sz="0" w:space="0" w:color="auto"/>
                                          </w:divBdr>
                                          <w:divsChild>
                                            <w:div w:id="112097111">
                                              <w:marLeft w:val="0"/>
                                              <w:marRight w:val="0"/>
                                              <w:marTop w:val="0"/>
                                              <w:marBottom w:val="0"/>
                                              <w:divBdr>
                                                <w:top w:val="none" w:sz="0" w:space="0" w:color="auto"/>
                                                <w:left w:val="none" w:sz="0" w:space="0" w:color="auto"/>
                                                <w:bottom w:val="none" w:sz="0" w:space="0" w:color="auto"/>
                                                <w:right w:val="none" w:sz="0" w:space="0" w:color="auto"/>
                                              </w:divBdr>
                                              <w:divsChild>
                                                <w:div w:id="4440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780171">
      <w:bodyDiv w:val="1"/>
      <w:marLeft w:val="0"/>
      <w:marRight w:val="0"/>
      <w:marTop w:val="0"/>
      <w:marBottom w:val="0"/>
      <w:divBdr>
        <w:top w:val="none" w:sz="0" w:space="0" w:color="auto"/>
        <w:left w:val="none" w:sz="0" w:space="0" w:color="auto"/>
        <w:bottom w:val="none" w:sz="0" w:space="0" w:color="auto"/>
        <w:right w:val="none" w:sz="0" w:space="0" w:color="auto"/>
      </w:divBdr>
      <w:divsChild>
        <w:div w:id="137764461">
          <w:marLeft w:val="0"/>
          <w:marRight w:val="0"/>
          <w:marTop w:val="0"/>
          <w:marBottom w:val="0"/>
          <w:divBdr>
            <w:top w:val="none" w:sz="0" w:space="0" w:color="auto"/>
            <w:left w:val="none" w:sz="0" w:space="0" w:color="auto"/>
            <w:bottom w:val="none" w:sz="0" w:space="0" w:color="auto"/>
            <w:right w:val="none" w:sz="0" w:space="0" w:color="auto"/>
          </w:divBdr>
          <w:divsChild>
            <w:div w:id="1818721085">
              <w:marLeft w:val="0"/>
              <w:marRight w:val="0"/>
              <w:marTop w:val="0"/>
              <w:marBottom w:val="0"/>
              <w:divBdr>
                <w:top w:val="none" w:sz="0" w:space="0" w:color="auto"/>
                <w:left w:val="none" w:sz="0" w:space="0" w:color="auto"/>
                <w:bottom w:val="none" w:sz="0" w:space="0" w:color="auto"/>
                <w:right w:val="none" w:sz="0" w:space="0" w:color="auto"/>
              </w:divBdr>
              <w:divsChild>
                <w:div w:id="1406680535">
                  <w:marLeft w:val="0"/>
                  <w:marRight w:val="0"/>
                  <w:marTop w:val="0"/>
                  <w:marBottom w:val="0"/>
                  <w:divBdr>
                    <w:top w:val="none" w:sz="0" w:space="0" w:color="auto"/>
                    <w:left w:val="none" w:sz="0" w:space="0" w:color="auto"/>
                    <w:bottom w:val="none" w:sz="0" w:space="0" w:color="auto"/>
                    <w:right w:val="none" w:sz="0" w:space="0" w:color="auto"/>
                  </w:divBdr>
                  <w:divsChild>
                    <w:div w:id="114297959">
                      <w:marLeft w:val="0"/>
                      <w:marRight w:val="0"/>
                      <w:marTop w:val="0"/>
                      <w:marBottom w:val="0"/>
                      <w:divBdr>
                        <w:top w:val="none" w:sz="0" w:space="0" w:color="auto"/>
                        <w:left w:val="none" w:sz="0" w:space="0" w:color="auto"/>
                        <w:bottom w:val="none" w:sz="0" w:space="0" w:color="auto"/>
                        <w:right w:val="none" w:sz="0" w:space="0" w:color="auto"/>
                      </w:divBdr>
                      <w:divsChild>
                        <w:div w:id="582495505">
                          <w:marLeft w:val="0"/>
                          <w:marRight w:val="0"/>
                          <w:marTop w:val="0"/>
                          <w:marBottom w:val="0"/>
                          <w:divBdr>
                            <w:top w:val="single" w:sz="6" w:space="0" w:color="828282"/>
                            <w:left w:val="single" w:sz="6" w:space="0" w:color="828282"/>
                            <w:bottom w:val="single" w:sz="6" w:space="0" w:color="828282"/>
                            <w:right w:val="single" w:sz="6" w:space="0" w:color="828282"/>
                          </w:divBdr>
                          <w:divsChild>
                            <w:div w:id="1463115073">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658003660">
                                      <w:marLeft w:val="0"/>
                                      <w:marRight w:val="0"/>
                                      <w:marTop w:val="0"/>
                                      <w:marBottom w:val="0"/>
                                      <w:divBdr>
                                        <w:top w:val="none" w:sz="0" w:space="0" w:color="auto"/>
                                        <w:left w:val="none" w:sz="0" w:space="0" w:color="auto"/>
                                        <w:bottom w:val="none" w:sz="0" w:space="0" w:color="auto"/>
                                        <w:right w:val="none" w:sz="0" w:space="0" w:color="auto"/>
                                      </w:divBdr>
                                      <w:divsChild>
                                        <w:div w:id="1931155839">
                                          <w:marLeft w:val="0"/>
                                          <w:marRight w:val="0"/>
                                          <w:marTop w:val="0"/>
                                          <w:marBottom w:val="0"/>
                                          <w:divBdr>
                                            <w:top w:val="none" w:sz="0" w:space="0" w:color="auto"/>
                                            <w:left w:val="none" w:sz="0" w:space="0" w:color="auto"/>
                                            <w:bottom w:val="none" w:sz="0" w:space="0" w:color="auto"/>
                                            <w:right w:val="none" w:sz="0" w:space="0" w:color="auto"/>
                                          </w:divBdr>
                                          <w:divsChild>
                                            <w:div w:id="2004510330">
                                              <w:marLeft w:val="0"/>
                                              <w:marRight w:val="0"/>
                                              <w:marTop w:val="0"/>
                                              <w:marBottom w:val="0"/>
                                              <w:divBdr>
                                                <w:top w:val="none" w:sz="0" w:space="0" w:color="auto"/>
                                                <w:left w:val="none" w:sz="0" w:space="0" w:color="auto"/>
                                                <w:bottom w:val="none" w:sz="0" w:space="0" w:color="auto"/>
                                                <w:right w:val="none" w:sz="0" w:space="0" w:color="auto"/>
                                              </w:divBdr>
                                              <w:divsChild>
                                                <w:div w:id="12586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041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ris.finance.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KNAH4PPFC442-3114-774</_dlc_DocId>
    <_dlc_DocIdUrl xmlns="6db8f3c6-01a1-4322-b043-a3b2a190f7a8">
      <Url>http://collaboration/organisation/Auth/Chair/Auth/_layouts/DocIdRedir.aspx?ID=KNAH4PPFC442-3114-774</Url>
      <Description>KNAH4PPFC442-3114-774</Description>
    </_dlc_DocIdUrl>
    <Record_x0020_Number xmlns="83630db1-6fc2-4dfd-b3fe-d61d34e1440c">ER2015/139167</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3.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033047a-93aa-421b-8aef-52cbfb63cf36" ContentTypeId="0x01010070E27D6A746B5B48ADF22C2128054D55"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261CD-1C2C-4137-BC55-4CCB068C742A}">
  <ds:schemaRefs>
    <ds:schemaRef ds:uri="http://schemas.microsoft.com/sharepoint/v3/contenttype/forms"/>
  </ds:schemaRefs>
</ds:datastoreItem>
</file>

<file path=customXml/itemProps2.xml><?xml version="1.0" encoding="utf-8"?>
<ds:datastoreItem xmlns:ds="http://schemas.openxmlformats.org/officeDocument/2006/customXml" ds:itemID="{CC12D896-ACCB-4BCB-B27C-701EE65E394D}">
  <ds:schemaRefs>
    <ds:schemaRef ds:uri="http://purl.org/dc/dcmitype/"/>
    <ds:schemaRef ds:uri="http://purl.org/dc/terms/"/>
    <ds:schemaRef ds:uri="http://purl.org/dc/elements/1.1/"/>
    <ds:schemaRef ds:uri="http://schemas.microsoft.com/office/2006/documentManagement/types"/>
    <ds:schemaRef ds:uri="http://www.w3.org/XML/1998/namespace"/>
    <ds:schemaRef ds:uri="83630db1-6fc2-4dfd-b3fe-d61d34e1440c"/>
    <ds:schemaRef ds:uri="5e268b55-9e20-462b-aba6-694451a37717"/>
    <ds:schemaRef ds:uri="http://schemas.microsoft.com/sharepoint/v4"/>
    <ds:schemaRef ds:uri="6db8f3c6-01a1-4322-b043-a3b2a190f7a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DE388ED-A07F-4BB8-AD9E-9878A0CEA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6DCD2-F84F-4433-B106-E38FF19CB211}">
  <ds:schemaRefs>
    <ds:schemaRef ds:uri="Microsoft.SharePoint.Taxonomy.ContentTypeSync"/>
  </ds:schemaRefs>
</ds:datastoreItem>
</file>

<file path=customXml/itemProps5.xml><?xml version="1.0" encoding="utf-8"?>
<ds:datastoreItem xmlns:ds="http://schemas.openxmlformats.org/officeDocument/2006/customXml" ds:itemID="{BD0C439B-6322-4EDC-89EC-B5B7744DDE86}">
  <ds:schemaRefs>
    <ds:schemaRef ds:uri="http://schemas.microsoft.com/sharepoint/events"/>
  </ds:schemaRefs>
</ds:datastoreItem>
</file>

<file path=customXml/itemProps6.xml><?xml version="1.0" encoding="utf-8"?>
<ds:datastoreItem xmlns:ds="http://schemas.openxmlformats.org/officeDocument/2006/customXml" ds:itemID="{F9E9CA27-2021-4911-A5E7-77290992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3029</Words>
  <Characters>17271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nplatis</dc:creator>
  <cp:lastModifiedBy>Helen Turnbull</cp:lastModifiedBy>
  <cp:revision>2</cp:revision>
  <cp:lastPrinted>2015-07-10T03:36:00Z</cp:lastPrinted>
  <dcterms:created xsi:type="dcterms:W3CDTF">2015-07-27T00:47:00Z</dcterms:created>
  <dcterms:modified xsi:type="dcterms:W3CDTF">2015-07-27T00:47:00Z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c19d73aa-7f24-4bc6-8318-7645042d5fd2</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RecordFormat">
    <vt:lpwstr/>
  </property>
  <property fmtid="{D5CDD505-2E9C-101B-9397-08002B2CF9AE}" pid="8" name="RecordPoint_ActiveItemUniqueId">
    <vt:lpwstr>{c19d73aa-7f24-4bc6-8318-7645042d5fd2}</vt:lpwstr>
  </property>
  <property fmtid="{D5CDD505-2E9C-101B-9397-08002B2CF9AE}" pid="9" name="RecordPoint_SubmissionCompleted">
    <vt:lpwstr>2015-07-16T15:21:42.2009857+10:00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