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4.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3377" w:rsidRPr="00D24ACF" w:rsidRDefault="00F43377" w:rsidP="00782598">
      <w:r w:rsidRPr="00D24ACF">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0.25pt" o:ole="" fillcolor="window">
            <v:imagedata r:id="rId8" o:title=""/>
          </v:shape>
          <o:OLEObject Type="Embed" ProgID="Word.Picture.8" ShapeID="_x0000_i1025" DrawAspect="Content" ObjectID="_1780487194" r:id="rId9"/>
        </w:object>
      </w:r>
    </w:p>
    <w:p w:rsidR="00F43377" w:rsidRPr="00D24ACF" w:rsidRDefault="00F43377" w:rsidP="00782598">
      <w:pPr>
        <w:pStyle w:val="ShortT"/>
        <w:spacing w:before="240"/>
      </w:pPr>
      <w:r w:rsidRPr="00D24ACF">
        <w:t xml:space="preserve">Australian Passports </w:t>
      </w:r>
      <w:r w:rsidR="001356F1">
        <w:t>Determination 2</w:t>
      </w:r>
      <w:r w:rsidRPr="00D24ACF">
        <w:t>015</w:t>
      </w:r>
    </w:p>
    <w:p w:rsidR="00F43377" w:rsidRPr="00D24ACF" w:rsidRDefault="00F43377" w:rsidP="00F43377">
      <w:pPr>
        <w:pStyle w:val="MadeunderText"/>
      </w:pPr>
      <w:r w:rsidRPr="00D24ACF">
        <w:t>made under the</w:t>
      </w:r>
    </w:p>
    <w:p w:rsidR="00F43377" w:rsidRPr="00D24ACF" w:rsidRDefault="00F43377" w:rsidP="00F43377">
      <w:pPr>
        <w:pStyle w:val="CompiledMadeUnder"/>
        <w:spacing w:before="240"/>
      </w:pPr>
      <w:r w:rsidRPr="00D24ACF">
        <w:t>Australian Passports Act 2005</w:t>
      </w:r>
    </w:p>
    <w:p w:rsidR="00F43377" w:rsidRPr="00D24ACF" w:rsidRDefault="00F43377" w:rsidP="00782598">
      <w:pPr>
        <w:spacing w:before="1000"/>
        <w:rPr>
          <w:rFonts w:cs="Arial"/>
          <w:b/>
          <w:sz w:val="32"/>
          <w:szCs w:val="32"/>
        </w:rPr>
      </w:pPr>
      <w:r w:rsidRPr="00D24ACF">
        <w:rPr>
          <w:rFonts w:cs="Arial"/>
          <w:b/>
          <w:sz w:val="32"/>
          <w:szCs w:val="32"/>
        </w:rPr>
        <w:t xml:space="preserve">Compilation No. </w:t>
      </w:r>
      <w:r w:rsidRPr="00D24ACF">
        <w:rPr>
          <w:rFonts w:cs="Arial"/>
          <w:b/>
          <w:sz w:val="32"/>
          <w:szCs w:val="32"/>
        </w:rPr>
        <w:fldChar w:fldCharType="begin"/>
      </w:r>
      <w:r w:rsidRPr="00D24ACF">
        <w:rPr>
          <w:rFonts w:cs="Arial"/>
          <w:b/>
          <w:sz w:val="32"/>
          <w:szCs w:val="32"/>
        </w:rPr>
        <w:instrText xml:space="preserve"> DOCPROPERTY  CompilationNumber </w:instrText>
      </w:r>
      <w:r w:rsidRPr="00D24ACF">
        <w:rPr>
          <w:rFonts w:cs="Arial"/>
          <w:b/>
          <w:sz w:val="32"/>
          <w:szCs w:val="32"/>
        </w:rPr>
        <w:fldChar w:fldCharType="separate"/>
      </w:r>
      <w:r w:rsidR="00832CA9">
        <w:rPr>
          <w:rFonts w:cs="Arial"/>
          <w:b/>
          <w:sz w:val="32"/>
          <w:szCs w:val="32"/>
        </w:rPr>
        <w:t>5</w:t>
      </w:r>
      <w:r w:rsidRPr="00D24ACF">
        <w:rPr>
          <w:rFonts w:cs="Arial"/>
          <w:b/>
          <w:sz w:val="32"/>
          <w:szCs w:val="32"/>
        </w:rPr>
        <w:fldChar w:fldCharType="end"/>
      </w:r>
    </w:p>
    <w:p w:rsidR="00F43377" w:rsidRPr="00D24ACF" w:rsidRDefault="00F43377" w:rsidP="00745643">
      <w:pPr>
        <w:tabs>
          <w:tab w:val="left" w:pos="2551"/>
        </w:tabs>
        <w:spacing w:before="480"/>
        <w:rPr>
          <w:rFonts w:cs="Arial"/>
          <w:sz w:val="24"/>
        </w:rPr>
      </w:pPr>
      <w:r w:rsidRPr="00D24ACF">
        <w:rPr>
          <w:rFonts w:cs="Arial"/>
          <w:b/>
          <w:sz w:val="24"/>
        </w:rPr>
        <w:t>Compilation date:</w:t>
      </w:r>
      <w:r w:rsidR="00745643" w:rsidRPr="00D24ACF">
        <w:rPr>
          <w:rFonts w:cs="Arial"/>
          <w:b/>
          <w:sz w:val="24"/>
        </w:rPr>
        <w:tab/>
      </w:r>
      <w:r w:rsidRPr="00832CA9">
        <w:rPr>
          <w:rFonts w:cs="Arial"/>
          <w:sz w:val="24"/>
        </w:rPr>
        <w:fldChar w:fldCharType="begin"/>
      </w:r>
      <w:r w:rsidR="00745643" w:rsidRPr="00832CA9">
        <w:rPr>
          <w:rFonts w:cs="Arial"/>
          <w:sz w:val="24"/>
        </w:rPr>
        <w:instrText>DOCPROPERTY StartDate \@ "d MMMM yyyy" \* MERGEFORMAT</w:instrText>
      </w:r>
      <w:r w:rsidRPr="00832CA9">
        <w:rPr>
          <w:rFonts w:cs="Arial"/>
          <w:sz w:val="24"/>
        </w:rPr>
        <w:fldChar w:fldCharType="separate"/>
      </w:r>
      <w:r w:rsidR="00832CA9" w:rsidRPr="00832CA9">
        <w:rPr>
          <w:rFonts w:cs="Arial"/>
          <w:bCs/>
          <w:sz w:val="24"/>
        </w:rPr>
        <w:t>14 June</w:t>
      </w:r>
      <w:r w:rsidR="00832CA9" w:rsidRPr="00832CA9">
        <w:rPr>
          <w:rFonts w:cs="Arial"/>
          <w:sz w:val="24"/>
        </w:rPr>
        <w:t xml:space="preserve"> 2024</w:t>
      </w:r>
      <w:r w:rsidRPr="00832CA9">
        <w:rPr>
          <w:rFonts w:cs="Arial"/>
          <w:sz w:val="24"/>
        </w:rPr>
        <w:fldChar w:fldCharType="end"/>
      </w:r>
    </w:p>
    <w:p w:rsidR="00F43377" w:rsidRPr="00D24ACF" w:rsidRDefault="00745643" w:rsidP="00745643">
      <w:pPr>
        <w:tabs>
          <w:tab w:val="left" w:pos="2551"/>
        </w:tabs>
        <w:spacing w:before="240"/>
        <w:ind w:left="2551" w:hanging="2551"/>
        <w:rPr>
          <w:rFonts w:cs="Arial"/>
          <w:sz w:val="24"/>
        </w:rPr>
      </w:pPr>
      <w:r w:rsidRPr="00D24ACF">
        <w:rPr>
          <w:rFonts w:cs="Arial"/>
          <w:b/>
          <w:sz w:val="24"/>
        </w:rPr>
        <w:t>Includes amendments:</w:t>
      </w:r>
      <w:r w:rsidR="00F43377" w:rsidRPr="00D24ACF">
        <w:rPr>
          <w:rFonts w:cs="Arial"/>
          <w:b/>
          <w:sz w:val="24"/>
        </w:rPr>
        <w:tab/>
      </w:r>
      <w:r w:rsidR="00F43377" w:rsidRPr="00832CA9">
        <w:rPr>
          <w:rFonts w:cs="Arial"/>
          <w:sz w:val="24"/>
        </w:rPr>
        <w:fldChar w:fldCharType="begin"/>
      </w:r>
      <w:r w:rsidR="00F43377" w:rsidRPr="00832CA9">
        <w:rPr>
          <w:rFonts w:cs="Arial"/>
          <w:sz w:val="24"/>
        </w:rPr>
        <w:instrText xml:space="preserve"> DOCPROPERTY IncludesUpTo </w:instrText>
      </w:r>
      <w:r w:rsidR="00F43377" w:rsidRPr="00832CA9">
        <w:rPr>
          <w:rFonts w:cs="Arial"/>
          <w:sz w:val="24"/>
        </w:rPr>
        <w:fldChar w:fldCharType="separate"/>
      </w:r>
      <w:r w:rsidR="00832CA9" w:rsidRPr="00832CA9">
        <w:rPr>
          <w:rFonts w:cs="Arial"/>
          <w:sz w:val="24"/>
        </w:rPr>
        <w:t>F2024L00620</w:t>
      </w:r>
      <w:r w:rsidR="00F43377" w:rsidRPr="00832CA9">
        <w:rPr>
          <w:rFonts w:cs="Arial"/>
          <w:sz w:val="24"/>
        </w:rPr>
        <w:fldChar w:fldCharType="end"/>
      </w:r>
      <w:bookmarkStart w:id="0" w:name="_GoBack"/>
      <w:bookmarkEnd w:id="0"/>
    </w:p>
    <w:p w:rsidR="00F43377" w:rsidRPr="00D24ACF" w:rsidRDefault="00F43377" w:rsidP="00745643">
      <w:pPr>
        <w:tabs>
          <w:tab w:val="left" w:pos="2551"/>
        </w:tabs>
        <w:spacing w:before="240" w:after="240"/>
        <w:rPr>
          <w:rFonts w:cs="Arial"/>
          <w:sz w:val="28"/>
          <w:szCs w:val="28"/>
        </w:rPr>
      </w:pPr>
      <w:r w:rsidRPr="00D24ACF">
        <w:rPr>
          <w:rFonts w:cs="Arial"/>
          <w:b/>
          <w:sz w:val="24"/>
        </w:rPr>
        <w:t>Registered:</w:t>
      </w:r>
      <w:r w:rsidR="00745643" w:rsidRPr="00D24ACF">
        <w:rPr>
          <w:rFonts w:cs="Arial"/>
          <w:b/>
          <w:sz w:val="24"/>
        </w:rPr>
        <w:tab/>
      </w:r>
      <w:r w:rsidRPr="00832CA9">
        <w:rPr>
          <w:rFonts w:cs="Arial"/>
          <w:sz w:val="24"/>
        </w:rPr>
        <w:fldChar w:fldCharType="begin"/>
      </w:r>
      <w:r w:rsidRPr="00832CA9">
        <w:rPr>
          <w:rFonts w:cs="Arial"/>
          <w:sz w:val="24"/>
        </w:rPr>
        <w:instrText xml:space="preserve"> IF </w:instrText>
      </w:r>
      <w:r w:rsidRPr="00832CA9">
        <w:rPr>
          <w:rFonts w:cs="Arial"/>
          <w:sz w:val="24"/>
        </w:rPr>
        <w:fldChar w:fldCharType="begin"/>
      </w:r>
      <w:r w:rsidRPr="00832CA9">
        <w:rPr>
          <w:rFonts w:cs="Arial"/>
          <w:sz w:val="24"/>
        </w:rPr>
        <w:instrText xml:space="preserve"> DOCPROPERTY RegisteredDate </w:instrText>
      </w:r>
      <w:r w:rsidRPr="00832CA9">
        <w:rPr>
          <w:rFonts w:cs="Arial"/>
          <w:sz w:val="24"/>
        </w:rPr>
        <w:fldChar w:fldCharType="separate"/>
      </w:r>
      <w:r w:rsidR="00832CA9" w:rsidRPr="00832CA9">
        <w:rPr>
          <w:rFonts w:cs="Arial"/>
          <w:sz w:val="24"/>
        </w:rPr>
        <w:instrText>21 June 2024</w:instrText>
      </w:r>
      <w:r w:rsidRPr="00832CA9">
        <w:rPr>
          <w:rFonts w:cs="Arial"/>
          <w:sz w:val="24"/>
        </w:rPr>
        <w:fldChar w:fldCharType="end"/>
      </w:r>
      <w:r w:rsidRPr="00832CA9">
        <w:rPr>
          <w:rFonts w:cs="Arial"/>
          <w:sz w:val="24"/>
        </w:rPr>
        <w:instrText xml:space="preserve"> = #1/1/1901# "Unknown" </w:instrText>
      </w:r>
      <w:r w:rsidRPr="00832CA9">
        <w:rPr>
          <w:rFonts w:cs="Arial"/>
          <w:sz w:val="24"/>
        </w:rPr>
        <w:fldChar w:fldCharType="begin"/>
      </w:r>
      <w:r w:rsidRPr="00832CA9">
        <w:rPr>
          <w:rFonts w:cs="Arial"/>
          <w:sz w:val="24"/>
        </w:rPr>
        <w:instrText xml:space="preserve"> DOCPROPERTY RegisteredDate \@ "d MMMM yyyy" </w:instrText>
      </w:r>
      <w:r w:rsidRPr="00832CA9">
        <w:rPr>
          <w:rFonts w:cs="Arial"/>
          <w:sz w:val="24"/>
        </w:rPr>
        <w:fldChar w:fldCharType="separate"/>
      </w:r>
      <w:r w:rsidR="00832CA9" w:rsidRPr="00832CA9">
        <w:rPr>
          <w:rFonts w:cs="Arial"/>
          <w:sz w:val="24"/>
        </w:rPr>
        <w:instrText>21 June 2024</w:instrText>
      </w:r>
      <w:r w:rsidRPr="00832CA9">
        <w:rPr>
          <w:rFonts w:cs="Arial"/>
          <w:sz w:val="24"/>
        </w:rPr>
        <w:fldChar w:fldCharType="end"/>
      </w:r>
      <w:r w:rsidRPr="00832CA9">
        <w:rPr>
          <w:rFonts w:cs="Arial"/>
          <w:sz w:val="24"/>
        </w:rPr>
        <w:instrText xml:space="preserve"> \*MERGEFORMAT </w:instrText>
      </w:r>
      <w:r w:rsidRPr="00832CA9">
        <w:rPr>
          <w:rFonts w:cs="Arial"/>
          <w:sz w:val="24"/>
        </w:rPr>
        <w:fldChar w:fldCharType="separate"/>
      </w:r>
      <w:r w:rsidR="00832CA9" w:rsidRPr="00832CA9">
        <w:rPr>
          <w:rFonts w:cs="Arial"/>
          <w:bCs/>
          <w:noProof/>
          <w:sz w:val="24"/>
        </w:rPr>
        <w:t>21 June</w:t>
      </w:r>
      <w:r w:rsidR="00832CA9" w:rsidRPr="00832CA9">
        <w:rPr>
          <w:rFonts w:cs="Arial"/>
          <w:noProof/>
          <w:sz w:val="24"/>
        </w:rPr>
        <w:t xml:space="preserve"> 2024</w:t>
      </w:r>
      <w:r w:rsidRPr="00832CA9">
        <w:rPr>
          <w:rFonts w:cs="Arial"/>
          <w:sz w:val="24"/>
        </w:rPr>
        <w:fldChar w:fldCharType="end"/>
      </w:r>
    </w:p>
    <w:p w:rsidR="00F43377" w:rsidRPr="00D24ACF" w:rsidRDefault="00F43377" w:rsidP="00782598">
      <w:pPr>
        <w:pageBreakBefore/>
        <w:rPr>
          <w:rFonts w:cs="Arial"/>
          <w:b/>
          <w:sz w:val="32"/>
          <w:szCs w:val="32"/>
        </w:rPr>
      </w:pPr>
      <w:r w:rsidRPr="00D24ACF">
        <w:rPr>
          <w:rFonts w:cs="Arial"/>
          <w:b/>
          <w:sz w:val="32"/>
          <w:szCs w:val="32"/>
        </w:rPr>
        <w:lastRenderedPageBreak/>
        <w:t>About this compilation</w:t>
      </w:r>
    </w:p>
    <w:p w:rsidR="00F43377" w:rsidRPr="00D24ACF" w:rsidRDefault="00F43377" w:rsidP="00782598">
      <w:pPr>
        <w:spacing w:before="240"/>
        <w:rPr>
          <w:rFonts w:cs="Arial"/>
        </w:rPr>
      </w:pPr>
      <w:r w:rsidRPr="00D24ACF">
        <w:rPr>
          <w:rFonts w:cs="Arial"/>
          <w:b/>
          <w:szCs w:val="22"/>
        </w:rPr>
        <w:t>This compilation</w:t>
      </w:r>
    </w:p>
    <w:p w:rsidR="00F43377" w:rsidRPr="00D24ACF" w:rsidRDefault="00F43377" w:rsidP="00782598">
      <w:pPr>
        <w:spacing w:before="120" w:after="120"/>
        <w:rPr>
          <w:rFonts w:cs="Arial"/>
          <w:szCs w:val="22"/>
        </w:rPr>
      </w:pPr>
      <w:r w:rsidRPr="00D24ACF">
        <w:rPr>
          <w:rFonts w:cs="Arial"/>
          <w:szCs w:val="22"/>
        </w:rPr>
        <w:t xml:space="preserve">This is a compilation of the </w:t>
      </w:r>
      <w:r w:rsidRPr="00D24ACF">
        <w:rPr>
          <w:rFonts w:cs="Arial"/>
          <w:i/>
          <w:szCs w:val="22"/>
        </w:rPr>
        <w:fldChar w:fldCharType="begin"/>
      </w:r>
      <w:r w:rsidRPr="00D24ACF">
        <w:rPr>
          <w:rFonts w:cs="Arial"/>
          <w:i/>
          <w:szCs w:val="22"/>
        </w:rPr>
        <w:instrText xml:space="preserve"> STYLEREF  ShortT </w:instrText>
      </w:r>
      <w:r w:rsidRPr="00D24ACF">
        <w:rPr>
          <w:rFonts w:cs="Arial"/>
          <w:i/>
          <w:szCs w:val="22"/>
        </w:rPr>
        <w:fldChar w:fldCharType="separate"/>
      </w:r>
      <w:r w:rsidR="00832CA9">
        <w:rPr>
          <w:rFonts w:cs="Arial"/>
          <w:i/>
          <w:noProof/>
          <w:szCs w:val="22"/>
        </w:rPr>
        <w:t>Australian Passports Determination 2015</w:t>
      </w:r>
      <w:r w:rsidRPr="00D24ACF">
        <w:rPr>
          <w:rFonts w:cs="Arial"/>
          <w:i/>
          <w:szCs w:val="22"/>
        </w:rPr>
        <w:fldChar w:fldCharType="end"/>
      </w:r>
      <w:r w:rsidRPr="00D24ACF">
        <w:rPr>
          <w:rFonts w:cs="Arial"/>
          <w:szCs w:val="22"/>
        </w:rPr>
        <w:t xml:space="preserve"> that shows the text of the law as amended and in force on </w:t>
      </w:r>
      <w:r w:rsidRPr="00832CA9">
        <w:rPr>
          <w:rFonts w:cs="Arial"/>
          <w:szCs w:val="22"/>
        </w:rPr>
        <w:fldChar w:fldCharType="begin"/>
      </w:r>
      <w:r w:rsidR="00745643" w:rsidRPr="00832CA9">
        <w:rPr>
          <w:rFonts w:cs="Arial"/>
          <w:szCs w:val="22"/>
        </w:rPr>
        <w:instrText>DOCPROPERTY StartDate \@ "d MMMM yyyy" \* MERGEFORMAT</w:instrText>
      </w:r>
      <w:r w:rsidRPr="00832CA9">
        <w:rPr>
          <w:rFonts w:cs="Arial"/>
          <w:szCs w:val="22"/>
        </w:rPr>
        <w:fldChar w:fldCharType="separate"/>
      </w:r>
      <w:r w:rsidR="00832CA9" w:rsidRPr="00832CA9">
        <w:rPr>
          <w:rFonts w:cs="Arial"/>
          <w:szCs w:val="22"/>
        </w:rPr>
        <w:t>14 June 2024</w:t>
      </w:r>
      <w:r w:rsidRPr="00832CA9">
        <w:rPr>
          <w:rFonts w:cs="Arial"/>
          <w:szCs w:val="22"/>
        </w:rPr>
        <w:fldChar w:fldCharType="end"/>
      </w:r>
      <w:r w:rsidRPr="00D24ACF">
        <w:rPr>
          <w:rFonts w:cs="Arial"/>
          <w:szCs w:val="22"/>
        </w:rPr>
        <w:t xml:space="preserve"> (the </w:t>
      </w:r>
      <w:r w:rsidRPr="00D24ACF">
        <w:rPr>
          <w:rFonts w:cs="Arial"/>
          <w:b/>
          <w:i/>
          <w:szCs w:val="22"/>
        </w:rPr>
        <w:t>compilation date</w:t>
      </w:r>
      <w:r w:rsidRPr="00D24ACF">
        <w:rPr>
          <w:rFonts w:cs="Arial"/>
          <w:szCs w:val="22"/>
        </w:rPr>
        <w:t>).</w:t>
      </w:r>
    </w:p>
    <w:p w:rsidR="00F43377" w:rsidRPr="00D24ACF" w:rsidRDefault="00F43377" w:rsidP="00782598">
      <w:pPr>
        <w:spacing w:after="120"/>
        <w:rPr>
          <w:rFonts w:cs="Arial"/>
          <w:szCs w:val="22"/>
        </w:rPr>
      </w:pPr>
      <w:r w:rsidRPr="00D24ACF">
        <w:rPr>
          <w:rFonts w:cs="Arial"/>
          <w:szCs w:val="22"/>
        </w:rPr>
        <w:t xml:space="preserve">The notes at the end of this compilation (the </w:t>
      </w:r>
      <w:r w:rsidRPr="00D24ACF">
        <w:rPr>
          <w:rFonts w:cs="Arial"/>
          <w:b/>
          <w:i/>
          <w:szCs w:val="22"/>
        </w:rPr>
        <w:t>endnotes</w:t>
      </w:r>
      <w:r w:rsidRPr="00D24ACF">
        <w:rPr>
          <w:rFonts w:cs="Arial"/>
          <w:szCs w:val="22"/>
        </w:rPr>
        <w:t>) include information about amending laws and the amendment history of provisions of the compiled law.</w:t>
      </w:r>
    </w:p>
    <w:p w:rsidR="00F43377" w:rsidRPr="00D24ACF" w:rsidRDefault="00F43377" w:rsidP="00782598">
      <w:pPr>
        <w:tabs>
          <w:tab w:val="left" w:pos="5640"/>
        </w:tabs>
        <w:spacing w:before="120" w:after="120"/>
        <w:rPr>
          <w:rFonts w:cs="Arial"/>
          <w:b/>
          <w:szCs w:val="22"/>
        </w:rPr>
      </w:pPr>
      <w:r w:rsidRPr="00D24ACF">
        <w:rPr>
          <w:rFonts w:cs="Arial"/>
          <w:b/>
          <w:szCs w:val="22"/>
        </w:rPr>
        <w:t>Uncommenced amendments</w:t>
      </w:r>
    </w:p>
    <w:p w:rsidR="00F43377" w:rsidRPr="00D24ACF" w:rsidRDefault="00F43377" w:rsidP="00782598">
      <w:pPr>
        <w:spacing w:after="120"/>
        <w:rPr>
          <w:rFonts w:cs="Arial"/>
          <w:szCs w:val="22"/>
        </w:rPr>
      </w:pPr>
      <w:r w:rsidRPr="00D24ACF">
        <w:rPr>
          <w:rFonts w:cs="Arial"/>
          <w:szCs w:val="22"/>
        </w:rPr>
        <w:t xml:space="preserve">The effect of uncommenced amendments is not shown in the text of the compiled law. Any uncommenced amendments affecting the law are accessible on the </w:t>
      </w:r>
      <w:r w:rsidR="00745643" w:rsidRPr="00D24ACF">
        <w:rPr>
          <w:rFonts w:cs="Arial"/>
          <w:szCs w:val="22"/>
        </w:rPr>
        <w:t>Register</w:t>
      </w:r>
      <w:r w:rsidRPr="00D24ACF">
        <w:rPr>
          <w:rFonts w:cs="Arial"/>
          <w:szCs w:val="22"/>
        </w:rPr>
        <w:t xml:space="preserve"> (www.legislation.gov.au). The details of amendments made up to, but not commenced at, the compilation date are underlined in the endnotes. For more information on any uncommenced amendments, see the Register for the compiled law.</w:t>
      </w:r>
    </w:p>
    <w:p w:rsidR="00F43377" w:rsidRPr="00D24ACF" w:rsidRDefault="00F43377" w:rsidP="00782598">
      <w:pPr>
        <w:spacing w:before="120" w:after="120"/>
        <w:rPr>
          <w:rFonts w:cs="Arial"/>
          <w:b/>
          <w:szCs w:val="22"/>
        </w:rPr>
      </w:pPr>
      <w:r w:rsidRPr="00D24ACF">
        <w:rPr>
          <w:rFonts w:cs="Arial"/>
          <w:b/>
          <w:szCs w:val="22"/>
        </w:rPr>
        <w:t>Application, saving and transitional provisions for provisions and amendments</w:t>
      </w:r>
    </w:p>
    <w:p w:rsidR="00F43377" w:rsidRPr="00D24ACF" w:rsidRDefault="00F43377" w:rsidP="00782598">
      <w:pPr>
        <w:spacing w:after="120"/>
        <w:rPr>
          <w:rFonts w:cs="Arial"/>
          <w:szCs w:val="22"/>
        </w:rPr>
      </w:pPr>
      <w:r w:rsidRPr="00D24ACF">
        <w:rPr>
          <w:rFonts w:cs="Arial"/>
          <w:szCs w:val="22"/>
        </w:rPr>
        <w:t>If the operation of a provision or amendment of the compiled law is affected by an application, saving or transitional provision that is not included in this compilation, details are included in the endnotes.</w:t>
      </w:r>
    </w:p>
    <w:p w:rsidR="00F43377" w:rsidRPr="00D24ACF" w:rsidRDefault="00F43377" w:rsidP="00782598">
      <w:pPr>
        <w:spacing w:after="120"/>
        <w:rPr>
          <w:rFonts w:cs="Arial"/>
          <w:b/>
          <w:szCs w:val="22"/>
        </w:rPr>
      </w:pPr>
      <w:r w:rsidRPr="00D24ACF">
        <w:rPr>
          <w:rFonts w:cs="Arial"/>
          <w:b/>
          <w:szCs w:val="22"/>
        </w:rPr>
        <w:t>Editorial changes</w:t>
      </w:r>
    </w:p>
    <w:p w:rsidR="00F43377" w:rsidRPr="00D24ACF" w:rsidRDefault="00F43377" w:rsidP="00782598">
      <w:pPr>
        <w:spacing w:after="120"/>
        <w:rPr>
          <w:rFonts w:cs="Arial"/>
          <w:szCs w:val="22"/>
        </w:rPr>
      </w:pPr>
      <w:r w:rsidRPr="00D24ACF">
        <w:rPr>
          <w:rFonts w:cs="Arial"/>
          <w:szCs w:val="22"/>
        </w:rPr>
        <w:t>For more information about any editorial changes made in this compilation, see the endnotes.</w:t>
      </w:r>
    </w:p>
    <w:p w:rsidR="00F43377" w:rsidRPr="00D24ACF" w:rsidRDefault="00F43377" w:rsidP="00782598">
      <w:pPr>
        <w:spacing w:before="120" w:after="120"/>
        <w:rPr>
          <w:rFonts w:cs="Arial"/>
          <w:b/>
          <w:szCs w:val="22"/>
        </w:rPr>
      </w:pPr>
      <w:r w:rsidRPr="00D24ACF">
        <w:rPr>
          <w:rFonts w:cs="Arial"/>
          <w:b/>
          <w:szCs w:val="22"/>
        </w:rPr>
        <w:t>Modifications</w:t>
      </w:r>
    </w:p>
    <w:p w:rsidR="00F43377" w:rsidRPr="00D24ACF" w:rsidRDefault="00F43377" w:rsidP="00782598">
      <w:pPr>
        <w:spacing w:after="120"/>
        <w:rPr>
          <w:rFonts w:cs="Arial"/>
          <w:szCs w:val="22"/>
        </w:rPr>
      </w:pPr>
      <w:r w:rsidRPr="00D24ACF">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rsidR="00F43377" w:rsidRPr="00D24ACF" w:rsidRDefault="00F43377" w:rsidP="00782598">
      <w:pPr>
        <w:spacing w:before="80" w:after="120"/>
        <w:rPr>
          <w:rFonts w:cs="Arial"/>
          <w:b/>
          <w:szCs w:val="22"/>
        </w:rPr>
      </w:pPr>
      <w:r w:rsidRPr="00D24ACF">
        <w:rPr>
          <w:rFonts w:cs="Arial"/>
          <w:b/>
          <w:szCs w:val="22"/>
        </w:rPr>
        <w:t>Self</w:t>
      </w:r>
      <w:r w:rsidR="001356F1">
        <w:rPr>
          <w:rFonts w:cs="Arial"/>
          <w:b/>
          <w:szCs w:val="22"/>
        </w:rPr>
        <w:noBreakHyphen/>
      </w:r>
      <w:r w:rsidRPr="00D24ACF">
        <w:rPr>
          <w:rFonts w:cs="Arial"/>
          <w:b/>
          <w:szCs w:val="22"/>
        </w:rPr>
        <w:t>repealing provisions</w:t>
      </w:r>
    </w:p>
    <w:p w:rsidR="00F43377" w:rsidRPr="00D24ACF" w:rsidRDefault="00F43377" w:rsidP="00782598">
      <w:pPr>
        <w:spacing w:after="120"/>
        <w:rPr>
          <w:rFonts w:cs="Arial"/>
          <w:szCs w:val="22"/>
        </w:rPr>
      </w:pPr>
      <w:r w:rsidRPr="00D24ACF">
        <w:rPr>
          <w:rFonts w:cs="Arial"/>
          <w:szCs w:val="22"/>
        </w:rPr>
        <w:t>If a provision of the compiled law has been repealed in accordance with a provision of the law, details are included in the endnotes.</w:t>
      </w:r>
    </w:p>
    <w:p w:rsidR="00F43377" w:rsidRPr="00D24ACF" w:rsidRDefault="00F43377" w:rsidP="00782598">
      <w:pPr>
        <w:pStyle w:val="Header"/>
        <w:tabs>
          <w:tab w:val="clear" w:pos="4150"/>
          <w:tab w:val="clear" w:pos="8307"/>
        </w:tabs>
      </w:pPr>
      <w:r w:rsidRPr="001356F1">
        <w:rPr>
          <w:rStyle w:val="CharChapNo"/>
        </w:rPr>
        <w:t xml:space="preserve"> </w:t>
      </w:r>
      <w:r w:rsidRPr="001356F1">
        <w:rPr>
          <w:rStyle w:val="CharChapText"/>
        </w:rPr>
        <w:t xml:space="preserve"> </w:t>
      </w:r>
    </w:p>
    <w:p w:rsidR="00F43377" w:rsidRPr="00D24ACF" w:rsidRDefault="00F43377" w:rsidP="00782598">
      <w:pPr>
        <w:pStyle w:val="Header"/>
        <w:tabs>
          <w:tab w:val="clear" w:pos="4150"/>
          <w:tab w:val="clear" w:pos="8307"/>
        </w:tabs>
      </w:pPr>
      <w:r w:rsidRPr="001356F1">
        <w:rPr>
          <w:rStyle w:val="CharPartNo"/>
        </w:rPr>
        <w:t xml:space="preserve"> </w:t>
      </w:r>
      <w:r w:rsidRPr="001356F1">
        <w:rPr>
          <w:rStyle w:val="CharPartText"/>
        </w:rPr>
        <w:t xml:space="preserve"> </w:t>
      </w:r>
    </w:p>
    <w:p w:rsidR="00F43377" w:rsidRPr="00D24ACF" w:rsidRDefault="00F43377" w:rsidP="00782598">
      <w:pPr>
        <w:pStyle w:val="Header"/>
        <w:tabs>
          <w:tab w:val="clear" w:pos="4150"/>
          <w:tab w:val="clear" w:pos="8307"/>
        </w:tabs>
      </w:pPr>
      <w:r w:rsidRPr="001356F1">
        <w:rPr>
          <w:rStyle w:val="CharDivNo"/>
        </w:rPr>
        <w:t xml:space="preserve"> </w:t>
      </w:r>
      <w:r w:rsidRPr="001356F1">
        <w:rPr>
          <w:rStyle w:val="CharDivText"/>
        </w:rPr>
        <w:t xml:space="preserve"> </w:t>
      </w:r>
    </w:p>
    <w:p w:rsidR="00F43377" w:rsidRPr="00D24ACF" w:rsidRDefault="00F43377" w:rsidP="00782598">
      <w:pPr>
        <w:sectPr w:rsidR="00F43377" w:rsidRPr="00D24ACF" w:rsidSect="00EB47CC">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3417" w:gutter="0"/>
          <w:cols w:space="708"/>
          <w:titlePg/>
          <w:docGrid w:linePitch="360"/>
        </w:sectPr>
      </w:pPr>
    </w:p>
    <w:p w:rsidR="007500C8" w:rsidRPr="00D24ACF" w:rsidRDefault="00715914" w:rsidP="00715914">
      <w:pPr>
        <w:outlineLvl w:val="0"/>
        <w:rPr>
          <w:sz w:val="36"/>
        </w:rPr>
      </w:pPr>
      <w:r w:rsidRPr="00D24ACF">
        <w:rPr>
          <w:sz w:val="36"/>
        </w:rPr>
        <w:lastRenderedPageBreak/>
        <w:t>Contents</w:t>
      </w:r>
    </w:p>
    <w:p w:rsidR="00715914" w:rsidRPr="00D24ACF" w:rsidRDefault="00715914" w:rsidP="00715914"/>
    <w:p w:rsidR="00AD1DBC" w:rsidRDefault="0094182E">
      <w:pPr>
        <w:pStyle w:val="TOC2"/>
        <w:rPr>
          <w:rFonts w:asciiTheme="minorHAnsi" w:eastAsiaTheme="minorEastAsia" w:hAnsiTheme="minorHAnsi" w:cstheme="minorBidi"/>
          <w:b w:val="0"/>
          <w:noProof/>
          <w:kern w:val="0"/>
          <w:sz w:val="22"/>
          <w:szCs w:val="22"/>
        </w:rPr>
      </w:pPr>
      <w:r w:rsidRPr="00D24ACF">
        <w:fldChar w:fldCharType="begin"/>
      </w:r>
      <w:r w:rsidRPr="00D24ACF">
        <w:instrText xml:space="preserve"> TOC \o "1-9" </w:instrText>
      </w:r>
      <w:r w:rsidRPr="00D24ACF">
        <w:fldChar w:fldCharType="separate"/>
      </w:r>
      <w:r w:rsidR="00AD1DBC">
        <w:rPr>
          <w:noProof/>
        </w:rPr>
        <w:t>Part 1—Preliminary</w:t>
      </w:r>
      <w:r w:rsidR="00AD1DBC" w:rsidRPr="00AD1DBC">
        <w:rPr>
          <w:b w:val="0"/>
          <w:noProof/>
          <w:sz w:val="18"/>
        </w:rPr>
        <w:tab/>
      </w:r>
      <w:r w:rsidR="00AD1DBC" w:rsidRPr="00AD1DBC">
        <w:rPr>
          <w:b w:val="0"/>
          <w:noProof/>
          <w:sz w:val="18"/>
        </w:rPr>
        <w:fldChar w:fldCharType="begin"/>
      </w:r>
      <w:r w:rsidR="00AD1DBC" w:rsidRPr="00AD1DBC">
        <w:rPr>
          <w:b w:val="0"/>
          <w:noProof/>
          <w:sz w:val="18"/>
        </w:rPr>
        <w:instrText xml:space="preserve"> PAGEREF _Toc169873839 \h </w:instrText>
      </w:r>
      <w:r w:rsidR="00AD1DBC" w:rsidRPr="00AD1DBC">
        <w:rPr>
          <w:b w:val="0"/>
          <w:noProof/>
          <w:sz w:val="18"/>
        </w:rPr>
      </w:r>
      <w:r w:rsidR="00AD1DBC" w:rsidRPr="00AD1DBC">
        <w:rPr>
          <w:b w:val="0"/>
          <w:noProof/>
          <w:sz w:val="18"/>
        </w:rPr>
        <w:fldChar w:fldCharType="separate"/>
      </w:r>
      <w:r w:rsidR="00832CA9">
        <w:rPr>
          <w:b w:val="0"/>
          <w:noProof/>
          <w:sz w:val="18"/>
        </w:rPr>
        <w:t>1</w:t>
      </w:r>
      <w:r w:rsidR="00AD1DBC" w:rsidRPr="00AD1DBC">
        <w:rPr>
          <w:b w:val="0"/>
          <w:noProof/>
          <w:sz w:val="18"/>
        </w:rPr>
        <w:fldChar w:fldCharType="end"/>
      </w:r>
    </w:p>
    <w:p w:rsidR="00AD1DBC" w:rsidRDefault="00AD1DBC">
      <w:pPr>
        <w:pStyle w:val="TOC5"/>
        <w:rPr>
          <w:rFonts w:asciiTheme="minorHAnsi" w:eastAsiaTheme="minorEastAsia" w:hAnsiTheme="minorHAnsi" w:cstheme="minorBidi"/>
          <w:noProof/>
          <w:kern w:val="0"/>
          <w:sz w:val="22"/>
          <w:szCs w:val="22"/>
        </w:rPr>
      </w:pPr>
      <w:r>
        <w:rPr>
          <w:noProof/>
        </w:rPr>
        <w:t>1</w:t>
      </w:r>
      <w:r>
        <w:rPr>
          <w:noProof/>
        </w:rPr>
        <w:tab/>
        <w:t>Name</w:t>
      </w:r>
      <w:r w:rsidRPr="00AD1DBC">
        <w:rPr>
          <w:noProof/>
        </w:rPr>
        <w:tab/>
      </w:r>
      <w:r w:rsidRPr="00AD1DBC">
        <w:rPr>
          <w:noProof/>
        </w:rPr>
        <w:fldChar w:fldCharType="begin"/>
      </w:r>
      <w:r w:rsidRPr="00AD1DBC">
        <w:rPr>
          <w:noProof/>
        </w:rPr>
        <w:instrText xml:space="preserve"> PAGEREF _Toc169873840 \h </w:instrText>
      </w:r>
      <w:r w:rsidRPr="00AD1DBC">
        <w:rPr>
          <w:noProof/>
        </w:rPr>
      </w:r>
      <w:r w:rsidRPr="00AD1DBC">
        <w:rPr>
          <w:noProof/>
        </w:rPr>
        <w:fldChar w:fldCharType="separate"/>
      </w:r>
      <w:r w:rsidR="00832CA9">
        <w:rPr>
          <w:noProof/>
        </w:rPr>
        <w:t>1</w:t>
      </w:r>
      <w:r w:rsidRPr="00AD1DBC">
        <w:rPr>
          <w:noProof/>
        </w:rPr>
        <w:fldChar w:fldCharType="end"/>
      </w:r>
    </w:p>
    <w:p w:rsidR="00AD1DBC" w:rsidRDefault="00AD1DBC">
      <w:pPr>
        <w:pStyle w:val="TOC5"/>
        <w:rPr>
          <w:rFonts w:asciiTheme="minorHAnsi" w:eastAsiaTheme="minorEastAsia" w:hAnsiTheme="minorHAnsi" w:cstheme="minorBidi"/>
          <w:noProof/>
          <w:kern w:val="0"/>
          <w:sz w:val="22"/>
          <w:szCs w:val="22"/>
        </w:rPr>
      </w:pPr>
      <w:r>
        <w:rPr>
          <w:noProof/>
        </w:rPr>
        <w:t>3</w:t>
      </w:r>
      <w:r>
        <w:rPr>
          <w:noProof/>
        </w:rPr>
        <w:tab/>
        <w:t>Authority</w:t>
      </w:r>
      <w:r w:rsidRPr="00AD1DBC">
        <w:rPr>
          <w:noProof/>
        </w:rPr>
        <w:tab/>
      </w:r>
      <w:r w:rsidRPr="00AD1DBC">
        <w:rPr>
          <w:noProof/>
        </w:rPr>
        <w:fldChar w:fldCharType="begin"/>
      </w:r>
      <w:r w:rsidRPr="00AD1DBC">
        <w:rPr>
          <w:noProof/>
        </w:rPr>
        <w:instrText xml:space="preserve"> PAGEREF _Toc169873841 \h </w:instrText>
      </w:r>
      <w:r w:rsidRPr="00AD1DBC">
        <w:rPr>
          <w:noProof/>
        </w:rPr>
      </w:r>
      <w:r w:rsidRPr="00AD1DBC">
        <w:rPr>
          <w:noProof/>
        </w:rPr>
        <w:fldChar w:fldCharType="separate"/>
      </w:r>
      <w:r w:rsidR="00832CA9">
        <w:rPr>
          <w:noProof/>
        </w:rPr>
        <w:t>1</w:t>
      </w:r>
      <w:r w:rsidRPr="00AD1DBC">
        <w:rPr>
          <w:noProof/>
        </w:rPr>
        <w:fldChar w:fldCharType="end"/>
      </w:r>
    </w:p>
    <w:p w:rsidR="00AD1DBC" w:rsidRDefault="00AD1DBC">
      <w:pPr>
        <w:pStyle w:val="TOC5"/>
        <w:rPr>
          <w:rFonts w:asciiTheme="minorHAnsi" w:eastAsiaTheme="minorEastAsia" w:hAnsiTheme="minorHAnsi" w:cstheme="minorBidi"/>
          <w:noProof/>
          <w:kern w:val="0"/>
          <w:sz w:val="22"/>
          <w:szCs w:val="22"/>
        </w:rPr>
      </w:pPr>
      <w:r>
        <w:rPr>
          <w:noProof/>
        </w:rPr>
        <w:t>5</w:t>
      </w:r>
      <w:r>
        <w:rPr>
          <w:noProof/>
        </w:rPr>
        <w:tab/>
        <w:t>Definitions</w:t>
      </w:r>
      <w:r w:rsidRPr="00AD1DBC">
        <w:rPr>
          <w:noProof/>
        </w:rPr>
        <w:tab/>
      </w:r>
      <w:r w:rsidRPr="00AD1DBC">
        <w:rPr>
          <w:noProof/>
        </w:rPr>
        <w:fldChar w:fldCharType="begin"/>
      </w:r>
      <w:r w:rsidRPr="00AD1DBC">
        <w:rPr>
          <w:noProof/>
        </w:rPr>
        <w:instrText xml:space="preserve"> PAGEREF _Toc169873842 \h </w:instrText>
      </w:r>
      <w:r w:rsidRPr="00AD1DBC">
        <w:rPr>
          <w:noProof/>
        </w:rPr>
      </w:r>
      <w:r w:rsidRPr="00AD1DBC">
        <w:rPr>
          <w:noProof/>
        </w:rPr>
        <w:fldChar w:fldCharType="separate"/>
      </w:r>
      <w:r w:rsidR="00832CA9">
        <w:rPr>
          <w:noProof/>
        </w:rPr>
        <w:t>1</w:t>
      </w:r>
      <w:r w:rsidRPr="00AD1DBC">
        <w:rPr>
          <w:noProof/>
        </w:rPr>
        <w:fldChar w:fldCharType="end"/>
      </w:r>
    </w:p>
    <w:p w:rsidR="00AD1DBC" w:rsidRDefault="00AD1DBC">
      <w:pPr>
        <w:pStyle w:val="TOC2"/>
        <w:rPr>
          <w:rFonts w:asciiTheme="minorHAnsi" w:eastAsiaTheme="minorEastAsia" w:hAnsiTheme="minorHAnsi" w:cstheme="minorBidi"/>
          <w:b w:val="0"/>
          <w:noProof/>
          <w:kern w:val="0"/>
          <w:sz w:val="22"/>
          <w:szCs w:val="22"/>
        </w:rPr>
      </w:pPr>
      <w:r>
        <w:rPr>
          <w:noProof/>
        </w:rPr>
        <w:t>Part 2—Australian travel documents</w:t>
      </w:r>
      <w:r w:rsidRPr="00AD1DBC">
        <w:rPr>
          <w:b w:val="0"/>
          <w:noProof/>
          <w:sz w:val="18"/>
        </w:rPr>
        <w:tab/>
      </w:r>
      <w:r w:rsidRPr="00AD1DBC">
        <w:rPr>
          <w:b w:val="0"/>
          <w:noProof/>
          <w:sz w:val="18"/>
        </w:rPr>
        <w:fldChar w:fldCharType="begin"/>
      </w:r>
      <w:r w:rsidRPr="00AD1DBC">
        <w:rPr>
          <w:b w:val="0"/>
          <w:noProof/>
          <w:sz w:val="18"/>
        </w:rPr>
        <w:instrText xml:space="preserve"> PAGEREF _Toc169873843 \h </w:instrText>
      </w:r>
      <w:r w:rsidRPr="00AD1DBC">
        <w:rPr>
          <w:b w:val="0"/>
          <w:noProof/>
          <w:sz w:val="18"/>
        </w:rPr>
      </w:r>
      <w:r w:rsidRPr="00AD1DBC">
        <w:rPr>
          <w:b w:val="0"/>
          <w:noProof/>
          <w:sz w:val="18"/>
        </w:rPr>
        <w:fldChar w:fldCharType="separate"/>
      </w:r>
      <w:r w:rsidR="00832CA9">
        <w:rPr>
          <w:b w:val="0"/>
          <w:noProof/>
          <w:sz w:val="18"/>
        </w:rPr>
        <w:t>3</w:t>
      </w:r>
      <w:r w:rsidRPr="00AD1DBC">
        <w:rPr>
          <w:b w:val="0"/>
          <w:noProof/>
          <w:sz w:val="18"/>
        </w:rPr>
        <w:fldChar w:fldCharType="end"/>
      </w:r>
    </w:p>
    <w:p w:rsidR="00AD1DBC" w:rsidRDefault="00AD1DBC">
      <w:pPr>
        <w:pStyle w:val="TOC3"/>
        <w:rPr>
          <w:rFonts w:asciiTheme="minorHAnsi" w:eastAsiaTheme="minorEastAsia" w:hAnsiTheme="minorHAnsi" w:cstheme="minorBidi"/>
          <w:b w:val="0"/>
          <w:noProof/>
          <w:kern w:val="0"/>
          <w:szCs w:val="22"/>
        </w:rPr>
      </w:pPr>
      <w:r>
        <w:rPr>
          <w:noProof/>
        </w:rPr>
        <w:t>Division 1—Issue of travel</w:t>
      </w:r>
      <w:r>
        <w:rPr>
          <w:noProof/>
        </w:rPr>
        <w:noBreakHyphen/>
        <w:t>related documents</w:t>
      </w:r>
      <w:r w:rsidRPr="00AD1DBC">
        <w:rPr>
          <w:b w:val="0"/>
          <w:noProof/>
          <w:sz w:val="18"/>
        </w:rPr>
        <w:tab/>
      </w:r>
      <w:r w:rsidRPr="00AD1DBC">
        <w:rPr>
          <w:b w:val="0"/>
          <w:noProof/>
          <w:sz w:val="18"/>
        </w:rPr>
        <w:fldChar w:fldCharType="begin"/>
      </w:r>
      <w:r w:rsidRPr="00AD1DBC">
        <w:rPr>
          <w:b w:val="0"/>
          <w:noProof/>
          <w:sz w:val="18"/>
        </w:rPr>
        <w:instrText xml:space="preserve"> PAGEREF _Toc169873844 \h </w:instrText>
      </w:r>
      <w:r w:rsidRPr="00AD1DBC">
        <w:rPr>
          <w:b w:val="0"/>
          <w:noProof/>
          <w:sz w:val="18"/>
        </w:rPr>
      </w:r>
      <w:r w:rsidRPr="00AD1DBC">
        <w:rPr>
          <w:b w:val="0"/>
          <w:noProof/>
          <w:sz w:val="18"/>
        </w:rPr>
        <w:fldChar w:fldCharType="separate"/>
      </w:r>
      <w:r w:rsidR="00832CA9">
        <w:rPr>
          <w:b w:val="0"/>
          <w:noProof/>
          <w:sz w:val="18"/>
        </w:rPr>
        <w:t>3</w:t>
      </w:r>
      <w:r w:rsidRPr="00AD1DBC">
        <w:rPr>
          <w:b w:val="0"/>
          <w:noProof/>
          <w:sz w:val="18"/>
        </w:rPr>
        <w:fldChar w:fldCharType="end"/>
      </w:r>
    </w:p>
    <w:p w:rsidR="00AD1DBC" w:rsidRDefault="00AD1DBC">
      <w:pPr>
        <w:pStyle w:val="TOC5"/>
        <w:rPr>
          <w:rFonts w:asciiTheme="minorHAnsi" w:eastAsiaTheme="minorEastAsia" w:hAnsiTheme="minorHAnsi" w:cstheme="minorBidi"/>
          <w:noProof/>
          <w:kern w:val="0"/>
          <w:sz w:val="22"/>
          <w:szCs w:val="22"/>
        </w:rPr>
      </w:pPr>
      <w:r>
        <w:rPr>
          <w:noProof/>
        </w:rPr>
        <w:t>6</w:t>
      </w:r>
      <w:r>
        <w:rPr>
          <w:noProof/>
        </w:rPr>
        <w:tab/>
        <w:t>Minister may issue convention travel documents</w:t>
      </w:r>
      <w:r w:rsidRPr="00AD1DBC">
        <w:rPr>
          <w:noProof/>
        </w:rPr>
        <w:tab/>
      </w:r>
      <w:r w:rsidRPr="00AD1DBC">
        <w:rPr>
          <w:noProof/>
        </w:rPr>
        <w:fldChar w:fldCharType="begin"/>
      </w:r>
      <w:r w:rsidRPr="00AD1DBC">
        <w:rPr>
          <w:noProof/>
        </w:rPr>
        <w:instrText xml:space="preserve"> PAGEREF _Toc169873845 \h </w:instrText>
      </w:r>
      <w:r w:rsidRPr="00AD1DBC">
        <w:rPr>
          <w:noProof/>
        </w:rPr>
      </w:r>
      <w:r w:rsidRPr="00AD1DBC">
        <w:rPr>
          <w:noProof/>
        </w:rPr>
        <w:fldChar w:fldCharType="separate"/>
      </w:r>
      <w:r w:rsidR="00832CA9">
        <w:rPr>
          <w:noProof/>
        </w:rPr>
        <w:t>3</w:t>
      </w:r>
      <w:r w:rsidRPr="00AD1DBC">
        <w:rPr>
          <w:noProof/>
        </w:rPr>
        <w:fldChar w:fldCharType="end"/>
      </w:r>
    </w:p>
    <w:p w:rsidR="00AD1DBC" w:rsidRDefault="00AD1DBC">
      <w:pPr>
        <w:pStyle w:val="TOC5"/>
        <w:rPr>
          <w:rFonts w:asciiTheme="minorHAnsi" w:eastAsiaTheme="minorEastAsia" w:hAnsiTheme="minorHAnsi" w:cstheme="minorBidi"/>
          <w:noProof/>
          <w:kern w:val="0"/>
          <w:sz w:val="22"/>
          <w:szCs w:val="22"/>
        </w:rPr>
      </w:pPr>
      <w:r>
        <w:rPr>
          <w:noProof/>
        </w:rPr>
        <w:t>7</w:t>
      </w:r>
      <w:r>
        <w:rPr>
          <w:noProof/>
        </w:rPr>
        <w:tab/>
        <w:t>Minister may issue certificates of identity</w:t>
      </w:r>
      <w:r w:rsidRPr="00AD1DBC">
        <w:rPr>
          <w:noProof/>
        </w:rPr>
        <w:tab/>
      </w:r>
      <w:r w:rsidRPr="00AD1DBC">
        <w:rPr>
          <w:noProof/>
        </w:rPr>
        <w:fldChar w:fldCharType="begin"/>
      </w:r>
      <w:r w:rsidRPr="00AD1DBC">
        <w:rPr>
          <w:noProof/>
        </w:rPr>
        <w:instrText xml:space="preserve"> PAGEREF _Toc169873846 \h </w:instrText>
      </w:r>
      <w:r w:rsidRPr="00AD1DBC">
        <w:rPr>
          <w:noProof/>
        </w:rPr>
      </w:r>
      <w:r w:rsidRPr="00AD1DBC">
        <w:rPr>
          <w:noProof/>
        </w:rPr>
        <w:fldChar w:fldCharType="separate"/>
      </w:r>
      <w:r w:rsidR="00832CA9">
        <w:rPr>
          <w:noProof/>
        </w:rPr>
        <w:t>4</w:t>
      </w:r>
      <w:r w:rsidRPr="00AD1DBC">
        <w:rPr>
          <w:noProof/>
        </w:rPr>
        <w:fldChar w:fldCharType="end"/>
      </w:r>
    </w:p>
    <w:p w:rsidR="00AD1DBC" w:rsidRDefault="00AD1DBC">
      <w:pPr>
        <w:pStyle w:val="TOC5"/>
        <w:rPr>
          <w:rFonts w:asciiTheme="minorHAnsi" w:eastAsiaTheme="minorEastAsia" w:hAnsiTheme="minorHAnsi" w:cstheme="minorBidi"/>
          <w:noProof/>
          <w:kern w:val="0"/>
          <w:sz w:val="22"/>
          <w:szCs w:val="22"/>
        </w:rPr>
      </w:pPr>
      <w:r>
        <w:rPr>
          <w:noProof/>
        </w:rPr>
        <w:t>8</w:t>
      </w:r>
      <w:r>
        <w:rPr>
          <w:noProof/>
        </w:rPr>
        <w:tab/>
        <w:t>Minister may issue documents of identity</w:t>
      </w:r>
      <w:r w:rsidRPr="00AD1DBC">
        <w:rPr>
          <w:noProof/>
        </w:rPr>
        <w:tab/>
      </w:r>
      <w:r w:rsidRPr="00AD1DBC">
        <w:rPr>
          <w:noProof/>
        </w:rPr>
        <w:fldChar w:fldCharType="begin"/>
      </w:r>
      <w:r w:rsidRPr="00AD1DBC">
        <w:rPr>
          <w:noProof/>
        </w:rPr>
        <w:instrText xml:space="preserve"> PAGEREF _Toc169873847 \h </w:instrText>
      </w:r>
      <w:r w:rsidRPr="00AD1DBC">
        <w:rPr>
          <w:noProof/>
        </w:rPr>
      </w:r>
      <w:r w:rsidRPr="00AD1DBC">
        <w:rPr>
          <w:noProof/>
        </w:rPr>
        <w:fldChar w:fldCharType="separate"/>
      </w:r>
      <w:r w:rsidR="00832CA9">
        <w:rPr>
          <w:noProof/>
        </w:rPr>
        <w:t>5</w:t>
      </w:r>
      <w:r w:rsidRPr="00AD1DBC">
        <w:rPr>
          <w:noProof/>
        </w:rPr>
        <w:fldChar w:fldCharType="end"/>
      </w:r>
    </w:p>
    <w:p w:rsidR="00AD1DBC" w:rsidRDefault="00AD1DBC">
      <w:pPr>
        <w:pStyle w:val="TOC5"/>
        <w:rPr>
          <w:rFonts w:asciiTheme="minorHAnsi" w:eastAsiaTheme="minorEastAsia" w:hAnsiTheme="minorHAnsi" w:cstheme="minorBidi"/>
          <w:noProof/>
          <w:kern w:val="0"/>
          <w:sz w:val="22"/>
          <w:szCs w:val="22"/>
        </w:rPr>
      </w:pPr>
      <w:r>
        <w:rPr>
          <w:noProof/>
        </w:rPr>
        <w:t>9</w:t>
      </w:r>
      <w:r>
        <w:rPr>
          <w:noProof/>
        </w:rPr>
        <w:tab/>
        <w:t>Minister may issue provisional travel documents</w:t>
      </w:r>
      <w:r w:rsidRPr="00AD1DBC">
        <w:rPr>
          <w:noProof/>
        </w:rPr>
        <w:tab/>
      </w:r>
      <w:r w:rsidRPr="00AD1DBC">
        <w:rPr>
          <w:noProof/>
        </w:rPr>
        <w:fldChar w:fldCharType="begin"/>
      </w:r>
      <w:r w:rsidRPr="00AD1DBC">
        <w:rPr>
          <w:noProof/>
        </w:rPr>
        <w:instrText xml:space="preserve"> PAGEREF _Toc169873848 \h </w:instrText>
      </w:r>
      <w:r w:rsidRPr="00AD1DBC">
        <w:rPr>
          <w:noProof/>
        </w:rPr>
      </w:r>
      <w:r w:rsidRPr="00AD1DBC">
        <w:rPr>
          <w:noProof/>
        </w:rPr>
        <w:fldChar w:fldCharType="separate"/>
      </w:r>
      <w:r w:rsidR="00832CA9">
        <w:rPr>
          <w:noProof/>
        </w:rPr>
        <w:t>5</w:t>
      </w:r>
      <w:r w:rsidRPr="00AD1DBC">
        <w:rPr>
          <w:noProof/>
        </w:rPr>
        <w:fldChar w:fldCharType="end"/>
      </w:r>
    </w:p>
    <w:p w:rsidR="00AD1DBC" w:rsidRDefault="00AD1DBC">
      <w:pPr>
        <w:pStyle w:val="TOC3"/>
        <w:rPr>
          <w:rFonts w:asciiTheme="minorHAnsi" w:eastAsiaTheme="minorEastAsia" w:hAnsiTheme="minorHAnsi" w:cstheme="minorBidi"/>
          <w:b w:val="0"/>
          <w:noProof/>
          <w:kern w:val="0"/>
          <w:szCs w:val="22"/>
        </w:rPr>
      </w:pPr>
      <w:r>
        <w:rPr>
          <w:noProof/>
        </w:rPr>
        <w:t>Division 2—Reasons the Minister may refuse to issue an Australian travel document</w:t>
      </w:r>
      <w:r w:rsidRPr="00AD1DBC">
        <w:rPr>
          <w:b w:val="0"/>
          <w:noProof/>
          <w:sz w:val="18"/>
        </w:rPr>
        <w:tab/>
      </w:r>
      <w:r w:rsidRPr="00AD1DBC">
        <w:rPr>
          <w:b w:val="0"/>
          <w:noProof/>
          <w:sz w:val="18"/>
        </w:rPr>
        <w:fldChar w:fldCharType="begin"/>
      </w:r>
      <w:r w:rsidRPr="00AD1DBC">
        <w:rPr>
          <w:b w:val="0"/>
          <w:noProof/>
          <w:sz w:val="18"/>
        </w:rPr>
        <w:instrText xml:space="preserve"> PAGEREF _Toc169873849 \h </w:instrText>
      </w:r>
      <w:r w:rsidRPr="00AD1DBC">
        <w:rPr>
          <w:b w:val="0"/>
          <w:noProof/>
          <w:sz w:val="18"/>
        </w:rPr>
      </w:r>
      <w:r w:rsidRPr="00AD1DBC">
        <w:rPr>
          <w:b w:val="0"/>
          <w:noProof/>
          <w:sz w:val="18"/>
        </w:rPr>
        <w:fldChar w:fldCharType="separate"/>
      </w:r>
      <w:r w:rsidR="00832CA9">
        <w:rPr>
          <w:b w:val="0"/>
          <w:noProof/>
          <w:sz w:val="18"/>
        </w:rPr>
        <w:t>6</w:t>
      </w:r>
      <w:r w:rsidRPr="00AD1DBC">
        <w:rPr>
          <w:b w:val="0"/>
          <w:noProof/>
          <w:sz w:val="18"/>
        </w:rPr>
        <w:fldChar w:fldCharType="end"/>
      </w:r>
    </w:p>
    <w:p w:rsidR="00AD1DBC" w:rsidRDefault="00AD1DBC">
      <w:pPr>
        <w:pStyle w:val="TOC4"/>
        <w:rPr>
          <w:rFonts w:asciiTheme="minorHAnsi" w:eastAsiaTheme="minorEastAsia" w:hAnsiTheme="minorHAnsi" w:cstheme="minorBidi"/>
          <w:b w:val="0"/>
          <w:noProof/>
          <w:kern w:val="0"/>
          <w:sz w:val="22"/>
          <w:szCs w:val="22"/>
        </w:rPr>
      </w:pPr>
      <w:r>
        <w:rPr>
          <w:noProof/>
        </w:rPr>
        <w:t>Subdivision A—Children</w:t>
      </w:r>
      <w:r w:rsidRPr="00AD1DBC">
        <w:rPr>
          <w:b w:val="0"/>
          <w:noProof/>
          <w:sz w:val="18"/>
        </w:rPr>
        <w:tab/>
      </w:r>
      <w:r w:rsidRPr="00AD1DBC">
        <w:rPr>
          <w:b w:val="0"/>
          <w:noProof/>
          <w:sz w:val="18"/>
        </w:rPr>
        <w:fldChar w:fldCharType="begin"/>
      </w:r>
      <w:r w:rsidRPr="00AD1DBC">
        <w:rPr>
          <w:b w:val="0"/>
          <w:noProof/>
          <w:sz w:val="18"/>
        </w:rPr>
        <w:instrText xml:space="preserve"> PAGEREF _Toc169873850 \h </w:instrText>
      </w:r>
      <w:r w:rsidRPr="00AD1DBC">
        <w:rPr>
          <w:b w:val="0"/>
          <w:noProof/>
          <w:sz w:val="18"/>
        </w:rPr>
      </w:r>
      <w:r w:rsidRPr="00AD1DBC">
        <w:rPr>
          <w:b w:val="0"/>
          <w:noProof/>
          <w:sz w:val="18"/>
        </w:rPr>
        <w:fldChar w:fldCharType="separate"/>
      </w:r>
      <w:r w:rsidR="00832CA9">
        <w:rPr>
          <w:b w:val="0"/>
          <w:noProof/>
          <w:sz w:val="18"/>
        </w:rPr>
        <w:t>6</w:t>
      </w:r>
      <w:r w:rsidRPr="00AD1DBC">
        <w:rPr>
          <w:b w:val="0"/>
          <w:noProof/>
          <w:sz w:val="18"/>
        </w:rPr>
        <w:fldChar w:fldCharType="end"/>
      </w:r>
    </w:p>
    <w:p w:rsidR="00AD1DBC" w:rsidRDefault="00AD1DBC">
      <w:pPr>
        <w:pStyle w:val="TOC5"/>
        <w:rPr>
          <w:rFonts w:asciiTheme="minorHAnsi" w:eastAsiaTheme="minorEastAsia" w:hAnsiTheme="minorHAnsi" w:cstheme="minorBidi"/>
          <w:noProof/>
          <w:kern w:val="0"/>
          <w:sz w:val="22"/>
          <w:szCs w:val="22"/>
        </w:rPr>
      </w:pPr>
      <w:r>
        <w:rPr>
          <w:noProof/>
        </w:rPr>
        <w:t>10</w:t>
      </w:r>
      <w:r>
        <w:rPr>
          <w:noProof/>
        </w:rPr>
        <w:tab/>
        <w:t>Special circumstances in which the Minister may issue an Australian travel document to a child</w:t>
      </w:r>
      <w:r w:rsidRPr="00AD1DBC">
        <w:rPr>
          <w:noProof/>
        </w:rPr>
        <w:tab/>
      </w:r>
      <w:r w:rsidRPr="00AD1DBC">
        <w:rPr>
          <w:noProof/>
        </w:rPr>
        <w:fldChar w:fldCharType="begin"/>
      </w:r>
      <w:r w:rsidRPr="00AD1DBC">
        <w:rPr>
          <w:noProof/>
        </w:rPr>
        <w:instrText xml:space="preserve"> PAGEREF _Toc169873851 \h </w:instrText>
      </w:r>
      <w:r w:rsidRPr="00AD1DBC">
        <w:rPr>
          <w:noProof/>
        </w:rPr>
      </w:r>
      <w:r w:rsidRPr="00AD1DBC">
        <w:rPr>
          <w:noProof/>
        </w:rPr>
        <w:fldChar w:fldCharType="separate"/>
      </w:r>
      <w:r w:rsidR="00832CA9">
        <w:rPr>
          <w:noProof/>
        </w:rPr>
        <w:t>6</w:t>
      </w:r>
      <w:r w:rsidRPr="00AD1DBC">
        <w:rPr>
          <w:noProof/>
        </w:rPr>
        <w:fldChar w:fldCharType="end"/>
      </w:r>
    </w:p>
    <w:p w:rsidR="00AD1DBC" w:rsidRDefault="00AD1DBC">
      <w:pPr>
        <w:pStyle w:val="TOC4"/>
        <w:rPr>
          <w:rFonts w:asciiTheme="minorHAnsi" w:eastAsiaTheme="minorEastAsia" w:hAnsiTheme="minorHAnsi" w:cstheme="minorBidi"/>
          <w:b w:val="0"/>
          <w:noProof/>
          <w:kern w:val="0"/>
          <w:sz w:val="22"/>
          <w:szCs w:val="22"/>
        </w:rPr>
      </w:pPr>
      <w:r>
        <w:rPr>
          <w:noProof/>
        </w:rPr>
        <w:t>Subdivision B—Law enforcement and security</w:t>
      </w:r>
      <w:r w:rsidRPr="00AD1DBC">
        <w:rPr>
          <w:b w:val="0"/>
          <w:noProof/>
          <w:sz w:val="18"/>
        </w:rPr>
        <w:tab/>
      </w:r>
      <w:r w:rsidRPr="00AD1DBC">
        <w:rPr>
          <w:b w:val="0"/>
          <w:noProof/>
          <w:sz w:val="18"/>
        </w:rPr>
        <w:fldChar w:fldCharType="begin"/>
      </w:r>
      <w:r w:rsidRPr="00AD1DBC">
        <w:rPr>
          <w:b w:val="0"/>
          <w:noProof/>
          <w:sz w:val="18"/>
        </w:rPr>
        <w:instrText xml:space="preserve"> PAGEREF _Toc169873852 \h </w:instrText>
      </w:r>
      <w:r w:rsidRPr="00AD1DBC">
        <w:rPr>
          <w:b w:val="0"/>
          <w:noProof/>
          <w:sz w:val="18"/>
        </w:rPr>
      </w:r>
      <w:r w:rsidRPr="00AD1DBC">
        <w:rPr>
          <w:b w:val="0"/>
          <w:noProof/>
          <w:sz w:val="18"/>
        </w:rPr>
        <w:fldChar w:fldCharType="separate"/>
      </w:r>
      <w:r w:rsidR="00832CA9">
        <w:rPr>
          <w:b w:val="0"/>
          <w:noProof/>
          <w:sz w:val="18"/>
        </w:rPr>
        <w:t>7</w:t>
      </w:r>
      <w:r w:rsidRPr="00AD1DBC">
        <w:rPr>
          <w:b w:val="0"/>
          <w:noProof/>
          <w:sz w:val="18"/>
        </w:rPr>
        <w:fldChar w:fldCharType="end"/>
      </w:r>
    </w:p>
    <w:p w:rsidR="00AD1DBC" w:rsidRDefault="00AD1DBC">
      <w:pPr>
        <w:pStyle w:val="TOC5"/>
        <w:rPr>
          <w:rFonts w:asciiTheme="minorHAnsi" w:eastAsiaTheme="minorEastAsia" w:hAnsiTheme="minorHAnsi" w:cstheme="minorBidi"/>
          <w:noProof/>
          <w:kern w:val="0"/>
          <w:sz w:val="22"/>
          <w:szCs w:val="22"/>
        </w:rPr>
      </w:pPr>
      <w:r>
        <w:rPr>
          <w:noProof/>
        </w:rPr>
        <w:t>11</w:t>
      </w:r>
      <w:r>
        <w:rPr>
          <w:noProof/>
        </w:rPr>
        <w:tab/>
        <w:t>Competent authorities—Australian law enforcement matters</w:t>
      </w:r>
      <w:r w:rsidRPr="00AD1DBC">
        <w:rPr>
          <w:noProof/>
        </w:rPr>
        <w:tab/>
      </w:r>
      <w:r w:rsidRPr="00AD1DBC">
        <w:rPr>
          <w:noProof/>
        </w:rPr>
        <w:fldChar w:fldCharType="begin"/>
      </w:r>
      <w:r w:rsidRPr="00AD1DBC">
        <w:rPr>
          <w:noProof/>
        </w:rPr>
        <w:instrText xml:space="preserve"> PAGEREF _Toc169873853 \h </w:instrText>
      </w:r>
      <w:r w:rsidRPr="00AD1DBC">
        <w:rPr>
          <w:noProof/>
        </w:rPr>
      </w:r>
      <w:r w:rsidRPr="00AD1DBC">
        <w:rPr>
          <w:noProof/>
        </w:rPr>
        <w:fldChar w:fldCharType="separate"/>
      </w:r>
      <w:r w:rsidR="00832CA9">
        <w:rPr>
          <w:noProof/>
        </w:rPr>
        <w:t>7</w:t>
      </w:r>
      <w:r w:rsidRPr="00AD1DBC">
        <w:rPr>
          <w:noProof/>
        </w:rPr>
        <w:fldChar w:fldCharType="end"/>
      </w:r>
    </w:p>
    <w:p w:rsidR="00AD1DBC" w:rsidRDefault="00AD1DBC">
      <w:pPr>
        <w:pStyle w:val="TOC5"/>
        <w:rPr>
          <w:rFonts w:asciiTheme="minorHAnsi" w:eastAsiaTheme="minorEastAsia" w:hAnsiTheme="minorHAnsi" w:cstheme="minorBidi"/>
          <w:noProof/>
          <w:kern w:val="0"/>
          <w:sz w:val="22"/>
          <w:szCs w:val="22"/>
        </w:rPr>
      </w:pPr>
      <w:r>
        <w:rPr>
          <w:noProof/>
        </w:rPr>
        <w:t>12</w:t>
      </w:r>
      <w:r>
        <w:rPr>
          <w:noProof/>
        </w:rPr>
        <w:tab/>
        <w:t>Competent authorities—international law enforcement cooperation</w:t>
      </w:r>
      <w:r w:rsidRPr="00AD1DBC">
        <w:rPr>
          <w:noProof/>
        </w:rPr>
        <w:tab/>
      </w:r>
      <w:r w:rsidRPr="00AD1DBC">
        <w:rPr>
          <w:noProof/>
        </w:rPr>
        <w:fldChar w:fldCharType="begin"/>
      </w:r>
      <w:r w:rsidRPr="00AD1DBC">
        <w:rPr>
          <w:noProof/>
        </w:rPr>
        <w:instrText xml:space="preserve"> PAGEREF _Toc169873854 \h </w:instrText>
      </w:r>
      <w:r w:rsidRPr="00AD1DBC">
        <w:rPr>
          <w:noProof/>
        </w:rPr>
      </w:r>
      <w:r w:rsidRPr="00AD1DBC">
        <w:rPr>
          <w:noProof/>
        </w:rPr>
        <w:fldChar w:fldCharType="separate"/>
      </w:r>
      <w:r w:rsidR="00832CA9">
        <w:rPr>
          <w:noProof/>
        </w:rPr>
        <w:t>7</w:t>
      </w:r>
      <w:r w:rsidRPr="00AD1DBC">
        <w:rPr>
          <w:noProof/>
        </w:rPr>
        <w:fldChar w:fldCharType="end"/>
      </w:r>
    </w:p>
    <w:p w:rsidR="00AD1DBC" w:rsidRDefault="00AD1DBC">
      <w:pPr>
        <w:pStyle w:val="TOC5"/>
        <w:rPr>
          <w:rFonts w:asciiTheme="minorHAnsi" w:eastAsiaTheme="minorEastAsia" w:hAnsiTheme="minorHAnsi" w:cstheme="minorBidi"/>
          <w:noProof/>
          <w:kern w:val="0"/>
          <w:sz w:val="22"/>
          <w:szCs w:val="22"/>
        </w:rPr>
      </w:pPr>
      <w:r>
        <w:rPr>
          <w:noProof/>
        </w:rPr>
        <w:t>13</w:t>
      </w:r>
      <w:r>
        <w:rPr>
          <w:noProof/>
        </w:rPr>
        <w:tab/>
        <w:t>Minister may refuse to issue an Australian travel document—reasons relating to potential for harmful conduct</w:t>
      </w:r>
      <w:r w:rsidRPr="00AD1DBC">
        <w:rPr>
          <w:noProof/>
        </w:rPr>
        <w:tab/>
      </w:r>
      <w:r w:rsidRPr="00AD1DBC">
        <w:rPr>
          <w:noProof/>
        </w:rPr>
        <w:fldChar w:fldCharType="begin"/>
      </w:r>
      <w:r w:rsidRPr="00AD1DBC">
        <w:rPr>
          <w:noProof/>
        </w:rPr>
        <w:instrText xml:space="preserve"> PAGEREF _Toc169873855 \h </w:instrText>
      </w:r>
      <w:r w:rsidRPr="00AD1DBC">
        <w:rPr>
          <w:noProof/>
        </w:rPr>
      </w:r>
      <w:r w:rsidRPr="00AD1DBC">
        <w:rPr>
          <w:noProof/>
        </w:rPr>
        <w:fldChar w:fldCharType="separate"/>
      </w:r>
      <w:r w:rsidR="00832CA9">
        <w:rPr>
          <w:noProof/>
        </w:rPr>
        <w:t>8</w:t>
      </w:r>
      <w:r w:rsidRPr="00AD1DBC">
        <w:rPr>
          <w:noProof/>
        </w:rPr>
        <w:fldChar w:fldCharType="end"/>
      </w:r>
    </w:p>
    <w:p w:rsidR="00AD1DBC" w:rsidRDefault="00AD1DBC">
      <w:pPr>
        <w:pStyle w:val="TOC5"/>
        <w:rPr>
          <w:rFonts w:asciiTheme="minorHAnsi" w:eastAsiaTheme="minorEastAsia" w:hAnsiTheme="minorHAnsi" w:cstheme="minorBidi"/>
          <w:noProof/>
          <w:kern w:val="0"/>
          <w:sz w:val="22"/>
          <w:szCs w:val="22"/>
        </w:rPr>
      </w:pPr>
      <w:r>
        <w:rPr>
          <w:noProof/>
        </w:rPr>
        <w:t>14</w:t>
      </w:r>
      <w:r>
        <w:rPr>
          <w:noProof/>
        </w:rPr>
        <w:tab/>
        <w:t>Competent authorities—potential for harmful conduct</w:t>
      </w:r>
      <w:r w:rsidRPr="00AD1DBC">
        <w:rPr>
          <w:noProof/>
        </w:rPr>
        <w:tab/>
      </w:r>
      <w:r w:rsidRPr="00AD1DBC">
        <w:rPr>
          <w:noProof/>
        </w:rPr>
        <w:fldChar w:fldCharType="begin"/>
      </w:r>
      <w:r w:rsidRPr="00AD1DBC">
        <w:rPr>
          <w:noProof/>
        </w:rPr>
        <w:instrText xml:space="preserve"> PAGEREF _Toc169873856 \h </w:instrText>
      </w:r>
      <w:r w:rsidRPr="00AD1DBC">
        <w:rPr>
          <w:noProof/>
        </w:rPr>
      </w:r>
      <w:r w:rsidRPr="00AD1DBC">
        <w:rPr>
          <w:noProof/>
        </w:rPr>
        <w:fldChar w:fldCharType="separate"/>
      </w:r>
      <w:r w:rsidR="00832CA9">
        <w:rPr>
          <w:noProof/>
        </w:rPr>
        <w:t>9</w:t>
      </w:r>
      <w:r w:rsidRPr="00AD1DBC">
        <w:rPr>
          <w:noProof/>
        </w:rPr>
        <w:fldChar w:fldCharType="end"/>
      </w:r>
    </w:p>
    <w:p w:rsidR="00AD1DBC" w:rsidRDefault="00AD1DBC">
      <w:pPr>
        <w:pStyle w:val="TOC4"/>
        <w:rPr>
          <w:rFonts w:asciiTheme="minorHAnsi" w:eastAsiaTheme="minorEastAsia" w:hAnsiTheme="minorHAnsi" w:cstheme="minorBidi"/>
          <w:b w:val="0"/>
          <w:noProof/>
          <w:kern w:val="0"/>
          <w:sz w:val="22"/>
          <w:szCs w:val="22"/>
        </w:rPr>
      </w:pPr>
      <w:r>
        <w:rPr>
          <w:noProof/>
        </w:rPr>
        <w:t>Subdivision C—Administrative reasons</w:t>
      </w:r>
      <w:r w:rsidRPr="00AD1DBC">
        <w:rPr>
          <w:b w:val="0"/>
          <w:noProof/>
          <w:sz w:val="18"/>
        </w:rPr>
        <w:tab/>
      </w:r>
      <w:r w:rsidRPr="00AD1DBC">
        <w:rPr>
          <w:b w:val="0"/>
          <w:noProof/>
          <w:sz w:val="18"/>
        </w:rPr>
        <w:fldChar w:fldCharType="begin"/>
      </w:r>
      <w:r w:rsidRPr="00AD1DBC">
        <w:rPr>
          <w:b w:val="0"/>
          <w:noProof/>
          <w:sz w:val="18"/>
        </w:rPr>
        <w:instrText xml:space="preserve"> PAGEREF _Toc169873857 \h </w:instrText>
      </w:r>
      <w:r w:rsidRPr="00AD1DBC">
        <w:rPr>
          <w:b w:val="0"/>
          <w:noProof/>
          <w:sz w:val="18"/>
        </w:rPr>
      </w:r>
      <w:r w:rsidRPr="00AD1DBC">
        <w:rPr>
          <w:b w:val="0"/>
          <w:noProof/>
          <w:sz w:val="18"/>
        </w:rPr>
        <w:fldChar w:fldCharType="separate"/>
      </w:r>
      <w:r w:rsidR="00832CA9">
        <w:rPr>
          <w:b w:val="0"/>
          <w:noProof/>
          <w:sz w:val="18"/>
        </w:rPr>
        <w:t>10</w:t>
      </w:r>
      <w:r w:rsidRPr="00AD1DBC">
        <w:rPr>
          <w:b w:val="0"/>
          <w:noProof/>
          <w:sz w:val="18"/>
        </w:rPr>
        <w:fldChar w:fldCharType="end"/>
      </w:r>
    </w:p>
    <w:p w:rsidR="00AD1DBC" w:rsidRDefault="00AD1DBC">
      <w:pPr>
        <w:pStyle w:val="TOC5"/>
        <w:rPr>
          <w:rFonts w:asciiTheme="minorHAnsi" w:eastAsiaTheme="minorEastAsia" w:hAnsiTheme="minorHAnsi" w:cstheme="minorBidi"/>
          <w:noProof/>
          <w:kern w:val="0"/>
          <w:sz w:val="22"/>
          <w:szCs w:val="22"/>
        </w:rPr>
      </w:pPr>
      <w:r>
        <w:rPr>
          <w:noProof/>
        </w:rPr>
        <w:t>15</w:t>
      </w:r>
      <w:r>
        <w:rPr>
          <w:noProof/>
        </w:rPr>
        <w:tab/>
        <w:t>Circumstances in which the Minister may issue an Australian travel document—concurrent travel documents</w:t>
      </w:r>
      <w:r w:rsidRPr="00AD1DBC">
        <w:rPr>
          <w:noProof/>
        </w:rPr>
        <w:tab/>
      </w:r>
      <w:r w:rsidRPr="00AD1DBC">
        <w:rPr>
          <w:noProof/>
        </w:rPr>
        <w:fldChar w:fldCharType="begin"/>
      </w:r>
      <w:r w:rsidRPr="00AD1DBC">
        <w:rPr>
          <w:noProof/>
        </w:rPr>
        <w:instrText xml:space="preserve"> PAGEREF _Toc169873858 \h </w:instrText>
      </w:r>
      <w:r w:rsidRPr="00AD1DBC">
        <w:rPr>
          <w:noProof/>
        </w:rPr>
      </w:r>
      <w:r w:rsidRPr="00AD1DBC">
        <w:rPr>
          <w:noProof/>
        </w:rPr>
        <w:fldChar w:fldCharType="separate"/>
      </w:r>
      <w:r w:rsidR="00832CA9">
        <w:rPr>
          <w:noProof/>
        </w:rPr>
        <w:t>10</w:t>
      </w:r>
      <w:r w:rsidRPr="00AD1DBC">
        <w:rPr>
          <w:noProof/>
        </w:rPr>
        <w:fldChar w:fldCharType="end"/>
      </w:r>
    </w:p>
    <w:p w:rsidR="00AD1DBC" w:rsidRDefault="00AD1DBC">
      <w:pPr>
        <w:pStyle w:val="TOC5"/>
        <w:rPr>
          <w:rFonts w:asciiTheme="minorHAnsi" w:eastAsiaTheme="minorEastAsia" w:hAnsiTheme="minorHAnsi" w:cstheme="minorBidi"/>
          <w:noProof/>
          <w:kern w:val="0"/>
          <w:sz w:val="22"/>
          <w:szCs w:val="22"/>
        </w:rPr>
      </w:pPr>
      <w:r>
        <w:rPr>
          <w:noProof/>
        </w:rPr>
        <w:t>16</w:t>
      </w:r>
      <w:r>
        <w:rPr>
          <w:noProof/>
        </w:rPr>
        <w:tab/>
        <w:t>Circumstances in which the Minister may issue an Australian passport—diplomatic and official passports</w:t>
      </w:r>
      <w:r w:rsidRPr="00AD1DBC">
        <w:rPr>
          <w:noProof/>
        </w:rPr>
        <w:tab/>
      </w:r>
      <w:r w:rsidRPr="00AD1DBC">
        <w:rPr>
          <w:noProof/>
        </w:rPr>
        <w:fldChar w:fldCharType="begin"/>
      </w:r>
      <w:r w:rsidRPr="00AD1DBC">
        <w:rPr>
          <w:noProof/>
        </w:rPr>
        <w:instrText xml:space="preserve"> PAGEREF _Toc169873859 \h </w:instrText>
      </w:r>
      <w:r w:rsidRPr="00AD1DBC">
        <w:rPr>
          <w:noProof/>
        </w:rPr>
      </w:r>
      <w:r w:rsidRPr="00AD1DBC">
        <w:rPr>
          <w:noProof/>
        </w:rPr>
        <w:fldChar w:fldCharType="separate"/>
      </w:r>
      <w:r w:rsidR="00832CA9">
        <w:rPr>
          <w:noProof/>
        </w:rPr>
        <w:t>10</w:t>
      </w:r>
      <w:r w:rsidRPr="00AD1DBC">
        <w:rPr>
          <w:noProof/>
        </w:rPr>
        <w:fldChar w:fldCharType="end"/>
      </w:r>
    </w:p>
    <w:p w:rsidR="00AD1DBC" w:rsidRDefault="00AD1DBC">
      <w:pPr>
        <w:pStyle w:val="TOC3"/>
        <w:rPr>
          <w:rFonts w:asciiTheme="minorHAnsi" w:eastAsiaTheme="minorEastAsia" w:hAnsiTheme="minorHAnsi" w:cstheme="minorBidi"/>
          <w:b w:val="0"/>
          <w:noProof/>
          <w:kern w:val="0"/>
          <w:szCs w:val="22"/>
        </w:rPr>
      </w:pPr>
      <w:r>
        <w:rPr>
          <w:noProof/>
        </w:rPr>
        <w:t>Division 3—When Australian travel documents are not valid</w:t>
      </w:r>
      <w:r w:rsidRPr="00AD1DBC">
        <w:rPr>
          <w:b w:val="0"/>
          <w:noProof/>
          <w:sz w:val="18"/>
        </w:rPr>
        <w:tab/>
      </w:r>
      <w:r w:rsidRPr="00AD1DBC">
        <w:rPr>
          <w:b w:val="0"/>
          <w:noProof/>
          <w:sz w:val="18"/>
        </w:rPr>
        <w:fldChar w:fldCharType="begin"/>
      </w:r>
      <w:r w:rsidRPr="00AD1DBC">
        <w:rPr>
          <w:b w:val="0"/>
          <w:noProof/>
          <w:sz w:val="18"/>
        </w:rPr>
        <w:instrText xml:space="preserve"> PAGEREF _Toc169873860 \h </w:instrText>
      </w:r>
      <w:r w:rsidRPr="00AD1DBC">
        <w:rPr>
          <w:b w:val="0"/>
          <w:noProof/>
          <w:sz w:val="18"/>
        </w:rPr>
      </w:r>
      <w:r w:rsidRPr="00AD1DBC">
        <w:rPr>
          <w:b w:val="0"/>
          <w:noProof/>
          <w:sz w:val="18"/>
        </w:rPr>
        <w:fldChar w:fldCharType="separate"/>
      </w:r>
      <w:r w:rsidR="00832CA9">
        <w:rPr>
          <w:b w:val="0"/>
          <w:noProof/>
          <w:sz w:val="18"/>
        </w:rPr>
        <w:t>11</w:t>
      </w:r>
      <w:r w:rsidRPr="00AD1DBC">
        <w:rPr>
          <w:b w:val="0"/>
          <w:noProof/>
          <w:sz w:val="18"/>
        </w:rPr>
        <w:fldChar w:fldCharType="end"/>
      </w:r>
    </w:p>
    <w:p w:rsidR="00AD1DBC" w:rsidRDefault="00AD1DBC">
      <w:pPr>
        <w:pStyle w:val="TOC5"/>
        <w:rPr>
          <w:rFonts w:asciiTheme="minorHAnsi" w:eastAsiaTheme="minorEastAsia" w:hAnsiTheme="minorHAnsi" w:cstheme="minorBidi"/>
          <w:noProof/>
          <w:kern w:val="0"/>
          <w:sz w:val="22"/>
          <w:szCs w:val="22"/>
        </w:rPr>
      </w:pPr>
      <w:r>
        <w:rPr>
          <w:noProof/>
        </w:rPr>
        <w:t>17</w:t>
      </w:r>
      <w:r>
        <w:rPr>
          <w:noProof/>
        </w:rPr>
        <w:tab/>
        <w:t>Period of validity for Australian passports</w:t>
      </w:r>
      <w:r w:rsidRPr="00AD1DBC">
        <w:rPr>
          <w:noProof/>
        </w:rPr>
        <w:tab/>
      </w:r>
      <w:r w:rsidRPr="00AD1DBC">
        <w:rPr>
          <w:noProof/>
        </w:rPr>
        <w:fldChar w:fldCharType="begin"/>
      </w:r>
      <w:r w:rsidRPr="00AD1DBC">
        <w:rPr>
          <w:noProof/>
        </w:rPr>
        <w:instrText xml:space="preserve"> PAGEREF _Toc169873861 \h </w:instrText>
      </w:r>
      <w:r w:rsidRPr="00AD1DBC">
        <w:rPr>
          <w:noProof/>
        </w:rPr>
      </w:r>
      <w:r w:rsidRPr="00AD1DBC">
        <w:rPr>
          <w:noProof/>
        </w:rPr>
        <w:fldChar w:fldCharType="separate"/>
      </w:r>
      <w:r w:rsidR="00832CA9">
        <w:rPr>
          <w:noProof/>
        </w:rPr>
        <w:t>11</w:t>
      </w:r>
      <w:r w:rsidRPr="00AD1DBC">
        <w:rPr>
          <w:noProof/>
        </w:rPr>
        <w:fldChar w:fldCharType="end"/>
      </w:r>
    </w:p>
    <w:p w:rsidR="00AD1DBC" w:rsidRDefault="00AD1DBC">
      <w:pPr>
        <w:pStyle w:val="TOC5"/>
        <w:rPr>
          <w:rFonts w:asciiTheme="minorHAnsi" w:eastAsiaTheme="minorEastAsia" w:hAnsiTheme="minorHAnsi" w:cstheme="minorBidi"/>
          <w:noProof/>
          <w:kern w:val="0"/>
          <w:sz w:val="22"/>
          <w:szCs w:val="22"/>
        </w:rPr>
      </w:pPr>
      <w:r>
        <w:rPr>
          <w:noProof/>
        </w:rPr>
        <w:t>18</w:t>
      </w:r>
      <w:r>
        <w:rPr>
          <w:noProof/>
        </w:rPr>
        <w:tab/>
        <w:t>Circumstances in which Australian travel documents cease to be valid—damage</w:t>
      </w:r>
      <w:r w:rsidRPr="00AD1DBC">
        <w:rPr>
          <w:noProof/>
        </w:rPr>
        <w:tab/>
      </w:r>
      <w:r w:rsidRPr="00AD1DBC">
        <w:rPr>
          <w:noProof/>
        </w:rPr>
        <w:fldChar w:fldCharType="begin"/>
      </w:r>
      <w:r w:rsidRPr="00AD1DBC">
        <w:rPr>
          <w:noProof/>
        </w:rPr>
        <w:instrText xml:space="preserve"> PAGEREF _Toc169873862 \h </w:instrText>
      </w:r>
      <w:r w:rsidRPr="00AD1DBC">
        <w:rPr>
          <w:noProof/>
        </w:rPr>
      </w:r>
      <w:r w:rsidRPr="00AD1DBC">
        <w:rPr>
          <w:noProof/>
        </w:rPr>
        <w:fldChar w:fldCharType="separate"/>
      </w:r>
      <w:r w:rsidR="00832CA9">
        <w:rPr>
          <w:noProof/>
        </w:rPr>
        <w:t>13</w:t>
      </w:r>
      <w:r w:rsidRPr="00AD1DBC">
        <w:rPr>
          <w:noProof/>
        </w:rPr>
        <w:fldChar w:fldCharType="end"/>
      </w:r>
    </w:p>
    <w:p w:rsidR="00AD1DBC" w:rsidRDefault="00AD1DBC">
      <w:pPr>
        <w:pStyle w:val="TOC5"/>
        <w:rPr>
          <w:rFonts w:asciiTheme="minorHAnsi" w:eastAsiaTheme="minorEastAsia" w:hAnsiTheme="minorHAnsi" w:cstheme="minorBidi"/>
          <w:noProof/>
          <w:kern w:val="0"/>
          <w:sz w:val="22"/>
          <w:szCs w:val="22"/>
        </w:rPr>
      </w:pPr>
      <w:r>
        <w:rPr>
          <w:noProof/>
        </w:rPr>
        <w:t>19</w:t>
      </w:r>
      <w:r>
        <w:rPr>
          <w:noProof/>
        </w:rPr>
        <w:tab/>
        <w:t>Circumstances in which Australian travel documents cease to be valid—other circumstances</w:t>
      </w:r>
      <w:r w:rsidRPr="00AD1DBC">
        <w:rPr>
          <w:noProof/>
        </w:rPr>
        <w:tab/>
      </w:r>
      <w:r w:rsidRPr="00AD1DBC">
        <w:rPr>
          <w:noProof/>
        </w:rPr>
        <w:fldChar w:fldCharType="begin"/>
      </w:r>
      <w:r w:rsidRPr="00AD1DBC">
        <w:rPr>
          <w:noProof/>
        </w:rPr>
        <w:instrText xml:space="preserve"> PAGEREF _Toc169873863 \h </w:instrText>
      </w:r>
      <w:r w:rsidRPr="00AD1DBC">
        <w:rPr>
          <w:noProof/>
        </w:rPr>
      </w:r>
      <w:r w:rsidRPr="00AD1DBC">
        <w:rPr>
          <w:noProof/>
        </w:rPr>
        <w:fldChar w:fldCharType="separate"/>
      </w:r>
      <w:r w:rsidR="00832CA9">
        <w:rPr>
          <w:noProof/>
        </w:rPr>
        <w:t>13</w:t>
      </w:r>
      <w:r w:rsidRPr="00AD1DBC">
        <w:rPr>
          <w:noProof/>
        </w:rPr>
        <w:fldChar w:fldCharType="end"/>
      </w:r>
    </w:p>
    <w:p w:rsidR="00AD1DBC" w:rsidRDefault="00AD1DBC">
      <w:pPr>
        <w:pStyle w:val="TOC2"/>
        <w:rPr>
          <w:rFonts w:asciiTheme="minorHAnsi" w:eastAsiaTheme="minorEastAsia" w:hAnsiTheme="minorHAnsi" w:cstheme="minorBidi"/>
          <w:b w:val="0"/>
          <w:noProof/>
          <w:kern w:val="0"/>
          <w:sz w:val="22"/>
          <w:szCs w:val="22"/>
        </w:rPr>
      </w:pPr>
      <w:r>
        <w:rPr>
          <w:noProof/>
        </w:rPr>
        <w:t>Part 3—Administrative matters</w:t>
      </w:r>
      <w:r w:rsidRPr="00AD1DBC">
        <w:rPr>
          <w:b w:val="0"/>
          <w:noProof/>
          <w:sz w:val="18"/>
        </w:rPr>
        <w:tab/>
      </w:r>
      <w:r w:rsidRPr="00AD1DBC">
        <w:rPr>
          <w:b w:val="0"/>
          <w:noProof/>
          <w:sz w:val="18"/>
        </w:rPr>
        <w:fldChar w:fldCharType="begin"/>
      </w:r>
      <w:r w:rsidRPr="00AD1DBC">
        <w:rPr>
          <w:b w:val="0"/>
          <w:noProof/>
          <w:sz w:val="18"/>
        </w:rPr>
        <w:instrText xml:space="preserve"> PAGEREF _Toc169873864 \h </w:instrText>
      </w:r>
      <w:r w:rsidRPr="00AD1DBC">
        <w:rPr>
          <w:b w:val="0"/>
          <w:noProof/>
          <w:sz w:val="18"/>
        </w:rPr>
      </w:r>
      <w:r w:rsidRPr="00AD1DBC">
        <w:rPr>
          <w:b w:val="0"/>
          <w:noProof/>
          <w:sz w:val="18"/>
        </w:rPr>
        <w:fldChar w:fldCharType="separate"/>
      </w:r>
      <w:r w:rsidR="00832CA9">
        <w:rPr>
          <w:b w:val="0"/>
          <w:noProof/>
          <w:sz w:val="18"/>
        </w:rPr>
        <w:t>15</w:t>
      </w:r>
      <w:r w:rsidRPr="00AD1DBC">
        <w:rPr>
          <w:b w:val="0"/>
          <w:noProof/>
          <w:sz w:val="18"/>
        </w:rPr>
        <w:fldChar w:fldCharType="end"/>
      </w:r>
    </w:p>
    <w:p w:rsidR="00AD1DBC" w:rsidRDefault="00AD1DBC">
      <w:pPr>
        <w:pStyle w:val="TOC3"/>
        <w:rPr>
          <w:rFonts w:asciiTheme="minorHAnsi" w:eastAsiaTheme="minorEastAsia" w:hAnsiTheme="minorHAnsi" w:cstheme="minorBidi"/>
          <w:b w:val="0"/>
          <w:noProof/>
          <w:kern w:val="0"/>
          <w:szCs w:val="22"/>
        </w:rPr>
      </w:pPr>
      <w:r>
        <w:rPr>
          <w:noProof/>
        </w:rPr>
        <w:t>Division 1—Information relating to Australian travel documents</w:t>
      </w:r>
      <w:r w:rsidRPr="00AD1DBC">
        <w:rPr>
          <w:b w:val="0"/>
          <w:noProof/>
          <w:sz w:val="18"/>
        </w:rPr>
        <w:tab/>
      </w:r>
      <w:r w:rsidRPr="00AD1DBC">
        <w:rPr>
          <w:b w:val="0"/>
          <w:noProof/>
          <w:sz w:val="18"/>
        </w:rPr>
        <w:fldChar w:fldCharType="begin"/>
      </w:r>
      <w:r w:rsidRPr="00AD1DBC">
        <w:rPr>
          <w:b w:val="0"/>
          <w:noProof/>
          <w:sz w:val="18"/>
        </w:rPr>
        <w:instrText xml:space="preserve"> PAGEREF _Toc169873865 \h </w:instrText>
      </w:r>
      <w:r w:rsidRPr="00AD1DBC">
        <w:rPr>
          <w:b w:val="0"/>
          <w:noProof/>
          <w:sz w:val="18"/>
        </w:rPr>
      </w:r>
      <w:r w:rsidRPr="00AD1DBC">
        <w:rPr>
          <w:b w:val="0"/>
          <w:noProof/>
          <w:sz w:val="18"/>
        </w:rPr>
        <w:fldChar w:fldCharType="separate"/>
      </w:r>
      <w:r w:rsidR="00832CA9">
        <w:rPr>
          <w:b w:val="0"/>
          <w:noProof/>
          <w:sz w:val="18"/>
        </w:rPr>
        <w:t>15</w:t>
      </w:r>
      <w:r w:rsidRPr="00AD1DBC">
        <w:rPr>
          <w:b w:val="0"/>
          <w:noProof/>
          <w:sz w:val="18"/>
        </w:rPr>
        <w:fldChar w:fldCharType="end"/>
      </w:r>
    </w:p>
    <w:p w:rsidR="00AD1DBC" w:rsidRDefault="00AD1DBC">
      <w:pPr>
        <w:pStyle w:val="TOC5"/>
        <w:rPr>
          <w:rFonts w:asciiTheme="minorHAnsi" w:eastAsiaTheme="minorEastAsia" w:hAnsiTheme="minorHAnsi" w:cstheme="minorBidi"/>
          <w:noProof/>
          <w:kern w:val="0"/>
          <w:sz w:val="22"/>
          <w:szCs w:val="22"/>
        </w:rPr>
      </w:pPr>
      <w:r>
        <w:rPr>
          <w:noProof/>
        </w:rPr>
        <w:t>20</w:t>
      </w:r>
      <w:r>
        <w:rPr>
          <w:noProof/>
        </w:rPr>
        <w:tab/>
        <w:t>Disclosure of information to and by the Minister</w:t>
      </w:r>
      <w:r w:rsidRPr="00AD1DBC">
        <w:rPr>
          <w:noProof/>
        </w:rPr>
        <w:tab/>
      </w:r>
      <w:r w:rsidRPr="00AD1DBC">
        <w:rPr>
          <w:noProof/>
        </w:rPr>
        <w:fldChar w:fldCharType="begin"/>
      </w:r>
      <w:r w:rsidRPr="00AD1DBC">
        <w:rPr>
          <w:noProof/>
        </w:rPr>
        <w:instrText xml:space="preserve"> PAGEREF _Toc169873866 \h </w:instrText>
      </w:r>
      <w:r w:rsidRPr="00AD1DBC">
        <w:rPr>
          <w:noProof/>
        </w:rPr>
      </w:r>
      <w:r w:rsidRPr="00AD1DBC">
        <w:rPr>
          <w:noProof/>
        </w:rPr>
        <w:fldChar w:fldCharType="separate"/>
      </w:r>
      <w:r w:rsidR="00832CA9">
        <w:rPr>
          <w:noProof/>
        </w:rPr>
        <w:t>15</w:t>
      </w:r>
      <w:r w:rsidRPr="00AD1DBC">
        <w:rPr>
          <w:noProof/>
        </w:rPr>
        <w:fldChar w:fldCharType="end"/>
      </w:r>
    </w:p>
    <w:p w:rsidR="00AD1DBC" w:rsidRDefault="00AD1DBC">
      <w:pPr>
        <w:pStyle w:val="TOC5"/>
        <w:rPr>
          <w:rFonts w:asciiTheme="minorHAnsi" w:eastAsiaTheme="minorEastAsia" w:hAnsiTheme="minorHAnsi" w:cstheme="minorBidi"/>
          <w:noProof/>
          <w:kern w:val="0"/>
          <w:sz w:val="22"/>
          <w:szCs w:val="22"/>
        </w:rPr>
      </w:pPr>
      <w:r>
        <w:rPr>
          <w:noProof/>
        </w:rPr>
        <w:t>21</w:t>
      </w:r>
      <w:r>
        <w:rPr>
          <w:noProof/>
        </w:rPr>
        <w:tab/>
        <w:t>Information that may be requested</w:t>
      </w:r>
      <w:r w:rsidRPr="00AD1DBC">
        <w:rPr>
          <w:noProof/>
        </w:rPr>
        <w:tab/>
      </w:r>
      <w:r w:rsidRPr="00AD1DBC">
        <w:rPr>
          <w:noProof/>
        </w:rPr>
        <w:fldChar w:fldCharType="begin"/>
      </w:r>
      <w:r w:rsidRPr="00AD1DBC">
        <w:rPr>
          <w:noProof/>
        </w:rPr>
        <w:instrText xml:space="preserve"> PAGEREF _Toc169873867 \h </w:instrText>
      </w:r>
      <w:r w:rsidRPr="00AD1DBC">
        <w:rPr>
          <w:noProof/>
        </w:rPr>
      </w:r>
      <w:r w:rsidRPr="00AD1DBC">
        <w:rPr>
          <w:noProof/>
        </w:rPr>
        <w:fldChar w:fldCharType="separate"/>
      </w:r>
      <w:r w:rsidR="00832CA9">
        <w:rPr>
          <w:noProof/>
        </w:rPr>
        <w:t>16</w:t>
      </w:r>
      <w:r w:rsidRPr="00AD1DBC">
        <w:rPr>
          <w:noProof/>
        </w:rPr>
        <w:fldChar w:fldCharType="end"/>
      </w:r>
    </w:p>
    <w:p w:rsidR="00AD1DBC" w:rsidRDefault="00AD1DBC">
      <w:pPr>
        <w:pStyle w:val="TOC5"/>
        <w:rPr>
          <w:rFonts w:asciiTheme="minorHAnsi" w:eastAsiaTheme="minorEastAsia" w:hAnsiTheme="minorHAnsi" w:cstheme="minorBidi"/>
          <w:noProof/>
          <w:kern w:val="0"/>
          <w:sz w:val="22"/>
          <w:szCs w:val="22"/>
        </w:rPr>
      </w:pPr>
      <w:r>
        <w:rPr>
          <w:noProof/>
        </w:rPr>
        <w:t>22</w:t>
      </w:r>
      <w:r>
        <w:rPr>
          <w:noProof/>
        </w:rPr>
        <w:tab/>
        <w:t>Method of disclosing information</w:t>
      </w:r>
      <w:r w:rsidRPr="00AD1DBC">
        <w:rPr>
          <w:noProof/>
        </w:rPr>
        <w:tab/>
      </w:r>
      <w:r w:rsidRPr="00AD1DBC">
        <w:rPr>
          <w:noProof/>
        </w:rPr>
        <w:fldChar w:fldCharType="begin"/>
      </w:r>
      <w:r w:rsidRPr="00AD1DBC">
        <w:rPr>
          <w:noProof/>
        </w:rPr>
        <w:instrText xml:space="preserve"> PAGEREF _Toc169873868 \h </w:instrText>
      </w:r>
      <w:r w:rsidRPr="00AD1DBC">
        <w:rPr>
          <w:noProof/>
        </w:rPr>
      </w:r>
      <w:r w:rsidRPr="00AD1DBC">
        <w:rPr>
          <w:noProof/>
        </w:rPr>
        <w:fldChar w:fldCharType="separate"/>
      </w:r>
      <w:r w:rsidR="00832CA9">
        <w:rPr>
          <w:noProof/>
        </w:rPr>
        <w:t>16</w:t>
      </w:r>
      <w:r w:rsidRPr="00AD1DBC">
        <w:rPr>
          <w:noProof/>
        </w:rPr>
        <w:fldChar w:fldCharType="end"/>
      </w:r>
    </w:p>
    <w:p w:rsidR="00AD1DBC" w:rsidRDefault="00AD1DBC">
      <w:pPr>
        <w:pStyle w:val="TOC5"/>
        <w:rPr>
          <w:rFonts w:asciiTheme="minorHAnsi" w:eastAsiaTheme="minorEastAsia" w:hAnsiTheme="minorHAnsi" w:cstheme="minorBidi"/>
          <w:noProof/>
          <w:kern w:val="0"/>
          <w:sz w:val="22"/>
          <w:szCs w:val="22"/>
        </w:rPr>
      </w:pPr>
      <w:r>
        <w:rPr>
          <w:noProof/>
        </w:rPr>
        <w:t>23</w:t>
      </w:r>
      <w:r>
        <w:rPr>
          <w:noProof/>
        </w:rPr>
        <w:tab/>
        <w:t>Disclosure of information</w:t>
      </w:r>
      <w:r w:rsidRPr="00AD1DBC">
        <w:rPr>
          <w:noProof/>
        </w:rPr>
        <w:tab/>
      </w:r>
      <w:r w:rsidRPr="00AD1DBC">
        <w:rPr>
          <w:noProof/>
        </w:rPr>
        <w:fldChar w:fldCharType="begin"/>
      </w:r>
      <w:r w:rsidRPr="00AD1DBC">
        <w:rPr>
          <w:noProof/>
        </w:rPr>
        <w:instrText xml:space="preserve"> PAGEREF _Toc169873869 \h </w:instrText>
      </w:r>
      <w:r w:rsidRPr="00AD1DBC">
        <w:rPr>
          <w:noProof/>
        </w:rPr>
      </w:r>
      <w:r w:rsidRPr="00AD1DBC">
        <w:rPr>
          <w:noProof/>
        </w:rPr>
        <w:fldChar w:fldCharType="separate"/>
      </w:r>
      <w:r w:rsidR="00832CA9">
        <w:rPr>
          <w:noProof/>
        </w:rPr>
        <w:t>16</w:t>
      </w:r>
      <w:r w:rsidRPr="00AD1DBC">
        <w:rPr>
          <w:noProof/>
        </w:rPr>
        <w:fldChar w:fldCharType="end"/>
      </w:r>
    </w:p>
    <w:p w:rsidR="00AD1DBC" w:rsidRDefault="00AD1DBC">
      <w:pPr>
        <w:pStyle w:val="TOC3"/>
        <w:rPr>
          <w:rFonts w:asciiTheme="minorHAnsi" w:eastAsiaTheme="minorEastAsia" w:hAnsiTheme="minorHAnsi" w:cstheme="minorBidi"/>
          <w:b w:val="0"/>
          <w:noProof/>
          <w:kern w:val="0"/>
          <w:szCs w:val="22"/>
        </w:rPr>
      </w:pPr>
      <w:r>
        <w:rPr>
          <w:noProof/>
        </w:rPr>
        <w:t>Division 2—Methods of performing functions under this Act</w:t>
      </w:r>
      <w:r w:rsidRPr="00AD1DBC">
        <w:rPr>
          <w:b w:val="0"/>
          <w:noProof/>
          <w:sz w:val="18"/>
        </w:rPr>
        <w:tab/>
      </w:r>
      <w:r w:rsidRPr="00AD1DBC">
        <w:rPr>
          <w:b w:val="0"/>
          <w:noProof/>
          <w:sz w:val="18"/>
        </w:rPr>
        <w:fldChar w:fldCharType="begin"/>
      </w:r>
      <w:r w:rsidRPr="00AD1DBC">
        <w:rPr>
          <w:b w:val="0"/>
          <w:noProof/>
          <w:sz w:val="18"/>
        </w:rPr>
        <w:instrText xml:space="preserve"> PAGEREF _Toc169873870 \h </w:instrText>
      </w:r>
      <w:r w:rsidRPr="00AD1DBC">
        <w:rPr>
          <w:b w:val="0"/>
          <w:noProof/>
          <w:sz w:val="18"/>
        </w:rPr>
      </w:r>
      <w:r w:rsidRPr="00AD1DBC">
        <w:rPr>
          <w:b w:val="0"/>
          <w:noProof/>
          <w:sz w:val="18"/>
        </w:rPr>
        <w:fldChar w:fldCharType="separate"/>
      </w:r>
      <w:r w:rsidR="00832CA9">
        <w:rPr>
          <w:b w:val="0"/>
          <w:noProof/>
          <w:sz w:val="18"/>
        </w:rPr>
        <w:t>21</w:t>
      </w:r>
      <w:r w:rsidRPr="00AD1DBC">
        <w:rPr>
          <w:b w:val="0"/>
          <w:noProof/>
          <w:sz w:val="18"/>
        </w:rPr>
        <w:fldChar w:fldCharType="end"/>
      </w:r>
    </w:p>
    <w:p w:rsidR="00AD1DBC" w:rsidRDefault="00AD1DBC">
      <w:pPr>
        <w:pStyle w:val="TOC5"/>
        <w:rPr>
          <w:rFonts w:asciiTheme="minorHAnsi" w:eastAsiaTheme="minorEastAsia" w:hAnsiTheme="minorHAnsi" w:cstheme="minorBidi"/>
          <w:noProof/>
          <w:kern w:val="0"/>
          <w:sz w:val="22"/>
          <w:szCs w:val="22"/>
        </w:rPr>
      </w:pPr>
      <w:r>
        <w:rPr>
          <w:noProof/>
        </w:rPr>
        <w:t>24</w:t>
      </w:r>
      <w:r>
        <w:rPr>
          <w:noProof/>
        </w:rPr>
        <w:tab/>
        <w:t>Methods to be used for confirming evidence of identity</w:t>
      </w:r>
      <w:r w:rsidRPr="00AD1DBC">
        <w:rPr>
          <w:noProof/>
        </w:rPr>
        <w:tab/>
      </w:r>
      <w:r w:rsidRPr="00AD1DBC">
        <w:rPr>
          <w:noProof/>
        </w:rPr>
        <w:fldChar w:fldCharType="begin"/>
      </w:r>
      <w:r w:rsidRPr="00AD1DBC">
        <w:rPr>
          <w:noProof/>
        </w:rPr>
        <w:instrText xml:space="preserve"> PAGEREF _Toc169873871 \h </w:instrText>
      </w:r>
      <w:r w:rsidRPr="00AD1DBC">
        <w:rPr>
          <w:noProof/>
        </w:rPr>
      </w:r>
      <w:r w:rsidRPr="00AD1DBC">
        <w:rPr>
          <w:noProof/>
        </w:rPr>
        <w:fldChar w:fldCharType="separate"/>
      </w:r>
      <w:r w:rsidR="00832CA9">
        <w:rPr>
          <w:noProof/>
        </w:rPr>
        <w:t>21</w:t>
      </w:r>
      <w:r w:rsidRPr="00AD1DBC">
        <w:rPr>
          <w:noProof/>
        </w:rPr>
        <w:fldChar w:fldCharType="end"/>
      </w:r>
    </w:p>
    <w:p w:rsidR="00AD1DBC" w:rsidRDefault="00AD1DBC">
      <w:pPr>
        <w:pStyle w:val="TOC2"/>
        <w:rPr>
          <w:rFonts w:asciiTheme="minorHAnsi" w:eastAsiaTheme="minorEastAsia" w:hAnsiTheme="minorHAnsi" w:cstheme="minorBidi"/>
          <w:b w:val="0"/>
          <w:noProof/>
          <w:kern w:val="0"/>
          <w:sz w:val="22"/>
          <w:szCs w:val="22"/>
        </w:rPr>
      </w:pPr>
      <w:r>
        <w:rPr>
          <w:noProof/>
        </w:rPr>
        <w:t>Part 4—Miscellaneous</w:t>
      </w:r>
      <w:r w:rsidRPr="00AD1DBC">
        <w:rPr>
          <w:b w:val="0"/>
          <w:noProof/>
          <w:sz w:val="18"/>
        </w:rPr>
        <w:tab/>
      </w:r>
      <w:r w:rsidRPr="00AD1DBC">
        <w:rPr>
          <w:b w:val="0"/>
          <w:noProof/>
          <w:sz w:val="18"/>
        </w:rPr>
        <w:fldChar w:fldCharType="begin"/>
      </w:r>
      <w:r w:rsidRPr="00AD1DBC">
        <w:rPr>
          <w:b w:val="0"/>
          <w:noProof/>
          <w:sz w:val="18"/>
        </w:rPr>
        <w:instrText xml:space="preserve"> PAGEREF _Toc169873872 \h </w:instrText>
      </w:r>
      <w:r w:rsidRPr="00AD1DBC">
        <w:rPr>
          <w:b w:val="0"/>
          <w:noProof/>
          <w:sz w:val="18"/>
        </w:rPr>
      </w:r>
      <w:r w:rsidRPr="00AD1DBC">
        <w:rPr>
          <w:b w:val="0"/>
          <w:noProof/>
          <w:sz w:val="18"/>
        </w:rPr>
        <w:fldChar w:fldCharType="separate"/>
      </w:r>
      <w:r w:rsidR="00832CA9">
        <w:rPr>
          <w:b w:val="0"/>
          <w:noProof/>
          <w:sz w:val="18"/>
        </w:rPr>
        <w:t>22</w:t>
      </w:r>
      <w:r w:rsidRPr="00AD1DBC">
        <w:rPr>
          <w:b w:val="0"/>
          <w:noProof/>
          <w:sz w:val="18"/>
        </w:rPr>
        <w:fldChar w:fldCharType="end"/>
      </w:r>
    </w:p>
    <w:p w:rsidR="00AD1DBC" w:rsidRDefault="00AD1DBC">
      <w:pPr>
        <w:pStyle w:val="TOC5"/>
        <w:rPr>
          <w:rFonts w:asciiTheme="minorHAnsi" w:eastAsiaTheme="minorEastAsia" w:hAnsiTheme="minorHAnsi" w:cstheme="minorBidi"/>
          <w:noProof/>
          <w:kern w:val="0"/>
          <w:sz w:val="22"/>
          <w:szCs w:val="22"/>
        </w:rPr>
      </w:pPr>
      <w:r>
        <w:rPr>
          <w:noProof/>
        </w:rPr>
        <w:t>25</w:t>
      </w:r>
      <w:r>
        <w:rPr>
          <w:noProof/>
        </w:rPr>
        <w:tab/>
        <w:t>Names on Australian travel documents</w:t>
      </w:r>
      <w:r w:rsidRPr="00AD1DBC">
        <w:rPr>
          <w:noProof/>
        </w:rPr>
        <w:tab/>
      </w:r>
      <w:r w:rsidRPr="00AD1DBC">
        <w:rPr>
          <w:noProof/>
        </w:rPr>
        <w:fldChar w:fldCharType="begin"/>
      </w:r>
      <w:r w:rsidRPr="00AD1DBC">
        <w:rPr>
          <w:noProof/>
        </w:rPr>
        <w:instrText xml:space="preserve"> PAGEREF _Toc169873873 \h </w:instrText>
      </w:r>
      <w:r w:rsidRPr="00AD1DBC">
        <w:rPr>
          <w:noProof/>
        </w:rPr>
      </w:r>
      <w:r w:rsidRPr="00AD1DBC">
        <w:rPr>
          <w:noProof/>
        </w:rPr>
        <w:fldChar w:fldCharType="separate"/>
      </w:r>
      <w:r w:rsidR="00832CA9">
        <w:rPr>
          <w:noProof/>
        </w:rPr>
        <w:t>22</w:t>
      </w:r>
      <w:r w:rsidRPr="00AD1DBC">
        <w:rPr>
          <w:noProof/>
        </w:rPr>
        <w:fldChar w:fldCharType="end"/>
      </w:r>
    </w:p>
    <w:p w:rsidR="00AD1DBC" w:rsidRDefault="00AD1DBC">
      <w:pPr>
        <w:pStyle w:val="TOC5"/>
        <w:rPr>
          <w:rFonts w:asciiTheme="minorHAnsi" w:eastAsiaTheme="minorEastAsia" w:hAnsiTheme="minorHAnsi" w:cstheme="minorBidi"/>
          <w:noProof/>
          <w:kern w:val="0"/>
          <w:sz w:val="22"/>
          <w:szCs w:val="22"/>
        </w:rPr>
      </w:pPr>
      <w:r>
        <w:rPr>
          <w:noProof/>
        </w:rPr>
        <w:t>26</w:t>
      </w:r>
      <w:r>
        <w:rPr>
          <w:noProof/>
        </w:rPr>
        <w:tab/>
        <w:t>Endorsements and observations</w:t>
      </w:r>
      <w:r w:rsidRPr="00AD1DBC">
        <w:rPr>
          <w:noProof/>
        </w:rPr>
        <w:tab/>
      </w:r>
      <w:r w:rsidRPr="00AD1DBC">
        <w:rPr>
          <w:noProof/>
        </w:rPr>
        <w:fldChar w:fldCharType="begin"/>
      </w:r>
      <w:r w:rsidRPr="00AD1DBC">
        <w:rPr>
          <w:noProof/>
        </w:rPr>
        <w:instrText xml:space="preserve"> PAGEREF _Toc169873874 \h </w:instrText>
      </w:r>
      <w:r w:rsidRPr="00AD1DBC">
        <w:rPr>
          <w:noProof/>
        </w:rPr>
      </w:r>
      <w:r w:rsidRPr="00AD1DBC">
        <w:rPr>
          <w:noProof/>
        </w:rPr>
        <w:fldChar w:fldCharType="separate"/>
      </w:r>
      <w:r w:rsidR="00832CA9">
        <w:rPr>
          <w:noProof/>
        </w:rPr>
        <w:t>24</w:t>
      </w:r>
      <w:r w:rsidRPr="00AD1DBC">
        <w:rPr>
          <w:noProof/>
        </w:rPr>
        <w:fldChar w:fldCharType="end"/>
      </w:r>
    </w:p>
    <w:p w:rsidR="00AD1DBC" w:rsidRDefault="00AD1DBC">
      <w:pPr>
        <w:pStyle w:val="TOC5"/>
        <w:rPr>
          <w:rFonts w:asciiTheme="minorHAnsi" w:eastAsiaTheme="minorEastAsia" w:hAnsiTheme="minorHAnsi" w:cstheme="minorBidi"/>
          <w:noProof/>
          <w:kern w:val="0"/>
          <w:sz w:val="22"/>
          <w:szCs w:val="22"/>
        </w:rPr>
      </w:pPr>
      <w:r>
        <w:rPr>
          <w:noProof/>
        </w:rPr>
        <w:t>27</w:t>
      </w:r>
      <w:r>
        <w:rPr>
          <w:noProof/>
        </w:rPr>
        <w:tab/>
        <w:t>Waivers</w:t>
      </w:r>
      <w:r w:rsidRPr="00AD1DBC">
        <w:rPr>
          <w:noProof/>
        </w:rPr>
        <w:tab/>
      </w:r>
      <w:r w:rsidRPr="00AD1DBC">
        <w:rPr>
          <w:noProof/>
        </w:rPr>
        <w:fldChar w:fldCharType="begin"/>
      </w:r>
      <w:r w:rsidRPr="00AD1DBC">
        <w:rPr>
          <w:noProof/>
        </w:rPr>
        <w:instrText xml:space="preserve"> PAGEREF _Toc169873875 \h </w:instrText>
      </w:r>
      <w:r w:rsidRPr="00AD1DBC">
        <w:rPr>
          <w:noProof/>
        </w:rPr>
      </w:r>
      <w:r w:rsidRPr="00AD1DBC">
        <w:rPr>
          <w:noProof/>
        </w:rPr>
        <w:fldChar w:fldCharType="separate"/>
      </w:r>
      <w:r w:rsidR="00832CA9">
        <w:rPr>
          <w:noProof/>
        </w:rPr>
        <w:t>24</w:t>
      </w:r>
      <w:r w:rsidRPr="00AD1DBC">
        <w:rPr>
          <w:noProof/>
        </w:rPr>
        <w:fldChar w:fldCharType="end"/>
      </w:r>
    </w:p>
    <w:p w:rsidR="00AD1DBC" w:rsidRDefault="00AD1DBC">
      <w:pPr>
        <w:pStyle w:val="TOC5"/>
        <w:rPr>
          <w:rFonts w:asciiTheme="minorHAnsi" w:eastAsiaTheme="minorEastAsia" w:hAnsiTheme="minorHAnsi" w:cstheme="minorBidi"/>
          <w:noProof/>
          <w:kern w:val="0"/>
          <w:sz w:val="22"/>
          <w:szCs w:val="22"/>
        </w:rPr>
      </w:pPr>
      <w:r>
        <w:rPr>
          <w:noProof/>
        </w:rPr>
        <w:t>28</w:t>
      </w:r>
      <w:r>
        <w:rPr>
          <w:noProof/>
        </w:rPr>
        <w:tab/>
        <w:t>Refunds</w:t>
      </w:r>
      <w:r w:rsidRPr="00AD1DBC">
        <w:rPr>
          <w:noProof/>
        </w:rPr>
        <w:tab/>
      </w:r>
      <w:r w:rsidRPr="00AD1DBC">
        <w:rPr>
          <w:noProof/>
        </w:rPr>
        <w:fldChar w:fldCharType="begin"/>
      </w:r>
      <w:r w:rsidRPr="00AD1DBC">
        <w:rPr>
          <w:noProof/>
        </w:rPr>
        <w:instrText xml:space="preserve"> PAGEREF _Toc169873876 \h </w:instrText>
      </w:r>
      <w:r w:rsidRPr="00AD1DBC">
        <w:rPr>
          <w:noProof/>
        </w:rPr>
      </w:r>
      <w:r w:rsidRPr="00AD1DBC">
        <w:rPr>
          <w:noProof/>
        </w:rPr>
        <w:fldChar w:fldCharType="separate"/>
      </w:r>
      <w:r w:rsidR="00832CA9">
        <w:rPr>
          <w:noProof/>
        </w:rPr>
        <w:t>25</w:t>
      </w:r>
      <w:r w:rsidRPr="00AD1DBC">
        <w:rPr>
          <w:noProof/>
        </w:rPr>
        <w:fldChar w:fldCharType="end"/>
      </w:r>
    </w:p>
    <w:p w:rsidR="00AD1DBC" w:rsidRDefault="00AD1DBC">
      <w:pPr>
        <w:pStyle w:val="TOC5"/>
        <w:rPr>
          <w:rFonts w:asciiTheme="minorHAnsi" w:eastAsiaTheme="minorEastAsia" w:hAnsiTheme="minorHAnsi" w:cstheme="minorBidi"/>
          <w:noProof/>
          <w:kern w:val="0"/>
          <w:sz w:val="22"/>
          <w:szCs w:val="22"/>
        </w:rPr>
      </w:pPr>
      <w:r>
        <w:rPr>
          <w:noProof/>
        </w:rPr>
        <w:t>28A</w:t>
      </w:r>
      <w:r>
        <w:rPr>
          <w:noProof/>
        </w:rPr>
        <w:tab/>
        <w:t>No waivers or refunds for applications refused because of refusal/cancellation requests</w:t>
      </w:r>
      <w:r w:rsidRPr="00AD1DBC">
        <w:rPr>
          <w:noProof/>
        </w:rPr>
        <w:tab/>
      </w:r>
      <w:r w:rsidRPr="00AD1DBC">
        <w:rPr>
          <w:noProof/>
        </w:rPr>
        <w:fldChar w:fldCharType="begin"/>
      </w:r>
      <w:r w:rsidRPr="00AD1DBC">
        <w:rPr>
          <w:noProof/>
        </w:rPr>
        <w:instrText xml:space="preserve"> PAGEREF _Toc169873877 \h </w:instrText>
      </w:r>
      <w:r w:rsidRPr="00AD1DBC">
        <w:rPr>
          <w:noProof/>
        </w:rPr>
      </w:r>
      <w:r w:rsidRPr="00AD1DBC">
        <w:rPr>
          <w:noProof/>
        </w:rPr>
        <w:fldChar w:fldCharType="separate"/>
      </w:r>
      <w:r w:rsidR="00832CA9">
        <w:rPr>
          <w:noProof/>
        </w:rPr>
        <w:t>26</w:t>
      </w:r>
      <w:r w:rsidRPr="00AD1DBC">
        <w:rPr>
          <w:noProof/>
        </w:rPr>
        <w:fldChar w:fldCharType="end"/>
      </w:r>
    </w:p>
    <w:p w:rsidR="00AD1DBC" w:rsidRDefault="00AD1DBC">
      <w:pPr>
        <w:pStyle w:val="TOC5"/>
        <w:rPr>
          <w:rFonts w:asciiTheme="minorHAnsi" w:eastAsiaTheme="minorEastAsia" w:hAnsiTheme="minorHAnsi" w:cstheme="minorBidi"/>
          <w:noProof/>
          <w:kern w:val="0"/>
          <w:sz w:val="22"/>
          <w:szCs w:val="22"/>
        </w:rPr>
      </w:pPr>
      <w:r>
        <w:rPr>
          <w:noProof/>
        </w:rPr>
        <w:t>29</w:t>
      </w:r>
      <w:r>
        <w:rPr>
          <w:noProof/>
        </w:rPr>
        <w:tab/>
        <w:t>Delegation of Minister’s powers</w:t>
      </w:r>
      <w:r w:rsidRPr="00AD1DBC">
        <w:rPr>
          <w:noProof/>
        </w:rPr>
        <w:tab/>
      </w:r>
      <w:r w:rsidRPr="00AD1DBC">
        <w:rPr>
          <w:noProof/>
        </w:rPr>
        <w:fldChar w:fldCharType="begin"/>
      </w:r>
      <w:r w:rsidRPr="00AD1DBC">
        <w:rPr>
          <w:noProof/>
        </w:rPr>
        <w:instrText xml:space="preserve"> PAGEREF _Toc169873878 \h </w:instrText>
      </w:r>
      <w:r w:rsidRPr="00AD1DBC">
        <w:rPr>
          <w:noProof/>
        </w:rPr>
      </w:r>
      <w:r w:rsidRPr="00AD1DBC">
        <w:rPr>
          <w:noProof/>
        </w:rPr>
        <w:fldChar w:fldCharType="separate"/>
      </w:r>
      <w:r w:rsidR="00832CA9">
        <w:rPr>
          <w:noProof/>
        </w:rPr>
        <w:t>26</w:t>
      </w:r>
      <w:r w:rsidRPr="00AD1DBC">
        <w:rPr>
          <w:noProof/>
        </w:rPr>
        <w:fldChar w:fldCharType="end"/>
      </w:r>
    </w:p>
    <w:p w:rsidR="00AD1DBC" w:rsidRDefault="00AD1DBC">
      <w:pPr>
        <w:pStyle w:val="TOC5"/>
        <w:rPr>
          <w:rFonts w:asciiTheme="minorHAnsi" w:eastAsiaTheme="minorEastAsia" w:hAnsiTheme="minorHAnsi" w:cstheme="minorBidi"/>
          <w:noProof/>
          <w:kern w:val="0"/>
          <w:sz w:val="22"/>
          <w:szCs w:val="22"/>
        </w:rPr>
      </w:pPr>
      <w:r>
        <w:rPr>
          <w:noProof/>
        </w:rPr>
        <w:t>30</w:t>
      </w:r>
      <w:r>
        <w:rPr>
          <w:noProof/>
        </w:rPr>
        <w:tab/>
        <w:t>Review of decisions</w:t>
      </w:r>
      <w:r w:rsidRPr="00AD1DBC">
        <w:rPr>
          <w:noProof/>
        </w:rPr>
        <w:tab/>
      </w:r>
      <w:r w:rsidRPr="00AD1DBC">
        <w:rPr>
          <w:noProof/>
        </w:rPr>
        <w:fldChar w:fldCharType="begin"/>
      </w:r>
      <w:r w:rsidRPr="00AD1DBC">
        <w:rPr>
          <w:noProof/>
        </w:rPr>
        <w:instrText xml:space="preserve"> PAGEREF _Toc169873879 \h </w:instrText>
      </w:r>
      <w:r w:rsidRPr="00AD1DBC">
        <w:rPr>
          <w:noProof/>
        </w:rPr>
      </w:r>
      <w:r w:rsidRPr="00AD1DBC">
        <w:rPr>
          <w:noProof/>
        </w:rPr>
        <w:fldChar w:fldCharType="separate"/>
      </w:r>
      <w:r w:rsidR="00832CA9">
        <w:rPr>
          <w:noProof/>
        </w:rPr>
        <w:t>27</w:t>
      </w:r>
      <w:r w:rsidRPr="00AD1DBC">
        <w:rPr>
          <w:noProof/>
        </w:rPr>
        <w:fldChar w:fldCharType="end"/>
      </w:r>
    </w:p>
    <w:p w:rsidR="00AD1DBC" w:rsidRDefault="00AD1DBC">
      <w:pPr>
        <w:pStyle w:val="TOC2"/>
        <w:rPr>
          <w:rFonts w:asciiTheme="minorHAnsi" w:eastAsiaTheme="minorEastAsia" w:hAnsiTheme="minorHAnsi" w:cstheme="minorBidi"/>
          <w:b w:val="0"/>
          <w:noProof/>
          <w:kern w:val="0"/>
          <w:sz w:val="22"/>
          <w:szCs w:val="22"/>
        </w:rPr>
      </w:pPr>
      <w:r>
        <w:rPr>
          <w:noProof/>
        </w:rPr>
        <w:t>Part 5—Application and transitional provisions</w:t>
      </w:r>
      <w:r w:rsidRPr="00AD1DBC">
        <w:rPr>
          <w:b w:val="0"/>
          <w:noProof/>
          <w:sz w:val="18"/>
        </w:rPr>
        <w:tab/>
      </w:r>
      <w:r w:rsidRPr="00AD1DBC">
        <w:rPr>
          <w:b w:val="0"/>
          <w:noProof/>
          <w:sz w:val="18"/>
        </w:rPr>
        <w:fldChar w:fldCharType="begin"/>
      </w:r>
      <w:r w:rsidRPr="00AD1DBC">
        <w:rPr>
          <w:b w:val="0"/>
          <w:noProof/>
          <w:sz w:val="18"/>
        </w:rPr>
        <w:instrText xml:space="preserve"> PAGEREF _Toc169873880 \h </w:instrText>
      </w:r>
      <w:r w:rsidRPr="00AD1DBC">
        <w:rPr>
          <w:b w:val="0"/>
          <w:noProof/>
          <w:sz w:val="18"/>
        </w:rPr>
      </w:r>
      <w:r w:rsidRPr="00AD1DBC">
        <w:rPr>
          <w:b w:val="0"/>
          <w:noProof/>
          <w:sz w:val="18"/>
        </w:rPr>
        <w:fldChar w:fldCharType="separate"/>
      </w:r>
      <w:r w:rsidR="00832CA9">
        <w:rPr>
          <w:b w:val="0"/>
          <w:noProof/>
          <w:sz w:val="18"/>
        </w:rPr>
        <w:t>28</w:t>
      </w:r>
      <w:r w:rsidRPr="00AD1DBC">
        <w:rPr>
          <w:b w:val="0"/>
          <w:noProof/>
          <w:sz w:val="18"/>
        </w:rPr>
        <w:fldChar w:fldCharType="end"/>
      </w:r>
    </w:p>
    <w:p w:rsidR="00AD1DBC" w:rsidRDefault="00AD1DBC">
      <w:pPr>
        <w:pStyle w:val="TOC5"/>
        <w:rPr>
          <w:rFonts w:asciiTheme="minorHAnsi" w:eastAsiaTheme="minorEastAsia" w:hAnsiTheme="minorHAnsi" w:cstheme="minorBidi"/>
          <w:noProof/>
          <w:kern w:val="0"/>
          <w:sz w:val="22"/>
          <w:szCs w:val="22"/>
        </w:rPr>
      </w:pPr>
      <w:r>
        <w:rPr>
          <w:noProof/>
        </w:rPr>
        <w:t>31</w:t>
      </w:r>
      <w:r>
        <w:rPr>
          <w:noProof/>
        </w:rPr>
        <w:tab/>
        <w:t xml:space="preserve">Continued operation of the </w:t>
      </w:r>
      <w:r w:rsidRPr="008A7D24">
        <w:rPr>
          <w:i/>
          <w:noProof/>
        </w:rPr>
        <w:t>Australian Passports Determination 2005</w:t>
      </w:r>
      <w:r w:rsidRPr="00AD1DBC">
        <w:rPr>
          <w:noProof/>
        </w:rPr>
        <w:tab/>
      </w:r>
      <w:r w:rsidRPr="00AD1DBC">
        <w:rPr>
          <w:noProof/>
        </w:rPr>
        <w:fldChar w:fldCharType="begin"/>
      </w:r>
      <w:r w:rsidRPr="00AD1DBC">
        <w:rPr>
          <w:noProof/>
        </w:rPr>
        <w:instrText xml:space="preserve"> PAGEREF _Toc169873881 \h </w:instrText>
      </w:r>
      <w:r w:rsidRPr="00AD1DBC">
        <w:rPr>
          <w:noProof/>
        </w:rPr>
      </w:r>
      <w:r w:rsidRPr="00AD1DBC">
        <w:rPr>
          <w:noProof/>
        </w:rPr>
        <w:fldChar w:fldCharType="separate"/>
      </w:r>
      <w:r w:rsidR="00832CA9">
        <w:rPr>
          <w:noProof/>
        </w:rPr>
        <w:t>28</w:t>
      </w:r>
      <w:r w:rsidRPr="00AD1DBC">
        <w:rPr>
          <w:noProof/>
        </w:rPr>
        <w:fldChar w:fldCharType="end"/>
      </w:r>
    </w:p>
    <w:p w:rsidR="00AD1DBC" w:rsidRDefault="00AD1DBC" w:rsidP="00AD1DBC">
      <w:pPr>
        <w:pStyle w:val="TOC2"/>
        <w:rPr>
          <w:rFonts w:asciiTheme="minorHAnsi" w:eastAsiaTheme="minorEastAsia" w:hAnsiTheme="minorHAnsi" w:cstheme="minorBidi"/>
          <w:b w:val="0"/>
          <w:noProof/>
          <w:kern w:val="0"/>
          <w:sz w:val="22"/>
          <w:szCs w:val="22"/>
        </w:rPr>
      </w:pPr>
      <w:r>
        <w:rPr>
          <w:noProof/>
        </w:rPr>
        <w:t>Endnotes</w:t>
      </w:r>
      <w:r w:rsidRPr="00AD1DBC">
        <w:rPr>
          <w:b w:val="0"/>
          <w:noProof/>
          <w:sz w:val="18"/>
        </w:rPr>
        <w:tab/>
      </w:r>
      <w:r w:rsidRPr="00AD1DBC">
        <w:rPr>
          <w:b w:val="0"/>
          <w:noProof/>
          <w:sz w:val="18"/>
        </w:rPr>
        <w:fldChar w:fldCharType="begin"/>
      </w:r>
      <w:r w:rsidRPr="00AD1DBC">
        <w:rPr>
          <w:b w:val="0"/>
          <w:noProof/>
          <w:sz w:val="18"/>
        </w:rPr>
        <w:instrText xml:space="preserve"> PAGEREF _Toc169873882 \h </w:instrText>
      </w:r>
      <w:r w:rsidRPr="00AD1DBC">
        <w:rPr>
          <w:b w:val="0"/>
          <w:noProof/>
          <w:sz w:val="18"/>
        </w:rPr>
      </w:r>
      <w:r w:rsidRPr="00AD1DBC">
        <w:rPr>
          <w:b w:val="0"/>
          <w:noProof/>
          <w:sz w:val="18"/>
        </w:rPr>
        <w:fldChar w:fldCharType="separate"/>
      </w:r>
      <w:r w:rsidR="00832CA9">
        <w:rPr>
          <w:b w:val="0"/>
          <w:noProof/>
          <w:sz w:val="18"/>
        </w:rPr>
        <w:t>29</w:t>
      </w:r>
      <w:r w:rsidRPr="00AD1DBC">
        <w:rPr>
          <w:b w:val="0"/>
          <w:noProof/>
          <w:sz w:val="18"/>
        </w:rPr>
        <w:fldChar w:fldCharType="end"/>
      </w:r>
    </w:p>
    <w:p w:rsidR="00AD1DBC" w:rsidRDefault="00AD1DBC">
      <w:pPr>
        <w:pStyle w:val="TOC3"/>
        <w:rPr>
          <w:rFonts w:asciiTheme="minorHAnsi" w:eastAsiaTheme="minorEastAsia" w:hAnsiTheme="minorHAnsi" w:cstheme="minorBidi"/>
          <w:b w:val="0"/>
          <w:noProof/>
          <w:kern w:val="0"/>
          <w:szCs w:val="22"/>
        </w:rPr>
      </w:pPr>
      <w:r>
        <w:rPr>
          <w:noProof/>
        </w:rPr>
        <w:t>Endnote 1—About the endnotes</w:t>
      </w:r>
      <w:r w:rsidRPr="00AD1DBC">
        <w:rPr>
          <w:b w:val="0"/>
          <w:noProof/>
          <w:sz w:val="18"/>
        </w:rPr>
        <w:tab/>
      </w:r>
      <w:r w:rsidRPr="00AD1DBC">
        <w:rPr>
          <w:b w:val="0"/>
          <w:noProof/>
          <w:sz w:val="18"/>
        </w:rPr>
        <w:fldChar w:fldCharType="begin"/>
      </w:r>
      <w:r w:rsidRPr="00AD1DBC">
        <w:rPr>
          <w:b w:val="0"/>
          <w:noProof/>
          <w:sz w:val="18"/>
        </w:rPr>
        <w:instrText xml:space="preserve"> PAGEREF _Toc169873883 \h </w:instrText>
      </w:r>
      <w:r w:rsidRPr="00AD1DBC">
        <w:rPr>
          <w:b w:val="0"/>
          <w:noProof/>
          <w:sz w:val="18"/>
        </w:rPr>
      </w:r>
      <w:r w:rsidRPr="00AD1DBC">
        <w:rPr>
          <w:b w:val="0"/>
          <w:noProof/>
          <w:sz w:val="18"/>
        </w:rPr>
        <w:fldChar w:fldCharType="separate"/>
      </w:r>
      <w:r w:rsidR="00832CA9">
        <w:rPr>
          <w:b w:val="0"/>
          <w:noProof/>
          <w:sz w:val="18"/>
        </w:rPr>
        <w:t>29</w:t>
      </w:r>
      <w:r w:rsidRPr="00AD1DBC">
        <w:rPr>
          <w:b w:val="0"/>
          <w:noProof/>
          <w:sz w:val="18"/>
        </w:rPr>
        <w:fldChar w:fldCharType="end"/>
      </w:r>
    </w:p>
    <w:p w:rsidR="00AD1DBC" w:rsidRDefault="00AD1DBC">
      <w:pPr>
        <w:pStyle w:val="TOC3"/>
        <w:rPr>
          <w:rFonts w:asciiTheme="minorHAnsi" w:eastAsiaTheme="minorEastAsia" w:hAnsiTheme="minorHAnsi" w:cstheme="minorBidi"/>
          <w:b w:val="0"/>
          <w:noProof/>
          <w:kern w:val="0"/>
          <w:szCs w:val="22"/>
        </w:rPr>
      </w:pPr>
      <w:r>
        <w:rPr>
          <w:noProof/>
        </w:rPr>
        <w:t>Endnote 2—Abbreviation key</w:t>
      </w:r>
      <w:r w:rsidRPr="00AD1DBC">
        <w:rPr>
          <w:b w:val="0"/>
          <w:noProof/>
          <w:sz w:val="18"/>
        </w:rPr>
        <w:tab/>
      </w:r>
      <w:r w:rsidRPr="00AD1DBC">
        <w:rPr>
          <w:b w:val="0"/>
          <w:noProof/>
          <w:sz w:val="18"/>
        </w:rPr>
        <w:fldChar w:fldCharType="begin"/>
      </w:r>
      <w:r w:rsidRPr="00AD1DBC">
        <w:rPr>
          <w:b w:val="0"/>
          <w:noProof/>
          <w:sz w:val="18"/>
        </w:rPr>
        <w:instrText xml:space="preserve"> PAGEREF _Toc169873884 \h </w:instrText>
      </w:r>
      <w:r w:rsidRPr="00AD1DBC">
        <w:rPr>
          <w:b w:val="0"/>
          <w:noProof/>
          <w:sz w:val="18"/>
        </w:rPr>
      </w:r>
      <w:r w:rsidRPr="00AD1DBC">
        <w:rPr>
          <w:b w:val="0"/>
          <w:noProof/>
          <w:sz w:val="18"/>
        </w:rPr>
        <w:fldChar w:fldCharType="separate"/>
      </w:r>
      <w:r w:rsidR="00832CA9">
        <w:rPr>
          <w:b w:val="0"/>
          <w:noProof/>
          <w:sz w:val="18"/>
        </w:rPr>
        <w:t>30</w:t>
      </w:r>
      <w:r w:rsidRPr="00AD1DBC">
        <w:rPr>
          <w:b w:val="0"/>
          <w:noProof/>
          <w:sz w:val="18"/>
        </w:rPr>
        <w:fldChar w:fldCharType="end"/>
      </w:r>
    </w:p>
    <w:p w:rsidR="00AD1DBC" w:rsidRDefault="00AD1DBC">
      <w:pPr>
        <w:pStyle w:val="TOC3"/>
        <w:rPr>
          <w:rFonts w:asciiTheme="minorHAnsi" w:eastAsiaTheme="minorEastAsia" w:hAnsiTheme="minorHAnsi" w:cstheme="minorBidi"/>
          <w:b w:val="0"/>
          <w:noProof/>
          <w:kern w:val="0"/>
          <w:szCs w:val="22"/>
        </w:rPr>
      </w:pPr>
      <w:r>
        <w:rPr>
          <w:noProof/>
        </w:rPr>
        <w:t>Endnote 3—Legislation history</w:t>
      </w:r>
      <w:r w:rsidRPr="00AD1DBC">
        <w:rPr>
          <w:b w:val="0"/>
          <w:noProof/>
          <w:sz w:val="18"/>
        </w:rPr>
        <w:tab/>
      </w:r>
      <w:r w:rsidRPr="00AD1DBC">
        <w:rPr>
          <w:b w:val="0"/>
          <w:noProof/>
          <w:sz w:val="18"/>
        </w:rPr>
        <w:fldChar w:fldCharType="begin"/>
      </w:r>
      <w:r w:rsidRPr="00AD1DBC">
        <w:rPr>
          <w:b w:val="0"/>
          <w:noProof/>
          <w:sz w:val="18"/>
        </w:rPr>
        <w:instrText xml:space="preserve"> PAGEREF _Toc169873885 \h </w:instrText>
      </w:r>
      <w:r w:rsidRPr="00AD1DBC">
        <w:rPr>
          <w:b w:val="0"/>
          <w:noProof/>
          <w:sz w:val="18"/>
        </w:rPr>
      </w:r>
      <w:r w:rsidRPr="00AD1DBC">
        <w:rPr>
          <w:b w:val="0"/>
          <w:noProof/>
          <w:sz w:val="18"/>
        </w:rPr>
        <w:fldChar w:fldCharType="separate"/>
      </w:r>
      <w:r w:rsidR="00832CA9">
        <w:rPr>
          <w:b w:val="0"/>
          <w:noProof/>
          <w:sz w:val="18"/>
        </w:rPr>
        <w:t>31</w:t>
      </w:r>
      <w:r w:rsidRPr="00AD1DBC">
        <w:rPr>
          <w:b w:val="0"/>
          <w:noProof/>
          <w:sz w:val="18"/>
        </w:rPr>
        <w:fldChar w:fldCharType="end"/>
      </w:r>
    </w:p>
    <w:p w:rsidR="00AD1DBC" w:rsidRPr="00AD1DBC" w:rsidRDefault="00AD1DBC">
      <w:pPr>
        <w:pStyle w:val="TOC3"/>
        <w:rPr>
          <w:rFonts w:eastAsiaTheme="minorEastAsia"/>
          <w:b w:val="0"/>
          <w:noProof/>
          <w:kern w:val="0"/>
          <w:sz w:val="18"/>
          <w:szCs w:val="22"/>
        </w:rPr>
      </w:pPr>
      <w:r>
        <w:rPr>
          <w:noProof/>
        </w:rPr>
        <w:t>Endnote 4—Amendment history</w:t>
      </w:r>
      <w:r w:rsidRPr="00AD1DBC">
        <w:rPr>
          <w:b w:val="0"/>
          <w:noProof/>
          <w:sz w:val="18"/>
        </w:rPr>
        <w:tab/>
      </w:r>
      <w:r w:rsidRPr="00AD1DBC">
        <w:rPr>
          <w:b w:val="0"/>
          <w:noProof/>
          <w:sz w:val="18"/>
        </w:rPr>
        <w:fldChar w:fldCharType="begin"/>
      </w:r>
      <w:r w:rsidRPr="00AD1DBC">
        <w:rPr>
          <w:b w:val="0"/>
          <w:noProof/>
          <w:sz w:val="18"/>
        </w:rPr>
        <w:instrText xml:space="preserve"> PAGEREF _Toc169873886 \h </w:instrText>
      </w:r>
      <w:r w:rsidRPr="00AD1DBC">
        <w:rPr>
          <w:b w:val="0"/>
          <w:noProof/>
          <w:sz w:val="18"/>
        </w:rPr>
      </w:r>
      <w:r w:rsidRPr="00AD1DBC">
        <w:rPr>
          <w:b w:val="0"/>
          <w:noProof/>
          <w:sz w:val="18"/>
        </w:rPr>
        <w:fldChar w:fldCharType="separate"/>
      </w:r>
      <w:r w:rsidR="00832CA9">
        <w:rPr>
          <w:b w:val="0"/>
          <w:noProof/>
          <w:sz w:val="18"/>
        </w:rPr>
        <w:t>3</w:t>
      </w:r>
      <w:r w:rsidR="00832CA9">
        <w:rPr>
          <w:b w:val="0"/>
          <w:noProof/>
          <w:sz w:val="18"/>
        </w:rPr>
        <w:t>2</w:t>
      </w:r>
      <w:r w:rsidRPr="00AD1DBC">
        <w:rPr>
          <w:b w:val="0"/>
          <w:noProof/>
          <w:sz w:val="18"/>
        </w:rPr>
        <w:fldChar w:fldCharType="end"/>
      </w:r>
    </w:p>
    <w:p w:rsidR="0094182E" w:rsidRPr="00D24ACF" w:rsidRDefault="0094182E" w:rsidP="0094182E">
      <w:r w:rsidRPr="00AD1DBC">
        <w:rPr>
          <w:rFonts w:cs="Times New Roman"/>
          <w:sz w:val="18"/>
        </w:rPr>
        <w:fldChar w:fldCharType="end"/>
      </w:r>
    </w:p>
    <w:p w:rsidR="0094182E" w:rsidRPr="00D24ACF" w:rsidRDefault="0094182E" w:rsidP="0094182E">
      <w:pPr>
        <w:sectPr w:rsidR="0094182E" w:rsidRPr="00D24ACF" w:rsidSect="00EB47CC">
          <w:headerReference w:type="even" r:id="rId16"/>
          <w:headerReference w:type="default" r:id="rId17"/>
          <w:footerReference w:type="even" r:id="rId18"/>
          <w:footerReference w:type="default" r:id="rId19"/>
          <w:headerReference w:type="first" r:id="rId20"/>
          <w:pgSz w:w="11907" w:h="16839"/>
          <w:pgMar w:top="2381" w:right="1797" w:bottom="1440" w:left="1797" w:header="720" w:footer="709" w:gutter="0"/>
          <w:pgNumType w:fmt="lowerRoman" w:start="1"/>
          <w:cols w:space="708"/>
          <w:docGrid w:linePitch="360"/>
        </w:sectPr>
      </w:pPr>
    </w:p>
    <w:p w:rsidR="0094182E" w:rsidRPr="00D24ACF" w:rsidRDefault="001356F1" w:rsidP="0094182E">
      <w:pPr>
        <w:pStyle w:val="ActHead2"/>
      </w:pPr>
      <w:bookmarkStart w:id="1" w:name="_Toc169873839"/>
      <w:r w:rsidRPr="001356F1">
        <w:rPr>
          <w:rStyle w:val="CharPartNo"/>
        </w:rPr>
        <w:lastRenderedPageBreak/>
        <w:t>Part 1</w:t>
      </w:r>
      <w:r w:rsidR="0094182E" w:rsidRPr="00D24ACF">
        <w:t>—</w:t>
      </w:r>
      <w:r w:rsidR="0094182E" w:rsidRPr="001356F1">
        <w:rPr>
          <w:rStyle w:val="CharPartText"/>
        </w:rPr>
        <w:t>Preliminary</w:t>
      </w:r>
      <w:bookmarkEnd w:id="1"/>
    </w:p>
    <w:p w:rsidR="0094182E" w:rsidRPr="00D24ACF" w:rsidRDefault="0094182E" w:rsidP="0094182E">
      <w:pPr>
        <w:pStyle w:val="Header"/>
      </w:pPr>
      <w:r w:rsidRPr="001356F1">
        <w:rPr>
          <w:rStyle w:val="CharDivNo"/>
        </w:rPr>
        <w:t xml:space="preserve"> </w:t>
      </w:r>
      <w:r w:rsidRPr="001356F1">
        <w:rPr>
          <w:rStyle w:val="CharDivText"/>
        </w:rPr>
        <w:t xml:space="preserve"> </w:t>
      </w:r>
    </w:p>
    <w:p w:rsidR="0094182E" w:rsidRPr="00D24ACF" w:rsidRDefault="0094182E" w:rsidP="0094182E">
      <w:pPr>
        <w:pStyle w:val="ActHead5"/>
      </w:pPr>
      <w:bookmarkStart w:id="2" w:name="_Toc169873840"/>
      <w:r w:rsidRPr="001356F1">
        <w:rPr>
          <w:rStyle w:val="CharSectno"/>
        </w:rPr>
        <w:t>1</w:t>
      </w:r>
      <w:r w:rsidRPr="00D24ACF">
        <w:t xml:space="preserve">  Name</w:t>
      </w:r>
      <w:bookmarkEnd w:id="2"/>
    </w:p>
    <w:p w:rsidR="0094182E" w:rsidRPr="00D24ACF" w:rsidRDefault="0094182E" w:rsidP="0094182E">
      <w:pPr>
        <w:pStyle w:val="subsection"/>
      </w:pPr>
      <w:r w:rsidRPr="00D24ACF">
        <w:tab/>
      </w:r>
      <w:r w:rsidRPr="00D24ACF">
        <w:tab/>
        <w:t xml:space="preserve">This is the </w:t>
      </w:r>
      <w:r w:rsidRPr="00D24ACF">
        <w:rPr>
          <w:i/>
        </w:rPr>
        <w:fldChar w:fldCharType="begin"/>
      </w:r>
      <w:r w:rsidRPr="00D24ACF">
        <w:rPr>
          <w:i/>
        </w:rPr>
        <w:instrText xml:space="preserve"> STYLEREF  ShortT </w:instrText>
      </w:r>
      <w:r w:rsidRPr="00D24ACF">
        <w:rPr>
          <w:i/>
        </w:rPr>
        <w:fldChar w:fldCharType="separate"/>
      </w:r>
      <w:r w:rsidR="00832CA9">
        <w:rPr>
          <w:i/>
          <w:noProof/>
        </w:rPr>
        <w:t>Australian Passports Determination 2015</w:t>
      </w:r>
      <w:r w:rsidRPr="00D24ACF">
        <w:rPr>
          <w:i/>
        </w:rPr>
        <w:fldChar w:fldCharType="end"/>
      </w:r>
      <w:r w:rsidRPr="00D24ACF">
        <w:t>.</w:t>
      </w:r>
    </w:p>
    <w:p w:rsidR="0094182E" w:rsidRPr="00D24ACF" w:rsidRDefault="0094182E" w:rsidP="0094182E">
      <w:pPr>
        <w:pStyle w:val="ActHead5"/>
      </w:pPr>
      <w:bookmarkStart w:id="3" w:name="_Toc169873841"/>
      <w:r w:rsidRPr="001356F1">
        <w:rPr>
          <w:rStyle w:val="CharSectno"/>
        </w:rPr>
        <w:t>3</w:t>
      </w:r>
      <w:r w:rsidRPr="00D24ACF">
        <w:t xml:space="preserve">  Authority</w:t>
      </w:r>
      <w:bookmarkEnd w:id="3"/>
    </w:p>
    <w:p w:rsidR="0094182E" w:rsidRPr="00D24ACF" w:rsidRDefault="0094182E" w:rsidP="0094182E">
      <w:pPr>
        <w:pStyle w:val="subsection"/>
      </w:pPr>
      <w:r w:rsidRPr="00D24ACF">
        <w:tab/>
      </w:r>
      <w:r w:rsidRPr="00D24ACF">
        <w:tab/>
        <w:t xml:space="preserve">This instrument is made under the </w:t>
      </w:r>
      <w:r w:rsidRPr="00D24ACF">
        <w:rPr>
          <w:i/>
        </w:rPr>
        <w:t>Australian Passports Act 2005</w:t>
      </w:r>
      <w:r w:rsidRPr="00D24ACF">
        <w:t>.</w:t>
      </w:r>
    </w:p>
    <w:p w:rsidR="0094182E" w:rsidRPr="00D24ACF" w:rsidRDefault="0094182E" w:rsidP="0094182E">
      <w:pPr>
        <w:pStyle w:val="ActHead5"/>
      </w:pPr>
      <w:bookmarkStart w:id="4" w:name="_Toc169873842"/>
      <w:r w:rsidRPr="001356F1">
        <w:rPr>
          <w:rStyle w:val="CharSectno"/>
        </w:rPr>
        <w:t>5</w:t>
      </w:r>
      <w:r w:rsidRPr="00D24ACF">
        <w:t xml:space="preserve">  Definitions</w:t>
      </w:r>
      <w:bookmarkEnd w:id="4"/>
    </w:p>
    <w:p w:rsidR="0094182E" w:rsidRPr="00D24ACF" w:rsidRDefault="0094182E" w:rsidP="0094182E">
      <w:pPr>
        <w:pStyle w:val="notetext"/>
      </w:pPr>
      <w:r w:rsidRPr="00D24ACF">
        <w:t>Note:</w:t>
      </w:r>
      <w:r w:rsidRPr="00D24ACF">
        <w:tab/>
        <w:t>A number of expressions used in this instrument are defined in the Act, including the following:</w:t>
      </w:r>
    </w:p>
    <w:p w:rsidR="0094182E" w:rsidRPr="00D24ACF" w:rsidRDefault="0094182E" w:rsidP="0094182E">
      <w:pPr>
        <w:pStyle w:val="notepara"/>
      </w:pPr>
      <w:r w:rsidRPr="00D24ACF">
        <w:t>(a)</w:t>
      </w:r>
      <w:r w:rsidRPr="00D24ACF">
        <w:tab/>
      </w:r>
      <w:r w:rsidRPr="00D24ACF">
        <w:rPr>
          <w:b/>
          <w:i/>
        </w:rPr>
        <w:t>Australian passport</w:t>
      </w:r>
      <w:r w:rsidRPr="00D24ACF">
        <w:t>;</w:t>
      </w:r>
    </w:p>
    <w:p w:rsidR="0094182E" w:rsidRPr="00D24ACF" w:rsidRDefault="0094182E" w:rsidP="0094182E">
      <w:pPr>
        <w:pStyle w:val="notepara"/>
      </w:pPr>
      <w:r w:rsidRPr="00D24ACF">
        <w:t>(b)</w:t>
      </w:r>
      <w:r w:rsidRPr="00D24ACF">
        <w:tab/>
      </w:r>
      <w:r w:rsidRPr="00D24ACF">
        <w:rPr>
          <w:b/>
          <w:i/>
        </w:rPr>
        <w:t>Australian travel document</w:t>
      </w:r>
      <w:r w:rsidRPr="00D24ACF">
        <w:t>;</w:t>
      </w:r>
    </w:p>
    <w:p w:rsidR="0094182E" w:rsidRPr="00D24ACF" w:rsidRDefault="0094182E" w:rsidP="0094182E">
      <w:pPr>
        <w:pStyle w:val="notepara"/>
      </w:pPr>
      <w:r w:rsidRPr="00D24ACF">
        <w:t>(c)</w:t>
      </w:r>
      <w:r w:rsidRPr="00D24ACF">
        <w:tab/>
      </w:r>
      <w:r w:rsidRPr="00D24ACF">
        <w:rPr>
          <w:b/>
          <w:i/>
        </w:rPr>
        <w:t>child</w:t>
      </w:r>
      <w:r w:rsidRPr="00D24ACF">
        <w:t>;</w:t>
      </w:r>
    </w:p>
    <w:p w:rsidR="00114BA5" w:rsidRPr="00D24ACF" w:rsidRDefault="00114BA5" w:rsidP="00114BA5">
      <w:pPr>
        <w:pStyle w:val="notepara"/>
      </w:pPr>
      <w:r w:rsidRPr="00D24ACF">
        <w:t>(d)</w:t>
      </w:r>
      <w:r w:rsidRPr="00D24ACF">
        <w:tab/>
      </w:r>
      <w:r w:rsidRPr="00D24ACF">
        <w:rPr>
          <w:b/>
          <w:i/>
        </w:rPr>
        <w:t>contactless integrated circuit</w:t>
      </w:r>
      <w:r w:rsidRPr="00D24ACF">
        <w:t>;</w:t>
      </w:r>
    </w:p>
    <w:p w:rsidR="00114BA5" w:rsidRPr="00D24ACF" w:rsidRDefault="00114BA5" w:rsidP="00114BA5">
      <w:pPr>
        <w:pStyle w:val="notepara"/>
      </w:pPr>
      <w:r w:rsidRPr="00D24ACF">
        <w:t>(e)</w:t>
      </w:r>
      <w:r w:rsidRPr="00D24ACF">
        <w:tab/>
      </w:r>
      <w:r w:rsidRPr="00D24ACF">
        <w:rPr>
          <w:b/>
          <w:i/>
        </w:rPr>
        <w:t>refusal/cancellation request</w:t>
      </w:r>
      <w:r w:rsidRPr="00D24ACF">
        <w:t>;</w:t>
      </w:r>
    </w:p>
    <w:p w:rsidR="00114BA5" w:rsidRPr="00D24ACF" w:rsidRDefault="00114BA5" w:rsidP="00114BA5">
      <w:pPr>
        <w:pStyle w:val="notepara"/>
      </w:pPr>
      <w:r w:rsidRPr="00D24ACF">
        <w:t>(f)</w:t>
      </w:r>
      <w:r w:rsidRPr="00D24ACF">
        <w:tab/>
      </w:r>
      <w:r w:rsidRPr="00D24ACF">
        <w:rPr>
          <w:b/>
          <w:i/>
        </w:rPr>
        <w:t>travel</w:t>
      </w:r>
      <w:r w:rsidR="001356F1">
        <w:rPr>
          <w:b/>
          <w:i/>
        </w:rPr>
        <w:noBreakHyphen/>
      </w:r>
      <w:r w:rsidRPr="00D24ACF">
        <w:rPr>
          <w:b/>
          <w:i/>
        </w:rPr>
        <w:t>related document</w:t>
      </w:r>
      <w:r w:rsidRPr="00D24ACF">
        <w:t>.</w:t>
      </w:r>
    </w:p>
    <w:p w:rsidR="0094182E" w:rsidRPr="00D24ACF" w:rsidRDefault="0094182E" w:rsidP="0094182E">
      <w:pPr>
        <w:pStyle w:val="subsection"/>
      </w:pPr>
      <w:r w:rsidRPr="00D24ACF">
        <w:tab/>
      </w:r>
      <w:r w:rsidRPr="00D24ACF">
        <w:tab/>
        <w:t>In this instrument:</w:t>
      </w:r>
    </w:p>
    <w:p w:rsidR="0094182E" w:rsidRPr="00D24ACF" w:rsidRDefault="0094182E" w:rsidP="0094182E">
      <w:pPr>
        <w:pStyle w:val="Definition"/>
      </w:pPr>
      <w:r w:rsidRPr="00D24ACF">
        <w:rPr>
          <w:b/>
          <w:i/>
        </w:rPr>
        <w:t xml:space="preserve">Act </w:t>
      </w:r>
      <w:r w:rsidRPr="00D24ACF">
        <w:t xml:space="preserve">means the </w:t>
      </w:r>
      <w:r w:rsidRPr="00D24ACF">
        <w:rPr>
          <w:i/>
        </w:rPr>
        <w:t>Australian Passports Act 2005</w:t>
      </w:r>
      <w:r w:rsidRPr="00D24ACF">
        <w:t>.</w:t>
      </w:r>
    </w:p>
    <w:p w:rsidR="00114BA5" w:rsidRPr="00D24ACF" w:rsidRDefault="00114BA5" w:rsidP="00114BA5">
      <w:pPr>
        <w:pStyle w:val="Definition"/>
      </w:pPr>
      <w:r w:rsidRPr="00D24ACF">
        <w:rPr>
          <w:b/>
          <w:i/>
        </w:rPr>
        <w:t>compassionate grounds</w:t>
      </w:r>
      <w:r w:rsidRPr="00D24ACF">
        <w:t>, in relation to the waiver or refund of a fee relating to an application, include:</w:t>
      </w:r>
    </w:p>
    <w:p w:rsidR="00114BA5" w:rsidRPr="00D24ACF" w:rsidRDefault="00114BA5" w:rsidP="00114BA5">
      <w:pPr>
        <w:pStyle w:val="paragraph"/>
      </w:pPr>
      <w:r w:rsidRPr="00D24ACF">
        <w:tab/>
        <w:t>(a)</w:t>
      </w:r>
      <w:r w:rsidRPr="00D24ACF">
        <w:tab/>
        <w:t>the need to travel because of the death or serious illness of the applicant’s spouse, partner in a de facto relationship, partner in a registered relationship, parent, child, brother, sister, father</w:t>
      </w:r>
      <w:r w:rsidR="001356F1">
        <w:noBreakHyphen/>
      </w:r>
      <w:r w:rsidRPr="00D24ACF">
        <w:t>in</w:t>
      </w:r>
      <w:r w:rsidR="001356F1">
        <w:noBreakHyphen/>
      </w:r>
      <w:r w:rsidRPr="00D24ACF">
        <w:t>law or mother</w:t>
      </w:r>
      <w:r w:rsidR="001356F1">
        <w:noBreakHyphen/>
      </w:r>
      <w:r w:rsidRPr="00D24ACF">
        <w:t>in</w:t>
      </w:r>
      <w:r w:rsidR="001356F1">
        <w:noBreakHyphen/>
      </w:r>
      <w:r w:rsidRPr="00D24ACF">
        <w:t>law; and</w:t>
      </w:r>
    </w:p>
    <w:p w:rsidR="00114BA5" w:rsidRPr="00D24ACF" w:rsidRDefault="00114BA5" w:rsidP="00114BA5">
      <w:pPr>
        <w:pStyle w:val="paragraph"/>
      </w:pPr>
      <w:r w:rsidRPr="00D24ACF">
        <w:tab/>
        <w:t>(b)</w:t>
      </w:r>
      <w:r w:rsidRPr="00D24ACF">
        <w:tab/>
        <w:t>the need to travel with a person who:</w:t>
      </w:r>
    </w:p>
    <w:p w:rsidR="00114BA5" w:rsidRPr="00D24ACF" w:rsidRDefault="00114BA5" w:rsidP="00114BA5">
      <w:pPr>
        <w:pStyle w:val="paragraphsub"/>
      </w:pPr>
      <w:r w:rsidRPr="00D24ACF">
        <w:tab/>
        <w:t>(i)</w:t>
      </w:r>
      <w:r w:rsidRPr="00D24ACF">
        <w:tab/>
        <w:t>needs to travel because of a circumstance mentioned in paragraph (a); and</w:t>
      </w:r>
    </w:p>
    <w:p w:rsidR="00114BA5" w:rsidRPr="00D24ACF" w:rsidRDefault="00114BA5" w:rsidP="00114BA5">
      <w:pPr>
        <w:pStyle w:val="paragraphsub"/>
      </w:pPr>
      <w:r w:rsidRPr="00D24ACF">
        <w:tab/>
        <w:t>(ii)</w:t>
      </w:r>
      <w:r w:rsidRPr="00D24ACF">
        <w:tab/>
        <w:t>is the primary carer of the applicant.</w:t>
      </w:r>
    </w:p>
    <w:p w:rsidR="0094182E" w:rsidRPr="00D24ACF" w:rsidRDefault="0094182E" w:rsidP="0094182E">
      <w:pPr>
        <w:pStyle w:val="Definition"/>
      </w:pPr>
      <w:r w:rsidRPr="00D24ACF">
        <w:rPr>
          <w:b/>
          <w:i/>
        </w:rPr>
        <w:t>data page</w:t>
      </w:r>
      <w:r w:rsidRPr="00D24ACF">
        <w:t>, in relation to an Australian travel document, means the page that contains biographic data of the document holder and data in relation to the issue of the document.</w:t>
      </w:r>
    </w:p>
    <w:p w:rsidR="0094182E" w:rsidRPr="00D24ACF" w:rsidRDefault="0094182E" w:rsidP="0094182E">
      <w:pPr>
        <w:pStyle w:val="Definition"/>
      </w:pPr>
      <w:r w:rsidRPr="00D24ACF">
        <w:rPr>
          <w:b/>
          <w:i/>
        </w:rPr>
        <w:t>de facto partner</w:t>
      </w:r>
      <w:r w:rsidRPr="00D24ACF">
        <w:t xml:space="preserve"> has the meaning given by the </w:t>
      </w:r>
      <w:r w:rsidRPr="00D24ACF">
        <w:rPr>
          <w:i/>
        </w:rPr>
        <w:t>Acts Interpretation Act 1901</w:t>
      </w:r>
      <w:r w:rsidRPr="00D24ACF">
        <w:t>.</w:t>
      </w:r>
    </w:p>
    <w:p w:rsidR="0094182E" w:rsidRPr="00D24ACF" w:rsidRDefault="0094182E" w:rsidP="0094182E">
      <w:pPr>
        <w:pStyle w:val="Definition"/>
      </w:pPr>
      <w:r w:rsidRPr="00D24ACF">
        <w:rPr>
          <w:b/>
          <w:i/>
        </w:rPr>
        <w:lastRenderedPageBreak/>
        <w:t xml:space="preserve">de facto relationship </w:t>
      </w:r>
      <w:r w:rsidRPr="00D24ACF">
        <w:t xml:space="preserve">has the meaning given by the </w:t>
      </w:r>
      <w:r w:rsidRPr="00D24ACF">
        <w:rPr>
          <w:i/>
        </w:rPr>
        <w:t xml:space="preserve">Acts Interpretation Act 1901 </w:t>
      </w:r>
      <w:r w:rsidRPr="00D24ACF">
        <w:t>for the purpose of paragraph 2D(b) of that Act.</w:t>
      </w:r>
    </w:p>
    <w:p w:rsidR="00114BA5" w:rsidRPr="00D24ACF" w:rsidRDefault="00114BA5" w:rsidP="00114BA5">
      <w:pPr>
        <w:pStyle w:val="Definition"/>
      </w:pPr>
      <w:r w:rsidRPr="00D24ACF">
        <w:rPr>
          <w:b/>
          <w:i/>
        </w:rPr>
        <w:t>Immigration Department</w:t>
      </w:r>
      <w:r w:rsidRPr="00D24ACF">
        <w:t xml:space="preserve"> means the Department administered by the Minister administering the </w:t>
      </w:r>
      <w:r w:rsidRPr="00D24ACF">
        <w:rPr>
          <w:i/>
        </w:rPr>
        <w:t>Migration Act 1958</w:t>
      </w:r>
      <w:r w:rsidRPr="00D24ACF">
        <w:t>.</w:t>
      </w:r>
    </w:p>
    <w:p w:rsidR="0094182E" w:rsidRPr="00D24ACF" w:rsidRDefault="0094182E" w:rsidP="0094182E">
      <w:pPr>
        <w:pStyle w:val="Definition"/>
      </w:pPr>
      <w:r w:rsidRPr="00D24ACF">
        <w:rPr>
          <w:b/>
          <w:bCs/>
          <w:i/>
          <w:iCs/>
        </w:rPr>
        <w:t>Refugee Convention</w:t>
      </w:r>
      <w:r w:rsidRPr="00D24ACF">
        <w:rPr>
          <w:bCs/>
          <w:iCs/>
        </w:rPr>
        <w:t xml:space="preserve"> means </w:t>
      </w:r>
      <w:r w:rsidRPr="00D24ACF">
        <w:t>the Convention relating to the Status of Refugees done at Geneva on 28 July 1951, and the 1967 Protocol in force under that Convention.</w:t>
      </w:r>
    </w:p>
    <w:p w:rsidR="0094182E" w:rsidRPr="00D24ACF" w:rsidRDefault="0094182E" w:rsidP="0094182E">
      <w:pPr>
        <w:pStyle w:val="notetext"/>
      </w:pPr>
      <w:r w:rsidRPr="00D24ACF">
        <w:t>Note:</w:t>
      </w:r>
      <w:r w:rsidRPr="00D24ACF">
        <w:tab/>
        <w:t>The Convention is in Australian Treaty Series 1954 No 5 ([1954] ATS 5) and could in 2015 be viewed in the Australian Treaties Library on the AustLII website (http://www.austlii.edu.au).</w:t>
      </w:r>
    </w:p>
    <w:p w:rsidR="0094182E" w:rsidRPr="00D24ACF" w:rsidRDefault="0094182E" w:rsidP="0094182E">
      <w:pPr>
        <w:pStyle w:val="Definition"/>
        <w:rPr>
          <w:i/>
        </w:rPr>
      </w:pPr>
      <w:r w:rsidRPr="00D24ACF">
        <w:rPr>
          <w:b/>
          <w:i/>
        </w:rPr>
        <w:t xml:space="preserve">registered relationship </w:t>
      </w:r>
      <w:r w:rsidRPr="00D24ACF">
        <w:t xml:space="preserve">has the meaning given by the </w:t>
      </w:r>
      <w:r w:rsidRPr="00D24ACF">
        <w:rPr>
          <w:i/>
        </w:rPr>
        <w:t>Acts Interpretation Act 1901</w:t>
      </w:r>
      <w:r w:rsidRPr="00D24ACF">
        <w:t xml:space="preserve"> for the purpose of paragraph 2D(a) of that Act</w:t>
      </w:r>
      <w:r w:rsidRPr="00D24ACF">
        <w:rPr>
          <w:i/>
        </w:rPr>
        <w:t>.</w:t>
      </w:r>
    </w:p>
    <w:p w:rsidR="0094182E" w:rsidRPr="00D24ACF" w:rsidRDefault="001356F1" w:rsidP="0094182E">
      <w:pPr>
        <w:pStyle w:val="ActHead2"/>
        <w:pageBreakBefore/>
      </w:pPr>
      <w:bookmarkStart w:id="5" w:name="_Toc169873843"/>
      <w:r w:rsidRPr="001356F1">
        <w:rPr>
          <w:rStyle w:val="CharPartNo"/>
        </w:rPr>
        <w:lastRenderedPageBreak/>
        <w:t>Part 2</w:t>
      </w:r>
      <w:r w:rsidR="0094182E" w:rsidRPr="00D24ACF">
        <w:t>—</w:t>
      </w:r>
      <w:r w:rsidR="0094182E" w:rsidRPr="001356F1">
        <w:rPr>
          <w:rStyle w:val="CharPartText"/>
        </w:rPr>
        <w:t>Australian travel documents</w:t>
      </w:r>
      <w:bookmarkEnd w:id="5"/>
    </w:p>
    <w:p w:rsidR="0094182E" w:rsidRPr="00D24ACF" w:rsidRDefault="001356F1" w:rsidP="0094182E">
      <w:pPr>
        <w:pStyle w:val="ActHead3"/>
      </w:pPr>
      <w:bookmarkStart w:id="6" w:name="_Toc169873844"/>
      <w:r w:rsidRPr="001356F1">
        <w:rPr>
          <w:rStyle w:val="CharDivNo"/>
        </w:rPr>
        <w:t>Division 1</w:t>
      </w:r>
      <w:r w:rsidR="0094182E" w:rsidRPr="00D24ACF">
        <w:t>—</w:t>
      </w:r>
      <w:r w:rsidR="0094182E" w:rsidRPr="001356F1">
        <w:rPr>
          <w:rStyle w:val="CharDivText"/>
        </w:rPr>
        <w:t>Issue of travel</w:t>
      </w:r>
      <w:r w:rsidRPr="001356F1">
        <w:rPr>
          <w:rStyle w:val="CharDivText"/>
        </w:rPr>
        <w:noBreakHyphen/>
      </w:r>
      <w:r w:rsidR="0094182E" w:rsidRPr="001356F1">
        <w:rPr>
          <w:rStyle w:val="CharDivText"/>
        </w:rPr>
        <w:t>related documents</w:t>
      </w:r>
      <w:bookmarkEnd w:id="6"/>
    </w:p>
    <w:p w:rsidR="0094182E" w:rsidRPr="00D24ACF" w:rsidRDefault="0094182E" w:rsidP="0094182E">
      <w:pPr>
        <w:pStyle w:val="ActHead5"/>
      </w:pPr>
      <w:bookmarkStart w:id="7" w:name="_Toc169873845"/>
      <w:r w:rsidRPr="001356F1">
        <w:rPr>
          <w:rStyle w:val="CharSectno"/>
        </w:rPr>
        <w:t>6</w:t>
      </w:r>
      <w:r w:rsidRPr="00D24ACF">
        <w:t xml:space="preserve">  Minister may issue convention travel documents</w:t>
      </w:r>
      <w:bookmarkEnd w:id="7"/>
    </w:p>
    <w:p w:rsidR="0094182E" w:rsidRPr="00D24ACF" w:rsidRDefault="0094182E" w:rsidP="0094182E">
      <w:pPr>
        <w:pStyle w:val="SubsectionHead"/>
      </w:pPr>
      <w:r w:rsidRPr="00D24ACF">
        <w:t>Minister may issue convention travel documents</w:t>
      </w:r>
    </w:p>
    <w:p w:rsidR="0094182E" w:rsidRPr="00D24ACF" w:rsidRDefault="0094182E" w:rsidP="0094182E">
      <w:pPr>
        <w:pStyle w:val="subsection"/>
      </w:pPr>
      <w:r w:rsidRPr="00D24ACF">
        <w:tab/>
        <w:t>(1)</w:t>
      </w:r>
      <w:r w:rsidRPr="00D24ACF">
        <w:tab/>
        <w:t>For section 9 of the Act, the Minister may issue a convention travel document to a person who is present in Australia if the person:</w:t>
      </w:r>
    </w:p>
    <w:p w:rsidR="0094182E" w:rsidRPr="00D24ACF" w:rsidRDefault="0094182E" w:rsidP="0094182E">
      <w:pPr>
        <w:pStyle w:val="paragraph"/>
      </w:pPr>
      <w:r w:rsidRPr="00D24ACF">
        <w:tab/>
        <w:t>(a)</w:t>
      </w:r>
      <w:r w:rsidRPr="00D24ACF">
        <w:tab/>
        <w:t>is not an Australian citizen; and</w:t>
      </w:r>
    </w:p>
    <w:p w:rsidR="0094182E" w:rsidRPr="00D24ACF" w:rsidRDefault="0094182E" w:rsidP="0094182E">
      <w:pPr>
        <w:pStyle w:val="paragraph"/>
      </w:pPr>
      <w:r w:rsidRPr="00D24ACF">
        <w:tab/>
        <w:t>(b)</w:t>
      </w:r>
      <w:r w:rsidRPr="00D24ACF">
        <w:tab/>
        <w:t xml:space="preserve">is recognised as a refugee under the </w:t>
      </w:r>
      <w:r w:rsidRPr="00D24ACF">
        <w:rPr>
          <w:bCs/>
          <w:iCs/>
        </w:rPr>
        <w:t>Refugee Convention</w:t>
      </w:r>
      <w:r w:rsidRPr="00D24ACF">
        <w:t>; and</w:t>
      </w:r>
    </w:p>
    <w:p w:rsidR="0094182E" w:rsidRPr="00D24ACF" w:rsidRDefault="0094182E" w:rsidP="0094182E">
      <w:pPr>
        <w:pStyle w:val="paragraph"/>
      </w:pPr>
      <w:r w:rsidRPr="00D24ACF">
        <w:tab/>
        <w:t>(c)</w:t>
      </w:r>
      <w:r w:rsidRPr="00D24ACF">
        <w:tab/>
        <w:t>qualifies under subsection (2) or (3).</w:t>
      </w:r>
    </w:p>
    <w:p w:rsidR="0094182E" w:rsidRPr="00D24ACF" w:rsidRDefault="0094182E" w:rsidP="0094182E">
      <w:pPr>
        <w:pStyle w:val="subsection"/>
      </w:pPr>
      <w:r w:rsidRPr="00D24ACF">
        <w:tab/>
        <w:t>(2)</w:t>
      </w:r>
      <w:r w:rsidRPr="00D24ACF">
        <w:tab/>
        <w:t>The person qualifies under this subsection if the person is lawfully resident in Australia or is otherwise lawfully staying in Australia.</w:t>
      </w:r>
    </w:p>
    <w:p w:rsidR="0094182E" w:rsidRPr="00D24ACF" w:rsidRDefault="0094182E" w:rsidP="0094182E">
      <w:pPr>
        <w:pStyle w:val="subsection"/>
      </w:pPr>
      <w:r w:rsidRPr="00D24ACF">
        <w:tab/>
        <w:t>(3)</w:t>
      </w:r>
      <w:r w:rsidRPr="00D24ACF">
        <w:tab/>
        <w:t>The person qualifies under this subsection if the person:</w:t>
      </w:r>
    </w:p>
    <w:p w:rsidR="0094182E" w:rsidRPr="00D24ACF" w:rsidRDefault="0094182E" w:rsidP="0094182E">
      <w:pPr>
        <w:pStyle w:val="paragraph"/>
      </w:pPr>
      <w:r w:rsidRPr="00D24ACF">
        <w:tab/>
        <w:t>(a)</w:t>
      </w:r>
      <w:r w:rsidRPr="00D24ACF">
        <w:tab/>
        <w:t>is not lawfully resident in Australia; and</w:t>
      </w:r>
    </w:p>
    <w:p w:rsidR="0094182E" w:rsidRPr="00D24ACF" w:rsidRDefault="0094182E" w:rsidP="0094182E">
      <w:pPr>
        <w:pStyle w:val="paragraph"/>
      </w:pPr>
      <w:r w:rsidRPr="00D24ACF">
        <w:tab/>
        <w:t>(b)</w:t>
      </w:r>
      <w:r w:rsidRPr="00D24ACF">
        <w:tab/>
        <w:t>is unable to obtain a valid travel document from the country of his or her lawful residence.</w:t>
      </w:r>
    </w:p>
    <w:p w:rsidR="0094182E" w:rsidRPr="00D24ACF" w:rsidRDefault="0094182E" w:rsidP="0094182E">
      <w:pPr>
        <w:pStyle w:val="subsection"/>
      </w:pPr>
      <w:r w:rsidRPr="00D24ACF">
        <w:tab/>
        <w:t>(4)</w:t>
      </w:r>
      <w:r w:rsidRPr="00D24ACF">
        <w:tab/>
        <w:t>For section 9 of the Act, the Minister may issue a convention travel document to a person who is overseas if all of the following apply:</w:t>
      </w:r>
    </w:p>
    <w:p w:rsidR="0094182E" w:rsidRPr="00D24ACF" w:rsidRDefault="0094182E" w:rsidP="0094182E">
      <w:pPr>
        <w:pStyle w:val="paragraph"/>
      </w:pPr>
      <w:r w:rsidRPr="00D24ACF">
        <w:tab/>
        <w:t>(a)</w:t>
      </w:r>
      <w:r w:rsidRPr="00D24ACF">
        <w:tab/>
        <w:t>the person is not an Australian citizen;</w:t>
      </w:r>
    </w:p>
    <w:p w:rsidR="0094182E" w:rsidRPr="00D24ACF" w:rsidRDefault="0094182E" w:rsidP="0094182E">
      <w:pPr>
        <w:pStyle w:val="paragraph"/>
      </w:pPr>
      <w:r w:rsidRPr="00D24ACF">
        <w:tab/>
        <w:t>(b)</w:t>
      </w:r>
      <w:r w:rsidRPr="00D24ACF">
        <w:tab/>
        <w:t>the person has a valid Australian visa with re</w:t>
      </w:r>
      <w:r w:rsidR="001356F1">
        <w:noBreakHyphen/>
      </w:r>
      <w:r w:rsidRPr="00D24ACF">
        <w:t>entry rights;</w:t>
      </w:r>
    </w:p>
    <w:p w:rsidR="0094182E" w:rsidRPr="00D24ACF" w:rsidRDefault="0094182E" w:rsidP="0094182E">
      <w:pPr>
        <w:pStyle w:val="paragraph"/>
      </w:pPr>
      <w:r w:rsidRPr="00D24ACF">
        <w:tab/>
        <w:t>(c)</w:t>
      </w:r>
      <w:r w:rsidRPr="00D24ACF">
        <w:tab/>
        <w:t xml:space="preserve">the person is recognised as a refugee under the </w:t>
      </w:r>
      <w:r w:rsidRPr="00D24ACF">
        <w:rPr>
          <w:bCs/>
          <w:iCs/>
        </w:rPr>
        <w:t>Refugee Convention;</w:t>
      </w:r>
    </w:p>
    <w:p w:rsidR="0094182E" w:rsidRPr="00D24ACF" w:rsidRDefault="0094182E" w:rsidP="0094182E">
      <w:pPr>
        <w:pStyle w:val="paragraph"/>
      </w:pPr>
      <w:r w:rsidRPr="00D24ACF">
        <w:tab/>
        <w:t>(d)</w:t>
      </w:r>
      <w:r w:rsidRPr="00D24ACF">
        <w:tab/>
        <w:t>the person is unable to obtain a valid travel document from the country of his or her lawful residence;</w:t>
      </w:r>
    </w:p>
    <w:p w:rsidR="0094182E" w:rsidRPr="00D24ACF" w:rsidRDefault="0094182E" w:rsidP="0094182E">
      <w:pPr>
        <w:pStyle w:val="paragraph"/>
      </w:pPr>
      <w:r w:rsidRPr="00D24ACF">
        <w:tab/>
        <w:t>(e)</w:t>
      </w:r>
      <w:r w:rsidRPr="00D24ACF">
        <w:tab/>
        <w:t>the person has previously been issued with a convention travel document;</w:t>
      </w:r>
    </w:p>
    <w:p w:rsidR="0094182E" w:rsidRPr="00D24ACF" w:rsidRDefault="0094182E" w:rsidP="0094182E">
      <w:pPr>
        <w:pStyle w:val="paragraph"/>
      </w:pPr>
      <w:r w:rsidRPr="00D24ACF">
        <w:tab/>
        <w:t>(f)</w:t>
      </w:r>
      <w:r w:rsidRPr="00D24ACF">
        <w:tab/>
        <w:t>either:</w:t>
      </w:r>
    </w:p>
    <w:p w:rsidR="0094182E" w:rsidRPr="00D24ACF" w:rsidRDefault="0094182E" w:rsidP="0094182E">
      <w:pPr>
        <w:pStyle w:val="paragraphsub"/>
      </w:pPr>
      <w:r w:rsidRPr="00D24ACF">
        <w:tab/>
        <w:t>(i)</w:t>
      </w:r>
      <w:r w:rsidRPr="00D24ACF">
        <w:tab/>
        <w:t>the person’s most recent convention travel document has been lost, stolen or damaged; or</w:t>
      </w:r>
    </w:p>
    <w:p w:rsidR="0094182E" w:rsidRPr="00D24ACF" w:rsidRDefault="0094182E" w:rsidP="0094182E">
      <w:pPr>
        <w:pStyle w:val="paragraphsub"/>
      </w:pPr>
      <w:r w:rsidRPr="00D24ACF">
        <w:tab/>
        <w:t>(ii)</w:t>
      </w:r>
      <w:r w:rsidRPr="00D24ACF">
        <w:tab/>
        <w:t>the Minister is satisfied that exceptional circumstances exist.</w:t>
      </w:r>
    </w:p>
    <w:p w:rsidR="0094182E" w:rsidRPr="00D24ACF" w:rsidRDefault="0094182E" w:rsidP="0094182E">
      <w:pPr>
        <w:pStyle w:val="SubsectionHead"/>
      </w:pPr>
      <w:r w:rsidRPr="00D24ACF">
        <w:t>Period of validity</w:t>
      </w:r>
    </w:p>
    <w:p w:rsidR="0094182E" w:rsidRPr="00D24ACF" w:rsidRDefault="0094182E" w:rsidP="0094182E">
      <w:pPr>
        <w:pStyle w:val="subsection"/>
      </w:pPr>
      <w:r w:rsidRPr="00D24ACF">
        <w:tab/>
        <w:t>(5)</w:t>
      </w:r>
      <w:r w:rsidRPr="00D24ACF">
        <w:tab/>
        <w:t>A convention travel document ceases to be valid at the end of the day specified in the document as the day on which the document ceases to be valid.</w:t>
      </w:r>
    </w:p>
    <w:p w:rsidR="0094182E" w:rsidRPr="00D24ACF" w:rsidRDefault="0094182E" w:rsidP="0094182E">
      <w:pPr>
        <w:pStyle w:val="subsection"/>
      </w:pPr>
      <w:r w:rsidRPr="00D24ACF">
        <w:lastRenderedPageBreak/>
        <w:tab/>
        <w:t>(6)</w:t>
      </w:r>
      <w:r w:rsidRPr="00D24ACF">
        <w:tab/>
        <w:t>The day specified under subsection (5) must be no later than:</w:t>
      </w:r>
    </w:p>
    <w:p w:rsidR="0094182E" w:rsidRPr="00D24ACF" w:rsidRDefault="0094182E" w:rsidP="0094182E">
      <w:pPr>
        <w:pStyle w:val="paragraph"/>
      </w:pPr>
      <w:r w:rsidRPr="00D24ACF">
        <w:tab/>
        <w:t>(a)</w:t>
      </w:r>
      <w:r w:rsidRPr="00D24ACF">
        <w:tab/>
        <w:t>in the case of a person who qualifies under subsection (2)—2 years after the day on which the document was issued; or</w:t>
      </w:r>
    </w:p>
    <w:p w:rsidR="0094182E" w:rsidRPr="00D24ACF" w:rsidRDefault="0094182E" w:rsidP="0094182E">
      <w:pPr>
        <w:pStyle w:val="paragraph"/>
      </w:pPr>
      <w:r w:rsidRPr="00D24ACF">
        <w:tab/>
        <w:t>(b)</w:t>
      </w:r>
      <w:r w:rsidRPr="00D24ACF">
        <w:tab/>
        <w:t>in the case of a person who qualifies under subsection (3)—1 year after the day on which the document was issued; or</w:t>
      </w:r>
    </w:p>
    <w:p w:rsidR="0094182E" w:rsidRPr="00D24ACF" w:rsidRDefault="0094182E" w:rsidP="0094182E">
      <w:pPr>
        <w:pStyle w:val="paragraph"/>
      </w:pPr>
      <w:r w:rsidRPr="00D24ACF">
        <w:tab/>
        <w:t>(c)</w:t>
      </w:r>
      <w:r w:rsidRPr="00D24ACF">
        <w:tab/>
        <w:t>in the case of a document issued under subsection (4)—1 year after the day on which the document was issued.</w:t>
      </w:r>
    </w:p>
    <w:p w:rsidR="0094182E" w:rsidRPr="00D24ACF" w:rsidRDefault="0094182E" w:rsidP="0094182E">
      <w:pPr>
        <w:pStyle w:val="SubsectionHead"/>
      </w:pPr>
      <w:r w:rsidRPr="00D24ACF">
        <w:t>Meaning of residence etc.</w:t>
      </w:r>
    </w:p>
    <w:p w:rsidR="0094182E" w:rsidRPr="00D24ACF" w:rsidRDefault="0094182E" w:rsidP="0094182E">
      <w:pPr>
        <w:pStyle w:val="subsection"/>
      </w:pPr>
      <w:r w:rsidRPr="00D24ACF">
        <w:tab/>
        <w:t>(7)</w:t>
      </w:r>
      <w:r w:rsidRPr="00D24ACF">
        <w:tab/>
        <w:t>In this section, a reference to residence, or staying, in a country (including Australia), in relation to a person, has the meaning that it has in the Refugee Convention.</w:t>
      </w:r>
    </w:p>
    <w:p w:rsidR="0094182E" w:rsidRPr="00D24ACF" w:rsidRDefault="0094182E" w:rsidP="0094182E">
      <w:pPr>
        <w:pStyle w:val="ActHead5"/>
      </w:pPr>
      <w:bookmarkStart w:id="8" w:name="_Toc169873846"/>
      <w:r w:rsidRPr="001356F1">
        <w:rPr>
          <w:rStyle w:val="CharSectno"/>
        </w:rPr>
        <w:t>7</w:t>
      </w:r>
      <w:r w:rsidRPr="00D24ACF">
        <w:t xml:space="preserve">  Minister may issue certificates of identity</w:t>
      </w:r>
      <w:bookmarkEnd w:id="8"/>
    </w:p>
    <w:p w:rsidR="0094182E" w:rsidRPr="00D24ACF" w:rsidRDefault="0094182E" w:rsidP="0094182E">
      <w:pPr>
        <w:pStyle w:val="SubsectionHead"/>
      </w:pPr>
      <w:r w:rsidRPr="00D24ACF">
        <w:t>Minister may issue certificates of identity</w:t>
      </w:r>
    </w:p>
    <w:p w:rsidR="0094182E" w:rsidRPr="00D24ACF" w:rsidRDefault="0094182E" w:rsidP="0094182E">
      <w:pPr>
        <w:pStyle w:val="subsection"/>
      </w:pPr>
      <w:r w:rsidRPr="00D24ACF">
        <w:tab/>
        <w:t>(1)</w:t>
      </w:r>
      <w:r w:rsidRPr="00D24ACF">
        <w:tab/>
        <w:t>For section 9 of the Act, the Minister may issue a certificate of identity to a person who:</w:t>
      </w:r>
    </w:p>
    <w:p w:rsidR="0094182E" w:rsidRPr="00D24ACF" w:rsidRDefault="0094182E" w:rsidP="0094182E">
      <w:pPr>
        <w:pStyle w:val="paragraph"/>
      </w:pPr>
      <w:r w:rsidRPr="00D24ACF">
        <w:tab/>
        <w:t>(a)</w:t>
      </w:r>
      <w:r w:rsidRPr="00D24ACF">
        <w:tab/>
        <w:t>is not an Australian citizen; and</w:t>
      </w:r>
    </w:p>
    <w:p w:rsidR="0094182E" w:rsidRPr="00D24ACF" w:rsidRDefault="0094182E" w:rsidP="0094182E">
      <w:pPr>
        <w:pStyle w:val="paragraph"/>
      </w:pPr>
      <w:r w:rsidRPr="00D24ACF">
        <w:tab/>
        <w:t>(b)</w:t>
      </w:r>
      <w:r w:rsidRPr="00D24ACF">
        <w:tab/>
        <w:t>is about to leave Australia; and</w:t>
      </w:r>
    </w:p>
    <w:p w:rsidR="0094182E" w:rsidRPr="00D24ACF" w:rsidRDefault="0094182E" w:rsidP="0094182E">
      <w:pPr>
        <w:pStyle w:val="paragraph"/>
      </w:pPr>
      <w:r w:rsidRPr="00D24ACF">
        <w:tab/>
        <w:t>(c)</w:t>
      </w:r>
      <w:r w:rsidRPr="00D24ACF">
        <w:tab/>
        <w:t>is:</w:t>
      </w:r>
    </w:p>
    <w:p w:rsidR="0094182E" w:rsidRPr="00D24ACF" w:rsidRDefault="0094182E" w:rsidP="0094182E">
      <w:pPr>
        <w:pStyle w:val="paragraphsub"/>
      </w:pPr>
      <w:r w:rsidRPr="00D24ACF">
        <w:tab/>
        <w:t>(i)</w:t>
      </w:r>
      <w:r w:rsidRPr="00D24ACF">
        <w:tab/>
        <w:t>stateless; or</w:t>
      </w:r>
    </w:p>
    <w:p w:rsidR="0094182E" w:rsidRPr="00D24ACF" w:rsidRDefault="0094182E" w:rsidP="0094182E">
      <w:pPr>
        <w:pStyle w:val="paragraphsub"/>
      </w:pPr>
      <w:r w:rsidRPr="00D24ACF">
        <w:tab/>
        <w:t>(ii)</w:t>
      </w:r>
      <w:r w:rsidRPr="00D24ACF">
        <w:tab/>
        <w:t>unable to obtain a valid travel document from the country of which the person claims to be a national.</w:t>
      </w:r>
    </w:p>
    <w:p w:rsidR="0094182E" w:rsidRPr="00D24ACF" w:rsidRDefault="0094182E" w:rsidP="0094182E">
      <w:pPr>
        <w:pStyle w:val="subsection"/>
      </w:pPr>
      <w:r w:rsidRPr="00D24ACF">
        <w:tab/>
        <w:t>(2)</w:t>
      </w:r>
      <w:r w:rsidRPr="00D24ACF">
        <w:tab/>
        <w:t>For section 9 of the Act, the Minister may issue a certificate of identity to a person who is overseas if all of the following apply:</w:t>
      </w:r>
    </w:p>
    <w:p w:rsidR="0094182E" w:rsidRPr="00D24ACF" w:rsidRDefault="0094182E" w:rsidP="0094182E">
      <w:pPr>
        <w:pStyle w:val="paragraph"/>
      </w:pPr>
      <w:r w:rsidRPr="00D24ACF">
        <w:tab/>
        <w:t>(a)</w:t>
      </w:r>
      <w:r w:rsidRPr="00D24ACF">
        <w:tab/>
        <w:t>the person is not an Australian citizen;</w:t>
      </w:r>
    </w:p>
    <w:p w:rsidR="0094182E" w:rsidRPr="00D24ACF" w:rsidRDefault="0094182E" w:rsidP="0094182E">
      <w:pPr>
        <w:pStyle w:val="paragraph"/>
      </w:pPr>
      <w:r w:rsidRPr="00D24ACF">
        <w:tab/>
        <w:t>(b)</w:t>
      </w:r>
      <w:r w:rsidRPr="00D24ACF">
        <w:tab/>
        <w:t>the person has a valid Australian visa with re</w:t>
      </w:r>
      <w:r w:rsidR="001356F1">
        <w:noBreakHyphen/>
      </w:r>
      <w:r w:rsidRPr="00D24ACF">
        <w:t>entry rights;</w:t>
      </w:r>
    </w:p>
    <w:p w:rsidR="0094182E" w:rsidRPr="00D24ACF" w:rsidRDefault="0094182E" w:rsidP="0094182E">
      <w:pPr>
        <w:pStyle w:val="paragraph"/>
      </w:pPr>
      <w:r w:rsidRPr="00D24ACF">
        <w:tab/>
        <w:t>(c)</w:t>
      </w:r>
      <w:r w:rsidRPr="00D24ACF">
        <w:tab/>
        <w:t>the person is:</w:t>
      </w:r>
    </w:p>
    <w:p w:rsidR="0094182E" w:rsidRPr="00D24ACF" w:rsidRDefault="0094182E" w:rsidP="0094182E">
      <w:pPr>
        <w:pStyle w:val="paragraphsub"/>
      </w:pPr>
      <w:r w:rsidRPr="00D24ACF">
        <w:tab/>
        <w:t>(i)</w:t>
      </w:r>
      <w:r w:rsidRPr="00D24ACF">
        <w:tab/>
        <w:t>stateless; or</w:t>
      </w:r>
    </w:p>
    <w:p w:rsidR="0094182E" w:rsidRPr="00D24ACF" w:rsidRDefault="0094182E" w:rsidP="0094182E">
      <w:pPr>
        <w:pStyle w:val="paragraphsub"/>
      </w:pPr>
      <w:r w:rsidRPr="00D24ACF">
        <w:tab/>
        <w:t>(ii)</w:t>
      </w:r>
      <w:r w:rsidRPr="00D24ACF">
        <w:tab/>
        <w:t>unable to obtain a valid travel document from the country of which the person claims to be a national;</w:t>
      </w:r>
    </w:p>
    <w:p w:rsidR="0094182E" w:rsidRPr="00D24ACF" w:rsidRDefault="0094182E" w:rsidP="0094182E">
      <w:pPr>
        <w:pStyle w:val="paragraph"/>
      </w:pPr>
      <w:r w:rsidRPr="00D24ACF">
        <w:tab/>
        <w:t>(d)</w:t>
      </w:r>
      <w:r w:rsidRPr="00D24ACF">
        <w:tab/>
        <w:t>the person has previously been issued with a certificate of identity;</w:t>
      </w:r>
    </w:p>
    <w:p w:rsidR="0094182E" w:rsidRPr="00D24ACF" w:rsidRDefault="0094182E" w:rsidP="0094182E">
      <w:pPr>
        <w:pStyle w:val="paragraph"/>
      </w:pPr>
      <w:r w:rsidRPr="00D24ACF">
        <w:tab/>
        <w:t>(e)</w:t>
      </w:r>
      <w:r w:rsidRPr="00D24ACF">
        <w:tab/>
        <w:t>either:</w:t>
      </w:r>
    </w:p>
    <w:p w:rsidR="0094182E" w:rsidRPr="00D24ACF" w:rsidRDefault="0094182E" w:rsidP="0094182E">
      <w:pPr>
        <w:pStyle w:val="paragraphsub"/>
      </w:pPr>
      <w:r w:rsidRPr="00D24ACF">
        <w:tab/>
        <w:t>(i)</w:t>
      </w:r>
      <w:r w:rsidRPr="00D24ACF">
        <w:tab/>
        <w:t>the person’s most recent certificate of identity has been lost, stolen or damaged; or</w:t>
      </w:r>
    </w:p>
    <w:p w:rsidR="0094182E" w:rsidRPr="00D24ACF" w:rsidRDefault="0094182E" w:rsidP="0094182E">
      <w:pPr>
        <w:pStyle w:val="paragraphsub"/>
      </w:pPr>
      <w:r w:rsidRPr="00D24ACF">
        <w:tab/>
        <w:t>(ii)</w:t>
      </w:r>
      <w:r w:rsidRPr="00D24ACF">
        <w:tab/>
        <w:t>the Minister is satisfied that exceptional circumstances exist.</w:t>
      </w:r>
    </w:p>
    <w:p w:rsidR="0094182E" w:rsidRPr="00D24ACF" w:rsidRDefault="0094182E" w:rsidP="0094182E">
      <w:pPr>
        <w:pStyle w:val="SubsectionHead"/>
      </w:pPr>
      <w:r w:rsidRPr="00D24ACF">
        <w:lastRenderedPageBreak/>
        <w:t>Period of validity</w:t>
      </w:r>
    </w:p>
    <w:p w:rsidR="0094182E" w:rsidRPr="00D24ACF" w:rsidRDefault="0094182E" w:rsidP="0094182E">
      <w:pPr>
        <w:pStyle w:val="subsection"/>
      </w:pPr>
      <w:r w:rsidRPr="00D24ACF">
        <w:tab/>
        <w:t>(3)</w:t>
      </w:r>
      <w:r w:rsidRPr="00D24ACF">
        <w:tab/>
        <w:t>A certificate of identity ceases to be valid when the first of the following occurs:</w:t>
      </w:r>
    </w:p>
    <w:p w:rsidR="0094182E" w:rsidRPr="00D24ACF" w:rsidRDefault="0094182E" w:rsidP="0094182E">
      <w:pPr>
        <w:pStyle w:val="paragraph"/>
      </w:pPr>
      <w:r w:rsidRPr="00D24ACF">
        <w:tab/>
        <w:t>(a)</w:t>
      </w:r>
      <w:r w:rsidRPr="00D24ACF">
        <w:tab/>
        <w:t>the day specified in the certificate as the day on which the certificate ceases to be valid ends;</w:t>
      </w:r>
    </w:p>
    <w:p w:rsidR="0094182E" w:rsidRPr="00D24ACF" w:rsidRDefault="0094182E" w:rsidP="0094182E">
      <w:pPr>
        <w:pStyle w:val="paragraph"/>
      </w:pPr>
      <w:r w:rsidRPr="00D24ACF">
        <w:tab/>
        <w:t>(b)</w:t>
      </w:r>
      <w:r w:rsidRPr="00D24ACF">
        <w:tab/>
        <w:t>the person returns to the country of which the person claims to be a national, and is able to obtain a valid travel document from that country.</w:t>
      </w:r>
    </w:p>
    <w:p w:rsidR="0094182E" w:rsidRPr="00D24ACF" w:rsidRDefault="0094182E" w:rsidP="0094182E">
      <w:pPr>
        <w:pStyle w:val="subsection"/>
      </w:pPr>
      <w:r w:rsidRPr="00D24ACF">
        <w:tab/>
        <w:t>(4)</w:t>
      </w:r>
      <w:r w:rsidRPr="00D24ACF">
        <w:tab/>
        <w:t>The day specified under paragraph (3)(a) must be no later than 2 years after the day on which the certificate was issued.</w:t>
      </w:r>
    </w:p>
    <w:p w:rsidR="0094182E" w:rsidRPr="00D24ACF" w:rsidRDefault="0094182E" w:rsidP="0094182E">
      <w:pPr>
        <w:pStyle w:val="ActHead5"/>
      </w:pPr>
      <w:bookmarkStart w:id="9" w:name="_Toc169873847"/>
      <w:r w:rsidRPr="001356F1">
        <w:rPr>
          <w:rStyle w:val="CharSectno"/>
        </w:rPr>
        <w:t>8</w:t>
      </w:r>
      <w:r w:rsidRPr="00D24ACF">
        <w:t xml:space="preserve">  Minister may issue documents of identity</w:t>
      </w:r>
      <w:bookmarkEnd w:id="9"/>
    </w:p>
    <w:p w:rsidR="0094182E" w:rsidRPr="00D24ACF" w:rsidRDefault="0094182E" w:rsidP="0094182E">
      <w:pPr>
        <w:pStyle w:val="subsection"/>
      </w:pPr>
      <w:r w:rsidRPr="00D24ACF">
        <w:tab/>
        <w:t>(1)</w:t>
      </w:r>
      <w:r w:rsidRPr="00D24ACF">
        <w:tab/>
        <w:t>For section 9 of the Act, the Minister may issue a document of identity for travel purposes to:</w:t>
      </w:r>
    </w:p>
    <w:p w:rsidR="0094182E" w:rsidRPr="00D24ACF" w:rsidRDefault="0094182E" w:rsidP="0094182E">
      <w:pPr>
        <w:pStyle w:val="paragraph"/>
      </w:pPr>
      <w:r w:rsidRPr="00D24ACF">
        <w:tab/>
        <w:t>(a)</w:t>
      </w:r>
      <w:r w:rsidRPr="00D24ACF">
        <w:tab/>
        <w:t>an Australian citizen to whom the issue of an Australian passport is unnecessary or undesirable; or</w:t>
      </w:r>
    </w:p>
    <w:p w:rsidR="0094182E" w:rsidRPr="00D24ACF" w:rsidRDefault="0094182E" w:rsidP="0094182E">
      <w:pPr>
        <w:pStyle w:val="paragraph"/>
      </w:pPr>
      <w:r w:rsidRPr="00D24ACF">
        <w:tab/>
        <w:t>(b)</w:t>
      </w:r>
      <w:r w:rsidRPr="00D24ACF">
        <w:tab/>
        <w:t>a person who:</w:t>
      </w:r>
    </w:p>
    <w:p w:rsidR="0094182E" w:rsidRPr="00D24ACF" w:rsidRDefault="0094182E" w:rsidP="0094182E">
      <w:pPr>
        <w:pStyle w:val="paragraphsub"/>
      </w:pPr>
      <w:r w:rsidRPr="00D24ACF">
        <w:tab/>
        <w:t>(i)</w:t>
      </w:r>
      <w:r w:rsidRPr="00D24ACF">
        <w:tab/>
        <w:t>possesses the nationality of another country that is a member of the Commonwealth of Nations; and</w:t>
      </w:r>
    </w:p>
    <w:p w:rsidR="0094182E" w:rsidRPr="00D24ACF" w:rsidRDefault="0094182E" w:rsidP="0094182E">
      <w:pPr>
        <w:pStyle w:val="paragraphsub"/>
      </w:pPr>
      <w:r w:rsidRPr="00D24ACF">
        <w:tab/>
        <w:t>(ii)</w:t>
      </w:r>
      <w:r w:rsidRPr="00D24ACF">
        <w:tab/>
        <w:t>cannot obtain a valid travel document from the country or countries of which he or she has nationality.</w:t>
      </w:r>
    </w:p>
    <w:p w:rsidR="0094182E" w:rsidRPr="00D24ACF" w:rsidRDefault="0094182E" w:rsidP="0094182E">
      <w:pPr>
        <w:pStyle w:val="subsection"/>
      </w:pPr>
      <w:r w:rsidRPr="00D24ACF">
        <w:tab/>
        <w:t>(2)</w:t>
      </w:r>
      <w:r w:rsidRPr="00D24ACF">
        <w:tab/>
        <w:t>The document ceases to be valid at the end of the day specified in the document as the day on which the document ceases to be valid. The day specified must not be later than 3 years after the day on which the document was issued.</w:t>
      </w:r>
    </w:p>
    <w:p w:rsidR="0094182E" w:rsidRPr="00D24ACF" w:rsidRDefault="0094182E" w:rsidP="0094182E">
      <w:pPr>
        <w:pStyle w:val="ActHead5"/>
      </w:pPr>
      <w:bookmarkStart w:id="10" w:name="_Toc169873848"/>
      <w:r w:rsidRPr="001356F1">
        <w:rPr>
          <w:rStyle w:val="CharSectno"/>
        </w:rPr>
        <w:t>9</w:t>
      </w:r>
      <w:r w:rsidRPr="00D24ACF">
        <w:t xml:space="preserve">  Minister may issue provisional travel documents</w:t>
      </w:r>
      <w:bookmarkEnd w:id="10"/>
    </w:p>
    <w:p w:rsidR="0094182E" w:rsidRPr="00D24ACF" w:rsidRDefault="0094182E" w:rsidP="0094182E">
      <w:pPr>
        <w:pStyle w:val="subsection"/>
      </w:pPr>
      <w:r w:rsidRPr="00D24ACF">
        <w:tab/>
        <w:t>(1)</w:t>
      </w:r>
      <w:r w:rsidRPr="00D24ACF">
        <w:tab/>
        <w:t>For section 9 of the Act, the Minister may issue a provisional travel document to a person who:</w:t>
      </w:r>
    </w:p>
    <w:p w:rsidR="0094182E" w:rsidRPr="00D24ACF" w:rsidRDefault="0094182E" w:rsidP="0094182E">
      <w:pPr>
        <w:pStyle w:val="paragraph"/>
      </w:pPr>
      <w:r w:rsidRPr="00D24ACF">
        <w:tab/>
        <w:t>(a)</w:t>
      </w:r>
      <w:r w:rsidRPr="00D24ACF">
        <w:tab/>
        <w:t>is an Australian citizen; and</w:t>
      </w:r>
    </w:p>
    <w:p w:rsidR="0094182E" w:rsidRPr="00D24ACF" w:rsidRDefault="0094182E" w:rsidP="0094182E">
      <w:pPr>
        <w:pStyle w:val="paragraph"/>
      </w:pPr>
      <w:r w:rsidRPr="00D24ACF">
        <w:tab/>
        <w:t>(b)</w:t>
      </w:r>
      <w:r w:rsidRPr="00D24ACF">
        <w:tab/>
        <w:t>is unable to obtain an Australian travel document.</w:t>
      </w:r>
    </w:p>
    <w:p w:rsidR="0094182E" w:rsidRPr="00D24ACF" w:rsidRDefault="0094182E" w:rsidP="0094182E">
      <w:pPr>
        <w:pStyle w:val="subsection"/>
      </w:pPr>
      <w:r w:rsidRPr="00D24ACF">
        <w:tab/>
        <w:t>(2)</w:t>
      </w:r>
      <w:r w:rsidRPr="00D24ACF">
        <w:tab/>
        <w:t>The document ceases to be valid when the first of the following occurs:</w:t>
      </w:r>
    </w:p>
    <w:p w:rsidR="0094182E" w:rsidRPr="00D24ACF" w:rsidRDefault="0094182E" w:rsidP="0094182E">
      <w:pPr>
        <w:pStyle w:val="paragraph"/>
      </w:pPr>
      <w:r w:rsidRPr="00D24ACF">
        <w:tab/>
        <w:t>(a)</w:t>
      </w:r>
      <w:r w:rsidRPr="00D24ACF">
        <w:tab/>
        <w:t>the day specified in the document as the day on which the document ceases to be valid ends;</w:t>
      </w:r>
    </w:p>
    <w:p w:rsidR="0094182E" w:rsidRPr="00D24ACF" w:rsidRDefault="0094182E" w:rsidP="0094182E">
      <w:pPr>
        <w:pStyle w:val="paragraph"/>
      </w:pPr>
      <w:r w:rsidRPr="00D24ACF">
        <w:tab/>
        <w:t>(b)</w:t>
      </w:r>
      <w:r w:rsidRPr="00D24ACF">
        <w:tab/>
        <w:t>the person arrives in a country in which there is an Australian embassy, high commission or consulate.</w:t>
      </w:r>
    </w:p>
    <w:p w:rsidR="0094182E" w:rsidRPr="00D24ACF" w:rsidRDefault="0094182E" w:rsidP="0094182E">
      <w:pPr>
        <w:pStyle w:val="subsection"/>
      </w:pPr>
      <w:r w:rsidRPr="00D24ACF">
        <w:tab/>
        <w:t>(3)</w:t>
      </w:r>
      <w:r w:rsidRPr="00D24ACF">
        <w:tab/>
        <w:t>The day specified under paragraph (2)(a) must be no later than 1 month after the day on which the document was issued.</w:t>
      </w:r>
    </w:p>
    <w:p w:rsidR="0094182E" w:rsidRPr="00D24ACF" w:rsidRDefault="001356F1" w:rsidP="0094182E">
      <w:pPr>
        <w:pStyle w:val="ActHead3"/>
        <w:pageBreakBefore/>
      </w:pPr>
      <w:bookmarkStart w:id="11" w:name="_Toc169873849"/>
      <w:r w:rsidRPr="001356F1">
        <w:rPr>
          <w:rStyle w:val="CharDivNo"/>
        </w:rPr>
        <w:lastRenderedPageBreak/>
        <w:t>Division 2</w:t>
      </w:r>
      <w:r w:rsidR="0094182E" w:rsidRPr="00D24ACF">
        <w:t>—</w:t>
      </w:r>
      <w:r w:rsidR="0094182E" w:rsidRPr="001356F1">
        <w:rPr>
          <w:rStyle w:val="CharDivText"/>
        </w:rPr>
        <w:t>Reasons the Minister may refuse to issue an Australian travel document</w:t>
      </w:r>
      <w:bookmarkEnd w:id="11"/>
    </w:p>
    <w:p w:rsidR="0094182E" w:rsidRPr="00D24ACF" w:rsidRDefault="0094182E" w:rsidP="0094182E">
      <w:pPr>
        <w:pStyle w:val="ActHead4"/>
      </w:pPr>
      <w:bookmarkStart w:id="12" w:name="_Toc169873850"/>
      <w:r w:rsidRPr="001356F1">
        <w:rPr>
          <w:rStyle w:val="CharSubdNo"/>
        </w:rPr>
        <w:t>Subdivision A</w:t>
      </w:r>
      <w:r w:rsidRPr="00D24ACF">
        <w:t>—</w:t>
      </w:r>
      <w:r w:rsidRPr="001356F1">
        <w:rPr>
          <w:rStyle w:val="CharSubdText"/>
        </w:rPr>
        <w:t>Children</w:t>
      </w:r>
      <w:bookmarkEnd w:id="12"/>
    </w:p>
    <w:p w:rsidR="0094182E" w:rsidRPr="00D24ACF" w:rsidRDefault="0094182E" w:rsidP="0094182E">
      <w:pPr>
        <w:pStyle w:val="ActHead5"/>
      </w:pPr>
      <w:bookmarkStart w:id="13" w:name="_Toc169873851"/>
      <w:r w:rsidRPr="001356F1">
        <w:rPr>
          <w:rStyle w:val="CharSectno"/>
        </w:rPr>
        <w:t>10</w:t>
      </w:r>
      <w:r w:rsidRPr="00D24ACF">
        <w:t xml:space="preserve">  Special circumstances in which the Minister may issue an Australian travel document to a child</w:t>
      </w:r>
      <w:bookmarkEnd w:id="13"/>
    </w:p>
    <w:p w:rsidR="0094182E" w:rsidRPr="00D24ACF" w:rsidRDefault="0094182E" w:rsidP="0094182E">
      <w:pPr>
        <w:pStyle w:val="subsection"/>
      </w:pPr>
      <w:r w:rsidRPr="00D24ACF">
        <w:tab/>
        <w:t>(1)</w:t>
      </w:r>
      <w:r w:rsidRPr="00D24ACF">
        <w:tab/>
        <w:t xml:space="preserve">For paragraph 11(2)(a) of the Act, each of the circumstances mentioned in subsection (3) is a special circumstance in which the Minister may issue an Australian travel document to a child even though a person who has parental responsibility for the child (the </w:t>
      </w:r>
      <w:r w:rsidRPr="00D24ACF">
        <w:rPr>
          <w:b/>
          <w:i/>
        </w:rPr>
        <w:t>non</w:t>
      </w:r>
      <w:r w:rsidR="001356F1">
        <w:rPr>
          <w:b/>
          <w:i/>
        </w:rPr>
        <w:noBreakHyphen/>
      </w:r>
      <w:r w:rsidRPr="00D24ACF">
        <w:rPr>
          <w:b/>
          <w:i/>
        </w:rPr>
        <w:t>consenting person</w:t>
      </w:r>
      <w:r w:rsidRPr="00D24ACF">
        <w:t>) has not consented to the child having an Australian travel document.</w:t>
      </w:r>
    </w:p>
    <w:p w:rsidR="0094182E" w:rsidRPr="00D24ACF" w:rsidRDefault="0094182E" w:rsidP="0094182E">
      <w:pPr>
        <w:pStyle w:val="notetext"/>
        <w:rPr>
          <w:rFonts w:eastAsiaTheme="minorHAnsi"/>
        </w:rPr>
      </w:pPr>
      <w:r w:rsidRPr="00D24ACF">
        <w:rPr>
          <w:rFonts w:eastAsiaTheme="minorHAnsi"/>
        </w:rPr>
        <w:t>Note:</w:t>
      </w:r>
      <w:r w:rsidRPr="00D24ACF">
        <w:rPr>
          <w:rFonts w:eastAsiaTheme="minorHAnsi"/>
        </w:rPr>
        <w:tab/>
      </w:r>
      <w:r w:rsidRPr="00D24ACF">
        <w:rPr>
          <w:rFonts w:eastAsiaTheme="minorHAnsi"/>
          <w:b/>
          <w:i/>
        </w:rPr>
        <w:t>Parental responsibility</w:t>
      </w:r>
      <w:r w:rsidRPr="00D24ACF">
        <w:rPr>
          <w:rFonts w:eastAsiaTheme="minorHAnsi"/>
        </w:rPr>
        <w:t xml:space="preserve"> has the meaning given by sub</w:t>
      </w:r>
      <w:r w:rsidR="001356F1">
        <w:rPr>
          <w:rFonts w:eastAsiaTheme="minorHAnsi"/>
        </w:rPr>
        <w:t>section 1</w:t>
      </w:r>
      <w:r w:rsidRPr="00D24ACF">
        <w:rPr>
          <w:rFonts w:eastAsiaTheme="minorHAnsi"/>
        </w:rPr>
        <w:t>1(5) of the Act.</w:t>
      </w:r>
    </w:p>
    <w:p w:rsidR="0094182E" w:rsidRPr="00D24ACF" w:rsidRDefault="0094182E" w:rsidP="0094182E">
      <w:pPr>
        <w:pStyle w:val="subsection"/>
      </w:pPr>
      <w:r w:rsidRPr="00D24ACF">
        <w:tab/>
        <w:t>(2)</w:t>
      </w:r>
      <w:r w:rsidRPr="00D24ACF">
        <w:tab/>
        <w:t>Subsection (1) does not apply if the Minister has been provided with court documents demonstrating that there are proceedings before a Commonwealth, State or Territory court that may affect:</w:t>
      </w:r>
    </w:p>
    <w:p w:rsidR="0094182E" w:rsidRPr="00D24ACF" w:rsidRDefault="0094182E" w:rsidP="0094182E">
      <w:pPr>
        <w:pStyle w:val="paragraph"/>
      </w:pPr>
      <w:r w:rsidRPr="00D24ACF">
        <w:tab/>
        <w:t>(aa)</w:t>
      </w:r>
      <w:r w:rsidRPr="00D24ACF">
        <w:tab/>
        <w:t>the issue of an Australian travel document to the child; or</w:t>
      </w:r>
    </w:p>
    <w:p w:rsidR="0094182E" w:rsidRPr="00D24ACF" w:rsidRDefault="0094182E" w:rsidP="0094182E">
      <w:pPr>
        <w:pStyle w:val="paragraph"/>
      </w:pPr>
      <w:r w:rsidRPr="00D24ACF">
        <w:tab/>
        <w:t>(a)</w:t>
      </w:r>
      <w:r w:rsidRPr="00D24ACF">
        <w:tab/>
        <w:t>the rights of the child to travel internationally; or</w:t>
      </w:r>
    </w:p>
    <w:p w:rsidR="0094182E" w:rsidRPr="00D24ACF" w:rsidRDefault="0094182E" w:rsidP="0094182E">
      <w:pPr>
        <w:pStyle w:val="paragraph"/>
      </w:pPr>
      <w:r w:rsidRPr="00D24ACF">
        <w:tab/>
        <w:t>(b)</w:t>
      </w:r>
      <w:r w:rsidRPr="00D24ACF">
        <w:tab/>
        <w:t>who has parental responsibility for the child.</w:t>
      </w:r>
    </w:p>
    <w:p w:rsidR="0094182E" w:rsidRPr="00D24ACF" w:rsidRDefault="0094182E" w:rsidP="0094182E">
      <w:pPr>
        <w:pStyle w:val="subsection"/>
      </w:pPr>
      <w:r w:rsidRPr="00D24ACF">
        <w:tab/>
        <w:t>(3)</w:t>
      </w:r>
      <w:r w:rsidRPr="00D24ACF">
        <w:tab/>
        <w:t>The circumstances are the following:</w:t>
      </w:r>
    </w:p>
    <w:p w:rsidR="0094182E" w:rsidRPr="00D24ACF" w:rsidRDefault="0094182E" w:rsidP="0094182E">
      <w:pPr>
        <w:pStyle w:val="paragraph"/>
      </w:pPr>
      <w:r w:rsidRPr="00D24ACF">
        <w:tab/>
        <w:t>(a)</w:t>
      </w:r>
      <w:r w:rsidRPr="00D24ACF">
        <w:tab/>
      </w:r>
      <w:r w:rsidR="00114BA5" w:rsidRPr="00D24ACF">
        <w:t>the Minister has not</w:t>
      </w:r>
      <w:r w:rsidRPr="00D24ACF">
        <w:t xml:space="preserve"> been able to contact the non</w:t>
      </w:r>
      <w:r w:rsidR="001356F1">
        <w:noBreakHyphen/>
      </w:r>
      <w:r w:rsidRPr="00D24ACF">
        <w:t>consenting person for a reasonable period;</w:t>
      </w:r>
    </w:p>
    <w:p w:rsidR="0094182E" w:rsidRPr="00D24ACF" w:rsidRDefault="0094182E" w:rsidP="0094182E">
      <w:pPr>
        <w:pStyle w:val="paragraph"/>
      </w:pPr>
      <w:r w:rsidRPr="00D24ACF">
        <w:rPr>
          <w:rFonts w:eastAsiaTheme="minorHAnsi"/>
          <w:szCs w:val="22"/>
        </w:rPr>
        <w:tab/>
        <w:t>(b)</w:t>
      </w:r>
      <w:r w:rsidRPr="00D24ACF">
        <w:rPr>
          <w:rFonts w:eastAsiaTheme="minorHAnsi"/>
          <w:szCs w:val="22"/>
        </w:rPr>
        <w:tab/>
        <w:t>the non</w:t>
      </w:r>
      <w:r w:rsidR="001356F1">
        <w:rPr>
          <w:rFonts w:eastAsiaTheme="minorHAnsi"/>
          <w:szCs w:val="22"/>
        </w:rPr>
        <w:noBreakHyphen/>
      </w:r>
      <w:r w:rsidRPr="00D24ACF">
        <w:rPr>
          <w:rFonts w:eastAsiaTheme="minorHAnsi"/>
          <w:szCs w:val="22"/>
        </w:rPr>
        <w:t>consenting person is either or both of the following:</w:t>
      </w:r>
    </w:p>
    <w:p w:rsidR="0094182E" w:rsidRPr="00D24ACF" w:rsidRDefault="0094182E" w:rsidP="0094182E">
      <w:pPr>
        <w:pStyle w:val="paragraphsub"/>
        <w:rPr>
          <w:rFonts w:eastAsiaTheme="minorHAnsi"/>
        </w:rPr>
      </w:pPr>
      <w:r w:rsidRPr="00D24ACF">
        <w:rPr>
          <w:rFonts w:eastAsiaTheme="minorHAnsi"/>
        </w:rPr>
        <w:tab/>
        <w:t>(i)</w:t>
      </w:r>
      <w:r w:rsidRPr="00D24ACF">
        <w:rPr>
          <w:rFonts w:eastAsiaTheme="minorHAnsi"/>
        </w:rPr>
        <w:tab/>
        <w:t>missing;</w:t>
      </w:r>
    </w:p>
    <w:p w:rsidR="0094182E" w:rsidRPr="00D24ACF" w:rsidRDefault="0094182E" w:rsidP="0094182E">
      <w:pPr>
        <w:pStyle w:val="paragraphsub"/>
        <w:rPr>
          <w:rFonts w:eastAsiaTheme="minorHAnsi"/>
        </w:rPr>
      </w:pPr>
      <w:r w:rsidRPr="00D24ACF">
        <w:rPr>
          <w:rFonts w:eastAsiaTheme="minorHAnsi"/>
        </w:rPr>
        <w:tab/>
        <w:t>(ii)</w:t>
      </w:r>
      <w:r w:rsidRPr="00D24ACF">
        <w:rPr>
          <w:rFonts w:eastAsiaTheme="minorHAnsi"/>
        </w:rPr>
        <w:tab/>
        <w:t>presumed dead;</w:t>
      </w:r>
    </w:p>
    <w:p w:rsidR="0094182E" w:rsidRPr="00D24ACF" w:rsidRDefault="0094182E" w:rsidP="0094182E">
      <w:pPr>
        <w:pStyle w:val="paragraph"/>
      </w:pPr>
      <w:r w:rsidRPr="00D24ACF">
        <w:tab/>
        <w:t>(c)</w:t>
      </w:r>
      <w:r w:rsidRPr="00D24ACF">
        <w:tab/>
        <w:t>the non</w:t>
      </w:r>
      <w:r w:rsidR="001356F1">
        <w:noBreakHyphen/>
      </w:r>
      <w:r w:rsidRPr="00D24ACF">
        <w:t>consenting person is medically incapable of providing consent;</w:t>
      </w:r>
    </w:p>
    <w:p w:rsidR="0094182E" w:rsidRPr="00D24ACF" w:rsidRDefault="0094182E" w:rsidP="0094182E">
      <w:pPr>
        <w:pStyle w:val="paragraph"/>
      </w:pPr>
      <w:r w:rsidRPr="00D24ACF">
        <w:tab/>
        <w:t>(d)</w:t>
      </w:r>
      <w:r w:rsidRPr="00D24ACF">
        <w:tab/>
        <w:t>there has been no contact between the child and the non</w:t>
      </w:r>
      <w:r w:rsidR="001356F1">
        <w:noBreakHyphen/>
      </w:r>
      <w:r w:rsidRPr="00D24ACF">
        <w:t>consenting person for a substantial period before the application is made;</w:t>
      </w:r>
    </w:p>
    <w:p w:rsidR="0094182E" w:rsidRPr="00D24ACF" w:rsidRDefault="0094182E" w:rsidP="0094182E">
      <w:pPr>
        <w:pStyle w:val="paragraph"/>
      </w:pPr>
      <w:r w:rsidRPr="00D24ACF">
        <w:tab/>
        <w:t>(e)</w:t>
      </w:r>
      <w:r w:rsidRPr="00D24ACF">
        <w:tab/>
        <w:t>the non</w:t>
      </w:r>
      <w:r w:rsidR="001356F1">
        <w:noBreakHyphen/>
      </w:r>
      <w:r w:rsidRPr="00D24ACF">
        <w:t>consenting person:</w:t>
      </w:r>
    </w:p>
    <w:p w:rsidR="0094182E" w:rsidRPr="00D24ACF" w:rsidRDefault="0094182E" w:rsidP="0094182E">
      <w:pPr>
        <w:pStyle w:val="paragraphsub"/>
      </w:pPr>
      <w:r w:rsidRPr="00D24ACF">
        <w:tab/>
        <w:t>(i)</w:t>
      </w:r>
      <w:r w:rsidRPr="00D24ACF">
        <w:tab/>
        <w:t>is not an Australian citizen; and</w:t>
      </w:r>
    </w:p>
    <w:p w:rsidR="0094182E" w:rsidRPr="00D24ACF" w:rsidRDefault="0094182E" w:rsidP="0094182E">
      <w:pPr>
        <w:pStyle w:val="paragraphsub"/>
      </w:pPr>
      <w:r w:rsidRPr="00D24ACF">
        <w:tab/>
        <w:t>(ii)</w:t>
      </w:r>
      <w:r w:rsidRPr="00D24ACF">
        <w:tab/>
        <w:t>is separated from a person who has parental responsibility for the child and has consented to the child having an Australian travel document; and</w:t>
      </w:r>
    </w:p>
    <w:p w:rsidR="0094182E" w:rsidRPr="00D24ACF" w:rsidRDefault="0094182E" w:rsidP="0094182E">
      <w:pPr>
        <w:pStyle w:val="paragraphsub"/>
      </w:pPr>
      <w:r w:rsidRPr="00D24ACF">
        <w:tab/>
        <w:t>(iii)</w:t>
      </w:r>
      <w:r w:rsidRPr="00D24ACF">
        <w:tab/>
        <w:t>has not had contact with the child since the child arrived in Australia;</w:t>
      </w:r>
    </w:p>
    <w:p w:rsidR="0094182E" w:rsidRPr="00D24ACF" w:rsidRDefault="0094182E" w:rsidP="0094182E">
      <w:pPr>
        <w:pStyle w:val="paragraph"/>
      </w:pPr>
      <w:r w:rsidRPr="00D24ACF">
        <w:tab/>
        <w:t>(f)</w:t>
      </w:r>
      <w:r w:rsidRPr="00D24ACF">
        <w:tab/>
        <w:t>a family violence order has been issued against the non</w:t>
      </w:r>
      <w:r w:rsidR="001356F1">
        <w:noBreakHyphen/>
      </w:r>
      <w:r w:rsidRPr="00D24ACF">
        <w:t>consenting person;</w:t>
      </w:r>
    </w:p>
    <w:p w:rsidR="0094182E" w:rsidRPr="00D24ACF" w:rsidRDefault="0094182E" w:rsidP="0094182E">
      <w:pPr>
        <w:pStyle w:val="paragraph"/>
      </w:pPr>
      <w:r w:rsidRPr="00D24ACF">
        <w:lastRenderedPageBreak/>
        <w:tab/>
        <w:t>(g)</w:t>
      </w:r>
      <w:r w:rsidRPr="00D24ACF">
        <w:tab/>
        <w:t>if the child is outside Australia—there is evidence of family violence;</w:t>
      </w:r>
    </w:p>
    <w:p w:rsidR="0094182E" w:rsidRPr="00D24ACF" w:rsidRDefault="0094182E" w:rsidP="0094182E">
      <w:pPr>
        <w:pStyle w:val="paragraph"/>
      </w:pPr>
      <w:r w:rsidRPr="00D24ACF">
        <w:tab/>
        <w:t>(h)</w:t>
      </w:r>
      <w:r w:rsidRPr="00D24ACF">
        <w:tab/>
        <w:t xml:space="preserve">an order of a court in a convention country (within the meaning of the </w:t>
      </w:r>
      <w:r w:rsidRPr="00D24ACF">
        <w:rPr>
          <w:i/>
        </w:rPr>
        <w:t>Family Law (Child Abduction Convention) Regulations 1986</w:t>
      </w:r>
      <w:r w:rsidRPr="00D24ACF">
        <w:t>) permits any of the following:</w:t>
      </w:r>
    </w:p>
    <w:p w:rsidR="0094182E" w:rsidRPr="00D24ACF" w:rsidRDefault="0094182E" w:rsidP="0094182E">
      <w:pPr>
        <w:pStyle w:val="paragraphsub"/>
      </w:pPr>
      <w:r w:rsidRPr="00D24ACF">
        <w:tab/>
        <w:t>(i)</w:t>
      </w:r>
      <w:r w:rsidRPr="00D24ACF">
        <w:tab/>
        <w:t>the issue of a travel document to the child;</w:t>
      </w:r>
    </w:p>
    <w:p w:rsidR="0094182E" w:rsidRPr="00D24ACF" w:rsidRDefault="0094182E" w:rsidP="0094182E">
      <w:pPr>
        <w:pStyle w:val="paragraphsub"/>
      </w:pPr>
      <w:r w:rsidRPr="00D24ACF">
        <w:tab/>
        <w:t>(ii)</w:t>
      </w:r>
      <w:r w:rsidRPr="00D24ACF">
        <w:tab/>
        <w:t>the child to travel internationally;</w:t>
      </w:r>
    </w:p>
    <w:p w:rsidR="0094182E" w:rsidRPr="00D24ACF" w:rsidRDefault="0094182E" w:rsidP="0094182E">
      <w:pPr>
        <w:pStyle w:val="paragraphsub"/>
      </w:pPr>
      <w:r w:rsidRPr="00D24ACF">
        <w:tab/>
        <w:t>(iii)</w:t>
      </w:r>
      <w:r w:rsidRPr="00D24ACF">
        <w:tab/>
        <w:t>contact between the child and another person outside the country where the order was made;</w:t>
      </w:r>
    </w:p>
    <w:p w:rsidR="0094182E" w:rsidRPr="00D24ACF" w:rsidRDefault="0094182E" w:rsidP="0094182E">
      <w:pPr>
        <w:pStyle w:val="paragraph"/>
      </w:pPr>
      <w:r w:rsidRPr="00D24ACF">
        <w:tab/>
        <w:t>(i)</w:t>
      </w:r>
      <w:r w:rsidRPr="00D24ACF">
        <w:tab/>
        <w:t>if the child is outside Australia—the Minister considers that there is a need for the child to travel internationally or the child requires a travel document to continue to legally reside overseas;</w:t>
      </w:r>
    </w:p>
    <w:p w:rsidR="0094182E" w:rsidRPr="00D24ACF" w:rsidRDefault="0094182E" w:rsidP="0094182E">
      <w:pPr>
        <w:pStyle w:val="paragraph"/>
      </w:pPr>
      <w:r w:rsidRPr="00D24ACF">
        <w:tab/>
        <w:t>(j)</w:t>
      </w:r>
      <w:r w:rsidRPr="00D24ACF">
        <w:tab/>
        <w:t>an order of a State or Territory court, made under a child welfare law, grants parental responsibility or guardianship of the child to:</w:t>
      </w:r>
    </w:p>
    <w:p w:rsidR="0094182E" w:rsidRPr="00D24ACF" w:rsidRDefault="0094182E" w:rsidP="0094182E">
      <w:pPr>
        <w:pStyle w:val="paragraphsub"/>
      </w:pPr>
      <w:r w:rsidRPr="00D24ACF">
        <w:tab/>
        <w:t>(i)</w:t>
      </w:r>
      <w:r w:rsidRPr="00D24ACF">
        <w:tab/>
        <w:t>a parent of the child other than the non</w:t>
      </w:r>
      <w:r w:rsidR="001356F1">
        <w:noBreakHyphen/>
      </w:r>
      <w:r w:rsidRPr="00D24ACF">
        <w:t>consenting person; or</w:t>
      </w:r>
    </w:p>
    <w:p w:rsidR="0094182E" w:rsidRPr="00D24ACF" w:rsidRDefault="0094182E" w:rsidP="0094182E">
      <w:pPr>
        <w:pStyle w:val="paragraphsub"/>
      </w:pPr>
      <w:r w:rsidRPr="00D24ACF">
        <w:tab/>
        <w:t>(ii)</w:t>
      </w:r>
      <w:r w:rsidRPr="00D24ACF">
        <w:tab/>
        <w:t>a person other than a parent of the child.</w:t>
      </w:r>
    </w:p>
    <w:p w:rsidR="0094182E" w:rsidRPr="00D24ACF" w:rsidRDefault="0094182E" w:rsidP="0094182E">
      <w:pPr>
        <w:pStyle w:val="subsection"/>
      </w:pPr>
      <w:r w:rsidRPr="00D24ACF">
        <w:tab/>
        <w:t>(4)</w:t>
      </w:r>
      <w:r w:rsidRPr="00D24ACF">
        <w:tab/>
        <w:t>In this section,</w:t>
      </w:r>
      <w:r w:rsidRPr="00D24ACF">
        <w:rPr>
          <w:b/>
          <w:i/>
        </w:rPr>
        <w:t xml:space="preserve"> </w:t>
      </w:r>
      <w:r w:rsidRPr="00D24ACF">
        <w:rPr>
          <w:rFonts w:eastAsiaTheme="minorHAnsi"/>
          <w:szCs w:val="22"/>
        </w:rPr>
        <w:t xml:space="preserve">the following expressions </w:t>
      </w:r>
      <w:r w:rsidRPr="00D24ACF">
        <w:t xml:space="preserve">have the same meaning as in the </w:t>
      </w:r>
      <w:r w:rsidRPr="00D24ACF">
        <w:rPr>
          <w:i/>
        </w:rPr>
        <w:t>Family Law Act 1975</w:t>
      </w:r>
      <w:r w:rsidRPr="00D24ACF">
        <w:t>:</w:t>
      </w:r>
    </w:p>
    <w:p w:rsidR="0094182E" w:rsidRPr="00D24ACF" w:rsidRDefault="0094182E" w:rsidP="0094182E">
      <w:pPr>
        <w:pStyle w:val="paragraph"/>
        <w:rPr>
          <w:rFonts w:eastAsiaTheme="minorHAnsi"/>
        </w:rPr>
      </w:pPr>
      <w:r w:rsidRPr="00D24ACF">
        <w:rPr>
          <w:rFonts w:eastAsiaTheme="minorHAnsi"/>
        </w:rPr>
        <w:tab/>
        <w:t>(a)</w:t>
      </w:r>
      <w:r w:rsidRPr="00D24ACF">
        <w:rPr>
          <w:rFonts w:eastAsiaTheme="minorHAnsi"/>
        </w:rPr>
        <w:tab/>
      </w:r>
      <w:r w:rsidRPr="00D24ACF">
        <w:rPr>
          <w:rFonts w:eastAsiaTheme="minorHAnsi"/>
          <w:b/>
          <w:i/>
        </w:rPr>
        <w:t>child welfare law</w:t>
      </w:r>
      <w:r w:rsidRPr="00D24ACF">
        <w:rPr>
          <w:rFonts w:eastAsiaTheme="minorHAnsi"/>
        </w:rPr>
        <w:t>;</w:t>
      </w:r>
    </w:p>
    <w:p w:rsidR="0094182E" w:rsidRPr="00D24ACF" w:rsidRDefault="0094182E" w:rsidP="0094182E">
      <w:pPr>
        <w:pStyle w:val="paragraph"/>
        <w:rPr>
          <w:rFonts w:eastAsiaTheme="minorHAnsi"/>
        </w:rPr>
      </w:pPr>
      <w:r w:rsidRPr="00D24ACF">
        <w:rPr>
          <w:rFonts w:eastAsiaTheme="minorHAnsi"/>
        </w:rPr>
        <w:tab/>
        <w:t>(b)</w:t>
      </w:r>
      <w:r w:rsidRPr="00D24ACF">
        <w:rPr>
          <w:rFonts w:eastAsiaTheme="minorHAnsi"/>
        </w:rPr>
        <w:tab/>
      </w:r>
      <w:r w:rsidRPr="00D24ACF">
        <w:rPr>
          <w:rFonts w:eastAsiaTheme="minorHAnsi"/>
          <w:b/>
          <w:i/>
        </w:rPr>
        <w:t>family violence</w:t>
      </w:r>
      <w:r w:rsidRPr="00D24ACF">
        <w:rPr>
          <w:rFonts w:eastAsiaTheme="minorHAnsi"/>
        </w:rPr>
        <w:t>;</w:t>
      </w:r>
    </w:p>
    <w:p w:rsidR="0094182E" w:rsidRPr="00D24ACF" w:rsidRDefault="0094182E" w:rsidP="0094182E">
      <w:pPr>
        <w:pStyle w:val="paragraph"/>
        <w:rPr>
          <w:rFonts w:eastAsiaTheme="minorHAnsi"/>
        </w:rPr>
      </w:pPr>
      <w:r w:rsidRPr="00D24ACF">
        <w:rPr>
          <w:rFonts w:eastAsiaTheme="minorHAnsi"/>
        </w:rPr>
        <w:tab/>
        <w:t>(c)</w:t>
      </w:r>
      <w:r w:rsidRPr="00D24ACF">
        <w:rPr>
          <w:rFonts w:eastAsiaTheme="minorHAnsi"/>
        </w:rPr>
        <w:tab/>
      </w:r>
      <w:r w:rsidRPr="00D24ACF">
        <w:rPr>
          <w:rFonts w:eastAsiaTheme="minorHAnsi"/>
          <w:b/>
          <w:i/>
        </w:rPr>
        <w:t>family violence order</w:t>
      </w:r>
      <w:r w:rsidRPr="00D24ACF">
        <w:rPr>
          <w:rFonts w:eastAsiaTheme="minorHAnsi"/>
        </w:rPr>
        <w:t>.</w:t>
      </w:r>
    </w:p>
    <w:p w:rsidR="0094182E" w:rsidRPr="00D24ACF" w:rsidRDefault="0094182E" w:rsidP="0094182E">
      <w:pPr>
        <w:pStyle w:val="ActHead4"/>
      </w:pPr>
      <w:bookmarkStart w:id="14" w:name="_Toc169873852"/>
      <w:r w:rsidRPr="001356F1">
        <w:rPr>
          <w:rStyle w:val="CharSubdNo"/>
        </w:rPr>
        <w:t>Subdivision B</w:t>
      </w:r>
      <w:r w:rsidRPr="00D24ACF">
        <w:t>—</w:t>
      </w:r>
      <w:r w:rsidRPr="001356F1">
        <w:rPr>
          <w:rStyle w:val="CharSubdText"/>
        </w:rPr>
        <w:t>Law enforcement and security</w:t>
      </w:r>
      <w:bookmarkEnd w:id="14"/>
    </w:p>
    <w:p w:rsidR="0094182E" w:rsidRPr="00D24ACF" w:rsidRDefault="0094182E" w:rsidP="0094182E">
      <w:pPr>
        <w:pStyle w:val="ActHead5"/>
      </w:pPr>
      <w:bookmarkStart w:id="15" w:name="_Toc169873853"/>
      <w:r w:rsidRPr="001356F1">
        <w:rPr>
          <w:rStyle w:val="CharSectno"/>
        </w:rPr>
        <w:t>11</w:t>
      </w:r>
      <w:r w:rsidRPr="00D24ACF">
        <w:t xml:space="preserve">  Competent authorities—Australian law enforcement matters</w:t>
      </w:r>
      <w:bookmarkEnd w:id="15"/>
    </w:p>
    <w:p w:rsidR="0094182E" w:rsidRPr="00D24ACF" w:rsidRDefault="0094182E" w:rsidP="0094182E">
      <w:pPr>
        <w:pStyle w:val="subsection"/>
      </w:pPr>
      <w:r w:rsidRPr="00D24ACF">
        <w:tab/>
      </w:r>
      <w:r w:rsidRPr="00D24ACF">
        <w:tab/>
        <w:t xml:space="preserve">For paragraph (b) of the definition of </w:t>
      </w:r>
      <w:r w:rsidRPr="00D24ACF">
        <w:rPr>
          <w:b/>
          <w:i/>
        </w:rPr>
        <w:t>competent authority</w:t>
      </w:r>
      <w:r w:rsidRPr="00D24ACF">
        <w:t xml:space="preserve"> in sub</w:t>
      </w:r>
      <w:r w:rsidR="001356F1">
        <w:t>section 1</w:t>
      </w:r>
      <w:r w:rsidRPr="00D24ACF">
        <w:t>2(3) of the Act, the following persons are specified as competent authorities in relation to the circumstances mentioned in paragraph 12(1)(a) or (b) of the Act:</w:t>
      </w:r>
    </w:p>
    <w:p w:rsidR="0094182E" w:rsidRPr="00D24ACF" w:rsidRDefault="0094182E" w:rsidP="0094182E">
      <w:pPr>
        <w:pStyle w:val="paragraph"/>
      </w:pPr>
      <w:r w:rsidRPr="00D24ACF">
        <w:tab/>
        <w:t>(a)</w:t>
      </w:r>
      <w:r w:rsidRPr="00D24ACF">
        <w:tab/>
        <w:t>the Attorney</w:t>
      </w:r>
      <w:r w:rsidR="001356F1">
        <w:noBreakHyphen/>
      </w:r>
      <w:r w:rsidRPr="00D24ACF">
        <w:t>General;</w:t>
      </w:r>
    </w:p>
    <w:p w:rsidR="0094182E" w:rsidRPr="00D24ACF" w:rsidRDefault="0094182E" w:rsidP="0094182E">
      <w:pPr>
        <w:pStyle w:val="paragraph"/>
      </w:pPr>
      <w:r w:rsidRPr="00D24ACF">
        <w:tab/>
        <w:t>(b)</w:t>
      </w:r>
      <w:r w:rsidRPr="00D24ACF">
        <w:tab/>
        <w:t>the Secretary of the Attorney</w:t>
      </w:r>
      <w:r w:rsidR="001356F1">
        <w:noBreakHyphen/>
      </w:r>
      <w:r w:rsidRPr="00D24ACF">
        <w:t>General’s Department;</w:t>
      </w:r>
    </w:p>
    <w:p w:rsidR="0094182E" w:rsidRPr="00D24ACF" w:rsidRDefault="0094182E" w:rsidP="0094182E">
      <w:pPr>
        <w:pStyle w:val="paragraph"/>
      </w:pPr>
      <w:r w:rsidRPr="00D24ACF">
        <w:tab/>
        <w:t>(c)</w:t>
      </w:r>
      <w:r w:rsidRPr="00D24ACF">
        <w:tab/>
        <w:t>SES employees in the Attorney</w:t>
      </w:r>
      <w:r w:rsidR="001356F1">
        <w:noBreakHyphen/>
      </w:r>
      <w:r w:rsidRPr="00D24ACF">
        <w:t>General’s Department.</w:t>
      </w:r>
    </w:p>
    <w:p w:rsidR="0094182E" w:rsidRPr="00D24ACF" w:rsidRDefault="0094182E" w:rsidP="0094182E">
      <w:pPr>
        <w:pStyle w:val="ActHead5"/>
      </w:pPr>
      <w:bookmarkStart w:id="16" w:name="_Toc169873854"/>
      <w:r w:rsidRPr="001356F1">
        <w:rPr>
          <w:rStyle w:val="CharSectno"/>
        </w:rPr>
        <w:t>12</w:t>
      </w:r>
      <w:r w:rsidRPr="00D24ACF">
        <w:t xml:space="preserve">  Competent authorities—international law enforcement cooperation</w:t>
      </w:r>
      <w:bookmarkEnd w:id="16"/>
    </w:p>
    <w:p w:rsidR="0094182E" w:rsidRPr="00D24ACF" w:rsidRDefault="0094182E" w:rsidP="0094182E">
      <w:pPr>
        <w:pStyle w:val="subsection"/>
      </w:pPr>
      <w:r w:rsidRPr="00D24ACF">
        <w:tab/>
        <w:t>(1)</w:t>
      </w:r>
      <w:r w:rsidRPr="00D24ACF">
        <w:tab/>
        <w:t xml:space="preserve">For paragraph (b) of the definition of </w:t>
      </w:r>
      <w:r w:rsidRPr="00D24ACF">
        <w:rPr>
          <w:b/>
          <w:i/>
        </w:rPr>
        <w:t>competent authority</w:t>
      </w:r>
      <w:r w:rsidRPr="00D24ACF">
        <w:t xml:space="preserve"> in sub</w:t>
      </w:r>
      <w:r w:rsidR="001356F1">
        <w:t>section 1</w:t>
      </w:r>
      <w:r w:rsidRPr="00D24ACF">
        <w:t>3(3) of the Act, the following persons are specified as competent authorities in relation to the circumstances mentioned in paragraph 13(1)(a), (b) or (c) of the Act:</w:t>
      </w:r>
    </w:p>
    <w:p w:rsidR="0094182E" w:rsidRPr="00D24ACF" w:rsidRDefault="0094182E" w:rsidP="0094182E">
      <w:pPr>
        <w:pStyle w:val="paragraph"/>
      </w:pPr>
      <w:r w:rsidRPr="00D24ACF">
        <w:tab/>
        <w:t>(a)</w:t>
      </w:r>
      <w:r w:rsidRPr="00D24ACF">
        <w:tab/>
        <w:t>the Secretary of the Attorney</w:t>
      </w:r>
      <w:r w:rsidR="001356F1">
        <w:noBreakHyphen/>
      </w:r>
      <w:r w:rsidRPr="00D24ACF">
        <w:t>General’s Department;</w:t>
      </w:r>
    </w:p>
    <w:p w:rsidR="0094182E" w:rsidRPr="00D24ACF" w:rsidRDefault="0094182E" w:rsidP="0094182E">
      <w:pPr>
        <w:pStyle w:val="paragraph"/>
      </w:pPr>
      <w:r w:rsidRPr="00D24ACF">
        <w:tab/>
        <w:t>(b)</w:t>
      </w:r>
      <w:r w:rsidRPr="00D24ACF">
        <w:tab/>
        <w:t>SES employees in the Attorney</w:t>
      </w:r>
      <w:r w:rsidR="001356F1">
        <w:noBreakHyphen/>
      </w:r>
      <w:r w:rsidRPr="00D24ACF">
        <w:t>General’s Department.</w:t>
      </w:r>
    </w:p>
    <w:p w:rsidR="0094182E" w:rsidRPr="00D24ACF" w:rsidRDefault="0094182E" w:rsidP="0094182E">
      <w:pPr>
        <w:pStyle w:val="subsection"/>
      </w:pPr>
      <w:r w:rsidRPr="00D24ACF">
        <w:lastRenderedPageBreak/>
        <w:tab/>
        <w:t>(2)</w:t>
      </w:r>
      <w:r w:rsidRPr="00D24ACF">
        <w:tab/>
        <w:t xml:space="preserve">For paragraph (c) of the definition of </w:t>
      </w:r>
      <w:r w:rsidRPr="00D24ACF">
        <w:rPr>
          <w:b/>
          <w:i/>
        </w:rPr>
        <w:t>competent authority</w:t>
      </w:r>
      <w:r w:rsidRPr="00D24ACF">
        <w:t xml:space="preserve"> in sub</w:t>
      </w:r>
      <w:r w:rsidR="001356F1">
        <w:t>section 1</w:t>
      </w:r>
      <w:r w:rsidRPr="00D24ACF">
        <w:t>3(3) of the Act, the following agencies are specified as competent authorities in relation to the circumstances mentioned in paragraph 13(1)(a), (b) or (c) of the Act:</w:t>
      </w:r>
    </w:p>
    <w:p w:rsidR="0094182E" w:rsidRPr="00D24ACF" w:rsidRDefault="0094182E" w:rsidP="0094182E">
      <w:pPr>
        <w:pStyle w:val="paragraph"/>
      </w:pPr>
      <w:r w:rsidRPr="00D24ACF">
        <w:tab/>
        <w:t>(a)</w:t>
      </w:r>
      <w:r w:rsidRPr="00D24ACF">
        <w:tab/>
        <w:t>the Australian Federal Police;</w:t>
      </w:r>
    </w:p>
    <w:p w:rsidR="0094182E" w:rsidRPr="00D24ACF" w:rsidRDefault="0094182E" w:rsidP="0094182E">
      <w:pPr>
        <w:pStyle w:val="paragraph"/>
      </w:pPr>
      <w:r w:rsidRPr="00D24ACF">
        <w:tab/>
        <w:t>(b)</w:t>
      </w:r>
      <w:r w:rsidRPr="00D24ACF">
        <w:tab/>
        <w:t>the Australian Trade</w:t>
      </w:r>
      <w:r w:rsidR="00114BA5" w:rsidRPr="00D24ACF">
        <w:t xml:space="preserve"> and Investment</w:t>
      </w:r>
      <w:r w:rsidRPr="00D24ACF">
        <w:t xml:space="preserve"> Commission, to the extent that it performs consular functions within the consular district of Vancouver, Canada.</w:t>
      </w:r>
    </w:p>
    <w:p w:rsidR="001E7129" w:rsidRPr="00D24ACF" w:rsidRDefault="001E7129" w:rsidP="0094182E">
      <w:pPr>
        <w:pStyle w:val="ActHead5"/>
      </w:pPr>
      <w:bookmarkStart w:id="17" w:name="_Toc169873855"/>
      <w:r w:rsidRPr="001356F1">
        <w:rPr>
          <w:rStyle w:val="CharSectno"/>
        </w:rPr>
        <w:t>13</w:t>
      </w:r>
      <w:r w:rsidRPr="00D24ACF">
        <w:t xml:space="preserve">  Minister may refuse to issue an Australian travel document—reasons relating to potential for harmful conduct</w:t>
      </w:r>
      <w:bookmarkEnd w:id="17"/>
    </w:p>
    <w:p w:rsidR="0094182E" w:rsidRPr="00D24ACF" w:rsidRDefault="0094182E" w:rsidP="0094182E">
      <w:pPr>
        <w:pStyle w:val="SubsectionHead"/>
      </w:pPr>
      <w:r w:rsidRPr="00D24ACF">
        <w:t>Criminal Code offences</w:t>
      </w:r>
    </w:p>
    <w:p w:rsidR="0094182E" w:rsidRPr="00D24ACF" w:rsidRDefault="0094182E" w:rsidP="0094182E">
      <w:pPr>
        <w:pStyle w:val="subsection"/>
      </w:pPr>
      <w:r w:rsidRPr="00D24ACF">
        <w:tab/>
        <w:t>(1)</w:t>
      </w:r>
      <w:r w:rsidRPr="00D24ACF">
        <w:tab/>
        <w:t>For subparagraph 14(1)(a)(v) of the Act, the following offences are specified:</w:t>
      </w:r>
    </w:p>
    <w:p w:rsidR="0094182E" w:rsidRPr="00D24ACF" w:rsidRDefault="0094182E" w:rsidP="0094182E">
      <w:pPr>
        <w:pStyle w:val="paragraph"/>
      </w:pPr>
      <w:r w:rsidRPr="00D24ACF">
        <w:tab/>
        <w:t>(a)</w:t>
      </w:r>
      <w:r w:rsidRPr="00D24ACF">
        <w:tab/>
        <w:t xml:space="preserve">offences against Division 70 of the </w:t>
      </w:r>
      <w:r w:rsidRPr="00D24ACF">
        <w:rPr>
          <w:i/>
        </w:rPr>
        <w:t>Criminal Code</w:t>
      </w:r>
      <w:r w:rsidRPr="00D24ACF">
        <w:t xml:space="preserve"> (bribery of foreign public officials);</w:t>
      </w:r>
    </w:p>
    <w:p w:rsidR="0094182E" w:rsidRPr="00D24ACF" w:rsidRDefault="0094182E" w:rsidP="0094182E">
      <w:pPr>
        <w:pStyle w:val="paragraph"/>
      </w:pPr>
      <w:r w:rsidRPr="00D24ACF">
        <w:tab/>
        <w:t>(b)</w:t>
      </w:r>
      <w:r w:rsidRPr="00D24ACF">
        <w:tab/>
        <w:t xml:space="preserve">offences against Division 71 of the </w:t>
      </w:r>
      <w:r w:rsidRPr="00D24ACF">
        <w:rPr>
          <w:i/>
        </w:rPr>
        <w:t>Criminal Code</w:t>
      </w:r>
      <w:r w:rsidRPr="00D24ACF">
        <w:t xml:space="preserve"> (offences against United Nations and associated personnel);</w:t>
      </w:r>
    </w:p>
    <w:p w:rsidR="0094182E" w:rsidRPr="00D24ACF" w:rsidRDefault="0094182E" w:rsidP="0094182E">
      <w:pPr>
        <w:pStyle w:val="paragraph"/>
      </w:pPr>
      <w:r w:rsidRPr="00D24ACF">
        <w:tab/>
        <w:t>(c)</w:t>
      </w:r>
      <w:r w:rsidRPr="00D24ACF">
        <w:tab/>
        <w:t xml:space="preserve">offences against Division 72 of the </w:t>
      </w:r>
      <w:r w:rsidRPr="00D24ACF">
        <w:rPr>
          <w:i/>
        </w:rPr>
        <w:t>Criminal Code</w:t>
      </w:r>
      <w:r w:rsidRPr="00D24ACF">
        <w:t xml:space="preserve"> (international terrorist activities using explosive or lethal devices);</w:t>
      </w:r>
    </w:p>
    <w:p w:rsidR="0094182E" w:rsidRPr="00D24ACF" w:rsidRDefault="0094182E" w:rsidP="0094182E">
      <w:pPr>
        <w:pStyle w:val="paragraph"/>
      </w:pPr>
      <w:r w:rsidRPr="00D24ACF">
        <w:tab/>
        <w:t>(d)</w:t>
      </w:r>
      <w:r w:rsidRPr="00D24ACF">
        <w:tab/>
        <w:t xml:space="preserve">offences against Division 73 of the </w:t>
      </w:r>
      <w:r w:rsidRPr="00D24ACF">
        <w:rPr>
          <w:i/>
        </w:rPr>
        <w:t>Criminal Code</w:t>
      </w:r>
      <w:r w:rsidRPr="00D24ACF">
        <w:t xml:space="preserve"> (people smuggling and related offences);</w:t>
      </w:r>
    </w:p>
    <w:p w:rsidR="0094182E" w:rsidRPr="00D24ACF" w:rsidRDefault="0094182E" w:rsidP="0094182E">
      <w:pPr>
        <w:pStyle w:val="paragraph"/>
      </w:pPr>
      <w:r w:rsidRPr="00D24ACF">
        <w:tab/>
        <w:t>(e)</w:t>
      </w:r>
      <w:r w:rsidRPr="00D24ACF">
        <w:tab/>
        <w:t xml:space="preserve">offences against Division 80 of the </w:t>
      </w:r>
      <w:r w:rsidRPr="00D24ACF">
        <w:rPr>
          <w:i/>
        </w:rPr>
        <w:t>Criminal Code</w:t>
      </w:r>
      <w:r w:rsidRPr="00D24ACF">
        <w:t xml:space="preserve"> (treason, urging violence and advocating terrorism);</w:t>
      </w:r>
    </w:p>
    <w:p w:rsidR="0094182E" w:rsidRPr="00D24ACF" w:rsidRDefault="0094182E" w:rsidP="0094182E">
      <w:pPr>
        <w:pStyle w:val="paragraph"/>
      </w:pPr>
      <w:r w:rsidRPr="00D24ACF">
        <w:tab/>
        <w:t>(f)</w:t>
      </w:r>
      <w:r w:rsidRPr="00D24ACF">
        <w:tab/>
        <w:t xml:space="preserve">offences against Division 91 of the </w:t>
      </w:r>
      <w:r w:rsidRPr="00D24ACF">
        <w:rPr>
          <w:i/>
        </w:rPr>
        <w:t>Criminal Code</w:t>
      </w:r>
      <w:r w:rsidRPr="00D24ACF">
        <w:t xml:space="preserve"> (offences relating to espionage and similar activities);</w:t>
      </w:r>
    </w:p>
    <w:p w:rsidR="0094182E" w:rsidRPr="00D24ACF" w:rsidRDefault="0094182E" w:rsidP="0094182E">
      <w:pPr>
        <w:pStyle w:val="paragraph"/>
      </w:pPr>
      <w:r w:rsidRPr="00D24ACF">
        <w:tab/>
        <w:t>(g)</w:t>
      </w:r>
      <w:r w:rsidRPr="00D24ACF">
        <w:tab/>
        <w:t xml:space="preserve">offences against Divisions 101, 102 and 103 of the </w:t>
      </w:r>
      <w:r w:rsidRPr="00D24ACF">
        <w:rPr>
          <w:i/>
        </w:rPr>
        <w:t>Criminal Code</w:t>
      </w:r>
      <w:r w:rsidRPr="00D24ACF">
        <w:t xml:space="preserve"> (terrorism);</w:t>
      </w:r>
    </w:p>
    <w:p w:rsidR="0094182E" w:rsidRPr="00D24ACF" w:rsidRDefault="0094182E" w:rsidP="0094182E">
      <w:pPr>
        <w:pStyle w:val="paragraph"/>
      </w:pPr>
      <w:r w:rsidRPr="00D24ACF">
        <w:tab/>
        <w:t>(h)</w:t>
      </w:r>
      <w:r w:rsidRPr="00D24ACF">
        <w:tab/>
        <w:t xml:space="preserve">offences against </w:t>
      </w:r>
      <w:r w:rsidR="001356F1">
        <w:t>Division 1</w:t>
      </w:r>
      <w:r w:rsidRPr="00D24ACF">
        <w:t xml:space="preserve">15 of the </w:t>
      </w:r>
      <w:r w:rsidRPr="00D24ACF">
        <w:rPr>
          <w:i/>
        </w:rPr>
        <w:t>Criminal Code</w:t>
      </w:r>
      <w:r w:rsidRPr="00D24ACF">
        <w:t xml:space="preserve"> (harming Australians);</w:t>
      </w:r>
    </w:p>
    <w:p w:rsidR="0094182E" w:rsidRPr="00D24ACF" w:rsidRDefault="0094182E" w:rsidP="0094182E">
      <w:pPr>
        <w:pStyle w:val="paragraph"/>
      </w:pPr>
      <w:r w:rsidRPr="00D24ACF">
        <w:tab/>
        <w:t>(i)</w:t>
      </w:r>
      <w:r w:rsidRPr="00D24ACF">
        <w:tab/>
        <w:t xml:space="preserve">offences against sections 119.1 and 119.4 of the </w:t>
      </w:r>
      <w:r w:rsidRPr="00D24ACF">
        <w:rPr>
          <w:i/>
        </w:rPr>
        <w:t>Criminal Code</w:t>
      </w:r>
      <w:r w:rsidRPr="00D24ACF">
        <w:t xml:space="preserve"> (foreign incursions and recruitment);</w:t>
      </w:r>
    </w:p>
    <w:p w:rsidR="0094182E" w:rsidRPr="00D24ACF" w:rsidRDefault="0094182E" w:rsidP="0094182E">
      <w:pPr>
        <w:pStyle w:val="paragraph"/>
      </w:pPr>
      <w:r w:rsidRPr="00D24ACF">
        <w:tab/>
        <w:t>(j)</w:t>
      </w:r>
      <w:r w:rsidRPr="00D24ACF">
        <w:tab/>
        <w:t xml:space="preserve">offences against </w:t>
      </w:r>
      <w:r w:rsidR="001356F1">
        <w:t>Division 2</w:t>
      </w:r>
      <w:r w:rsidRPr="00D24ACF">
        <w:t xml:space="preserve">68 of the </w:t>
      </w:r>
      <w:r w:rsidRPr="00D24ACF">
        <w:rPr>
          <w:i/>
        </w:rPr>
        <w:t>Criminal Code</w:t>
      </w:r>
      <w:r w:rsidRPr="00D24ACF">
        <w:t xml:space="preserve"> (genocide, crimes against humanity, war crimes and crimes against the administration of the justice of the International Criminal Court);</w:t>
      </w:r>
    </w:p>
    <w:p w:rsidR="0094182E" w:rsidRPr="00D24ACF" w:rsidRDefault="0094182E" w:rsidP="0094182E">
      <w:pPr>
        <w:pStyle w:val="paragraph"/>
      </w:pPr>
      <w:r w:rsidRPr="00D24ACF">
        <w:tab/>
        <w:t>(k)</w:t>
      </w:r>
      <w:r w:rsidRPr="00D24ACF">
        <w:tab/>
        <w:t xml:space="preserve">offences against </w:t>
      </w:r>
      <w:r w:rsidR="001356F1">
        <w:t>Division 2</w:t>
      </w:r>
      <w:r w:rsidRPr="00D24ACF">
        <w:t xml:space="preserve">70 of the </w:t>
      </w:r>
      <w:r w:rsidRPr="00D24ACF">
        <w:rPr>
          <w:i/>
        </w:rPr>
        <w:t>Criminal Code</w:t>
      </w:r>
      <w:r w:rsidRPr="00D24ACF">
        <w:t xml:space="preserve"> (slavery and slavery</w:t>
      </w:r>
      <w:r w:rsidR="001356F1">
        <w:noBreakHyphen/>
      </w:r>
      <w:r w:rsidRPr="00D24ACF">
        <w:t>like conditions);</w:t>
      </w:r>
    </w:p>
    <w:p w:rsidR="0094182E" w:rsidRPr="00D24ACF" w:rsidRDefault="0094182E" w:rsidP="0094182E">
      <w:pPr>
        <w:pStyle w:val="paragraph"/>
      </w:pPr>
      <w:r w:rsidRPr="00D24ACF">
        <w:tab/>
        <w:t>(l)</w:t>
      </w:r>
      <w:r w:rsidRPr="00D24ACF">
        <w:tab/>
        <w:t xml:space="preserve">offences against </w:t>
      </w:r>
      <w:r w:rsidR="001356F1">
        <w:t>Division 2</w:t>
      </w:r>
      <w:r w:rsidRPr="00D24ACF">
        <w:t xml:space="preserve">71 of the </w:t>
      </w:r>
      <w:r w:rsidRPr="00D24ACF">
        <w:rPr>
          <w:i/>
        </w:rPr>
        <w:t>Criminal Code</w:t>
      </w:r>
      <w:r w:rsidRPr="00D24ACF">
        <w:t xml:space="preserve"> (trafficking in persons and debt bondage);</w:t>
      </w:r>
    </w:p>
    <w:p w:rsidR="0094182E" w:rsidRPr="00D24ACF" w:rsidRDefault="0094182E" w:rsidP="0094182E">
      <w:pPr>
        <w:pStyle w:val="paragraph"/>
      </w:pPr>
      <w:r w:rsidRPr="00D24ACF">
        <w:lastRenderedPageBreak/>
        <w:tab/>
        <w:t>(m)</w:t>
      </w:r>
      <w:r w:rsidRPr="00D24ACF">
        <w:tab/>
        <w:t xml:space="preserve">offences against </w:t>
      </w:r>
      <w:r w:rsidR="001356F1">
        <w:t>Division 2</w:t>
      </w:r>
      <w:r w:rsidRPr="00D24ACF">
        <w:t xml:space="preserve">72 of the </w:t>
      </w:r>
      <w:r w:rsidRPr="00D24ACF">
        <w:rPr>
          <w:i/>
        </w:rPr>
        <w:t>Criminal Code</w:t>
      </w:r>
      <w:r w:rsidRPr="00D24ACF">
        <w:t xml:space="preserve"> (child sex offences outside Australia);</w:t>
      </w:r>
    </w:p>
    <w:p w:rsidR="0094182E" w:rsidRPr="00D24ACF" w:rsidRDefault="0094182E" w:rsidP="0094182E">
      <w:pPr>
        <w:pStyle w:val="paragraph"/>
      </w:pPr>
      <w:r w:rsidRPr="00D24ACF">
        <w:tab/>
        <w:t>(n)</w:t>
      </w:r>
      <w:r w:rsidRPr="00D24ACF">
        <w:tab/>
        <w:t xml:space="preserve">offences against </w:t>
      </w:r>
      <w:r w:rsidR="001356F1">
        <w:t>Division 2</w:t>
      </w:r>
      <w:r w:rsidRPr="00D24ACF">
        <w:t xml:space="preserve">73 of the </w:t>
      </w:r>
      <w:r w:rsidRPr="00D24ACF">
        <w:rPr>
          <w:i/>
        </w:rPr>
        <w:t>Criminal Code</w:t>
      </w:r>
      <w:r w:rsidRPr="00D24ACF">
        <w:t xml:space="preserve"> (offences involving child pornography material or child abuse material outside Australia);</w:t>
      </w:r>
    </w:p>
    <w:p w:rsidR="0094182E" w:rsidRPr="00D24ACF" w:rsidRDefault="0094182E" w:rsidP="0094182E">
      <w:pPr>
        <w:pStyle w:val="paragraph"/>
      </w:pPr>
      <w:r w:rsidRPr="00D24ACF">
        <w:tab/>
        <w:t>(o)</w:t>
      </w:r>
      <w:r w:rsidRPr="00D24ACF">
        <w:tab/>
        <w:t xml:space="preserve">offences against </w:t>
      </w:r>
      <w:r w:rsidR="001356F1">
        <w:t>Division 3</w:t>
      </w:r>
      <w:r w:rsidRPr="00D24ACF">
        <w:t xml:space="preserve">07 of the </w:t>
      </w:r>
      <w:r w:rsidRPr="00D24ACF">
        <w:rPr>
          <w:i/>
        </w:rPr>
        <w:t>Criminal Code</w:t>
      </w:r>
      <w:r w:rsidRPr="00D24ACF">
        <w:t xml:space="preserve"> (import</w:t>
      </w:r>
      <w:r w:rsidR="001356F1">
        <w:noBreakHyphen/>
      </w:r>
      <w:r w:rsidRPr="00D24ACF">
        <w:t>export offences);</w:t>
      </w:r>
    </w:p>
    <w:p w:rsidR="0094182E" w:rsidRPr="00D24ACF" w:rsidRDefault="0094182E" w:rsidP="0094182E">
      <w:pPr>
        <w:pStyle w:val="paragraph"/>
      </w:pPr>
      <w:r w:rsidRPr="00D24ACF">
        <w:tab/>
        <w:t>(p)</w:t>
      </w:r>
      <w:r w:rsidRPr="00D24ACF">
        <w:tab/>
        <w:t xml:space="preserve">offences against Division 400 (except subsections 400.8(2) and (3)) of the </w:t>
      </w:r>
      <w:r w:rsidRPr="00D24ACF">
        <w:rPr>
          <w:i/>
        </w:rPr>
        <w:t>Criminal Code</w:t>
      </w:r>
      <w:r w:rsidRPr="00D24ACF">
        <w:t xml:space="preserve"> (money laundering);</w:t>
      </w:r>
    </w:p>
    <w:p w:rsidR="0094182E" w:rsidRPr="00D24ACF" w:rsidRDefault="0094182E" w:rsidP="0094182E">
      <w:pPr>
        <w:pStyle w:val="paragraph"/>
      </w:pPr>
      <w:r w:rsidRPr="00D24ACF">
        <w:tab/>
        <w:t>(q)</w:t>
      </w:r>
      <w:r w:rsidRPr="00D24ACF">
        <w:tab/>
        <w:t xml:space="preserve">offences against sections 474.19, 474.20, 474.22, 474.23 and 474.24A to 474.24C of the </w:t>
      </w:r>
      <w:r w:rsidRPr="00D24ACF">
        <w:rPr>
          <w:i/>
        </w:rPr>
        <w:t>Criminal Code</w:t>
      </w:r>
      <w:r w:rsidRPr="00D24ACF">
        <w:t xml:space="preserve"> (offences relating to use of a carriage service for child pornography material or child abuse material);</w:t>
      </w:r>
    </w:p>
    <w:p w:rsidR="0094182E" w:rsidRPr="00D24ACF" w:rsidRDefault="0094182E" w:rsidP="0094182E">
      <w:pPr>
        <w:pStyle w:val="paragraph"/>
      </w:pPr>
      <w:r w:rsidRPr="00D24ACF">
        <w:tab/>
        <w:t>(r)</w:t>
      </w:r>
      <w:r w:rsidRPr="00D24ACF">
        <w:tab/>
        <w:t xml:space="preserve">offences against sections 474.25A to 474.27A of the </w:t>
      </w:r>
      <w:r w:rsidRPr="00D24ACF">
        <w:rPr>
          <w:i/>
        </w:rPr>
        <w:t>Criminal Code</w:t>
      </w:r>
      <w:r w:rsidRPr="00D24ACF">
        <w:t xml:space="preserve"> (offences relating to use of a carriage service involving sexual activity with person under 16).</w:t>
      </w:r>
    </w:p>
    <w:p w:rsidR="0094182E" w:rsidRPr="00D24ACF" w:rsidRDefault="0094182E" w:rsidP="0094182E">
      <w:pPr>
        <w:pStyle w:val="SubsectionHead"/>
      </w:pPr>
      <w:r w:rsidRPr="00D24ACF">
        <w:t>Offences against other legislation</w:t>
      </w:r>
    </w:p>
    <w:p w:rsidR="0094182E" w:rsidRPr="00D24ACF" w:rsidRDefault="0094182E" w:rsidP="0094182E">
      <w:pPr>
        <w:pStyle w:val="subsection"/>
      </w:pPr>
      <w:r w:rsidRPr="00D24ACF">
        <w:tab/>
        <w:t>(2)</w:t>
      </w:r>
      <w:r w:rsidRPr="00D24ACF">
        <w:tab/>
        <w:t>For subparagraph 14(1)(a)(v) of the Act, the following offences are specified:</w:t>
      </w:r>
    </w:p>
    <w:p w:rsidR="0094182E" w:rsidRPr="00D24ACF" w:rsidRDefault="0094182E" w:rsidP="0094182E">
      <w:pPr>
        <w:pStyle w:val="paragraph"/>
      </w:pPr>
      <w:r w:rsidRPr="00D24ACF">
        <w:tab/>
        <w:t>(a)</w:t>
      </w:r>
      <w:r w:rsidRPr="00D24ACF">
        <w:tab/>
        <w:t xml:space="preserve">offences against the following Parts of the </w:t>
      </w:r>
      <w:r w:rsidRPr="00D24ACF">
        <w:rPr>
          <w:i/>
        </w:rPr>
        <w:t>Charter of the United Nations Act 1945</w:t>
      </w:r>
      <w:r w:rsidRPr="00D24ACF">
        <w:t>:</w:t>
      </w:r>
    </w:p>
    <w:p w:rsidR="0094182E" w:rsidRPr="00D24ACF" w:rsidRDefault="0094182E" w:rsidP="0094182E">
      <w:pPr>
        <w:pStyle w:val="paragraphsub"/>
      </w:pPr>
      <w:r w:rsidRPr="00D24ACF">
        <w:tab/>
        <w:t>(i)</w:t>
      </w:r>
      <w:r w:rsidRPr="00D24ACF">
        <w:tab/>
      </w:r>
      <w:r w:rsidR="001356F1">
        <w:t>Part 4</w:t>
      </w:r>
      <w:r w:rsidRPr="00D24ACF">
        <w:t>;</w:t>
      </w:r>
    </w:p>
    <w:p w:rsidR="0094182E" w:rsidRPr="00D24ACF" w:rsidRDefault="0094182E" w:rsidP="0094182E">
      <w:pPr>
        <w:pStyle w:val="paragraphsub"/>
      </w:pPr>
      <w:r w:rsidRPr="00D24ACF">
        <w:tab/>
        <w:t>(ii)</w:t>
      </w:r>
      <w:r w:rsidRPr="00D24ACF">
        <w:tab/>
        <w:t xml:space="preserve">Part 5 (to the extent that it relates to the </w:t>
      </w:r>
      <w:r w:rsidRPr="00D24ACF">
        <w:rPr>
          <w:i/>
        </w:rPr>
        <w:t>Charter of the United Nations (Sanctions—Al</w:t>
      </w:r>
      <w:r w:rsidR="001356F1">
        <w:rPr>
          <w:i/>
        </w:rPr>
        <w:noBreakHyphen/>
      </w:r>
      <w:r w:rsidRPr="00D24ACF">
        <w:rPr>
          <w:i/>
        </w:rPr>
        <w:t>Qaida) Regulations 2008</w:t>
      </w:r>
      <w:r w:rsidRPr="00D24ACF">
        <w:t>);</w:t>
      </w:r>
    </w:p>
    <w:p w:rsidR="0094182E" w:rsidRPr="00D24ACF" w:rsidRDefault="0094182E" w:rsidP="0094182E">
      <w:pPr>
        <w:pStyle w:val="paragraph"/>
      </w:pPr>
      <w:r w:rsidRPr="00D24ACF">
        <w:tab/>
        <w:t>(b)</w:t>
      </w:r>
      <w:r w:rsidRPr="00D24ACF">
        <w:tab/>
        <w:t xml:space="preserve">offences against section 8 of the </w:t>
      </w:r>
      <w:r w:rsidRPr="00D24ACF">
        <w:rPr>
          <w:i/>
        </w:rPr>
        <w:t>Crimes (Internationally Protected Persons) Act 1976</w:t>
      </w:r>
      <w:r w:rsidRPr="00D24ACF">
        <w:t>;</w:t>
      </w:r>
    </w:p>
    <w:p w:rsidR="0094182E" w:rsidRPr="00D24ACF" w:rsidRDefault="0094182E" w:rsidP="0094182E">
      <w:pPr>
        <w:pStyle w:val="paragraph"/>
      </w:pPr>
      <w:r w:rsidRPr="00D24ACF">
        <w:tab/>
        <w:t>(c)</w:t>
      </w:r>
      <w:r w:rsidRPr="00D24ACF">
        <w:tab/>
        <w:t xml:space="preserve">offences against the following sections of the </w:t>
      </w:r>
      <w:r w:rsidRPr="00D24ACF">
        <w:rPr>
          <w:i/>
        </w:rPr>
        <w:t xml:space="preserve">Crimes (Traffic in Narcotic Drugs and Psychotropic Substances) Act 1990 </w:t>
      </w:r>
      <w:r w:rsidRPr="00D24ACF">
        <w:t>(offences related to drug trafficking):</w:t>
      </w:r>
    </w:p>
    <w:p w:rsidR="0094182E" w:rsidRPr="00D24ACF" w:rsidRDefault="0094182E" w:rsidP="0094182E">
      <w:pPr>
        <w:pStyle w:val="paragraphsub"/>
      </w:pPr>
      <w:r w:rsidRPr="00D24ACF">
        <w:tab/>
        <w:t>(i)</w:t>
      </w:r>
      <w:r w:rsidRPr="00D24ACF">
        <w:tab/>
        <w:t>sections 9 to 13, and 15A to 15C;</w:t>
      </w:r>
    </w:p>
    <w:p w:rsidR="0094182E" w:rsidRPr="00D24ACF" w:rsidRDefault="0094182E" w:rsidP="0094182E">
      <w:pPr>
        <w:pStyle w:val="paragraphsub"/>
      </w:pPr>
      <w:r w:rsidRPr="00D24ACF">
        <w:tab/>
        <w:t>(ii)</w:t>
      </w:r>
      <w:r w:rsidRPr="00D24ACF">
        <w:tab/>
      </w:r>
      <w:r w:rsidR="001356F1">
        <w:t>section 1</w:t>
      </w:r>
      <w:r w:rsidRPr="00D24ACF">
        <w:t>4 (to the extent that the offences are indictable offences);</w:t>
      </w:r>
    </w:p>
    <w:p w:rsidR="0094182E" w:rsidRPr="00D24ACF" w:rsidRDefault="0094182E" w:rsidP="0094182E">
      <w:pPr>
        <w:pStyle w:val="paragraph"/>
      </w:pPr>
      <w:r w:rsidRPr="00D24ACF">
        <w:tab/>
        <w:t>(d)</w:t>
      </w:r>
      <w:r w:rsidRPr="00D24ACF">
        <w:tab/>
        <w:t xml:space="preserve">offences against sections 65Y and 65Z of the </w:t>
      </w:r>
      <w:r w:rsidRPr="00D24ACF">
        <w:rPr>
          <w:i/>
        </w:rPr>
        <w:t>Family Law Act 1975</w:t>
      </w:r>
      <w:r w:rsidRPr="00D24ACF">
        <w:t xml:space="preserve"> (child abduction);</w:t>
      </w:r>
    </w:p>
    <w:p w:rsidR="0094182E" w:rsidRPr="00D24ACF" w:rsidRDefault="0094182E" w:rsidP="0094182E">
      <w:pPr>
        <w:pStyle w:val="paragraph"/>
      </w:pPr>
      <w:r w:rsidRPr="00D24ACF">
        <w:tab/>
        <w:t>(e)</w:t>
      </w:r>
      <w:r w:rsidRPr="00D24ACF">
        <w:tab/>
        <w:t xml:space="preserve">offences against Subdivision A (except sections 235 and 236) of </w:t>
      </w:r>
      <w:r w:rsidR="001356F1">
        <w:t>Division 1</w:t>
      </w:r>
      <w:r w:rsidRPr="00D24ACF">
        <w:t xml:space="preserve">2 of </w:t>
      </w:r>
      <w:r w:rsidR="001356F1">
        <w:t>Part 2</w:t>
      </w:r>
      <w:r w:rsidRPr="00D24ACF">
        <w:t xml:space="preserve"> of the </w:t>
      </w:r>
      <w:r w:rsidRPr="00D24ACF">
        <w:rPr>
          <w:i/>
        </w:rPr>
        <w:t>Migration Act 1958</w:t>
      </w:r>
      <w:r w:rsidRPr="00D24ACF">
        <w:t xml:space="preserve"> (people smuggling and related offences).</w:t>
      </w:r>
    </w:p>
    <w:p w:rsidR="0094182E" w:rsidRPr="00D24ACF" w:rsidRDefault="0094182E" w:rsidP="0094182E">
      <w:pPr>
        <w:pStyle w:val="ActHead5"/>
      </w:pPr>
      <w:bookmarkStart w:id="18" w:name="_Toc169873856"/>
      <w:r w:rsidRPr="001356F1">
        <w:rPr>
          <w:rStyle w:val="CharSectno"/>
        </w:rPr>
        <w:t>14</w:t>
      </w:r>
      <w:r w:rsidRPr="00D24ACF">
        <w:t xml:space="preserve">  Competent authorities—potential for harmful conduct</w:t>
      </w:r>
      <w:bookmarkEnd w:id="18"/>
    </w:p>
    <w:p w:rsidR="0094182E" w:rsidRPr="00D24ACF" w:rsidRDefault="0094182E" w:rsidP="0094182E">
      <w:pPr>
        <w:pStyle w:val="subsection"/>
      </w:pPr>
      <w:r w:rsidRPr="00D24ACF">
        <w:tab/>
        <w:t>(1)</w:t>
      </w:r>
      <w:r w:rsidRPr="00D24ACF">
        <w:tab/>
        <w:t xml:space="preserve">For paragraph (c) of the definition of </w:t>
      </w:r>
      <w:r w:rsidRPr="00D24ACF">
        <w:rPr>
          <w:b/>
          <w:i/>
        </w:rPr>
        <w:t>competent authority</w:t>
      </w:r>
      <w:r w:rsidRPr="00D24ACF">
        <w:t xml:space="preserve"> in sub</w:t>
      </w:r>
      <w:r w:rsidR="001356F1">
        <w:t>section 1</w:t>
      </w:r>
      <w:r w:rsidRPr="00D24ACF">
        <w:t>4(3) of the Act, the following are specified as competent authorities in relation to the circumstances mentioned in sub</w:t>
      </w:r>
      <w:r w:rsidR="001356F1">
        <w:t>section 1</w:t>
      </w:r>
      <w:r w:rsidRPr="00D24ACF">
        <w:t>4(1) of the Act:</w:t>
      </w:r>
    </w:p>
    <w:p w:rsidR="0094182E" w:rsidRPr="00D24ACF" w:rsidRDefault="0094182E" w:rsidP="0094182E">
      <w:pPr>
        <w:pStyle w:val="paragraph"/>
      </w:pPr>
      <w:r w:rsidRPr="00D24ACF">
        <w:tab/>
        <w:t>(a)</w:t>
      </w:r>
      <w:r w:rsidRPr="00D24ACF">
        <w:tab/>
        <w:t xml:space="preserve">the </w:t>
      </w:r>
      <w:r w:rsidR="001E7129" w:rsidRPr="00D24ACF">
        <w:t>Immigration Department</w:t>
      </w:r>
      <w:r w:rsidRPr="00D24ACF">
        <w:t>;</w:t>
      </w:r>
    </w:p>
    <w:p w:rsidR="0094182E" w:rsidRPr="00D24ACF" w:rsidRDefault="0094182E" w:rsidP="0094182E">
      <w:pPr>
        <w:pStyle w:val="paragraph"/>
      </w:pPr>
      <w:r w:rsidRPr="00D24ACF">
        <w:tab/>
        <w:t>(b)</w:t>
      </w:r>
      <w:r w:rsidRPr="00D24ACF">
        <w:tab/>
        <w:t>the Australian Federal Police;</w:t>
      </w:r>
    </w:p>
    <w:p w:rsidR="0094182E" w:rsidRPr="00D24ACF" w:rsidRDefault="0094182E" w:rsidP="0094182E">
      <w:pPr>
        <w:pStyle w:val="paragraph"/>
      </w:pPr>
      <w:r w:rsidRPr="00D24ACF">
        <w:tab/>
        <w:t>(c)</w:t>
      </w:r>
      <w:r w:rsidRPr="00D24ACF">
        <w:tab/>
        <w:t xml:space="preserve">the Australian Trade </w:t>
      </w:r>
      <w:r w:rsidR="001E7129" w:rsidRPr="00D24ACF">
        <w:t xml:space="preserve">and Investment </w:t>
      </w:r>
      <w:r w:rsidRPr="00D24ACF">
        <w:t>Commission, to the extent that it performs consular functions within the consular district of Vancouver, Canada.</w:t>
      </w:r>
    </w:p>
    <w:p w:rsidR="0094182E" w:rsidRPr="00D24ACF" w:rsidRDefault="0094182E" w:rsidP="0094182E">
      <w:pPr>
        <w:pStyle w:val="subsection"/>
      </w:pPr>
      <w:r w:rsidRPr="00D24ACF">
        <w:tab/>
        <w:t>(2)</w:t>
      </w:r>
      <w:r w:rsidRPr="00D24ACF">
        <w:tab/>
        <w:t xml:space="preserve">For paragraph (e) of the definition of </w:t>
      </w:r>
      <w:r w:rsidRPr="00D24ACF">
        <w:rPr>
          <w:b/>
          <w:i/>
        </w:rPr>
        <w:t>competent authority</w:t>
      </w:r>
      <w:r w:rsidRPr="00D24ACF">
        <w:t xml:space="preserve"> in sub</w:t>
      </w:r>
      <w:r w:rsidR="001356F1">
        <w:t>section 1</w:t>
      </w:r>
      <w:r w:rsidRPr="00D24ACF">
        <w:t>4(3) of the Act, the following are specified as competent authorities in relation to the circumstances mentioned in sub</w:t>
      </w:r>
      <w:r w:rsidR="001356F1">
        <w:t>section 1</w:t>
      </w:r>
      <w:r w:rsidRPr="00D24ACF">
        <w:t>4(1) of the Act:</w:t>
      </w:r>
    </w:p>
    <w:p w:rsidR="0094182E" w:rsidRPr="00D24ACF" w:rsidRDefault="0094182E" w:rsidP="0094182E">
      <w:pPr>
        <w:pStyle w:val="paragraph"/>
      </w:pPr>
      <w:r w:rsidRPr="00D24ACF">
        <w:tab/>
        <w:t>(a)</w:t>
      </w:r>
      <w:r w:rsidRPr="00D24ACF">
        <w:tab/>
        <w:t>the Secretary of the Attorney</w:t>
      </w:r>
      <w:r w:rsidR="001356F1">
        <w:noBreakHyphen/>
      </w:r>
      <w:r w:rsidRPr="00D24ACF">
        <w:t>General’s Department;</w:t>
      </w:r>
    </w:p>
    <w:p w:rsidR="0094182E" w:rsidRPr="00D24ACF" w:rsidRDefault="0094182E" w:rsidP="0094182E">
      <w:pPr>
        <w:pStyle w:val="paragraph"/>
      </w:pPr>
      <w:r w:rsidRPr="00D24ACF">
        <w:tab/>
        <w:t>(b)</w:t>
      </w:r>
      <w:r w:rsidRPr="00D24ACF">
        <w:tab/>
        <w:t>SES employees in the Attorney</w:t>
      </w:r>
      <w:r w:rsidR="001356F1">
        <w:noBreakHyphen/>
      </w:r>
      <w:r w:rsidRPr="00D24ACF">
        <w:t>General’s Department;</w:t>
      </w:r>
    </w:p>
    <w:p w:rsidR="0094182E" w:rsidRPr="00D24ACF" w:rsidRDefault="0094182E" w:rsidP="0094182E">
      <w:pPr>
        <w:pStyle w:val="paragraph"/>
      </w:pPr>
      <w:r w:rsidRPr="00D24ACF">
        <w:tab/>
        <w:t>(c)</w:t>
      </w:r>
      <w:r w:rsidRPr="00D24ACF">
        <w:tab/>
        <w:t>the Director</w:t>
      </w:r>
      <w:r w:rsidR="001356F1">
        <w:noBreakHyphen/>
      </w:r>
      <w:r w:rsidRPr="00D24ACF">
        <w:t xml:space="preserve">General of Security (within the meaning of the </w:t>
      </w:r>
      <w:r w:rsidRPr="00D24ACF">
        <w:rPr>
          <w:i/>
        </w:rPr>
        <w:t>Australian Security Intelligence Organisation Act 1979</w:t>
      </w:r>
      <w:r w:rsidRPr="00D24ACF">
        <w:t>);</w:t>
      </w:r>
    </w:p>
    <w:p w:rsidR="0094182E" w:rsidRPr="00D24ACF" w:rsidRDefault="0094182E" w:rsidP="0094182E">
      <w:pPr>
        <w:pStyle w:val="paragraph"/>
      </w:pPr>
      <w:r w:rsidRPr="00D24ACF">
        <w:tab/>
        <w:t>(d)</w:t>
      </w:r>
      <w:r w:rsidRPr="00D24ACF">
        <w:tab/>
        <w:t>a Deputy Director</w:t>
      </w:r>
      <w:r w:rsidR="001356F1">
        <w:noBreakHyphen/>
      </w:r>
      <w:r w:rsidRPr="00D24ACF">
        <w:t xml:space="preserve">General of Security (within the meaning of the </w:t>
      </w:r>
      <w:r w:rsidRPr="00D24ACF">
        <w:rPr>
          <w:i/>
        </w:rPr>
        <w:t>Australian Security Intelligence Organisation Act 1979</w:t>
      </w:r>
      <w:r w:rsidRPr="00D24ACF">
        <w:t>).</w:t>
      </w:r>
    </w:p>
    <w:p w:rsidR="0094182E" w:rsidRPr="00D24ACF" w:rsidRDefault="0094182E" w:rsidP="0094182E">
      <w:pPr>
        <w:pStyle w:val="subsection"/>
      </w:pPr>
      <w:r w:rsidRPr="00D24ACF">
        <w:tab/>
        <w:t>(3)</w:t>
      </w:r>
      <w:r w:rsidRPr="00D24ACF">
        <w:tab/>
        <w:t xml:space="preserve">For paragraph (e) of the definition of </w:t>
      </w:r>
      <w:r w:rsidRPr="00D24ACF">
        <w:rPr>
          <w:b/>
          <w:i/>
        </w:rPr>
        <w:t>competent authority</w:t>
      </w:r>
      <w:r w:rsidRPr="00D24ACF">
        <w:t xml:space="preserve"> in sub</w:t>
      </w:r>
      <w:r w:rsidR="001356F1">
        <w:t>section 1</w:t>
      </w:r>
      <w:r w:rsidRPr="00D24ACF">
        <w:t>4(3) of the Act, the following are specified as competent authorities in relation to the circumstance mentioned in subparagraph 14(1)(a)(iv) of the Act:</w:t>
      </w:r>
    </w:p>
    <w:p w:rsidR="0094182E" w:rsidRPr="00D24ACF" w:rsidRDefault="0094182E" w:rsidP="0094182E">
      <w:pPr>
        <w:pStyle w:val="paragraph"/>
      </w:pPr>
      <w:r w:rsidRPr="00D24ACF">
        <w:tab/>
        <w:t>(a)</w:t>
      </w:r>
      <w:r w:rsidRPr="00D24ACF">
        <w:tab/>
        <w:t>the Secretary of the Department;</w:t>
      </w:r>
    </w:p>
    <w:p w:rsidR="0094182E" w:rsidRPr="00D24ACF" w:rsidRDefault="0094182E" w:rsidP="0094182E">
      <w:pPr>
        <w:pStyle w:val="paragraph"/>
      </w:pPr>
      <w:r w:rsidRPr="00D24ACF">
        <w:tab/>
        <w:t>(b)</w:t>
      </w:r>
      <w:r w:rsidRPr="00D24ACF">
        <w:tab/>
        <w:t>SES employees in the Department whose duties include the performance of functions under the Act.</w:t>
      </w:r>
    </w:p>
    <w:p w:rsidR="0094182E" w:rsidRPr="00D24ACF" w:rsidRDefault="0094182E" w:rsidP="0094182E">
      <w:pPr>
        <w:pStyle w:val="ActHead4"/>
      </w:pPr>
      <w:bookmarkStart w:id="19" w:name="_Toc169873857"/>
      <w:r w:rsidRPr="001356F1">
        <w:rPr>
          <w:rStyle w:val="CharSubdNo"/>
        </w:rPr>
        <w:t>Subdivision C</w:t>
      </w:r>
      <w:r w:rsidRPr="00D24ACF">
        <w:t>—</w:t>
      </w:r>
      <w:r w:rsidRPr="001356F1">
        <w:rPr>
          <w:rStyle w:val="CharSubdText"/>
        </w:rPr>
        <w:t>Administrative reasons</w:t>
      </w:r>
      <w:bookmarkEnd w:id="19"/>
    </w:p>
    <w:p w:rsidR="0094182E" w:rsidRPr="00D24ACF" w:rsidRDefault="0094182E" w:rsidP="0094182E">
      <w:pPr>
        <w:pStyle w:val="ActHead5"/>
      </w:pPr>
      <w:bookmarkStart w:id="20" w:name="_Toc169873858"/>
      <w:r w:rsidRPr="001356F1">
        <w:rPr>
          <w:rStyle w:val="CharSectno"/>
        </w:rPr>
        <w:t>15</w:t>
      </w:r>
      <w:r w:rsidRPr="00D24ACF">
        <w:t xml:space="preserve">  Circumstances in which the Minister may issue an Australian travel document—concurrent travel documents</w:t>
      </w:r>
      <w:bookmarkEnd w:id="20"/>
    </w:p>
    <w:p w:rsidR="0094182E" w:rsidRPr="00D24ACF" w:rsidRDefault="0094182E" w:rsidP="0094182E">
      <w:pPr>
        <w:pStyle w:val="subsection"/>
      </w:pPr>
      <w:r w:rsidRPr="00D24ACF">
        <w:tab/>
      </w:r>
      <w:r w:rsidRPr="00D24ACF">
        <w:tab/>
        <w:t>For sub</w:t>
      </w:r>
      <w:r w:rsidR="001356F1">
        <w:t>section 1</w:t>
      </w:r>
      <w:r w:rsidRPr="00D24ACF">
        <w:t>7(2) of the Act, the Minister may issue an Australian travel document to a person in any of the following circumstances:</w:t>
      </w:r>
    </w:p>
    <w:p w:rsidR="0094182E" w:rsidRPr="00D24ACF" w:rsidRDefault="0094182E" w:rsidP="0094182E">
      <w:pPr>
        <w:pStyle w:val="paragraph"/>
      </w:pPr>
      <w:r w:rsidRPr="00D24ACF">
        <w:tab/>
        <w:t>(a)</w:t>
      </w:r>
      <w:r w:rsidRPr="00D24ACF">
        <w:tab/>
        <w:t>the person needs a second travel document to avoid significant delays in travel that would otherwise be caused by waiting for a visa to be issued;</w:t>
      </w:r>
    </w:p>
    <w:p w:rsidR="0094182E" w:rsidRPr="00D24ACF" w:rsidRDefault="0094182E" w:rsidP="0094182E">
      <w:pPr>
        <w:pStyle w:val="paragraph"/>
      </w:pPr>
      <w:r w:rsidRPr="00D24ACF">
        <w:tab/>
        <w:t>(b)</w:t>
      </w:r>
      <w:r w:rsidRPr="00D24ACF">
        <w:tab/>
        <w:t>the person intends to travel to a country that will not accept a travel document showing evidence of travel to another country, and the person’s current Australian travel document shows evidence of travel to that other country;</w:t>
      </w:r>
    </w:p>
    <w:p w:rsidR="0094182E" w:rsidRPr="00D24ACF" w:rsidRDefault="0094182E" w:rsidP="0094182E">
      <w:pPr>
        <w:pStyle w:val="paragraph"/>
      </w:pPr>
      <w:r w:rsidRPr="00D24ACF">
        <w:tab/>
        <w:t>(c)</w:t>
      </w:r>
      <w:r w:rsidRPr="00D24ACF">
        <w:tab/>
        <w:t>the Minister is satisfied that other exceptional circumstances exist.</w:t>
      </w:r>
    </w:p>
    <w:p w:rsidR="0094182E" w:rsidRPr="00D24ACF" w:rsidRDefault="0094182E" w:rsidP="0094182E">
      <w:pPr>
        <w:pStyle w:val="ActHead5"/>
      </w:pPr>
      <w:bookmarkStart w:id="21" w:name="_Toc169873859"/>
      <w:r w:rsidRPr="001356F1">
        <w:rPr>
          <w:rStyle w:val="CharSectno"/>
        </w:rPr>
        <w:t>16</w:t>
      </w:r>
      <w:r w:rsidRPr="00D24ACF">
        <w:t xml:space="preserve">  Circumstances in which the Minister may issue an Australian passport—diplomatic and official passports</w:t>
      </w:r>
      <w:bookmarkEnd w:id="21"/>
    </w:p>
    <w:p w:rsidR="0094182E" w:rsidRPr="00D24ACF" w:rsidRDefault="0094182E" w:rsidP="0094182E">
      <w:pPr>
        <w:pStyle w:val="subsection"/>
      </w:pPr>
      <w:r w:rsidRPr="00D24ACF">
        <w:tab/>
      </w:r>
      <w:r w:rsidRPr="00D24ACF">
        <w:tab/>
        <w:t>For sub</w:t>
      </w:r>
      <w:r w:rsidR="001356F1">
        <w:t>section 1</w:t>
      </w:r>
      <w:r w:rsidRPr="00D24ACF">
        <w:t>7(2) of the Act, the Minister may issue an Australian passport to a person who is travelling for diplomatic or official purposes, or is a dependant of a person travelling for diplomatic or official purposes.</w:t>
      </w:r>
    </w:p>
    <w:p w:rsidR="0094182E" w:rsidRPr="00D24ACF" w:rsidRDefault="001356F1" w:rsidP="0094182E">
      <w:pPr>
        <w:pStyle w:val="ActHead3"/>
        <w:pageBreakBefore/>
      </w:pPr>
      <w:bookmarkStart w:id="22" w:name="_Toc169873860"/>
      <w:r w:rsidRPr="001356F1">
        <w:rPr>
          <w:rStyle w:val="CharDivNo"/>
        </w:rPr>
        <w:t>Division 3</w:t>
      </w:r>
      <w:r w:rsidR="0094182E" w:rsidRPr="00D24ACF">
        <w:t>—</w:t>
      </w:r>
      <w:r w:rsidR="0094182E" w:rsidRPr="001356F1">
        <w:rPr>
          <w:rStyle w:val="CharDivText"/>
        </w:rPr>
        <w:t>When Australian travel documents are not valid</w:t>
      </w:r>
      <w:bookmarkEnd w:id="22"/>
    </w:p>
    <w:p w:rsidR="0094182E" w:rsidRPr="00D24ACF" w:rsidRDefault="0094182E" w:rsidP="0094182E">
      <w:pPr>
        <w:pStyle w:val="ActHead5"/>
      </w:pPr>
      <w:bookmarkStart w:id="23" w:name="_Toc169873861"/>
      <w:r w:rsidRPr="001356F1">
        <w:rPr>
          <w:rStyle w:val="CharSectno"/>
        </w:rPr>
        <w:t>17</w:t>
      </w:r>
      <w:r w:rsidRPr="00D24ACF">
        <w:t xml:space="preserve">  Period of validity for Australian passports</w:t>
      </w:r>
      <w:bookmarkEnd w:id="23"/>
    </w:p>
    <w:p w:rsidR="0094182E" w:rsidRPr="00D24ACF" w:rsidRDefault="0094182E" w:rsidP="0094182E">
      <w:pPr>
        <w:pStyle w:val="subsection"/>
      </w:pPr>
      <w:r w:rsidRPr="00D24ACF">
        <w:tab/>
        <w:t>(2)</w:t>
      </w:r>
      <w:r w:rsidRPr="00D24ACF">
        <w:tab/>
        <w:t>For subsection 20(2) of the Act, the maximum period for which an Australian passport issued in circumstances mentioned in column 1 of an item in the following table may be valid is the period mentioned in column 2 of the item.</w:t>
      </w:r>
    </w:p>
    <w:p w:rsidR="0094182E" w:rsidRPr="00D24ACF" w:rsidRDefault="0094182E" w:rsidP="0094182E">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32"/>
        <w:gridCol w:w="3898"/>
        <w:gridCol w:w="3899"/>
      </w:tblGrid>
      <w:tr w:rsidR="0094182E" w:rsidRPr="00D24ACF" w:rsidTr="00745643">
        <w:trPr>
          <w:tblHeader/>
        </w:trPr>
        <w:tc>
          <w:tcPr>
            <w:tcW w:w="5000" w:type="pct"/>
            <w:gridSpan w:val="3"/>
            <w:tcBorders>
              <w:top w:val="single" w:sz="12" w:space="0" w:color="auto"/>
              <w:bottom w:val="single" w:sz="2" w:space="0" w:color="auto"/>
            </w:tcBorders>
            <w:shd w:val="clear" w:color="auto" w:fill="auto"/>
          </w:tcPr>
          <w:p w:rsidR="0094182E" w:rsidRPr="00D24ACF" w:rsidRDefault="0094182E" w:rsidP="00510A42">
            <w:pPr>
              <w:pStyle w:val="TableHeading"/>
            </w:pPr>
            <w:r w:rsidRPr="00D24ACF">
              <w:t>Period of validity</w:t>
            </w:r>
          </w:p>
        </w:tc>
      </w:tr>
      <w:tr w:rsidR="0094182E" w:rsidRPr="00D24ACF" w:rsidTr="00745643">
        <w:trPr>
          <w:tblHeader/>
        </w:trPr>
        <w:tc>
          <w:tcPr>
            <w:tcW w:w="429" w:type="pct"/>
            <w:tcBorders>
              <w:top w:val="single" w:sz="2" w:space="0" w:color="auto"/>
              <w:bottom w:val="single" w:sz="2" w:space="0" w:color="auto"/>
            </w:tcBorders>
            <w:shd w:val="clear" w:color="auto" w:fill="auto"/>
          </w:tcPr>
          <w:p w:rsidR="0094182E" w:rsidRPr="00D24ACF" w:rsidRDefault="0094182E" w:rsidP="00510A42">
            <w:pPr>
              <w:pStyle w:val="TableHeading"/>
            </w:pPr>
          </w:p>
        </w:tc>
        <w:tc>
          <w:tcPr>
            <w:tcW w:w="2285" w:type="pct"/>
            <w:tcBorders>
              <w:top w:val="single" w:sz="2" w:space="0" w:color="auto"/>
              <w:bottom w:val="single" w:sz="2" w:space="0" w:color="auto"/>
            </w:tcBorders>
            <w:shd w:val="clear" w:color="auto" w:fill="auto"/>
          </w:tcPr>
          <w:p w:rsidR="0094182E" w:rsidRPr="00D24ACF" w:rsidRDefault="0094182E" w:rsidP="00510A42">
            <w:pPr>
              <w:pStyle w:val="TableHeading"/>
            </w:pPr>
            <w:r w:rsidRPr="00D24ACF">
              <w:t>Column 1</w:t>
            </w:r>
          </w:p>
        </w:tc>
        <w:tc>
          <w:tcPr>
            <w:tcW w:w="2285" w:type="pct"/>
            <w:tcBorders>
              <w:top w:val="single" w:sz="2" w:space="0" w:color="auto"/>
              <w:bottom w:val="single" w:sz="2" w:space="0" w:color="auto"/>
            </w:tcBorders>
            <w:shd w:val="clear" w:color="auto" w:fill="auto"/>
          </w:tcPr>
          <w:p w:rsidR="0094182E" w:rsidRPr="00D24ACF" w:rsidRDefault="0094182E" w:rsidP="00510A42">
            <w:pPr>
              <w:pStyle w:val="TableHeading"/>
            </w:pPr>
            <w:r w:rsidRPr="00D24ACF">
              <w:t>Column 2</w:t>
            </w:r>
          </w:p>
        </w:tc>
      </w:tr>
      <w:tr w:rsidR="0094182E" w:rsidRPr="00D24ACF" w:rsidTr="00745643">
        <w:trPr>
          <w:tblHeader/>
        </w:trPr>
        <w:tc>
          <w:tcPr>
            <w:tcW w:w="429" w:type="pct"/>
            <w:tcBorders>
              <w:top w:val="single" w:sz="2" w:space="0" w:color="auto"/>
              <w:bottom w:val="single" w:sz="12" w:space="0" w:color="auto"/>
            </w:tcBorders>
            <w:shd w:val="clear" w:color="auto" w:fill="auto"/>
          </w:tcPr>
          <w:p w:rsidR="0094182E" w:rsidRPr="00D24ACF" w:rsidRDefault="0094182E" w:rsidP="00510A42">
            <w:pPr>
              <w:pStyle w:val="TableHeading"/>
            </w:pPr>
            <w:r w:rsidRPr="00D24ACF">
              <w:t>Item</w:t>
            </w:r>
          </w:p>
        </w:tc>
        <w:tc>
          <w:tcPr>
            <w:tcW w:w="2285" w:type="pct"/>
            <w:tcBorders>
              <w:top w:val="single" w:sz="2" w:space="0" w:color="auto"/>
              <w:bottom w:val="single" w:sz="12" w:space="0" w:color="auto"/>
            </w:tcBorders>
            <w:shd w:val="clear" w:color="auto" w:fill="auto"/>
          </w:tcPr>
          <w:p w:rsidR="0094182E" w:rsidRPr="00D24ACF" w:rsidRDefault="0094182E" w:rsidP="00510A42">
            <w:pPr>
              <w:pStyle w:val="TableHeading"/>
            </w:pPr>
            <w:r w:rsidRPr="00D24ACF">
              <w:t>Circumstances</w:t>
            </w:r>
          </w:p>
        </w:tc>
        <w:tc>
          <w:tcPr>
            <w:tcW w:w="2285" w:type="pct"/>
            <w:tcBorders>
              <w:top w:val="single" w:sz="2" w:space="0" w:color="auto"/>
              <w:bottom w:val="single" w:sz="12" w:space="0" w:color="auto"/>
            </w:tcBorders>
            <w:shd w:val="clear" w:color="auto" w:fill="auto"/>
          </w:tcPr>
          <w:p w:rsidR="0094182E" w:rsidRPr="00D24ACF" w:rsidRDefault="0094182E" w:rsidP="00510A42">
            <w:pPr>
              <w:pStyle w:val="TableHeading"/>
            </w:pPr>
            <w:r w:rsidRPr="00D24ACF">
              <w:t>Maximum period of validity</w:t>
            </w:r>
          </w:p>
        </w:tc>
      </w:tr>
      <w:tr w:rsidR="0094182E" w:rsidRPr="00D24ACF" w:rsidTr="00745643">
        <w:tc>
          <w:tcPr>
            <w:tcW w:w="429" w:type="pct"/>
            <w:tcBorders>
              <w:top w:val="single" w:sz="12" w:space="0" w:color="auto"/>
            </w:tcBorders>
            <w:shd w:val="clear" w:color="auto" w:fill="auto"/>
          </w:tcPr>
          <w:p w:rsidR="0094182E" w:rsidRPr="00D24ACF" w:rsidRDefault="0094182E" w:rsidP="00510A42">
            <w:pPr>
              <w:pStyle w:val="Tabletext"/>
            </w:pPr>
            <w:r w:rsidRPr="00D24ACF">
              <w:t>1</w:t>
            </w:r>
          </w:p>
        </w:tc>
        <w:tc>
          <w:tcPr>
            <w:tcW w:w="2285" w:type="pct"/>
            <w:tcBorders>
              <w:top w:val="single" w:sz="12" w:space="0" w:color="auto"/>
            </w:tcBorders>
            <w:shd w:val="clear" w:color="auto" w:fill="auto"/>
          </w:tcPr>
          <w:p w:rsidR="0094182E" w:rsidRPr="00D24ACF" w:rsidRDefault="0094182E" w:rsidP="00510A42">
            <w:pPr>
              <w:pStyle w:val="Tabletext"/>
            </w:pPr>
            <w:r w:rsidRPr="00D24ACF">
              <w:t>The passport is issued to an adult and no other item of this table applies</w:t>
            </w:r>
          </w:p>
        </w:tc>
        <w:tc>
          <w:tcPr>
            <w:tcW w:w="2285" w:type="pct"/>
            <w:tcBorders>
              <w:top w:val="single" w:sz="12" w:space="0" w:color="auto"/>
            </w:tcBorders>
            <w:shd w:val="clear" w:color="auto" w:fill="auto"/>
          </w:tcPr>
          <w:p w:rsidR="0094182E" w:rsidRPr="00D24ACF" w:rsidRDefault="0094182E" w:rsidP="00510A42">
            <w:pPr>
              <w:pStyle w:val="Tabletext"/>
            </w:pPr>
            <w:r w:rsidRPr="00D24ACF">
              <w:t>10 years.</w:t>
            </w:r>
          </w:p>
        </w:tc>
      </w:tr>
      <w:tr w:rsidR="0094182E" w:rsidRPr="00D24ACF" w:rsidTr="00745643">
        <w:tc>
          <w:tcPr>
            <w:tcW w:w="429" w:type="pct"/>
            <w:shd w:val="clear" w:color="auto" w:fill="auto"/>
          </w:tcPr>
          <w:p w:rsidR="0094182E" w:rsidRPr="00D24ACF" w:rsidRDefault="0094182E" w:rsidP="00510A42">
            <w:pPr>
              <w:pStyle w:val="Tabletext"/>
            </w:pPr>
            <w:r w:rsidRPr="00D24ACF">
              <w:t>2</w:t>
            </w:r>
          </w:p>
        </w:tc>
        <w:tc>
          <w:tcPr>
            <w:tcW w:w="2285" w:type="pct"/>
            <w:shd w:val="clear" w:color="auto" w:fill="auto"/>
          </w:tcPr>
          <w:p w:rsidR="0094182E" w:rsidRPr="00D24ACF" w:rsidRDefault="0094182E" w:rsidP="00510A42">
            <w:pPr>
              <w:pStyle w:val="Tabletext"/>
            </w:pPr>
            <w:r w:rsidRPr="00D24ACF">
              <w:t>The passport is issued to a child and no other item of this table applies</w:t>
            </w:r>
          </w:p>
        </w:tc>
        <w:tc>
          <w:tcPr>
            <w:tcW w:w="2285" w:type="pct"/>
            <w:shd w:val="clear" w:color="auto" w:fill="auto"/>
          </w:tcPr>
          <w:p w:rsidR="0094182E" w:rsidRPr="00D24ACF" w:rsidRDefault="0094182E" w:rsidP="00510A42">
            <w:pPr>
              <w:pStyle w:val="Tabletext"/>
            </w:pPr>
            <w:r w:rsidRPr="00D24ACF">
              <w:t>5 years.</w:t>
            </w:r>
          </w:p>
        </w:tc>
      </w:tr>
      <w:tr w:rsidR="0094182E" w:rsidRPr="00D24ACF" w:rsidTr="00745643">
        <w:tc>
          <w:tcPr>
            <w:tcW w:w="429" w:type="pct"/>
            <w:shd w:val="clear" w:color="auto" w:fill="auto"/>
          </w:tcPr>
          <w:p w:rsidR="0094182E" w:rsidRPr="00D24ACF" w:rsidRDefault="0094182E" w:rsidP="00510A42">
            <w:pPr>
              <w:pStyle w:val="Tabletext"/>
            </w:pPr>
            <w:r w:rsidRPr="00D24ACF">
              <w:t>3</w:t>
            </w:r>
          </w:p>
        </w:tc>
        <w:tc>
          <w:tcPr>
            <w:tcW w:w="2285" w:type="pct"/>
            <w:shd w:val="clear" w:color="auto" w:fill="auto"/>
          </w:tcPr>
          <w:p w:rsidR="0094182E" w:rsidRPr="00D24ACF" w:rsidRDefault="00D820F0" w:rsidP="00D820F0">
            <w:pPr>
              <w:pStyle w:val="Tabletext"/>
            </w:pPr>
            <w:r w:rsidRPr="00D24ACF">
              <w:t>The passport is issued to a child who is 16 or 17 and no other later item of this table applies</w:t>
            </w:r>
          </w:p>
        </w:tc>
        <w:tc>
          <w:tcPr>
            <w:tcW w:w="2285" w:type="pct"/>
            <w:shd w:val="clear" w:color="auto" w:fill="auto"/>
          </w:tcPr>
          <w:p w:rsidR="0094182E" w:rsidRPr="00D24ACF" w:rsidRDefault="0094182E" w:rsidP="00510A42">
            <w:pPr>
              <w:pStyle w:val="Tabletext"/>
            </w:pPr>
            <w:r w:rsidRPr="00D24ACF">
              <w:t>10 years.</w:t>
            </w:r>
          </w:p>
        </w:tc>
      </w:tr>
      <w:tr w:rsidR="0094182E" w:rsidRPr="00D24ACF" w:rsidTr="00745643">
        <w:tc>
          <w:tcPr>
            <w:tcW w:w="429" w:type="pct"/>
            <w:shd w:val="clear" w:color="auto" w:fill="auto"/>
          </w:tcPr>
          <w:p w:rsidR="0094182E" w:rsidRPr="00D24ACF" w:rsidRDefault="0094182E" w:rsidP="00510A42">
            <w:pPr>
              <w:pStyle w:val="Tabletext"/>
            </w:pPr>
            <w:r w:rsidRPr="00D24ACF">
              <w:t>4</w:t>
            </w:r>
          </w:p>
        </w:tc>
        <w:tc>
          <w:tcPr>
            <w:tcW w:w="2285" w:type="pct"/>
            <w:shd w:val="clear" w:color="auto" w:fill="auto"/>
          </w:tcPr>
          <w:p w:rsidR="0094182E" w:rsidRPr="00D24ACF" w:rsidRDefault="00D820F0" w:rsidP="00D820F0">
            <w:pPr>
              <w:pStyle w:val="Tabletext"/>
            </w:pPr>
            <w:r w:rsidRPr="00D24ACF">
              <w:t>The passport is issued to a person who is 75 or over and no other later item of this table applies</w:t>
            </w:r>
          </w:p>
        </w:tc>
        <w:tc>
          <w:tcPr>
            <w:tcW w:w="2285" w:type="pct"/>
            <w:shd w:val="clear" w:color="auto" w:fill="auto"/>
          </w:tcPr>
          <w:p w:rsidR="0094182E" w:rsidRPr="00D24ACF" w:rsidRDefault="0094182E" w:rsidP="00510A42">
            <w:pPr>
              <w:pStyle w:val="Tabletext"/>
            </w:pPr>
            <w:r w:rsidRPr="00D24ACF">
              <w:t>5 years.</w:t>
            </w:r>
          </w:p>
        </w:tc>
      </w:tr>
      <w:tr w:rsidR="0094182E" w:rsidRPr="00D24ACF" w:rsidTr="00745643">
        <w:tc>
          <w:tcPr>
            <w:tcW w:w="429" w:type="pct"/>
            <w:shd w:val="clear" w:color="auto" w:fill="auto"/>
          </w:tcPr>
          <w:p w:rsidR="0094182E" w:rsidRPr="00D24ACF" w:rsidRDefault="0094182E" w:rsidP="00510A42">
            <w:pPr>
              <w:pStyle w:val="Tabletext"/>
            </w:pPr>
            <w:r w:rsidRPr="00D24ACF">
              <w:t>5</w:t>
            </w:r>
          </w:p>
        </w:tc>
        <w:tc>
          <w:tcPr>
            <w:tcW w:w="2285" w:type="pct"/>
            <w:shd w:val="clear" w:color="auto" w:fill="auto"/>
          </w:tcPr>
          <w:p w:rsidR="0094182E" w:rsidRPr="00D24ACF" w:rsidRDefault="0094182E" w:rsidP="00510A42">
            <w:pPr>
              <w:pStyle w:val="Tabletext"/>
            </w:pPr>
            <w:r w:rsidRPr="00D24ACF">
              <w:t xml:space="preserve">The passport is a concurrent passport issued to a person in a circumstance mentioned in </w:t>
            </w:r>
            <w:r w:rsidR="001356F1">
              <w:t>section 1</w:t>
            </w:r>
            <w:r w:rsidRPr="00D24ACF">
              <w:t>5</w:t>
            </w:r>
          </w:p>
        </w:tc>
        <w:tc>
          <w:tcPr>
            <w:tcW w:w="2285" w:type="pct"/>
            <w:shd w:val="clear" w:color="auto" w:fill="auto"/>
          </w:tcPr>
          <w:p w:rsidR="0094182E" w:rsidRPr="00D24ACF" w:rsidRDefault="0094182E" w:rsidP="00510A42">
            <w:pPr>
              <w:pStyle w:val="Tabletext"/>
            </w:pPr>
            <w:r w:rsidRPr="00D24ACF">
              <w:t>3 years.</w:t>
            </w:r>
          </w:p>
        </w:tc>
      </w:tr>
      <w:tr w:rsidR="0094182E" w:rsidRPr="00D24ACF" w:rsidTr="00745643">
        <w:tc>
          <w:tcPr>
            <w:tcW w:w="429" w:type="pct"/>
            <w:shd w:val="clear" w:color="auto" w:fill="auto"/>
          </w:tcPr>
          <w:p w:rsidR="0094182E" w:rsidRPr="00D24ACF" w:rsidRDefault="0094182E" w:rsidP="00510A42">
            <w:pPr>
              <w:pStyle w:val="Tabletext"/>
            </w:pPr>
            <w:r w:rsidRPr="00D24ACF">
              <w:t>6</w:t>
            </w:r>
          </w:p>
        </w:tc>
        <w:tc>
          <w:tcPr>
            <w:tcW w:w="2285" w:type="pct"/>
            <w:shd w:val="clear" w:color="auto" w:fill="auto"/>
          </w:tcPr>
          <w:p w:rsidR="0094182E" w:rsidRPr="00D24ACF" w:rsidRDefault="0094182E" w:rsidP="00510A42">
            <w:pPr>
              <w:pStyle w:val="Tabletext"/>
            </w:pPr>
            <w:r w:rsidRPr="00D24ACF">
              <w:t>The passport is an emergency passport</w:t>
            </w:r>
          </w:p>
        </w:tc>
        <w:tc>
          <w:tcPr>
            <w:tcW w:w="2285" w:type="pct"/>
            <w:shd w:val="clear" w:color="auto" w:fill="auto"/>
          </w:tcPr>
          <w:p w:rsidR="0094182E" w:rsidRPr="00D24ACF" w:rsidRDefault="0094182E" w:rsidP="00510A42">
            <w:pPr>
              <w:pStyle w:val="Tabletext"/>
            </w:pPr>
            <w:r w:rsidRPr="00D24ACF">
              <w:t>1 year.</w:t>
            </w:r>
          </w:p>
        </w:tc>
      </w:tr>
      <w:tr w:rsidR="0094182E" w:rsidRPr="00D24ACF" w:rsidTr="00745643">
        <w:tc>
          <w:tcPr>
            <w:tcW w:w="429" w:type="pct"/>
            <w:tcBorders>
              <w:bottom w:val="single" w:sz="4" w:space="0" w:color="auto"/>
            </w:tcBorders>
            <w:shd w:val="clear" w:color="auto" w:fill="auto"/>
          </w:tcPr>
          <w:p w:rsidR="0094182E" w:rsidRPr="00D24ACF" w:rsidRDefault="0094182E" w:rsidP="00510A42">
            <w:pPr>
              <w:pStyle w:val="Tabletext"/>
            </w:pPr>
            <w:r w:rsidRPr="00D24ACF">
              <w:t>7</w:t>
            </w:r>
          </w:p>
        </w:tc>
        <w:tc>
          <w:tcPr>
            <w:tcW w:w="2285" w:type="pct"/>
            <w:tcBorders>
              <w:bottom w:val="single" w:sz="4" w:space="0" w:color="auto"/>
            </w:tcBorders>
            <w:shd w:val="clear" w:color="auto" w:fill="auto"/>
          </w:tcPr>
          <w:p w:rsidR="0094182E" w:rsidRPr="00D24ACF" w:rsidRDefault="0094182E" w:rsidP="00510A42">
            <w:pPr>
              <w:pStyle w:val="Tabletext"/>
            </w:pPr>
            <w:r w:rsidRPr="00D24ACF">
              <w:t>The passport is issued to a person surrendering a diplomatic or official passport on resignation overseas from the person’s diplomatic or official position</w:t>
            </w:r>
          </w:p>
        </w:tc>
        <w:tc>
          <w:tcPr>
            <w:tcW w:w="2285" w:type="pct"/>
            <w:tcBorders>
              <w:bottom w:val="single" w:sz="4" w:space="0" w:color="auto"/>
            </w:tcBorders>
            <w:shd w:val="clear" w:color="auto" w:fill="auto"/>
          </w:tcPr>
          <w:p w:rsidR="0094182E" w:rsidRPr="00D24ACF" w:rsidRDefault="0094182E" w:rsidP="00510A42">
            <w:pPr>
              <w:pStyle w:val="Tabletext"/>
            </w:pPr>
            <w:r w:rsidRPr="00D24ACF">
              <w:t>1 year.</w:t>
            </w:r>
          </w:p>
        </w:tc>
      </w:tr>
      <w:tr w:rsidR="0094182E" w:rsidRPr="00D24ACF" w:rsidTr="00745643">
        <w:tc>
          <w:tcPr>
            <w:tcW w:w="429" w:type="pct"/>
            <w:tcBorders>
              <w:bottom w:val="single" w:sz="4" w:space="0" w:color="auto"/>
            </w:tcBorders>
            <w:shd w:val="clear" w:color="auto" w:fill="auto"/>
          </w:tcPr>
          <w:p w:rsidR="0094182E" w:rsidRPr="00D24ACF" w:rsidRDefault="0094182E" w:rsidP="00510A42">
            <w:pPr>
              <w:pStyle w:val="Tabletext"/>
            </w:pPr>
            <w:bookmarkStart w:id="24" w:name="CU_1125076"/>
            <w:bookmarkEnd w:id="24"/>
            <w:r w:rsidRPr="00D24ACF">
              <w:t>8</w:t>
            </w:r>
          </w:p>
        </w:tc>
        <w:tc>
          <w:tcPr>
            <w:tcW w:w="2285" w:type="pct"/>
            <w:tcBorders>
              <w:bottom w:val="single" w:sz="4" w:space="0" w:color="auto"/>
            </w:tcBorders>
            <w:shd w:val="clear" w:color="auto" w:fill="auto"/>
          </w:tcPr>
          <w:p w:rsidR="0094182E" w:rsidRPr="00D24ACF" w:rsidRDefault="0094182E" w:rsidP="00510A42">
            <w:pPr>
              <w:pStyle w:val="Tabletext"/>
            </w:pPr>
            <w:r w:rsidRPr="00D24ACF">
              <w:t>The passport is issued to a person travelling internationally for the purpose of gender reassignment, if the passport is issued to the person in the intended gender</w:t>
            </w:r>
          </w:p>
        </w:tc>
        <w:tc>
          <w:tcPr>
            <w:tcW w:w="2285" w:type="pct"/>
            <w:tcBorders>
              <w:bottom w:val="single" w:sz="4" w:space="0" w:color="auto"/>
            </w:tcBorders>
            <w:shd w:val="clear" w:color="auto" w:fill="auto"/>
          </w:tcPr>
          <w:p w:rsidR="0094182E" w:rsidRPr="00D24ACF" w:rsidRDefault="0094182E" w:rsidP="00510A42">
            <w:pPr>
              <w:pStyle w:val="Tabletext"/>
            </w:pPr>
            <w:r w:rsidRPr="00D24ACF">
              <w:t>1 year.</w:t>
            </w:r>
          </w:p>
        </w:tc>
      </w:tr>
      <w:tr w:rsidR="0094182E" w:rsidRPr="00D24ACF" w:rsidTr="00745643">
        <w:tc>
          <w:tcPr>
            <w:tcW w:w="429" w:type="pct"/>
            <w:tcBorders>
              <w:top w:val="single" w:sz="4" w:space="0" w:color="auto"/>
            </w:tcBorders>
            <w:shd w:val="clear" w:color="auto" w:fill="auto"/>
          </w:tcPr>
          <w:p w:rsidR="0094182E" w:rsidRPr="00D24ACF" w:rsidRDefault="0094182E" w:rsidP="00510A42">
            <w:pPr>
              <w:pStyle w:val="Tabletext"/>
            </w:pPr>
            <w:r w:rsidRPr="00D24ACF">
              <w:t>9</w:t>
            </w:r>
          </w:p>
        </w:tc>
        <w:tc>
          <w:tcPr>
            <w:tcW w:w="2285" w:type="pct"/>
            <w:tcBorders>
              <w:top w:val="single" w:sz="4" w:space="0" w:color="auto"/>
            </w:tcBorders>
            <w:shd w:val="clear" w:color="auto" w:fill="auto"/>
          </w:tcPr>
          <w:p w:rsidR="0094182E" w:rsidRPr="00D24ACF" w:rsidRDefault="0094182E" w:rsidP="00510A42">
            <w:pPr>
              <w:pStyle w:val="Tabletext"/>
            </w:pPr>
            <w:r w:rsidRPr="00D24ACF">
              <w:t>The passport is issued to a terminally ill child or an accompanying family member for the purpose of travel sponsored by a charitable organisation that is registered under a law of the Commonwealth or a State or Territory</w:t>
            </w:r>
          </w:p>
        </w:tc>
        <w:tc>
          <w:tcPr>
            <w:tcW w:w="2285" w:type="pct"/>
            <w:tcBorders>
              <w:top w:val="single" w:sz="4" w:space="0" w:color="auto"/>
            </w:tcBorders>
            <w:shd w:val="clear" w:color="auto" w:fill="auto"/>
          </w:tcPr>
          <w:p w:rsidR="0094182E" w:rsidRPr="00D24ACF" w:rsidRDefault="0094182E" w:rsidP="00510A42">
            <w:pPr>
              <w:pStyle w:val="Tabletext"/>
            </w:pPr>
            <w:r w:rsidRPr="00D24ACF">
              <w:t>1 year.</w:t>
            </w:r>
          </w:p>
        </w:tc>
      </w:tr>
      <w:tr w:rsidR="00D820F0" w:rsidRPr="00D24ACF" w:rsidDel="00D820F0" w:rsidTr="00745643">
        <w:tc>
          <w:tcPr>
            <w:tcW w:w="429" w:type="pct"/>
            <w:shd w:val="clear" w:color="auto" w:fill="auto"/>
          </w:tcPr>
          <w:p w:rsidR="00D820F0" w:rsidRPr="00D24ACF" w:rsidDel="00D820F0" w:rsidRDefault="00D820F0" w:rsidP="00510A42">
            <w:pPr>
              <w:pStyle w:val="Tabletext"/>
            </w:pPr>
            <w:r w:rsidRPr="00D24ACF">
              <w:t>10</w:t>
            </w:r>
          </w:p>
        </w:tc>
        <w:tc>
          <w:tcPr>
            <w:tcW w:w="2285" w:type="pct"/>
            <w:shd w:val="clear" w:color="auto" w:fill="auto"/>
          </w:tcPr>
          <w:p w:rsidR="00D820F0" w:rsidRPr="00D24ACF" w:rsidRDefault="00D820F0" w:rsidP="00B14B8B">
            <w:pPr>
              <w:pStyle w:val="Tabletext"/>
            </w:pPr>
            <w:r w:rsidRPr="00D24ACF">
              <w:t>The passport is issued to a person whose Australian travel documents have been lost or stolen:</w:t>
            </w:r>
          </w:p>
          <w:p w:rsidR="00D820F0" w:rsidRPr="00D24ACF" w:rsidRDefault="00D820F0" w:rsidP="00B14B8B">
            <w:pPr>
              <w:pStyle w:val="Tablea"/>
            </w:pPr>
            <w:r w:rsidRPr="00D24ACF">
              <w:t>(a) 2 times in the 5 years immediately before the date of applying for the passport; or</w:t>
            </w:r>
          </w:p>
          <w:p w:rsidR="0095779A" w:rsidRPr="00D24ACF" w:rsidRDefault="0095779A" w:rsidP="00B14B8B">
            <w:pPr>
              <w:pStyle w:val="Tablea"/>
            </w:pPr>
          </w:p>
          <w:p w:rsidR="00D820F0" w:rsidRPr="00D24ACF" w:rsidDel="00D820F0" w:rsidRDefault="00D820F0" w:rsidP="0095779A">
            <w:pPr>
              <w:pStyle w:val="Tablea"/>
              <w:keepNext/>
            </w:pPr>
            <w:r w:rsidRPr="00D24ACF">
              <w:t>(b) 3 or more times in the 5 years immediately before the date of applying for the passport;</w:t>
            </w:r>
          </w:p>
        </w:tc>
        <w:tc>
          <w:tcPr>
            <w:tcW w:w="2285" w:type="pct"/>
            <w:shd w:val="clear" w:color="auto" w:fill="auto"/>
          </w:tcPr>
          <w:p w:rsidR="00D820F0" w:rsidRPr="00D24ACF" w:rsidRDefault="00D820F0" w:rsidP="00B14B8B">
            <w:pPr>
              <w:pStyle w:val="Tabletext"/>
            </w:pPr>
            <w:r w:rsidRPr="00D24ACF">
              <w:t>either:</w:t>
            </w:r>
          </w:p>
          <w:p w:rsidR="00D820F0" w:rsidRPr="00D24ACF" w:rsidRDefault="00D820F0" w:rsidP="00B14B8B">
            <w:pPr>
              <w:pStyle w:val="Tablea"/>
            </w:pPr>
            <w:r w:rsidRPr="00D24ACF">
              <w:t>(a) if paragraph (a) of column 1 of this item applies—5 years; or</w:t>
            </w:r>
          </w:p>
          <w:p w:rsidR="00D820F0" w:rsidRPr="00D24ACF" w:rsidDel="00D820F0" w:rsidRDefault="00D820F0" w:rsidP="00D820F0">
            <w:pPr>
              <w:pStyle w:val="Tablea"/>
            </w:pPr>
            <w:r w:rsidRPr="00D24ACF">
              <w:t>(b) if paragraph (b) of column 1 of this item applies—2 years.</w:t>
            </w:r>
          </w:p>
        </w:tc>
      </w:tr>
      <w:tr w:rsidR="00D820F0" w:rsidRPr="00D24ACF" w:rsidTr="00745643">
        <w:tc>
          <w:tcPr>
            <w:tcW w:w="429" w:type="pct"/>
            <w:shd w:val="clear" w:color="auto" w:fill="auto"/>
          </w:tcPr>
          <w:p w:rsidR="00D820F0" w:rsidRPr="00D24ACF" w:rsidRDefault="00D820F0" w:rsidP="00510A42">
            <w:pPr>
              <w:pStyle w:val="Tabletext"/>
            </w:pPr>
            <w:r w:rsidRPr="00D24ACF">
              <w:t>11</w:t>
            </w:r>
          </w:p>
        </w:tc>
        <w:tc>
          <w:tcPr>
            <w:tcW w:w="2285" w:type="pct"/>
            <w:shd w:val="clear" w:color="auto" w:fill="auto"/>
          </w:tcPr>
          <w:p w:rsidR="00563968" w:rsidRPr="00D24ACF" w:rsidRDefault="00563968" w:rsidP="00563968">
            <w:pPr>
              <w:pStyle w:val="Tabletext"/>
            </w:pPr>
            <w:r w:rsidRPr="00D24ACF">
              <w:t>The passport is a replacement passport issued to a person whose Australian travel document has been lost, stolen or damaged and the person’s travel documents (other than the travel document being replaced) have not been lost, stolen or damaged in the 5 years immediately before the date of applying for the passport</w:t>
            </w:r>
          </w:p>
        </w:tc>
        <w:tc>
          <w:tcPr>
            <w:tcW w:w="2285" w:type="pct"/>
            <w:shd w:val="clear" w:color="auto" w:fill="auto"/>
          </w:tcPr>
          <w:p w:rsidR="00D820F0" w:rsidRPr="00D24ACF" w:rsidRDefault="00D820F0" w:rsidP="00510A42">
            <w:pPr>
              <w:pStyle w:val="Tabletext"/>
            </w:pPr>
            <w:r w:rsidRPr="00D24ACF">
              <w:t>the period ending when the travel document being replaced would otherwise have ceased to be valid.</w:t>
            </w:r>
          </w:p>
        </w:tc>
      </w:tr>
      <w:tr w:rsidR="00D820F0" w:rsidRPr="00D24ACF" w:rsidTr="00745643">
        <w:tc>
          <w:tcPr>
            <w:tcW w:w="429" w:type="pct"/>
            <w:tcBorders>
              <w:bottom w:val="single" w:sz="4" w:space="0" w:color="auto"/>
            </w:tcBorders>
            <w:shd w:val="clear" w:color="auto" w:fill="auto"/>
          </w:tcPr>
          <w:p w:rsidR="00D820F0" w:rsidRPr="00D24ACF" w:rsidRDefault="00D820F0" w:rsidP="00510A42">
            <w:pPr>
              <w:pStyle w:val="Tabletext"/>
            </w:pPr>
            <w:r w:rsidRPr="00D24ACF">
              <w:t>12</w:t>
            </w:r>
          </w:p>
        </w:tc>
        <w:tc>
          <w:tcPr>
            <w:tcW w:w="2285" w:type="pct"/>
            <w:tcBorders>
              <w:bottom w:val="single" w:sz="4" w:space="0" w:color="auto"/>
            </w:tcBorders>
            <w:shd w:val="clear" w:color="auto" w:fill="auto"/>
          </w:tcPr>
          <w:p w:rsidR="00D820F0" w:rsidRPr="00D24ACF" w:rsidRDefault="00D820F0" w:rsidP="00510A42">
            <w:pPr>
              <w:pStyle w:val="Tabletext"/>
            </w:pPr>
            <w:r w:rsidRPr="00D24ACF">
              <w:t>The passport is a replacement passport and the period of validity of the passport being replaced was less than the maximum period for a passport of that kind under another item of this table</w:t>
            </w:r>
          </w:p>
        </w:tc>
        <w:tc>
          <w:tcPr>
            <w:tcW w:w="2285" w:type="pct"/>
            <w:tcBorders>
              <w:bottom w:val="single" w:sz="4" w:space="0" w:color="auto"/>
            </w:tcBorders>
            <w:shd w:val="clear" w:color="auto" w:fill="auto"/>
          </w:tcPr>
          <w:p w:rsidR="00D820F0" w:rsidRPr="00D24ACF" w:rsidRDefault="00D820F0" w:rsidP="00510A42">
            <w:pPr>
              <w:pStyle w:val="Tabletext"/>
            </w:pPr>
            <w:r w:rsidRPr="00D24ACF">
              <w:t>the period ending when the passport being replaced would otherwise have ceased to be valid if the period of validity was instead the maximum period for a passport of that kind.</w:t>
            </w:r>
          </w:p>
        </w:tc>
      </w:tr>
      <w:tr w:rsidR="00D820F0" w:rsidRPr="00D24ACF" w:rsidTr="00745643">
        <w:tc>
          <w:tcPr>
            <w:tcW w:w="429" w:type="pct"/>
            <w:tcBorders>
              <w:bottom w:val="single" w:sz="4" w:space="0" w:color="auto"/>
            </w:tcBorders>
            <w:shd w:val="clear" w:color="auto" w:fill="auto"/>
          </w:tcPr>
          <w:p w:rsidR="00D820F0" w:rsidRPr="00D24ACF" w:rsidRDefault="00D820F0" w:rsidP="00510A42">
            <w:pPr>
              <w:pStyle w:val="Tabletext"/>
            </w:pPr>
            <w:r w:rsidRPr="00D24ACF">
              <w:t>13</w:t>
            </w:r>
          </w:p>
        </w:tc>
        <w:tc>
          <w:tcPr>
            <w:tcW w:w="2285" w:type="pct"/>
            <w:tcBorders>
              <w:bottom w:val="single" w:sz="4" w:space="0" w:color="auto"/>
            </w:tcBorders>
            <w:shd w:val="clear" w:color="auto" w:fill="auto"/>
          </w:tcPr>
          <w:p w:rsidR="00563968" w:rsidRPr="00D24ACF" w:rsidRDefault="00563968" w:rsidP="00563968">
            <w:pPr>
              <w:pStyle w:val="Tabletext"/>
            </w:pPr>
            <w:r w:rsidRPr="00D24ACF">
              <w:t>The passport is a replacement passport and both of the following apply:</w:t>
            </w:r>
          </w:p>
          <w:p w:rsidR="00563968" w:rsidRPr="00D24ACF" w:rsidRDefault="00563968" w:rsidP="00563968">
            <w:pPr>
              <w:pStyle w:val="Tablea"/>
            </w:pPr>
            <w:r w:rsidRPr="00D24ACF">
              <w:t>(a) the passport being replaced has no more blank visa pages;</w:t>
            </w:r>
          </w:p>
          <w:p w:rsidR="00563968" w:rsidRPr="00D24ACF" w:rsidRDefault="00563968" w:rsidP="00563968">
            <w:pPr>
              <w:pStyle w:val="Tablea"/>
            </w:pPr>
            <w:r w:rsidRPr="00D24ACF">
              <w:t>(b) the replacement passport is not an Australian frequent traveller passport;</w:t>
            </w:r>
          </w:p>
        </w:tc>
        <w:tc>
          <w:tcPr>
            <w:tcW w:w="2285" w:type="pct"/>
            <w:tcBorders>
              <w:bottom w:val="single" w:sz="4" w:space="0" w:color="auto"/>
            </w:tcBorders>
            <w:shd w:val="clear" w:color="auto" w:fill="auto"/>
          </w:tcPr>
          <w:p w:rsidR="00D820F0" w:rsidRPr="00D24ACF" w:rsidRDefault="00D820F0" w:rsidP="00510A42">
            <w:pPr>
              <w:pStyle w:val="Tabletext"/>
            </w:pPr>
            <w:r w:rsidRPr="00D24ACF">
              <w:t>the period ending when the passport being replaced would otherwise have ceased to be valid.</w:t>
            </w:r>
          </w:p>
        </w:tc>
      </w:tr>
      <w:tr w:rsidR="00D820F0" w:rsidRPr="00D24ACF" w:rsidTr="00745643">
        <w:tc>
          <w:tcPr>
            <w:tcW w:w="429" w:type="pct"/>
            <w:tcBorders>
              <w:bottom w:val="single" w:sz="4" w:space="0" w:color="auto"/>
            </w:tcBorders>
            <w:shd w:val="clear" w:color="auto" w:fill="auto"/>
          </w:tcPr>
          <w:p w:rsidR="00D820F0" w:rsidRPr="00D24ACF" w:rsidRDefault="00D820F0" w:rsidP="00510A42">
            <w:pPr>
              <w:pStyle w:val="Tabletext"/>
            </w:pPr>
            <w:bookmarkStart w:id="25" w:name="CU_1727376"/>
            <w:bookmarkEnd w:id="25"/>
            <w:r w:rsidRPr="00D24ACF">
              <w:t>14</w:t>
            </w:r>
          </w:p>
        </w:tc>
        <w:tc>
          <w:tcPr>
            <w:tcW w:w="2285" w:type="pct"/>
            <w:tcBorders>
              <w:bottom w:val="single" w:sz="4" w:space="0" w:color="auto"/>
            </w:tcBorders>
            <w:shd w:val="clear" w:color="auto" w:fill="auto"/>
          </w:tcPr>
          <w:p w:rsidR="00D820F0" w:rsidRPr="00D24ACF" w:rsidRDefault="00D820F0" w:rsidP="00510A42">
            <w:pPr>
              <w:pStyle w:val="Tabletext"/>
            </w:pPr>
            <w:r w:rsidRPr="00D24ACF">
              <w:t>The passport is a replacement passport issued to a child and the circumstances mentioned in paragraph 27(a) apply</w:t>
            </w:r>
          </w:p>
        </w:tc>
        <w:tc>
          <w:tcPr>
            <w:tcW w:w="2285" w:type="pct"/>
            <w:tcBorders>
              <w:bottom w:val="single" w:sz="4" w:space="0" w:color="auto"/>
            </w:tcBorders>
            <w:shd w:val="clear" w:color="auto" w:fill="auto"/>
          </w:tcPr>
          <w:p w:rsidR="00D820F0" w:rsidRPr="00D24ACF" w:rsidRDefault="00D820F0" w:rsidP="00510A42">
            <w:pPr>
              <w:pStyle w:val="Tabletext"/>
            </w:pPr>
            <w:r w:rsidRPr="00D24ACF">
              <w:t>the period ending when the passport being replaced would otherwise have ceased to be valid.</w:t>
            </w:r>
          </w:p>
        </w:tc>
      </w:tr>
      <w:tr w:rsidR="00D820F0" w:rsidRPr="00D24ACF" w:rsidTr="00745643">
        <w:tc>
          <w:tcPr>
            <w:tcW w:w="429" w:type="pct"/>
            <w:tcBorders>
              <w:bottom w:val="single" w:sz="4" w:space="0" w:color="auto"/>
            </w:tcBorders>
            <w:shd w:val="clear" w:color="auto" w:fill="auto"/>
          </w:tcPr>
          <w:p w:rsidR="00D820F0" w:rsidRPr="00D24ACF" w:rsidRDefault="00D820F0" w:rsidP="00510A42">
            <w:pPr>
              <w:pStyle w:val="Tabletext"/>
            </w:pPr>
            <w:r w:rsidRPr="00D24ACF">
              <w:t>15</w:t>
            </w:r>
          </w:p>
        </w:tc>
        <w:tc>
          <w:tcPr>
            <w:tcW w:w="2285" w:type="pct"/>
            <w:tcBorders>
              <w:bottom w:val="single" w:sz="4" w:space="0" w:color="auto"/>
            </w:tcBorders>
            <w:shd w:val="clear" w:color="auto" w:fill="auto"/>
          </w:tcPr>
          <w:p w:rsidR="00D820F0" w:rsidRPr="00D24ACF" w:rsidRDefault="00D820F0" w:rsidP="00E62E6D">
            <w:pPr>
              <w:pStyle w:val="Tabletext"/>
            </w:pPr>
            <w:r w:rsidRPr="00D24ACF">
              <w:t xml:space="preserve">The passport is a replacement passport issued to reflect a change of name </w:t>
            </w:r>
          </w:p>
        </w:tc>
        <w:tc>
          <w:tcPr>
            <w:tcW w:w="2285" w:type="pct"/>
            <w:tcBorders>
              <w:bottom w:val="single" w:sz="4" w:space="0" w:color="auto"/>
            </w:tcBorders>
            <w:shd w:val="clear" w:color="auto" w:fill="auto"/>
          </w:tcPr>
          <w:p w:rsidR="00D820F0" w:rsidRPr="00D24ACF" w:rsidRDefault="00D820F0" w:rsidP="00510A42">
            <w:pPr>
              <w:pStyle w:val="Tabletext"/>
            </w:pPr>
            <w:r w:rsidRPr="00D24ACF">
              <w:t>the period ending when the passport being replaced would otherwise have ceased to be valid.</w:t>
            </w:r>
          </w:p>
        </w:tc>
      </w:tr>
      <w:tr w:rsidR="00D820F0" w:rsidRPr="00D24ACF" w:rsidTr="00745643">
        <w:tc>
          <w:tcPr>
            <w:tcW w:w="429" w:type="pct"/>
            <w:tcBorders>
              <w:bottom w:val="single" w:sz="4" w:space="0" w:color="auto"/>
            </w:tcBorders>
            <w:shd w:val="clear" w:color="auto" w:fill="auto"/>
          </w:tcPr>
          <w:p w:rsidR="00D820F0" w:rsidRPr="00D24ACF" w:rsidRDefault="00D820F0" w:rsidP="00510A42">
            <w:pPr>
              <w:pStyle w:val="Tabletext"/>
            </w:pPr>
            <w:r w:rsidRPr="00D24ACF">
              <w:t>16</w:t>
            </w:r>
          </w:p>
        </w:tc>
        <w:tc>
          <w:tcPr>
            <w:tcW w:w="2285" w:type="pct"/>
            <w:tcBorders>
              <w:bottom w:val="single" w:sz="4" w:space="0" w:color="auto"/>
            </w:tcBorders>
            <w:shd w:val="clear" w:color="auto" w:fill="auto"/>
          </w:tcPr>
          <w:p w:rsidR="00D820F0" w:rsidRPr="00D24ACF" w:rsidRDefault="00D820F0" w:rsidP="00510A42">
            <w:pPr>
              <w:pStyle w:val="Tabletext"/>
            </w:pPr>
            <w:r w:rsidRPr="00D24ACF">
              <w:t>The passport is a replacement passport issued to reflect a change of gender and the circumstances mentioned in paragraph 27(c) apply</w:t>
            </w:r>
          </w:p>
        </w:tc>
        <w:tc>
          <w:tcPr>
            <w:tcW w:w="2285" w:type="pct"/>
            <w:tcBorders>
              <w:bottom w:val="single" w:sz="4" w:space="0" w:color="auto"/>
            </w:tcBorders>
            <w:shd w:val="clear" w:color="auto" w:fill="auto"/>
          </w:tcPr>
          <w:p w:rsidR="00D820F0" w:rsidRPr="00D24ACF" w:rsidRDefault="00D820F0" w:rsidP="00510A42">
            <w:pPr>
              <w:pStyle w:val="Tabletext"/>
            </w:pPr>
            <w:r w:rsidRPr="00D24ACF">
              <w:t>the period ending when the passport being replaced would otherwise have ceased to be valid.</w:t>
            </w:r>
          </w:p>
        </w:tc>
      </w:tr>
      <w:tr w:rsidR="00D820F0" w:rsidRPr="00D24ACF" w:rsidTr="00745643">
        <w:tc>
          <w:tcPr>
            <w:tcW w:w="429" w:type="pct"/>
            <w:tcBorders>
              <w:bottom w:val="single" w:sz="12" w:space="0" w:color="auto"/>
            </w:tcBorders>
            <w:shd w:val="clear" w:color="auto" w:fill="auto"/>
          </w:tcPr>
          <w:p w:rsidR="00D820F0" w:rsidRPr="00D24ACF" w:rsidRDefault="00D820F0" w:rsidP="00510A42">
            <w:pPr>
              <w:pStyle w:val="Tabletext"/>
            </w:pPr>
            <w:r w:rsidRPr="00D24ACF">
              <w:t>17</w:t>
            </w:r>
          </w:p>
        </w:tc>
        <w:tc>
          <w:tcPr>
            <w:tcW w:w="2285" w:type="pct"/>
            <w:tcBorders>
              <w:bottom w:val="single" w:sz="12" w:space="0" w:color="auto"/>
            </w:tcBorders>
            <w:shd w:val="clear" w:color="auto" w:fill="auto"/>
          </w:tcPr>
          <w:p w:rsidR="00D820F0" w:rsidRPr="00D24ACF" w:rsidRDefault="00D820F0" w:rsidP="00510A42">
            <w:pPr>
              <w:pStyle w:val="Tabletext"/>
            </w:pPr>
            <w:r w:rsidRPr="00D24ACF">
              <w:t xml:space="preserve">The passport is a replacement passport that is issued in exceptional circumstances and none of </w:t>
            </w:r>
            <w:r w:rsidR="001356F1">
              <w:t>items 1</w:t>
            </w:r>
            <w:r w:rsidRPr="00D24ACF">
              <w:t>1 to 16 of this table apply</w:t>
            </w:r>
          </w:p>
        </w:tc>
        <w:tc>
          <w:tcPr>
            <w:tcW w:w="2285" w:type="pct"/>
            <w:tcBorders>
              <w:bottom w:val="single" w:sz="12" w:space="0" w:color="auto"/>
            </w:tcBorders>
            <w:shd w:val="clear" w:color="auto" w:fill="auto"/>
          </w:tcPr>
          <w:p w:rsidR="00D820F0" w:rsidRPr="00D24ACF" w:rsidRDefault="00D820F0" w:rsidP="00510A42">
            <w:pPr>
              <w:pStyle w:val="Tabletext"/>
            </w:pPr>
            <w:r w:rsidRPr="00D24ACF">
              <w:t>the period ending when the passport being replaced would otherwise have ceased to be valid.</w:t>
            </w:r>
          </w:p>
        </w:tc>
      </w:tr>
    </w:tbl>
    <w:p w:rsidR="0094182E" w:rsidRPr="00D24ACF" w:rsidRDefault="0094182E" w:rsidP="0094182E">
      <w:pPr>
        <w:pStyle w:val="notetext"/>
      </w:pPr>
      <w:r w:rsidRPr="00D24ACF">
        <w:t>Note 1:</w:t>
      </w:r>
      <w:r w:rsidRPr="00D24ACF">
        <w:tab/>
        <w:t xml:space="preserve">In relation to </w:t>
      </w:r>
      <w:r w:rsidR="001356F1">
        <w:t>items 1</w:t>
      </w:r>
      <w:r w:rsidRPr="00D24ACF">
        <w:t xml:space="preserve"> and 4 of the table, a person 75 years or over may pay for a 5 year passport or a 10 year passport.</w:t>
      </w:r>
    </w:p>
    <w:p w:rsidR="0094182E" w:rsidRPr="00D24ACF" w:rsidRDefault="0094182E" w:rsidP="0094182E">
      <w:pPr>
        <w:pStyle w:val="notetext"/>
      </w:pPr>
      <w:r w:rsidRPr="00D24ACF">
        <w:t>Note 2:</w:t>
      </w:r>
      <w:r w:rsidRPr="00D24ACF">
        <w:tab/>
        <w:t>An Australian frequent traveller passport has extra visa pages.</w:t>
      </w:r>
    </w:p>
    <w:p w:rsidR="0094182E" w:rsidRPr="00D24ACF" w:rsidRDefault="0094182E" w:rsidP="0094182E">
      <w:pPr>
        <w:pStyle w:val="SubsectionHead"/>
      </w:pPr>
      <w:r w:rsidRPr="00D24ACF">
        <w:t>Lost or stolen travel documents</w:t>
      </w:r>
    </w:p>
    <w:p w:rsidR="0094182E" w:rsidRPr="00D24ACF" w:rsidRDefault="0094182E" w:rsidP="0094182E">
      <w:pPr>
        <w:pStyle w:val="subsection"/>
      </w:pPr>
      <w:r w:rsidRPr="00D24ACF">
        <w:tab/>
        <w:t>(3)</w:t>
      </w:r>
      <w:r w:rsidRPr="00D24ACF">
        <w:tab/>
        <w:t>If:</w:t>
      </w:r>
    </w:p>
    <w:p w:rsidR="0094182E" w:rsidRPr="00D24ACF" w:rsidRDefault="0094182E" w:rsidP="0094182E">
      <w:pPr>
        <w:pStyle w:val="paragraph"/>
      </w:pPr>
      <w:r w:rsidRPr="00D24ACF">
        <w:tab/>
        <w:t>(a)</w:t>
      </w:r>
      <w:r w:rsidRPr="00D24ACF">
        <w:tab/>
        <w:t xml:space="preserve">column 1 of </w:t>
      </w:r>
      <w:r w:rsidR="001356F1">
        <w:t>item 1</w:t>
      </w:r>
      <w:r w:rsidRPr="00D24ACF">
        <w:t>0 or 11 of the table in subsection (2) applies in relation to a passport issued to a person whose travel documents have been lost or stolen; and</w:t>
      </w:r>
    </w:p>
    <w:p w:rsidR="0094182E" w:rsidRPr="00D24ACF" w:rsidRDefault="0094182E" w:rsidP="0094182E">
      <w:pPr>
        <w:pStyle w:val="paragraph"/>
      </w:pPr>
      <w:r w:rsidRPr="00D24ACF">
        <w:tab/>
        <w:t>(b)</w:t>
      </w:r>
      <w:r w:rsidRPr="00D24ACF">
        <w:tab/>
        <w:t>at the time of lodging the application for the passport, either of the following apply:</w:t>
      </w:r>
    </w:p>
    <w:p w:rsidR="0094182E" w:rsidRPr="00D24ACF" w:rsidRDefault="0094182E" w:rsidP="0094182E">
      <w:pPr>
        <w:pStyle w:val="paragraphsub"/>
      </w:pPr>
      <w:r w:rsidRPr="00D24ACF">
        <w:tab/>
        <w:t>(i)</w:t>
      </w:r>
      <w:r w:rsidRPr="00D24ACF">
        <w:tab/>
        <w:t>the travel document has been found and returned by the document holder to the Department or an Australian diplomatic mission or consulate;</w:t>
      </w:r>
    </w:p>
    <w:p w:rsidR="0094182E" w:rsidRPr="00D24ACF" w:rsidRDefault="0094182E" w:rsidP="0094182E">
      <w:pPr>
        <w:pStyle w:val="paragraphsub"/>
      </w:pPr>
      <w:r w:rsidRPr="00D24ACF">
        <w:tab/>
        <w:t>(ii)</w:t>
      </w:r>
      <w:r w:rsidRPr="00D24ACF">
        <w:tab/>
        <w:t>the Minister is satisfied that exceptional circumstances exist;</w:t>
      </w:r>
    </w:p>
    <w:p w:rsidR="0094182E" w:rsidRPr="00D24ACF" w:rsidRDefault="0094182E" w:rsidP="0094182E">
      <w:pPr>
        <w:pStyle w:val="subsection2"/>
      </w:pPr>
      <w:r w:rsidRPr="00D24ACF">
        <w:t>the travel document is taken not to have been lost or stolen for the purpose of determining the maximum period for which the passport may be valid.</w:t>
      </w:r>
    </w:p>
    <w:p w:rsidR="0094182E" w:rsidRPr="00D24ACF" w:rsidRDefault="0094182E" w:rsidP="0094182E">
      <w:pPr>
        <w:pStyle w:val="SubsectionHead"/>
      </w:pPr>
      <w:r w:rsidRPr="00D24ACF">
        <w:t>Effect of this section</w:t>
      </w:r>
    </w:p>
    <w:p w:rsidR="0094182E" w:rsidRPr="00D24ACF" w:rsidRDefault="0094182E" w:rsidP="0094182E">
      <w:pPr>
        <w:pStyle w:val="subsection"/>
      </w:pPr>
      <w:r w:rsidRPr="00D24ACF">
        <w:tab/>
        <w:t>(4)</w:t>
      </w:r>
      <w:r w:rsidRPr="00D24ACF">
        <w:tab/>
        <w:t xml:space="preserve">This section does not limit </w:t>
      </w:r>
      <w:r w:rsidR="001356F1">
        <w:t>section 1</w:t>
      </w:r>
      <w:r w:rsidRPr="00D24ACF">
        <w:t>8 or 19.</w:t>
      </w:r>
    </w:p>
    <w:p w:rsidR="0094182E" w:rsidRPr="00D24ACF" w:rsidRDefault="0094182E" w:rsidP="0094182E">
      <w:pPr>
        <w:pStyle w:val="ActHead5"/>
      </w:pPr>
      <w:bookmarkStart w:id="26" w:name="_Toc169873862"/>
      <w:r w:rsidRPr="001356F1">
        <w:rPr>
          <w:rStyle w:val="CharSectno"/>
        </w:rPr>
        <w:t>18</w:t>
      </w:r>
      <w:r w:rsidRPr="00D24ACF">
        <w:t xml:space="preserve">  Circumstances in which Australian travel documents cease to be valid—damage</w:t>
      </w:r>
      <w:bookmarkEnd w:id="26"/>
    </w:p>
    <w:p w:rsidR="0094182E" w:rsidRPr="00D24ACF" w:rsidRDefault="0094182E" w:rsidP="0094182E">
      <w:pPr>
        <w:pStyle w:val="subsection"/>
      </w:pPr>
      <w:r w:rsidRPr="00D24ACF">
        <w:tab/>
        <w:t>(1)</w:t>
      </w:r>
      <w:r w:rsidRPr="00D24ACF">
        <w:tab/>
        <w:t>For subsection 20(2) of the Act, an Australian travel document ceases to be valid if:</w:t>
      </w:r>
    </w:p>
    <w:p w:rsidR="0094182E" w:rsidRPr="00D24ACF" w:rsidRDefault="0094182E" w:rsidP="0094182E">
      <w:pPr>
        <w:pStyle w:val="paragraph"/>
      </w:pPr>
      <w:r w:rsidRPr="00D24ACF">
        <w:tab/>
        <w:t>(a)</w:t>
      </w:r>
      <w:r w:rsidRPr="00D24ACF">
        <w:tab/>
        <w:t>it is damaged; and</w:t>
      </w:r>
    </w:p>
    <w:p w:rsidR="0094182E" w:rsidRPr="00D24ACF" w:rsidRDefault="0094182E" w:rsidP="0094182E">
      <w:pPr>
        <w:pStyle w:val="paragraph"/>
      </w:pPr>
      <w:r w:rsidRPr="00D24ACF">
        <w:tab/>
        <w:t>(b)</w:t>
      </w:r>
      <w:r w:rsidRPr="00D24ACF">
        <w:tab/>
        <w:t>the Minister is satisfied that it is no longer usable as evidence of the identity and citizenship of its holder or to facilitate international travel.</w:t>
      </w:r>
    </w:p>
    <w:p w:rsidR="0094182E" w:rsidRPr="00D24ACF" w:rsidRDefault="0094182E" w:rsidP="0094182E">
      <w:pPr>
        <w:pStyle w:val="subsection"/>
      </w:pPr>
      <w:r w:rsidRPr="00D24ACF">
        <w:tab/>
        <w:t>(2)</w:t>
      </w:r>
      <w:r w:rsidRPr="00D24ACF">
        <w:tab/>
        <w:t>For paragraph (1)(b), the Minister must take into account any evidence of the following:</w:t>
      </w:r>
    </w:p>
    <w:p w:rsidR="0094182E" w:rsidRPr="00D24ACF" w:rsidRDefault="0094182E" w:rsidP="0094182E">
      <w:pPr>
        <w:pStyle w:val="paragraph"/>
      </w:pPr>
      <w:r w:rsidRPr="00D24ACF">
        <w:tab/>
        <w:t>(a)</w:t>
      </w:r>
      <w:r w:rsidRPr="00D24ACF">
        <w:tab/>
        <w:t>that any of the visible information (including a photograph or machine readable zone) on the data page of the travel document has been altered or tampered with, is faulty or cannot be read reliably;</w:t>
      </w:r>
    </w:p>
    <w:p w:rsidR="0094182E" w:rsidRPr="00D24ACF" w:rsidRDefault="0094182E" w:rsidP="0094182E">
      <w:pPr>
        <w:pStyle w:val="paragraph"/>
      </w:pPr>
      <w:r w:rsidRPr="00D24ACF">
        <w:tab/>
        <w:t>(b)</w:t>
      </w:r>
      <w:r w:rsidRPr="00D24ACF">
        <w:tab/>
        <w:t>that the data page (including the laminate) of the travel document has been tampered with, altered, damaged or dislodged, or has been degraded;</w:t>
      </w:r>
    </w:p>
    <w:p w:rsidR="0094182E" w:rsidRPr="00D24ACF" w:rsidRDefault="0094182E" w:rsidP="0094182E">
      <w:pPr>
        <w:pStyle w:val="paragraph"/>
      </w:pPr>
      <w:r w:rsidRPr="00D24ACF">
        <w:tab/>
        <w:t>(c)</w:t>
      </w:r>
      <w:r w:rsidRPr="00D24ACF">
        <w:tab/>
        <w:t>that any page is missing, substantially damaged or damaged to the extent that it cannot be read reliably;</w:t>
      </w:r>
    </w:p>
    <w:p w:rsidR="0094182E" w:rsidRPr="00D24ACF" w:rsidRDefault="0094182E" w:rsidP="0094182E">
      <w:pPr>
        <w:pStyle w:val="paragraph"/>
      </w:pPr>
      <w:r w:rsidRPr="00D24ACF">
        <w:tab/>
        <w:t>(d)</w:t>
      </w:r>
      <w:r w:rsidRPr="00D24ACF">
        <w:tab/>
        <w:t>that any other part of the binding or structure of the travel document has been tampered with or substantially damaged;</w:t>
      </w:r>
    </w:p>
    <w:p w:rsidR="0094182E" w:rsidRPr="00D24ACF" w:rsidRDefault="0094182E" w:rsidP="0094182E">
      <w:pPr>
        <w:pStyle w:val="paragraph"/>
      </w:pPr>
      <w:r w:rsidRPr="00D24ACF">
        <w:tab/>
        <w:t>(e)</w:t>
      </w:r>
      <w:r w:rsidRPr="00D24ACF">
        <w:tab/>
        <w:t>that any part of the travel document’s contactless integrated circuit is damaged or has been tampered or interfered with, or removed;</w:t>
      </w:r>
    </w:p>
    <w:p w:rsidR="0094182E" w:rsidRPr="00D24ACF" w:rsidRDefault="0094182E" w:rsidP="0094182E">
      <w:pPr>
        <w:pStyle w:val="paragraph"/>
      </w:pPr>
      <w:r w:rsidRPr="00D24ACF">
        <w:tab/>
        <w:t>(f)</w:t>
      </w:r>
      <w:r w:rsidRPr="00D24ACF">
        <w:tab/>
        <w:t>any other circumstances that the Minister could consider make the travel document unusable as evidence of the identity and citizenship of its holder.</w:t>
      </w:r>
    </w:p>
    <w:p w:rsidR="0094182E" w:rsidRPr="00D24ACF" w:rsidRDefault="0094182E" w:rsidP="0094182E">
      <w:pPr>
        <w:pStyle w:val="notetext"/>
      </w:pPr>
      <w:r w:rsidRPr="00D24ACF">
        <w:t>Note 1:</w:t>
      </w:r>
      <w:r w:rsidRPr="00D24ACF">
        <w:tab/>
        <w:t>For paragraph (c), an example of substantial damage is cutting a corner of the travel document, cutting a machine readable zone or cancellation of a page or pages by perforation or stamping.</w:t>
      </w:r>
    </w:p>
    <w:p w:rsidR="0094182E" w:rsidRPr="00D24ACF" w:rsidRDefault="0094182E" w:rsidP="0094182E">
      <w:pPr>
        <w:pStyle w:val="notetext"/>
      </w:pPr>
      <w:r w:rsidRPr="00D24ACF">
        <w:t>Note 2:</w:t>
      </w:r>
      <w:r w:rsidRPr="00D24ACF">
        <w:tab/>
        <w:t>For paragraph (d), an example of substantial damage is damage by water, solvents or any other substance.</w:t>
      </w:r>
    </w:p>
    <w:p w:rsidR="0094182E" w:rsidRPr="00D24ACF" w:rsidRDefault="0094182E" w:rsidP="0094182E">
      <w:pPr>
        <w:pStyle w:val="ActHead5"/>
      </w:pPr>
      <w:bookmarkStart w:id="27" w:name="_Toc169873863"/>
      <w:r w:rsidRPr="001356F1">
        <w:rPr>
          <w:rStyle w:val="CharSectno"/>
        </w:rPr>
        <w:t>19</w:t>
      </w:r>
      <w:r w:rsidRPr="00D24ACF">
        <w:t xml:space="preserve">  Circumstances in which Australian travel documents cease to be valid—other circumstances</w:t>
      </w:r>
      <w:bookmarkEnd w:id="27"/>
    </w:p>
    <w:p w:rsidR="0094182E" w:rsidRPr="00D24ACF" w:rsidRDefault="0094182E" w:rsidP="0094182E">
      <w:pPr>
        <w:pStyle w:val="subsection"/>
      </w:pPr>
      <w:r w:rsidRPr="00D24ACF">
        <w:tab/>
        <w:t>(1)</w:t>
      </w:r>
      <w:r w:rsidRPr="00D24ACF">
        <w:tab/>
        <w:t>For subsection 20(2) of the Act, if an Australian travel document is subject to an endorsement, or other advice in writing to the holder, that it is to cease to be valid on the occurrence of a circumstance mentioned in the endorsement or advice, the travel document ceases to be valid on the occurrence of that circumstance.</w:t>
      </w:r>
    </w:p>
    <w:p w:rsidR="0094182E" w:rsidRPr="00D24ACF" w:rsidRDefault="0094182E" w:rsidP="0094182E">
      <w:pPr>
        <w:pStyle w:val="subsection"/>
      </w:pPr>
      <w:r w:rsidRPr="00D24ACF">
        <w:tab/>
        <w:t>(2)</w:t>
      </w:r>
      <w:r w:rsidRPr="00D24ACF">
        <w:tab/>
        <w:t>For subsection 20(2) of the Act, an Australian travel document ceases to be valid if the holder of the travel document dies or loses his or her Australian citizenship.</w:t>
      </w:r>
    </w:p>
    <w:p w:rsidR="0094182E" w:rsidRPr="00D24ACF" w:rsidRDefault="001356F1" w:rsidP="0094182E">
      <w:pPr>
        <w:pStyle w:val="ActHead2"/>
        <w:pageBreakBefore/>
      </w:pPr>
      <w:bookmarkStart w:id="28" w:name="_Toc169873864"/>
      <w:r w:rsidRPr="001356F1">
        <w:rPr>
          <w:rStyle w:val="CharPartNo"/>
        </w:rPr>
        <w:t>Part 3</w:t>
      </w:r>
      <w:r w:rsidR="0094182E" w:rsidRPr="00D24ACF">
        <w:t>—</w:t>
      </w:r>
      <w:r w:rsidR="0094182E" w:rsidRPr="001356F1">
        <w:rPr>
          <w:rStyle w:val="CharPartText"/>
        </w:rPr>
        <w:t>Administrative matters</w:t>
      </w:r>
      <w:bookmarkEnd w:id="28"/>
    </w:p>
    <w:p w:rsidR="0094182E" w:rsidRPr="00D24ACF" w:rsidRDefault="001356F1" w:rsidP="0094182E">
      <w:pPr>
        <w:pStyle w:val="ActHead3"/>
      </w:pPr>
      <w:bookmarkStart w:id="29" w:name="_Toc169873865"/>
      <w:r w:rsidRPr="001356F1">
        <w:rPr>
          <w:rStyle w:val="CharDivNo"/>
        </w:rPr>
        <w:t>Division 1</w:t>
      </w:r>
      <w:r w:rsidR="0094182E" w:rsidRPr="00D24ACF">
        <w:t>—</w:t>
      </w:r>
      <w:r w:rsidR="0094182E" w:rsidRPr="001356F1">
        <w:rPr>
          <w:rStyle w:val="CharDivText"/>
        </w:rPr>
        <w:t>Information relating to Australian travel documents</w:t>
      </w:r>
      <w:bookmarkEnd w:id="29"/>
    </w:p>
    <w:p w:rsidR="0094182E" w:rsidRPr="00D24ACF" w:rsidRDefault="0094182E" w:rsidP="0094182E">
      <w:pPr>
        <w:pStyle w:val="ActHead5"/>
      </w:pPr>
      <w:bookmarkStart w:id="30" w:name="_Toc169873866"/>
      <w:r w:rsidRPr="001356F1">
        <w:rPr>
          <w:rStyle w:val="CharSectno"/>
        </w:rPr>
        <w:t>20</w:t>
      </w:r>
      <w:r w:rsidRPr="00D24ACF">
        <w:t xml:space="preserve">  Disclosure of information to and by the Minister</w:t>
      </w:r>
      <w:bookmarkEnd w:id="30"/>
    </w:p>
    <w:p w:rsidR="0094182E" w:rsidRPr="00D24ACF" w:rsidRDefault="0094182E" w:rsidP="0094182E">
      <w:pPr>
        <w:pStyle w:val="subsection"/>
      </w:pPr>
      <w:r w:rsidRPr="00D24ACF">
        <w:tab/>
        <w:t>(1)</w:t>
      </w:r>
      <w:r w:rsidRPr="00D24ACF">
        <w:tab/>
        <w:t>For paragraph 42(1)(e) of the Act, the following persons are specified:</w:t>
      </w:r>
    </w:p>
    <w:p w:rsidR="0094182E" w:rsidRPr="00D24ACF" w:rsidRDefault="0094182E" w:rsidP="0094182E">
      <w:pPr>
        <w:pStyle w:val="paragraph"/>
      </w:pPr>
      <w:r w:rsidRPr="00D24ACF">
        <w:tab/>
        <w:t>(a)</w:t>
      </w:r>
      <w:r w:rsidRPr="00D24ACF">
        <w:tab/>
        <w:t>in relation to the address, contact details or electoral enrolment of an applicant or a referee in relation to an application—the Australian Electoral Commission;</w:t>
      </w:r>
    </w:p>
    <w:p w:rsidR="0094182E" w:rsidRPr="00D24ACF" w:rsidRDefault="0094182E" w:rsidP="0094182E">
      <w:pPr>
        <w:pStyle w:val="paragraph"/>
      </w:pPr>
      <w:r w:rsidRPr="00D24ACF">
        <w:tab/>
        <w:t>(b)</w:t>
      </w:r>
      <w:r w:rsidRPr="00D24ACF">
        <w:tab/>
        <w:t>in relation to information contained in a document required by the Minister or relied on by the applicant as evidence of identity, address, entitlement or eligibility—the person that issued or signed the document;</w:t>
      </w:r>
    </w:p>
    <w:p w:rsidR="0094182E" w:rsidRPr="00D24ACF" w:rsidRDefault="0094182E" w:rsidP="0094182E">
      <w:pPr>
        <w:pStyle w:val="paragraph"/>
      </w:pPr>
      <w:r w:rsidRPr="00D24ACF">
        <w:tab/>
        <w:t>(c)</w:t>
      </w:r>
      <w:r w:rsidRPr="00D24ACF">
        <w:tab/>
        <w:t>in relation to other information that the Minister considers is necessary for the purpose of satisfying the Minister as to a person’s identity, entitlement or eligibility—the person who can provide the information.</w:t>
      </w:r>
    </w:p>
    <w:p w:rsidR="0094182E" w:rsidRPr="00D24ACF" w:rsidRDefault="0094182E" w:rsidP="0094182E">
      <w:pPr>
        <w:pStyle w:val="subsection"/>
      </w:pPr>
      <w:r w:rsidRPr="00D24ACF">
        <w:tab/>
        <w:t>(2)</w:t>
      </w:r>
      <w:r w:rsidRPr="00D24ACF">
        <w:tab/>
        <w:t>For subsection 42(5) of the Act, the Minister may disclose personal information mentioned in subsection (3) in relation to an application for an Australian travel document to:</w:t>
      </w:r>
    </w:p>
    <w:p w:rsidR="0094182E" w:rsidRPr="00D24ACF" w:rsidRDefault="0094182E" w:rsidP="0094182E">
      <w:pPr>
        <w:pStyle w:val="paragraph"/>
      </w:pPr>
      <w:r w:rsidRPr="00D24ACF">
        <w:tab/>
        <w:t>(a)</w:t>
      </w:r>
      <w:r w:rsidRPr="00D24ACF">
        <w:tab/>
        <w:t>a person mentioned in the application; or</w:t>
      </w:r>
    </w:p>
    <w:p w:rsidR="0094182E" w:rsidRPr="00D24ACF" w:rsidRDefault="0094182E" w:rsidP="0094182E">
      <w:pPr>
        <w:pStyle w:val="paragraph"/>
      </w:pPr>
      <w:r w:rsidRPr="00D24ACF">
        <w:tab/>
        <w:t>(b)</w:t>
      </w:r>
      <w:r w:rsidRPr="00D24ACF">
        <w:tab/>
        <w:t>a person mentioned in subsection (1).</w:t>
      </w:r>
    </w:p>
    <w:p w:rsidR="0094182E" w:rsidRPr="00D24ACF" w:rsidRDefault="0094182E" w:rsidP="0094182E">
      <w:pPr>
        <w:pStyle w:val="subsection"/>
      </w:pPr>
      <w:r w:rsidRPr="00D24ACF">
        <w:tab/>
        <w:t>(3)</w:t>
      </w:r>
      <w:r w:rsidRPr="00D24ACF">
        <w:tab/>
        <w:t>For subsection (2) the information is:</w:t>
      </w:r>
    </w:p>
    <w:p w:rsidR="0094182E" w:rsidRPr="00D24ACF" w:rsidRDefault="0094182E" w:rsidP="0094182E">
      <w:pPr>
        <w:pStyle w:val="paragraph"/>
      </w:pPr>
      <w:r w:rsidRPr="00D24ACF">
        <w:tab/>
        <w:t>(a)</w:t>
      </w:r>
      <w:r w:rsidRPr="00D24ACF">
        <w:tab/>
        <w:t>in relation to the applicant, the referee in relation to the application or a person who witnesses the consent of a person with parental responsibility to an application:</w:t>
      </w:r>
    </w:p>
    <w:p w:rsidR="0094182E" w:rsidRPr="00D24ACF" w:rsidRDefault="0094182E" w:rsidP="0094182E">
      <w:pPr>
        <w:pStyle w:val="paragraphsub"/>
      </w:pPr>
      <w:r w:rsidRPr="00D24ACF">
        <w:tab/>
        <w:t>(i)</w:t>
      </w:r>
      <w:r w:rsidRPr="00D24ACF">
        <w:tab/>
        <w:t>the person’s full name; and</w:t>
      </w:r>
    </w:p>
    <w:p w:rsidR="0094182E" w:rsidRPr="00D24ACF" w:rsidRDefault="0094182E" w:rsidP="0094182E">
      <w:pPr>
        <w:pStyle w:val="paragraphsub"/>
      </w:pPr>
      <w:r w:rsidRPr="00D24ACF">
        <w:tab/>
        <w:t>(ii)</w:t>
      </w:r>
      <w:r w:rsidRPr="00D24ACF">
        <w:tab/>
        <w:t>the person’s date and place of birth; and</w:t>
      </w:r>
    </w:p>
    <w:p w:rsidR="0094182E" w:rsidRPr="00D24ACF" w:rsidRDefault="0094182E" w:rsidP="0094182E">
      <w:pPr>
        <w:pStyle w:val="paragraphsub"/>
      </w:pPr>
      <w:r w:rsidRPr="00D24ACF">
        <w:tab/>
        <w:t>(iii)</w:t>
      </w:r>
      <w:r w:rsidRPr="00D24ACF">
        <w:tab/>
        <w:t>the person’s sex; and</w:t>
      </w:r>
    </w:p>
    <w:p w:rsidR="0094182E" w:rsidRPr="00D24ACF" w:rsidRDefault="0094182E" w:rsidP="0094182E">
      <w:pPr>
        <w:pStyle w:val="paragraphsub"/>
      </w:pPr>
      <w:r w:rsidRPr="00D24ACF">
        <w:tab/>
        <w:t>(iv)</w:t>
      </w:r>
      <w:r w:rsidRPr="00D24ACF">
        <w:tab/>
        <w:t>the number of any Australian travel document held by the person; and</w:t>
      </w:r>
    </w:p>
    <w:p w:rsidR="0094182E" w:rsidRPr="00D24ACF" w:rsidRDefault="0094182E" w:rsidP="0094182E">
      <w:pPr>
        <w:pStyle w:val="paragraphsub"/>
      </w:pPr>
      <w:r w:rsidRPr="00D24ACF">
        <w:tab/>
        <w:t>(v)</w:t>
      </w:r>
      <w:r w:rsidRPr="00D24ACF">
        <w:tab/>
        <w:t>the date and place of issue of any Australian travel document held by the person; and</w:t>
      </w:r>
    </w:p>
    <w:p w:rsidR="0094182E" w:rsidRPr="00D24ACF" w:rsidRDefault="0094182E" w:rsidP="0094182E">
      <w:pPr>
        <w:pStyle w:val="paragraphsub"/>
      </w:pPr>
      <w:r w:rsidRPr="00D24ACF">
        <w:tab/>
        <w:t>(vi)</w:t>
      </w:r>
      <w:r w:rsidRPr="00D24ACF">
        <w:tab/>
        <w:t>the person’s address; and</w:t>
      </w:r>
    </w:p>
    <w:p w:rsidR="0094182E" w:rsidRPr="00D24ACF" w:rsidRDefault="0094182E" w:rsidP="0094182E">
      <w:pPr>
        <w:pStyle w:val="paragraphsub"/>
      </w:pPr>
      <w:r w:rsidRPr="00D24ACF">
        <w:tab/>
        <w:t>(vii)</w:t>
      </w:r>
      <w:r w:rsidRPr="00D24ACF">
        <w:tab/>
        <w:t>the person’s occupation; and</w:t>
      </w:r>
    </w:p>
    <w:p w:rsidR="0094182E" w:rsidRPr="00D24ACF" w:rsidRDefault="0094182E" w:rsidP="0094182E">
      <w:pPr>
        <w:pStyle w:val="paragraphsub"/>
      </w:pPr>
      <w:r w:rsidRPr="00D24ACF">
        <w:tab/>
        <w:t>(viii)</w:t>
      </w:r>
      <w:r w:rsidRPr="00D24ACF">
        <w:tab/>
        <w:t>the person’s signature; and</w:t>
      </w:r>
    </w:p>
    <w:p w:rsidR="0094182E" w:rsidRPr="00D24ACF" w:rsidRDefault="0094182E" w:rsidP="0094182E">
      <w:pPr>
        <w:pStyle w:val="paragraphsub"/>
      </w:pPr>
      <w:r w:rsidRPr="00D24ACF">
        <w:tab/>
        <w:t>(ix)</w:t>
      </w:r>
      <w:r w:rsidRPr="00D24ACF">
        <w:tab/>
        <w:t>a photograph of the person; and</w:t>
      </w:r>
    </w:p>
    <w:p w:rsidR="0094182E" w:rsidRPr="00D24ACF" w:rsidRDefault="0094182E" w:rsidP="0094182E">
      <w:pPr>
        <w:pStyle w:val="paragraph"/>
      </w:pPr>
      <w:r w:rsidRPr="00D24ACF">
        <w:tab/>
        <w:t>(b)</w:t>
      </w:r>
      <w:r w:rsidRPr="00D24ACF">
        <w:tab/>
        <w:t>in relation to a document or other thing that evidences or indicates, or can be used to evidence or indicate, a person’s identity, citizenship or any aspect of a person’s identity or citizenship:</w:t>
      </w:r>
    </w:p>
    <w:p w:rsidR="0094182E" w:rsidRPr="00D24ACF" w:rsidRDefault="0094182E" w:rsidP="0094182E">
      <w:pPr>
        <w:pStyle w:val="paragraphsub"/>
      </w:pPr>
      <w:r w:rsidRPr="00D24ACF">
        <w:tab/>
        <w:t>(i)</w:t>
      </w:r>
      <w:r w:rsidRPr="00D24ACF">
        <w:tab/>
        <w:t>the official number allocated to the document or thing by the person or body that issued the document or thing or registered the relevant event to which the document or thing relates; and</w:t>
      </w:r>
    </w:p>
    <w:p w:rsidR="0094182E" w:rsidRPr="00D24ACF" w:rsidRDefault="0094182E" w:rsidP="0094182E">
      <w:pPr>
        <w:pStyle w:val="paragraphsub"/>
      </w:pPr>
      <w:r w:rsidRPr="00D24ACF">
        <w:tab/>
        <w:t>(ii)</w:t>
      </w:r>
      <w:r w:rsidRPr="00D24ACF">
        <w:tab/>
        <w:t>the date on which the document or thing was issued or the relevant event was registered; and</w:t>
      </w:r>
    </w:p>
    <w:p w:rsidR="0094182E" w:rsidRPr="00D24ACF" w:rsidRDefault="0094182E" w:rsidP="0094182E">
      <w:pPr>
        <w:pStyle w:val="paragraph"/>
      </w:pPr>
      <w:r w:rsidRPr="00D24ACF">
        <w:tab/>
        <w:t>(c)</w:t>
      </w:r>
      <w:r w:rsidRPr="00D24ACF">
        <w:tab/>
        <w:t>any other details on a document or other thing that evidences or indicates, or can be used to evidence or indicate, the applicant’s identity, citizenship or any aspect of the applicant’s identity or citizenship; and</w:t>
      </w:r>
    </w:p>
    <w:p w:rsidR="0094182E" w:rsidRPr="00D24ACF" w:rsidRDefault="0094182E" w:rsidP="0094182E">
      <w:pPr>
        <w:pStyle w:val="paragraph"/>
      </w:pPr>
      <w:r w:rsidRPr="00D24ACF">
        <w:tab/>
        <w:t>(d)</w:t>
      </w:r>
      <w:r w:rsidRPr="00D24ACF">
        <w:tab/>
        <w:t>in relation to an application made by, or on behalf of, a child:</w:t>
      </w:r>
    </w:p>
    <w:p w:rsidR="0094182E" w:rsidRPr="00D24ACF" w:rsidRDefault="0094182E" w:rsidP="0094182E">
      <w:pPr>
        <w:pStyle w:val="paragraphsub"/>
      </w:pPr>
      <w:r w:rsidRPr="00D24ACF">
        <w:tab/>
        <w:t>(i)</w:t>
      </w:r>
      <w:r w:rsidRPr="00D24ACF">
        <w:tab/>
        <w:t>the full names of each person with parental responsibility for the child; and</w:t>
      </w:r>
    </w:p>
    <w:p w:rsidR="0094182E" w:rsidRPr="00D24ACF" w:rsidRDefault="0094182E" w:rsidP="0094182E">
      <w:pPr>
        <w:pStyle w:val="paragraphsub"/>
      </w:pPr>
      <w:r w:rsidRPr="00D24ACF">
        <w:tab/>
        <w:t>(ii)</w:t>
      </w:r>
      <w:r w:rsidRPr="00D24ACF">
        <w:tab/>
        <w:t>the maiden name of the child’s</w:t>
      </w:r>
      <w:r w:rsidRPr="00D24ACF">
        <w:rPr>
          <w:i/>
        </w:rPr>
        <w:t xml:space="preserve"> </w:t>
      </w:r>
      <w:r w:rsidRPr="00D24ACF">
        <w:t>mother; and</w:t>
      </w:r>
    </w:p>
    <w:p w:rsidR="0094182E" w:rsidRPr="00D24ACF" w:rsidRDefault="0094182E" w:rsidP="0094182E">
      <w:pPr>
        <w:pStyle w:val="paragraphsub"/>
      </w:pPr>
      <w:r w:rsidRPr="00D24ACF">
        <w:tab/>
        <w:t>(iii)</w:t>
      </w:r>
      <w:r w:rsidRPr="00D24ACF">
        <w:tab/>
        <w:t>information relating to an order of a court, or proceedings before a court, that may affect the rights of the child to travel internationally or who has parental responsibility for the child; and</w:t>
      </w:r>
    </w:p>
    <w:p w:rsidR="0094182E" w:rsidRPr="00D24ACF" w:rsidRDefault="0094182E" w:rsidP="0094182E">
      <w:pPr>
        <w:pStyle w:val="paragraph"/>
      </w:pPr>
      <w:r w:rsidRPr="00D24ACF">
        <w:tab/>
        <w:t>(e)</w:t>
      </w:r>
      <w:r w:rsidRPr="00D24ACF">
        <w:tab/>
        <w:t>the official number allocated by the Department to the application.</w:t>
      </w:r>
    </w:p>
    <w:p w:rsidR="0094182E" w:rsidRPr="00D24ACF" w:rsidRDefault="0094182E" w:rsidP="0094182E">
      <w:pPr>
        <w:pStyle w:val="notetext"/>
      </w:pPr>
      <w:r w:rsidRPr="00D24ACF">
        <w:rPr>
          <w:rFonts w:eastAsiaTheme="minorHAnsi"/>
        </w:rPr>
        <w:t>Note:</w:t>
      </w:r>
      <w:r w:rsidRPr="00D24ACF">
        <w:rPr>
          <w:rFonts w:eastAsiaTheme="minorHAnsi"/>
        </w:rPr>
        <w:tab/>
      </w:r>
      <w:r w:rsidRPr="00D24ACF">
        <w:rPr>
          <w:rFonts w:eastAsiaTheme="minorHAnsi"/>
          <w:b/>
          <w:i/>
        </w:rPr>
        <w:t>Parental responsibility</w:t>
      </w:r>
      <w:r w:rsidRPr="00D24ACF">
        <w:rPr>
          <w:rFonts w:eastAsiaTheme="minorHAnsi"/>
        </w:rPr>
        <w:t xml:space="preserve"> has the meaning given by sub</w:t>
      </w:r>
      <w:r w:rsidR="001356F1">
        <w:rPr>
          <w:rFonts w:eastAsiaTheme="minorHAnsi"/>
        </w:rPr>
        <w:t>section 1</w:t>
      </w:r>
      <w:r w:rsidRPr="00D24ACF">
        <w:rPr>
          <w:rFonts w:eastAsiaTheme="minorHAnsi"/>
        </w:rPr>
        <w:t>1(5) of the Act.</w:t>
      </w:r>
    </w:p>
    <w:p w:rsidR="0094182E" w:rsidRPr="00D24ACF" w:rsidRDefault="0094182E" w:rsidP="0094182E">
      <w:pPr>
        <w:pStyle w:val="ActHead5"/>
      </w:pPr>
      <w:bookmarkStart w:id="31" w:name="_Toc169873867"/>
      <w:r w:rsidRPr="001356F1">
        <w:rPr>
          <w:rStyle w:val="CharSectno"/>
        </w:rPr>
        <w:t>21</w:t>
      </w:r>
      <w:r w:rsidRPr="00D24ACF">
        <w:t xml:space="preserve">  Information that may be requested</w:t>
      </w:r>
      <w:bookmarkEnd w:id="31"/>
    </w:p>
    <w:p w:rsidR="0094182E" w:rsidRPr="00D24ACF" w:rsidRDefault="0094182E" w:rsidP="0094182E">
      <w:pPr>
        <w:pStyle w:val="subsection"/>
      </w:pPr>
      <w:r w:rsidRPr="00D24ACF">
        <w:tab/>
        <w:t>(1)</w:t>
      </w:r>
      <w:r w:rsidRPr="00D24ACF">
        <w:tab/>
        <w:t xml:space="preserve">For subsection 43(1) of the Act, the kinds of personal information that may be requested by the Minister for the purposes of </w:t>
      </w:r>
      <w:r w:rsidR="001356F1">
        <w:t>Part 2</w:t>
      </w:r>
      <w:r w:rsidRPr="00D24ACF">
        <w:t xml:space="preserve"> of the Act in relation to an application of a particular kind is the information mentioned in the application form for applications of that kind.</w:t>
      </w:r>
    </w:p>
    <w:p w:rsidR="0094182E" w:rsidRPr="00D24ACF" w:rsidRDefault="0094182E" w:rsidP="0094182E">
      <w:pPr>
        <w:pStyle w:val="subsection"/>
      </w:pPr>
      <w:r w:rsidRPr="00D24ACF">
        <w:tab/>
        <w:t>(2)</w:t>
      </w:r>
      <w:r w:rsidRPr="00D24ACF">
        <w:tab/>
        <w:t>For subsection 43(1) of the Act, the Minister may request any of the following kinds of personal information for the purpose of satisfying himself or herself of a person’s identity or citizenship under section 8 of the Act:</w:t>
      </w:r>
    </w:p>
    <w:p w:rsidR="0094182E" w:rsidRPr="00D24ACF" w:rsidRDefault="0094182E" w:rsidP="0094182E">
      <w:pPr>
        <w:pStyle w:val="paragraph"/>
      </w:pPr>
      <w:r w:rsidRPr="00D24ACF">
        <w:tab/>
        <w:t>(a)</w:t>
      </w:r>
      <w:r w:rsidRPr="00D24ACF">
        <w:tab/>
        <w:t xml:space="preserve">the person’s name as shown in records held by the registrar of births, deaths and marriages (however described) of a State or Territory or by the </w:t>
      </w:r>
      <w:r w:rsidR="00921BBC" w:rsidRPr="00D24ACF">
        <w:t>Immigration Departmen</w:t>
      </w:r>
      <w:r w:rsidR="002D3F27">
        <w:t>t</w:t>
      </w:r>
      <w:r w:rsidRPr="00D24ACF">
        <w:t>;</w:t>
      </w:r>
    </w:p>
    <w:p w:rsidR="0094182E" w:rsidRPr="00D24ACF" w:rsidRDefault="0094182E" w:rsidP="0094182E">
      <w:pPr>
        <w:pStyle w:val="paragraph"/>
      </w:pPr>
      <w:r w:rsidRPr="00D24ACF">
        <w:tab/>
        <w:t>(b)</w:t>
      </w:r>
      <w:r w:rsidRPr="00D24ACF">
        <w:tab/>
        <w:t>the person’s date of birth as shown in those records;</w:t>
      </w:r>
    </w:p>
    <w:p w:rsidR="0094182E" w:rsidRPr="00D24ACF" w:rsidRDefault="0094182E" w:rsidP="0094182E">
      <w:pPr>
        <w:pStyle w:val="paragraph"/>
      </w:pPr>
      <w:r w:rsidRPr="00D24ACF">
        <w:tab/>
        <w:t>(c)</w:t>
      </w:r>
      <w:r w:rsidRPr="00D24ACF">
        <w:tab/>
        <w:t>the person’s place of birth as shown in those records;</w:t>
      </w:r>
    </w:p>
    <w:p w:rsidR="0094182E" w:rsidRPr="00D24ACF" w:rsidRDefault="0094182E" w:rsidP="0094182E">
      <w:pPr>
        <w:pStyle w:val="paragraph"/>
      </w:pPr>
      <w:r w:rsidRPr="00D24ACF">
        <w:tab/>
        <w:t>(d)</w:t>
      </w:r>
      <w:r w:rsidRPr="00D24ACF">
        <w:tab/>
        <w:t>the person’s sex as shown in those records.</w:t>
      </w:r>
    </w:p>
    <w:p w:rsidR="0094182E" w:rsidRPr="00D24ACF" w:rsidRDefault="0094182E" w:rsidP="0094182E">
      <w:pPr>
        <w:pStyle w:val="notetext"/>
      </w:pPr>
      <w:r w:rsidRPr="00D24ACF">
        <w:t>Note:</w:t>
      </w:r>
      <w:r w:rsidRPr="00D24ACF">
        <w:tab/>
        <w:t>Subsection 43(2) of the Act provides that section 43 does not prevent the Minister from requesting under subsection 42(1) of the Act information that is not specified in this section.</w:t>
      </w:r>
    </w:p>
    <w:p w:rsidR="0094182E" w:rsidRPr="00D24ACF" w:rsidRDefault="0094182E" w:rsidP="0094182E">
      <w:pPr>
        <w:pStyle w:val="ActHead5"/>
      </w:pPr>
      <w:bookmarkStart w:id="32" w:name="_Toc169873868"/>
      <w:r w:rsidRPr="001356F1">
        <w:rPr>
          <w:rStyle w:val="CharSectno"/>
        </w:rPr>
        <w:t>22</w:t>
      </w:r>
      <w:r w:rsidRPr="00D24ACF">
        <w:t xml:space="preserve">  Method of disclosing information</w:t>
      </w:r>
      <w:bookmarkEnd w:id="32"/>
    </w:p>
    <w:p w:rsidR="0094182E" w:rsidRPr="00D24ACF" w:rsidRDefault="0094182E" w:rsidP="0094182E">
      <w:pPr>
        <w:pStyle w:val="subsection"/>
      </w:pPr>
      <w:r w:rsidRPr="00D24ACF">
        <w:tab/>
      </w:r>
      <w:r w:rsidRPr="00D24ACF">
        <w:tab/>
        <w:t>For subsection 44(1) of the Act, information that the Minister may request under subsection 42(1) of that Act is to be disclosed:</w:t>
      </w:r>
    </w:p>
    <w:p w:rsidR="0094182E" w:rsidRPr="00D24ACF" w:rsidRDefault="0094182E" w:rsidP="0094182E">
      <w:pPr>
        <w:pStyle w:val="paragraph"/>
      </w:pPr>
      <w:r w:rsidRPr="00D24ACF">
        <w:tab/>
        <w:t>(a)</w:t>
      </w:r>
      <w:r w:rsidRPr="00D24ACF">
        <w:tab/>
        <w:t>in a manner compatible with systems of the Department operated for the purposes of performing functions under the Act if it is disclosed in electronic form; or</w:t>
      </w:r>
    </w:p>
    <w:p w:rsidR="0094182E" w:rsidRPr="00D24ACF" w:rsidRDefault="0094182E" w:rsidP="0094182E">
      <w:pPr>
        <w:pStyle w:val="paragraph"/>
      </w:pPr>
      <w:r w:rsidRPr="00D24ACF">
        <w:tab/>
        <w:t>(b)</w:t>
      </w:r>
      <w:r w:rsidRPr="00D24ACF">
        <w:tab/>
        <w:t>in the form of original documents if it is disclosed in hard</w:t>
      </w:r>
      <w:r w:rsidR="001356F1">
        <w:noBreakHyphen/>
      </w:r>
      <w:r w:rsidRPr="00D24ACF">
        <w:t>copy form.</w:t>
      </w:r>
    </w:p>
    <w:p w:rsidR="0094182E" w:rsidRPr="00D24ACF" w:rsidRDefault="0094182E" w:rsidP="0094182E">
      <w:pPr>
        <w:pStyle w:val="ActHead5"/>
      </w:pPr>
      <w:bookmarkStart w:id="33" w:name="_Toc169873869"/>
      <w:r w:rsidRPr="001356F1">
        <w:rPr>
          <w:rStyle w:val="CharSectno"/>
        </w:rPr>
        <w:t>23</w:t>
      </w:r>
      <w:r w:rsidRPr="00D24ACF">
        <w:t xml:space="preserve">  Disclosure of information</w:t>
      </w:r>
      <w:bookmarkEnd w:id="33"/>
    </w:p>
    <w:p w:rsidR="0094182E" w:rsidRPr="00D24ACF" w:rsidRDefault="0094182E" w:rsidP="0094182E">
      <w:pPr>
        <w:pStyle w:val="subsection"/>
      </w:pPr>
      <w:r w:rsidRPr="00D24ACF">
        <w:tab/>
        <w:t>(1)</w:t>
      </w:r>
      <w:r w:rsidRPr="00D24ACF">
        <w:tab/>
        <w:t>This section is made for sections 45 and 46 of the Act.</w:t>
      </w:r>
    </w:p>
    <w:p w:rsidR="0094182E" w:rsidRPr="00D24ACF" w:rsidRDefault="0094182E" w:rsidP="0094182E">
      <w:pPr>
        <w:pStyle w:val="subsection"/>
      </w:pPr>
      <w:r w:rsidRPr="00D24ACF">
        <w:tab/>
        <w:t>(2)</w:t>
      </w:r>
      <w:r w:rsidRPr="00D24ACF">
        <w:tab/>
        <w:t>For a purpose specified in column 1 of an item in the following table, the Minister may disclose personal information of a kind specified in column 2 of the item to a person specified in column 3 of the item.</w:t>
      </w:r>
    </w:p>
    <w:p w:rsidR="0094182E" w:rsidRPr="00D24ACF" w:rsidRDefault="0094182E" w:rsidP="0094182E">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461"/>
        <w:gridCol w:w="2414"/>
        <w:gridCol w:w="1542"/>
        <w:gridCol w:w="4112"/>
      </w:tblGrid>
      <w:tr w:rsidR="0094182E" w:rsidRPr="00D24ACF" w:rsidTr="00745643">
        <w:trPr>
          <w:tblHeader/>
        </w:trPr>
        <w:tc>
          <w:tcPr>
            <w:tcW w:w="5000" w:type="pct"/>
            <w:gridSpan w:val="4"/>
            <w:tcBorders>
              <w:top w:val="single" w:sz="12" w:space="0" w:color="auto"/>
              <w:bottom w:val="single" w:sz="2" w:space="0" w:color="auto"/>
            </w:tcBorders>
            <w:shd w:val="clear" w:color="auto" w:fill="auto"/>
          </w:tcPr>
          <w:p w:rsidR="0094182E" w:rsidRPr="00D24ACF" w:rsidRDefault="0094182E" w:rsidP="00510A42">
            <w:pPr>
              <w:pStyle w:val="TableHeading"/>
            </w:pPr>
            <w:r w:rsidRPr="00D24ACF">
              <w:t>Disclosure of information</w:t>
            </w:r>
          </w:p>
        </w:tc>
      </w:tr>
      <w:tr w:rsidR="0094182E" w:rsidRPr="00D24ACF" w:rsidTr="00745643">
        <w:trPr>
          <w:tblHeader/>
        </w:trPr>
        <w:tc>
          <w:tcPr>
            <w:tcW w:w="185" w:type="pct"/>
            <w:tcBorders>
              <w:top w:val="single" w:sz="2" w:space="0" w:color="auto"/>
              <w:bottom w:val="single" w:sz="2" w:space="0" w:color="auto"/>
            </w:tcBorders>
            <w:shd w:val="clear" w:color="auto" w:fill="auto"/>
          </w:tcPr>
          <w:p w:rsidR="0094182E" w:rsidRPr="00D24ACF" w:rsidRDefault="0094182E" w:rsidP="00510A42">
            <w:pPr>
              <w:pStyle w:val="TableHeading"/>
            </w:pPr>
          </w:p>
        </w:tc>
        <w:tc>
          <w:tcPr>
            <w:tcW w:w="1444" w:type="pct"/>
            <w:tcBorders>
              <w:top w:val="single" w:sz="2" w:space="0" w:color="auto"/>
              <w:bottom w:val="single" w:sz="2" w:space="0" w:color="auto"/>
            </w:tcBorders>
            <w:shd w:val="clear" w:color="auto" w:fill="auto"/>
          </w:tcPr>
          <w:p w:rsidR="0094182E" w:rsidRPr="00D24ACF" w:rsidRDefault="0094182E" w:rsidP="00510A42">
            <w:pPr>
              <w:pStyle w:val="TableHeading"/>
            </w:pPr>
            <w:r w:rsidRPr="00D24ACF">
              <w:t>Column 1</w:t>
            </w:r>
          </w:p>
        </w:tc>
        <w:tc>
          <w:tcPr>
            <w:tcW w:w="932" w:type="pct"/>
            <w:tcBorders>
              <w:top w:val="single" w:sz="2" w:space="0" w:color="auto"/>
              <w:bottom w:val="single" w:sz="2" w:space="0" w:color="auto"/>
            </w:tcBorders>
            <w:shd w:val="clear" w:color="auto" w:fill="auto"/>
          </w:tcPr>
          <w:p w:rsidR="0094182E" w:rsidRPr="00D24ACF" w:rsidRDefault="0094182E" w:rsidP="00510A42">
            <w:pPr>
              <w:pStyle w:val="TableHeading"/>
            </w:pPr>
            <w:r w:rsidRPr="00D24ACF">
              <w:t>Column 2</w:t>
            </w:r>
          </w:p>
        </w:tc>
        <w:tc>
          <w:tcPr>
            <w:tcW w:w="2439" w:type="pct"/>
            <w:tcBorders>
              <w:top w:val="single" w:sz="2" w:space="0" w:color="auto"/>
              <w:bottom w:val="single" w:sz="2" w:space="0" w:color="auto"/>
            </w:tcBorders>
            <w:shd w:val="clear" w:color="auto" w:fill="auto"/>
          </w:tcPr>
          <w:p w:rsidR="0094182E" w:rsidRPr="00D24ACF" w:rsidRDefault="0094182E" w:rsidP="00510A42">
            <w:pPr>
              <w:pStyle w:val="TableHeading"/>
            </w:pPr>
            <w:r w:rsidRPr="00D24ACF">
              <w:t>Column 3</w:t>
            </w:r>
          </w:p>
        </w:tc>
      </w:tr>
      <w:tr w:rsidR="0094182E" w:rsidRPr="00D24ACF" w:rsidTr="00745643">
        <w:trPr>
          <w:tblHeader/>
        </w:trPr>
        <w:tc>
          <w:tcPr>
            <w:tcW w:w="185" w:type="pct"/>
            <w:tcBorders>
              <w:top w:val="single" w:sz="2" w:space="0" w:color="auto"/>
              <w:bottom w:val="single" w:sz="12" w:space="0" w:color="auto"/>
            </w:tcBorders>
            <w:shd w:val="clear" w:color="auto" w:fill="auto"/>
          </w:tcPr>
          <w:p w:rsidR="0094182E" w:rsidRPr="00D24ACF" w:rsidRDefault="0094182E" w:rsidP="00510A42">
            <w:pPr>
              <w:pStyle w:val="TableHeading"/>
            </w:pPr>
          </w:p>
        </w:tc>
        <w:tc>
          <w:tcPr>
            <w:tcW w:w="1444" w:type="pct"/>
            <w:tcBorders>
              <w:top w:val="single" w:sz="2" w:space="0" w:color="auto"/>
              <w:bottom w:val="single" w:sz="12" w:space="0" w:color="auto"/>
            </w:tcBorders>
            <w:shd w:val="clear" w:color="auto" w:fill="auto"/>
          </w:tcPr>
          <w:p w:rsidR="0094182E" w:rsidRPr="00D24ACF" w:rsidRDefault="0094182E" w:rsidP="00510A42">
            <w:pPr>
              <w:pStyle w:val="TableHeading"/>
            </w:pPr>
            <w:r w:rsidRPr="00D24ACF">
              <w:t>Purposes for which information may be disclosed</w:t>
            </w:r>
          </w:p>
        </w:tc>
        <w:tc>
          <w:tcPr>
            <w:tcW w:w="932" w:type="pct"/>
            <w:tcBorders>
              <w:top w:val="single" w:sz="2" w:space="0" w:color="auto"/>
              <w:bottom w:val="single" w:sz="12" w:space="0" w:color="auto"/>
            </w:tcBorders>
            <w:shd w:val="clear" w:color="auto" w:fill="auto"/>
          </w:tcPr>
          <w:p w:rsidR="0094182E" w:rsidRPr="00D24ACF" w:rsidRDefault="0094182E" w:rsidP="00510A42">
            <w:pPr>
              <w:pStyle w:val="TableHeading"/>
            </w:pPr>
            <w:r w:rsidRPr="00D24ACF">
              <w:t>Kinds of information</w:t>
            </w:r>
          </w:p>
        </w:tc>
        <w:tc>
          <w:tcPr>
            <w:tcW w:w="2439" w:type="pct"/>
            <w:tcBorders>
              <w:top w:val="single" w:sz="2" w:space="0" w:color="auto"/>
              <w:bottom w:val="single" w:sz="12" w:space="0" w:color="auto"/>
            </w:tcBorders>
            <w:shd w:val="clear" w:color="auto" w:fill="auto"/>
          </w:tcPr>
          <w:p w:rsidR="0094182E" w:rsidRPr="00D24ACF" w:rsidRDefault="0094182E" w:rsidP="00510A42">
            <w:pPr>
              <w:pStyle w:val="TableHeading"/>
            </w:pPr>
            <w:r w:rsidRPr="00D24ACF">
              <w:t>Persons to whom information may be disclosed</w:t>
            </w:r>
          </w:p>
        </w:tc>
      </w:tr>
      <w:tr w:rsidR="0094182E" w:rsidRPr="00D24ACF" w:rsidTr="00745643">
        <w:tc>
          <w:tcPr>
            <w:tcW w:w="185" w:type="pct"/>
            <w:tcBorders>
              <w:top w:val="single" w:sz="12" w:space="0" w:color="auto"/>
              <w:bottom w:val="single" w:sz="4" w:space="0" w:color="auto"/>
            </w:tcBorders>
            <w:shd w:val="clear" w:color="auto" w:fill="auto"/>
          </w:tcPr>
          <w:p w:rsidR="0094182E" w:rsidRPr="00D24ACF" w:rsidRDefault="0094182E" w:rsidP="00510A42">
            <w:pPr>
              <w:pStyle w:val="Tabletext"/>
            </w:pPr>
            <w:bookmarkStart w:id="34" w:name="CU_436400"/>
            <w:bookmarkEnd w:id="34"/>
            <w:r w:rsidRPr="00D24ACF">
              <w:t>1</w:t>
            </w:r>
          </w:p>
        </w:tc>
        <w:tc>
          <w:tcPr>
            <w:tcW w:w="1444" w:type="pct"/>
            <w:tcBorders>
              <w:top w:val="single" w:sz="12" w:space="0" w:color="auto"/>
              <w:bottom w:val="single" w:sz="4" w:space="0" w:color="auto"/>
            </w:tcBorders>
            <w:shd w:val="clear" w:color="auto" w:fill="auto"/>
          </w:tcPr>
          <w:p w:rsidR="0094182E" w:rsidRPr="00D24ACF" w:rsidRDefault="0094182E" w:rsidP="00510A42">
            <w:pPr>
              <w:pStyle w:val="Tabletext"/>
            </w:pPr>
            <w:r w:rsidRPr="00D24ACF">
              <w:t>The purpose of informing the person to whom the information is given about the status of an Australian travel document (see section 45 of the Act)</w:t>
            </w:r>
          </w:p>
        </w:tc>
        <w:tc>
          <w:tcPr>
            <w:tcW w:w="932" w:type="pct"/>
            <w:tcBorders>
              <w:top w:val="single" w:sz="12" w:space="0" w:color="auto"/>
              <w:bottom w:val="single" w:sz="4" w:space="0" w:color="auto"/>
            </w:tcBorders>
            <w:shd w:val="clear" w:color="auto" w:fill="auto"/>
          </w:tcPr>
          <w:p w:rsidR="0094182E" w:rsidRPr="00D24ACF" w:rsidRDefault="0094182E" w:rsidP="00510A42">
            <w:pPr>
              <w:pStyle w:val="Tabletext"/>
            </w:pPr>
            <w:r w:rsidRPr="00D24ACF">
              <w:t>Any of the following information:</w:t>
            </w:r>
          </w:p>
          <w:p w:rsidR="0094182E" w:rsidRPr="00D24ACF" w:rsidRDefault="0094182E" w:rsidP="00510A42">
            <w:pPr>
              <w:pStyle w:val="Tablea"/>
            </w:pPr>
            <w:r w:rsidRPr="00D24ACF">
              <w:t>(a) data page information;</w:t>
            </w:r>
          </w:p>
          <w:p w:rsidR="0094182E" w:rsidRPr="00D24ACF" w:rsidRDefault="0094182E" w:rsidP="00510A42">
            <w:pPr>
              <w:pStyle w:val="Tablea"/>
            </w:pPr>
            <w:r w:rsidRPr="00D24ACF">
              <w:t>(b) status information</w:t>
            </w:r>
          </w:p>
        </w:tc>
        <w:tc>
          <w:tcPr>
            <w:tcW w:w="2439" w:type="pct"/>
            <w:tcBorders>
              <w:top w:val="single" w:sz="12" w:space="0" w:color="auto"/>
              <w:bottom w:val="single" w:sz="4" w:space="0" w:color="auto"/>
            </w:tcBorders>
            <w:shd w:val="clear" w:color="auto" w:fill="auto"/>
          </w:tcPr>
          <w:p w:rsidR="0094182E" w:rsidRPr="00D24ACF" w:rsidRDefault="0094182E" w:rsidP="00510A42">
            <w:pPr>
              <w:pStyle w:val="Tabletext"/>
            </w:pPr>
            <w:r w:rsidRPr="00D24ACF">
              <w:t>Any of the following persons:</w:t>
            </w:r>
          </w:p>
          <w:p w:rsidR="0094182E" w:rsidRPr="00D24ACF" w:rsidRDefault="0094182E" w:rsidP="00510A42">
            <w:pPr>
              <w:pStyle w:val="Tablea"/>
            </w:pPr>
            <w:r w:rsidRPr="00D24ACF">
              <w:t>(a) a person receiving the information for any foreign border authority;</w:t>
            </w:r>
          </w:p>
          <w:p w:rsidR="0094182E" w:rsidRPr="00D24ACF" w:rsidRDefault="0094182E" w:rsidP="00510A42">
            <w:pPr>
              <w:pStyle w:val="Tablea"/>
            </w:pPr>
            <w:r w:rsidRPr="00D24ACF">
              <w:t>(b) a person receiving the information for the International Criminal Police Organization (Interpol);</w:t>
            </w:r>
          </w:p>
          <w:p w:rsidR="0094182E" w:rsidRPr="00D24ACF" w:rsidRDefault="0094182E" w:rsidP="00510A42">
            <w:pPr>
              <w:pStyle w:val="Tablea"/>
            </w:pPr>
            <w:r w:rsidRPr="00D24ACF">
              <w:t>(c) a person authorised by Interpol to access information held by Interpol in accordance with Interpol’s rules on the processing of information for the purposes of international police cooperation;</w:t>
            </w:r>
          </w:p>
          <w:p w:rsidR="00921BBC" w:rsidRPr="00D24ACF" w:rsidRDefault="00921BBC" w:rsidP="00921BBC">
            <w:pPr>
              <w:pStyle w:val="Tablea"/>
            </w:pPr>
            <w:r w:rsidRPr="00D24ACF">
              <w:t>(d) a person receiving the information for the registry of births, deaths and marriages (however described) of a State or Territory;</w:t>
            </w:r>
          </w:p>
          <w:p w:rsidR="0094182E" w:rsidRPr="00D24ACF" w:rsidRDefault="0094182E" w:rsidP="00510A42">
            <w:pPr>
              <w:pStyle w:val="Tablea"/>
            </w:pPr>
            <w:r w:rsidRPr="00D24ACF">
              <w:t>(e) a person receiving the information for the road traffic authority (however described) of a State or Territory;</w:t>
            </w:r>
          </w:p>
          <w:p w:rsidR="0094182E" w:rsidRPr="00D24ACF" w:rsidRDefault="0094182E" w:rsidP="00510A42">
            <w:pPr>
              <w:pStyle w:val="Tablea"/>
            </w:pPr>
            <w:r w:rsidRPr="00D24ACF">
              <w:t>(f) the Secretary of the Department of Defence;</w:t>
            </w:r>
          </w:p>
          <w:p w:rsidR="0094182E" w:rsidRPr="00D24ACF" w:rsidRDefault="0094182E" w:rsidP="00510A42">
            <w:pPr>
              <w:pStyle w:val="Tablea"/>
            </w:pPr>
            <w:r w:rsidRPr="00D24ACF">
              <w:t>(g) a member of the Australian Federal Police;</w:t>
            </w:r>
          </w:p>
          <w:p w:rsidR="0094182E" w:rsidRPr="00D24ACF" w:rsidRDefault="0094182E" w:rsidP="00510A42">
            <w:pPr>
              <w:pStyle w:val="Tablea"/>
            </w:pPr>
            <w:r w:rsidRPr="00D24ACF">
              <w:t>(h) a member of the police force of a State or Territory;</w:t>
            </w:r>
          </w:p>
          <w:p w:rsidR="0094182E" w:rsidRPr="00D24ACF" w:rsidRDefault="0094182E" w:rsidP="00510A42">
            <w:pPr>
              <w:pStyle w:val="Tablea"/>
            </w:pPr>
            <w:r w:rsidRPr="00D24ACF">
              <w:t>(i) a person receiving the information for a court of the Commonwealth, or a State or Territory;</w:t>
            </w:r>
          </w:p>
          <w:p w:rsidR="00921BBC" w:rsidRPr="00D24ACF" w:rsidRDefault="00921BBC" w:rsidP="00921BBC">
            <w:pPr>
              <w:pStyle w:val="Tablea"/>
            </w:pPr>
            <w:r w:rsidRPr="00D24ACF">
              <w:t>(j) a person receiving the information for the Immigration Department.</w:t>
            </w:r>
          </w:p>
          <w:p w:rsidR="0094182E" w:rsidRPr="00D24ACF" w:rsidRDefault="0094182E" w:rsidP="00510A42">
            <w:pPr>
              <w:pStyle w:val="Tablea"/>
            </w:pPr>
          </w:p>
        </w:tc>
      </w:tr>
      <w:tr w:rsidR="0094182E" w:rsidRPr="00D24ACF" w:rsidTr="00745643">
        <w:tc>
          <w:tcPr>
            <w:tcW w:w="185" w:type="pct"/>
            <w:tcBorders>
              <w:top w:val="single" w:sz="4" w:space="0" w:color="auto"/>
            </w:tcBorders>
            <w:shd w:val="clear" w:color="auto" w:fill="auto"/>
          </w:tcPr>
          <w:p w:rsidR="0094182E" w:rsidRPr="00D24ACF" w:rsidRDefault="0094182E" w:rsidP="00510A42">
            <w:pPr>
              <w:pStyle w:val="Tabletext"/>
            </w:pPr>
            <w:r w:rsidRPr="00D24ACF">
              <w:t>2</w:t>
            </w:r>
          </w:p>
        </w:tc>
        <w:tc>
          <w:tcPr>
            <w:tcW w:w="1444" w:type="pct"/>
            <w:tcBorders>
              <w:top w:val="single" w:sz="4" w:space="0" w:color="auto"/>
            </w:tcBorders>
            <w:shd w:val="clear" w:color="auto" w:fill="auto"/>
          </w:tcPr>
          <w:p w:rsidR="0094182E" w:rsidRPr="00D24ACF" w:rsidRDefault="0094182E" w:rsidP="00510A42">
            <w:pPr>
              <w:pStyle w:val="Tabletext"/>
            </w:pPr>
            <w:r w:rsidRPr="00D24ACF">
              <w:t>The purpose of confirming or verifying information relating to an applicant for an Australian travel document or a person to whom an Australian travel document has been issued (see paragraph </w:t>
            </w:r>
            <w:r w:rsidR="00745643" w:rsidRPr="00D24ACF">
              <w:t>46(1)(a)</w:t>
            </w:r>
            <w:r w:rsidRPr="00D24ACF">
              <w:t xml:space="preserve"> of the Act)</w:t>
            </w:r>
          </w:p>
        </w:tc>
        <w:tc>
          <w:tcPr>
            <w:tcW w:w="932" w:type="pct"/>
            <w:tcBorders>
              <w:top w:val="single" w:sz="4" w:space="0" w:color="auto"/>
            </w:tcBorders>
            <w:shd w:val="clear" w:color="auto" w:fill="auto"/>
          </w:tcPr>
          <w:p w:rsidR="0094182E" w:rsidRPr="00D24ACF" w:rsidRDefault="0094182E" w:rsidP="00510A42">
            <w:pPr>
              <w:pStyle w:val="Tabletext"/>
            </w:pPr>
            <w:r w:rsidRPr="00D24ACF">
              <w:t>Any of the following information:</w:t>
            </w:r>
          </w:p>
          <w:p w:rsidR="0094182E" w:rsidRPr="00D24ACF" w:rsidRDefault="0094182E" w:rsidP="00510A42">
            <w:pPr>
              <w:pStyle w:val="Tablea"/>
            </w:pPr>
            <w:r w:rsidRPr="00D24ACF">
              <w:t>(a) data page information;</w:t>
            </w:r>
          </w:p>
          <w:p w:rsidR="0094182E" w:rsidRPr="00D24ACF" w:rsidRDefault="0094182E" w:rsidP="00510A42">
            <w:pPr>
              <w:pStyle w:val="Tablea"/>
            </w:pPr>
            <w:r w:rsidRPr="00D24ACF">
              <w:t>(b) status information;</w:t>
            </w:r>
          </w:p>
          <w:p w:rsidR="0094182E" w:rsidRPr="00D24ACF" w:rsidRDefault="0094182E" w:rsidP="00510A42">
            <w:pPr>
              <w:pStyle w:val="Tablea"/>
            </w:pPr>
            <w:r w:rsidRPr="00D24ACF">
              <w:t>(c) authenticity information</w:t>
            </w:r>
          </w:p>
        </w:tc>
        <w:tc>
          <w:tcPr>
            <w:tcW w:w="2439" w:type="pct"/>
            <w:tcBorders>
              <w:top w:val="single" w:sz="4" w:space="0" w:color="auto"/>
            </w:tcBorders>
            <w:shd w:val="clear" w:color="auto" w:fill="auto"/>
          </w:tcPr>
          <w:p w:rsidR="0094182E" w:rsidRPr="00D24ACF" w:rsidRDefault="0094182E" w:rsidP="00510A42">
            <w:pPr>
              <w:pStyle w:val="Tabletext"/>
            </w:pPr>
            <w:r w:rsidRPr="00D24ACF">
              <w:t>Any of the following persons:</w:t>
            </w:r>
          </w:p>
          <w:p w:rsidR="00921BBC" w:rsidRPr="00D24ACF" w:rsidRDefault="00921BBC" w:rsidP="00921BBC">
            <w:pPr>
              <w:pStyle w:val="Tablea"/>
            </w:pPr>
            <w:r w:rsidRPr="00D24ACF">
              <w:t>(a) a person receiving the information for the registry</w:t>
            </w:r>
            <w:r w:rsidRPr="00D24ACF">
              <w:rPr>
                <w:i/>
              </w:rPr>
              <w:t xml:space="preserve"> </w:t>
            </w:r>
            <w:r w:rsidRPr="00D24ACF">
              <w:t>of births, deaths and marriages (however described) of a State or Territory;</w:t>
            </w:r>
          </w:p>
          <w:p w:rsidR="0094182E" w:rsidRPr="00D24ACF" w:rsidRDefault="0094182E" w:rsidP="00510A42">
            <w:pPr>
              <w:pStyle w:val="Tablea"/>
            </w:pPr>
            <w:r w:rsidRPr="00D24ACF">
              <w:t>(b) a person receiving the information for the road traffic authority (however described) of a State or Territory;</w:t>
            </w:r>
          </w:p>
          <w:p w:rsidR="0094182E" w:rsidRPr="00D24ACF" w:rsidRDefault="0094182E" w:rsidP="00510A42">
            <w:pPr>
              <w:pStyle w:val="Tablea"/>
            </w:pPr>
            <w:r w:rsidRPr="00D24ACF">
              <w:t>(c) the Secretary of the Department of Defence;</w:t>
            </w:r>
          </w:p>
          <w:p w:rsidR="0094182E" w:rsidRPr="00D24ACF" w:rsidRDefault="0094182E" w:rsidP="00510A42">
            <w:pPr>
              <w:pStyle w:val="Tablea"/>
            </w:pPr>
            <w:r w:rsidRPr="00D24ACF">
              <w:t>(d) a member of the Australian Federal Police;</w:t>
            </w:r>
          </w:p>
          <w:p w:rsidR="0094182E" w:rsidRPr="00D24ACF" w:rsidRDefault="0094182E" w:rsidP="00510A42">
            <w:pPr>
              <w:pStyle w:val="Tablea"/>
            </w:pPr>
            <w:r w:rsidRPr="00D24ACF">
              <w:t>(e) a member of the police force of a State or Territory;</w:t>
            </w:r>
          </w:p>
          <w:p w:rsidR="0094182E" w:rsidRPr="00D24ACF" w:rsidRDefault="0094182E" w:rsidP="00510A42">
            <w:pPr>
              <w:pStyle w:val="Tablea"/>
            </w:pPr>
            <w:r w:rsidRPr="00D24ACF">
              <w:t>(f) a person receiving the information for a court of the Commonwealth, or a State or Territory;</w:t>
            </w:r>
          </w:p>
          <w:p w:rsidR="00921BBC" w:rsidRPr="00D24ACF" w:rsidRDefault="00921BBC" w:rsidP="00921BBC">
            <w:pPr>
              <w:pStyle w:val="Tablea"/>
            </w:pPr>
            <w:r w:rsidRPr="00D24ACF">
              <w:t>(g)</w:t>
            </w:r>
            <w:r w:rsidRPr="00D24ACF">
              <w:tab/>
              <w:t>a person receiving the information for the Immigration Department;</w:t>
            </w:r>
          </w:p>
          <w:p w:rsidR="0094182E" w:rsidRPr="00D24ACF" w:rsidRDefault="0094182E" w:rsidP="00510A42">
            <w:pPr>
              <w:pStyle w:val="Tablea"/>
            </w:pPr>
            <w:r w:rsidRPr="00D24ACF">
              <w:t>(j) a person receiving the information for any foreign border authority.</w:t>
            </w:r>
          </w:p>
        </w:tc>
      </w:tr>
      <w:tr w:rsidR="0094182E" w:rsidRPr="00D24ACF" w:rsidTr="00745643">
        <w:tc>
          <w:tcPr>
            <w:tcW w:w="185" w:type="pct"/>
            <w:shd w:val="clear" w:color="auto" w:fill="auto"/>
          </w:tcPr>
          <w:p w:rsidR="0094182E" w:rsidRPr="00D24ACF" w:rsidRDefault="0094182E" w:rsidP="00510A42">
            <w:pPr>
              <w:pStyle w:val="Tabletext"/>
            </w:pPr>
            <w:r w:rsidRPr="00D24ACF">
              <w:t>3</w:t>
            </w:r>
          </w:p>
        </w:tc>
        <w:tc>
          <w:tcPr>
            <w:tcW w:w="1444" w:type="pct"/>
            <w:shd w:val="clear" w:color="auto" w:fill="auto"/>
          </w:tcPr>
          <w:p w:rsidR="0094182E" w:rsidRPr="00D24ACF" w:rsidRDefault="0094182E" w:rsidP="00510A42">
            <w:pPr>
              <w:pStyle w:val="Tabletext"/>
            </w:pPr>
            <w:r w:rsidRPr="00D24ACF">
              <w:t>The purpose of facilitating or otherwise assisting the international travel of a person to whom an Australian travel document has been issued (see paragraph </w:t>
            </w:r>
            <w:r w:rsidR="00745643" w:rsidRPr="00D24ACF">
              <w:t>46(1)(b)</w:t>
            </w:r>
            <w:r w:rsidRPr="00D24ACF">
              <w:t xml:space="preserve"> of the Act)</w:t>
            </w:r>
          </w:p>
          <w:p w:rsidR="0094182E" w:rsidRPr="00D24ACF" w:rsidRDefault="0094182E" w:rsidP="00510A42">
            <w:pPr>
              <w:pStyle w:val="Tablea"/>
            </w:pPr>
          </w:p>
        </w:tc>
        <w:tc>
          <w:tcPr>
            <w:tcW w:w="932" w:type="pct"/>
            <w:shd w:val="clear" w:color="auto" w:fill="auto"/>
          </w:tcPr>
          <w:p w:rsidR="0094182E" w:rsidRPr="00D24ACF" w:rsidRDefault="0094182E" w:rsidP="00510A42">
            <w:pPr>
              <w:pStyle w:val="Tabletext"/>
            </w:pPr>
            <w:r w:rsidRPr="00D24ACF">
              <w:t>Any of the following information:</w:t>
            </w:r>
          </w:p>
          <w:p w:rsidR="0094182E" w:rsidRPr="00D24ACF" w:rsidRDefault="0094182E" w:rsidP="00510A42">
            <w:pPr>
              <w:pStyle w:val="Tablea"/>
            </w:pPr>
            <w:r w:rsidRPr="00D24ACF">
              <w:t>(a) data page information;</w:t>
            </w:r>
          </w:p>
          <w:p w:rsidR="0094182E" w:rsidRPr="00D24ACF" w:rsidRDefault="0094182E" w:rsidP="00510A42">
            <w:pPr>
              <w:pStyle w:val="Tablea"/>
            </w:pPr>
            <w:r w:rsidRPr="00D24ACF">
              <w:t>(b) status information;</w:t>
            </w:r>
          </w:p>
          <w:p w:rsidR="0094182E" w:rsidRPr="00D24ACF" w:rsidRDefault="0094182E" w:rsidP="00510A42">
            <w:pPr>
              <w:pStyle w:val="Tablea"/>
            </w:pPr>
            <w:r w:rsidRPr="00D24ACF">
              <w:t>(c) authenticity information</w:t>
            </w:r>
          </w:p>
        </w:tc>
        <w:tc>
          <w:tcPr>
            <w:tcW w:w="2439" w:type="pct"/>
            <w:shd w:val="clear" w:color="auto" w:fill="auto"/>
          </w:tcPr>
          <w:p w:rsidR="0094182E" w:rsidRPr="00D24ACF" w:rsidRDefault="0094182E" w:rsidP="00510A42">
            <w:pPr>
              <w:pStyle w:val="Tabletext"/>
            </w:pPr>
            <w:r w:rsidRPr="00D24ACF">
              <w:t>Any of the following persons:</w:t>
            </w:r>
          </w:p>
          <w:p w:rsidR="00921BBC" w:rsidRPr="00D24ACF" w:rsidRDefault="00921BBC" w:rsidP="00921BBC">
            <w:pPr>
              <w:pStyle w:val="Tablea"/>
            </w:pPr>
            <w:r w:rsidRPr="00D24ACF">
              <w:t>(a) a person receiving the information for the Immigration Department;</w:t>
            </w:r>
          </w:p>
          <w:p w:rsidR="0094182E" w:rsidRPr="00D24ACF" w:rsidRDefault="0094182E" w:rsidP="00510A42">
            <w:pPr>
              <w:pStyle w:val="Tablea"/>
            </w:pPr>
            <w:r w:rsidRPr="00D24ACF">
              <w:t>(d) a person receiving the information for any foreign border authority.</w:t>
            </w:r>
          </w:p>
        </w:tc>
      </w:tr>
      <w:tr w:rsidR="0094182E" w:rsidRPr="00D24ACF" w:rsidTr="00745643">
        <w:tc>
          <w:tcPr>
            <w:tcW w:w="185" w:type="pct"/>
            <w:tcBorders>
              <w:bottom w:val="single" w:sz="4" w:space="0" w:color="auto"/>
            </w:tcBorders>
            <w:shd w:val="clear" w:color="auto" w:fill="auto"/>
          </w:tcPr>
          <w:p w:rsidR="0094182E" w:rsidRPr="00D24ACF" w:rsidRDefault="0094182E" w:rsidP="00510A42">
            <w:pPr>
              <w:pStyle w:val="Tabletext"/>
            </w:pPr>
            <w:r w:rsidRPr="00D24ACF">
              <w:t>4</w:t>
            </w:r>
          </w:p>
        </w:tc>
        <w:tc>
          <w:tcPr>
            <w:tcW w:w="1444" w:type="pct"/>
            <w:tcBorders>
              <w:bottom w:val="single" w:sz="4" w:space="0" w:color="auto"/>
            </w:tcBorders>
            <w:shd w:val="clear" w:color="auto" w:fill="auto"/>
          </w:tcPr>
          <w:p w:rsidR="0094182E" w:rsidRPr="00D24ACF" w:rsidRDefault="0094182E" w:rsidP="00510A42">
            <w:pPr>
              <w:pStyle w:val="Tabletext"/>
            </w:pPr>
            <w:r w:rsidRPr="00D24ACF">
              <w:t>The purpose of law enforcement (see paragraph </w:t>
            </w:r>
            <w:r w:rsidR="00745643" w:rsidRPr="00D24ACF">
              <w:t>46(1)(c)</w:t>
            </w:r>
            <w:r w:rsidRPr="00D24ACF">
              <w:t xml:space="preserve"> of the Act)</w:t>
            </w:r>
          </w:p>
          <w:p w:rsidR="0094182E" w:rsidRPr="00D24ACF" w:rsidRDefault="0094182E" w:rsidP="00510A42">
            <w:pPr>
              <w:pStyle w:val="Tabletext"/>
            </w:pPr>
          </w:p>
        </w:tc>
        <w:tc>
          <w:tcPr>
            <w:tcW w:w="932" w:type="pct"/>
            <w:tcBorders>
              <w:bottom w:val="single" w:sz="4" w:space="0" w:color="auto"/>
            </w:tcBorders>
            <w:shd w:val="clear" w:color="auto" w:fill="auto"/>
          </w:tcPr>
          <w:p w:rsidR="0094182E" w:rsidRPr="00D24ACF" w:rsidRDefault="0094182E" w:rsidP="00510A42">
            <w:pPr>
              <w:pStyle w:val="Tabletext"/>
            </w:pPr>
            <w:r w:rsidRPr="00D24ACF">
              <w:t>Any of the following information:</w:t>
            </w:r>
          </w:p>
          <w:p w:rsidR="0094182E" w:rsidRPr="00D24ACF" w:rsidRDefault="0094182E" w:rsidP="00510A42">
            <w:pPr>
              <w:pStyle w:val="Tablea"/>
            </w:pPr>
            <w:r w:rsidRPr="00D24ACF">
              <w:t>(a) data page information;</w:t>
            </w:r>
          </w:p>
          <w:p w:rsidR="0094182E" w:rsidRPr="00D24ACF" w:rsidRDefault="0094182E" w:rsidP="00510A42">
            <w:pPr>
              <w:pStyle w:val="Tablea"/>
            </w:pPr>
            <w:r w:rsidRPr="00D24ACF">
              <w:t>(b) status information;</w:t>
            </w:r>
          </w:p>
          <w:p w:rsidR="0094182E" w:rsidRPr="00D24ACF" w:rsidRDefault="0094182E" w:rsidP="00510A42">
            <w:pPr>
              <w:pStyle w:val="Tablea"/>
            </w:pPr>
            <w:r w:rsidRPr="00D24ACF">
              <w:t>(c) request information</w:t>
            </w:r>
          </w:p>
        </w:tc>
        <w:tc>
          <w:tcPr>
            <w:tcW w:w="2439" w:type="pct"/>
            <w:tcBorders>
              <w:bottom w:val="single" w:sz="4" w:space="0" w:color="auto"/>
            </w:tcBorders>
            <w:shd w:val="clear" w:color="auto" w:fill="auto"/>
          </w:tcPr>
          <w:p w:rsidR="0094182E" w:rsidRPr="00D24ACF" w:rsidRDefault="0094182E" w:rsidP="00510A42">
            <w:pPr>
              <w:pStyle w:val="Tabletext"/>
            </w:pPr>
            <w:r w:rsidRPr="00D24ACF">
              <w:t>A person who has responsibility for, or powers, functions or duties in relation to, law enforcement under a law of the Commonwealth or a State or Territory.</w:t>
            </w:r>
          </w:p>
        </w:tc>
      </w:tr>
      <w:tr w:rsidR="0094182E" w:rsidRPr="00D24ACF" w:rsidTr="00745643">
        <w:tc>
          <w:tcPr>
            <w:tcW w:w="185" w:type="pct"/>
            <w:tcBorders>
              <w:bottom w:val="single" w:sz="4" w:space="0" w:color="auto"/>
            </w:tcBorders>
            <w:shd w:val="clear" w:color="auto" w:fill="auto"/>
          </w:tcPr>
          <w:p w:rsidR="0094182E" w:rsidRPr="00D24ACF" w:rsidRDefault="0094182E" w:rsidP="00510A42">
            <w:pPr>
              <w:pStyle w:val="Tabletext"/>
            </w:pPr>
            <w:bookmarkStart w:id="35" w:name="CU_839704"/>
            <w:bookmarkEnd w:id="35"/>
            <w:r w:rsidRPr="00D24ACF">
              <w:t>5</w:t>
            </w:r>
          </w:p>
        </w:tc>
        <w:tc>
          <w:tcPr>
            <w:tcW w:w="1444" w:type="pct"/>
            <w:tcBorders>
              <w:bottom w:val="single" w:sz="4" w:space="0" w:color="auto"/>
            </w:tcBorders>
            <w:shd w:val="clear" w:color="auto" w:fill="auto"/>
          </w:tcPr>
          <w:p w:rsidR="0094182E" w:rsidRPr="00D24ACF" w:rsidRDefault="0094182E" w:rsidP="00510A42">
            <w:pPr>
              <w:pStyle w:val="Tabletext"/>
            </w:pPr>
            <w:r w:rsidRPr="00D24ACF">
              <w:t>The purpose of the operation of family law and related matters (see paragraph </w:t>
            </w:r>
            <w:r w:rsidR="00745643" w:rsidRPr="00D24ACF">
              <w:t>46(1)(d)</w:t>
            </w:r>
            <w:r w:rsidRPr="00D24ACF">
              <w:t xml:space="preserve"> of the Act)</w:t>
            </w:r>
          </w:p>
          <w:p w:rsidR="0094182E" w:rsidRPr="00D24ACF" w:rsidRDefault="0094182E" w:rsidP="00510A42">
            <w:pPr>
              <w:pStyle w:val="Tabletext"/>
            </w:pPr>
          </w:p>
        </w:tc>
        <w:tc>
          <w:tcPr>
            <w:tcW w:w="932" w:type="pct"/>
            <w:tcBorders>
              <w:bottom w:val="single" w:sz="4" w:space="0" w:color="auto"/>
            </w:tcBorders>
            <w:shd w:val="clear" w:color="auto" w:fill="auto"/>
          </w:tcPr>
          <w:p w:rsidR="0094182E" w:rsidRPr="00D24ACF" w:rsidRDefault="0094182E" w:rsidP="00510A42">
            <w:pPr>
              <w:pStyle w:val="Tabletext"/>
            </w:pPr>
            <w:r w:rsidRPr="00D24ACF">
              <w:t>Any of the following information:</w:t>
            </w:r>
          </w:p>
          <w:p w:rsidR="0094182E" w:rsidRPr="00D24ACF" w:rsidRDefault="0094182E" w:rsidP="00510A42">
            <w:pPr>
              <w:pStyle w:val="Tablea"/>
            </w:pPr>
            <w:r w:rsidRPr="00D24ACF">
              <w:t>(a) data page information;</w:t>
            </w:r>
          </w:p>
          <w:p w:rsidR="0094182E" w:rsidRPr="00D24ACF" w:rsidRDefault="0094182E" w:rsidP="00510A42">
            <w:pPr>
              <w:pStyle w:val="Tablea"/>
            </w:pPr>
            <w:r w:rsidRPr="00D24ACF">
              <w:t>(b) status information;</w:t>
            </w:r>
          </w:p>
          <w:p w:rsidR="0094182E" w:rsidRPr="00D24ACF" w:rsidRDefault="0094182E" w:rsidP="00510A42">
            <w:pPr>
              <w:pStyle w:val="Tablea"/>
            </w:pPr>
            <w:r w:rsidRPr="00D24ACF">
              <w:t>(c) request information</w:t>
            </w:r>
          </w:p>
          <w:p w:rsidR="0094182E" w:rsidRPr="00D24ACF" w:rsidRDefault="0094182E" w:rsidP="00510A42">
            <w:pPr>
              <w:pStyle w:val="Tablea"/>
            </w:pPr>
          </w:p>
        </w:tc>
        <w:tc>
          <w:tcPr>
            <w:tcW w:w="2439" w:type="pct"/>
            <w:tcBorders>
              <w:bottom w:val="single" w:sz="4" w:space="0" w:color="auto"/>
            </w:tcBorders>
            <w:shd w:val="clear" w:color="auto" w:fill="auto"/>
          </w:tcPr>
          <w:p w:rsidR="0094182E" w:rsidRPr="00D24ACF" w:rsidRDefault="0094182E" w:rsidP="00510A42">
            <w:pPr>
              <w:pStyle w:val="Tabletext"/>
            </w:pPr>
            <w:r w:rsidRPr="00D24ACF">
              <w:t>Any of the following persons:</w:t>
            </w:r>
          </w:p>
          <w:p w:rsidR="0094182E" w:rsidRPr="00D24ACF" w:rsidRDefault="0094182E" w:rsidP="00510A42">
            <w:pPr>
              <w:pStyle w:val="Tablea"/>
            </w:pPr>
            <w:r w:rsidRPr="00D24ACF">
              <w:t>(a) a person receiving the information for a court of the Commonwealth, or a State or Territory;</w:t>
            </w:r>
          </w:p>
          <w:p w:rsidR="0094182E" w:rsidRPr="00D24ACF" w:rsidRDefault="0094182E" w:rsidP="00510A42">
            <w:pPr>
              <w:pStyle w:val="Tablea"/>
            </w:pPr>
            <w:r w:rsidRPr="00D24ACF">
              <w:t>(b) the Secretary of the Attorney</w:t>
            </w:r>
            <w:r w:rsidR="001356F1">
              <w:noBreakHyphen/>
            </w:r>
            <w:r w:rsidRPr="00D24ACF">
              <w:t>General’s Department when acting as the Commonwealth Central Authority for the purposes of the Convention on the Civil Aspects of International Child Abduction, done at The Hague on 25 October 1980 or the Convention on Jurisdiction, Applicable Law, Recognition, Enforcement and Co</w:t>
            </w:r>
            <w:r w:rsidR="001356F1">
              <w:noBreakHyphen/>
            </w:r>
            <w:r w:rsidRPr="00D24ACF">
              <w:t>operation in Respect of Parental Responsibility and Measures for the Protection of Children, done at The Hague on 19 October 1996.</w:t>
            </w:r>
          </w:p>
        </w:tc>
      </w:tr>
      <w:tr w:rsidR="00745643" w:rsidRPr="00D24ACF" w:rsidTr="00745643">
        <w:tc>
          <w:tcPr>
            <w:tcW w:w="185" w:type="pct"/>
            <w:tcBorders>
              <w:bottom w:val="single" w:sz="4" w:space="0" w:color="auto"/>
            </w:tcBorders>
            <w:shd w:val="clear" w:color="auto" w:fill="auto"/>
          </w:tcPr>
          <w:p w:rsidR="00745643" w:rsidRPr="00D24ACF" w:rsidRDefault="00745643" w:rsidP="00745643">
            <w:pPr>
              <w:pStyle w:val="Tabletext"/>
            </w:pPr>
            <w:r w:rsidRPr="00D24ACF">
              <w:t>5A</w:t>
            </w:r>
          </w:p>
        </w:tc>
        <w:tc>
          <w:tcPr>
            <w:tcW w:w="1444" w:type="pct"/>
            <w:tcBorders>
              <w:bottom w:val="single" w:sz="4" w:space="0" w:color="auto"/>
            </w:tcBorders>
            <w:shd w:val="clear" w:color="auto" w:fill="auto"/>
          </w:tcPr>
          <w:p w:rsidR="00745643" w:rsidRPr="00D24ACF" w:rsidRDefault="00745643" w:rsidP="00745643">
            <w:pPr>
              <w:pStyle w:val="Tabletext"/>
            </w:pPr>
            <w:r w:rsidRPr="00D24ACF">
              <w:t>The purpose of participating in:</w:t>
            </w:r>
          </w:p>
          <w:p w:rsidR="00745643" w:rsidRPr="00D24ACF" w:rsidRDefault="00745643" w:rsidP="00745643">
            <w:pPr>
              <w:pStyle w:val="Tablea"/>
            </w:pPr>
            <w:r w:rsidRPr="00D24ACF">
              <w:t>(a) the Document Verification Service; or</w:t>
            </w:r>
          </w:p>
          <w:p w:rsidR="00745643" w:rsidRPr="00D24ACF" w:rsidRDefault="00745643" w:rsidP="00745643">
            <w:pPr>
              <w:pStyle w:val="Tablea"/>
            </w:pPr>
            <w:r w:rsidRPr="00D24ACF">
              <w:t>(b) the Face Verification Service;</w:t>
            </w:r>
          </w:p>
          <w:p w:rsidR="00745643" w:rsidRPr="00D24ACF" w:rsidRDefault="00745643" w:rsidP="00745643">
            <w:pPr>
              <w:pStyle w:val="Tabletext"/>
            </w:pPr>
            <w:r w:rsidRPr="00D24ACF">
              <w:t>to share or match information relating to the identity of a person (see subparagraphs 46(1)(da)(i) and (ii) of the Act)</w:t>
            </w:r>
          </w:p>
        </w:tc>
        <w:tc>
          <w:tcPr>
            <w:tcW w:w="932" w:type="pct"/>
            <w:tcBorders>
              <w:bottom w:val="single" w:sz="4" w:space="0" w:color="auto"/>
            </w:tcBorders>
            <w:shd w:val="clear" w:color="auto" w:fill="auto"/>
          </w:tcPr>
          <w:p w:rsidR="00745643" w:rsidRPr="00D24ACF" w:rsidRDefault="00745643" w:rsidP="00745643">
            <w:pPr>
              <w:pStyle w:val="Tabletext"/>
            </w:pPr>
            <w:r w:rsidRPr="00D24ACF">
              <w:t>Any of the following information:</w:t>
            </w:r>
          </w:p>
          <w:p w:rsidR="00745643" w:rsidRPr="00D24ACF" w:rsidRDefault="00745643" w:rsidP="00745643">
            <w:pPr>
              <w:pStyle w:val="Tablea"/>
            </w:pPr>
            <w:r w:rsidRPr="00D24ACF">
              <w:t xml:space="preserve">(a) </w:t>
            </w:r>
            <w:bookmarkStart w:id="36" w:name="_Hlk148607429"/>
            <w:r w:rsidRPr="00D24ACF">
              <w:t>data page information;</w:t>
            </w:r>
          </w:p>
          <w:p w:rsidR="00745643" w:rsidRPr="00D24ACF" w:rsidRDefault="00745643" w:rsidP="00745643">
            <w:pPr>
              <w:pStyle w:val="Tablea"/>
            </w:pPr>
            <w:r w:rsidRPr="00D24ACF">
              <w:t>(b) status information;</w:t>
            </w:r>
          </w:p>
          <w:p w:rsidR="00745643" w:rsidRPr="00D24ACF" w:rsidRDefault="00745643" w:rsidP="00745643">
            <w:pPr>
              <w:pStyle w:val="Tablea"/>
            </w:pPr>
            <w:r w:rsidRPr="00D24ACF">
              <w:t>(c) request information;</w:t>
            </w:r>
          </w:p>
          <w:p w:rsidR="00745643" w:rsidRPr="00D24ACF" w:rsidRDefault="00745643" w:rsidP="00745643">
            <w:pPr>
              <w:pStyle w:val="Tablea"/>
            </w:pPr>
            <w:r w:rsidRPr="00D24ACF">
              <w:t>(d) authenticity information</w:t>
            </w:r>
            <w:bookmarkEnd w:id="36"/>
          </w:p>
        </w:tc>
        <w:tc>
          <w:tcPr>
            <w:tcW w:w="2439" w:type="pct"/>
            <w:tcBorders>
              <w:bottom w:val="single" w:sz="4" w:space="0" w:color="auto"/>
            </w:tcBorders>
            <w:shd w:val="clear" w:color="auto" w:fill="auto"/>
          </w:tcPr>
          <w:p w:rsidR="00745643" w:rsidRPr="00D24ACF" w:rsidRDefault="00745643" w:rsidP="00745643">
            <w:pPr>
              <w:pStyle w:val="Tabletext"/>
            </w:pPr>
            <w:r w:rsidRPr="00D24ACF">
              <w:t>Any of the following persons:</w:t>
            </w:r>
          </w:p>
          <w:p w:rsidR="00745643" w:rsidRPr="00D24ACF" w:rsidRDefault="00745643" w:rsidP="00745643">
            <w:pPr>
              <w:pStyle w:val="Tablea"/>
            </w:pPr>
            <w:r w:rsidRPr="00D24ACF">
              <w:t xml:space="preserve">(a) if the information is requested in accordance with </w:t>
            </w:r>
            <w:r w:rsidR="001356F1">
              <w:t>section 1</w:t>
            </w:r>
            <w:r w:rsidRPr="00D24ACF">
              <w:t xml:space="preserve">5 of the </w:t>
            </w:r>
            <w:r w:rsidRPr="00D24ACF">
              <w:rPr>
                <w:i/>
              </w:rPr>
              <w:t>Identity Verification Services Act 2023</w:t>
            </w:r>
            <w:r w:rsidRPr="00D24ACF">
              <w:t>)—any person receiving the information on behalf of the requesting party identified in that section;</w:t>
            </w:r>
          </w:p>
          <w:p w:rsidR="00745643" w:rsidRPr="00D24ACF" w:rsidRDefault="00745643" w:rsidP="00745643">
            <w:pPr>
              <w:pStyle w:val="Tablea"/>
            </w:pPr>
            <w:r w:rsidRPr="00D24ACF">
              <w:t xml:space="preserve">(b) if the information is requested in accordance with </w:t>
            </w:r>
            <w:r w:rsidR="001356F1">
              <w:t>section 1</w:t>
            </w:r>
            <w:r w:rsidRPr="00D24ACF">
              <w:t xml:space="preserve">9 of the </w:t>
            </w:r>
            <w:r w:rsidRPr="00D24ACF">
              <w:rPr>
                <w:i/>
              </w:rPr>
              <w:t>Identity Verification Services Act 2023</w:t>
            </w:r>
            <w:r w:rsidRPr="00D24ACF">
              <w:t>)—any person receiving the information on behalf of the requesting party identified in that section.</w:t>
            </w:r>
          </w:p>
        </w:tc>
      </w:tr>
      <w:tr w:rsidR="00745643" w:rsidRPr="00D24ACF" w:rsidTr="00745643">
        <w:tc>
          <w:tcPr>
            <w:tcW w:w="185" w:type="pct"/>
            <w:tcBorders>
              <w:bottom w:val="single" w:sz="12" w:space="0" w:color="auto"/>
            </w:tcBorders>
            <w:shd w:val="clear" w:color="auto" w:fill="auto"/>
          </w:tcPr>
          <w:p w:rsidR="00745643" w:rsidRPr="00D24ACF" w:rsidRDefault="00745643" w:rsidP="00745643">
            <w:pPr>
              <w:pStyle w:val="Tabletext"/>
              <w:keepNext/>
            </w:pPr>
            <w:r w:rsidRPr="00D24ACF">
              <w:t>6</w:t>
            </w:r>
          </w:p>
        </w:tc>
        <w:tc>
          <w:tcPr>
            <w:tcW w:w="1444" w:type="pct"/>
            <w:tcBorders>
              <w:bottom w:val="single" w:sz="12" w:space="0" w:color="auto"/>
            </w:tcBorders>
            <w:shd w:val="clear" w:color="auto" w:fill="auto"/>
          </w:tcPr>
          <w:p w:rsidR="00745643" w:rsidRPr="00D24ACF" w:rsidRDefault="00745643" w:rsidP="00745643">
            <w:pPr>
              <w:pStyle w:val="Tabletext"/>
              <w:keepNext/>
            </w:pPr>
            <w:r w:rsidRPr="00D24ACF">
              <w:t>The purposes of any of the following laws, which are specified for paragraph 46(1)(e) of the Act:</w:t>
            </w:r>
          </w:p>
          <w:p w:rsidR="00745643" w:rsidRPr="00D24ACF" w:rsidRDefault="00745643" w:rsidP="00745643">
            <w:pPr>
              <w:pStyle w:val="Tablea"/>
              <w:keepNext/>
            </w:pPr>
            <w:r w:rsidRPr="00D24ACF">
              <w:t xml:space="preserve">(a) Division 7 of </w:t>
            </w:r>
            <w:r w:rsidR="001356F1">
              <w:t>Part 3</w:t>
            </w:r>
            <w:r w:rsidRPr="00D24ACF">
              <w:t xml:space="preserve"> of the </w:t>
            </w:r>
            <w:r w:rsidRPr="00D24ACF">
              <w:rPr>
                <w:i/>
              </w:rPr>
              <w:t>A New Tax System (Family Assistance) Act 1999</w:t>
            </w:r>
            <w:r w:rsidRPr="00D24ACF">
              <w:t xml:space="preserve"> (to the extent the Division applies because of a notice given under section 57GK of that Act);</w:t>
            </w:r>
          </w:p>
          <w:p w:rsidR="00745643" w:rsidRPr="00D24ACF" w:rsidRDefault="00745643" w:rsidP="00745643">
            <w:pPr>
              <w:pStyle w:val="Tablea"/>
              <w:keepNext/>
            </w:pPr>
            <w:r w:rsidRPr="00D24ACF">
              <w:t>(b) Division 5 of Part 6</w:t>
            </w:r>
            <w:r w:rsidR="001356F1">
              <w:noBreakHyphen/>
            </w:r>
            <w:r w:rsidRPr="00D24ACF">
              <w:t xml:space="preserve">1 of the </w:t>
            </w:r>
            <w:r w:rsidRPr="00D24ACF">
              <w:rPr>
                <w:i/>
              </w:rPr>
              <w:t>Paid Parental Leave Act 2010</w:t>
            </w:r>
            <w:r w:rsidRPr="00D24ACF">
              <w:t xml:space="preserve"> (to the extent the Division applies because of a notice given under section 278D of that Act);</w:t>
            </w:r>
          </w:p>
          <w:p w:rsidR="00745643" w:rsidRPr="00D24ACF" w:rsidRDefault="00745643" w:rsidP="00745643">
            <w:pPr>
              <w:pStyle w:val="Tablea"/>
              <w:keepNext/>
            </w:pPr>
            <w:r w:rsidRPr="00D24ACF">
              <w:t xml:space="preserve">(c) </w:t>
            </w:r>
            <w:r w:rsidR="001356F1">
              <w:t>Part 1</w:t>
            </w:r>
            <w:r w:rsidRPr="00D24ACF">
              <w:t xml:space="preserve">.3B of the </w:t>
            </w:r>
            <w:r w:rsidRPr="00D24ACF">
              <w:rPr>
                <w:i/>
              </w:rPr>
              <w:t>Social Security Act 1991</w:t>
            </w:r>
            <w:r w:rsidRPr="00D24ACF">
              <w:t xml:space="preserve"> (to the extent the Part applies because of a notice given under section 38P of that Act)</w:t>
            </w:r>
          </w:p>
        </w:tc>
        <w:tc>
          <w:tcPr>
            <w:tcW w:w="932" w:type="pct"/>
            <w:tcBorders>
              <w:bottom w:val="single" w:sz="12" w:space="0" w:color="auto"/>
            </w:tcBorders>
            <w:shd w:val="clear" w:color="auto" w:fill="auto"/>
          </w:tcPr>
          <w:p w:rsidR="00745643" w:rsidRPr="00D24ACF" w:rsidRDefault="00745643" w:rsidP="00745643">
            <w:pPr>
              <w:pStyle w:val="Tabletext"/>
              <w:keepNext/>
            </w:pPr>
            <w:r w:rsidRPr="00D24ACF">
              <w:t>Any of the following information:</w:t>
            </w:r>
          </w:p>
          <w:p w:rsidR="00745643" w:rsidRPr="00D24ACF" w:rsidRDefault="00745643" w:rsidP="00745643">
            <w:pPr>
              <w:pStyle w:val="Tablea"/>
              <w:keepNext/>
            </w:pPr>
            <w:r w:rsidRPr="00D24ACF">
              <w:t>(a) data page information;</w:t>
            </w:r>
          </w:p>
          <w:p w:rsidR="00745643" w:rsidRPr="00D24ACF" w:rsidRDefault="00745643" w:rsidP="00745643">
            <w:pPr>
              <w:pStyle w:val="Tablea"/>
              <w:keepNext/>
            </w:pPr>
            <w:r w:rsidRPr="00D24ACF">
              <w:t>(b) status information;</w:t>
            </w:r>
          </w:p>
          <w:p w:rsidR="00745643" w:rsidRPr="00D24ACF" w:rsidRDefault="00745643" w:rsidP="00745643">
            <w:pPr>
              <w:pStyle w:val="Tablea"/>
              <w:keepNext/>
            </w:pPr>
            <w:r w:rsidRPr="00D24ACF">
              <w:t>(c) request information</w:t>
            </w:r>
          </w:p>
        </w:tc>
        <w:tc>
          <w:tcPr>
            <w:tcW w:w="2439" w:type="pct"/>
            <w:tcBorders>
              <w:bottom w:val="single" w:sz="12" w:space="0" w:color="auto"/>
            </w:tcBorders>
            <w:shd w:val="clear" w:color="auto" w:fill="auto"/>
          </w:tcPr>
          <w:p w:rsidR="00745643" w:rsidRPr="00D24ACF" w:rsidRDefault="00745643" w:rsidP="00745643">
            <w:pPr>
              <w:pStyle w:val="Tabletext"/>
              <w:keepNext/>
            </w:pPr>
            <w:r w:rsidRPr="00D24ACF">
              <w:t>Any of the following persons:</w:t>
            </w:r>
          </w:p>
          <w:p w:rsidR="00745643" w:rsidRPr="00D24ACF" w:rsidRDefault="00745643" w:rsidP="00745643">
            <w:pPr>
              <w:pStyle w:val="Tablea"/>
              <w:keepNext/>
            </w:pPr>
            <w:r w:rsidRPr="00D24ACF">
              <w:t>(a) the Attorney</w:t>
            </w:r>
            <w:r w:rsidR="001356F1">
              <w:noBreakHyphen/>
            </w:r>
            <w:r w:rsidRPr="00D24ACF">
              <w:t>General;</w:t>
            </w:r>
          </w:p>
          <w:p w:rsidR="00745643" w:rsidRPr="00D24ACF" w:rsidRDefault="00745643" w:rsidP="00745643">
            <w:pPr>
              <w:pStyle w:val="Tablea"/>
              <w:keepNext/>
            </w:pPr>
            <w:r w:rsidRPr="00D24ACF">
              <w:t>(b) the Secretary of the Attorney</w:t>
            </w:r>
            <w:r w:rsidR="001356F1">
              <w:noBreakHyphen/>
            </w:r>
            <w:r w:rsidRPr="00D24ACF">
              <w:t>General’s Department;</w:t>
            </w:r>
          </w:p>
          <w:p w:rsidR="00745643" w:rsidRPr="00D24ACF" w:rsidRDefault="00745643" w:rsidP="00745643">
            <w:pPr>
              <w:pStyle w:val="Tablea"/>
              <w:keepNext/>
            </w:pPr>
            <w:r w:rsidRPr="00D24ACF">
              <w:t>(c) an SES employee or APS employee in the Attorney</w:t>
            </w:r>
            <w:r w:rsidR="001356F1">
              <w:noBreakHyphen/>
            </w:r>
            <w:r w:rsidRPr="00D24ACF">
              <w:t>General’s Department.</w:t>
            </w:r>
          </w:p>
          <w:p w:rsidR="00745643" w:rsidRPr="00D24ACF" w:rsidRDefault="00745643" w:rsidP="00745643">
            <w:pPr>
              <w:pStyle w:val="Tablea"/>
              <w:keepNext/>
            </w:pPr>
          </w:p>
        </w:tc>
      </w:tr>
    </w:tbl>
    <w:p w:rsidR="0094182E" w:rsidRPr="00D24ACF" w:rsidRDefault="0094182E" w:rsidP="0094182E">
      <w:pPr>
        <w:pStyle w:val="notetext"/>
      </w:pPr>
      <w:r w:rsidRPr="00D24ACF">
        <w:t>Note:</w:t>
      </w:r>
      <w:r w:rsidRPr="00D24ACF">
        <w:tab/>
        <w:t>For column 3 of item 5 of the table, the Convention on the Civil Aspects of International Child Abduction referred to in paragraph (b) is set out in Australian Treaty Series 1987 No. 2 ([1987] ATS 2). The Convention on Jurisdiction, Applicable Law, Recognition, Enforcement and Co</w:t>
      </w:r>
      <w:r w:rsidR="001356F1">
        <w:noBreakHyphen/>
      </w:r>
      <w:r w:rsidRPr="00D24ACF">
        <w:t>operation in Respect of Parental Responsibility and Measures for the Protection of Children referred to in paragraph (b) is set out in Australian Treaty Series 2003 No. 19 ([2003] ATS 19). Both Conventions could in 2015 be viewed in the Australian Treaties Library on the AustLII website (http://www.austlii.edu.au).</w:t>
      </w:r>
    </w:p>
    <w:p w:rsidR="0094182E" w:rsidRPr="00D24ACF" w:rsidRDefault="0094182E" w:rsidP="0094182E">
      <w:pPr>
        <w:pStyle w:val="subsection"/>
      </w:pPr>
      <w:r w:rsidRPr="00D24ACF">
        <w:tab/>
        <w:t>(3)</w:t>
      </w:r>
      <w:r w:rsidRPr="00D24ACF">
        <w:tab/>
        <w:t>In this section:</w:t>
      </w:r>
    </w:p>
    <w:p w:rsidR="0094182E" w:rsidRPr="00D24ACF" w:rsidRDefault="0094182E" w:rsidP="0094182E">
      <w:pPr>
        <w:pStyle w:val="Definition"/>
      </w:pPr>
      <w:r w:rsidRPr="00D24ACF">
        <w:rPr>
          <w:b/>
          <w:i/>
        </w:rPr>
        <w:t>authenticity information</w:t>
      </w:r>
      <w:r w:rsidRPr="00D24ACF">
        <w:t xml:space="preserve"> means information that is necessary to establish the authenticity of an applicant for, or a person holding, an Australian travel document.</w:t>
      </w:r>
    </w:p>
    <w:p w:rsidR="0094182E" w:rsidRPr="00D24ACF" w:rsidRDefault="0094182E" w:rsidP="0094182E">
      <w:pPr>
        <w:pStyle w:val="Definition"/>
      </w:pPr>
      <w:r w:rsidRPr="00D24ACF">
        <w:rPr>
          <w:b/>
          <w:i/>
        </w:rPr>
        <w:t>data page information</w:t>
      </w:r>
      <w:r w:rsidRPr="00D24ACF">
        <w:t xml:space="preserve"> means information contained on the data page of an Australian travel document, including the following:</w:t>
      </w:r>
    </w:p>
    <w:p w:rsidR="0094182E" w:rsidRPr="00D24ACF" w:rsidRDefault="0094182E" w:rsidP="0094182E">
      <w:pPr>
        <w:pStyle w:val="paragraph"/>
      </w:pPr>
      <w:r w:rsidRPr="00D24ACF">
        <w:tab/>
        <w:t>(a)</w:t>
      </w:r>
      <w:r w:rsidRPr="00D24ACF">
        <w:tab/>
        <w:t>the document number;</w:t>
      </w:r>
    </w:p>
    <w:p w:rsidR="0094182E" w:rsidRPr="00D24ACF" w:rsidRDefault="0094182E" w:rsidP="0094182E">
      <w:pPr>
        <w:pStyle w:val="paragraph"/>
      </w:pPr>
      <w:r w:rsidRPr="00D24ACF">
        <w:tab/>
        <w:t>(b)</w:t>
      </w:r>
      <w:r w:rsidRPr="00D24ACF">
        <w:tab/>
        <w:t>the document type;</w:t>
      </w:r>
    </w:p>
    <w:p w:rsidR="0094182E" w:rsidRPr="00D24ACF" w:rsidRDefault="0094182E" w:rsidP="0094182E">
      <w:pPr>
        <w:pStyle w:val="paragraph"/>
      </w:pPr>
      <w:r w:rsidRPr="00D24ACF">
        <w:tab/>
        <w:t>(c)</w:t>
      </w:r>
      <w:r w:rsidRPr="00D24ACF">
        <w:tab/>
        <w:t>the date of issue of the document;</w:t>
      </w:r>
    </w:p>
    <w:p w:rsidR="0094182E" w:rsidRPr="00D24ACF" w:rsidRDefault="0094182E" w:rsidP="0094182E">
      <w:pPr>
        <w:pStyle w:val="paragraph"/>
      </w:pPr>
      <w:r w:rsidRPr="00D24ACF">
        <w:tab/>
        <w:t>(d)</w:t>
      </w:r>
      <w:r w:rsidRPr="00D24ACF">
        <w:tab/>
        <w:t>the place of issue of the document;</w:t>
      </w:r>
    </w:p>
    <w:p w:rsidR="0094182E" w:rsidRPr="00D24ACF" w:rsidRDefault="0094182E" w:rsidP="0094182E">
      <w:pPr>
        <w:pStyle w:val="paragraph"/>
      </w:pPr>
      <w:r w:rsidRPr="00D24ACF">
        <w:tab/>
        <w:t>(e)</w:t>
      </w:r>
      <w:r w:rsidRPr="00D24ACF">
        <w:tab/>
        <w:t>the date of expiry of the document;</w:t>
      </w:r>
    </w:p>
    <w:p w:rsidR="0094182E" w:rsidRPr="00D24ACF" w:rsidRDefault="0094182E" w:rsidP="0094182E">
      <w:pPr>
        <w:pStyle w:val="paragraph"/>
      </w:pPr>
      <w:r w:rsidRPr="00D24ACF">
        <w:tab/>
        <w:t>(f)</w:t>
      </w:r>
      <w:r w:rsidRPr="00D24ACF">
        <w:tab/>
        <w:t>the authority of the document;</w:t>
      </w:r>
    </w:p>
    <w:p w:rsidR="0094182E" w:rsidRPr="00D24ACF" w:rsidRDefault="0094182E" w:rsidP="0094182E">
      <w:pPr>
        <w:pStyle w:val="paragraph"/>
      </w:pPr>
      <w:r w:rsidRPr="00D24ACF">
        <w:tab/>
        <w:t>(g)</w:t>
      </w:r>
      <w:r w:rsidRPr="00D24ACF">
        <w:tab/>
        <w:t>the document holder’s family name, given name or names, and sex;</w:t>
      </w:r>
    </w:p>
    <w:p w:rsidR="0094182E" w:rsidRPr="00D24ACF" w:rsidRDefault="0094182E" w:rsidP="0094182E">
      <w:pPr>
        <w:pStyle w:val="paragraph"/>
      </w:pPr>
      <w:r w:rsidRPr="00D24ACF">
        <w:tab/>
        <w:t>(h)</w:t>
      </w:r>
      <w:r w:rsidRPr="00D24ACF">
        <w:tab/>
        <w:t>the document holder’s nationality;</w:t>
      </w:r>
    </w:p>
    <w:p w:rsidR="0094182E" w:rsidRPr="00D24ACF" w:rsidRDefault="0094182E" w:rsidP="0094182E">
      <w:pPr>
        <w:pStyle w:val="paragraph"/>
      </w:pPr>
      <w:r w:rsidRPr="00D24ACF">
        <w:tab/>
        <w:t>(i)</w:t>
      </w:r>
      <w:r w:rsidRPr="00D24ACF">
        <w:tab/>
        <w:t>the document holder’s date of birth;</w:t>
      </w:r>
    </w:p>
    <w:p w:rsidR="0094182E" w:rsidRPr="00D24ACF" w:rsidRDefault="0094182E" w:rsidP="0094182E">
      <w:pPr>
        <w:pStyle w:val="paragraph"/>
      </w:pPr>
      <w:r w:rsidRPr="00D24ACF">
        <w:tab/>
        <w:t>(j)</w:t>
      </w:r>
      <w:r w:rsidRPr="00D24ACF">
        <w:tab/>
        <w:t>the document holder’s place of birth;</w:t>
      </w:r>
    </w:p>
    <w:p w:rsidR="0094182E" w:rsidRPr="00D24ACF" w:rsidRDefault="0094182E" w:rsidP="0094182E">
      <w:pPr>
        <w:pStyle w:val="paragraph"/>
      </w:pPr>
      <w:r w:rsidRPr="00D24ACF">
        <w:tab/>
        <w:t>(k)</w:t>
      </w:r>
      <w:r w:rsidRPr="00D24ACF">
        <w:tab/>
        <w:t>the document holder’s photograph;</w:t>
      </w:r>
    </w:p>
    <w:p w:rsidR="0094182E" w:rsidRPr="00D24ACF" w:rsidRDefault="0094182E" w:rsidP="0094182E">
      <w:pPr>
        <w:pStyle w:val="paragraph"/>
      </w:pPr>
      <w:r w:rsidRPr="00D24ACF">
        <w:tab/>
        <w:t>(l)</w:t>
      </w:r>
      <w:r w:rsidRPr="00D24ACF">
        <w:tab/>
        <w:t>the document holder’s signature.</w:t>
      </w:r>
    </w:p>
    <w:p w:rsidR="0094182E" w:rsidRPr="00D24ACF" w:rsidRDefault="0094182E" w:rsidP="0094182E">
      <w:pPr>
        <w:pStyle w:val="Definition"/>
      </w:pPr>
      <w:r w:rsidRPr="00D24ACF">
        <w:rPr>
          <w:b/>
          <w:i/>
        </w:rPr>
        <w:t>request information</w:t>
      </w:r>
      <w:r w:rsidRPr="00D24ACF">
        <w:t xml:space="preserve"> means any other information that is necessary to meet a request under section 46 of the Act for disclosure of personal information.</w:t>
      </w:r>
    </w:p>
    <w:p w:rsidR="0094182E" w:rsidRPr="00D24ACF" w:rsidRDefault="0094182E" w:rsidP="0094182E">
      <w:pPr>
        <w:pStyle w:val="Definition"/>
      </w:pPr>
      <w:r w:rsidRPr="00D24ACF">
        <w:rPr>
          <w:b/>
          <w:i/>
        </w:rPr>
        <w:t>status information</w:t>
      </w:r>
      <w:r w:rsidRPr="00D24ACF">
        <w:t xml:space="preserve"> means information about the status of an Australian travel document, including the following:</w:t>
      </w:r>
    </w:p>
    <w:p w:rsidR="0094182E" w:rsidRPr="00D24ACF" w:rsidRDefault="0094182E" w:rsidP="0094182E">
      <w:pPr>
        <w:pStyle w:val="paragraph"/>
      </w:pPr>
      <w:r w:rsidRPr="00D24ACF">
        <w:tab/>
        <w:t>(a)</w:t>
      </w:r>
      <w:r w:rsidRPr="00D24ACF">
        <w:tab/>
        <w:t>whether the document is valid;</w:t>
      </w:r>
    </w:p>
    <w:p w:rsidR="0094182E" w:rsidRPr="00D24ACF" w:rsidRDefault="0094182E" w:rsidP="0094182E">
      <w:pPr>
        <w:pStyle w:val="paragraph"/>
      </w:pPr>
      <w:r w:rsidRPr="00D24ACF">
        <w:tab/>
        <w:t>(b)</w:t>
      </w:r>
      <w:r w:rsidRPr="00D24ACF">
        <w:tab/>
        <w:t>if the document is not valid—the reason why it is not valid;</w:t>
      </w:r>
    </w:p>
    <w:p w:rsidR="0094182E" w:rsidRPr="00D24ACF" w:rsidRDefault="0094182E" w:rsidP="0094182E">
      <w:pPr>
        <w:pStyle w:val="paragraph"/>
      </w:pPr>
      <w:r w:rsidRPr="00D24ACF">
        <w:tab/>
        <w:t>(c)</w:t>
      </w:r>
      <w:r w:rsidRPr="00D24ACF">
        <w:tab/>
        <w:t>whether the document has been lost or stolen;</w:t>
      </w:r>
    </w:p>
    <w:p w:rsidR="0094182E" w:rsidRPr="00D24ACF" w:rsidRDefault="0094182E" w:rsidP="0094182E">
      <w:pPr>
        <w:pStyle w:val="paragraph"/>
      </w:pPr>
      <w:r w:rsidRPr="00D24ACF">
        <w:tab/>
        <w:t>(d)</w:t>
      </w:r>
      <w:r w:rsidRPr="00D24ACF">
        <w:tab/>
        <w:t>whether the document is in some way restricted in its use.</w:t>
      </w:r>
    </w:p>
    <w:p w:rsidR="0094182E" w:rsidRPr="00D24ACF" w:rsidRDefault="001356F1" w:rsidP="0094182E">
      <w:pPr>
        <w:pStyle w:val="ActHead3"/>
        <w:pageBreakBefore/>
      </w:pPr>
      <w:bookmarkStart w:id="37" w:name="_Toc169873870"/>
      <w:r w:rsidRPr="001356F1">
        <w:rPr>
          <w:rStyle w:val="CharDivNo"/>
        </w:rPr>
        <w:t>Division 2</w:t>
      </w:r>
      <w:r w:rsidR="0094182E" w:rsidRPr="00D24ACF">
        <w:t>—</w:t>
      </w:r>
      <w:r w:rsidR="0094182E" w:rsidRPr="001356F1">
        <w:rPr>
          <w:rStyle w:val="CharDivText"/>
        </w:rPr>
        <w:t>Methods of performing functions under this Act</w:t>
      </w:r>
      <w:bookmarkEnd w:id="37"/>
    </w:p>
    <w:p w:rsidR="0094182E" w:rsidRPr="00D24ACF" w:rsidRDefault="0094182E" w:rsidP="0094182E">
      <w:pPr>
        <w:pStyle w:val="ActHead5"/>
      </w:pPr>
      <w:bookmarkStart w:id="38" w:name="_Toc169873871"/>
      <w:r w:rsidRPr="001356F1">
        <w:rPr>
          <w:rStyle w:val="CharSectno"/>
        </w:rPr>
        <w:t>24</w:t>
      </w:r>
      <w:r w:rsidRPr="00D24ACF">
        <w:t xml:space="preserve">  Methods to be used for confirming evidence of identity</w:t>
      </w:r>
      <w:bookmarkEnd w:id="38"/>
    </w:p>
    <w:p w:rsidR="0094182E" w:rsidRPr="00D24ACF" w:rsidRDefault="0094182E" w:rsidP="0094182E">
      <w:pPr>
        <w:pStyle w:val="subsection"/>
      </w:pPr>
      <w:r w:rsidRPr="00D24ACF">
        <w:tab/>
        <w:t>(1)</w:t>
      </w:r>
      <w:r w:rsidRPr="00D24ACF">
        <w:tab/>
        <w:t>For paragraph 47(1)(a) of the Act, the following methods are to be used for the purposes of confirming the validity of evidence of the identity of an applicant for an Australian travel document, or a person to whom an Australian travel document has been issued:</w:t>
      </w:r>
    </w:p>
    <w:p w:rsidR="0094182E" w:rsidRPr="00D24ACF" w:rsidRDefault="0094182E" w:rsidP="0094182E">
      <w:pPr>
        <w:pStyle w:val="paragraph"/>
      </w:pPr>
      <w:r w:rsidRPr="00D24ACF">
        <w:tab/>
        <w:t>(a)</w:t>
      </w:r>
      <w:r w:rsidRPr="00D24ACF">
        <w:tab/>
        <w:t>matching a digitised version of a photograph that is either:</w:t>
      </w:r>
    </w:p>
    <w:p w:rsidR="0094182E" w:rsidRPr="00D24ACF" w:rsidRDefault="0094182E" w:rsidP="0094182E">
      <w:pPr>
        <w:pStyle w:val="paragraphsub"/>
      </w:pPr>
      <w:r w:rsidRPr="00D24ACF">
        <w:tab/>
        <w:t>(i)</w:t>
      </w:r>
      <w:r w:rsidRPr="00D24ACF">
        <w:tab/>
        <w:t>provided by the applicant; or</w:t>
      </w:r>
    </w:p>
    <w:p w:rsidR="0094182E" w:rsidRPr="00D24ACF" w:rsidRDefault="0094182E" w:rsidP="0094182E">
      <w:pPr>
        <w:pStyle w:val="paragraphsub"/>
      </w:pPr>
      <w:r w:rsidRPr="00D24ACF">
        <w:tab/>
        <w:t>(ii)</w:t>
      </w:r>
      <w:r w:rsidRPr="00D24ACF">
        <w:tab/>
        <w:t>taken by the Department or its agent for the purpose of the application;</w:t>
      </w:r>
    </w:p>
    <w:p w:rsidR="0094182E" w:rsidRPr="00D24ACF" w:rsidRDefault="0094182E" w:rsidP="0094182E">
      <w:pPr>
        <w:pStyle w:val="paragraph"/>
      </w:pPr>
      <w:r w:rsidRPr="00D24ACF">
        <w:tab/>
      </w:r>
      <w:r w:rsidRPr="00D24ACF">
        <w:tab/>
        <w:t>with any other digitised photograph held by or provided to the Department;</w:t>
      </w:r>
    </w:p>
    <w:p w:rsidR="0094182E" w:rsidRPr="00D24ACF" w:rsidRDefault="0094182E" w:rsidP="0094182E">
      <w:pPr>
        <w:pStyle w:val="paragraph"/>
      </w:pPr>
      <w:r w:rsidRPr="00D24ACF">
        <w:tab/>
        <w:t>(b)</w:t>
      </w:r>
      <w:r w:rsidRPr="00D24ACF">
        <w:tab/>
        <w:t>embedding a contactless integrated circuit into the travel document in a manner that the Minister considers is consistent with international standards and recommended practices and procedures for travel documents adopted in accordance with the Convention on International Civil Aviation, done at Chicago on 7 December 1944.</w:t>
      </w:r>
    </w:p>
    <w:p w:rsidR="0094182E" w:rsidRPr="00D24ACF" w:rsidRDefault="0094182E" w:rsidP="0094182E">
      <w:pPr>
        <w:pStyle w:val="notetext"/>
      </w:pPr>
      <w:r w:rsidRPr="00D24ACF">
        <w:t>Note 1:</w:t>
      </w:r>
      <w:r w:rsidRPr="00D24ACF">
        <w:tab/>
        <w:t>Any personal information collected as part of using a method specified in this section must be dealt with in accordance with the Australian Privacy Principles.</w:t>
      </w:r>
    </w:p>
    <w:p w:rsidR="0094182E" w:rsidRPr="00D24ACF" w:rsidRDefault="0094182E" w:rsidP="0094182E">
      <w:pPr>
        <w:pStyle w:val="notetext"/>
      </w:pPr>
      <w:r w:rsidRPr="00D24ACF">
        <w:t>Note 2:</w:t>
      </w:r>
      <w:r w:rsidRPr="00D24ACF">
        <w:tab/>
        <w:t>The Convention on International Civil Aviation is in Australian Treaty Series 1957 No. 5 ([1957] ATS 5) and could in 2015 be viewed in the Australian Treaties Library on the AustLII website (http://www.austlii.edu.au).</w:t>
      </w:r>
    </w:p>
    <w:p w:rsidR="0094182E" w:rsidRPr="00D24ACF" w:rsidRDefault="0094182E" w:rsidP="0094182E">
      <w:pPr>
        <w:pStyle w:val="subsection"/>
      </w:pPr>
      <w:r w:rsidRPr="00D24ACF">
        <w:tab/>
        <w:t>(2)</w:t>
      </w:r>
      <w:r w:rsidRPr="00D24ACF">
        <w:tab/>
        <w:t>For subsection 47(3) of the Act, the personal information mentioned in column 2 of item 2 of the table in subsection 23(2) may be used for the purposes mentioned in subsection (1).</w:t>
      </w:r>
    </w:p>
    <w:p w:rsidR="0094182E" w:rsidRPr="00D24ACF" w:rsidRDefault="001356F1" w:rsidP="0094182E">
      <w:pPr>
        <w:pStyle w:val="ActHead2"/>
        <w:pageBreakBefore/>
      </w:pPr>
      <w:bookmarkStart w:id="39" w:name="_Toc169873872"/>
      <w:r w:rsidRPr="001356F1">
        <w:rPr>
          <w:rStyle w:val="CharPartNo"/>
        </w:rPr>
        <w:t>Part 4</w:t>
      </w:r>
      <w:r w:rsidR="0094182E" w:rsidRPr="00D24ACF">
        <w:t>—</w:t>
      </w:r>
      <w:r w:rsidR="0094182E" w:rsidRPr="001356F1">
        <w:rPr>
          <w:rStyle w:val="CharPartText"/>
        </w:rPr>
        <w:t>Miscellaneous</w:t>
      </w:r>
      <w:bookmarkEnd w:id="39"/>
    </w:p>
    <w:p w:rsidR="0094182E" w:rsidRPr="00D24ACF" w:rsidRDefault="0094182E" w:rsidP="0094182E">
      <w:pPr>
        <w:pStyle w:val="Header"/>
      </w:pPr>
      <w:r w:rsidRPr="001356F1">
        <w:rPr>
          <w:rStyle w:val="CharDivNo"/>
        </w:rPr>
        <w:t xml:space="preserve"> </w:t>
      </w:r>
      <w:r w:rsidRPr="001356F1">
        <w:rPr>
          <w:rStyle w:val="CharDivText"/>
        </w:rPr>
        <w:t xml:space="preserve"> </w:t>
      </w:r>
    </w:p>
    <w:p w:rsidR="0094182E" w:rsidRPr="00D24ACF" w:rsidRDefault="0094182E" w:rsidP="0094182E">
      <w:pPr>
        <w:pStyle w:val="ActHead5"/>
      </w:pPr>
      <w:bookmarkStart w:id="40" w:name="_Toc169873873"/>
      <w:r w:rsidRPr="001356F1">
        <w:rPr>
          <w:rStyle w:val="CharSectno"/>
        </w:rPr>
        <w:t>25</w:t>
      </w:r>
      <w:r w:rsidRPr="00D24ACF">
        <w:t xml:space="preserve">  Names on Australian travel documents</w:t>
      </w:r>
      <w:bookmarkEnd w:id="40"/>
    </w:p>
    <w:p w:rsidR="0094182E" w:rsidRPr="00D24ACF" w:rsidRDefault="0094182E" w:rsidP="0094182E">
      <w:pPr>
        <w:pStyle w:val="subsection"/>
      </w:pPr>
      <w:r w:rsidRPr="00D24ACF">
        <w:tab/>
        <w:t>(1)</w:t>
      </w:r>
      <w:r w:rsidRPr="00D24ACF">
        <w:tab/>
        <w:t>For subsection 53(5) of the Act, this section sets out the circumstances in which the name on a person’s Australian travel document may be a name other than the most recent name mentioned in paragraphs 53(5)(a) to (e) of the Act.</w:t>
      </w:r>
    </w:p>
    <w:p w:rsidR="0094182E" w:rsidRPr="00D24ACF" w:rsidRDefault="0094182E" w:rsidP="0094182E">
      <w:pPr>
        <w:pStyle w:val="subsection"/>
      </w:pPr>
      <w:r w:rsidRPr="00D24ACF">
        <w:tab/>
        <w:t>(2)</w:t>
      </w:r>
      <w:r w:rsidRPr="00D24ACF">
        <w:tab/>
        <w:t>If, after a person’s previous Australian travel document was issued, the person has divorced or ceased to be in a registered relationship, or the person’s spouse or partner in a registered relationship has died, the person may use a surname that the person had used before the person married or entered the registered relationship if:</w:t>
      </w:r>
    </w:p>
    <w:p w:rsidR="0094182E" w:rsidRPr="00D24ACF" w:rsidRDefault="0094182E" w:rsidP="0094182E">
      <w:pPr>
        <w:pStyle w:val="paragraph"/>
      </w:pPr>
      <w:r w:rsidRPr="00D24ACF">
        <w:tab/>
        <w:t>(a)</w:t>
      </w:r>
      <w:r w:rsidRPr="00D24ACF">
        <w:tab/>
        <w:t>the surname:</w:t>
      </w:r>
    </w:p>
    <w:p w:rsidR="0094182E" w:rsidRPr="00D24ACF" w:rsidRDefault="0094182E" w:rsidP="0094182E">
      <w:pPr>
        <w:pStyle w:val="paragraphsub"/>
      </w:pPr>
      <w:r w:rsidRPr="00D24ACF">
        <w:tab/>
        <w:t>(i)</w:t>
      </w:r>
      <w:r w:rsidRPr="00D24ACF">
        <w:tab/>
        <w:t>is registered for the person in Australia; or</w:t>
      </w:r>
    </w:p>
    <w:p w:rsidR="0094182E" w:rsidRPr="00D24ACF" w:rsidRDefault="0094182E" w:rsidP="0094182E">
      <w:pPr>
        <w:pStyle w:val="paragraphsub"/>
      </w:pPr>
      <w:r w:rsidRPr="00D24ACF">
        <w:tab/>
        <w:t>(ii)</w:t>
      </w:r>
      <w:r w:rsidRPr="00D24ACF">
        <w:tab/>
        <w:t>is stated on an Australian citizenship certificate; and</w:t>
      </w:r>
    </w:p>
    <w:p w:rsidR="0094182E" w:rsidRPr="00D24ACF" w:rsidRDefault="0094182E" w:rsidP="0094182E">
      <w:pPr>
        <w:pStyle w:val="paragraph"/>
      </w:pPr>
      <w:r w:rsidRPr="00D24ACF">
        <w:tab/>
        <w:t>(b)</w:t>
      </w:r>
      <w:r w:rsidRPr="00D24ACF">
        <w:tab/>
        <w:t>the surname has not been replaced with another surname that:</w:t>
      </w:r>
    </w:p>
    <w:p w:rsidR="0094182E" w:rsidRPr="00D24ACF" w:rsidRDefault="0094182E" w:rsidP="0094182E">
      <w:pPr>
        <w:pStyle w:val="paragraphsub"/>
      </w:pPr>
      <w:r w:rsidRPr="00D24ACF">
        <w:tab/>
        <w:t>(i)</w:t>
      </w:r>
      <w:r w:rsidRPr="00D24ACF">
        <w:tab/>
        <w:t>is registered for the person in Australia; or</w:t>
      </w:r>
    </w:p>
    <w:p w:rsidR="0094182E" w:rsidRPr="00D24ACF" w:rsidRDefault="0094182E" w:rsidP="0094182E">
      <w:pPr>
        <w:pStyle w:val="paragraphsub"/>
      </w:pPr>
      <w:r w:rsidRPr="00D24ACF">
        <w:tab/>
        <w:t>(ii)</w:t>
      </w:r>
      <w:r w:rsidRPr="00D24ACF">
        <w:tab/>
        <w:t>is stated on an Australian citizenship certificate.</w:t>
      </w:r>
    </w:p>
    <w:p w:rsidR="0094182E" w:rsidRPr="00D24ACF" w:rsidRDefault="0094182E" w:rsidP="0094182E">
      <w:pPr>
        <w:pStyle w:val="subsection"/>
      </w:pPr>
      <w:r w:rsidRPr="00D24ACF">
        <w:tab/>
        <w:t>(3)</w:t>
      </w:r>
      <w:r w:rsidRPr="00D24ACF">
        <w:tab/>
        <w:t>A person may use the name stated in an Australian travel document if:</w:t>
      </w:r>
    </w:p>
    <w:p w:rsidR="0094182E" w:rsidRPr="00D24ACF" w:rsidRDefault="0094182E" w:rsidP="0094182E">
      <w:pPr>
        <w:pStyle w:val="paragraph"/>
      </w:pPr>
      <w:r w:rsidRPr="00D24ACF">
        <w:tab/>
        <w:t>(a)</w:t>
      </w:r>
      <w:r w:rsidRPr="00D24ACF">
        <w:tab/>
        <w:t>the document is the most recent Australian travel document issued to the person with a period of validity of at least 2 years; and</w:t>
      </w:r>
    </w:p>
    <w:p w:rsidR="0094182E" w:rsidRPr="00D24ACF" w:rsidRDefault="0094182E" w:rsidP="0094182E">
      <w:pPr>
        <w:pStyle w:val="paragraph"/>
      </w:pPr>
      <w:r w:rsidRPr="00D24ACF">
        <w:tab/>
        <w:t>(b)</w:t>
      </w:r>
      <w:r w:rsidRPr="00D24ACF">
        <w:tab/>
        <w:t>the document was issued on or after 20 August 1986; and</w:t>
      </w:r>
    </w:p>
    <w:p w:rsidR="0094182E" w:rsidRPr="00D24ACF" w:rsidRDefault="0094182E" w:rsidP="0094182E">
      <w:pPr>
        <w:pStyle w:val="paragraph"/>
      </w:pPr>
      <w:r w:rsidRPr="00D24ACF">
        <w:tab/>
        <w:t>(c)</w:t>
      </w:r>
      <w:r w:rsidRPr="00D24ACF">
        <w:tab/>
        <w:t>the name stated for the person in the document has not been replaced with another name that:</w:t>
      </w:r>
    </w:p>
    <w:p w:rsidR="0094182E" w:rsidRPr="00D24ACF" w:rsidRDefault="0094182E" w:rsidP="0094182E">
      <w:pPr>
        <w:pStyle w:val="paragraphsub"/>
      </w:pPr>
      <w:r w:rsidRPr="00D24ACF">
        <w:tab/>
        <w:t>(i)</w:t>
      </w:r>
      <w:r w:rsidRPr="00D24ACF">
        <w:tab/>
        <w:t>is registered for the person in Australia; or</w:t>
      </w:r>
    </w:p>
    <w:p w:rsidR="0094182E" w:rsidRPr="00D24ACF" w:rsidRDefault="0094182E" w:rsidP="0094182E">
      <w:pPr>
        <w:pStyle w:val="paragraphsub"/>
      </w:pPr>
      <w:r w:rsidRPr="00D24ACF">
        <w:tab/>
        <w:t>(ii)</w:t>
      </w:r>
      <w:r w:rsidRPr="00D24ACF">
        <w:tab/>
        <w:t>is stated on an Australian citizenship certificate.</w:t>
      </w:r>
    </w:p>
    <w:p w:rsidR="0094182E" w:rsidRPr="00D24ACF" w:rsidRDefault="0094182E" w:rsidP="0094182E">
      <w:pPr>
        <w:pStyle w:val="subsection"/>
      </w:pPr>
      <w:r w:rsidRPr="00D24ACF">
        <w:tab/>
        <w:t>(4)</w:t>
      </w:r>
      <w:r w:rsidRPr="00D24ACF">
        <w:tab/>
        <w:t>An Indigenous Australian whose birth has not been registered in a State or Territory may use a name by which he or she is generally known, the general use of which is confirmed by the person’s community elders, or supported by other evidence.</w:t>
      </w:r>
    </w:p>
    <w:p w:rsidR="0094182E" w:rsidRPr="00D24ACF" w:rsidRDefault="0094182E" w:rsidP="0094182E">
      <w:pPr>
        <w:pStyle w:val="subsection"/>
      </w:pPr>
      <w:r w:rsidRPr="00D24ACF">
        <w:tab/>
        <w:t>(5)</w:t>
      </w:r>
      <w:r w:rsidRPr="00D24ACF">
        <w:tab/>
        <w:t>Subject to subsection (10), if an Australian citizenship certificate has been granted to a person, and the name on that certificate is not the same as the name on the person’s birth certificate, the person may not use the name on his or her birth certificate unless the name is registered.</w:t>
      </w:r>
    </w:p>
    <w:p w:rsidR="0094182E" w:rsidRPr="00D24ACF" w:rsidRDefault="0094182E" w:rsidP="0094182E">
      <w:pPr>
        <w:pStyle w:val="subsection"/>
      </w:pPr>
      <w:r w:rsidRPr="00D24ACF">
        <w:tab/>
        <w:t>(6)</w:t>
      </w:r>
      <w:r w:rsidRPr="00D24ACF">
        <w:tab/>
        <w:t>Subject to subsection (10), if an Australian travel document has been issued to a person in the name specified on his or her Australian citizenship certificate, registered marriage certificate or registered name change certificate, the person may use a different name only:</w:t>
      </w:r>
    </w:p>
    <w:p w:rsidR="0094182E" w:rsidRPr="00D24ACF" w:rsidRDefault="0094182E" w:rsidP="0094182E">
      <w:pPr>
        <w:pStyle w:val="paragraph"/>
      </w:pPr>
      <w:r w:rsidRPr="00D24ACF">
        <w:tab/>
        <w:t>(a)</w:t>
      </w:r>
      <w:r w:rsidRPr="00D24ACF">
        <w:tab/>
        <w:t>in the circumstances mentioned in subsection (2); or</w:t>
      </w:r>
    </w:p>
    <w:p w:rsidR="0094182E" w:rsidRPr="00D24ACF" w:rsidRDefault="0094182E" w:rsidP="0094182E">
      <w:pPr>
        <w:pStyle w:val="paragraph"/>
      </w:pPr>
      <w:r w:rsidRPr="00D24ACF">
        <w:tab/>
        <w:t>(b)</w:t>
      </w:r>
      <w:r w:rsidRPr="00D24ACF">
        <w:tab/>
        <w:t>if the name by which he or she is registered changes.</w:t>
      </w:r>
    </w:p>
    <w:p w:rsidR="0094182E" w:rsidRPr="00D24ACF" w:rsidRDefault="0094182E" w:rsidP="0094182E">
      <w:pPr>
        <w:pStyle w:val="subsection"/>
      </w:pPr>
      <w:r w:rsidRPr="00D24ACF">
        <w:tab/>
        <w:t>(7)</w:t>
      </w:r>
      <w:r w:rsidRPr="00D24ACF">
        <w:tab/>
        <w:t>In the circumstances mentioned in paragraph (6)(b), the only name that the person may use is the name specified on the register after the change.</w:t>
      </w:r>
    </w:p>
    <w:p w:rsidR="0094182E" w:rsidRPr="00D24ACF" w:rsidRDefault="0094182E" w:rsidP="0094182E">
      <w:pPr>
        <w:pStyle w:val="subsection"/>
      </w:pPr>
      <w:r w:rsidRPr="00D24ACF">
        <w:tab/>
        <w:t>(8)</w:t>
      </w:r>
      <w:r w:rsidRPr="00D24ACF">
        <w:tab/>
        <w:t>A person may use the surname stated on a foreign marriage certificate if:</w:t>
      </w:r>
    </w:p>
    <w:p w:rsidR="0094182E" w:rsidRPr="00D24ACF" w:rsidRDefault="0094182E" w:rsidP="0094182E">
      <w:pPr>
        <w:pStyle w:val="paragraph"/>
      </w:pPr>
      <w:r w:rsidRPr="00D24ACF">
        <w:tab/>
        <w:t>(a)</w:t>
      </w:r>
      <w:r w:rsidRPr="00D24ACF">
        <w:tab/>
        <w:t>the person:</w:t>
      </w:r>
    </w:p>
    <w:p w:rsidR="0094182E" w:rsidRPr="00D24ACF" w:rsidRDefault="0094182E" w:rsidP="0094182E">
      <w:pPr>
        <w:pStyle w:val="paragraphsub"/>
      </w:pPr>
      <w:r w:rsidRPr="00D24ACF">
        <w:tab/>
        <w:t>(i)</w:t>
      </w:r>
      <w:r w:rsidRPr="00D24ACF">
        <w:tab/>
        <w:t>was born overseas; and</w:t>
      </w:r>
    </w:p>
    <w:p w:rsidR="0094182E" w:rsidRPr="00D24ACF" w:rsidRDefault="0094182E" w:rsidP="0094182E">
      <w:pPr>
        <w:pStyle w:val="paragraphsub"/>
      </w:pPr>
      <w:r w:rsidRPr="00D24ACF">
        <w:tab/>
        <w:t>(ii)</w:t>
      </w:r>
      <w:r w:rsidRPr="00D24ACF">
        <w:tab/>
        <w:t>resides overseas; and</w:t>
      </w:r>
    </w:p>
    <w:p w:rsidR="0094182E" w:rsidRPr="00D24ACF" w:rsidRDefault="0094182E" w:rsidP="0094182E">
      <w:pPr>
        <w:pStyle w:val="paragraphsub"/>
      </w:pPr>
      <w:r w:rsidRPr="00D24ACF">
        <w:tab/>
        <w:t>(iii)</w:t>
      </w:r>
      <w:r w:rsidRPr="00D24ACF">
        <w:tab/>
        <w:t>is unable to obtain a marriage certificate or name change certificate from the registrar of births, deaths and marriages (however described) of a State or Territory; and</w:t>
      </w:r>
    </w:p>
    <w:p w:rsidR="0094182E" w:rsidRPr="00D24ACF" w:rsidRDefault="0094182E" w:rsidP="0094182E">
      <w:pPr>
        <w:pStyle w:val="paragraph"/>
      </w:pPr>
      <w:r w:rsidRPr="00D24ACF">
        <w:tab/>
        <w:t>(b)</w:t>
      </w:r>
      <w:r w:rsidRPr="00D24ACF">
        <w:tab/>
        <w:t>the marriage to which the foreign marriage certificate relates occurred after the person became an Australian citizen.</w:t>
      </w:r>
    </w:p>
    <w:p w:rsidR="0094182E" w:rsidRPr="00D24ACF" w:rsidRDefault="0094182E" w:rsidP="0094182E">
      <w:pPr>
        <w:pStyle w:val="subsection"/>
      </w:pPr>
      <w:r w:rsidRPr="00D24ACF">
        <w:tab/>
        <w:t>(9)</w:t>
      </w:r>
      <w:r w:rsidRPr="00D24ACF">
        <w:tab/>
        <w:t>A person may use the name stated on a foreign name change certificate if:</w:t>
      </w:r>
    </w:p>
    <w:p w:rsidR="0094182E" w:rsidRPr="00D24ACF" w:rsidRDefault="0094182E" w:rsidP="0094182E">
      <w:pPr>
        <w:pStyle w:val="paragraph"/>
      </w:pPr>
      <w:r w:rsidRPr="00D24ACF">
        <w:tab/>
        <w:t>(a)</w:t>
      </w:r>
      <w:r w:rsidRPr="00D24ACF">
        <w:tab/>
        <w:t>the person:</w:t>
      </w:r>
    </w:p>
    <w:p w:rsidR="0094182E" w:rsidRPr="00D24ACF" w:rsidRDefault="0094182E" w:rsidP="0094182E">
      <w:pPr>
        <w:pStyle w:val="paragraphsub"/>
      </w:pPr>
      <w:r w:rsidRPr="00D24ACF">
        <w:tab/>
        <w:t>(i)</w:t>
      </w:r>
      <w:r w:rsidRPr="00D24ACF">
        <w:tab/>
        <w:t>was born overseas; and</w:t>
      </w:r>
    </w:p>
    <w:p w:rsidR="0094182E" w:rsidRPr="00D24ACF" w:rsidRDefault="0094182E" w:rsidP="0094182E">
      <w:pPr>
        <w:pStyle w:val="paragraphsub"/>
      </w:pPr>
      <w:r w:rsidRPr="00D24ACF">
        <w:tab/>
        <w:t>(ii)</w:t>
      </w:r>
      <w:r w:rsidRPr="00D24ACF">
        <w:tab/>
        <w:t>resides overseas; and</w:t>
      </w:r>
    </w:p>
    <w:p w:rsidR="0094182E" w:rsidRPr="00D24ACF" w:rsidRDefault="0094182E" w:rsidP="0094182E">
      <w:pPr>
        <w:pStyle w:val="paragraphsub"/>
      </w:pPr>
      <w:r w:rsidRPr="00D24ACF">
        <w:tab/>
        <w:t>(iii)</w:t>
      </w:r>
      <w:r w:rsidRPr="00D24ACF">
        <w:tab/>
        <w:t>is unable to obtain a name change certificate from the registrar of births, deaths and marriages (however described) of a State or Territory; and</w:t>
      </w:r>
    </w:p>
    <w:p w:rsidR="0094182E" w:rsidRPr="00D24ACF" w:rsidRDefault="0094182E" w:rsidP="0094182E">
      <w:pPr>
        <w:pStyle w:val="paragraph"/>
      </w:pPr>
      <w:r w:rsidRPr="00D24ACF">
        <w:tab/>
        <w:t>(b)</w:t>
      </w:r>
      <w:r w:rsidRPr="00D24ACF">
        <w:tab/>
        <w:t>the name change to which the foreign name change certificate relates occurred after the person became an Australian citizen.</w:t>
      </w:r>
    </w:p>
    <w:p w:rsidR="0094182E" w:rsidRPr="00D24ACF" w:rsidRDefault="0094182E" w:rsidP="0094182E">
      <w:pPr>
        <w:pStyle w:val="subsection"/>
      </w:pPr>
      <w:r w:rsidRPr="00D24ACF">
        <w:tab/>
        <w:t>(10)</w:t>
      </w:r>
      <w:r w:rsidRPr="00D24ACF">
        <w:tab/>
        <w:t>If, on the request of the person, in exceptional circumstances, the Minister considers it desirable that another name appear on the Australian travel document, the person may use that name.</w:t>
      </w:r>
    </w:p>
    <w:p w:rsidR="0094182E" w:rsidRPr="00D24ACF" w:rsidRDefault="0094182E" w:rsidP="0094182E">
      <w:pPr>
        <w:pStyle w:val="subsection"/>
      </w:pPr>
      <w:r w:rsidRPr="00D24ACF">
        <w:tab/>
        <w:t>(10A)</w:t>
      </w:r>
      <w:r w:rsidRPr="00D24ACF">
        <w:tab/>
        <w:t>Despite anything else in this section, if the Minister considers it desirable that another name appear on a travel</w:t>
      </w:r>
      <w:r w:rsidR="001356F1">
        <w:noBreakHyphen/>
      </w:r>
      <w:r w:rsidRPr="00D24ACF">
        <w:t>related document issued in the circumstances mentioned in paragraph 9(1A)(b) of the Act, that other name may be used.</w:t>
      </w:r>
    </w:p>
    <w:p w:rsidR="0094182E" w:rsidRPr="00D24ACF" w:rsidRDefault="0094182E" w:rsidP="0094182E">
      <w:pPr>
        <w:pStyle w:val="subsection"/>
      </w:pPr>
      <w:r w:rsidRPr="00D24ACF">
        <w:tab/>
        <w:t>(11)</w:t>
      </w:r>
      <w:r w:rsidRPr="00D24ACF">
        <w:tab/>
        <w:t>In this section:</w:t>
      </w:r>
    </w:p>
    <w:p w:rsidR="0094182E" w:rsidRPr="00D24ACF" w:rsidRDefault="0094182E" w:rsidP="0094182E">
      <w:pPr>
        <w:pStyle w:val="Definition"/>
      </w:pPr>
      <w:r w:rsidRPr="00D24ACF">
        <w:rPr>
          <w:b/>
          <w:i/>
        </w:rPr>
        <w:t xml:space="preserve">Australian citizenship certificate </w:t>
      </w:r>
      <w:r w:rsidRPr="00D24ACF">
        <w:t>means:</w:t>
      </w:r>
    </w:p>
    <w:p w:rsidR="0094182E" w:rsidRPr="00D24ACF" w:rsidRDefault="0094182E" w:rsidP="0094182E">
      <w:pPr>
        <w:pStyle w:val="paragraph"/>
      </w:pPr>
      <w:r w:rsidRPr="00D24ACF">
        <w:tab/>
        <w:t>(a)</w:t>
      </w:r>
      <w:r w:rsidRPr="00D24ACF">
        <w:tab/>
        <w:t xml:space="preserve">a certificate of citizenship granted under the </w:t>
      </w:r>
      <w:r w:rsidRPr="00D24ACF">
        <w:rPr>
          <w:i/>
        </w:rPr>
        <w:t>Australian Citizenship Act 1948</w:t>
      </w:r>
      <w:r w:rsidRPr="00D24ACF">
        <w:t xml:space="preserve"> (as in force before it was repealed); or</w:t>
      </w:r>
    </w:p>
    <w:p w:rsidR="0094182E" w:rsidRPr="00D24ACF" w:rsidRDefault="0094182E" w:rsidP="0094182E">
      <w:pPr>
        <w:pStyle w:val="paragraph"/>
        <w:rPr>
          <w:i/>
        </w:rPr>
      </w:pPr>
      <w:r w:rsidRPr="00D24ACF">
        <w:tab/>
        <w:t>(b)</w:t>
      </w:r>
      <w:r w:rsidRPr="00D24ACF">
        <w:tab/>
        <w:t xml:space="preserve">a notice given to a person under section 37 of the </w:t>
      </w:r>
      <w:r w:rsidRPr="00D24ACF">
        <w:rPr>
          <w:i/>
        </w:rPr>
        <w:t>Australian Citizenship Act 2007.</w:t>
      </w:r>
    </w:p>
    <w:p w:rsidR="0094182E" w:rsidRPr="00D24ACF" w:rsidRDefault="0094182E" w:rsidP="0094182E">
      <w:pPr>
        <w:pStyle w:val="Definition"/>
      </w:pPr>
      <w:r w:rsidRPr="00D24ACF">
        <w:rPr>
          <w:b/>
          <w:i/>
        </w:rPr>
        <w:t xml:space="preserve">foreign marriage certificate </w:t>
      </w:r>
      <w:r w:rsidRPr="00D24ACF">
        <w:t>means a marriage certificate that:</w:t>
      </w:r>
    </w:p>
    <w:p w:rsidR="0094182E" w:rsidRPr="00D24ACF" w:rsidRDefault="0094182E" w:rsidP="0094182E">
      <w:pPr>
        <w:pStyle w:val="paragraph"/>
      </w:pPr>
      <w:r w:rsidRPr="00D24ACF">
        <w:tab/>
        <w:t>(a)</w:t>
      </w:r>
      <w:r w:rsidRPr="00D24ACF">
        <w:tab/>
        <w:t>is issued in accordance with the local law of the overseas country where the marriage takes place; and</w:t>
      </w:r>
    </w:p>
    <w:p w:rsidR="0094182E" w:rsidRPr="00D24ACF" w:rsidRDefault="0094182E" w:rsidP="0094182E">
      <w:pPr>
        <w:pStyle w:val="paragraph"/>
      </w:pPr>
      <w:r w:rsidRPr="00D24ACF">
        <w:tab/>
        <w:t>(b)</w:t>
      </w:r>
      <w:r w:rsidRPr="00D24ACF">
        <w:tab/>
        <w:t>is recognised by a competent authority of that overseas country as a certificate, entry or record of a marriage solemnised in, or under the law of, that country; and</w:t>
      </w:r>
    </w:p>
    <w:p w:rsidR="0094182E" w:rsidRPr="00D24ACF" w:rsidRDefault="0094182E" w:rsidP="0094182E">
      <w:pPr>
        <w:pStyle w:val="paragraph"/>
      </w:pPr>
      <w:r w:rsidRPr="00D24ACF">
        <w:tab/>
        <w:t>(c)</w:t>
      </w:r>
      <w:r w:rsidRPr="00D24ACF">
        <w:tab/>
        <w:t xml:space="preserve">relates to a marriage that is recognised under the </w:t>
      </w:r>
      <w:r w:rsidRPr="00D24ACF">
        <w:rPr>
          <w:i/>
        </w:rPr>
        <w:t>Marriage Act 1961</w:t>
      </w:r>
      <w:r w:rsidRPr="00D24ACF">
        <w:t>; and</w:t>
      </w:r>
    </w:p>
    <w:p w:rsidR="0094182E" w:rsidRPr="00D24ACF" w:rsidRDefault="0094182E" w:rsidP="0094182E">
      <w:pPr>
        <w:pStyle w:val="paragraph"/>
      </w:pPr>
      <w:r w:rsidRPr="00D24ACF">
        <w:tab/>
        <w:t>(d)</w:t>
      </w:r>
      <w:r w:rsidRPr="00D24ACF">
        <w:tab/>
        <w:t>is legalised.</w:t>
      </w:r>
    </w:p>
    <w:p w:rsidR="0094182E" w:rsidRPr="00D24ACF" w:rsidRDefault="0094182E" w:rsidP="0095779A">
      <w:pPr>
        <w:pStyle w:val="Definition"/>
        <w:keepNext/>
      </w:pPr>
      <w:r w:rsidRPr="00D24ACF">
        <w:rPr>
          <w:b/>
          <w:i/>
        </w:rPr>
        <w:t>foreign name change certificate</w:t>
      </w:r>
      <w:r w:rsidRPr="00D24ACF">
        <w:rPr>
          <w:b/>
        </w:rPr>
        <w:t xml:space="preserve"> </w:t>
      </w:r>
      <w:r w:rsidRPr="00D24ACF">
        <w:t>means a certificate that:</w:t>
      </w:r>
    </w:p>
    <w:p w:rsidR="0094182E" w:rsidRPr="00D24ACF" w:rsidRDefault="0094182E" w:rsidP="0095779A">
      <w:pPr>
        <w:pStyle w:val="paragraph"/>
        <w:keepNext/>
      </w:pPr>
      <w:r w:rsidRPr="00D24ACF">
        <w:tab/>
        <w:t>(a)</w:t>
      </w:r>
      <w:r w:rsidRPr="00D24ACF">
        <w:tab/>
        <w:t>is issued in accordance with the local law of the overseas country where the certificate is issued; and</w:t>
      </w:r>
    </w:p>
    <w:p w:rsidR="0094182E" w:rsidRPr="00D24ACF" w:rsidRDefault="0094182E" w:rsidP="0094182E">
      <w:pPr>
        <w:pStyle w:val="paragraph"/>
      </w:pPr>
      <w:r w:rsidRPr="00D24ACF">
        <w:tab/>
        <w:t>(b)</w:t>
      </w:r>
      <w:r w:rsidRPr="00D24ACF">
        <w:tab/>
        <w:t>is recognised by a competent authority of that overseas country as a certificate, entry or record which effects a name change for a person; and</w:t>
      </w:r>
    </w:p>
    <w:p w:rsidR="0094182E" w:rsidRPr="00D24ACF" w:rsidRDefault="0094182E" w:rsidP="0094182E">
      <w:pPr>
        <w:pStyle w:val="paragraph"/>
      </w:pPr>
      <w:r w:rsidRPr="00D24ACF">
        <w:tab/>
        <w:t>(c)</w:t>
      </w:r>
      <w:r w:rsidRPr="00D24ACF">
        <w:tab/>
        <w:t>is legalised.</w:t>
      </w:r>
    </w:p>
    <w:p w:rsidR="0094182E" w:rsidRPr="00D24ACF" w:rsidRDefault="0094182E" w:rsidP="0094182E">
      <w:pPr>
        <w:pStyle w:val="Definition"/>
      </w:pPr>
      <w:r w:rsidRPr="00D24ACF">
        <w:rPr>
          <w:b/>
          <w:i/>
        </w:rPr>
        <w:t>legalised</w:t>
      </w:r>
      <w:r w:rsidRPr="00D24ACF">
        <w:t xml:space="preserve"> means:</w:t>
      </w:r>
    </w:p>
    <w:p w:rsidR="0094182E" w:rsidRPr="00D24ACF" w:rsidRDefault="0094182E" w:rsidP="0094182E">
      <w:pPr>
        <w:pStyle w:val="paragraph"/>
      </w:pPr>
      <w:r w:rsidRPr="00D24ACF">
        <w:tab/>
        <w:t>(a)</w:t>
      </w:r>
      <w:r w:rsidRPr="00D24ACF">
        <w:tab/>
        <w:t>for a foreign marriage certificate or foreign name change certificate issued in an overseas country that is a signatory to the Convention abolishing the Requirement of Legalisation for Foreign Public Documents, done at The Hague on 5 October 1961—an apostille has been placed on the certificate or on a separate document affixed to the certificate in accordance with the requirements of the Convention; or</w:t>
      </w:r>
    </w:p>
    <w:p w:rsidR="0094182E" w:rsidRPr="00D24ACF" w:rsidRDefault="0094182E" w:rsidP="0094182E">
      <w:pPr>
        <w:pStyle w:val="paragraph"/>
      </w:pPr>
      <w:r w:rsidRPr="00D24ACF">
        <w:tab/>
        <w:t>(b)</w:t>
      </w:r>
      <w:r w:rsidRPr="00D24ACF">
        <w:tab/>
        <w:t>for a foreign marriage certificate or foreign name change certificate issued in an overseas country that is not a signatory to the Convention abolishing the Requirement of Legalisation for Foreign Public Documents, done at The Hague on 5 October 1961—one or more signatures, stamps or seals have been placed on the certificate, or on a separate document affixed to the certificate, in accordance with processes recognised in the country in which the certificate is issued.</w:t>
      </w:r>
    </w:p>
    <w:p w:rsidR="0094182E" w:rsidRPr="00D24ACF" w:rsidRDefault="0094182E" w:rsidP="0094182E">
      <w:pPr>
        <w:pStyle w:val="notetext"/>
      </w:pPr>
      <w:r w:rsidRPr="00D24ACF">
        <w:t>Note:</w:t>
      </w:r>
      <w:r w:rsidRPr="00D24ACF">
        <w:tab/>
        <w:t>The Convention abolishing the Requirement of Legalisation for Foreign Public Documents is in Australian Treaty Series 1995 No. 11 ([1995] ATS 11) and could in 2015 be viewed in the Australian Treaties Library on the AustLII website (http://www.austlii.edu.au).</w:t>
      </w:r>
    </w:p>
    <w:p w:rsidR="0094182E" w:rsidRPr="00D24ACF" w:rsidRDefault="0094182E" w:rsidP="0094182E">
      <w:pPr>
        <w:pStyle w:val="Definition"/>
      </w:pPr>
      <w:r w:rsidRPr="00D24ACF">
        <w:rPr>
          <w:b/>
          <w:i/>
        </w:rPr>
        <w:t>registered</w:t>
      </w:r>
      <w:r w:rsidRPr="00D24ACF">
        <w:t xml:space="preserve"> means registered on a register maintained by the registrar of births, deaths and marriages (however described) of a State or Territory.</w:t>
      </w:r>
    </w:p>
    <w:p w:rsidR="0094182E" w:rsidRPr="00D24ACF" w:rsidRDefault="0094182E" w:rsidP="0094182E">
      <w:pPr>
        <w:pStyle w:val="ActHead5"/>
      </w:pPr>
      <w:bookmarkStart w:id="41" w:name="_Toc169873874"/>
      <w:r w:rsidRPr="001356F1">
        <w:rPr>
          <w:rStyle w:val="CharSectno"/>
        </w:rPr>
        <w:t>26</w:t>
      </w:r>
      <w:r w:rsidRPr="00D24ACF">
        <w:t xml:space="preserve">  Endorsements and observations</w:t>
      </w:r>
      <w:bookmarkEnd w:id="41"/>
    </w:p>
    <w:p w:rsidR="0094182E" w:rsidRPr="00D24ACF" w:rsidRDefault="0094182E" w:rsidP="0094182E">
      <w:pPr>
        <w:pStyle w:val="subsection"/>
      </w:pPr>
      <w:r w:rsidRPr="00D24ACF">
        <w:tab/>
      </w:r>
      <w:r w:rsidRPr="00D24ACF">
        <w:tab/>
        <w:t>For section 55 of the Act, in issuing an Australian travel document, the Minister may endorse, or make an observation on, the travel document to specify such particulars as the Minister thinks fit.</w:t>
      </w:r>
    </w:p>
    <w:p w:rsidR="0094182E" w:rsidRPr="00D24ACF" w:rsidRDefault="0094182E" w:rsidP="0094182E">
      <w:pPr>
        <w:pStyle w:val="ActHead5"/>
      </w:pPr>
      <w:bookmarkStart w:id="42" w:name="_Toc169873875"/>
      <w:r w:rsidRPr="001356F1">
        <w:rPr>
          <w:rStyle w:val="CharSectno"/>
        </w:rPr>
        <w:t>27</w:t>
      </w:r>
      <w:r w:rsidRPr="00D24ACF">
        <w:t xml:space="preserve">  Waivers</w:t>
      </w:r>
      <w:bookmarkEnd w:id="42"/>
    </w:p>
    <w:p w:rsidR="00921BBC" w:rsidRPr="00D24ACF" w:rsidRDefault="00921BBC" w:rsidP="00921BBC">
      <w:pPr>
        <w:pStyle w:val="SubsectionHead"/>
      </w:pPr>
      <w:r w:rsidRPr="00D24ACF">
        <w:t>General</w:t>
      </w:r>
    </w:p>
    <w:p w:rsidR="0094182E" w:rsidRPr="00D24ACF" w:rsidRDefault="0094182E" w:rsidP="0094182E">
      <w:pPr>
        <w:pStyle w:val="subsection"/>
      </w:pPr>
      <w:r w:rsidRPr="00D24ACF">
        <w:tab/>
      </w:r>
      <w:r w:rsidR="00AF0ECA" w:rsidRPr="00D24ACF">
        <w:t>(1)</w:t>
      </w:r>
      <w:r w:rsidR="00AF0ECA" w:rsidRPr="00D24ACF">
        <w:tab/>
        <w:t>For the purposes of paragraph 56(2)(a) of the Act, and subject to section 28A,</w:t>
      </w:r>
      <w:r w:rsidRPr="00D24ACF">
        <w:t xml:space="preserve"> the Minister may waive a fee in any of the following circumstances:</w:t>
      </w:r>
    </w:p>
    <w:p w:rsidR="0094182E" w:rsidRPr="00D24ACF" w:rsidRDefault="0094182E" w:rsidP="0094182E">
      <w:pPr>
        <w:pStyle w:val="paragraph"/>
      </w:pPr>
      <w:r w:rsidRPr="00D24ACF">
        <w:tab/>
        <w:t>(a)</w:t>
      </w:r>
      <w:r w:rsidRPr="00D24ACF">
        <w:tab/>
        <w:t>the fee is in relation to an application for a replacement passport for a child under 5 who has previously been issued with an Australian passport during his or her first year of life, if the child has not previously been issued with a replacement passport;</w:t>
      </w:r>
    </w:p>
    <w:p w:rsidR="0094182E" w:rsidRPr="00D24ACF" w:rsidRDefault="0094182E" w:rsidP="0094182E">
      <w:pPr>
        <w:pStyle w:val="paragraph"/>
      </w:pPr>
      <w:r w:rsidRPr="00D24ACF">
        <w:tab/>
        <w:t>(b)</w:t>
      </w:r>
      <w:r w:rsidRPr="00D24ACF">
        <w:tab/>
        <w:t>the fee is in relation to an application for a replacement passport for a person who, at the time of application, held a current Australian passport valid for at least another 2 years and whose name has changed because of any of the following reasons:</w:t>
      </w:r>
    </w:p>
    <w:p w:rsidR="0094182E" w:rsidRPr="00D24ACF" w:rsidRDefault="0094182E" w:rsidP="0094182E">
      <w:pPr>
        <w:pStyle w:val="paragraphsub"/>
      </w:pPr>
      <w:r w:rsidRPr="00D24ACF">
        <w:tab/>
        <w:t>(i)</w:t>
      </w:r>
      <w:r w:rsidRPr="00D24ACF">
        <w:tab/>
        <w:t>the person has married or divorced;</w:t>
      </w:r>
    </w:p>
    <w:p w:rsidR="0094182E" w:rsidRPr="00D24ACF" w:rsidRDefault="0094182E" w:rsidP="0094182E">
      <w:pPr>
        <w:pStyle w:val="paragraphsub"/>
      </w:pPr>
      <w:r w:rsidRPr="00D24ACF">
        <w:tab/>
        <w:t>(ii)</w:t>
      </w:r>
      <w:r w:rsidRPr="00D24ACF">
        <w:tab/>
        <w:t>the person has entered into, or ceased to be in, a registered relationship;</w:t>
      </w:r>
    </w:p>
    <w:p w:rsidR="0094182E" w:rsidRPr="00D24ACF" w:rsidRDefault="0094182E" w:rsidP="0094182E">
      <w:pPr>
        <w:pStyle w:val="paragraphsub"/>
      </w:pPr>
      <w:r w:rsidRPr="00D24ACF">
        <w:tab/>
        <w:t>(iii)</w:t>
      </w:r>
      <w:r w:rsidRPr="00D24ACF">
        <w:tab/>
        <w:t>the person has entered into, or ceased to be in, a de facto relationship;</w:t>
      </w:r>
    </w:p>
    <w:p w:rsidR="0094182E" w:rsidRPr="00D24ACF" w:rsidRDefault="0094182E" w:rsidP="0094182E">
      <w:pPr>
        <w:pStyle w:val="paragraphsub"/>
      </w:pPr>
      <w:r w:rsidRPr="00D24ACF">
        <w:tab/>
        <w:t>(iv)</w:t>
      </w:r>
      <w:r w:rsidRPr="00D24ACF">
        <w:tab/>
        <w:t>the person’s spouse, partner in a registered relationship or </w:t>
      </w:r>
      <w:r w:rsidR="00AF0ECA" w:rsidRPr="00D24ACF">
        <w:t>partner in a de facto relationship</w:t>
      </w:r>
      <w:r w:rsidRPr="00D24ACF">
        <w:t xml:space="preserve"> has died;</w:t>
      </w:r>
    </w:p>
    <w:p w:rsidR="0094182E" w:rsidRPr="00D24ACF" w:rsidRDefault="0094182E" w:rsidP="0094182E">
      <w:pPr>
        <w:pStyle w:val="paragraphsub"/>
      </w:pPr>
      <w:r w:rsidRPr="00D24ACF">
        <w:tab/>
        <w:t>(v)</w:t>
      </w:r>
      <w:r w:rsidRPr="00D24ACF">
        <w:tab/>
        <w:t>the person is transitioning to another gender;</w:t>
      </w:r>
    </w:p>
    <w:p w:rsidR="0094182E" w:rsidRPr="00D24ACF" w:rsidRDefault="0094182E" w:rsidP="0094182E">
      <w:pPr>
        <w:pStyle w:val="paragraph"/>
      </w:pPr>
      <w:r w:rsidRPr="00D24ACF">
        <w:tab/>
        <w:t>(c)</w:t>
      </w:r>
      <w:r w:rsidRPr="00D24ACF">
        <w:tab/>
        <w:t>the fee is in relation to an application for a replacement passport for a person who, at the time of application, held a current Australian passport valid for at least another 2 years and whose gender has changed;</w:t>
      </w:r>
    </w:p>
    <w:p w:rsidR="0094182E" w:rsidRPr="00D24ACF" w:rsidRDefault="0094182E" w:rsidP="0094182E">
      <w:pPr>
        <w:pStyle w:val="paragraph"/>
      </w:pPr>
      <w:r w:rsidRPr="00D24ACF">
        <w:tab/>
        <w:t>(d)</w:t>
      </w:r>
      <w:r w:rsidRPr="00D24ACF">
        <w:tab/>
        <w:t>the fee is in relation to an application for an Australian passport issued in circumstances mentioned in item 7 of the table in sub</w:t>
      </w:r>
      <w:r w:rsidR="001356F1">
        <w:t>section 1</w:t>
      </w:r>
      <w:r w:rsidRPr="00D24ACF">
        <w:t>7(2) (surrendering diplomatic or official passports);</w:t>
      </w:r>
    </w:p>
    <w:p w:rsidR="0094182E" w:rsidRPr="00D24ACF" w:rsidRDefault="0094182E" w:rsidP="0094182E">
      <w:pPr>
        <w:pStyle w:val="paragraph"/>
      </w:pPr>
      <w:r w:rsidRPr="00D24ACF">
        <w:tab/>
        <w:t>(e)</w:t>
      </w:r>
      <w:r w:rsidRPr="00D24ACF">
        <w:tab/>
        <w:t>the fee is in relation to an application for an Australian passport issued in circumstances mentioned in item 9 of the table in sub</w:t>
      </w:r>
      <w:r w:rsidR="001356F1">
        <w:t>section 1</w:t>
      </w:r>
      <w:r w:rsidRPr="00D24ACF">
        <w:t>7(2) (terminally ill child or family member);</w:t>
      </w:r>
    </w:p>
    <w:p w:rsidR="0094182E" w:rsidRPr="00D24ACF" w:rsidRDefault="0094182E" w:rsidP="0094182E">
      <w:pPr>
        <w:pStyle w:val="paragraph"/>
      </w:pPr>
      <w:r w:rsidRPr="00D24ACF">
        <w:tab/>
        <w:t>(f)</w:t>
      </w:r>
      <w:r w:rsidRPr="00D24ACF">
        <w:tab/>
        <w:t xml:space="preserve">the fee is in relation to an application for an Australian passport issued in circumstances mentioned in </w:t>
      </w:r>
      <w:r w:rsidR="001356F1">
        <w:t>item 1</w:t>
      </w:r>
      <w:r w:rsidRPr="00D24ACF">
        <w:t>2 of the table in sub</w:t>
      </w:r>
      <w:r w:rsidR="001356F1">
        <w:t>section 1</w:t>
      </w:r>
      <w:r w:rsidRPr="00D24ACF">
        <w:t>7(2) (replacing passports issued with less than the maximum period of validity);</w:t>
      </w:r>
    </w:p>
    <w:p w:rsidR="0094182E" w:rsidRPr="00D24ACF" w:rsidRDefault="0094182E" w:rsidP="0094182E">
      <w:pPr>
        <w:pStyle w:val="paragraph"/>
      </w:pPr>
      <w:r w:rsidRPr="00D24ACF">
        <w:tab/>
        <w:t>(h)</w:t>
      </w:r>
      <w:r w:rsidRPr="00D24ACF">
        <w:tab/>
        <w:t xml:space="preserve">the fee is in relation to an application for a replacement </w:t>
      </w:r>
      <w:r w:rsidR="00891FEE" w:rsidRPr="00D24ACF">
        <w:t>Australian travel document that is to replace an Australian travel document</w:t>
      </w:r>
      <w:r w:rsidRPr="00D24ACF">
        <w:t xml:space="preserve"> that is faulty as a result of error by the Department;</w:t>
      </w:r>
    </w:p>
    <w:p w:rsidR="0094182E" w:rsidRPr="00D24ACF" w:rsidRDefault="0094182E" w:rsidP="0094182E">
      <w:pPr>
        <w:pStyle w:val="paragraph"/>
      </w:pPr>
      <w:r w:rsidRPr="00D24ACF">
        <w:tab/>
        <w:t>(i)</w:t>
      </w:r>
      <w:r w:rsidRPr="00D24ACF">
        <w:tab/>
        <w:t xml:space="preserve">the fee is in relation to an application for a certificate of identity to be issued for the deportation or removal of a person under the </w:t>
      </w:r>
      <w:r w:rsidRPr="00D24ACF">
        <w:rPr>
          <w:i/>
        </w:rPr>
        <w:t>Migration Act 1958</w:t>
      </w:r>
      <w:r w:rsidRPr="00D24ACF">
        <w:t>;</w:t>
      </w:r>
    </w:p>
    <w:p w:rsidR="0094182E" w:rsidRPr="00D24ACF" w:rsidRDefault="0094182E" w:rsidP="0094182E">
      <w:pPr>
        <w:pStyle w:val="paragraph"/>
      </w:pPr>
      <w:r w:rsidRPr="00D24ACF">
        <w:tab/>
        <w:t>(j)</w:t>
      </w:r>
      <w:r w:rsidRPr="00D24ACF">
        <w:tab/>
        <w:t>the fee is in relation to an application for an official passport on the surrender of a diplomatic passport;</w:t>
      </w:r>
    </w:p>
    <w:p w:rsidR="0094182E" w:rsidRPr="00D24ACF" w:rsidRDefault="0094182E" w:rsidP="0094182E">
      <w:pPr>
        <w:pStyle w:val="paragraph"/>
      </w:pPr>
      <w:r w:rsidRPr="00D24ACF">
        <w:tab/>
        <w:t>(k)</w:t>
      </w:r>
      <w:r w:rsidRPr="00D24ACF">
        <w:tab/>
        <w:t xml:space="preserve">the fee is in relation to an application for a passport of a kind mentioned in </w:t>
      </w:r>
      <w:r w:rsidR="001356F1">
        <w:t>item 3</w:t>
      </w:r>
      <w:r w:rsidRPr="00D24ACF">
        <w:t xml:space="preserve"> of the table in subsection 6(3) of the </w:t>
      </w:r>
      <w:r w:rsidRPr="00D24ACF">
        <w:rPr>
          <w:i/>
        </w:rPr>
        <w:t xml:space="preserve">Australian Passports (Application Fees) </w:t>
      </w:r>
      <w:r w:rsidR="001356F1">
        <w:rPr>
          <w:i/>
        </w:rPr>
        <w:t>Determination 2</w:t>
      </w:r>
      <w:r w:rsidRPr="00D24ACF">
        <w:rPr>
          <w:i/>
        </w:rPr>
        <w:t xml:space="preserve">015 </w:t>
      </w:r>
      <w:r w:rsidRPr="00D24ACF">
        <w:t>(overseas applications);</w:t>
      </w:r>
    </w:p>
    <w:p w:rsidR="0094182E" w:rsidRPr="00D24ACF" w:rsidRDefault="0094182E" w:rsidP="0094182E">
      <w:pPr>
        <w:pStyle w:val="paragraph"/>
      </w:pPr>
      <w:r w:rsidRPr="00D24ACF">
        <w:tab/>
        <w:t>(l)</w:t>
      </w:r>
      <w:r w:rsidRPr="00D24ACF">
        <w:tab/>
        <w:t>the Minister is satisfied that exceptional circumstances exist in relation to the applicant.</w:t>
      </w:r>
    </w:p>
    <w:p w:rsidR="00891FEE" w:rsidRPr="00D24ACF" w:rsidRDefault="00891FEE" w:rsidP="00891FEE">
      <w:pPr>
        <w:pStyle w:val="SubsectionHead"/>
      </w:pPr>
      <w:r w:rsidRPr="00D24ACF">
        <w:t>Priority processing fee</w:t>
      </w:r>
    </w:p>
    <w:p w:rsidR="00891FEE" w:rsidRPr="00D24ACF" w:rsidRDefault="00891FEE" w:rsidP="00891FEE">
      <w:pPr>
        <w:pStyle w:val="subsection"/>
      </w:pPr>
      <w:r w:rsidRPr="00D24ACF">
        <w:tab/>
        <w:t>(2)</w:t>
      </w:r>
      <w:r w:rsidRPr="00D24ACF">
        <w:tab/>
        <w:t xml:space="preserve">For the purposes of paragraph 56(2)(a) of the Act, and subject to section 28A, the Minister may waive the additional fee for a matter mentioned in item 2 of the table in subsection 6(3) of the </w:t>
      </w:r>
      <w:r w:rsidRPr="00D24ACF">
        <w:rPr>
          <w:i/>
        </w:rPr>
        <w:t xml:space="preserve">Australian Passports (Application Fees) </w:t>
      </w:r>
      <w:r w:rsidR="001356F1">
        <w:rPr>
          <w:i/>
        </w:rPr>
        <w:t>Determination 2</w:t>
      </w:r>
      <w:r w:rsidRPr="00D24ACF">
        <w:rPr>
          <w:i/>
        </w:rPr>
        <w:t>015</w:t>
      </w:r>
      <w:r w:rsidRPr="00D24ACF">
        <w:t xml:space="preserve"> if the Minister is satisfied that there are compassionate grounds for the waiver of the fee.</w:t>
      </w:r>
    </w:p>
    <w:p w:rsidR="0094182E" w:rsidRPr="00D24ACF" w:rsidRDefault="0094182E" w:rsidP="0094182E">
      <w:pPr>
        <w:pStyle w:val="ActHead5"/>
      </w:pPr>
      <w:bookmarkStart w:id="43" w:name="_Toc169873876"/>
      <w:r w:rsidRPr="001356F1">
        <w:rPr>
          <w:rStyle w:val="CharSectno"/>
        </w:rPr>
        <w:t>28</w:t>
      </w:r>
      <w:r w:rsidRPr="00D24ACF">
        <w:t xml:space="preserve">  Refunds</w:t>
      </w:r>
      <w:bookmarkEnd w:id="43"/>
    </w:p>
    <w:p w:rsidR="0094182E" w:rsidRPr="00D24ACF" w:rsidRDefault="0094182E" w:rsidP="0094182E">
      <w:pPr>
        <w:pStyle w:val="subsection"/>
      </w:pPr>
      <w:r w:rsidRPr="00D24ACF">
        <w:tab/>
        <w:t>(1)</w:t>
      </w:r>
      <w:r w:rsidRPr="00D24ACF">
        <w:tab/>
        <w:t>For paragraphs 56(2)(b) and (c) of the Act,</w:t>
      </w:r>
      <w:r w:rsidR="0030545D" w:rsidRPr="00D24ACF">
        <w:t xml:space="preserve"> </w:t>
      </w:r>
      <w:r w:rsidR="00891FEE" w:rsidRPr="00D24ACF">
        <w:t>and subject to section 28A,</w:t>
      </w:r>
      <w:r w:rsidRPr="00D24ACF">
        <w:t xml:space="preserve"> an amount specified in subsection (2), (3) or (5) may be refunded to an applicant in the circumstances mentioned in that subsection.</w:t>
      </w:r>
    </w:p>
    <w:p w:rsidR="0094182E" w:rsidRPr="00D24ACF" w:rsidRDefault="0094182E" w:rsidP="0094182E">
      <w:pPr>
        <w:pStyle w:val="SubsectionHead"/>
      </w:pPr>
      <w:r w:rsidRPr="00D24ACF">
        <w:t>Exceptional circumstances</w:t>
      </w:r>
    </w:p>
    <w:p w:rsidR="0094182E" w:rsidRPr="00D24ACF" w:rsidRDefault="0094182E" w:rsidP="0094182E">
      <w:pPr>
        <w:pStyle w:val="subsection"/>
      </w:pPr>
      <w:r w:rsidRPr="00D24ACF">
        <w:tab/>
        <w:t>(2)</w:t>
      </w:r>
      <w:r w:rsidRPr="00D24ACF">
        <w:tab/>
        <w:t xml:space="preserve">The Minister may refund a fee or part of a fee (including a fee for a matter mentioned in </w:t>
      </w:r>
      <w:r w:rsidR="00891FEE" w:rsidRPr="00D24ACF">
        <w:t>item 2</w:t>
      </w:r>
      <w:r w:rsidRPr="00D24ACF">
        <w:t xml:space="preserve"> of the table in subsection 6(3) of the </w:t>
      </w:r>
      <w:r w:rsidRPr="00D24ACF">
        <w:rPr>
          <w:i/>
        </w:rPr>
        <w:t xml:space="preserve">Australian Passports (Application Fees) </w:t>
      </w:r>
      <w:r w:rsidR="001356F1">
        <w:rPr>
          <w:i/>
        </w:rPr>
        <w:t>Determination 2</w:t>
      </w:r>
      <w:r w:rsidRPr="00D24ACF">
        <w:rPr>
          <w:i/>
        </w:rPr>
        <w:t>015</w:t>
      </w:r>
      <w:r w:rsidRPr="00D24ACF">
        <w:t>, if applicable) if the Minister is satisfied that exceptional circumstances exist.</w:t>
      </w:r>
    </w:p>
    <w:p w:rsidR="0094182E" w:rsidRPr="00D24ACF" w:rsidRDefault="0094182E" w:rsidP="0094182E">
      <w:pPr>
        <w:pStyle w:val="SubsectionHead"/>
      </w:pPr>
      <w:r w:rsidRPr="00D24ACF">
        <w:t>Priority processing fee</w:t>
      </w:r>
    </w:p>
    <w:p w:rsidR="0094182E" w:rsidRPr="00D24ACF" w:rsidRDefault="0094182E" w:rsidP="0094182E">
      <w:pPr>
        <w:pStyle w:val="subsection"/>
      </w:pPr>
      <w:r w:rsidRPr="00D24ACF">
        <w:tab/>
        <w:t>(3)</w:t>
      </w:r>
      <w:r w:rsidRPr="00D24ACF">
        <w:tab/>
        <w:t xml:space="preserve">If the applicant has paid the additional fee for a matter mentioned in </w:t>
      </w:r>
      <w:r w:rsidR="00891FEE" w:rsidRPr="00D24ACF">
        <w:t>item 2</w:t>
      </w:r>
      <w:r w:rsidRPr="00D24ACF">
        <w:t xml:space="preserve"> of the table in subsection 6(3) of the </w:t>
      </w:r>
      <w:r w:rsidRPr="00D24ACF">
        <w:rPr>
          <w:i/>
        </w:rPr>
        <w:t xml:space="preserve">Australian Passports (Application Fees) </w:t>
      </w:r>
      <w:r w:rsidR="001356F1">
        <w:rPr>
          <w:i/>
        </w:rPr>
        <w:t>Determination 2</w:t>
      </w:r>
      <w:r w:rsidRPr="00D24ACF">
        <w:rPr>
          <w:i/>
        </w:rPr>
        <w:t>015</w:t>
      </w:r>
      <w:r w:rsidRPr="00D24ACF">
        <w:t xml:space="preserve"> in relation to an Australian travel document, the Minister may refund the additional fee if:</w:t>
      </w:r>
    </w:p>
    <w:p w:rsidR="0094182E" w:rsidRPr="00D24ACF" w:rsidRDefault="0094182E" w:rsidP="0094182E">
      <w:pPr>
        <w:pStyle w:val="paragraph"/>
      </w:pPr>
      <w:r w:rsidRPr="00D24ACF">
        <w:tab/>
        <w:t>(a)</w:t>
      </w:r>
      <w:r w:rsidRPr="00D24ACF">
        <w:tab/>
        <w:t>the travel document is not issued within 2 business days after the Minister receives all the information requested by the Minister for the purpose of being satisfied of the identity, entitlement or eligibility of the person in order to issue the document; or</w:t>
      </w:r>
    </w:p>
    <w:p w:rsidR="0094182E" w:rsidRPr="00D24ACF" w:rsidRDefault="0094182E" w:rsidP="0094182E">
      <w:pPr>
        <w:pStyle w:val="paragraph"/>
      </w:pPr>
      <w:r w:rsidRPr="00D24ACF">
        <w:tab/>
        <w:t>(b)</w:t>
      </w:r>
      <w:r w:rsidRPr="00D24ACF">
        <w:tab/>
        <w:t>the Minister is satisfied that there are compassionate grounds for the refund of the additional fee.</w:t>
      </w:r>
    </w:p>
    <w:p w:rsidR="0094182E" w:rsidRPr="00D24ACF" w:rsidRDefault="0094182E" w:rsidP="0094182E">
      <w:pPr>
        <w:pStyle w:val="SubsectionHead"/>
      </w:pPr>
      <w:r w:rsidRPr="00D24ACF">
        <w:t>Overseas applications</w:t>
      </w:r>
    </w:p>
    <w:p w:rsidR="0094182E" w:rsidRPr="00D24ACF" w:rsidRDefault="0094182E" w:rsidP="0094182E">
      <w:pPr>
        <w:pStyle w:val="subsection"/>
      </w:pPr>
      <w:r w:rsidRPr="00D24ACF">
        <w:tab/>
        <w:t>(5)</w:t>
      </w:r>
      <w:r w:rsidRPr="00D24ACF">
        <w:tab/>
        <w:t xml:space="preserve">The Minister may refund the additional fee for a matter mentioned in </w:t>
      </w:r>
      <w:r w:rsidR="001356F1">
        <w:t>item 3</w:t>
      </w:r>
      <w:r w:rsidRPr="00D24ACF">
        <w:t xml:space="preserve"> of the table in subsection 6(3) of the </w:t>
      </w:r>
      <w:r w:rsidRPr="00D24ACF">
        <w:rPr>
          <w:i/>
        </w:rPr>
        <w:t xml:space="preserve">Australian Passports (Application Fees) </w:t>
      </w:r>
      <w:r w:rsidR="001356F1">
        <w:rPr>
          <w:i/>
        </w:rPr>
        <w:t>Determination 2</w:t>
      </w:r>
      <w:r w:rsidRPr="00D24ACF">
        <w:rPr>
          <w:i/>
        </w:rPr>
        <w:t>015</w:t>
      </w:r>
      <w:r w:rsidRPr="00D24ACF">
        <w:t xml:space="preserve"> (overseas applications) if:</w:t>
      </w:r>
    </w:p>
    <w:p w:rsidR="0094182E" w:rsidRPr="00D24ACF" w:rsidRDefault="0094182E" w:rsidP="0094182E">
      <w:pPr>
        <w:pStyle w:val="paragraph"/>
      </w:pPr>
      <w:r w:rsidRPr="00D24ACF">
        <w:tab/>
        <w:t>(a)</w:t>
      </w:r>
      <w:r w:rsidRPr="00D24ACF">
        <w:tab/>
        <w:t>the Minister refunds the fee in relation to an Australian passport in circumstances mentioned in subsection (2) or (3); and</w:t>
      </w:r>
    </w:p>
    <w:p w:rsidR="0094182E" w:rsidRPr="00D24ACF" w:rsidRDefault="0094182E" w:rsidP="0094182E">
      <w:pPr>
        <w:pStyle w:val="paragraph"/>
      </w:pPr>
      <w:r w:rsidRPr="00D24ACF">
        <w:tab/>
        <w:t>(b)</w:t>
      </w:r>
      <w:r w:rsidRPr="00D24ACF">
        <w:tab/>
        <w:t>the applicant also paid the additional fee for the matter in relation to the Australian passport.</w:t>
      </w:r>
    </w:p>
    <w:p w:rsidR="00ED0630" w:rsidRPr="00D24ACF" w:rsidRDefault="00ED0630" w:rsidP="00ED0630">
      <w:pPr>
        <w:pStyle w:val="ActHead5"/>
      </w:pPr>
      <w:bookmarkStart w:id="44" w:name="_Toc169873877"/>
      <w:r w:rsidRPr="001356F1">
        <w:rPr>
          <w:rStyle w:val="CharSectno"/>
        </w:rPr>
        <w:t>28A</w:t>
      </w:r>
      <w:r w:rsidRPr="00D24ACF">
        <w:t xml:space="preserve">  No waivers or refunds for applications refused because of refusal/cancellation requests</w:t>
      </w:r>
      <w:bookmarkEnd w:id="44"/>
    </w:p>
    <w:p w:rsidR="00ED0630" w:rsidRPr="00D24ACF" w:rsidRDefault="00ED0630" w:rsidP="00ED0630">
      <w:pPr>
        <w:pStyle w:val="subsection"/>
      </w:pPr>
      <w:r w:rsidRPr="00D24ACF">
        <w:tab/>
      </w:r>
      <w:r w:rsidRPr="00D24ACF">
        <w:tab/>
      </w:r>
      <w:r w:rsidR="001356F1">
        <w:t>Paragraph 2</w:t>
      </w:r>
      <w:r w:rsidRPr="00D24ACF">
        <w:t>7(1)(l), subsection 27(2) and section 28 do not apply to a fee for an application for an Australian travel document refused because of a refusal/cancellation request.</w:t>
      </w:r>
    </w:p>
    <w:p w:rsidR="0094182E" w:rsidRPr="00D24ACF" w:rsidRDefault="0094182E" w:rsidP="0094182E">
      <w:pPr>
        <w:pStyle w:val="ActHead5"/>
      </w:pPr>
      <w:bookmarkStart w:id="45" w:name="_Toc169873878"/>
      <w:r w:rsidRPr="001356F1">
        <w:rPr>
          <w:rStyle w:val="CharSectno"/>
        </w:rPr>
        <w:t>29</w:t>
      </w:r>
      <w:r w:rsidRPr="00D24ACF">
        <w:t xml:space="preserve">  Delegation of Minister’s powers</w:t>
      </w:r>
      <w:bookmarkEnd w:id="45"/>
    </w:p>
    <w:p w:rsidR="0094182E" w:rsidRPr="00D24ACF" w:rsidRDefault="0094182E" w:rsidP="0094182E">
      <w:pPr>
        <w:pStyle w:val="subsection"/>
      </w:pPr>
      <w:r w:rsidRPr="00D24ACF">
        <w:tab/>
        <w:t>(1)</w:t>
      </w:r>
      <w:r w:rsidRPr="00D24ACF">
        <w:tab/>
        <w:t xml:space="preserve">The Minister may, in writing, delegate to a person who is an officer within the meaning of paragraph (a), (b), (c) or (g) of the definition of </w:t>
      </w:r>
      <w:r w:rsidRPr="00D24ACF">
        <w:rPr>
          <w:b/>
          <w:i/>
        </w:rPr>
        <w:t>officer</w:t>
      </w:r>
      <w:r w:rsidRPr="00D24ACF">
        <w:t xml:space="preserve"> in subsection 6(1) of the Act any or all of the Minister’s powers and functions under the following provisions:</w:t>
      </w:r>
    </w:p>
    <w:p w:rsidR="0094182E" w:rsidRPr="00D24ACF" w:rsidRDefault="0094182E" w:rsidP="0094182E">
      <w:pPr>
        <w:pStyle w:val="paragraph"/>
      </w:pPr>
      <w:r w:rsidRPr="00D24ACF">
        <w:tab/>
        <w:t>(a)</w:t>
      </w:r>
      <w:r w:rsidRPr="00D24ACF">
        <w:tab/>
        <w:t>subparagraph 6(4)(f)(ii);</w:t>
      </w:r>
    </w:p>
    <w:p w:rsidR="0094182E" w:rsidRPr="00D24ACF" w:rsidRDefault="0094182E" w:rsidP="0094182E">
      <w:pPr>
        <w:pStyle w:val="paragraph"/>
      </w:pPr>
      <w:r w:rsidRPr="00D24ACF">
        <w:tab/>
        <w:t>(b)</w:t>
      </w:r>
      <w:r w:rsidRPr="00D24ACF">
        <w:tab/>
        <w:t>subparagraph 7(2)(e)(ii);</w:t>
      </w:r>
    </w:p>
    <w:p w:rsidR="0094182E" w:rsidRPr="00D24ACF" w:rsidRDefault="0094182E" w:rsidP="0094182E">
      <w:pPr>
        <w:pStyle w:val="paragraph"/>
      </w:pPr>
      <w:r w:rsidRPr="00D24ACF">
        <w:tab/>
        <w:t>(d)</w:t>
      </w:r>
      <w:r w:rsidRPr="00D24ACF">
        <w:tab/>
        <w:t>paragraph 15(c);</w:t>
      </w:r>
    </w:p>
    <w:p w:rsidR="0094182E" w:rsidRPr="00D24ACF" w:rsidRDefault="0094182E" w:rsidP="0094182E">
      <w:pPr>
        <w:pStyle w:val="paragraph"/>
      </w:pPr>
      <w:r w:rsidRPr="00D24ACF">
        <w:tab/>
        <w:t>(e)</w:t>
      </w:r>
      <w:r w:rsidRPr="00D24ACF">
        <w:tab/>
        <w:t>subparagraph 17(3)(b)(ii);</w:t>
      </w:r>
    </w:p>
    <w:p w:rsidR="0094182E" w:rsidRPr="00D24ACF" w:rsidRDefault="0094182E" w:rsidP="0094182E">
      <w:pPr>
        <w:pStyle w:val="paragraph"/>
      </w:pPr>
      <w:r w:rsidRPr="00D24ACF">
        <w:tab/>
        <w:t>(f)</w:t>
      </w:r>
      <w:r w:rsidRPr="00D24ACF">
        <w:tab/>
        <w:t>paragraph 18(1)(b);</w:t>
      </w:r>
    </w:p>
    <w:p w:rsidR="0094182E" w:rsidRPr="00D24ACF" w:rsidRDefault="0094182E" w:rsidP="0094182E">
      <w:pPr>
        <w:pStyle w:val="paragraph"/>
      </w:pPr>
      <w:r w:rsidRPr="00D24ACF">
        <w:tab/>
        <w:t>(g)</w:t>
      </w:r>
      <w:r w:rsidRPr="00D24ACF">
        <w:tab/>
        <w:t>paragraph 20(1)(c);</w:t>
      </w:r>
    </w:p>
    <w:p w:rsidR="0094182E" w:rsidRPr="00D24ACF" w:rsidRDefault="0094182E" w:rsidP="0094182E">
      <w:pPr>
        <w:pStyle w:val="paragraph"/>
      </w:pPr>
      <w:r w:rsidRPr="00D24ACF">
        <w:tab/>
        <w:t>(h)</w:t>
      </w:r>
      <w:r w:rsidRPr="00D24ACF">
        <w:tab/>
        <w:t>paragraph 24(1)(b);</w:t>
      </w:r>
    </w:p>
    <w:p w:rsidR="0094182E" w:rsidRPr="00D24ACF" w:rsidRDefault="0094182E" w:rsidP="0094182E">
      <w:pPr>
        <w:pStyle w:val="paragraph"/>
      </w:pPr>
      <w:r w:rsidRPr="00D24ACF">
        <w:tab/>
        <w:t>(i)</w:t>
      </w:r>
      <w:r w:rsidRPr="00D24ACF">
        <w:tab/>
        <w:t>subsection 25(10);</w:t>
      </w:r>
    </w:p>
    <w:p w:rsidR="0094182E" w:rsidRPr="00D24ACF" w:rsidRDefault="0094182E" w:rsidP="0094182E">
      <w:pPr>
        <w:pStyle w:val="paragraph"/>
      </w:pPr>
      <w:r w:rsidRPr="00D24ACF">
        <w:tab/>
        <w:t>(j)</w:t>
      </w:r>
      <w:r w:rsidRPr="00D24ACF">
        <w:tab/>
        <w:t>subsection 25(10A);</w:t>
      </w:r>
    </w:p>
    <w:p w:rsidR="0094182E" w:rsidRPr="00D24ACF" w:rsidRDefault="0094182E" w:rsidP="0094182E">
      <w:pPr>
        <w:pStyle w:val="paragraph"/>
      </w:pPr>
      <w:r w:rsidRPr="00D24ACF">
        <w:tab/>
        <w:t>(k)</w:t>
      </w:r>
      <w:r w:rsidRPr="00D24ACF">
        <w:tab/>
        <w:t>section 27;</w:t>
      </w:r>
    </w:p>
    <w:p w:rsidR="0094182E" w:rsidRPr="00D24ACF" w:rsidRDefault="0094182E" w:rsidP="0094182E">
      <w:pPr>
        <w:pStyle w:val="paragraph"/>
      </w:pPr>
      <w:r w:rsidRPr="00D24ACF">
        <w:tab/>
        <w:t>(l)</w:t>
      </w:r>
      <w:r w:rsidRPr="00D24ACF">
        <w:tab/>
        <w:t>section 28.</w:t>
      </w:r>
    </w:p>
    <w:p w:rsidR="0094182E" w:rsidRPr="00D24ACF" w:rsidRDefault="0094182E" w:rsidP="0094182E">
      <w:pPr>
        <w:pStyle w:val="subsection"/>
      </w:pPr>
      <w:r w:rsidRPr="00D24ACF">
        <w:tab/>
        <w:t>(2)</w:t>
      </w:r>
      <w:r w:rsidRPr="00D24ACF">
        <w:tab/>
        <w:t>In exercising powers or functions under a delegation, the delegate must comply with any directions of the Minister.</w:t>
      </w:r>
    </w:p>
    <w:p w:rsidR="0094182E" w:rsidRPr="00D24ACF" w:rsidRDefault="0094182E" w:rsidP="0094182E">
      <w:pPr>
        <w:pStyle w:val="ActHead5"/>
      </w:pPr>
      <w:bookmarkStart w:id="46" w:name="_Toc169873879"/>
      <w:r w:rsidRPr="001356F1">
        <w:rPr>
          <w:rStyle w:val="CharSectno"/>
        </w:rPr>
        <w:t>30</w:t>
      </w:r>
      <w:r w:rsidRPr="00D24ACF">
        <w:t xml:space="preserve">  Review of decisions</w:t>
      </w:r>
      <w:bookmarkEnd w:id="46"/>
    </w:p>
    <w:p w:rsidR="0094182E" w:rsidRPr="00D24ACF" w:rsidRDefault="0094182E" w:rsidP="0094182E">
      <w:pPr>
        <w:pStyle w:val="subsection"/>
      </w:pPr>
      <w:r w:rsidRPr="00D24ACF">
        <w:tab/>
      </w:r>
      <w:r w:rsidRPr="00D24ACF">
        <w:tab/>
        <w:t>A decision under subsection 25(10) or section 27 or 28 is reviewable under sections 49 and 50 of the Act as if it were a reviewable decision.</w:t>
      </w:r>
    </w:p>
    <w:p w:rsidR="0094182E" w:rsidRPr="00D24ACF" w:rsidRDefault="0094182E" w:rsidP="0094182E">
      <w:pPr>
        <w:pStyle w:val="ActHead2"/>
        <w:pageBreakBefore/>
      </w:pPr>
      <w:bookmarkStart w:id="47" w:name="f_Check_Lines_above"/>
      <w:bookmarkStart w:id="48" w:name="_Toc169873880"/>
      <w:bookmarkEnd w:id="47"/>
      <w:r w:rsidRPr="001356F1">
        <w:rPr>
          <w:rStyle w:val="CharPartNo"/>
        </w:rPr>
        <w:t>Part 5</w:t>
      </w:r>
      <w:r w:rsidRPr="00D24ACF">
        <w:t>—</w:t>
      </w:r>
      <w:r w:rsidRPr="001356F1">
        <w:rPr>
          <w:rStyle w:val="CharPartText"/>
        </w:rPr>
        <w:t>Application and transitional provisions</w:t>
      </w:r>
      <w:bookmarkEnd w:id="48"/>
    </w:p>
    <w:p w:rsidR="0094182E" w:rsidRPr="00D24ACF" w:rsidRDefault="0094182E" w:rsidP="0094182E">
      <w:pPr>
        <w:pStyle w:val="Header"/>
      </w:pPr>
      <w:r w:rsidRPr="001356F1">
        <w:rPr>
          <w:rStyle w:val="CharDivNo"/>
        </w:rPr>
        <w:t xml:space="preserve"> </w:t>
      </w:r>
      <w:r w:rsidRPr="001356F1">
        <w:rPr>
          <w:rStyle w:val="CharDivText"/>
        </w:rPr>
        <w:t xml:space="preserve"> </w:t>
      </w:r>
    </w:p>
    <w:p w:rsidR="0094182E" w:rsidRPr="00D24ACF" w:rsidRDefault="0094182E" w:rsidP="0094182E">
      <w:pPr>
        <w:pStyle w:val="ActHead5"/>
      </w:pPr>
      <w:bookmarkStart w:id="49" w:name="_Toc169873881"/>
      <w:r w:rsidRPr="001356F1">
        <w:rPr>
          <w:rStyle w:val="CharSectno"/>
        </w:rPr>
        <w:t>31</w:t>
      </w:r>
      <w:r w:rsidRPr="00D24ACF">
        <w:t xml:space="preserve">  Continued operation of the </w:t>
      </w:r>
      <w:r w:rsidRPr="00D24ACF">
        <w:rPr>
          <w:i/>
        </w:rPr>
        <w:t xml:space="preserve">Australian Passports </w:t>
      </w:r>
      <w:r w:rsidR="001356F1">
        <w:rPr>
          <w:i/>
        </w:rPr>
        <w:t>Determination 2</w:t>
      </w:r>
      <w:r w:rsidRPr="00D24ACF">
        <w:rPr>
          <w:i/>
        </w:rPr>
        <w:t>005</w:t>
      </w:r>
      <w:bookmarkEnd w:id="49"/>
    </w:p>
    <w:p w:rsidR="0094182E" w:rsidRPr="00D24ACF" w:rsidRDefault="0094182E" w:rsidP="0094182E">
      <w:pPr>
        <w:pStyle w:val="subsection"/>
      </w:pPr>
      <w:r w:rsidRPr="00D24ACF">
        <w:tab/>
      </w:r>
      <w:r w:rsidRPr="00D24ACF">
        <w:tab/>
        <w:t xml:space="preserve">Despite this determination and the repeal of the </w:t>
      </w:r>
      <w:r w:rsidRPr="00D24ACF">
        <w:rPr>
          <w:i/>
        </w:rPr>
        <w:t xml:space="preserve">Australian Passports </w:t>
      </w:r>
      <w:r w:rsidR="001356F1">
        <w:rPr>
          <w:i/>
        </w:rPr>
        <w:t>Determination 2</w:t>
      </w:r>
      <w:r w:rsidRPr="00D24ACF">
        <w:rPr>
          <w:i/>
        </w:rPr>
        <w:t xml:space="preserve">005 </w:t>
      </w:r>
      <w:r w:rsidRPr="00D24ACF">
        <w:t xml:space="preserve">(the </w:t>
      </w:r>
      <w:r w:rsidRPr="00D24ACF">
        <w:rPr>
          <w:b/>
          <w:i/>
        </w:rPr>
        <w:t>old determination</w:t>
      </w:r>
      <w:r w:rsidRPr="00D24ACF">
        <w:t>), the old determination, as in force immediately before its repeal, continues to apply in relation to:</w:t>
      </w:r>
    </w:p>
    <w:p w:rsidR="0094182E" w:rsidRPr="00D24ACF" w:rsidRDefault="0094182E" w:rsidP="0094182E">
      <w:pPr>
        <w:pStyle w:val="paragraph"/>
      </w:pPr>
      <w:r w:rsidRPr="00D24ACF">
        <w:tab/>
        <w:t>(a)</w:t>
      </w:r>
      <w:r w:rsidRPr="00D24ACF">
        <w:tab/>
        <w:t xml:space="preserve">an application (including fees in relation to the application) to replace an Australian travel document that has been lost or stolen that is lodged before </w:t>
      </w:r>
      <w:r w:rsidR="001356F1">
        <w:t>1 January</w:t>
      </w:r>
      <w:r w:rsidRPr="00D24ACF">
        <w:t xml:space="preserve"> 2016; and</w:t>
      </w:r>
    </w:p>
    <w:p w:rsidR="0094182E" w:rsidRPr="00D24ACF" w:rsidRDefault="0094182E" w:rsidP="0094182E">
      <w:pPr>
        <w:pStyle w:val="paragraph"/>
        <w:sectPr w:rsidR="0094182E" w:rsidRPr="00D24ACF" w:rsidSect="00EB47CC">
          <w:headerReference w:type="even" r:id="rId21"/>
          <w:headerReference w:type="default" r:id="rId22"/>
          <w:footerReference w:type="even" r:id="rId23"/>
          <w:footerReference w:type="default" r:id="rId24"/>
          <w:headerReference w:type="first" r:id="rId25"/>
          <w:footerReference w:type="first" r:id="rId26"/>
          <w:pgSz w:w="11907" w:h="16839" w:code="9"/>
          <w:pgMar w:top="2325" w:right="1797" w:bottom="1440" w:left="1797" w:header="720" w:footer="709" w:gutter="0"/>
          <w:pgNumType w:start="1"/>
          <w:cols w:space="708"/>
          <w:docGrid w:linePitch="360"/>
        </w:sectPr>
      </w:pPr>
      <w:r w:rsidRPr="00D24ACF">
        <w:tab/>
        <w:t>(b)</w:t>
      </w:r>
      <w:r w:rsidRPr="00D24ACF">
        <w:tab/>
        <w:t>an application (including fees in relation to the application) for the issue of an Australian travel document in any other circumstance that is lodged before that repeal.</w:t>
      </w:r>
    </w:p>
    <w:p w:rsidR="002F1C9A" w:rsidRPr="00D24ACF" w:rsidRDefault="002F1C9A" w:rsidP="00510A42">
      <w:pPr>
        <w:pStyle w:val="ENotesHeading1"/>
      </w:pPr>
      <w:bookmarkStart w:id="50" w:name="_Toc169873882"/>
      <w:r w:rsidRPr="00D24ACF">
        <w:t>Endnotes</w:t>
      </w:r>
      <w:bookmarkEnd w:id="50"/>
    </w:p>
    <w:p w:rsidR="00745643" w:rsidRPr="00D24ACF" w:rsidRDefault="00745643" w:rsidP="00745643">
      <w:pPr>
        <w:pStyle w:val="ENotesHeading2"/>
        <w:spacing w:line="240" w:lineRule="auto"/>
        <w:outlineLvl w:val="9"/>
      </w:pPr>
      <w:bookmarkStart w:id="51" w:name="_Toc169873883"/>
      <w:r w:rsidRPr="00D24ACF">
        <w:t>Endnote 1—About the endnotes</w:t>
      </w:r>
      <w:bookmarkEnd w:id="51"/>
    </w:p>
    <w:p w:rsidR="00745643" w:rsidRPr="00D24ACF" w:rsidRDefault="00745643" w:rsidP="00745643">
      <w:pPr>
        <w:spacing w:after="120"/>
      </w:pPr>
      <w:r w:rsidRPr="00D24ACF">
        <w:t>The endnotes provide information about this compilation and the compiled law.</w:t>
      </w:r>
    </w:p>
    <w:p w:rsidR="00745643" w:rsidRPr="00D24ACF" w:rsidRDefault="00745643" w:rsidP="00745643">
      <w:pPr>
        <w:spacing w:after="120"/>
      </w:pPr>
      <w:r w:rsidRPr="00D24ACF">
        <w:t>The following endnotes are included in every compilation:</w:t>
      </w:r>
    </w:p>
    <w:p w:rsidR="00745643" w:rsidRPr="00D24ACF" w:rsidRDefault="00745643" w:rsidP="00745643">
      <w:r w:rsidRPr="00D24ACF">
        <w:t>Endnote 1—About the endnotes</w:t>
      </w:r>
    </w:p>
    <w:p w:rsidR="00745643" w:rsidRPr="00D24ACF" w:rsidRDefault="00745643" w:rsidP="00745643">
      <w:r w:rsidRPr="00D24ACF">
        <w:t>Endnote 2—Abbreviation key</w:t>
      </w:r>
    </w:p>
    <w:p w:rsidR="00745643" w:rsidRPr="00D24ACF" w:rsidRDefault="00745643" w:rsidP="00745643">
      <w:r w:rsidRPr="00D24ACF">
        <w:t>Endnote 3—Legislation history</w:t>
      </w:r>
    </w:p>
    <w:p w:rsidR="00745643" w:rsidRPr="00D24ACF" w:rsidRDefault="00745643" w:rsidP="00745643">
      <w:pPr>
        <w:spacing w:after="120"/>
      </w:pPr>
      <w:r w:rsidRPr="00D24ACF">
        <w:t>Endnote 4—Amendment history</w:t>
      </w:r>
    </w:p>
    <w:p w:rsidR="00745643" w:rsidRPr="00D24ACF" w:rsidRDefault="00745643" w:rsidP="00745643">
      <w:r w:rsidRPr="00D24ACF">
        <w:rPr>
          <w:b/>
        </w:rPr>
        <w:t>Abbreviation key—Endnote 2</w:t>
      </w:r>
    </w:p>
    <w:p w:rsidR="00745643" w:rsidRPr="00D24ACF" w:rsidRDefault="00745643" w:rsidP="00745643">
      <w:pPr>
        <w:spacing w:after="120"/>
      </w:pPr>
      <w:r w:rsidRPr="00D24ACF">
        <w:t>The abbreviation key sets out abbreviations that may be used in the endnotes.</w:t>
      </w:r>
    </w:p>
    <w:p w:rsidR="00745643" w:rsidRPr="00D24ACF" w:rsidRDefault="00745643" w:rsidP="00745643">
      <w:pPr>
        <w:rPr>
          <w:b/>
        </w:rPr>
      </w:pPr>
      <w:r w:rsidRPr="00D24ACF">
        <w:rPr>
          <w:b/>
        </w:rPr>
        <w:t>Legislation history and amendment history—Endnotes 3 and 4</w:t>
      </w:r>
    </w:p>
    <w:p w:rsidR="00745643" w:rsidRPr="00D24ACF" w:rsidRDefault="00745643" w:rsidP="00745643">
      <w:pPr>
        <w:spacing w:after="120"/>
      </w:pPr>
      <w:r w:rsidRPr="00D24ACF">
        <w:t>Amending laws are annotated in the legislation history and amendment history.</w:t>
      </w:r>
    </w:p>
    <w:p w:rsidR="00745643" w:rsidRPr="00D24ACF" w:rsidRDefault="00745643" w:rsidP="00745643">
      <w:pPr>
        <w:spacing w:after="120"/>
      </w:pPr>
      <w:r w:rsidRPr="00D24ACF">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745643" w:rsidRPr="00D24ACF" w:rsidRDefault="00745643" w:rsidP="00745643">
      <w:pPr>
        <w:spacing w:after="120"/>
      </w:pPr>
      <w:r w:rsidRPr="00D24ACF">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745643" w:rsidRPr="00D24ACF" w:rsidRDefault="00745643" w:rsidP="00745643">
      <w:pPr>
        <w:rPr>
          <w:b/>
        </w:rPr>
      </w:pPr>
      <w:r w:rsidRPr="00D24ACF">
        <w:rPr>
          <w:b/>
        </w:rPr>
        <w:t>Editorial changes</w:t>
      </w:r>
    </w:p>
    <w:p w:rsidR="00745643" w:rsidRPr="00D24ACF" w:rsidRDefault="00745643" w:rsidP="00745643">
      <w:pPr>
        <w:spacing w:after="120"/>
      </w:pPr>
      <w:r w:rsidRPr="00D24ACF">
        <w:t xml:space="preserve">The </w:t>
      </w:r>
      <w:r w:rsidRPr="00D24ACF">
        <w:rPr>
          <w:i/>
        </w:rPr>
        <w:t>Legislation Act 2003</w:t>
      </w:r>
      <w:r w:rsidRPr="00D24ACF">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745643" w:rsidRPr="00D24ACF" w:rsidRDefault="00745643" w:rsidP="00745643">
      <w:pPr>
        <w:spacing w:after="120"/>
      </w:pPr>
      <w:r w:rsidRPr="00D24ACF">
        <w:t>If the compilation includes editorial changes, the endnotes include a brief outline of the changes in general terms. Full details of any changes can be obtained from the Office of Parliamentary Counsel.</w:t>
      </w:r>
    </w:p>
    <w:p w:rsidR="00745643" w:rsidRPr="00D24ACF" w:rsidRDefault="00745643" w:rsidP="00745643">
      <w:pPr>
        <w:keepNext/>
      </w:pPr>
      <w:r w:rsidRPr="00D24ACF">
        <w:rPr>
          <w:b/>
        </w:rPr>
        <w:t>Misdescribed amendments</w:t>
      </w:r>
    </w:p>
    <w:p w:rsidR="00745643" w:rsidRPr="00D24ACF" w:rsidRDefault="00745643" w:rsidP="00745643">
      <w:pPr>
        <w:spacing w:after="120"/>
      </w:pPr>
      <w:r w:rsidRPr="00D24ACF">
        <w:t xml:space="preserve">A misdescribed amendment is an amendment that does not accurately describe how an amendment is to be made. If, despite the misdescription, the amendment can be given effect as intended, then the misdescribed amendment can be incorporated through an editorial change made under </w:t>
      </w:r>
      <w:r w:rsidR="001356F1">
        <w:t>section 1</w:t>
      </w:r>
      <w:r w:rsidRPr="00D24ACF">
        <w:t xml:space="preserve">5V of the </w:t>
      </w:r>
      <w:r w:rsidRPr="00D24ACF">
        <w:rPr>
          <w:i/>
        </w:rPr>
        <w:t>Legislation Act 2003</w:t>
      </w:r>
      <w:r w:rsidRPr="00D24ACF">
        <w:t>.</w:t>
      </w:r>
    </w:p>
    <w:p w:rsidR="00745643" w:rsidRPr="00D24ACF" w:rsidRDefault="00745643" w:rsidP="00745643">
      <w:pPr>
        <w:spacing w:before="120" w:after="240"/>
      </w:pPr>
      <w:r w:rsidRPr="00D24ACF">
        <w:t>If a misdescribed amendment cannot be given effect as intended, the amendment is not incorporated and “(md not incorp)” is added to the amendment history.</w:t>
      </w:r>
    </w:p>
    <w:p w:rsidR="00CF1824" w:rsidRPr="00D24ACF" w:rsidRDefault="00CF1824" w:rsidP="00CF1824"/>
    <w:p w:rsidR="0095779A" w:rsidRPr="00D24ACF" w:rsidRDefault="0095779A" w:rsidP="0095779A">
      <w:pPr>
        <w:pStyle w:val="ENotesHeading2"/>
        <w:pageBreakBefore/>
        <w:outlineLvl w:val="9"/>
      </w:pPr>
      <w:bookmarkStart w:id="52" w:name="_Toc169873884"/>
      <w:r w:rsidRPr="00D24ACF">
        <w:t>Endnote 2—Abbreviation key</w:t>
      </w:r>
      <w:bookmarkEnd w:id="52"/>
    </w:p>
    <w:p w:rsidR="0095779A" w:rsidRPr="00D24ACF" w:rsidRDefault="0095779A" w:rsidP="0095779A">
      <w:pPr>
        <w:pStyle w:val="Tabletext"/>
      </w:pPr>
    </w:p>
    <w:tbl>
      <w:tblPr>
        <w:tblW w:w="5000" w:type="pct"/>
        <w:tblLook w:val="0000" w:firstRow="0" w:lastRow="0" w:firstColumn="0" w:lastColumn="0" w:noHBand="0" w:noVBand="0"/>
      </w:tblPr>
      <w:tblGrid>
        <w:gridCol w:w="4570"/>
        <w:gridCol w:w="3959"/>
      </w:tblGrid>
      <w:tr w:rsidR="0095779A" w:rsidRPr="00D24ACF" w:rsidTr="00745643">
        <w:tc>
          <w:tcPr>
            <w:tcW w:w="2679" w:type="pct"/>
            <w:shd w:val="clear" w:color="auto" w:fill="auto"/>
          </w:tcPr>
          <w:p w:rsidR="0095779A" w:rsidRPr="00D24ACF" w:rsidRDefault="0095779A" w:rsidP="00745643">
            <w:pPr>
              <w:spacing w:before="60"/>
              <w:ind w:left="34"/>
              <w:rPr>
                <w:sz w:val="20"/>
              </w:rPr>
            </w:pPr>
            <w:r w:rsidRPr="00D24ACF">
              <w:rPr>
                <w:sz w:val="20"/>
              </w:rPr>
              <w:t>ad = added or inserted</w:t>
            </w:r>
          </w:p>
        </w:tc>
        <w:tc>
          <w:tcPr>
            <w:tcW w:w="2321" w:type="pct"/>
            <w:shd w:val="clear" w:color="auto" w:fill="auto"/>
          </w:tcPr>
          <w:p w:rsidR="0095779A" w:rsidRPr="00D24ACF" w:rsidRDefault="0095779A" w:rsidP="00745643">
            <w:pPr>
              <w:spacing w:before="60"/>
              <w:ind w:left="34"/>
              <w:rPr>
                <w:sz w:val="20"/>
              </w:rPr>
            </w:pPr>
            <w:r w:rsidRPr="00D24ACF">
              <w:rPr>
                <w:sz w:val="20"/>
              </w:rPr>
              <w:t>o = order(s)</w:t>
            </w:r>
          </w:p>
        </w:tc>
      </w:tr>
      <w:tr w:rsidR="0095779A" w:rsidRPr="00D24ACF" w:rsidTr="00745643">
        <w:tc>
          <w:tcPr>
            <w:tcW w:w="2679" w:type="pct"/>
            <w:shd w:val="clear" w:color="auto" w:fill="auto"/>
          </w:tcPr>
          <w:p w:rsidR="0095779A" w:rsidRPr="00D24ACF" w:rsidRDefault="0095779A" w:rsidP="00745643">
            <w:pPr>
              <w:spacing w:before="60"/>
              <w:ind w:left="34"/>
              <w:rPr>
                <w:sz w:val="20"/>
              </w:rPr>
            </w:pPr>
            <w:r w:rsidRPr="00D24ACF">
              <w:rPr>
                <w:sz w:val="20"/>
              </w:rPr>
              <w:t>am = amended</w:t>
            </w:r>
          </w:p>
        </w:tc>
        <w:tc>
          <w:tcPr>
            <w:tcW w:w="2321" w:type="pct"/>
            <w:shd w:val="clear" w:color="auto" w:fill="auto"/>
          </w:tcPr>
          <w:p w:rsidR="0095779A" w:rsidRPr="00D24ACF" w:rsidRDefault="0095779A" w:rsidP="00745643">
            <w:pPr>
              <w:spacing w:before="60"/>
              <w:ind w:left="34"/>
              <w:rPr>
                <w:sz w:val="20"/>
              </w:rPr>
            </w:pPr>
            <w:r w:rsidRPr="00D24ACF">
              <w:rPr>
                <w:sz w:val="20"/>
              </w:rPr>
              <w:t>Ord = Ordinance</w:t>
            </w:r>
          </w:p>
        </w:tc>
      </w:tr>
      <w:tr w:rsidR="0095779A" w:rsidRPr="00D24ACF" w:rsidTr="00745643">
        <w:tc>
          <w:tcPr>
            <w:tcW w:w="2679" w:type="pct"/>
            <w:shd w:val="clear" w:color="auto" w:fill="auto"/>
          </w:tcPr>
          <w:p w:rsidR="0095779A" w:rsidRPr="00D24ACF" w:rsidRDefault="0095779A" w:rsidP="00745643">
            <w:pPr>
              <w:spacing w:before="60"/>
              <w:ind w:left="34"/>
              <w:rPr>
                <w:sz w:val="20"/>
              </w:rPr>
            </w:pPr>
            <w:r w:rsidRPr="00D24ACF">
              <w:rPr>
                <w:sz w:val="20"/>
              </w:rPr>
              <w:t>amdt = amendment</w:t>
            </w:r>
          </w:p>
        </w:tc>
        <w:tc>
          <w:tcPr>
            <w:tcW w:w="2321" w:type="pct"/>
            <w:shd w:val="clear" w:color="auto" w:fill="auto"/>
          </w:tcPr>
          <w:p w:rsidR="0095779A" w:rsidRPr="00D24ACF" w:rsidRDefault="0095779A" w:rsidP="00745643">
            <w:pPr>
              <w:spacing w:before="60"/>
              <w:ind w:left="34"/>
              <w:rPr>
                <w:sz w:val="20"/>
              </w:rPr>
            </w:pPr>
            <w:r w:rsidRPr="00D24ACF">
              <w:rPr>
                <w:sz w:val="20"/>
              </w:rPr>
              <w:t>orig = original</w:t>
            </w:r>
          </w:p>
        </w:tc>
      </w:tr>
      <w:tr w:rsidR="0095779A" w:rsidRPr="00D24ACF" w:rsidTr="00745643">
        <w:tc>
          <w:tcPr>
            <w:tcW w:w="2679" w:type="pct"/>
            <w:shd w:val="clear" w:color="auto" w:fill="auto"/>
          </w:tcPr>
          <w:p w:rsidR="0095779A" w:rsidRPr="00D24ACF" w:rsidRDefault="0095779A" w:rsidP="00745643">
            <w:pPr>
              <w:spacing w:before="60"/>
              <w:ind w:left="34"/>
              <w:rPr>
                <w:sz w:val="20"/>
              </w:rPr>
            </w:pPr>
            <w:r w:rsidRPr="00D24ACF">
              <w:rPr>
                <w:sz w:val="20"/>
              </w:rPr>
              <w:t>c = clause(s)</w:t>
            </w:r>
          </w:p>
        </w:tc>
        <w:tc>
          <w:tcPr>
            <w:tcW w:w="2321" w:type="pct"/>
            <w:shd w:val="clear" w:color="auto" w:fill="auto"/>
          </w:tcPr>
          <w:p w:rsidR="0095779A" w:rsidRPr="00D24ACF" w:rsidRDefault="0095779A" w:rsidP="00745643">
            <w:pPr>
              <w:spacing w:before="60"/>
              <w:ind w:left="34"/>
              <w:rPr>
                <w:sz w:val="20"/>
              </w:rPr>
            </w:pPr>
            <w:r w:rsidRPr="00D24ACF">
              <w:rPr>
                <w:sz w:val="20"/>
              </w:rPr>
              <w:t>par = paragraph(s)/subparagraph(s)</w:t>
            </w:r>
          </w:p>
        </w:tc>
      </w:tr>
      <w:tr w:rsidR="0095779A" w:rsidRPr="00D24ACF" w:rsidTr="00745643">
        <w:tc>
          <w:tcPr>
            <w:tcW w:w="2679" w:type="pct"/>
            <w:shd w:val="clear" w:color="auto" w:fill="auto"/>
          </w:tcPr>
          <w:p w:rsidR="0095779A" w:rsidRPr="00D24ACF" w:rsidRDefault="0095779A" w:rsidP="00745643">
            <w:pPr>
              <w:spacing w:before="60"/>
              <w:ind w:left="34"/>
              <w:rPr>
                <w:sz w:val="20"/>
              </w:rPr>
            </w:pPr>
            <w:r w:rsidRPr="00D24ACF">
              <w:rPr>
                <w:sz w:val="20"/>
              </w:rPr>
              <w:t>C[x] = Compilation No. x</w:t>
            </w:r>
          </w:p>
        </w:tc>
        <w:tc>
          <w:tcPr>
            <w:tcW w:w="2321" w:type="pct"/>
            <w:shd w:val="clear" w:color="auto" w:fill="auto"/>
          </w:tcPr>
          <w:p w:rsidR="0095779A" w:rsidRPr="00D24ACF" w:rsidRDefault="00745643" w:rsidP="00745643">
            <w:pPr>
              <w:ind w:left="34" w:firstLine="249"/>
              <w:rPr>
                <w:sz w:val="20"/>
              </w:rPr>
            </w:pPr>
            <w:r w:rsidRPr="00D24ACF">
              <w:rPr>
                <w:sz w:val="20"/>
              </w:rPr>
              <w:t>/sub</w:t>
            </w:r>
            <w:r w:rsidR="001356F1">
              <w:rPr>
                <w:sz w:val="20"/>
              </w:rPr>
              <w:noBreakHyphen/>
            </w:r>
            <w:r w:rsidR="0095779A" w:rsidRPr="00D24ACF">
              <w:rPr>
                <w:sz w:val="20"/>
              </w:rPr>
              <w:t>subparagraph(s)</w:t>
            </w:r>
          </w:p>
        </w:tc>
      </w:tr>
      <w:tr w:rsidR="0095779A" w:rsidRPr="00D24ACF" w:rsidTr="00745643">
        <w:tc>
          <w:tcPr>
            <w:tcW w:w="2679" w:type="pct"/>
            <w:shd w:val="clear" w:color="auto" w:fill="auto"/>
          </w:tcPr>
          <w:p w:rsidR="0095779A" w:rsidRPr="00D24ACF" w:rsidRDefault="0095779A" w:rsidP="00745643">
            <w:pPr>
              <w:spacing w:before="60"/>
              <w:ind w:left="34"/>
              <w:rPr>
                <w:sz w:val="20"/>
              </w:rPr>
            </w:pPr>
            <w:r w:rsidRPr="00D24ACF">
              <w:rPr>
                <w:sz w:val="20"/>
              </w:rPr>
              <w:t>Ch = Chapter(s)</w:t>
            </w:r>
          </w:p>
        </w:tc>
        <w:tc>
          <w:tcPr>
            <w:tcW w:w="2321" w:type="pct"/>
            <w:shd w:val="clear" w:color="auto" w:fill="auto"/>
          </w:tcPr>
          <w:p w:rsidR="0095779A" w:rsidRPr="00D24ACF" w:rsidRDefault="0095779A" w:rsidP="00745643">
            <w:pPr>
              <w:spacing w:before="60"/>
              <w:ind w:left="34"/>
              <w:rPr>
                <w:sz w:val="20"/>
              </w:rPr>
            </w:pPr>
            <w:r w:rsidRPr="00D24ACF">
              <w:rPr>
                <w:sz w:val="20"/>
              </w:rPr>
              <w:t>pres = present</w:t>
            </w:r>
          </w:p>
        </w:tc>
      </w:tr>
      <w:tr w:rsidR="0095779A" w:rsidRPr="00D24ACF" w:rsidTr="00745643">
        <w:tc>
          <w:tcPr>
            <w:tcW w:w="2679" w:type="pct"/>
            <w:shd w:val="clear" w:color="auto" w:fill="auto"/>
          </w:tcPr>
          <w:p w:rsidR="0095779A" w:rsidRPr="00D24ACF" w:rsidRDefault="0095779A" w:rsidP="00745643">
            <w:pPr>
              <w:spacing w:before="60"/>
              <w:ind w:left="34"/>
              <w:rPr>
                <w:sz w:val="20"/>
              </w:rPr>
            </w:pPr>
            <w:r w:rsidRPr="00D24ACF">
              <w:rPr>
                <w:sz w:val="20"/>
              </w:rPr>
              <w:t>def = definition(s)</w:t>
            </w:r>
          </w:p>
        </w:tc>
        <w:tc>
          <w:tcPr>
            <w:tcW w:w="2321" w:type="pct"/>
            <w:shd w:val="clear" w:color="auto" w:fill="auto"/>
          </w:tcPr>
          <w:p w:rsidR="0095779A" w:rsidRPr="00D24ACF" w:rsidRDefault="0095779A" w:rsidP="00745643">
            <w:pPr>
              <w:spacing w:before="60"/>
              <w:ind w:left="34"/>
              <w:rPr>
                <w:sz w:val="20"/>
              </w:rPr>
            </w:pPr>
            <w:r w:rsidRPr="00D24ACF">
              <w:rPr>
                <w:sz w:val="20"/>
              </w:rPr>
              <w:t>prev = previous</w:t>
            </w:r>
          </w:p>
        </w:tc>
      </w:tr>
      <w:tr w:rsidR="0095779A" w:rsidRPr="00D24ACF" w:rsidTr="00745643">
        <w:tc>
          <w:tcPr>
            <w:tcW w:w="2679" w:type="pct"/>
            <w:shd w:val="clear" w:color="auto" w:fill="auto"/>
          </w:tcPr>
          <w:p w:rsidR="0095779A" w:rsidRPr="00D24ACF" w:rsidRDefault="0095779A" w:rsidP="00745643">
            <w:pPr>
              <w:spacing w:before="60"/>
              <w:ind w:left="34"/>
              <w:rPr>
                <w:sz w:val="20"/>
              </w:rPr>
            </w:pPr>
            <w:r w:rsidRPr="00D24ACF">
              <w:rPr>
                <w:sz w:val="20"/>
              </w:rPr>
              <w:t>Dict = Dictionary</w:t>
            </w:r>
          </w:p>
        </w:tc>
        <w:tc>
          <w:tcPr>
            <w:tcW w:w="2321" w:type="pct"/>
            <w:shd w:val="clear" w:color="auto" w:fill="auto"/>
          </w:tcPr>
          <w:p w:rsidR="0095779A" w:rsidRPr="00D24ACF" w:rsidRDefault="0095779A" w:rsidP="00745643">
            <w:pPr>
              <w:spacing w:before="60"/>
              <w:ind w:left="34"/>
              <w:rPr>
                <w:sz w:val="20"/>
              </w:rPr>
            </w:pPr>
            <w:r w:rsidRPr="00D24ACF">
              <w:rPr>
                <w:sz w:val="20"/>
              </w:rPr>
              <w:t>(prev…) = previously</w:t>
            </w:r>
          </w:p>
        </w:tc>
      </w:tr>
      <w:tr w:rsidR="0095779A" w:rsidRPr="00D24ACF" w:rsidTr="00745643">
        <w:tc>
          <w:tcPr>
            <w:tcW w:w="2679" w:type="pct"/>
            <w:shd w:val="clear" w:color="auto" w:fill="auto"/>
          </w:tcPr>
          <w:p w:rsidR="0095779A" w:rsidRPr="00D24ACF" w:rsidRDefault="0095779A" w:rsidP="00745643">
            <w:pPr>
              <w:spacing w:before="60"/>
              <w:ind w:left="34"/>
              <w:rPr>
                <w:sz w:val="20"/>
              </w:rPr>
            </w:pPr>
            <w:r w:rsidRPr="00D24ACF">
              <w:rPr>
                <w:sz w:val="20"/>
              </w:rPr>
              <w:t>disallowed = disallowed by Parliament</w:t>
            </w:r>
          </w:p>
        </w:tc>
        <w:tc>
          <w:tcPr>
            <w:tcW w:w="2321" w:type="pct"/>
            <w:shd w:val="clear" w:color="auto" w:fill="auto"/>
          </w:tcPr>
          <w:p w:rsidR="0095779A" w:rsidRPr="00D24ACF" w:rsidRDefault="0095779A" w:rsidP="00745643">
            <w:pPr>
              <w:spacing w:before="60"/>
              <w:ind w:left="34"/>
              <w:rPr>
                <w:sz w:val="20"/>
              </w:rPr>
            </w:pPr>
            <w:r w:rsidRPr="00D24ACF">
              <w:rPr>
                <w:sz w:val="20"/>
              </w:rPr>
              <w:t>Pt = Part(s)</w:t>
            </w:r>
          </w:p>
        </w:tc>
      </w:tr>
      <w:tr w:rsidR="0095779A" w:rsidRPr="00D24ACF" w:rsidTr="00745643">
        <w:tc>
          <w:tcPr>
            <w:tcW w:w="2679" w:type="pct"/>
            <w:shd w:val="clear" w:color="auto" w:fill="auto"/>
          </w:tcPr>
          <w:p w:rsidR="0095779A" w:rsidRPr="00D24ACF" w:rsidRDefault="0095779A" w:rsidP="00745643">
            <w:pPr>
              <w:spacing w:before="60"/>
              <w:ind w:left="34"/>
              <w:rPr>
                <w:sz w:val="20"/>
              </w:rPr>
            </w:pPr>
            <w:r w:rsidRPr="00D24ACF">
              <w:rPr>
                <w:sz w:val="20"/>
              </w:rPr>
              <w:t>Div = Division(s)</w:t>
            </w:r>
          </w:p>
        </w:tc>
        <w:tc>
          <w:tcPr>
            <w:tcW w:w="2321" w:type="pct"/>
            <w:shd w:val="clear" w:color="auto" w:fill="auto"/>
          </w:tcPr>
          <w:p w:rsidR="0095779A" w:rsidRPr="00D24ACF" w:rsidRDefault="0095779A" w:rsidP="00745643">
            <w:pPr>
              <w:spacing w:before="60"/>
              <w:ind w:left="34"/>
              <w:rPr>
                <w:sz w:val="20"/>
              </w:rPr>
            </w:pPr>
            <w:r w:rsidRPr="00D24ACF">
              <w:rPr>
                <w:sz w:val="20"/>
              </w:rPr>
              <w:t>r = regulation(s)/rule(s)</w:t>
            </w:r>
          </w:p>
        </w:tc>
      </w:tr>
      <w:tr w:rsidR="0095779A" w:rsidRPr="00D24ACF" w:rsidTr="00745643">
        <w:tc>
          <w:tcPr>
            <w:tcW w:w="2679" w:type="pct"/>
            <w:shd w:val="clear" w:color="auto" w:fill="auto"/>
          </w:tcPr>
          <w:p w:rsidR="0095779A" w:rsidRPr="00D24ACF" w:rsidRDefault="0095779A" w:rsidP="00745643">
            <w:pPr>
              <w:spacing w:before="60"/>
              <w:ind w:left="34"/>
              <w:rPr>
                <w:sz w:val="20"/>
              </w:rPr>
            </w:pPr>
            <w:r w:rsidRPr="00D24ACF">
              <w:rPr>
                <w:sz w:val="20"/>
              </w:rPr>
              <w:t>ed = editorial change</w:t>
            </w:r>
          </w:p>
        </w:tc>
        <w:tc>
          <w:tcPr>
            <w:tcW w:w="2321" w:type="pct"/>
            <w:shd w:val="clear" w:color="auto" w:fill="auto"/>
          </w:tcPr>
          <w:p w:rsidR="0095779A" w:rsidRPr="00D24ACF" w:rsidRDefault="0095779A" w:rsidP="00745643">
            <w:pPr>
              <w:spacing w:before="60"/>
              <w:ind w:left="34"/>
              <w:rPr>
                <w:sz w:val="20"/>
              </w:rPr>
            </w:pPr>
            <w:r w:rsidRPr="00D24ACF">
              <w:rPr>
                <w:sz w:val="20"/>
              </w:rPr>
              <w:t>reloc = relocated</w:t>
            </w:r>
          </w:p>
        </w:tc>
      </w:tr>
      <w:tr w:rsidR="0095779A" w:rsidRPr="00D24ACF" w:rsidTr="00745643">
        <w:tc>
          <w:tcPr>
            <w:tcW w:w="2679" w:type="pct"/>
            <w:shd w:val="clear" w:color="auto" w:fill="auto"/>
          </w:tcPr>
          <w:p w:rsidR="0095779A" w:rsidRPr="00D24ACF" w:rsidRDefault="0095779A" w:rsidP="00745643">
            <w:pPr>
              <w:spacing w:before="60"/>
              <w:ind w:left="34"/>
              <w:rPr>
                <w:sz w:val="20"/>
              </w:rPr>
            </w:pPr>
            <w:r w:rsidRPr="00D24ACF">
              <w:rPr>
                <w:sz w:val="20"/>
              </w:rPr>
              <w:t>exp = expires/expired or ceases/ceased to have</w:t>
            </w:r>
          </w:p>
        </w:tc>
        <w:tc>
          <w:tcPr>
            <w:tcW w:w="2321" w:type="pct"/>
            <w:shd w:val="clear" w:color="auto" w:fill="auto"/>
          </w:tcPr>
          <w:p w:rsidR="0095779A" w:rsidRPr="00D24ACF" w:rsidRDefault="0095779A" w:rsidP="00745643">
            <w:pPr>
              <w:spacing w:before="60"/>
              <w:ind w:left="34"/>
              <w:rPr>
                <w:sz w:val="20"/>
              </w:rPr>
            </w:pPr>
            <w:r w:rsidRPr="00D24ACF">
              <w:rPr>
                <w:sz w:val="20"/>
              </w:rPr>
              <w:t>renum = renumbered</w:t>
            </w:r>
          </w:p>
        </w:tc>
      </w:tr>
      <w:tr w:rsidR="0095779A" w:rsidRPr="00D24ACF" w:rsidTr="00745643">
        <w:tc>
          <w:tcPr>
            <w:tcW w:w="2679" w:type="pct"/>
            <w:shd w:val="clear" w:color="auto" w:fill="auto"/>
          </w:tcPr>
          <w:p w:rsidR="0095779A" w:rsidRPr="00D24ACF" w:rsidRDefault="00745643" w:rsidP="00745643">
            <w:pPr>
              <w:ind w:left="34" w:firstLine="249"/>
              <w:rPr>
                <w:sz w:val="20"/>
              </w:rPr>
            </w:pPr>
            <w:r w:rsidRPr="00D24ACF">
              <w:rPr>
                <w:sz w:val="20"/>
              </w:rPr>
              <w:t>effect</w:t>
            </w:r>
          </w:p>
        </w:tc>
        <w:tc>
          <w:tcPr>
            <w:tcW w:w="2321" w:type="pct"/>
            <w:shd w:val="clear" w:color="auto" w:fill="auto"/>
          </w:tcPr>
          <w:p w:rsidR="0095779A" w:rsidRPr="00D24ACF" w:rsidRDefault="0095779A" w:rsidP="00745643">
            <w:pPr>
              <w:spacing w:before="60"/>
              <w:ind w:left="34"/>
              <w:rPr>
                <w:sz w:val="20"/>
              </w:rPr>
            </w:pPr>
            <w:r w:rsidRPr="00D24ACF">
              <w:rPr>
                <w:sz w:val="20"/>
              </w:rPr>
              <w:t>rep = repealed</w:t>
            </w:r>
          </w:p>
        </w:tc>
      </w:tr>
      <w:tr w:rsidR="0095779A" w:rsidRPr="00D24ACF" w:rsidTr="00745643">
        <w:tc>
          <w:tcPr>
            <w:tcW w:w="2679" w:type="pct"/>
            <w:shd w:val="clear" w:color="auto" w:fill="auto"/>
          </w:tcPr>
          <w:p w:rsidR="0095779A" w:rsidRPr="00D24ACF" w:rsidRDefault="0095779A" w:rsidP="00745643">
            <w:pPr>
              <w:spacing w:before="60"/>
              <w:ind w:left="34"/>
              <w:rPr>
                <w:sz w:val="20"/>
              </w:rPr>
            </w:pPr>
            <w:r w:rsidRPr="00D24ACF">
              <w:rPr>
                <w:sz w:val="20"/>
              </w:rPr>
              <w:t>F = Federal Register of Legislation</w:t>
            </w:r>
          </w:p>
        </w:tc>
        <w:tc>
          <w:tcPr>
            <w:tcW w:w="2321" w:type="pct"/>
            <w:shd w:val="clear" w:color="auto" w:fill="auto"/>
          </w:tcPr>
          <w:p w:rsidR="0095779A" w:rsidRPr="00D24ACF" w:rsidRDefault="0095779A" w:rsidP="00745643">
            <w:pPr>
              <w:spacing w:before="60"/>
              <w:ind w:left="34"/>
              <w:rPr>
                <w:sz w:val="20"/>
              </w:rPr>
            </w:pPr>
            <w:r w:rsidRPr="00D24ACF">
              <w:rPr>
                <w:sz w:val="20"/>
              </w:rPr>
              <w:t>rs = repealed and substituted</w:t>
            </w:r>
          </w:p>
        </w:tc>
      </w:tr>
      <w:tr w:rsidR="0095779A" w:rsidRPr="00D24ACF" w:rsidTr="00745643">
        <w:tc>
          <w:tcPr>
            <w:tcW w:w="2679" w:type="pct"/>
            <w:shd w:val="clear" w:color="auto" w:fill="auto"/>
          </w:tcPr>
          <w:p w:rsidR="0095779A" w:rsidRPr="00D24ACF" w:rsidRDefault="0095779A" w:rsidP="00745643">
            <w:pPr>
              <w:spacing w:before="60"/>
              <w:ind w:left="34"/>
              <w:rPr>
                <w:sz w:val="20"/>
              </w:rPr>
            </w:pPr>
            <w:r w:rsidRPr="00D24ACF">
              <w:rPr>
                <w:sz w:val="20"/>
              </w:rPr>
              <w:t>gaz = gazette</w:t>
            </w:r>
          </w:p>
        </w:tc>
        <w:tc>
          <w:tcPr>
            <w:tcW w:w="2321" w:type="pct"/>
            <w:shd w:val="clear" w:color="auto" w:fill="auto"/>
          </w:tcPr>
          <w:p w:rsidR="0095779A" w:rsidRPr="00D24ACF" w:rsidRDefault="0095779A" w:rsidP="00745643">
            <w:pPr>
              <w:spacing w:before="60"/>
              <w:ind w:left="34"/>
              <w:rPr>
                <w:sz w:val="20"/>
              </w:rPr>
            </w:pPr>
            <w:r w:rsidRPr="00D24ACF">
              <w:rPr>
                <w:sz w:val="20"/>
              </w:rPr>
              <w:t>s = section(s)/subsection(s)</w:t>
            </w:r>
          </w:p>
        </w:tc>
      </w:tr>
      <w:tr w:rsidR="0095779A" w:rsidRPr="00D24ACF" w:rsidTr="00745643">
        <w:tc>
          <w:tcPr>
            <w:tcW w:w="2679" w:type="pct"/>
            <w:shd w:val="clear" w:color="auto" w:fill="auto"/>
          </w:tcPr>
          <w:p w:rsidR="0095779A" w:rsidRPr="00D24ACF" w:rsidRDefault="0095779A" w:rsidP="00745643">
            <w:pPr>
              <w:spacing w:before="60"/>
              <w:ind w:left="34"/>
              <w:rPr>
                <w:sz w:val="20"/>
              </w:rPr>
            </w:pPr>
            <w:r w:rsidRPr="00D24ACF">
              <w:rPr>
                <w:sz w:val="20"/>
              </w:rPr>
              <w:t xml:space="preserve">LA = </w:t>
            </w:r>
            <w:r w:rsidRPr="00D24ACF">
              <w:rPr>
                <w:i/>
                <w:sz w:val="20"/>
              </w:rPr>
              <w:t>Legislation Act 2003</w:t>
            </w:r>
          </w:p>
        </w:tc>
        <w:tc>
          <w:tcPr>
            <w:tcW w:w="2321" w:type="pct"/>
            <w:shd w:val="clear" w:color="auto" w:fill="auto"/>
          </w:tcPr>
          <w:p w:rsidR="0095779A" w:rsidRPr="00D24ACF" w:rsidRDefault="0095779A" w:rsidP="00745643">
            <w:pPr>
              <w:spacing w:before="60"/>
              <w:ind w:left="34"/>
              <w:rPr>
                <w:sz w:val="20"/>
              </w:rPr>
            </w:pPr>
            <w:r w:rsidRPr="00D24ACF">
              <w:rPr>
                <w:sz w:val="20"/>
              </w:rPr>
              <w:t>Sch = Schedule(s)</w:t>
            </w:r>
          </w:p>
        </w:tc>
      </w:tr>
      <w:tr w:rsidR="0095779A" w:rsidRPr="00D24ACF" w:rsidTr="00745643">
        <w:tc>
          <w:tcPr>
            <w:tcW w:w="2679" w:type="pct"/>
            <w:shd w:val="clear" w:color="auto" w:fill="auto"/>
          </w:tcPr>
          <w:p w:rsidR="0095779A" w:rsidRPr="00D24ACF" w:rsidRDefault="0095779A" w:rsidP="00745643">
            <w:pPr>
              <w:spacing w:before="60"/>
              <w:ind w:left="34"/>
              <w:rPr>
                <w:sz w:val="20"/>
              </w:rPr>
            </w:pPr>
            <w:r w:rsidRPr="00D24ACF">
              <w:rPr>
                <w:sz w:val="20"/>
              </w:rPr>
              <w:t xml:space="preserve">LIA = </w:t>
            </w:r>
            <w:r w:rsidRPr="00D24ACF">
              <w:rPr>
                <w:i/>
                <w:sz w:val="20"/>
              </w:rPr>
              <w:t>Legislative Instruments Act 2003</w:t>
            </w:r>
          </w:p>
        </w:tc>
        <w:tc>
          <w:tcPr>
            <w:tcW w:w="2321" w:type="pct"/>
            <w:shd w:val="clear" w:color="auto" w:fill="auto"/>
          </w:tcPr>
          <w:p w:rsidR="0095779A" w:rsidRPr="00D24ACF" w:rsidRDefault="0095779A" w:rsidP="00745643">
            <w:pPr>
              <w:spacing w:before="60"/>
              <w:ind w:left="34"/>
              <w:rPr>
                <w:sz w:val="20"/>
              </w:rPr>
            </w:pPr>
            <w:r w:rsidRPr="00D24ACF">
              <w:rPr>
                <w:sz w:val="20"/>
              </w:rPr>
              <w:t>Sdiv = Subdivision(s)</w:t>
            </w:r>
          </w:p>
        </w:tc>
      </w:tr>
      <w:tr w:rsidR="0095779A" w:rsidRPr="00D24ACF" w:rsidTr="00745643">
        <w:tc>
          <w:tcPr>
            <w:tcW w:w="2679" w:type="pct"/>
            <w:shd w:val="clear" w:color="auto" w:fill="auto"/>
          </w:tcPr>
          <w:p w:rsidR="0095779A" w:rsidRPr="00D24ACF" w:rsidRDefault="0095779A" w:rsidP="00745643">
            <w:pPr>
              <w:spacing w:before="60"/>
              <w:ind w:left="34"/>
              <w:rPr>
                <w:sz w:val="20"/>
              </w:rPr>
            </w:pPr>
            <w:r w:rsidRPr="00D24ACF">
              <w:rPr>
                <w:sz w:val="20"/>
              </w:rPr>
              <w:t>(md) = misdescribed amendment can be given</w:t>
            </w:r>
          </w:p>
        </w:tc>
        <w:tc>
          <w:tcPr>
            <w:tcW w:w="2321" w:type="pct"/>
            <w:shd w:val="clear" w:color="auto" w:fill="auto"/>
          </w:tcPr>
          <w:p w:rsidR="0095779A" w:rsidRPr="00D24ACF" w:rsidRDefault="0095779A" w:rsidP="00745643">
            <w:pPr>
              <w:spacing w:before="60"/>
              <w:ind w:left="34"/>
              <w:rPr>
                <w:sz w:val="20"/>
              </w:rPr>
            </w:pPr>
            <w:r w:rsidRPr="00D24ACF">
              <w:rPr>
                <w:sz w:val="20"/>
              </w:rPr>
              <w:t>SLI = Select Legislative Instrument</w:t>
            </w:r>
          </w:p>
        </w:tc>
      </w:tr>
      <w:tr w:rsidR="0095779A" w:rsidRPr="00D24ACF" w:rsidTr="00745643">
        <w:tc>
          <w:tcPr>
            <w:tcW w:w="2679" w:type="pct"/>
            <w:shd w:val="clear" w:color="auto" w:fill="auto"/>
          </w:tcPr>
          <w:p w:rsidR="0095779A" w:rsidRPr="00D24ACF" w:rsidRDefault="00745643" w:rsidP="00745643">
            <w:pPr>
              <w:ind w:left="34" w:firstLine="249"/>
              <w:rPr>
                <w:sz w:val="20"/>
              </w:rPr>
            </w:pPr>
            <w:r w:rsidRPr="00D24ACF">
              <w:rPr>
                <w:sz w:val="20"/>
              </w:rPr>
              <w:t>effect</w:t>
            </w:r>
          </w:p>
        </w:tc>
        <w:tc>
          <w:tcPr>
            <w:tcW w:w="2321" w:type="pct"/>
            <w:shd w:val="clear" w:color="auto" w:fill="auto"/>
          </w:tcPr>
          <w:p w:rsidR="0095779A" w:rsidRPr="00D24ACF" w:rsidRDefault="0095779A" w:rsidP="00745643">
            <w:pPr>
              <w:spacing w:before="60"/>
              <w:ind w:left="34"/>
              <w:rPr>
                <w:sz w:val="20"/>
              </w:rPr>
            </w:pPr>
            <w:r w:rsidRPr="00D24ACF">
              <w:rPr>
                <w:sz w:val="20"/>
              </w:rPr>
              <w:t>SR = Statutory Rules</w:t>
            </w:r>
          </w:p>
        </w:tc>
      </w:tr>
      <w:tr w:rsidR="0095779A" w:rsidRPr="00D24ACF" w:rsidTr="00745643">
        <w:tc>
          <w:tcPr>
            <w:tcW w:w="2679" w:type="pct"/>
            <w:shd w:val="clear" w:color="auto" w:fill="auto"/>
          </w:tcPr>
          <w:p w:rsidR="0095779A" w:rsidRPr="00D24ACF" w:rsidRDefault="0095779A" w:rsidP="00745643">
            <w:pPr>
              <w:spacing w:before="60"/>
              <w:ind w:left="34"/>
              <w:rPr>
                <w:sz w:val="20"/>
              </w:rPr>
            </w:pPr>
            <w:r w:rsidRPr="00D24ACF">
              <w:rPr>
                <w:sz w:val="20"/>
              </w:rPr>
              <w:t>(md not incorp) = misdescribed amendment</w:t>
            </w:r>
          </w:p>
        </w:tc>
        <w:tc>
          <w:tcPr>
            <w:tcW w:w="2321" w:type="pct"/>
            <w:shd w:val="clear" w:color="auto" w:fill="auto"/>
          </w:tcPr>
          <w:p w:rsidR="0095779A" w:rsidRPr="00D24ACF" w:rsidRDefault="0095779A" w:rsidP="00745643">
            <w:pPr>
              <w:spacing w:before="60"/>
              <w:ind w:left="34"/>
              <w:rPr>
                <w:sz w:val="20"/>
              </w:rPr>
            </w:pPr>
            <w:r w:rsidRPr="00D24ACF">
              <w:rPr>
                <w:sz w:val="20"/>
              </w:rPr>
              <w:t>Sub</w:t>
            </w:r>
            <w:r w:rsidR="001356F1">
              <w:rPr>
                <w:sz w:val="20"/>
              </w:rPr>
              <w:noBreakHyphen/>
            </w:r>
            <w:r w:rsidRPr="00D24ACF">
              <w:rPr>
                <w:sz w:val="20"/>
              </w:rPr>
              <w:t>Ch = Sub</w:t>
            </w:r>
            <w:r w:rsidR="001356F1">
              <w:rPr>
                <w:sz w:val="20"/>
              </w:rPr>
              <w:noBreakHyphen/>
            </w:r>
            <w:r w:rsidRPr="00D24ACF">
              <w:rPr>
                <w:sz w:val="20"/>
              </w:rPr>
              <w:t>Chapter(s)</w:t>
            </w:r>
          </w:p>
        </w:tc>
      </w:tr>
      <w:tr w:rsidR="0095779A" w:rsidRPr="00D24ACF" w:rsidTr="00745643">
        <w:tc>
          <w:tcPr>
            <w:tcW w:w="2679" w:type="pct"/>
            <w:shd w:val="clear" w:color="auto" w:fill="auto"/>
          </w:tcPr>
          <w:p w:rsidR="0095779A" w:rsidRPr="00D24ACF" w:rsidRDefault="00745643" w:rsidP="00745643">
            <w:pPr>
              <w:ind w:left="34" w:firstLine="249"/>
              <w:rPr>
                <w:sz w:val="20"/>
              </w:rPr>
            </w:pPr>
            <w:r w:rsidRPr="00D24ACF">
              <w:rPr>
                <w:sz w:val="20"/>
              </w:rPr>
              <w:t>cannot</w:t>
            </w:r>
            <w:r w:rsidR="0095779A" w:rsidRPr="00D24ACF">
              <w:rPr>
                <w:sz w:val="20"/>
              </w:rPr>
              <w:t xml:space="preserve"> be given effect</w:t>
            </w:r>
          </w:p>
        </w:tc>
        <w:tc>
          <w:tcPr>
            <w:tcW w:w="2321" w:type="pct"/>
            <w:shd w:val="clear" w:color="auto" w:fill="auto"/>
          </w:tcPr>
          <w:p w:rsidR="0095779A" w:rsidRPr="00D24ACF" w:rsidRDefault="0095779A" w:rsidP="00745643">
            <w:pPr>
              <w:spacing w:before="60"/>
              <w:ind w:left="34"/>
              <w:rPr>
                <w:sz w:val="20"/>
              </w:rPr>
            </w:pPr>
            <w:r w:rsidRPr="00D24ACF">
              <w:rPr>
                <w:sz w:val="20"/>
              </w:rPr>
              <w:t>SubPt = Subpart(s)</w:t>
            </w:r>
          </w:p>
        </w:tc>
      </w:tr>
      <w:tr w:rsidR="0095779A" w:rsidRPr="00D24ACF" w:rsidTr="00745643">
        <w:tc>
          <w:tcPr>
            <w:tcW w:w="2679" w:type="pct"/>
            <w:shd w:val="clear" w:color="auto" w:fill="auto"/>
          </w:tcPr>
          <w:p w:rsidR="0095779A" w:rsidRPr="00D24ACF" w:rsidRDefault="0095779A" w:rsidP="00745643">
            <w:pPr>
              <w:spacing w:before="60"/>
              <w:ind w:left="34"/>
              <w:rPr>
                <w:sz w:val="20"/>
              </w:rPr>
            </w:pPr>
            <w:r w:rsidRPr="00D24ACF">
              <w:rPr>
                <w:sz w:val="20"/>
              </w:rPr>
              <w:t>mod = modified/modification</w:t>
            </w:r>
          </w:p>
        </w:tc>
        <w:tc>
          <w:tcPr>
            <w:tcW w:w="2321" w:type="pct"/>
            <w:shd w:val="clear" w:color="auto" w:fill="auto"/>
          </w:tcPr>
          <w:p w:rsidR="0095779A" w:rsidRPr="00D24ACF" w:rsidRDefault="0095779A" w:rsidP="00745643">
            <w:pPr>
              <w:spacing w:before="60"/>
              <w:ind w:left="34"/>
              <w:rPr>
                <w:sz w:val="20"/>
              </w:rPr>
            </w:pPr>
            <w:r w:rsidRPr="00D24ACF">
              <w:rPr>
                <w:sz w:val="20"/>
                <w:u w:val="single"/>
              </w:rPr>
              <w:t>underlining</w:t>
            </w:r>
            <w:r w:rsidRPr="00D24ACF">
              <w:rPr>
                <w:sz w:val="20"/>
              </w:rPr>
              <w:t xml:space="preserve"> = whole or part not</w:t>
            </w:r>
          </w:p>
        </w:tc>
      </w:tr>
      <w:tr w:rsidR="0095779A" w:rsidRPr="00D24ACF" w:rsidTr="00745643">
        <w:tc>
          <w:tcPr>
            <w:tcW w:w="2679" w:type="pct"/>
            <w:shd w:val="clear" w:color="auto" w:fill="auto"/>
          </w:tcPr>
          <w:p w:rsidR="0095779A" w:rsidRPr="00D24ACF" w:rsidRDefault="0095779A" w:rsidP="00745643">
            <w:pPr>
              <w:spacing w:before="60"/>
              <w:ind w:left="34"/>
              <w:rPr>
                <w:sz w:val="20"/>
              </w:rPr>
            </w:pPr>
            <w:r w:rsidRPr="00D24ACF">
              <w:rPr>
                <w:sz w:val="20"/>
              </w:rPr>
              <w:t>No. = Number(s)</w:t>
            </w:r>
          </w:p>
        </w:tc>
        <w:tc>
          <w:tcPr>
            <w:tcW w:w="2321" w:type="pct"/>
            <w:shd w:val="clear" w:color="auto" w:fill="auto"/>
          </w:tcPr>
          <w:p w:rsidR="0095779A" w:rsidRPr="00D24ACF" w:rsidRDefault="00745643" w:rsidP="00745643">
            <w:pPr>
              <w:ind w:left="34" w:firstLine="249"/>
              <w:rPr>
                <w:sz w:val="20"/>
              </w:rPr>
            </w:pPr>
            <w:r w:rsidRPr="00D24ACF">
              <w:rPr>
                <w:sz w:val="20"/>
              </w:rPr>
              <w:t>commenced</w:t>
            </w:r>
            <w:r w:rsidR="0095779A" w:rsidRPr="00D24ACF">
              <w:rPr>
                <w:sz w:val="20"/>
              </w:rPr>
              <w:t xml:space="preserve"> or to be commenced</w:t>
            </w:r>
          </w:p>
        </w:tc>
      </w:tr>
    </w:tbl>
    <w:p w:rsidR="0095779A" w:rsidRPr="00D24ACF" w:rsidRDefault="0095779A" w:rsidP="0095779A">
      <w:pPr>
        <w:pStyle w:val="Tabletext"/>
      </w:pPr>
    </w:p>
    <w:p w:rsidR="002F1C9A" w:rsidRPr="00D24ACF" w:rsidRDefault="002F1C9A" w:rsidP="00510A42">
      <w:pPr>
        <w:pStyle w:val="ENotesHeading2"/>
        <w:pageBreakBefore/>
      </w:pPr>
      <w:bookmarkStart w:id="53" w:name="_Toc169873885"/>
      <w:r w:rsidRPr="00D24ACF">
        <w:t>Endnote 3—Legislation history</w:t>
      </w:r>
      <w:bookmarkEnd w:id="53"/>
    </w:p>
    <w:p w:rsidR="002F1C9A" w:rsidRPr="00D24ACF" w:rsidRDefault="002F1C9A" w:rsidP="00510A42">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841"/>
        <w:gridCol w:w="1849"/>
        <w:gridCol w:w="1992"/>
        <w:gridCol w:w="1847"/>
      </w:tblGrid>
      <w:tr w:rsidR="002F1C9A" w:rsidRPr="00D24ACF" w:rsidTr="007F24A3">
        <w:trPr>
          <w:cantSplit/>
          <w:tblHeader/>
        </w:trPr>
        <w:tc>
          <w:tcPr>
            <w:tcW w:w="1665" w:type="pct"/>
            <w:tcBorders>
              <w:top w:val="single" w:sz="12" w:space="0" w:color="auto"/>
              <w:bottom w:val="single" w:sz="12" w:space="0" w:color="auto"/>
            </w:tcBorders>
            <w:shd w:val="clear" w:color="auto" w:fill="auto"/>
          </w:tcPr>
          <w:p w:rsidR="002F1C9A" w:rsidRPr="00D24ACF" w:rsidRDefault="002B7E58" w:rsidP="00510A42">
            <w:pPr>
              <w:pStyle w:val="ENoteTableHeading"/>
            </w:pPr>
            <w:r w:rsidRPr="00D24ACF">
              <w:t>Name</w:t>
            </w:r>
          </w:p>
        </w:tc>
        <w:tc>
          <w:tcPr>
            <w:tcW w:w="1084" w:type="pct"/>
            <w:tcBorders>
              <w:top w:val="single" w:sz="12" w:space="0" w:color="auto"/>
              <w:bottom w:val="single" w:sz="12" w:space="0" w:color="auto"/>
            </w:tcBorders>
            <w:shd w:val="clear" w:color="auto" w:fill="auto"/>
          </w:tcPr>
          <w:p w:rsidR="002F1C9A" w:rsidRPr="00D24ACF" w:rsidRDefault="00782598" w:rsidP="007335AF">
            <w:pPr>
              <w:pStyle w:val="ENoteTableHeading"/>
            </w:pPr>
            <w:r w:rsidRPr="00D24ACF">
              <w:t>R</w:t>
            </w:r>
            <w:r w:rsidR="002F1C9A" w:rsidRPr="00D24ACF">
              <w:t>egistration</w:t>
            </w:r>
          </w:p>
        </w:tc>
        <w:tc>
          <w:tcPr>
            <w:tcW w:w="1168" w:type="pct"/>
            <w:tcBorders>
              <w:top w:val="single" w:sz="12" w:space="0" w:color="auto"/>
              <w:bottom w:val="single" w:sz="12" w:space="0" w:color="auto"/>
            </w:tcBorders>
            <w:shd w:val="clear" w:color="auto" w:fill="auto"/>
          </w:tcPr>
          <w:p w:rsidR="002F1C9A" w:rsidRPr="00D24ACF" w:rsidRDefault="002F1C9A" w:rsidP="00510A42">
            <w:pPr>
              <w:pStyle w:val="ENoteTableHeading"/>
            </w:pPr>
            <w:r w:rsidRPr="00D24ACF">
              <w:t>Commencement</w:t>
            </w:r>
          </w:p>
        </w:tc>
        <w:tc>
          <w:tcPr>
            <w:tcW w:w="1083" w:type="pct"/>
            <w:tcBorders>
              <w:top w:val="single" w:sz="12" w:space="0" w:color="auto"/>
              <w:bottom w:val="single" w:sz="12" w:space="0" w:color="auto"/>
            </w:tcBorders>
            <w:shd w:val="clear" w:color="auto" w:fill="auto"/>
          </w:tcPr>
          <w:p w:rsidR="002F1C9A" w:rsidRPr="00D24ACF" w:rsidRDefault="002F1C9A" w:rsidP="00510A42">
            <w:pPr>
              <w:pStyle w:val="ENoteTableHeading"/>
            </w:pPr>
            <w:r w:rsidRPr="00D24ACF">
              <w:t>Application, saving and transitional provisions</w:t>
            </w:r>
          </w:p>
        </w:tc>
      </w:tr>
      <w:tr w:rsidR="002F1C9A" w:rsidRPr="00D24ACF" w:rsidTr="007F24A3">
        <w:trPr>
          <w:cantSplit/>
        </w:trPr>
        <w:tc>
          <w:tcPr>
            <w:tcW w:w="1665" w:type="pct"/>
            <w:tcBorders>
              <w:top w:val="single" w:sz="12" w:space="0" w:color="auto"/>
              <w:bottom w:val="single" w:sz="4" w:space="0" w:color="auto"/>
            </w:tcBorders>
            <w:shd w:val="clear" w:color="auto" w:fill="auto"/>
          </w:tcPr>
          <w:p w:rsidR="002F1C9A" w:rsidRPr="00D24ACF" w:rsidRDefault="002A4330" w:rsidP="00510A42">
            <w:pPr>
              <w:pStyle w:val="ENoteTableText"/>
            </w:pPr>
            <w:r w:rsidRPr="00D24ACF">
              <w:t xml:space="preserve">Australian Passports </w:t>
            </w:r>
            <w:r w:rsidR="001356F1">
              <w:t>Determination 2</w:t>
            </w:r>
            <w:r w:rsidRPr="00D24ACF">
              <w:t>015</w:t>
            </w:r>
          </w:p>
        </w:tc>
        <w:tc>
          <w:tcPr>
            <w:tcW w:w="1084" w:type="pct"/>
            <w:tcBorders>
              <w:top w:val="single" w:sz="12" w:space="0" w:color="auto"/>
              <w:bottom w:val="single" w:sz="4" w:space="0" w:color="auto"/>
            </w:tcBorders>
            <w:shd w:val="clear" w:color="auto" w:fill="auto"/>
          </w:tcPr>
          <w:p w:rsidR="002F1C9A" w:rsidRPr="00D24ACF" w:rsidRDefault="002A4330" w:rsidP="00F122FE">
            <w:pPr>
              <w:pStyle w:val="ENoteTableText"/>
            </w:pPr>
            <w:r w:rsidRPr="00D24ACF">
              <w:t>5 Aug 2015 (</w:t>
            </w:r>
            <w:r w:rsidRPr="00D24ACF">
              <w:rPr>
                <w:bCs/>
              </w:rPr>
              <w:t>F2015L01223)</w:t>
            </w:r>
          </w:p>
        </w:tc>
        <w:tc>
          <w:tcPr>
            <w:tcW w:w="1168" w:type="pct"/>
            <w:tcBorders>
              <w:top w:val="single" w:sz="12" w:space="0" w:color="auto"/>
              <w:bottom w:val="single" w:sz="4" w:space="0" w:color="auto"/>
            </w:tcBorders>
            <w:shd w:val="clear" w:color="auto" w:fill="auto"/>
          </w:tcPr>
          <w:p w:rsidR="002F1C9A" w:rsidRPr="00D24ACF" w:rsidRDefault="002A4330" w:rsidP="00F122FE">
            <w:pPr>
              <w:pStyle w:val="ENoteTableText"/>
            </w:pPr>
            <w:r w:rsidRPr="00D24ACF">
              <w:t>1 Oct 2015</w:t>
            </w:r>
          </w:p>
        </w:tc>
        <w:tc>
          <w:tcPr>
            <w:tcW w:w="1083" w:type="pct"/>
            <w:tcBorders>
              <w:top w:val="single" w:sz="12" w:space="0" w:color="auto"/>
              <w:bottom w:val="single" w:sz="4" w:space="0" w:color="auto"/>
            </w:tcBorders>
            <w:shd w:val="clear" w:color="auto" w:fill="auto"/>
          </w:tcPr>
          <w:p w:rsidR="002F1C9A" w:rsidRPr="00D24ACF" w:rsidRDefault="002F1C9A" w:rsidP="001F466A">
            <w:pPr>
              <w:pStyle w:val="ENoteTableText"/>
            </w:pPr>
          </w:p>
        </w:tc>
      </w:tr>
      <w:tr w:rsidR="002F1C9A" w:rsidRPr="00D24ACF" w:rsidTr="007F24A3">
        <w:trPr>
          <w:cantSplit/>
        </w:trPr>
        <w:tc>
          <w:tcPr>
            <w:tcW w:w="1665" w:type="pct"/>
            <w:shd w:val="clear" w:color="auto" w:fill="auto"/>
          </w:tcPr>
          <w:p w:rsidR="002F1C9A" w:rsidRPr="00D24ACF" w:rsidRDefault="002A4330" w:rsidP="00510A42">
            <w:pPr>
              <w:pStyle w:val="ENoteTableText"/>
            </w:pPr>
            <w:r w:rsidRPr="00D24ACF">
              <w:t xml:space="preserve">Passports Legislation Amendment (2015 Measures No. 1) </w:t>
            </w:r>
            <w:r w:rsidR="001356F1">
              <w:t>Determination 2</w:t>
            </w:r>
            <w:r w:rsidRPr="00D24ACF">
              <w:t>015</w:t>
            </w:r>
          </w:p>
        </w:tc>
        <w:tc>
          <w:tcPr>
            <w:tcW w:w="1084" w:type="pct"/>
            <w:shd w:val="clear" w:color="auto" w:fill="auto"/>
          </w:tcPr>
          <w:p w:rsidR="002F1C9A" w:rsidRPr="00D24ACF" w:rsidRDefault="00782598" w:rsidP="00F122FE">
            <w:pPr>
              <w:pStyle w:val="ENoteTableText"/>
            </w:pPr>
            <w:r w:rsidRPr="00D24ACF">
              <w:t>1 Oct 2015 (</w:t>
            </w:r>
            <w:r w:rsidR="00D70CBD" w:rsidRPr="00D24ACF">
              <w:t>F2015L01630)</w:t>
            </w:r>
          </w:p>
        </w:tc>
        <w:tc>
          <w:tcPr>
            <w:tcW w:w="1168" w:type="pct"/>
            <w:shd w:val="clear" w:color="auto" w:fill="auto"/>
          </w:tcPr>
          <w:p w:rsidR="002F1C9A" w:rsidRPr="00D24ACF" w:rsidRDefault="0072128A" w:rsidP="002870DF">
            <w:pPr>
              <w:pStyle w:val="ENoteTableText"/>
            </w:pPr>
            <w:r w:rsidRPr="00D24ACF">
              <w:t>Sch 1</w:t>
            </w:r>
            <w:r w:rsidR="00D70CBD" w:rsidRPr="00D24ACF">
              <w:t>: 2 Oct</w:t>
            </w:r>
            <w:r w:rsidRPr="00D24ACF">
              <w:t xml:space="preserve"> 2015</w:t>
            </w:r>
            <w:r w:rsidR="003B6AC8" w:rsidRPr="00D24ACF">
              <w:t xml:space="preserve"> (s 2(1) </w:t>
            </w:r>
            <w:r w:rsidR="001356F1">
              <w:t>items 1</w:t>
            </w:r>
            <w:r w:rsidR="003B6AC8" w:rsidRPr="00D24ACF">
              <w:t>, 2)</w:t>
            </w:r>
            <w:r w:rsidR="002870DF" w:rsidRPr="00D24ACF">
              <w:br/>
            </w:r>
            <w:r w:rsidRPr="00D24ACF">
              <w:t>Sch 2</w:t>
            </w:r>
            <w:r w:rsidR="00D70CBD" w:rsidRPr="00D24ACF">
              <w:t>: 8 Oct</w:t>
            </w:r>
            <w:r w:rsidRPr="00D24ACF">
              <w:t xml:space="preserve"> 2015</w:t>
            </w:r>
            <w:r w:rsidR="0015246F" w:rsidRPr="00D24ACF">
              <w:t xml:space="preserve"> (s 2(1) </w:t>
            </w:r>
            <w:r w:rsidR="001356F1">
              <w:t>item 3</w:t>
            </w:r>
            <w:r w:rsidR="0015246F" w:rsidRPr="00D24ACF">
              <w:t>)</w:t>
            </w:r>
            <w:r w:rsidR="002870DF" w:rsidRPr="00D24ACF">
              <w:br/>
            </w:r>
            <w:r w:rsidRPr="00D24ACF">
              <w:t>Sch 3</w:t>
            </w:r>
            <w:r w:rsidR="00D70CBD" w:rsidRPr="00D24ACF">
              <w:t>: 1 Jan 2016</w:t>
            </w:r>
            <w:r w:rsidR="0015246F" w:rsidRPr="00D24ACF">
              <w:t xml:space="preserve"> (s 2(1) </w:t>
            </w:r>
            <w:r w:rsidR="001356F1">
              <w:t>item 4</w:t>
            </w:r>
            <w:r w:rsidR="0015246F" w:rsidRPr="00D24ACF">
              <w:t>)</w:t>
            </w:r>
          </w:p>
        </w:tc>
        <w:tc>
          <w:tcPr>
            <w:tcW w:w="1083" w:type="pct"/>
            <w:shd w:val="clear" w:color="auto" w:fill="auto"/>
          </w:tcPr>
          <w:p w:rsidR="002F1C9A" w:rsidRPr="00D24ACF" w:rsidRDefault="00F122FE" w:rsidP="00510A42">
            <w:pPr>
              <w:pStyle w:val="ENoteTableText"/>
            </w:pPr>
            <w:r w:rsidRPr="00D24ACF">
              <w:t>—</w:t>
            </w:r>
          </w:p>
        </w:tc>
      </w:tr>
      <w:tr w:rsidR="00D92343" w:rsidRPr="00D24ACF" w:rsidTr="007F24A3">
        <w:trPr>
          <w:cantSplit/>
        </w:trPr>
        <w:tc>
          <w:tcPr>
            <w:tcW w:w="1665" w:type="pct"/>
            <w:shd w:val="clear" w:color="auto" w:fill="auto"/>
          </w:tcPr>
          <w:p w:rsidR="00D92343" w:rsidRPr="00D24ACF" w:rsidRDefault="00D92343" w:rsidP="00510A42">
            <w:pPr>
              <w:pStyle w:val="ENoteTableText"/>
            </w:pPr>
            <w:r w:rsidRPr="00D24ACF">
              <w:rPr>
                <w:noProof/>
              </w:rPr>
              <w:t xml:space="preserve">Australian Passports Amendment (2017 Measures No. 1) </w:t>
            </w:r>
            <w:r w:rsidR="001356F1">
              <w:rPr>
                <w:noProof/>
              </w:rPr>
              <w:t>Determination 2</w:t>
            </w:r>
            <w:r w:rsidRPr="00D24ACF">
              <w:rPr>
                <w:noProof/>
              </w:rPr>
              <w:t>017</w:t>
            </w:r>
          </w:p>
        </w:tc>
        <w:tc>
          <w:tcPr>
            <w:tcW w:w="1084" w:type="pct"/>
            <w:shd w:val="clear" w:color="auto" w:fill="auto"/>
          </w:tcPr>
          <w:p w:rsidR="00D92343" w:rsidRPr="00D24ACF" w:rsidRDefault="00D92343" w:rsidP="00F122FE">
            <w:pPr>
              <w:pStyle w:val="ENoteTableText"/>
            </w:pPr>
            <w:r w:rsidRPr="00D24ACF">
              <w:t>5 Oct 2017 (F2017L01327)</w:t>
            </w:r>
          </w:p>
        </w:tc>
        <w:tc>
          <w:tcPr>
            <w:tcW w:w="1168" w:type="pct"/>
            <w:shd w:val="clear" w:color="auto" w:fill="auto"/>
          </w:tcPr>
          <w:p w:rsidR="00D92343" w:rsidRPr="00D24ACF" w:rsidRDefault="00D92343" w:rsidP="0072128A">
            <w:pPr>
              <w:pStyle w:val="ENoteTableText"/>
            </w:pPr>
            <w:r w:rsidRPr="00D24ACF">
              <w:t xml:space="preserve">6 Oct 2017 (s 2(1) </w:t>
            </w:r>
            <w:r w:rsidR="001356F1">
              <w:t>item 1</w:t>
            </w:r>
            <w:r w:rsidRPr="00D24ACF">
              <w:t>)</w:t>
            </w:r>
          </w:p>
        </w:tc>
        <w:tc>
          <w:tcPr>
            <w:tcW w:w="1083" w:type="pct"/>
            <w:shd w:val="clear" w:color="auto" w:fill="auto"/>
          </w:tcPr>
          <w:p w:rsidR="00D92343" w:rsidRPr="00D24ACF" w:rsidRDefault="00D92343" w:rsidP="00510A42">
            <w:pPr>
              <w:pStyle w:val="ENoteTableText"/>
            </w:pPr>
            <w:r w:rsidRPr="00D24ACF">
              <w:t>—</w:t>
            </w:r>
          </w:p>
        </w:tc>
      </w:tr>
      <w:tr w:rsidR="00745643" w:rsidRPr="00D24ACF" w:rsidTr="007F24A3">
        <w:trPr>
          <w:cantSplit/>
        </w:trPr>
        <w:tc>
          <w:tcPr>
            <w:tcW w:w="1665" w:type="pct"/>
            <w:shd w:val="clear" w:color="auto" w:fill="auto"/>
          </w:tcPr>
          <w:p w:rsidR="00745643" w:rsidRPr="00D24ACF" w:rsidRDefault="00745643" w:rsidP="00510A42">
            <w:pPr>
              <w:pStyle w:val="ENoteTableText"/>
              <w:rPr>
                <w:noProof/>
              </w:rPr>
            </w:pPr>
            <w:r w:rsidRPr="00D24ACF">
              <w:rPr>
                <w:noProof/>
              </w:rPr>
              <w:t xml:space="preserve">Australian Passports Amendment (2024 Measures No. 1) </w:t>
            </w:r>
            <w:r w:rsidR="001356F1">
              <w:rPr>
                <w:noProof/>
              </w:rPr>
              <w:t>Determination 2</w:t>
            </w:r>
            <w:r w:rsidRPr="00D24ACF">
              <w:rPr>
                <w:noProof/>
              </w:rPr>
              <w:t>024</w:t>
            </w:r>
          </w:p>
        </w:tc>
        <w:tc>
          <w:tcPr>
            <w:tcW w:w="1084" w:type="pct"/>
            <w:shd w:val="clear" w:color="auto" w:fill="auto"/>
          </w:tcPr>
          <w:p w:rsidR="00745643" w:rsidRPr="00D24ACF" w:rsidRDefault="001356F1" w:rsidP="00F122FE">
            <w:pPr>
              <w:pStyle w:val="ENoteTableText"/>
            </w:pPr>
            <w:r>
              <w:t>3 June</w:t>
            </w:r>
            <w:r w:rsidR="00745643" w:rsidRPr="00D24ACF">
              <w:t xml:space="preserve"> 2024 (F2024L00620)</w:t>
            </w:r>
          </w:p>
        </w:tc>
        <w:tc>
          <w:tcPr>
            <w:tcW w:w="1168" w:type="pct"/>
            <w:shd w:val="clear" w:color="auto" w:fill="auto"/>
          </w:tcPr>
          <w:p w:rsidR="00745643" w:rsidRPr="00D24ACF" w:rsidRDefault="001356F1" w:rsidP="0072128A">
            <w:pPr>
              <w:pStyle w:val="ENoteTableText"/>
            </w:pPr>
            <w:r>
              <w:t>14 June</w:t>
            </w:r>
            <w:r w:rsidR="00745643" w:rsidRPr="00D24ACF">
              <w:t xml:space="preserve"> 2024 (s 2(1) </w:t>
            </w:r>
            <w:r>
              <w:t>item 1</w:t>
            </w:r>
            <w:r w:rsidR="00745643" w:rsidRPr="00D24ACF">
              <w:t>)</w:t>
            </w:r>
          </w:p>
        </w:tc>
        <w:tc>
          <w:tcPr>
            <w:tcW w:w="1083" w:type="pct"/>
            <w:shd w:val="clear" w:color="auto" w:fill="auto"/>
          </w:tcPr>
          <w:p w:rsidR="00745643" w:rsidRPr="00D24ACF" w:rsidRDefault="00745643" w:rsidP="00510A42">
            <w:pPr>
              <w:pStyle w:val="ENoteTableText"/>
            </w:pPr>
            <w:r w:rsidRPr="00D24ACF">
              <w:t>—</w:t>
            </w:r>
          </w:p>
        </w:tc>
      </w:tr>
      <w:tr w:rsidR="007F24A3" w:rsidRPr="00D24ACF" w:rsidTr="007F24A3">
        <w:trPr>
          <w:cantSplit/>
        </w:trPr>
        <w:tc>
          <w:tcPr>
            <w:tcW w:w="1665" w:type="pct"/>
            <w:tcBorders>
              <w:bottom w:val="single" w:sz="12" w:space="0" w:color="auto"/>
            </w:tcBorders>
            <w:shd w:val="clear" w:color="auto" w:fill="auto"/>
          </w:tcPr>
          <w:p w:rsidR="007F24A3" w:rsidRPr="00D24ACF" w:rsidRDefault="007F24A3" w:rsidP="007F24A3">
            <w:pPr>
              <w:pStyle w:val="ENoteTableText"/>
              <w:rPr>
                <w:noProof/>
              </w:rPr>
            </w:pPr>
            <w:r w:rsidRPr="00D24ACF">
              <w:rPr>
                <w:noProof/>
              </w:rPr>
              <w:t xml:space="preserve">Australian Passports (Fees) Amendment </w:t>
            </w:r>
            <w:r w:rsidR="001356F1">
              <w:rPr>
                <w:noProof/>
              </w:rPr>
              <w:t>Determination 2</w:t>
            </w:r>
            <w:r w:rsidRPr="00D24ACF">
              <w:rPr>
                <w:noProof/>
              </w:rPr>
              <w:t>024</w:t>
            </w:r>
          </w:p>
        </w:tc>
        <w:tc>
          <w:tcPr>
            <w:tcW w:w="1084" w:type="pct"/>
            <w:tcBorders>
              <w:bottom w:val="single" w:sz="12" w:space="0" w:color="auto"/>
            </w:tcBorders>
            <w:shd w:val="clear" w:color="auto" w:fill="auto"/>
          </w:tcPr>
          <w:p w:rsidR="007F24A3" w:rsidRPr="00D24ACF" w:rsidRDefault="001356F1" w:rsidP="007F24A3">
            <w:pPr>
              <w:pStyle w:val="ENoteTableText"/>
            </w:pPr>
            <w:r>
              <w:t>4 June</w:t>
            </w:r>
            <w:r w:rsidR="007F24A3" w:rsidRPr="00D24ACF">
              <w:t xml:space="preserve"> 2024 (F2024L00619)</w:t>
            </w:r>
          </w:p>
        </w:tc>
        <w:tc>
          <w:tcPr>
            <w:tcW w:w="1168" w:type="pct"/>
            <w:tcBorders>
              <w:bottom w:val="single" w:sz="12" w:space="0" w:color="auto"/>
            </w:tcBorders>
            <w:shd w:val="clear" w:color="auto" w:fill="auto"/>
          </w:tcPr>
          <w:p w:rsidR="007F24A3" w:rsidRPr="00D24ACF" w:rsidRDefault="001356F1" w:rsidP="007F24A3">
            <w:pPr>
              <w:pStyle w:val="ENoteTableText"/>
            </w:pPr>
            <w:r>
              <w:rPr>
                <w:u w:val="single"/>
              </w:rPr>
              <w:t>1 July</w:t>
            </w:r>
            <w:r w:rsidR="007F24A3" w:rsidRPr="00D24ACF">
              <w:rPr>
                <w:u w:val="single"/>
              </w:rPr>
              <w:t xml:space="preserve"> 2024 (s 2(1) </w:t>
            </w:r>
            <w:r>
              <w:rPr>
                <w:u w:val="single"/>
              </w:rPr>
              <w:t>item 1</w:t>
            </w:r>
            <w:r w:rsidR="007F24A3" w:rsidRPr="00D24ACF">
              <w:rPr>
                <w:u w:val="single"/>
              </w:rPr>
              <w:t>)</w:t>
            </w:r>
          </w:p>
        </w:tc>
        <w:tc>
          <w:tcPr>
            <w:tcW w:w="1083" w:type="pct"/>
            <w:tcBorders>
              <w:bottom w:val="single" w:sz="12" w:space="0" w:color="auto"/>
            </w:tcBorders>
            <w:shd w:val="clear" w:color="auto" w:fill="auto"/>
          </w:tcPr>
          <w:p w:rsidR="007F24A3" w:rsidRPr="00D24ACF" w:rsidRDefault="007F24A3" w:rsidP="007F24A3">
            <w:pPr>
              <w:pStyle w:val="ENoteTableText"/>
            </w:pPr>
            <w:r w:rsidRPr="00D24ACF">
              <w:t>—</w:t>
            </w:r>
          </w:p>
        </w:tc>
      </w:tr>
    </w:tbl>
    <w:p w:rsidR="002F1C9A" w:rsidRPr="00D24ACF" w:rsidRDefault="002F1C9A" w:rsidP="00510A42"/>
    <w:p w:rsidR="002F1C9A" w:rsidRPr="00D24ACF" w:rsidRDefault="002F1C9A" w:rsidP="00510A42">
      <w:pPr>
        <w:pStyle w:val="ENotesHeading2"/>
        <w:pageBreakBefore/>
      </w:pPr>
      <w:bookmarkStart w:id="54" w:name="_Toc169873886"/>
      <w:r w:rsidRPr="00D24ACF">
        <w:t>Endnote 4—Amendment history</w:t>
      </w:r>
      <w:bookmarkEnd w:id="54"/>
    </w:p>
    <w:p w:rsidR="002F1C9A" w:rsidRPr="00D24ACF" w:rsidRDefault="002F1C9A" w:rsidP="00510A42">
      <w:pPr>
        <w:pStyle w:val="Tabletext"/>
      </w:pPr>
    </w:p>
    <w:tbl>
      <w:tblPr>
        <w:tblW w:w="4900" w:type="pct"/>
        <w:tblInd w:w="113" w:type="dxa"/>
        <w:tblLook w:val="0000" w:firstRow="0" w:lastRow="0" w:firstColumn="0" w:lastColumn="0" w:noHBand="0" w:noVBand="0"/>
      </w:tblPr>
      <w:tblGrid>
        <w:gridCol w:w="2551"/>
        <w:gridCol w:w="5807"/>
      </w:tblGrid>
      <w:tr w:rsidR="002F1C9A" w:rsidRPr="00D24ACF" w:rsidTr="00745643">
        <w:trPr>
          <w:cantSplit/>
          <w:tblHeader/>
        </w:trPr>
        <w:tc>
          <w:tcPr>
            <w:tcW w:w="1526" w:type="pct"/>
            <w:tcBorders>
              <w:top w:val="single" w:sz="12" w:space="0" w:color="auto"/>
              <w:bottom w:val="single" w:sz="12" w:space="0" w:color="auto"/>
            </w:tcBorders>
            <w:shd w:val="clear" w:color="auto" w:fill="auto"/>
          </w:tcPr>
          <w:p w:rsidR="002F1C9A" w:rsidRPr="00D24ACF" w:rsidRDefault="002F1C9A" w:rsidP="00510A42">
            <w:pPr>
              <w:pStyle w:val="ENoteTableHeading"/>
            </w:pPr>
            <w:r w:rsidRPr="00D24ACF">
              <w:t>Provision affected</w:t>
            </w:r>
          </w:p>
        </w:tc>
        <w:tc>
          <w:tcPr>
            <w:tcW w:w="3474" w:type="pct"/>
            <w:tcBorders>
              <w:top w:val="single" w:sz="12" w:space="0" w:color="auto"/>
              <w:bottom w:val="single" w:sz="12" w:space="0" w:color="auto"/>
            </w:tcBorders>
            <w:shd w:val="clear" w:color="auto" w:fill="auto"/>
          </w:tcPr>
          <w:p w:rsidR="002F1C9A" w:rsidRPr="00D24ACF" w:rsidRDefault="002F1C9A" w:rsidP="00510A42">
            <w:pPr>
              <w:pStyle w:val="ENoteTableHeading"/>
            </w:pPr>
            <w:r w:rsidRPr="00D24ACF">
              <w:t>How affected</w:t>
            </w:r>
          </w:p>
        </w:tc>
      </w:tr>
      <w:tr w:rsidR="00B14B8B" w:rsidRPr="00D24ACF" w:rsidTr="00745643">
        <w:trPr>
          <w:cantSplit/>
          <w:tblHeader/>
        </w:trPr>
        <w:tc>
          <w:tcPr>
            <w:tcW w:w="1526" w:type="pct"/>
            <w:tcBorders>
              <w:top w:val="single" w:sz="12" w:space="0" w:color="auto"/>
            </w:tcBorders>
            <w:shd w:val="clear" w:color="auto" w:fill="auto"/>
          </w:tcPr>
          <w:p w:rsidR="00B14B8B" w:rsidRPr="00F20FB5" w:rsidRDefault="001356F1" w:rsidP="00F20FB5">
            <w:pPr>
              <w:pStyle w:val="ENoteTableText"/>
              <w:rPr>
                <w:b/>
              </w:rPr>
            </w:pPr>
            <w:r w:rsidRPr="00F20FB5">
              <w:rPr>
                <w:b/>
              </w:rPr>
              <w:t>Part 1</w:t>
            </w:r>
          </w:p>
        </w:tc>
        <w:tc>
          <w:tcPr>
            <w:tcW w:w="3474" w:type="pct"/>
            <w:tcBorders>
              <w:top w:val="single" w:sz="12" w:space="0" w:color="auto"/>
            </w:tcBorders>
            <w:shd w:val="clear" w:color="auto" w:fill="auto"/>
          </w:tcPr>
          <w:p w:rsidR="00B14B8B" w:rsidRPr="00F20FB5" w:rsidRDefault="00B14B8B" w:rsidP="00F20FB5">
            <w:pPr>
              <w:pStyle w:val="ENoteTableText"/>
            </w:pPr>
          </w:p>
        </w:tc>
      </w:tr>
      <w:tr w:rsidR="00F122FE" w:rsidRPr="00D24ACF" w:rsidTr="00745643">
        <w:trPr>
          <w:cantSplit/>
        </w:trPr>
        <w:tc>
          <w:tcPr>
            <w:tcW w:w="1526" w:type="pct"/>
            <w:shd w:val="clear" w:color="auto" w:fill="auto"/>
          </w:tcPr>
          <w:p w:rsidR="00F122FE" w:rsidRPr="00D24ACF" w:rsidRDefault="00F122FE" w:rsidP="000975B9">
            <w:pPr>
              <w:pStyle w:val="ENoteTableText"/>
              <w:tabs>
                <w:tab w:val="center" w:leader="dot" w:pos="2268"/>
              </w:tabs>
            </w:pPr>
            <w:r w:rsidRPr="00D24ACF">
              <w:t>s 2</w:t>
            </w:r>
            <w:r w:rsidRPr="00D24ACF">
              <w:tab/>
            </w:r>
          </w:p>
        </w:tc>
        <w:tc>
          <w:tcPr>
            <w:tcW w:w="3474" w:type="pct"/>
            <w:shd w:val="clear" w:color="auto" w:fill="auto"/>
          </w:tcPr>
          <w:p w:rsidR="00F122FE" w:rsidRPr="00D24ACF" w:rsidRDefault="00176703" w:rsidP="000975B9">
            <w:pPr>
              <w:pStyle w:val="ENoteTableText"/>
              <w:tabs>
                <w:tab w:val="center" w:leader="dot" w:pos="2268"/>
              </w:tabs>
            </w:pPr>
            <w:r w:rsidRPr="00D24ACF">
              <w:t>rep LA s 48D</w:t>
            </w:r>
          </w:p>
        </w:tc>
      </w:tr>
      <w:tr w:rsidR="00745643" w:rsidRPr="00D24ACF" w:rsidTr="00745643">
        <w:trPr>
          <w:cantSplit/>
        </w:trPr>
        <w:tc>
          <w:tcPr>
            <w:tcW w:w="1526" w:type="pct"/>
            <w:shd w:val="clear" w:color="auto" w:fill="auto"/>
          </w:tcPr>
          <w:p w:rsidR="00745643" w:rsidRPr="00D24ACF" w:rsidRDefault="00745643" w:rsidP="000975B9">
            <w:pPr>
              <w:pStyle w:val="ENoteTableText"/>
              <w:tabs>
                <w:tab w:val="center" w:leader="dot" w:pos="2268"/>
              </w:tabs>
            </w:pPr>
            <w:r w:rsidRPr="00D24ACF">
              <w:t>s 4</w:t>
            </w:r>
            <w:r w:rsidRPr="00D24ACF">
              <w:tab/>
            </w:r>
          </w:p>
        </w:tc>
        <w:tc>
          <w:tcPr>
            <w:tcW w:w="3474" w:type="pct"/>
            <w:shd w:val="clear" w:color="auto" w:fill="auto"/>
          </w:tcPr>
          <w:p w:rsidR="00745643" w:rsidRPr="00D24ACF" w:rsidRDefault="00745643" w:rsidP="000975B9">
            <w:pPr>
              <w:pStyle w:val="ENoteTableText"/>
              <w:tabs>
                <w:tab w:val="center" w:leader="dot" w:pos="2268"/>
              </w:tabs>
            </w:pPr>
            <w:r w:rsidRPr="00D24ACF">
              <w:t>rep LA s 48C</w:t>
            </w:r>
          </w:p>
        </w:tc>
      </w:tr>
      <w:tr w:rsidR="00F16F33" w:rsidRPr="00D24ACF" w:rsidTr="00745643">
        <w:trPr>
          <w:cantSplit/>
        </w:trPr>
        <w:tc>
          <w:tcPr>
            <w:tcW w:w="1526" w:type="pct"/>
            <w:shd w:val="clear" w:color="auto" w:fill="auto"/>
          </w:tcPr>
          <w:p w:rsidR="00F16F33" w:rsidRPr="00D24ACF" w:rsidRDefault="00F16F33" w:rsidP="000975B9">
            <w:pPr>
              <w:pStyle w:val="ENoteTableText"/>
              <w:tabs>
                <w:tab w:val="center" w:leader="dot" w:pos="2268"/>
              </w:tabs>
            </w:pPr>
            <w:r w:rsidRPr="00D24ACF">
              <w:t>s 5</w:t>
            </w:r>
            <w:r w:rsidRPr="00D24ACF">
              <w:tab/>
            </w:r>
          </w:p>
        </w:tc>
        <w:tc>
          <w:tcPr>
            <w:tcW w:w="3474" w:type="pct"/>
            <w:shd w:val="clear" w:color="auto" w:fill="auto"/>
          </w:tcPr>
          <w:p w:rsidR="00F16F33" w:rsidRPr="00D24ACF" w:rsidRDefault="00F16F33" w:rsidP="000975B9">
            <w:pPr>
              <w:pStyle w:val="ENoteTableText"/>
              <w:tabs>
                <w:tab w:val="center" w:leader="dot" w:pos="2268"/>
              </w:tabs>
            </w:pPr>
            <w:r w:rsidRPr="00D24ACF">
              <w:t>am F2017L01327</w:t>
            </w:r>
          </w:p>
        </w:tc>
      </w:tr>
      <w:tr w:rsidR="002A0726" w:rsidRPr="00D24ACF" w:rsidTr="00745643">
        <w:trPr>
          <w:cantSplit/>
        </w:trPr>
        <w:tc>
          <w:tcPr>
            <w:tcW w:w="1526" w:type="pct"/>
            <w:shd w:val="clear" w:color="auto" w:fill="auto"/>
          </w:tcPr>
          <w:p w:rsidR="002A0726" w:rsidRPr="00D24ACF" w:rsidRDefault="001356F1" w:rsidP="000975B9">
            <w:pPr>
              <w:pStyle w:val="ENoteTableText"/>
              <w:tabs>
                <w:tab w:val="center" w:leader="dot" w:pos="2268"/>
              </w:tabs>
              <w:rPr>
                <w:b/>
              </w:rPr>
            </w:pPr>
            <w:r>
              <w:rPr>
                <w:b/>
              </w:rPr>
              <w:t>Part 2</w:t>
            </w:r>
          </w:p>
        </w:tc>
        <w:tc>
          <w:tcPr>
            <w:tcW w:w="3474" w:type="pct"/>
            <w:shd w:val="clear" w:color="auto" w:fill="auto"/>
          </w:tcPr>
          <w:p w:rsidR="002A0726" w:rsidRPr="00D24ACF" w:rsidRDefault="002A0726" w:rsidP="000975B9">
            <w:pPr>
              <w:pStyle w:val="ENoteTableText"/>
              <w:tabs>
                <w:tab w:val="center" w:leader="dot" w:pos="2268"/>
              </w:tabs>
            </w:pPr>
          </w:p>
        </w:tc>
      </w:tr>
      <w:tr w:rsidR="002A0726" w:rsidRPr="00D24ACF" w:rsidTr="00745643">
        <w:trPr>
          <w:cantSplit/>
        </w:trPr>
        <w:tc>
          <w:tcPr>
            <w:tcW w:w="1526" w:type="pct"/>
            <w:shd w:val="clear" w:color="auto" w:fill="auto"/>
          </w:tcPr>
          <w:p w:rsidR="002A0726" w:rsidRPr="00D24ACF" w:rsidRDefault="001356F1" w:rsidP="000975B9">
            <w:pPr>
              <w:pStyle w:val="ENoteTableText"/>
              <w:tabs>
                <w:tab w:val="center" w:leader="dot" w:pos="2268"/>
              </w:tabs>
              <w:rPr>
                <w:b/>
              </w:rPr>
            </w:pPr>
            <w:r>
              <w:rPr>
                <w:b/>
              </w:rPr>
              <w:t>Division 1</w:t>
            </w:r>
          </w:p>
        </w:tc>
        <w:tc>
          <w:tcPr>
            <w:tcW w:w="3474" w:type="pct"/>
            <w:shd w:val="clear" w:color="auto" w:fill="auto"/>
          </w:tcPr>
          <w:p w:rsidR="002A0726" w:rsidRPr="00D24ACF" w:rsidRDefault="002A0726" w:rsidP="000975B9">
            <w:pPr>
              <w:pStyle w:val="ENoteTableText"/>
              <w:tabs>
                <w:tab w:val="center" w:leader="dot" w:pos="2268"/>
              </w:tabs>
            </w:pPr>
          </w:p>
        </w:tc>
      </w:tr>
      <w:tr w:rsidR="00176703" w:rsidRPr="00D24ACF" w:rsidTr="00745643">
        <w:trPr>
          <w:cantSplit/>
        </w:trPr>
        <w:tc>
          <w:tcPr>
            <w:tcW w:w="1526" w:type="pct"/>
            <w:shd w:val="clear" w:color="auto" w:fill="auto"/>
          </w:tcPr>
          <w:p w:rsidR="00176703" w:rsidRPr="00D24ACF" w:rsidRDefault="00176703" w:rsidP="000975B9">
            <w:pPr>
              <w:pStyle w:val="ENoteTableText"/>
              <w:tabs>
                <w:tab w:val="center" w:leader="dot" w:pos="2268"/>
              </w:tabs>
            </w:pPr>
            <w:r w:rsidRPr="00D24ACF">
              <w:t>s 9A</w:t>
            </w:r>
            <w:r w:rsidRPr="00D24ACF">
              <w:tab/>
            </w:r>
          </w:p>
        </w:tc>
        <w:tc>
          <w:tcPr>
            <w:tcW w:w="3474" w:type="pct"/>
            <w:shd w:val="clear" w:color="auto" w:fill="auto"/>
          </w:tcPr>
          <w:p w:rsidR="00176703" w:rsidRPr="00D24ACF" w:rsidRDefault="008C7440" w:rsidP="000975B9">
            <w:pPr>
              <w:pStyle w:val="ENoteTableText"/>
              <w:tabs>
                <w:tab w:val="center" w:leader="dot" w:pos="2268"/>
              </w:tabs>
            </w:pPr>
            <w:r w:rsidRPr="00D24ACF">
              <w:t>rep F2015L01630</w:t>
            </w:r>
          </w:p>
        </w:tc>
      </w:tr>
      <w:tr w:rsidR="008C7440" w:rsidRPr="00D24ACF" w:rsidTr="00745643">
        <w:trPr>
          <w:cantSplit/>
        </w:trPr>
        <w:tc>
          <w:tcPr>
            <w:tcW w:w="1526" w:type="pct"/>
            <w:shd w:val="clear" w:color="auto" w:fill="auto"/>
          </w:tcPr>
          <w:p w:rsidR="008C7440" w:rsidRPr="00D24ACF" w:rsidRDefault="001356F1" w:rsidP="000975B9">
            <w:pPr>
              <w:pStyle w:val="ENoteTableText"/>
              <w:tabs>
                <w:tab w:val="center" w:leader="dot" w:pos="2268"/>
              </w:tabs>
              <w:rPr>
                <w:b/>
              </w:rPr>
            </w:pPr>
            <w:r>
              <w:rPr>
                <w:b/>
              </w:rPr>
              <w:t>Division 2</w:t>
            </w:r>
          </w:p>
        </w:tc>
        <w:tc>
          <w:tcPr>
            <w:tcW w:w="3474" w:type="pct"/>
            <w:shd w:val="clear" w:color="auto" w:fill="auto"/>
          </w:tcPr>
          <w:p w:rsidR="008C7440" w:rsidRPr="00D24ACF" w:rsidRDefault="008C7440" w:rsidP="000975B9">
            <w:pPr>
              <w:pStyle w:val="ENoteTableText"/>
              <w:tabs>
                <w:tab w:val="center" w:leader="dot" w:pos="2268"/>
              </w:tabs>
            </w:pPr>
          </w:p>
        </w:tc>
      </w:tr>
      <w:tr w:rsidR="008C7440" w:rsidRPr="00D24ACF" w:rsidTr="00745643">
        <w:trPr>
          <w:cantSplit/>
        </w:trPr>
        <w:tc>
          <w:tcPr>
            <w:tcW w:w="1526" w:type="pct"/>
            <w:shd w:val="clear" w:color="auto" w:fill="auto"/>
          </w:tcPr>
          <w:p w:rsidR="008C7440" w:rsidRPr="00D24ACF" w:rsidRDefault="001356F1" w:rsidP="000975B9">
            <w:pPr>
              <w:pStyle w:val="ENoteTableText"/>
              <w:tabs>
                <w:tab w:val="center" w:leader="dot" w:pos="2268"/>
              </w:tabs>
            </w:pPr>
            <w:r>
              <w:t>Division 2</w:t>
            </w:r>
            <w:r w:rsidR="008C7440" w:rsidRPr="00D24ACF">
              <w:t xml:space="preserve"> heading</w:t>
            </w:r>
            <w:r w:rsidR="008C7440" w:rsidRPr="00D24ACF">
              <w:tab/>
            </w:r>
          </w:p>
        </w:tc>
        <w:tc>
          <w:tcPr>
            <w:tcW w:w="3474" w:type="pct"/>
            <w:shd w:val="clear" w:color="auto" w:fill="auto"/>
          </w:tcPr>
          <w:p w:rsidR="008C7440" w:rsidRPr="00D24ACF" w:rsidRDefault="008C7440" w:rsidP="000975B9">
            <w:pPr>
              <w:pStyle w:val="ENoteTableText"/>
              <w:tabs>
                <w:tab w:val="center" w:leader="dot" w:pos="2268"/>
              </w:tabs>
            </w:pPr>
            <w:r w:rsidRPr="00D24ACF">
              <w:t>rs F2015L01630</w:t>
            </w:r>
          </w:p>
        </w:tc>
      </w:tr>
      <w:tr w:rsidR="002A0726" w:rsidRPr="00D24ACF" w:rsidTr="00745643">
        <w:trPr>
          <w:cantSplit/>
        </w:trPr>
        <w:tc>
          <w:tcPr>
            <w:tcW w:w="1526" w:type="pct"/>
            <w:shd w:val="clear" w:color="auto" w:fill="auto"/>
          </w:tcPr>
          <w:p w:rsidR="002A0726" w:rsidRPr="00D24ACF" w:rsidRDefault="002A0726" w:rsidP="000975B9">
            <w:pPr>
              <w:pStyle w:val="ENoteTableText"/>
              <w:tabs>
                <w:tab w:val="center" w:leader="dot" w:pos="2268"/>
              </w:tabs>
              <w:rPr>
                <w:b/>
              </w:rPr>
            </w:pPr>
            <w:r w:rsidRPr="00D24ACF">
              <w:rPr>
                <w:b/>
              </w:rPr>
              <w:t>Subdivision A</w:t>
            </w:r>
          </w:p>
        </w:tc>
        <w:tc>
          <w:tcPr>
            <w:tcW w:w="3474" w:type="pct"/>
            <w:shd w:val="clear" w:color="auto" w:fill="auto"/>
          </w:tcPr>
          <w:p w:rsidR="002A0726" w:rsidRPr="00D24ACF" w:rsidRDefault="002A0726" w:rsidP="000975B9">
            <w:pPr>
              <w:pStyle w:val="ENoteTableText"/>
              <w:tabs>
                <w:tab w:val="center" w:leader="dot" w:pos="2268"/>
              </w:tabs>
            </w:pPr>
          </w:p>
        </w:tc>
      </w:tr>
      <w:tr w:rsidR="00176703" w:rsidRPr="00D24ACF" w:rsidTr="00745643">
        <w:trPr>
          <w:cantSplit/>
        </w:trPr>
        <w:tc>
          <w:tcPr>
            <w:tcW w:w="1526" w:type="pct"/>
            <w:shd w:val="clear" w:color="auto" w:fill="auto"/>
          </w:tcPr>
          <w:p w:rsidR="00176703" w:rsidRPr="00D24ACF" w:rsidRDefault="00176703" w:rsidP="000975B9">
            <w:pPr>
              <w:pStyle w:val="ENoteTableText"/>
              <w:tabs>
                <w:tab w:val="center" w:leader="dot" w:pos="2268"/>
              </w:tabs>
            </w:pPr>
            <w:r w:rsidRPr="00D24ACF">
              <w:t>s 10</w:t>
            </w:r>
            <w:r w:rsidRPr="00D24ACF">
              <w:tab/>
            </w:r>
          </w:p>
        </w:tc>
        <w:tc>
          <w:tcPr>
            <w:tcW w:w="3474" w:type="pct"/>
            <w:shd w:val="clear" w:color="auto" w:fill="auto"/>
          </w:tcPr>
          <w:p w:rsidR="00176703" w:rsidRPr="00D24ACF" w:rsidRDefault="00176703" w:rsidP="000975B9">
            <w:pPr>
              <w:pStyle w:val="ENoteTableText"/>
              <w:tabs>
                <w:tab w:val="center" w:leader="dot" w:pos="2268"/>
              </w:tabs>
            </w:pPr>
            <w:r w:rsidRPr="00D24ACF">
              <w:t>am F2015L01630</w:t>
            </w:r>
            <w:r w:rsidR="00F16F33" w:rsidRPr="00D24ACF">
              <w:t>; F2017L01327</w:t>
            </w:r>
          </w:p>
        </w:tc>
      </w:tr>
      <w:tr w:rsidR="002A0726" w:rsidRPr="00D24ACF" w:rsidTr="00745643">
        <w:trPr>
          <w:cantSplit/>
        </w:trPr>
        <w:tc>
          <w:tcPr>
            <w:tcW w:w="1526" w:type="pct"/>
            <w:shd w:val="clear" w:color="auto" w:fill="auto"/>
          </w:tcPr>
          <w:p w:rsidR="002A0726" w:rsidRPr="00D24ACF" w:rsidRDefault="002A0726" w:rsidP="000975B9">
            <w:pPr>
              <w:pStyle w:val="ENoteTableText"/>
              <w:tabs>
                <w:tab w:val="center" w:leader="dot" w:pos="2268"/>
              </w:tabs>
              <w:rPr>
                <w:b/>
              </w:rPr>
            </w:pPr>
            <w:r w:rsidRPr="00D24ACF">
              <w:rPr>
                <w:b/>
              </w:rPr>
              <w:t>Subdivision B</w:t>
            </w:r>
          </w:p>
        </w:tc>
        <w:tc>
          <w:tcPr>
            <w:tcW w:w="3474" w:type="pct"/>
            <w:shd w:val="clear" w:color="auto" w:fill="auto"/>
          </w:tcPr>
          <w:p w:rsidR="002A0726" w:rsidRPr="00D24ACF" w:rsidRDefault="002A0726" w:rsidP="000975B9">
            <w:pPr>
              <w:pStyle w:val="ENoteTableText"/>
              <w:tabs>
                <w:tab w:val="center" w:leader="dot" w:pos="2268"/>
              </w:tabs>
            </w:pPr>
          </w:p>
        </w:tc>
      </w:tr>
      <w:tr w:rsidR="00F16F33" w:rsidRPr="00D24ACF" w:rsidTr="00745643">
        <w:trPr>
          <w:cantSplit/>
        </w:trPr>
        <w:tc>
          <w:tcPr>
            <w:tcW w:w="1526" w:type="pct"/>
            <w:shd w:val="clear" w:color="auto" w:fill="auto"/>
          </w:tcPr>
          <w:p w:rsidR="00F16F33" w:rsidRPr="00D24ACF" w:rsidRDefault="00F16F33" w:rsidP="000975B9">
            <w:pPr>
              <w:pStyle w:val="ENoteTableText"/>
              <w:tabs>
                <w:tab w:val="center" w:leader="dot" w:pos="2268"/>
              </w:tabs>
            </w:pPr>
            <w:r w:rsidRPr="00D24ACF">
              <w:t>s 12</w:t>
            </w:r>
            <w:r w:rsidRPr="00D24ACF">
              <w:tab/>
            </w:r>
          </w:p>
        </w:tc>
        <w:tc>
          <w:tcPr>
            <w:tcW w:w="3474" w:type="pct"/>
            <w:shd w:val="clear" w:color="auto" w:fill="auto"/>
          </w:tcPr>
          <w:p w:rsidR="00F16F33" w:rsidRPr="00D24ACF" w:rsidRDefault="00F16F33" w:rsidP="000975B9">
            <w:pPr>
              <w:pStyle w:val="ENoteTableText"/>
              <w:tabs>
                <w:tab w:val="center" w:leader="dot" w:pos="2268"/>
              </w:tabs>
            </w:pPr>
            <w:r w:rsidRPr="00D24ACF">
              <w:t>am F2017L01327</w:t>
            </w:r>
          </w:p>
        </w:tc>
      </w:tr>
      <w:tr w:rsidR="00F16F33" w:rsidRPr="00D24ACF" w:rsidTr="00745643">
        <w:trPr>
          <w:cantSplit/>
        </w:trPr>
        <w:tc>
          <w:tcPr>
            <w:tcW w:w="1526" w:type="pct"/>
            <w:shd w:val="clear" w:color="auto" w:fill="auto"/>
          </w:tcPr>
          <w:p w:rsidR="00F16F33" w:rsidRPr="00D24ACF" w:rsidRDefault="00F16F33" w:rsidP="000975B9">
            <w:pPr>
              <w:pStyle w:val="ENoteTableText"/>
              <w:tabs>
                <w:tab w:val="center" w:leader="dot" w:pos="2268"/>
              </w:tabs>
            </w:pPr>
            <w:r w:rsidRPr="00D24ACF">
              <w:t>s 13</w:t>
            </w:r>
            <w:r w:rsidRPr="00D24ACF">
              <w:tab/>
            </w:r>
          </w:p>
        </w:tc>
        <w:tc>
          <w:tcPr>
            <w:tcW w:w="3474" w:type="pct"/>
            <w:shd w:val="clear" w:color="auto" w:fill="auto"/>
          </w:tcPr>
          <w:p w:rsidR="00F16F33" w:rsidRPr="00D24ACF" w:rsidRDefault="00F16F33" w:rsidP="000975B9">
            <w:pPr>
              <w:pStyle w:val="ENoteTableText"/>
              <w:tabs>
                <w:tab w:val="center" w:leader="dot" w:pos="2268"/>
              </w:tabs>
            </w:pPr>
            <w:r w:rsidRPr="00D24ACF">
              <w:t>am F2017L01327</w:t>
            </w:r>
          </w:p>
        </w:tc>
      </w:tr>
      <w:tr w:rsidR="00176703" w:rsidRPr="00D24ACF" w:rsidTr="00745643">
        <w:trPr>
          <w:cantSplit/>
        </w:trPr>
        <w:tc>
          <w:tcPr>
            <w:tcW w:w="1526" w:type="pct"/>
            <w:shd w:val="clear" w:color="auto" w:fill="auto"/>
          </w:tcPr>
          <w:p w:rsidR="00176703" w:rsidRPr="00D24ACF" w:rsidRDefault="00176703" w:rsidP="000975B9">
            <w:pPr>
              <w:pStyle w:val="ENoteTableText"/>
              <w:tabs>
                <w:tab w:val="center" w:leader="dot" w:pos="2268"/>
              </w:tabs>
            </w:pPr>
            <w:r w:rsidRPr="00D24ACF">
              <w:t>s 14</w:t>
            </w:r>
            <w:r w:rsidRPr="00D24ACF">
              <w:tab/>
            </w:r>
          </w:p>
        </w:tc>
        <w:tc>
          <w:tcPr>
            <w:tcW w:w="3474" w:type="pct"/>
            <w:shd w:val="clear" w:color="auto" w:fill="auto"/>
          </w:tcPr>
          <w:p w:rsidR="00176703" w:rsidRPr="00D24ACF" w:rsidRDefault="008C7440" w:rsidP="00262D2A">
            <w:pPr>
              <w:pStyle w:val="ENoteTableText"/>
              <w:tabs>
                <w:tab w:val="center" w:leader="dot" w:pos="2268"/>
              </w:tabs>
            </w:pPr>
            <w:r w:rsidRPr="00D24ACF">
              <w:t>rs F2015L01630</w:t>
            </w:r>
          </w:p>
        </w:tc>
      </w:tr>
      <w:tr w:rsidR="00262D2A" w:rsidRPr="00D24ACF" w:rsidTr="00745643">
        <w:trPr>
          <w:cantSplit/>
        </w:trPr>
        <w:tc>
          <w:tcPr>
            <w:tcW w:w="1526" w:type="pct"/>
            <w:shd w:val="clear" w:color="auto" w:fill="auto"/>
          </w:tcPr>
          <w:p w:rsidR="00262D2A" w:rsidRPr="00D24ACF" w:rsidRDefault="00262D2A" w:rsidP="000975B9">
            <w:pPr>
              <w:pStyle w:val="ENoteTableText"/>
              <w:tabs>
                <w:tab w:val="center" w:leader="dot" w:pos="2268"/>
              </w:tabs>
            </w:pPr>
          </w:p>
        </w:tc>
        <w:tc>
          <w:tcPr>
            <w:tcW w:w="3474" w:type="pct"/>
            <w:shd w:val="clear" w:color="auto" w:fill="auto"/>
          </w:tcPr>
          <w:p w:rsidR="00262D2A" w:rsidRPr="00D24ACF" w:rsidRDefault="00262D2A" w:rsidP="000975B9">
            <w:pPr>
              <w:pStyle w:val="ENoteTableText"/>
              <w:tabs>
                <w:tab w:val="center" w:leader="dot" w:pos="2268"/>
              </w:tabs>
            </w:pPr>
            <w:r w:rsidRPr="00D24ACF">
              <w:t>am F2017L01327</w:t>
            </w:r>
          </w:p>
        </w:tc>
      </w:tr>
      <w:tr w:rsidR="002A0726" w:rsidRPr="00D24ACF" w:rsidTr="00745643">
        <w:trPr>
          <w:cantSplit/>
        </w:trPr>
        <w:tc>
          <w:tcPr>
            <w:tcW w:w="1526" w:type="pct"/>
            <w:shd w:val="clear" w:color="auto" w:fill="auto"/>
          </w:tcPr>
          <w:p w:rsidR="002A0726" w:rsidRPr="00D24ACF" w:rsidRDefault="002A0726" w:rsidP="000975B9">
            <w:pPr>
              <w:pStyle w:val="ENoteTableText"/>
              <w:tabs>
                <w:tab w:val="center" w:leader="dot" w:pos="2268"/>
              </w:tabs>
              <w:rPr>
                <w:b/>
              </w:rPr>
            </w:pPr>
            <w:r w:rsidRPr="00D24ACF">
              <w:rPr>
                <w:b/>
              </w:rPr>
              <w:t>Subdivision C</w:t>
            </w:r>
          </w:p>
        </w:tc>
        <w:tc>
          <w:tcPr>
            <w:tcW w:w="3474" w:type="pct"/>
            <w:shd w:val="clear" w:color="auto" w:fill="auto"/>
          </w:tcPr>
          <w:p w:rsidR="002A0726" w:rsidRPr="00D24ACF" w:rsidRDefault="002A0726" w:rsidP="000975B9">
            <w:pPr>
              <w:pStyle w:val="ENoteTableText"/>
              <w:tabs>
                <w:tab w:val="center" w:leader="dot" w:pos="2268"/>
              </w:tabs>
            </w:pPr>
          </w:p>
        </w:tc>
      </w:tr>
      <w:tr w:rsidR="00176703" w:rsidRPr="00D24ACF" w:rsidTr="00745643">
        <w:trPr>
          <w:cantSplit/>
        </w:trPr>
        <w:tc>
          <w:tcPr>
            <w:tcW w:w="1526" w:type="pct"/>
            <w:shd w:val="clear" w:color="auto" w:fill="auto"/>
          </w:tcPr>
          <w:p w:rsidR="00176703" w:rsidRPr="00D24ACF" w:rsidRDefault="00176703" w:rsidP="000975B9">
            <w:pPr>
              <w:pStyle w:val="ENoteTableText"/>
              <w:tabs>
                <w:tab w:val="center" w:leader="dot" w:pos="2268"/>
              </w:tabs>
            </w:pPr>
            <w:r w:rsidRPr="00D24ACF">
              <w:t>s 15</w:t>
            </w:r>
            <w:r w:rsidRPr="00D24ACF">
              <w:tab/>
            </w:r>
          </w:p>
        </w:tc>
        <w:tc>
          <w:tcPr>
            <w:tcW w:w="3474" w:type="pct"/>
            <w:shd w:val="clear" w:color="auto" w:fill="auto"/>
          </w:tcPr>
          <w:p w:rsidR="00176703" w:rsidRPr="00D24ACF" w:rsidRDefault="008C7440" w:rsidP="000975B9">
            <w:pPr>
              <w:pStyle w:val="ENoteTableText"/>
              <w:tabs>
                <w:tab w:val="center" w:leader="dot" w:pos="2268"/>
              </w:tabs>
            </w:pPr>
            <w:r w:rsidRPr="00D24ACF">
              <w:t>am F2015L01630</w:t>
            </w:r>
          </w:p>
        </w:tc>
      </w:tr>
      <w:tr w:rsidR="002A0726" w:rsidRPr="00D24ACF" w:rsidTr="00745643">
        <w:trPr>
          <w:cantSplit/>
        </w:trPr>
        <w:tc>
          <w:tcPr>
            <w:tcW w:w="1526" w:type="pct"/>
            <w:shd w:val="clear" w:color="auto" w:fill="auto"/>
          </w:tcPr>
          <w:p w:rsidR="002A0726" w:rsidRPr="00D24ACF" w:rsidRDefault="001356F1" w:rsidP="002A0726">
            <w:pPr>
              <w:pStyle w:val="ENoteTableText"/>
              <w:tabs>
                <w:tab w:val="center" w:leader="dot" w:pos="2268"/>
              </w:tabs>
              <w:rPr>
                <w:b/>
              </w:rPr>
            </w:pPr>
            <w:r>
              <w:rPr>
                <w:b/>
              </w:rPr>
              <w:t>Division 3</w:t>
            </w:r>
          </w:p>
        </w:tc>
        <w:tc>
          <w:tcPr>
            <w:tcW w:w="3474" w:type="pct"/>
            <w:shd w:val="clear" w:color="auto" w:fill="auto"/>
          </w:tcPr>
          <w:p w:rsidR="002A0726" w:rsidRPr="00D24ACF" w:rsidRDefault="002A0726" w:rsidP="000975B9">
            <w:pPr>
              <w:pStyle w:val="ENoteTableText"/>
              <w:tabs>
                <w:tab w:val="center" w:leader="dot" w:pos="2268"/>
              </w:tabs>
            </w:pPr>
          </w:p>
        </w:tc>
      </w:tr>
      <w:tr w:rsidR="00176703" w:rsidRPr="00D24ACF" w:rsidTr="00745643">
        <w:trPr>
          <w:cantSplit/>
        </w:trPr>
        <w:tc>
          <w:tcPr>
            <w:tcW w:w="1526" w:type="pct"/>
            <w:shd w:val="clear" w:color="auto" w:fill="auto"/>
          </w:tcPr>
          <w:p w:rsidR="00176703" w:rsidRPr="00D24ACF" w:rsidRDefault="00176703" w:rsidP="000975B9">
            <w:pPr>
              <w:pStyle w:val="ENoteTableText"/>
              <w:tabs>
                <w:tab w:val="center" w:leader="dot" w:pos="2268"/>
              </w:tabs>
            </w:pPr>
            <w:r w:rsidRPr="00D24ACF">
              <w:t>s 17</w:t>
            </w:r>
            <w:r w:rsidRPr="00D24ACF">
              <w:tab/>
            </w:r>
          </w:p>
        </w:tc>
        <w:tc>
          <w:tcPr>
            <w:tcW w:w="3474" w:type="pct"/>
            <w:shd w:val="clear" w:color="auto" w:fill="auto"/>
          </w:tcPr>
          <w:p w:rsidR="00176703" w:rsidRPr="00D24ACF" w:rsidRDefault="00176703" w:rsidP="000975B9">
            <w:pPr>
              <w:pStyle w:val="ENoteTableText"/>
              <w:tabs>
                <w:tab w:val="center" w:leader="dot" w:pos="2268"/>
              </w:tabs>
            </w:pPr>
            <w:r w:rsidRPr="00D24ACF">
              <w:t>am F2015L01630</w:t>
            </w:r>
            <w:r w:rsidR="00F16F33" w:rsidRPr="00D24ACF">
              <w:t>; F2017L01327</w:t>
            </w:r>
          </w:p>
        </w:tc>
      </w:tr>
      <w:tr w:rsidR="00176703" w:rsidRPr="00D24ACF" w:rsidTr="00745643">
        <w:trPr>
          <w:cantSplit/>
        </w:trPr>
        <w:tc>
          <w:tcPr>
            <w:tcW w:w="1526" w:type="pct"/>
            <w:shd w:val="clear" w:color="auto" w:fill="auto"/>
          </w:tcPr>
          <w:p w:rsidR="00176703" w:rsidRPr="00D24ACF" w:rsidRDefault="00176703" w:rsidP="000975B9">
            <w:pPr>
              <w:pStyle w:val="ENoteTableText"/>
              <w:tabs>
                <w:tab w:val="center" w:leader="dot" w:pos="2268"/>
              </w:tabs>
            </w:pPr>
            <w:r w:rsidRPr="00D24ACF">
              <w:t>s 18</w:t>
            </w:r>
            <w:r w:rsidRPr="00D24ACF">
              <w:tab/>
            </w:r>
          </w:p>
        </w:tc>
        <w:tc>
          <w:tcPr>
            <w:tcW w:w="3474" w:type="pct"/>
            <w:shd w:val="clear" w:color="auto" w:fill="auto"/>
          </w:tcPr>
          <w:p w:rsidR="00176703" w:rsidRPr="00D24ACF" w:rsidRDefault="008C7440" w:rsidP="000975B9">
            <w:pPr>
              <w:pStyle w:val="ENoteTableText"/>
              <w:tabs>
                <w:tab w:val="center" w:leader="dot" w:pos="2268"/>
              </w:tabs>
            </w:pPr>
            <w:r w:rsidRPr="00D24ACF">
              <w:t>am F2015L01630</w:t>
            </w:r>
          </w:p>
        </w:tc>
      </w:tr>
      <w:tr w:rsidR="00176703" w:rsidRPr="00D24ACF" w:rsidTr="00745643">
        <w:trPr>
          <w:cantSplit/>
        </w:trPr>
        <w:tc>
          <w:tcPr>
            <w:tcW w:w="1526" w:type="pct"/>
            <w:shd w:val="clear" w:color="auto" w:fill="auto"/>
          </w:tcPr>
          <w:p w:rsidR="00176703" w:rsidRPr="00D24ACF" w:rsidRDefault="00176703" w:rsidP="000975B9">
            <w:pPr>
              <w:pStyle w:val="ENoteTableText"/>
              <w:tabs>
                <w:tab w:val="center" w:leader="dot" w:pos="2268"/>
              </w:tabs>
            </w:pPr>
            <w:r w:rsidRPr="00D24ACF">
              <w:t>s 19</w:t>
            </w:r>
            <w:r w:rsidRPr="00D24ACF">
              <w:tab/>
            </w:r>
          </w:p>
        </w:tc>
        <w:tc>
          <w:tcPr>
            <w:tcW w:w="3474" w:type="pct"/>
            <w:shd w:val="clear" w:color="auto" w:fill="auto"/>
          </w:tcPr>
          <w:p w:rsidR="00176703" w:rsidRPr="00D24ACF" w:rsidRDefault="008C7440" w:rsidP="000975B9">
            <w:pPr>
              <w:pStyle w:val="ENoteTableText"/>
              <w:tabs>
                <w:tab w:val="center" w:leader="dot" w:pos="2268"/>
              </w:tabs>
            </w:pPr>
            <w:r w:rsidRPr="00D24ACF">
              <w:t>am F2015L01630</w:t>
            </w:r>
          </w:p>
        </w:tc>
      </w:tr>
      <w:tr w:rsidR="002A0726" w:rsidRPr="00D24ACF" w:rsidTr="00745643">
        <w:trPr>
          <w:cantSplit/>
        </w:trPr>
        <w:tc>
          <w:tcPr>
            <w:tcW w:w="1526" w:type="pct"/>
            <w:shd w:val="clear" w:color="auto" w:fill="auto"/>
          </w:tcPr>
          <w:p w:rsidR="002A0726" w:rsidRPr="00D24ACF" w:rsidRDefault="001356F1" w:rsidP="000975B9">
            <w:pPr>
              <w:pStyle w:val="ENoteTableText"/>
              <w:tabs>
                <w:tab w:val="center" w:leader="dot" w:pos="2268"/>
              </w:tabs>
              <w:rPr>
                <w:b/>
              </w:rPr>
            </w:pPr>
            <w:r>
              <w:rPr>
                <w:b/>
              </w:rPr>
              <w:t>Part 3</w:t>
            </w:r>
          </w:p>
        </w:tc>
        <w:tc>
          <w:tcPr>
            <w:tcW w:w="3474" w:type="pct"/>
            <w:shd w:val="clear" w:color="auto" w:fill="auto"/>
          </w:tcPr>
          <w:p w:rsidR="002A0726" w:rsidRPr="00D24ACF" w:rsidRDefault="002A0726" w:rsidP="000975B9">
            <w:pPr>
              <w:pStyle w:val="ENoteTableText"/>
              <w:tabs>
                <w:tab w:val="center" w:leader="dot" w:pos="2268"/>
              </w:tabs>
            </w:pPr>
          </w:p>
        </w:tc>
      </w:tr>
      <w:tr w:rsidR="002A0726" w:rsidRPr="00D24ACF" w:rsidTr="00745643">
        <w:trPr>
          <w:cantSplit/>
        </w:trPr>
        <w:tc>
          <w:tcPr>
            <w:tcW w:w="1526" w:type="pct"/>
            <w:shd w:val="clear" w:color="auto" w:fill="auto"/>
          </w:tcPr>
          <w:p w:rsidR="002A0726" w:rsidRPr="00D24ACF" w:rsidRDefault="001356F1" w:rsidP="000975B9">
            <w:pPr>
              <w:pStyle w:val="ENoteTableText"/>
              <w:tabs>
                <w:tab w:val="center" w:leader="dot" w:pos="2268"/>
              </w:tabs>
              <w:rPr>
                <w:b/>
              </w:rPr>
            </w:pPr>
            <w:r>
              <w:rPr>
                <w:b/>
              </w:rPr>
              <w:t>Division 1</w:t>
            </w:r>
          </w:p>
        </w:tc>
        <w:tc>
          <w:tcPr>
            <w:tcW w:w="3474" w:type="pct"/>
            <w:shd w:val="clear" w:color="auto" w:fill="auto"/>
          </w:tcPr>
          <w:p w:rsidR="002A0726" w:rsidRPr="00D24ACF" w:rsidRDefault="002A0726" w:rsidP="000975B9">
            <w:pPr>
              <w:pStyle w:val="ENoteTableText"/>
              <w:tabs>
                <w:tab w:val="center" w:leader="dot" w:pos="2268"/>
              </w:tabs>
            </w:pPr>
          </w:p>
        </w:tc>
      </w:tr>
      <w:tr w:rsidR="00844678" w:rsidRPr="00D24ACF" w:rsidTr="00745643">
        <w:trPr>
          <w:cantSplit/>
        </w:trPr>
        <w:tc>
          <w:tcPr>
            <w:tcW w:w="1526" w:type="pct"/>
            <w:shd w:val="clear" w:color="auto" w:fill="auto"/>
          </w:tcPr>
          <w:p w:rsidR="00844678" w:rsidRPr="00D24ACF" w:rsidRDefault="00844678" w:rsidP="000975B9">
            <w:pPr>
              <w:pStyle w:val="ENoteTableText"/>
              <w:tabs>
                <w:tab w:val="center" w:leader="dot" w:pos="2268"/>
              </w:tabs>
            </w:pPr>
            <w:r w:rsidRPr="00D24ACF">
              <w:t>s 20</w:t>
            </w:r>
            <w:r w:rsidRPr="00D24ACF">
              <w:tab/>
            </w:r>
          </w:p>
        </w:tc>
        <w:tc>
          <w:tcPr>
            <w:tcW w:w="3474" w:type="pct"/>
            <w:shd w:val="clear" w:color="auto" w:fill="auto"/>
          </w:tcPr>
          <w:p w:rsidR="00844678" w:rsidRPr="00D24ACF" w:rsidRDefault="00844678" w:rsidP="000975B9">
            <w:pPr>
              <w:pStyle w:val="ENoteTableText"/>
              <w:tabs>
                <w:tab w:val="center" w:leader="dot" w:pos="2268"/>
              </w:tabs>
            </w:pPr>
            <w:r w:rsidRPr="00D24ACF">
              <w:t>am F2015L01630</w:t>
            </w:r>
          </w:p>
        </w:tc>
      </w:tr>
      <w:tr w:rsidR="00F16F33" w:rsidRPr="00D24ACF" w:rsidTr="00745643">
        <w:trPr>
          <w:cantSplit/>
        </w:trPr>
        <w:tc>
          <w:tcPr>
            <w:tcW w:w="1526" w:type="pct"/>
            <w:shd w:val="clear" w:color="auto" w:fill="auto"/>
          </w:tcPr>
          <w:p w:rsidR="00F16F33" w:rsidRPr="00D24ACF" w:rsidRDefault="00F16F33" w:rsidP="000975B9">
            <w:pPr>
              <w:pStyle w:val="ENoteTableText"/>
              <w:tabs>
                <w:tab w:val="center" w:leader="dot" w:pos="2268"/>
              </w:tabs>
            </w:pPr>
            <w:r w:rsidRPr="00D24ACF">
              <w:t>s 21</w:t>
            </w:r>
            <w:r w:rsidRPr="00D24ACF">
              <w:tab/>
            </w:r>
          </w:p>
        </w:tc>
        <w:tc>
          <w:tcPr>
            <w:tcW w:w="3474" w:type="pct"/>
            <w:shd w:val="clear" w:color="auto" w:fill="auto"/>
          </w:tcPr>
          <w:p w:rsidR="00F16F33" w:rsidRPr="00D24ACF" w:rsidRDefault="00F16F33" w:rsidP="000975B9">
            <w:pPr>
              <w:pStyle w:val="ENoteTableText"/>
              <w:tabs>
                <w:tab w:val="center" w:leader="dot" w:pos="2268"/>
              </w:tabs>
            </w:pPr>
            <w:r w:rsidRPr="00D24ACF">
              <w:t>am F2017L01327</w:t>
            </w:r>
          </w:p>
        </w:tc>
      </w:tr>
      <w:tr w:rsidR="00F16F33" w:rsidRPr="00D24ACF" w:rsidTr="00745643">
        <w:trPr>
          <w:cantSplit/>
        </w:trPr>
        <w:tc>
          <w:tcPr>
            <w:tcW w:w="1526" w:type="pct"/>
            <w:shd w:val="clear" w:color="auto" w:fill="auto"/>
          </w:tcPr>
          <w:p w:rsidR="00F16F33" w:rsidRPr="00D24ACF" w:rsidRDefault="00F16F33" w:rsidP="000975B9">
            <w:pPr>
              <w:pStyle w:val="ENoteTableText"/>
              <w:tabs>
                <w:tab w:val="center" w:leader="dot" w:pos="2268"/>
              </w:tabs>
            </w:pPr>
            <w:r w:rsidRPr="00D24ACF">
              <w:t>s 23</w:t>
            </w:r>
            <w:r w:rsidRPr="00D24ACF">
              <w:tab/>
            </w:r>
          </w:p>
        </w:tc>
        <w:tc>
          <w:tcPr>
            <w:tcW w:w="3474" w:type="pct"/>
            <w:shd w:val="clear" w:color="auto" w:fill="auto"/>
          </w:tcPr>
          <w:p w:rsidR="00F16F33" w:rsidRPr="00D24ACF" w:rsidRDefault="00F16F33" w:rsidP="000975B9">
            <w:pPr>
              <w:pStyle w:val="ENoteTableText"/>
              <w:tabs>
                <w:tab w:val="center" w:leader="dot" w:pos="2268"/>
              </w:tabs>
            </w:pPr>
            <w:r w:rsidRPr="00D24ACF">
              <w:t>am F2017L01327</w:t>
            </w:r>
            <w:r w:rsidR="00F50405" w:rsidRPr="00D24ACF">
              <w:t>; F2024L00620</w:t>
            </w:r>
          </w:p>
        </w:tc>
      </w:tr>
      <w:tr w:rsidR="002A0726" w:rsidRPr="00D24ACF" w:rsidTr="00745643">
        <w:trPr>
          <w:cantSplit/>
        </w:trPr>
        <w:tc>
          <w:tcPr>
            <w:tcW w:w="1526" w:type="pct"/>
            <w:shd w:val="clear" w:color="auto" w:fill="auto"/>
          </w:tcPr>
          <w:p w:rsidR="002A0726" w:rsidRPr="00D24ACF" w:rsidRDefault="001356F1" w:rsidP="000975B9">
            <w:pPr>
              <w:pStyle w:val="ENoteTableText"/>
              <w:tabs>
                <w:tab w:val="center" w:leader="dot" w:pos="2268"/>
              </w:tabs>
              <w:rPr>
                <w:b/>
              </w:rPr>
            </w:pPr>
            <w:r>
              <w:rPr>
                <w:b/>
              </w:rPr>
              <w:t>Part 4</w:t>
            </w:r>
          </w:p>
        </w:tc>
        <w:tc>
          <w:tcPr>
            <w:tcW w:w="3474" w:type="pct"/>
            <w:shd w:val="clear" w:color="auto" w:fill="auto"/>
          </w:tcPr>
          <w:p w:rsidR="002A0726" w:rsidRPr="00D24ACF" w:rsidRDefault="002A0726" w:rsidP="000975B9">
            <w:pPr>
              <w:pStyle w:val="ENoteTableText"/>
              <w:tabs>
                <w:tab w:val="center" w:leader="dot" w:pos="2268"/>
              </w:tabs>
            </w:pPr>
          </w:p>
        </w:tc>
      </w:tr>
      <w:tr w:rsidR="00176703" w:rsidRPr="00D24ACF" w:rsidTr="00745643">
        <w:trPr>
          <w:cantSplit/>
        </w:trPr>
        <w:tc>
          <w:tcPr>
            <w:tcW w:w="1526" w:type="pct"/>
            <w:shd w:val="clear" w:color="auto" w:fill="auto"/>
          </w:tcPr>
          <w:p w:rsidR="00176703" w:rsidRPr="00D24ACF" w:rsidRDefault="00176703" w:rsidP="000975B9">
            <w:pPr>
              <w:pStyle w:val="ENoteTableText"/>
              <w:tabs>
                <w:tab w:val="center" w:leader="dot" w:pos="2268"/>
              </w:tabs>
            </w:pPr>
            <w:r w:rsidRPr="00D24ACF">
              <w:t>s 25</w:t>
            </w:r>
            <w:r w:rsidRPr="00D24ACF">
              <w:tab/>
            </w:r>
          </w:p>
        </w:tc>
        <w:tc>
          <w:tcPr>
            <w:tcW w:w="3474" w:type="pct"/>
            <w:shd w:val="clear" w:color="auto" w:fill="auto"/>
          </w:tcPr>
          <w:p w:rsidR="00176703" w:rsidRPr="00D24ACF" w:rsidRDefault="008C7440" w:rsidP="000975B9">
            <w:pPr>
              <w:pStyle w:val="ENoteTableText"/>
              <w:tabs>
                <w:tab w:val="center" w:leader="dot" w:pos="2268"/>
              </w:tabs>
            </w:pPr>
            <w:r w:rsidRPr="00D24ACF">
              <w:t>am F2015L01630</w:t>
            </w:r>
          </w:p>
        </w:tc>
      </w:tr>
      <w:tr w:rsidR="00176703" w:rsidRPr="00D24ACF" w:rsidTr="00745643">
        <w:trPr>
          <w:cantSplit/>
        </w:trPr>
        <w:tc>
          <w:tcPr>
            <w:tcW w:w="1526" w:type="pct"/>
            <w:shd w:val="clear" w:color="auto" w:fill="auto"/>
          </w:tcPr>
          <w:p w:rsidR="00176703" w:rsidRPr="00D24ACF" w:rsidRDefault="00176703" w:rsidP="000975B9">
            <w:pPr>
              <w:pStyle w:val="ENoteTableText"/>
              <w:tabs>
                <w:tab w:val="center" w:leader="dot" w:pos="2268"/>
              </w:tabs>
            </w:pPr>
            <w:r w:rsidRPr="00D24ACF">
              <w:t>s 25A</w:t>
            </w:r>
            <w:r w:rsidRPr="00D24ACF">
              <w:tab/>
            </w:r>
          </w:p>
        </w:tc>
        <w:tc>
          <w:tcPr>
            <w:tcW w:w="3474" w:type="pct"/>
            <w:shd w:val="clear" w:color="auto" w:fill="auto"/>
          </w:tcPr>
          <w:p w:rsidR="00176703" w:rsidRPr="00D24ACF" w:rsidRDefault="008C7440" w:rsidP="000975B9">
            <w:pPr>
              <w:pStyle w:val="ENoteTableText"/>
              <w:tabs>
                <w:tab w:val="center" w:leader="dot" w:pos="2268"/>
              </w:tabs>
            </w:pPr>
            <w:r w:rsidRPr="00D24ACF">
              <w:t>rep F2015L01630</w:t>
            </w:r>
          </w:p>
        </w:tc>
      </w:tr>
      <w:tr w:rsidR="00176703" w:rsidRPr="00D24ACF" w:rsidTr="00745643">
        <w:trPr>
          <w:cantSplit/>
        </w:trPr>
        <w:tc>
          <w:tcPr>
            <w:tcW w:w="1526" w:type="pct"/>
            <w:shd w:val="clear" w:color="auto" w:fill="auto"/>
          </w:tcPr>
          <w:p w:rsidR="00176703" w:rsidRPr="00D24ACF" w:rsidRDefault="00176703" w:rsidP="000975B9">
            <w:pPr>
              <w:pStyle w:val="ENoteTableText"/>
              <w:tabs>
                <w:tab w:val="center" w:leader="dot" w:pos="2268"/>
              </w:tabs>
            </w:pPr>
            <w:r w:rsidRPr="00D24ACF">
              <w:t>s 27</w:t>
            </w:r>
            <w:r w:rsidRPr="00D24ACF">
              <w:tab/>
            </w:r>
          </w:p>
        </w:tc>
        <w:tc>
          <w:tcPr>
            <w:tcW w:w="3474" w:type="pct"/>
            <w:shd w:val="clear" w:color="auto" w:fill="auto"/>
          </w:tcPr>
          <w:p w:rsidR="00176703" w:rsidRPr="00D24ACF" w:rsidRDefault="008C7440" w:rsidP="000975B9">
            <w:pPr>
              <w:pStyle w:val="ENoteTableText"/>
              <w:tabs>
                <w:tab w:val="center" w:leader="dot" w:pos="2268"/>
              </w:tabs>
            </w:pPr>
            <w:r w:rsidRPr="00D24ACF">
              <w:t>am F2015L01630</w:t>
            </w:r>
            <w:r w:rsidR="00AD4930" w:rsidRPr="00D24ACF">
              <w:t>; F2017L01327</w:t>
            </w:r>
            <w:r w:rsidR="00F50405" w:rsidRPr="00D24ACF">
              <w:t xml:space="preserve">; </w:t>
            </w:r>
            <w:r w:rsidR="00F50405" w:rsidRPr="00D24ACF">
              <w:rPr>
                <w:u w:val="single"/>
              </w:rPr>
              <w:t>F2024L00619</w:t>
            </w:r>
          </w:p>
        </w:tc>
      </w:tr>
      <w:tr w:rsidR="006372A8" w:rsidRPr="00D24ACF" w:rsidTr="00745643">
        <w:trPr>
          <w:cantSplit/>
        </w:trPr>
        <w:tc>
          <w:tcPr>
            <w:tcW w:w="1526" w:type="pct"/>
            <w:shd w:val="clear" w:color="auto" w:fill="auto"/>
          </w:tcPr>
          <w:p w:rsidR="006372A8" w:rsidRPr="00D24ACF" w:rsidRDefault="006372A8" w:rsidP="000975B9">
            <w:pPr>
              <w:pStyle w:val="ENoteTableText"/>
              <w:tabs>
                <w:tab w:val="center" w:leader="dot" w:pos="2268"/>
              </w:tabs>
            </w:pPr>
            <w:r w:rsidRPr="00D24ACF">
              <w:t>s 28</w:t>
            </w:r>
            <w:r w:rsidRPr="00D24ACF">
              <w:tab/>
            </w:r>
          </w:p>
        </w:tc>
        <w:tc>
          <w:tcPr>
            <w:tcW w:w="3474" w:type="pct"/>
            <w:shd w:val="clear" w:color="auto" w:fill="auto"/>
          </w:tcPr>
          <w:p w:rsidR="006372A8" w:rsidRPr="00D24ACF" w:rsidRDefault="006372A8" w:rsidP="000975B9">
            <w:pPr>
              <w:pStyle w:val="ENoteTableText"/>
              <w:tabs>
                <w:tab w:val="center" w:leader="dot" w:pos="2268"/>
              </w:tabs>
            </w:pPr>
            <w:r w:rsidRPr="00D24ACF">
              <w:t>am F2017L01327</w:t>
            </w:r>
            <w:r w:rsidR="00F50405" w:rsidRPr="00D24ACF">
              <w:t xml:space="preserve">; </w:t>
            </w:r>
            <w:r w:rsidR="00F50405" w:rsidRPr="00D24ACF">
              <w:rPr>
                <w:u w:val="single"/>
              </w:rPr>
              <w:t>F2024L00619</w:t>
            </w:r>
          </w:p>
        </w:tc>
      </w:tr>
      <w:tr w:rsidR="006372A8" w:rsidRPr="00D24ACF" w:rsidTr="00745643">
        <w:trPr>
          <w:cantSplit/>
        </w:trPr>
        <w:tc>
          <w:tcPr>
            <w:tcW w:w="1526" w:type="pct"/>
            <w:shd w:val="clear" w:color="auto" w:fill="auto"/>
          </w:tcPr>
          <w:p w:rsidR="006372A8" w:rsidRPr="00D24ACF" w:rsidRDefault="006372A8" w:rsidP="000975B9">
            <w:pPr>
              <w:pStyle w:val="ENoteTableText"/>
              <w:tabs>
                <w:tab w:val="center" w:leader="dot" w:pos="2268"/>
              </w:tabs>
            </w:pPr>
            <w:r w:rsidRPr="00D24ACF">
              <w:t>s 28A</w:t>
            </w:r>
            <w:r w:rsidRPr="00D24ACF">
              <w:tab/>
            </w:r>
          </w:p>
        </w:tc>
        <w:tc>
          <w:tcPr>
            <w:tcW w:w="3474" w:type="pct"/>
            <w:shd w:val="clear" w:color="auto" w:fill="auto"/>
          </w:tcPr>
          <w:p w:rsidR="006372A8" w:rsidRPr="00D24ACF" w:rsidRDefault="006372A8" w:rsidP="000975B9">
            <w:pPr>
              <w:pStyle w:val="ENoteTableText"/>
              <w:tabs>
                <w:tab w:val="center" w:leader="dot" w:pos="2268"/>
              </w:tabs>
            </w:pPr>
            <w:r w:rsidRPr="00D24ACF">
              <w:t>ad F2017L01327</w:t>
            </w:r>
          </w:p>
        </w:tc>
      </w:tr>
      <w:tr w:rsidR="006372A8" w:rsidRPr="00D24ACF" w:rsidTr="00745643">
        <w:trPr>
          <w:cantSplit/>
        </w:trPr>
        <w:tc>
          <w:tcPr>
            <w:tcW w:w="1526" w:type="pct"/>
            <w:shd w:val="clear" w:color="auto" w:fill="auto"/>
          </w:tcPr>
          <w:p w:rsidR="006372A8" w:rsidRPr="00D24ACF" w:rsidRDefault="006372A8" w:rsidP="000975B9">
            <w:pPr>
              <w:pStyle w:val="ENoteTableText"/>
              <w:tabs>
                <w:tab w:val="center" w:leader="dot" w:pos="2268"/>
              </w:tabs>
            </w:pPr>
            <w:r w:rsidRPr="00D24ACF">
              <w:t>s 29</w:t>
            </w:r>
            <w:r w:rsidRPr="00D24ACF">
              <w:tab/>
            </w:r>
          </w:p>
        </w:tc>
        <w:tc>
          <w:tcPr>
            <w:tcW w:w="3474" w:type="pct"/>
            <w:shd w:val="clear" w:color="auto" w:fill="auto"/>
          </w:tcPr>
          <w:p w:rsidR="006372A8" w:rsidRPr="00D24ACF" w:rsidRDefault="006372A8" w:rsidP="000975B9">
            <w:pPr>
              <w:pStyle w:val="ENoteTableText"/>
              <w:tabs>
                <w:tab w:val="center" w:leader="dot" w:pos="2268"/>
              </w:tabs>
            </w:pPr>
            <w:r w:rsidRPr="00D24ACF">
              <w:t>am F2015L01630</w:t>
            </w:r>
          </w:p>
        </w:tc>
      </w:tr>
      <w:tr w:rsidR="00176703" w:rsidRPr="00D24ACF" w:rsidTr="00745643">
        <w:trPr>
          <w:cantSplit/>
        </w:trPr>
        <w:tc>
          <w:tcPr>
            <w:tcW w:w="1526" w:type="pct"/>
            <w:shd w:val="clear" w:color="auto" w:fill="auto"/>
          </w:tcPr>
          <w:p w:rsidR="00176703" w:rsidRPr="00D24ACF" w:rsidRDefault="00176703" w:rsidP="000975B9">
            <w:pPr>
              <w:pStyle w:val="ENoteTableText"/>
              <w:tabs>
                <w:tab w:val="center" w:leader="dot" w:pos="2268"/>
              </w:tabs>
            </w:pPr>
            <w:r w:rsidRPr="00D24ACF">
              <w:t>s 30</w:t>
            </w:r>
            <w:r w:rsidRPr="00D24ACF">
              <w:tab/>
            </w:r>
          </w:p>
        </w:tc>
        <w:tc>
          <w:tcPr>
            <w:tcW w:w="3474" w:type="pct"/>
            <w:shd w:val="clear" w:color="auto" w:fill="auto"/>
          </w:tcPr>
          <w:p w:rsidR="00176703" w:rsidRPr="00D24ACF" w:rsidRDefault="008C7440" w:rsidP="000975B9">
            <w:pPr>
              <w:pStyle w:val="ENoteTableText"/>
              <w:tabs>
                <w:tab w:val="center" w:leader="dot" w:pos="2268"/>
              </w:tabs>
            </w:pPr>
            <w:r w:rsidRPr="00D24ACF">
              <w:t>am F2015L01630</w:t>
            </w:r>
          </w:p>
        </w:tc>
      </w:tr>
      <w:tr w:rsidR="00176703" w:rsidRPr="00D24ACF" w:rsidTr="00745643">
        <w:trPr>
          <w:cantSplit/>
        </w:trPr>
        <w:tc>
          <w:tcPr>
            <w:tcW w:w="1526" w:type="pct"/>
            <w:tcBorders>
              <w:bottom w:val="single" w:sz="12" w:space="0" w:color="auto"/>
            </w:tcBorders>
            <w:shd w:val="clear" w:color="auto" w:fill="auto"/>
          </w:tcPr>
          <w:p w:rsidR="00176703" w:rsidRPr="00D24ACF" w:rsidRDefault="001356F1" w:rsidP="000975B9">
            <w:pPr>
              <w:pStyle w:val="ENoteTableText"/>
              <w:tabs>
                <w:tab w:val="center" w:leader="dot" w:pos="2268"/>
              </w:tabs>
            </w:pPr>
            <w:r>
              <w:t>Schedule 1</w:t>
            </w:r>
            <w:r w:rsidR="00176703" w:rsidRPr="00D24ACF">
              <w:tab/>
            </w:r>
          </w:p>
        </w:tc>
        <w:tc>
          <w:tcPr>
            <w:tcW w:w="3474" w:type="pct"/>
            <w:tcBorders>
              <w:bottom w:val="single" w:sz="12" w:space="0" w:color="auto"/>
            </w:tcBorders>
            <w:shd w:val="clear" w:color="auto" w:fill="auto"/>
          </w:tcPr>
          <w:p w:rsidR="00176703" w:rsidRPr="00D24ACF" w:rsidRDefault="00176703" w:rsidP="000975B9">
            <w:pPr>
              <w:pStyle w:val="ENoteTableText"/>
              <w:tabs>
                <w:tab w:val="center" w:leader="dot" w:pos="2268"/>
              </w:tabs>
            </w:pPr>
            <w:r w:rsidRPr="00D24ACF">
              <w:t>rep LA s 48C</w:t>
            </w:r>
          </w:p>
        </w:tc>
      </w:tr>
    </w:tbl>
    <w:p w:rsidR="001E5B2F" w:rsidRPr="00D24ACF" w:rsidRDefault="001E5B2F" w:rsidP="00745643">
      <w:pPr>
        <w:sectPr w:rsidR="001E5B2F" w:rsidRPr="00D24ACF" w:rsidSect="00EB47CC">
          <w:headerReference w:type="even" r:id="rId27"/>
          <w:headerReference w:type="default" r:id="rId28"/>
          <w:footerReference w:type="even" r:id="rId29"/>
          <w:footerReference w:type="default" r:id="rId30"/>
          <w:pgSz w:w="11907" w:h="16839" w:code="9"/>
          <w:pgMar w:top="2325" w:right="1797" w:bottom="1440" w:left="1797" w:header="720" w:footer="709" w:gutter="0"/>
          <w:cols w:space="708"/>
          <w:docGrid w:linePitch="360"/>
        </w:sectPr>
      </w:pPr>
    </w:p>
    <w:p w:rsidR="007177E0" w:rsidRPr="00D24ACF" w:rsidRDefault="007177E0" w:rsidP="001E5B2F"/>
    <w:sectPr w:rsidR="007177E0" w:rsidRPr="00D24ACF" w:rsidSect="00EB47CC">
      <w:headerReference w:type="even" r:id="rId31"/>
      <w:headerReference w:type="default" r:id="rId32"/>
      <w:footerReference w:type="even" r:id="rId33"/>
      <w:footerReference w:type="default" r:id="rId34"/>
      <w:headerReference w:type="first" r:id="rId35"/>
      <w:footerReference w:type="first" r:id="rId36"/>
      <w:type w:val="continuous"/>
      <w:pgSz w:w="11907" w:h="16839" w:code="9"/>
      <w:pgMar w:top="2325"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56F1" w:rsidRDefault="001356F1" w:rsidP="00715914">
      <w:pPr>
        <w:spacing w:line="240" w:lineRule="auto"/>
      </w:pPr>
      <w:r>
        <w:separator/>
      </w:r>
    </w:p>
  </w:endnote>
  <w:endnote w:type="continuationSeparator" w:id="0">
    <w:p w:rsidR="001356F1" w:rsidRDefault="001356F1"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56F1" w:rsidRDefault="001356F1">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56F1" w:rsidRPr="007B3B51" w:rsidRDefault="001356F1" w:rsidP="0074564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285"/>
      <w:gridCol w:w="5348"/>
      <w:gridCol w:w="288"/>
      <w:gridCol w:w="1447"/>
    </w:tblGrid>
    <w:tr w:rsidR="001356F1" w:rsidRPr="007B3B51" w:rsidTr="00745643">
      <w:tc>
        <w:tcPr>
          <w:tcW w:w="681" w:type="pct"/>
        </w:tcPr>
        <w:p w:rsidR="001356F1" w:rsidRPr="007B3B51" w:rsidRDefault="001356F1" w:rsidP="00745643">
          <w:pPr>
            <w:rPr>
              <w:i/>
              <w:sz w:val="16"/>
              <w:szCs w:val="16"/>
            </w:rPr>
          </w:pPr>
        </w:p>
      </w:tc>
      <w:tc>
        <w:tcPr>
          <w:tcW w:w="3471" w:type="pct"/>
          <w:gridSpan w:val="3"/>
        </w:tcPr>
        <w:p w:rsidR="001356F1" w:rsidRPr="007B3B51" w:rsidRDefault="001356F1" w:rsidP="0074564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B47CC">
            <w:rPr>
              <w:i/>
              <w:noProof/>
              <w:sz w:val="16"/>
              <w:szCs w:val="16"/>
            </w:rPr>
            <w:t>Australian Passports Determination 2015</w:t>
          </w:r>
          <w:r w:rsidRPr="007B3B51">
            <w:rPr>
              <w:i/>
              <w:sz w:val="16"/>
              <w:szCs w:val="16"/>
            </w:rPr>
            <w:fldChar w:fldCharType="end"/>
          </w:r>
        </w:p>
      </w:tc>
      <w:tc>
        <w:tcPr>
          <w:tcW w:w="848" w:type="pct"/>
        </w:tcPr>
        <w:p w:rsidR="001356F1" w:rsidRPr="007B3B51" w:rsidRDefault="001356F1" w:rsidP="0074564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31</w:t>
          </w:r>
          <w:r w:rsidRPr="007B3B51">
            <w:rPr>
              <w:i/>
              <w:sz w:val="16"/>
              <w:szCs w:val="16"/>
            </w:rPr>
            <w:fldChar w:fldCharType="end"/>
          </w:r>
        </w:p>
      </w:tc>
    </w:tr>
    <w:tr w:rsidR="001356F1" w:rsidRPr="00130F37" w:rsidTr="00745643">
      <w:tc>
        <w:tcPr>
          <w:tcW w:w="848" w:type="pct"/>
          <w:gridSpan w:val="2"/>
        </w:tcPr>
        <w:p w:rsidR="001356F1" w:rsidRPr="00130F37" w:rsidRDefault="001356F1" w:rsidP="00745643">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832CA9">
            <w:rPr>
              <w:sz w:val="16"/>
              <w:szCs w:val="16"/>
            </w:rPr>
            <w:t>5</w:t>
          </w:r>
          <w:r w:rsidRPr="00130F37">
            <w:rPr>
              <w:sz w:val="16"/>
              <w:szCs w:val="16"/>
            </w:rPr>
            <w:fldChar w:fldCharType="end"/>
          </w:r>
        </w:p>
      </w:tc>
      <w:tc>
        <w:tcPr>
          <w:tcW w:w="3135" w:type="pct"/>
        </w:tcPr>
        <w:p w:rsidR="001356F1" w:rsidRPr="00130F37" w:rsidRDefault="001356F1" w:rsidP="00745643">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832CA9">
            <w:rPr>
              <w:sz w:val="16"/>
              <w:szCs w:val="16"/>
            </w:rPr>
            <w:t>14/06/2024</w:t>
          </w:r>
          <w:r w:rsidRPr="00130F37">
            <w:rPr>
              <w:sz w:val="16"/>
              <w:szCs w:val="16"/>
            </w:rPr>
            <w:fldChar w:fldCharType="end"/>
          </w:r>
        </w:p>
      </w:tc>
      <w:tc>
        <w:tcPr>
          <w:tcW w:w="1017" w:type="pct"/>
          <w:gridSpan w:val="2"/>
        </w:tcPr>
        <w:p w:rsidR="001356F1" w:rsidRPr="00130F37" w:rsidRDefault="001356F1" w:rsidP="00745643">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832CA9">
            <w:rPr>
              <w:sz w:val="16"/>
              <w:szCs w:val="16"/>
            </w:rPr>
            <w:instrText>21 June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832CA9">
            <w:rPr>
              <w:sz w:val="16"/>
              <w:szCs w:val="16"/>
            </w:rPr>
            <w:instrText>21/06/2024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832CA9">
            <w:rPr>
              <w:noProof/>
              <w:sz w:val="16"/>
              <w:szCs w:val="16"/>
            </w:rPr>
            <w:t>21/06/2024</w:t>
          </w:r>
          <w:r w:rsidRPr="00130F37">
            <w:rPr>
              <w:sz w:val="16"/>
              <w:szCs w:val="16"/>
            </w:rPr>
            <w:fldChar w:fldCharType="end"/>
          </w:r>
        </w:p>
      </w:tc>
    </w:tr>
  </w:tbl>
  <w:p w:rsidR="001356F1" w:rsidRPr="001E5B2F" w:rsidRDefault="001356F1" w:rsidP="001E5B2F">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56F1" w:rsidRPr="007B3B51" w:rsidRDefault="001356F1" w:rsidP="0074564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9"/>
      <w:gridCol w:w="279"/>
      <w:gridCol w:w="5245"/>
      <w:gridCol w:w="283"/>
      <w:gridCol w:w="1418"/>
    </w:tblGrid>
    <w:tr w:rsidR="001356F1" w:rsidRPr="007B3B51" w:rsidTr="00745643">
      <w:tc>
        <w:tcPr>
          <w:tcW w:w="681" w:type="pct"/>
        </w:tcPr>
        <w:p w:rsidR="001356F1" w:rsidRPr="007B3B51" w:rsidRDefault="001356F1" w:rsidP="0074564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w:t>
          </w:r>
          <w:r w:rsidRPr="007B3B51">
            <w:rPr>
              <w:i/>
              <w:sz w:val="16"/>
              <w:szCs w:val="16"/>
            </w:rPr>
            <w:fldChar w:fldCharType="end"/>
          </w:r>
        </w:p>
      </w:tc>
      <w:tc>
        <w:tcPr>
          <w:tcW w:w="3471" w:type="pct"/>
          <w:gridSpan w:val="3"/>
        </w:tcPr>
        <w:p w:rsidR="001356F1" w:rsidRPr="007B3B51" w:rsidRDefault="001356F1" w:rsidP="0074564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32CA9">
            <w:rPr>
              <w:i/>
              <w:noProof/>
              <w:sz w:val="16"/>
              <w:szCs w:val="16"/>
            </w:rPr>
            <w:t>Australian Passports Determination 2015</w:t>
          </w:r>
          <w:r w:rsidRPr="007B3B51">
            <w:rPr>
              <w:i/>
              <w:sz w:val="16"/>
              <w:szCs w:val="16"/>
            </w:rPr>
            <w:fldChar w:fldCharType="end"/>
          </w:r>
        </w:p>
      </w:tc>
      <w:tc>
        <w:tcPr>
          <w:tcW w:w="848" w:type="pct"/>
        </w:tcPr>
        <w:p w:rsidR="001356F1" w:rsidRPr="007B3B51" w:rsidRDefault="001356F1" w:rsidP="00745643">
          <w:pPr>
            <w:jc w:val="right"/>
            <w:rPr>
              <w:sz w:val="16"/>
              <w:szCs w:val="16"/>
            </w:rPr>
          </w:pPr>
        </w:p>
      </w:tc>
    </w:tr>
    <w:tr w:rsidR="001356F1" w:rsidRPr="0055472E" w:rsidTr="00745643">
      <w:tc>
        <w:tcPr>
          <w:tcW w:w="848" w:type="pct"/>
          <w:gridSpan w:val="2"/>
        </w:tcPr>
        <w:p w:rsidR="001356F1" w:rsidRPr="0055472E" w:rsidRDefault="001356F1" w:rsidP="00745643">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832CA9">
            <w:rPr>
              <w:sz w:val="16"/>
              <w:szCs w:val="16"/>
            </w:rPr>
            <w:t>5</w:t>
          </w:r>
          <w:r w:rsidRPr="0055472E">
            <w:rPr>
              <w:sz w:val="16"/>
              <w:szCs w:val="16"/>
            </w:rPr>
            <w:fldChar w:fldCharType="end"/>
          </w:r>
        </w:p>
      </w:tc>
      <w:tc>
        <w:tcPr>
          <w:tcW w:w="3135" w:type="pct"/>
        </w:tcPr>
        <w:p w:rsidR="001356F1" w:rsidRPr="0055472E" w:rsidRDefault="001356F1" w:rsidP="00745643">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832CA9">
            <w:rPr>
              <w:sz w:val="16"/>
              <w:szCs w:val="16"/>
            </w:rPr>
            <w:t>14/06/2024</w:t>
          </w:r>
          <w:r w:rsidRPr="0055472E">
            <w:rPr>
              <w:sz w:val="16"/>
              <w:szCs w:val="16"/>
            </w:rPr>
            <w:fldChar w:fldCharType="end"/>
          </w:r>
        </w:p>
      </w:tc>
      <w:tc>
        <w:tcPr>
          <w:tcW w:w="1017" w:type="pct"/>
          <w:gridSpan w:val="2"/>
        </w:tcPr>
        <w:p w:rsidR="001356F1" w:rsidRPr="0055472E" w:rsidRDefault="001356F1" w:rsidP="00745643">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832CA9">
            <w:rPr>
              <w:sz w:val="16"/>
              <w:szCs w:val="16"/>
            </w:rPr>
            <w:instrText>21 June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832CA9">
            <w:rPr>
              <w:sz w:val="16"/>
              <w:szCs w:val="16"/>
            </w:rPr>
            <w:instrText>21/06/2024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832CA9">
            <w:rPr>
              <w:noProof/>
              <w:sz w:val="16"/>
              <w:szCs w:val="16"/>
            </w:rPr>
            <w:t>21/06/2024</w:t>
          </w:r>
          <w:r w:rsidRPr="0055472E">
            <w:rPr>
              <w:sz w:val="16"/>
              <w:szCs w:val="16"/>
            </w:rPr>
            <w:fldChar w:fldCharType="end"/>
          </w:r>
        </w:p>
      </w:tc>
    </w:tr>
  </w:tbl>
  <w:p w:rsidR="001356F1" w:rsidRPr="001E5B2F" w:rsidRDefault="001356F1" w:rsidP="001E5B2F">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56F1" w:rsidRPr="007B3B51" w:rsidRDefault="001356F1" w:rsidP="0074564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285"/>
      <w:gridCol w:w="5348"/>
      <w:gridCol w:w="288"/>
      <w:gridCol w:w="1447"/>
    </w:tblGrid>
    <w:tr w:rsidR="001356F1" w:rsidRPr="007B3B51" w:rsidTr="00745643">
      <w:tc>
        <w:tcPr>
          <w:tcW w:w="681" w:type="pct"/>
        </w:tcPr>
        <w:p w:rsidR="001356F1" w:rsidRPr="007B3B51" w:rsidRDefault="001356F1" w:rsidP="00745643">
          <w:pPr>
            <w:rPr>
              <w:i/>
              <w:sz w:val="16"/>
              <w:szCs w:val="16"/>
            </w:rPr>
          </w:pPr>
        </w:p>
      </w:tc>
      <w:tc>
        <w:tcPr>
          <w:tcW w:w="3471" w:type="pct"/>
          <w:gridSpan w:val="3"/>
        </w:tcPr>
        <w:p w:rsidR="001356F1" w:rsidRPr="007B3B51" w:rsidRDefault="001356F1" w:rsidP="0074564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32CA9">
            <w:rPr>
              <w:i/>
              <w:noProof/>
              <w:sz w:val="16"/>
              <w:szCs w:val="16"/>
            </w:rPr>
            <w:t>Australian Passports Determination 2015</w:t>
          </w:r>
          <w:r w:rsidRPr="007B3B51">
            <w:rPr>
              <w:i/>
              <w:sz w:val="16"/>
              <w:szCs w:val="16"/>
            </w:rPr>
            <w:fldChar w:fldCharType="end"/>
          </w:r>
        </w:p>
      </w:tc>
      <w:tc>
        <w:tcPr>
          <w:tcW w:w="848" w:type="pct"/>
        </w:tcPr>
        <w:p w:rsidR="001356F1" w:rsidRPr="007B3B51" w:rsidRDefault="001356F1" w:rsidP="0074564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33</w:t>
          </w:r>
          <w:r w:rsidRPr="007B3B51">
            <w:rPr>
              <w:i/>
              <w:sz w:val="16"/>
              <w:szCs w:val="16"/>
            </w:rPr>
            <w:fldChar w:fldCharType="end"/>
          </w:r>
        </w:p>
      </w:tc>
    </w:tr>
    <w:tr w:rsidR="001356F1" w:rsidRPr="00130F37" w:rsidTr="00745643">
      <w:tc>
        <w:tcPr>
          <w:tcW w:w="848" w:type="pct"/>
          <w:gridSpan w:val="2"/>
        </w:tcPr>
        <w:p w:rsidR="001356F1" w:rsidRPr="00130F37" w:rsidRDefault="001356F1" w:rsidP="00745643">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832CA9">
            <w:rPr>
              <w:sz w:val="16"/>
              <w:szCs w:val="16"/>
            </w:rPr>
            <w:t>5</w:t>
          </w:r>
          <w:r w:rsidRPr="00130F37">
            <w:rPr>
              <w:sz w:val="16"/>
              <w:szCs w:val="16"/>
            </w:rPr>
            <w:fldChar w:fldCharType="end"/>
          </w:r>
        </w:p>
      </w:tc>
      <w:tc>
        <w:tcPr>
          <w:tcW w:w="3135" w:type="pct"/>
        </w:tcPr>
        <w:p w:rsidR="001356F1" w:rsidRPr="00130F37" w:rsidRDefault="001356F1" w:rsidP="00745643">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832CA9">
            <w:rPr>
              <w:sz w:val="16"/>
              <w:szCs w:val="16"/>
            </w:rPr>
            <w:t>14/06/2024</w:t>
          </w:r>
          <w:r w:rsidRPr="00130F37">
            <w:rPr>
              <w:sz w:val="16"/>
              <w:szCs w:val="16"/>
            </w:rPr>
            <w:fldChar w:fldCharType="end"/>
          </w:r>
        </w:p>
      </w:tc>
      <w:tc>
        <w:tcPr>
          <w:tcW w:w="1017" w:type="pct"/>
          <w:gridSpan w:val="2"/>
        </w:tcPr>
        <w:p w:rsidR="001356F1" w:rsidRPr="00130F37" w:rsidRDefault="001356F1" w:rsidP="00745643">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832CA9">
            <w:rPr>
              <w:sz w:val="16"/>
              <w:szCs w:val="16"/>
            </w:rPr>
            <w:instrText>21 June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832CA9">
            <w:rPr>
              <w:sz w:val="16"/>
              <w:szCs w:val="16"/>
            </w:rPr>
            <w:instrText>21/06/2024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832CA9">
            <w:rPr>
              <w:noProof/>
              <w:sz w:val="16"/>
              <w:szCs w:val="16"/>
            </w:rPr>
            <w:t>21/06/2024</w:t>
          </w:r>
          <w:r w:rsidRPr="00130F37">
            <w:rPr>
              <w:sz w:val="16"/>
              <w:szCs w:val="16"/>
            </w:rPr>
            <w:fldChar w:fldCharType="end"/>
          </w:r>
        </w:p>
      </w:tc>
    </w:tr>
  </w:tbl>
  <w:p w:rsidR="001356F1" w:rsidRPr="001E5B2F" w:rsidRDefault="001356F1" w:rsidP="001E5B2F">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56F1" w:rsidRPr="00E33C1C" w:rsidRDefault="001356F1" w:rsidP="007500C8">
    <w:pPr>
      <w:pBdr>
        <w:top w:val="single" w:sz="6" w:space="1" w:color="auto"/>
      </w:pBdr>
      <w:spacing w:line="0" w:lineRule="atLeast"/>
      <w:rPr>
        <w:sz w:val="16"/>
        <w:szCs w:val="16"/>
      </w:rPr>
    </w:pPr>
  </w:p>
  <w:tbl>
    <w:tblPr>
      <w:tblStyle w:val="TableGrid"/>
      <w:tblW w:w="5000" w:type="pct"/>
      <w:tblLook w:val="04A0" w:firstRow="1" w:lastRow="0" w:firstColumn="1" w:lastColumn="0" w:noHBand="0" w:noVBand="1"/>
    </w:tblPr>
    <w:tblGrid>
      <w:gridCol w:w="1384"/>
      <w:gridCol w:w="6379"/>
      <w:gridCol w:w="709"/>
    </w:tblGrid>
    <w:tr w:rsidR="001356F1" w:rsidTr="00745643">
      <w:tc>
        <w:tcPr>
          <w:tcW w:w="817" w:type="pct"/>
          <w:tcBorders>
            <w:top w:val="nil"/>
            <w:left w:val="nil"/>
            <w:bottom w:val="nil"/>
            <w:right w:val="nil"/>
          </w:tcBorders>
        </w:tcPr>
        <w:p w:rsidR="001356F1" w:rsidRDefault="001356F1" w:rsidP="00510A42">
          <w:pPr>
            <w:spacing w:line="0" w:lineRule="atLeast"/>
            <w:rPr>
              <w:sz w:val="18"/>
            </w:rPr>
          </w:pPr>
        </w:p>
      </w:tc>
      <w:tc>
        <w:tcPr>
          <w:tcW w:w="3765" w:type="pct"/>
          <w:tcBorders>
            <w:top w:val="nil"/>
            <w:left w:val="nil"/>
            <w:bottom w:val="nil"/>
            <w:right w:val="nil"/>
          </w:tcBorders>
        </w:tcPr>
        <w:p w:rsidR="001356F1" w:rsidRDefault="001356F1" w:rsidP="00510A4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32CA9">
            <w:rPr>
              <w:i/>
              <w:sz w:val="18"/>
            </w:rPr>
            <w:t>Australian Passports Determination 2015</w:t>
          </w:r>
          <w:r w:rsidRPr="007A1328">
            <w:rPr>
              <w:i/>
              <w:sz w:val="18"/>
            </w:rPr>
            <w:fldChar w:fldCharType="end"/>
          </w:r>
        </w:p>
      </w:tc>
      <w:tc>
        <w:tcPr>
          <w:tcW w:w="418" w:type="pct"/>
          <w:tcBorders>
            <w:top w:val="nil"/>
            <w:left w:val="nil"/>
            <w:bottom w:val="nil"/>
            <w:right w:val="nil"/>
          </w:tcBorders>
        </w:tcPr>
        <w:p w:rsidR="001356F1" w:rsidRDefault="001356F1" w:rsidP="00510A4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35</w:t>
          </w:r>
          <w:r w:rsidRPr="00ED79B6">
            <w:rPr>
              <w:i/>
              <w:sz w:val="18"/>
            </w:rPr>
            <w:fldChar w:fldCharType="end"/>
          </w:r>
        </w:p>
      </w:tc>
    </w:tr>
  </w:tbl>
  <w:p w:rsidR="001356F1" w:rsidRPr="00ED79B6" w:rsidRDefault="001356F1" w:rsidP="007500C8">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56F1" w:rsidRDefault="001356F1" w:rsidP="00782598">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56F1" w:rsidRPr="00ED79B6" w:rsidRDefault="001356F1" w:rsidP="00782598">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56F1" w:rsidRPr="007B3B51" w:rsidRDefault="001356F1" w:rsidP="0074564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285"/>
      <w:gridCol w:w="5348"/>
      <w:gridCol w:w="288"/>
      <w:gridCol w:w="1447"/>
    </w:tblGrid>
    <w:tr w:rsidR="001356F1" w:rsidRPr="007B3B51" w:rsidTr="00745643">
      <w:tc>
        <w:tcPr>
          <w:tcW w:w="681" w:type="pct"/>
        </w:tcPr>
        <w:p w:rsidR="001356F1" w:rsidRPr="007B3B51" w:rsidRDefault="001356F1" w:rsidP="0074564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ii</w:t>
          </w:r>
          <w:r w:rsidRPr="007B3B51">
            <w:rPr>
              <w:i/>
              <w:sz w:val="16"/>
              <w:szCs w:val="16"/>
            </w:rPr>
            <w:fldChar w:fldCharType="end"/>
          </w:r>
        </w:p>
      </w:tc>
      <w:tc>
        <w:tcPr>
          <w:tcW w:w="3471" w:type="pct"/>
          <w:gridSpan w:val="3"/>
        </w:tcPr>
        <w:p w:rsidR="001356F1" w:rsidRPr="007B3B51" w:rsidRDefault="001356F1" w:rsidP="0074564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B47CC">
            <w:rPr>
              <w:i/>
              <w:noProof/>
              <w:sz w:val="16"/>
              <w:szCs w:val="16"/>
            </w:rPr>
            <w:t>Australian Passports Determination 2015</w:t>
          </w:r>
          <w:r w:rsidRPr="007B3B51">
            <w:rPr>
              <w:i/>
              <w:sz w:val="16"/>
              <w:szCs w:val="16"/>
            </w:rPr>
            <w:fldChar w:fldCharType="end"/>
          </w:r>
        </w:p>
      </w:tc>
      <w:tc>
        <w:tcPr>
          <w:tcW w:w="848" w:type="pct"/>
        </w:tcPr>
        <w:p w:rsidR="001356F1" w:rsidRPr="007B3B51" w:rsidRDefault="001356F1" w:rsidP="00745643">
          <w:pPr>
            <w:jc w:val="right"/>
            <w:rPr>
              <w:sz w:val="16"/>
              <w:szCs w:val="16"/>
            </w:rPr>
          </w:pPr>
        </w:p>
      </w:tc>
    </w:tr>
    <w:tr w:rsidR="001356F1" w:rsidRPr="0055472E" w:rsidTr="00745643">
      <w:tc>
        <w:tcPr>
          <w:tcW w:w="848" w:type="pct"/>
          <w:gridSpan w:val="2"/>
        </w:tcPr>
        <w:p w:rsidR="001356F1" w:rsidRPr="0055472E" w:rsidRDefault="001356F1" w:rsidP="00745643">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832CA9">
            <w:rPr>
              <w:sz w:val="16"/>
              <w:szCs w:val="16"/>
            </w:rPr>
            <w:t>5</w:t>
          </w:r>
          <w:r w:rsidRPr="0055472E">
            <w:rPr>
              <w:sz w:val="16"/>
              <w:szCs w:val="16"/>
            </w:rPr>
            <w:fldChar w:fldCharType="end"/>
          </w:r>
        </w:p>
      </w:tc>
      <w:tc>
        <w:tcPr>
          <w:tcW w:w="3135" w:type="pct"/>
        </w:tcPr>
        <w:p w:rsidR="001356F1" w:rsidRPr="0055472E" w:rsidRDefault="001356F1" w:rsidP="00745643">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832CA9">
            <w:rPr>
              <w:sz w:val="16"/>
              <w:szCs w:val="16"/>
            </w:rPr>
            <w:t>14/06/2024</w:t>
          </w:r>
          <w:r w:rsidRPr="0055472E">
            <w:rPr>
              <w:sz w:val="16"/>
              <w:szCs w:val="16"/>
            </w:rPr>
            <w:fldChar w:fldCharType="end"/>
          </w:r>
        </w:p>
      </w:tc>
      <w:tc>
        <w:tcPr>
          <w:tcW w:w="1017" w:type="pct"/>
          <w:gridSpan w:val="2"/>
        </w:tcPr>
        <w:p w:rsidR="001356F1" w:rsidRPr="0055472E" w:rsidRDefault="001356F1" w:rsidP="00745643">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832CA9">
            <w:rPr>
              <w:sz w:val="16"/>
              <w:szCs w:val="16"/>
            </w:rPr>
            <w:instrText>21 June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832CA9">
            <w:rPr>
              <w:sz w:val="16"/>
              <w:szCs w:val="16"/>
            </w:rPr>
            <w:instrText>21/06/2024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832CA9">
            <w:rPr>
              <w:noProof/>
              <w:sz w:val="16"/>
              <w:szCs w:val="16"/>
            </w:rPr>
            <w:t>21/06/2024</w:t>
          </w:r>
          <w:r w:rsidRPr="0055472E">
            <w:rPr>
              <w:sz w:val="16"/>
              <w:szCs w:val="16"/>
            </w:rPr>
            <w:fldChar w:fldCharType="end"/>
          </w:r>
        </w:p>
      </w:tc>
    </w:tr>
  </w:tbl>
  <w:p w:rsidR="001356F1" w:rsidRPr="001E5B2F" w:rsidRDefault="001356F1" w:rsidP="001E5B2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56F1" w:rsidRPr="007B3B51" w:rsidRDefault="001356F1" w:rsidP="0074564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285"/>
      <w:gridCol w:w="5348"/>
      <w:gridCol w:w="288"/>
      <w:gridCol w:w="1447"/>
    </w:tblGrid>
    <w:tr w:rsidR="001356F1" w:rsidRPr="007B3B51" w:rsidTr="00745643">
      <w:tc>
        <w:tcPr>
          <w:tcW w:w="681" w:type="pct"/>
        </w:tcPr>
        <w:p w:rsidR="001356F1" w:rsidRPr="007B3B51" w:rsidRDefault="001356F1" w:rsidP="00745643">
          <w:pPr>
            <w:rPr>
              <w:i/>
              <w:sz w:val="16"/>
              <w:szCs w:val="16"/>
            </w:rPr>
          </w:pPr>
        </w:p>
      </w:tc>
      <w:tc>
        <w:tcPr>
          <w:tcW w:w="3471" w:type="pct"/>
          <w:gridSpan w:val="3"/>
        </w:tcPr>
        <w:p w:rsidR="001356F1" w:rsidRPr="007B3B51" w:rsidRDefault="001356F1" w:rsidP="0074564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B47CC">
            <w:rPr>
              <w:i/>
              <w:noProof/>
              <w:sz w:val="16"/>
              <w:szCs w:val="16"/>
            </w:rPr>
            <w:t>Australian Passports Determination 2015</w:t>
          </w:r>
          <w:r w:rsidRPr="007B3B51">
            <w:rPr>
              <w:i/>
              <w:sz w:val="16"/>
              <w:szCs w:val="16"/>
            </w:rPr>
            <w:fldChar w:fldCharType="end"/>
          </w:r>
        </w:p>
      </w:tc>
      <w:tc>
        <w:tcPr>
          <w:tcW w:w="848" w:type="pct"/>
        </w:tcPr>
        <w:p w:rsidR="001356F1" w:rsidRPr="007B3B51" w:rsidRDefault="001356F1" w:rsidP="0074564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w:t>
          </w:r>
          <w:r w:rsidRPr="007B3B51">
            <w:rPr>
              <w:i/>
              <w:sz w:val="16"/>
              <w:szCs w:val="16"/>
            </w:rPr>
            <w:fldChar w:fldCharType="end"/>
          </w:r>
        </w:p>
      </w:tc>
    </w:tr>
    <w:tr w:rsidR="001356F1" w:rsidRPr="00130F37" w:rsidTr="00745643">
      <w:tc>
        <w:tcPr>
          <w:tcW w:w="848" w:type="pct"/>
          <w:gridSpan w:val="2"/>
        </w:tcPr>
        <w:p w:rsidR="001356F1" w:rsidRPr="00130F37" w:rsidRDefault="001356F1" w:rsidP="00745643">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832CA9">
            <w:rPr>
              <w:sz w:val="16"/>
              <w:szCs w:val="16"/>
            </w:rPr>
            <w:t>5</w:t>
          </w:r>
          <w:r w:rsidRPr="00130F37">
            <w:rPr>
              <w:sz w:val="16"/>
              <w:szCs w:val="16"/>
            </w:rPr>
            <w:fldChar w:fldCharType="end"/>
          </w:r>
        </w:p>
      </w:tc>
      <w:tc>
        <w:tcPr>
          <w:tcW w:w="3135" w:type="pct"/>
        </w:tcPr>
        <w:p w:rsidR="001356F1" w:rsidRPr="00130F37" w:rsidRDefault="001356F1" w:rsidP="00745643">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832CA9">
            <w:rPr>
              <w:sz w:val="16"/>
              <w:szCs w:val="16"/>
            </w:rPr>
            <w:t>14/06/2024</w:t>
          </w:r>
          <w:r w:rsidRPr="00130F37">
            <w:rPr>
              <w:sz w:val="16"/>
              <w:szCs w:val="16"/>
            </w:rPr>
            <w:fldChar w:fldCharType="end"/>
          </w:r>
        </w:p>
      </w:tc>
      <w:tc>
        <w:tcPr>
          <w:tcW w:w="1017" w:type="pct"/>
          <w:gridSpan w:val="2"/>
        </w:tcPr>
        <w:p w:rsidR="001356F1" w:rsidRPr="00130F37" w:rsidRDefault="001356F1" w:rsidP="00745643">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832CA9">
            <w:rPr>
              <w:sz w:val="16"/>
              <w:szCs w:val="16"/>
            </w:rPr>
            <w:instrText>21 June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832CA9">
            <w:rPr>
              <w:sz w:val="16"/>
              <w:szCs w:val="16"/>
            </w:rPr>
            <w:instrText>21/06/2024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832CA9">
            <w:rPr>
              <w:noProof/>
              <w:sz w:val="16"/>
              <w:szCs w:val="16"/>
            </w:rPr>
            <w:t>21/06/2024</w:t>
          </w:r>
          <w:r w:rsidRPr="00130F37">
            <w:rPr>
              <w:sz w:val="16"/>
              <w:szCs w:val="16"/>
            </w:rPr>
            <w:fldChar w:fldCharType="end"/>
          </w:r>
        </w:p>
      </w:tc>
    </w:tr>
  </w:tbl>
  <w:p w:rsidR="001356F1" w:rsidRPr="001E5B2F" w:rsidRDefault="001356F1" w:rsidP="001E5B2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56F1" w:rsidRPr="007B3B51" w:rsidRDefault="001356F1" w:rsidP="0074564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285"/>
      <w:gridCol w:w="5348"/>
      <w:gridCol w:w="288"/>
      <w:gridCol w:w="1447"/>
    </w:tblGrid>
    <w:tr w:rsidR="001356F1" w:rsidRPr="007B3B51" w:rsidTr="00745643">
      <w:tc>
        <w:tcPr>
          <w:tcW w:w="681" w:type="pct"/>
        </w:tcPr>
        <w:p w:rsidR="001356F1" w:rsidRPr="007B3B51" w:rsidRDefault="001356F1" w:rsidP="0074564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28</w:t>
          </w:r>
          <w:r w:rsidRPr="007B3B51">
            <w:rPr>
              <w:i/>
              <w:sz w:val="16"/>
              <w:szCs w:val="16"/>
            </w:rPr>
            <w:fldChar w:fldCharType="end"/>
          </w:r>
        </w:p>
      </w:tc>
      <w:tc>
        <w:tcPr>
          <w:tcW w:w="3471" w:type="pct"/>
          <w:gridSpan w:val="3"/>
        </w:tcPr>
        <w:p w:rsidR="001356F1" w:rsidRPr="007B3B51" w:rsidRDefault="001356F1" w:rsidP="0074564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B47CC">
            <w:rPr>
              <w:i/>
              <w:noProof/>
              <w:sz w:val="16"/>
              <w:szCs w:val="16"/>
            </w:rPr>
            <w:t>Australian Passports Determination 2015</w:t>
          </w:r>
          <w:r w:rsidRPr="007B3B51">
            <w:rPr>
              <w:i/>
              <w:sz w:val="16"/>
              <w:szCs w:val="16"/>
            </w:rPr>
            <w:fldChar w:fldCharType="end"/>
          </w:r>
        </w:p>
      </w:tc>
      <w:tc>
        <w:tcPr>
          <w:tcW w:w="848" w:type="pct"/>
        </w:tcPr>
        <w:p w:rsidR="001356F1" w:rsidRPr="007B3B51" w:rsidRDefault="001356F1" w:rsidP="00745643">
          <w:pPr>
            <w:jc w:val="right"/>
            <w:rPr>
              <w:sz w:val="16"/>
              <w:szCs w:val="16"/>
            </w:rPr>
          </w:pPr>
        </w:p>
      </w:tc>
    </w:tr>
    <w:tr w:rsidR="001356F1" w:rsidRPr="0055472E" w:rsidTr="00745643">
      <w:tc>
        <w:tcPr>
          <w:tcW w:w="848" w:type="pct"/>
          <w:gridSpan w:val="2"/>
        </w:tcPr>
        <w:p w:rsidR="001356F1" w:rsidRPr="0055472E" w:rsidRDefault="001356F1" w:rsidP="00745643">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832CA9">
            <w:rPr>
              <w:sz w:val="16"/>
              <w:szCs w:val="16"/>
            </w:rPr>
            <w:t>5</w:t>
          </w:r>
          <w:r w:rsidRPr="0055472E">
            <w:rPr>
              <w:sz w:val="16"/>
              <w:szCs w:val="16"/>
            </w:rPr>
            <w:fldChar w:fldCharType="end"/>
          </w:r>
        </w:p>
      </w:tc>
      <w:tc>
        <w:tcPr>
          <w:tcW w:w="3135" w:type="pct"/>
        </w:tcPr>
        <w:p w:rsidR="001356F1" w:rsidRPr="0055472E" w:rsidRDefault="001356F1" w:rsidP="00745643">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832CA9">
            <w:rPr>
              <w:sz w:val="16"/>
              <w:szCs w:val="16"/>
            </w:rPr>
            <w:t>14/06/2024</w:t>
          </w:r>
          <w:r w:rsidRPr="0055472E">
            <w:rPr>
              <w:sz w:val="16"/>
              <w:szCs w:val="16"/>
            </w:rPr>
            <w:fldChar w:fldCharType="end"/>
          </w:r>
        </w:p>
      </w:tc>
      <w:tc>
        <w:tcPr>
          <w:tcW w:w="1017" w:type="pct"/>
          <w:gridSpan w:val="2"/>
        </w:tcPr>
        <w:p w:rsidR="001356F1" w:rsidRPr="0055472E" w:rsidRDefault="001356F1" w:rsidP="00745643">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832CA9">
            <w:rPr>
              <w:sz w:val="16"/>
              <w:szCs w:val="16"/>
            </w:rPr>
            <w:instrText>21 June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832CA9">
            <w:rPr>
              <w:sz w:val="16"/>
              <w:szCs w:val="16"/>
            </w:rPr>
            <w:instrText>21/06/2024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832CA9">
            <w:rPr>
              <w:noProof/>
              <w:sz w:val="16"/>
              <w:szCs w:val="16"/>
            </w:rPr>
            <w:t>21/06/2024</w:t>
          </w:r>
          <w:r w:rsidRPr="0055472E">
            <w:rPr>
              <w:sz w:val="16"/>
              <w:szCs w:val="16"/>
            </w:rPr>
            <w:fldChar w:fldCharType="end"/>
          </w:r>
        </w:p>
      </w:tc>
    </w:tr>
  </w:tbl>
  <w:p w:rsidR="001356F1" w:rsidRPr="001E5B2F" w:rsidRDefault="001356F1" w:rsidP="001E5B2F">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56F1" w:rsidRPr="007B3B51" w:rsidRDefault="001356F1" w:rsidP="0074564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285"/>
      <w:gridCol w:w="5348"/>
      <w:gridCol w:w="288"/>
      <w:gridCol w:w="1447"/>
    </w:tblGrid>
    <w:tr w:rsidR="001356F1" w:rsidRPr="007B3B51" w:rsidTr="00745643">
      <w:tc>
        <w:tcPr>
          <w:tcW w:w="681" w:type="pct"/>
        </w:tcPr>
        <w:p w:rsidR="001356F1" w:rsidRPr="007B3B51" w:rsidRDefault="001356F1" w:rsidP="00745643">
          <w:pPr>
            <w:rPr>
              <w:i/>
              <w:sz w:val="16"/>
              <w:szCs w:val="16"/>
            </w:rPr>
          </w:pPr>
        </w:p>
      </w:tc>
      <w:tc>
        <w:tcPr>
          <w:tcW w:w="3471" w:type="pct"/>
          <w:gridSpan w:val="3"/>
        </w:tcPr>
        <w:p w:rsidR="001356F1" w:rsidRPr="007B3B51" w:rsidRDefault="001356F1" w:rsidP="0074564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B47CC">
            <w:rPr>
              <w:i/>
              <w:noProof/>
              <w:sz w:val="16"/>
              <w:szCs w:val="16"/>
            </w:rPr>
            <w:t>Australian Passports Determination 2015</w:t>
          </w:r>
          <w:r w:rsidRPr="007B3B51">
            <w:rPr>
              <w:i/>
              <w:sz w:val="16"/>
              <w:szCs w:val="16"/>
            </w:rPr>
            <w:fldChar w:fldCharType="end"/>
          </w:r>
        </w:p>
      </w:tc>
      <w:tc>
        <w:tcPr>
          <w:tcW w:w="848" w:type="pct"/>
        </w:tcPr>
        <w:p w:rsidR="001356F1" w:rsidRPr="007B3B51" w:rsidRDefault="001356F1" w:rsidP="0074564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27</w:t>
          </w:r>
          <w:r w:rsidRPr="007B3B51">
            <w:rPr>
              <w:i/>
              <w:sz w:val="16"/>
              <w:szCs w:val="16"/>
            </w:rPr>
            <w:fldChar w:fldCharType="end"/>
          </w:r>
        </w:p>
      </w:tc>
    </w:tr>
    <w:tr w:rsidR="001356F1" w:rsidRPr="00130F37" w:rsidTr="00745643">
      <w:tc>
        <w:tcPr>
          <w:tcW w:w="848" w:type="pct"/>
          <w:gridSpan w:val="2"/>
        </w:tcPr>
        <w:p w:rsidR="001356F1" w:rsidRPr="00130F37" w:rsidRDefault="001356F1" w:rsidP="00745643">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832CA9">
            <w:rPr>
              <w:sz w:val="16"/>
              <w:szCs w:val="16"/>
            </w:rPr>
            <w:t>5</w:t>
          </w:r>
          <w:r w:rsidRPr="00130F37">
            <w:rPr>
              <w:sz w:val="16"/>
              <w:szCs w:val="16"/>
            </w:rPr>
            <w:fldChar w:fldCharType="end"/>
          </w:r>
        </w:p>
      </w:tc>
      <w:tc>
        <w:tcPr>
          <w:tcW w:w="3135" w:type="pct"/>
        </w:tcPr>
        <w:p w:rsidR="001356F1" w:rsidRPr="00130F37" w:rsidRDefault="001356F1" w:rsidP="00745643">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832CA9">
            <w:rPr>
              <w:sz w:val="16"/>
              <w:szCs w:val="16"/>
            </w:rPr>
            <w:t>14/06/2024</w:t>
          </w:r>
          <w:r w:rsidRPr="00130F37">
            <w:rPr>
              <w:sz w:val="16"/>
              <w:szCs w:val="16"/>
            </w:rPr>
            <w:fldChar w:fldCharType="end"/>
          </w:r>
        </w:p>
      </w:tc>
      <w:tc>
        <w:tcPr>
          <w:tcW w:w="1017" w:type="pct"/>
          <w:gridSpan w:val="2"/>
        </w:tcPr>
        <w:p w:rsidR="001356F1" w:rsidRPr="00130F37" w:rsidRDefault="001356F1" w:rsidP="00745643">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832CA9">
            <w:rPr>
              <w:sz w:val="16"/>
              <w:szCs w:val="16"/>
            </w:rPr>
            <w:instrText>21 June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832CA9">
            <w:rPr>
              <w:sz w:val="16"/>
              <w:szCs w:val="16"/>
            </w:rPr>
            <w:instrText>21/06/2024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832CA9">
            <w:rPr>
              <w:noProof/>
              <w:sz w:val="16"/>
              <w:szCs w:val="16"/>
            </w:rPr>
            <w:t>21/06/2024</w:t>
          </w:r>
          <w:r w:rsidRPr="00130F37">
            <w:rPr>
              <w:sz w:val="16"/>
              <w:szCs w:val="16"/>
            </w:rPr>
            <w:fldChar w:fldCharType="end"/>
          </w:r>
        </w:p>
      </w:tc>
    </w:tr>
  </w:tbl>
  <w:p w:rsidR="001356F1" w:rsidRPr="001E5B2F" w:rsidRDefault="001356F1" w:rsidP="001E5B2F">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56F1" w:rsidRPr="007B3B51" w:rsidRDefault="001356F1" w:rsidP="001E5B2F">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9"/>
      <w:gridCol w:w="279"/>
      <w:gridCol w:w="5245"/>
      <w:gridCol w:w="283"/>
      <w:gridCol w:w="1418"/>
    </w:tblGrid>
    <w:tr w:rsidR="001356F1" w:rsidRPr="007B3B51" w:rsidTr="00745643">
      <w:tc>
        <w:tcPr>
          <w:tcW w:w="681" w:type="pct"/>
        </w:tcPr>
        <w:p w:rsidR="001356F1" w:rsidRPr="007B3B51" w:rsidRDefault="001356F1" w:rsidP="00745643">
          <w:pPr>
            <w:rPr>
              <w:i/>
              <w:sz w:val="16"/>
              <w:szCs w:val="16"/>
            </w:rPr>
          </w:pPr>
        </w:p>
      </w:tc>
      <w:tc>
        <w:tcPr>
          <w:tcW w:w="3471" w:type="pct"/>
          <w:gridSpan w:val="3"/>
        </w:tcPr>
        <w:p w:rsidR="001356F1" w:rsidRPr="007B3B51" w:rsidRDefault="001356F1" w:rsidP="0074564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32CA9">
            <w:rPr>
              <w:i/>
              <w:noProof/>
              <w:sz w:val="16"/>
              <w:szCs w:val="16"/>
            </w:rPr>
            <w:t>Australian Passports Determination 2015</w:t>
          </w:r>
          <w:r w:rsidRPr="007B3B51">
            <w:rPr>
              <w:i/>
              <w:sz w:val="16"/>
              <w:szCs w:val="16"/>
            </w:rPr>
            <w:fldChar w:fldCharType="end"/>
          </w:r>
        </w:p>
      </w:tc>
      <w:tc>
        <w:tcPr>
          <w:tcW w:w="848" w:type="pct"/>
        </w:tcPr>
        <w:p w:rsidR="001356F1" w:rsidRPr="007B3B51" w:rsidRDefault="001356F1" w:rsidP="0074564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w:t>
          </w:r>
          <w:r w:rsidRPr="007B3B51">
            <w:rPr>
              <w:i/>
              <w:sz w:val="16"/>
              <w:szCs w:val="16"/>
            </w:rPr>
            <w:fldChar w:fldCharType="end"/>
          </w:r>
        </w:p>
      </w:tc>
    </w:tr>
    <w:tr w:rsidR="001356F1" w:rsidRPr="00130F37" w:rsidTr="00745643">
      <w:tc>
        <w:tcPr>
          <w:tcW w:w="848" w:type="pct"/>
          <w:gridSpan w:val="2"/>
        </w:tcPr>
        <w:p w:rsidR="001356F1" w:rsidRPr="00130F37" w:rsidRDefault="001356F1" w:rsidP="00745643">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832CA9">
            <w:rPr>
              <w:sz w:val="16"/>
              <w:szCs w:val="16"/>
            </w:rPr>
            <w:t>5</w:t>
          </w:r>
          <w:r w:rsidRPr="00130F37">
            <w:rPr>
              <w:sz w:val="16"/>
              <w:szCs w:val="16"/>
            </w:rPr>
            <w:fldChar w:fldCharType="end"/>
          </w:r>
        </w:p>
      </w:tc>
      <w:tc>
        <w:tcPr>
          <w:tcW w:w="3135" w:type="pct"/>
        </w:tcPr>
        <w:p w:rsidR="001356F1" w:rsidRPr="00130F37" w:rsidRDefault="001356F1" w:rsidP="00745643">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832CA9">
            <w:rPr>
              <w:sz w:val="16"/>
              <w:szCs w:val="16"/>
            </w:rPr>
            <w:t>14/06/2024</w:t>
          </w:r>
          <w:r w:rsidRPr="00130F37">
            <w:rPr>
              <w:sz w:val="16"/>
              <w:szCs w:val="16"/>
            </w:rPr>
            <w:fldChar w:fldCharType="end"/>
          </w:r>
        </w:p>
      </w:tc>
      <w:tc>
        <w:tcPr>
          <w:tcW w:w="1017" w:type="pct"/>
          <w:gridSpan w:val="2"/>
        </w:tcPr>
        <w:p w:rsidR="001356F1" w:rsidRPr="00130F37" w:rsidRDefault="001356F1" w:rsidP="00745643">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832CA9">
            <w:rPr>
              <w:sz w:val="16"/>
              <w:szCs w:val="16"/>
            </w:rPr>
            <w:instrText>21 June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832CA9">
            <w:rPr>
              <w:sz w:val="16"/>
              <w:szCs w:val="16"/>
            </w:rPr>
            <w:instrText>21/06/2024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832CA9">
            <w:rPr>
              <w:noProof/>
              <w:sz w:val="16"/>
              <w:szCs w:val="16"/>
            </w:rPr>
            <w:t>21/06/2024</w:t>
          </w:r>
          <w:r w:rsidRPr="00130F37">
            <w:rPr>
              <w:sz w:val="16"/>
              <w:szCs w:val="16"/>
            </w:rPr>
            <w:fldChar w:fldCharType="end"/>
          </w:r>
        </w:p>
      </w:tc>
    </w:tr>
  </w:tbl>
  <w:p w:rsidR="001356F1" w:rsidRPr="00F43377" w:rsidRDefault="001356F1" w:rsidP="001E5B2F">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56F1" w:rsidRPr="007B3B51" w:rsidRDefault="001356F1" w:rsidP="0074564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285"/>
      <w:gridCol w:w="5348"/>
      <w:gridCol w:w="288"/>
      <w:gridCol w:w="1447"/>
    </w:tblGrid>
    <w:tr w:rsidR="001356F1" w:rsidRPr="007B3B51" w:rsidTr="00745643">
      <w:tc>
        <w:tcPr>
          <w:tcW w:w="681" w:type="pct"/>
        </w:tcPr>
        <w:p w:rsidR="001356F1" w:rsidRPr="007B3B51" w:rsidRDefault="001356F1" w:rsidP="0074564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30</w:t>
          </w:r>
          <w:r w:rsidRPr="007B3B51">
            <w:rPr>
              <w:i/>
              <w:sz w:val="16"/>
              <w:szCs w:val="16"/>
            </w:rPr>
            <w:fldChar w:fldCharType="end"/>
          </w:r>
        </w:p>
      </w:tc>
      <w:tc>
        <w:tcPr>
          <w:tcW w:w="3471" w:type="pct"/>
          <w:gridSpan w:val="3"/>
        </w:tcPr>
        <w:p w:rsidR="001356F1" w:rsidRPr="007B3B51" w:rsidRDefault="001356F1" w:rsidP="0074564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B47CC">
            <w:rPr>
              <w:i/>
              <w:noProof/>
              <w:sz w:val="16"/>
              <w:szCs w:val="16"/>
            </w:rPr>
            <w:t>Australian Passports Determination 2015</w:t>
          </w:r>
          <w:r w:rsidRPr="007B3B51">
            <w:rPr>
              <w:i/>
              <w:sz w:val="16"/>
              <w:szCs w:val="16"/>
            </w:rPr>
            <w:fldChar w:fldCharType="end"/>
          </w:r>
        </w:p>
      </w:tc>
      <w:tc>
        <w:tcPr>
          <w:tcW w:w="848" w:type="pct"/>
        </w:tcPr>
        <w:p w:rsidR="001356F1" w:rsidRPr="007B3B51" w:rsidRDefault="001356F1" w:rsidP="00745643">
          <w:pPr>
            <w:jc w:val="right"/>
            <w:rPr>
              <w:sz w:val="16"/>
              <w:szCs w:val="16"/>
            </w:rPr>
          </w:pPr>
        </w:p>
      </w:tc>
    </w:tr>
    <w:tr w:rsidR="001356F1" w:rsidRPr="0055472E" w:rsidTr="00745643">
      <w:tc>
        <w:tcPr>
          <w:tcW w:w="848" w:type="pct"/>
          <w:gridSpan w:val="2"/>
        </w:tcPr>
        <w:p w:rsidR="001356F1" w:rsidRPr="0055472E" w:rsidRDefault="001356F1" w:rsidP="00745643">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832CA9">
            <w:rPr>
              <w:sz w:val="16"/>
              <w:szCs w:val="16"/>
            </w:rPr>
            <w:t>5</w:t>
          </w:r>
          <w:r w:rsidRPr="0055472E">
            <w:rPr>
              <w:sz w:val="16"/>
              <w:szCs w:val="16"/>
            </w:rPr>
            <w:fldChar w:fldCharType="end"/>
          </w:r>
        </w:p>
      </w:tc>
      <w:tc>
        <w:tcPr>
          <w:tcW w:w="3135" w:type="pct"/>
        </w:tcPr>
        <w:p w:rsidR="001356F1" w:rsidRPr="0055472E" w:rsidRDefault="001356F1" w:rsidP="00745643">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832CA9">
            <w:rPr>
              <w:sz w:val="16"/>
              <w:szCs w:val="16"/>
            </w:rPr>
            <w:t>14/06/2024</w:t>
          </w:r>
          <w:r w:rsidRPr="0055472E">
            <w:rPr>
              <w:sz w:val="16"/>
              <w:szCs w:val="16"/>
            </w:rPr>
            <w:fldChar w:fldCharType="end"/>
          </w:r>
        </w:p>
      </w:tc>
      <w:tc>
        <w:tcPr>
          <w:tcW w:w="1017" w:type="pct"/>
          <w:gridSpan w:val="2"/>
        </w:tcPr>
        <w:p w:rsidR="001356F1" w:rsidRPr="0055472E" w:rsidRDefault="001356F1" w:rsidP="00745643">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832CA9">
            <w:rPr>
              <w:sz w:val="16"/>
              <w:szCs w:val="16"/>
            </w:rPr>
            <w:instrText>21 June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832CA9">
            <w:rPr>
              <w:sz w:val="16"/>
              <w:szCs w:val="16"/>
            </w:rPr>
            <w:instrText>21/06/2024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832CA9">
            <w:rPr>
              <w:noProof/>
              <w:sz w:val="16"/>
              <w:szCs w:val="16"/>
            </w:rPr>
            <w:t>21/06/2024</w:t>
          </w:r>
          <w:r w:rsidRPr="0055472E">
            <w:rPr>
              <w:sz w:val="16"/>
              <w:szCs w:val="16"/>
            </w:rPr>
            <w:fldChar w:fldCharType="end"/>
          </w:r>
        </w:p>
      </w:tc>
    </w:tr>
  </w:tbl>
  <w:p w:rsidR="001356F1" w:rsidRPr="001E5B2F" w:rsidRDefault="001356F1" w:rsidP="001E5B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56F1" w:rsidRDefault="001356F1" w:rsidP="00715914">
      <w:pPr>
        <w:spacing w:line="240" w:lineRule="auto"/>
      </w:pPr>
      <w:r>
        <w:separator/>
      </w:r>
    </w:p>
  </w:footnote>
  <w:footnote w:type="continuationSeparator" w:id="0">
    <w:p w:rsidR="001356F1" w:rsidRDefault="001356F1"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56F1" w:rsidRDefault="001356F1" w:rsidP="00782598">
    <w:pPr>
      <w:pStyle w:val="Header"/>
      <w:pBdr>
        <w:bottom w:val="single" w:sz="6" w:space="1" w:color="auto"/>
      </w:pBdr>
    </w:pPr>
  </w:p>
  <w:p w:rsidR="001356F1" w:rsidRDefault="001356F1" w:rsidP="00782598">
    <w:pPr>
      <w:pStyle w:val="Header"/>
      <w:pBdr>
        <w:bottom w:val="single" w:sz="6" w:space="1" w:color="auto"/>
      </w:pBdr>
    </w:pPr>
  </w:p>
  <w:p w:rsidR="001356F1" w:rsidRPr="001E77D2" w:rsidRDefault="001356F1" w:rsidP="00782598">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56F1" w:rsidRPr="00C4473E" w:rsidRDefault="001356F1" w:rsidP="00745643">
    <w:pPr>
      <w:rPr>
        <w:sz w:val="26"/>
        <w:szCs w:val="26"/>
      </w:rPr>
    </w:pPr>
  </w:p>
  <w:p w:rsidR="001356F1" w:rsidRPr="00965EE7" w:rsidRDefault="001356F1" w:rsidP="00745643">
    <w:pPr>
      <w:rPr>
        <w:b/>
        <w:sz w:val="20"/>
      </w:rPr>
    </w:pPr>
    <w:r w:rsidRPr="00965EE7">
      <w:rPr>
        <w:b/>
        <w:sz w:val="20"/>
      </w:rPr>
      <w:t>Endnotes</w:t>
    </w:r>
  </w:p>
  <w:p w:rsidR="001356F1" w:rsidRPr="007A1328" w:rsidRDefault="001356F1" w:rsidP="00745643">
    <w:pPr>
      <w:rPr>
        <w:sz w:val="20"/>
      </w:rPr>
    </w:pPr>
  </w:p>
  <w:p w:rsidR="001356F1" w:rsidRPr="007A1328" w:rsidRDefault="001356F1" w:rsidP="00745643">
    <w:pPr>
      <w:rPr>
        <w:b/>
        <w:sz w:val="24"/>
      </w:rPr>
    </w:pPr>
  </w:p>
  <w:p w:rsidR="001356F1" w:rsidRPr="00C4473E" w:rsidRDefault="001356F1" w:rsidP="001E5B2F">
    <w:pPr>
      <w:pBdr>
        <w:bottom w:val="single" w:sz="6" w:space="1" w:color="auto"/>
      </w:pBdr>
      <w:spacing w:after="120"/>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EB47CC">
      <w:rPr>
        <w:noProof/>
        <w:szCs w:val="22"/>
      </w:rPr>
      <w:t>Endnote 1—About the endnotes</w:t>
    </w:r>
    <w:r w:rsidRPr="00C4473E">
      <w:rPr>
        <w:szCs w:val="22"/>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56F1" w:rsidRPr="00C4473E" w:rsidRDefault="001356F1" w:rsidP="00745643">
    <w:pPr>
      <w:jc w:val="right"/>
      <w:rPr>
        <w:sz w:val="26"/>
        <w:szCs w:val="26"/>
      </w:rPr>
    </w:pPr>
  </w:p>
  <w:p w:rsidR="001356F1" w:rsidRPr="00965EE7" w:rsidRDefault="001356F1" w:rsidP="00745643">
    <w:pPr>
      <w:jc w:val="right"/>
      <w:rPr>
        <w:b/>
        <w:sz w:val="20"/>
      </w:rPr>
    </w:pPr>
    <w:r w:rsidRPr="00965EE7">
      <w:rPr>
        <w:b/>
        <w:sz w:val="20"/>
      </w:rPr>
      <w:t>Endnotes</w:t>
    </w:r>
  </w:p>
  <w:p w:rsidR="001356F1" w:rsidRPr="007A1328" w:rsidRDefault="001356F1" w:rsidP="00745643">
    <w:pPr>
      <w:jc w:val="right"/>
      <w:rPr>
        <w:sz w:val="20"/>
      </w:rPr>
    </w:pPr>
  </w:p>
  <w:p w:rsidR="001356F1" w:rsidRPr="007A1328" w:rsidRDefault="001356F1" w:rsidP="00745643">
    <w:pPr>
      <w:jc w:val="right"/>
      <w:rPr>
        <w:b/>
        <w:sz w:val="24"/>
      </w:rPr>
    </w:pPr>
  </w:p>
  <w:p w:rsidR="001356F1" w:rsidRPr="00C4473E" w:rsidRDefault="001356F1" w:rsidP="00745643">
    <w:pPr>
      <w:pBdr>
        <w:bottom w:val="single" w:sz="6" w:space="1" w:color="auto"/>
      </w:pBdr>
      <w:jc w:val="right"/>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EB47CC">
      <w:rPr>
        <w:noProof/>
        <w:szCs w:val="22"/>
      </w:rPr>
      <w:t>Endnote 1—About the endnotes</w:t>
    </w:r>
    <w:r w:rsidRPr="00C4473E">
      <w:rPr>
        <w:szCs w:val="22"/>
      </w:rPr>
      <w:fldChar w:fldCharType="end"/>
    </w:r>
  </w:p>
  <w:p w:rsidR="001356F1" w:rsidRDefault="001356F1" w:rsidP="001E5B2F">
    <w:pPr>
      <w:pBdr>
        <w:bottom w:val="single" w:sz="6" w:space="1" w:color="auto"/>
      </w:pBdr>
      <w:spacing w:after="120"/>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56F1" w:rsidRDefault="001356F1"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1356F1" w:rsidRDefault="001356F1"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832CA9">
      <w:rPr>
        <w:b/>
        <w:noProof/>
        <w:sz w:val="20"/>
      </w:rPr>
      <w:t>Part 5</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832CA9">
      <w:rPr>
        <w:noProof/>
        <w:sz w:val="20"/>
      </w:rPr>
      <w:t>Application and transitional provisions</w:t>
    </w:r>
    <w:r>
      <w:rPr>
        <w:sz w:val="20"/>
      </w:rPr>
      <w:fldChar w:fldCharType="end"/>
    </w:r>
  </w:p>
  <w:p w:rsidR="001356F1" w:rsidRPr="007A1328" w:rsidRDefault="001356F1"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1356F1" w:rsidRPr="007A1328" w:rsidRDefault="001356F1" w:rsidP="00715914">
    <w:pPr>
      <w:rPr>
        <w:b/>
        <w:sz w:val="24"/>
      </w:rPr>
    </w:pPr>
  </w:p>
  <w:p w:rsidR="001356F1" w:rsidRPr="007A1328" w:rsidRDefault="001356F1" w:rsidP="00715914">
    <w:pPr>
      <w:pBdr>
        <w:bottom w:val="single" w:sz="6" w:space="1" w:color="auto"/>
      </w:pBdr>
      <w:rPr>
        <w:sz w:val="24"/>
      </w:rPr>
    </w:pPr>
    <w:r>
      <w:rPr>
        <w:sz w:val="24"/>
      </w:rPr>
      <w:fldChar w:fldCharType="begin"/>
    </w:r>
    <w:r>
      <w:rPr>
        <w:sz w:val="24"/>
      </w:rPr>
      <w:instrText xml:space="preserve"> DOCPROPERTY  Header </w:instrText>
    </w:r>
    <w:r>
      <w:rPr>
        <w:sz w:val="24"/>
      </w:rPr>
      <w:fldChar w:fldCharType="separate"/>
    </w:r>
    <w:r w:rsidR="00832CA9">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832CA9">
      <w:rPr>
        <w:noProof/>
        <w:sz w:val="24"/>
      </w:rPr>
      <w:t>31</w:t>
    </w:r>
    <w:r w:rsidRPr="007A1328">
      <w:rPr>
        <w:sz w:val="24"/>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56F1" w:rsidRPr="007A1328" w:rsidRDefault="001356F1"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1356F1" w:rsidRPr="007A1328" w:rsidRDefault="001356F1"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832CA9">
      <w:rPr>
        <w:noProof/>
        <w:sz w:val="20"/>
      </w:rPr>
      <w:t>Application and transitional provisions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832CA9">
      <w:rPr>
        <w:b/>
        <w:noProof/>
        <w:sz w:val="20"/>
      </w:rPr>
      <w:t>Part 5</w:t>
    </w:r>
    <w:r>
      <w:rPr>
        <w:b/>
        <w:sz w:val="20"/>
      </w:rPr>
      <w:fldChar w:fldCharType="end"/>
    </w:r>
  </w:p>
  <w:p w:rsidR="001356F1" w:rsidRPr="007A1328" w:rsidRDefault="001356F1"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1356F1" w:rsidRPr="007A1328" w:rsidRDefault="001356F1" w:rsidP="00715914">
    <w:pPr>
      <w:jc w:val="right"/>
      <w:rPr>
        <w:b/>
        <w:sz w:val="24"/>
      </w:rPr>
    </w:pPr>
  </w:p>
  <w:p w:rsidR="001356F1" w:rsidRPr="007A1328" w:rsidRDefault="001356F1" w:rsidP="00715914">
    <w:pPr>
      <w:pBdr>
        <w:bottom w:val="single" w:sz="6" w:space="1" w:color="auto"/>
      </w:pBdr>
      <w:jc w:val="right"/>
      <w:rPr>
        <w:sz w:val="24"/>
      </w:rPr>
    </w:pPr>
    <w:r>
      <w:rPr>
        <w:sz w:val="24"/>
      </w:rPr>
      <w:fldChar w:fldCharType="begin"/>
    </w:r>
    <w:r>
      <w:rPr>
        <w:sz w:val="24"/>
      </w:rPr>
      <w:instrText xml:space="preserve"> DOCPROPERTY  Header </w:instrText>
    </w:r>
    <w:r>
      <w:rPr>
        <w:sz w:val="24"/>
      </w:rPr>
      <w:fldChar w:fldCharType="separate"/>
    </w:r>
    <w:r w:rsidR="00832CA9">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832CA9">
      <w:rPr>
        <w:noProof/>
        <w:sz w:val="24"/>
      </w:rPr>
      <w:t>31</w:t>
    </w:r>
    <w:r w:rsidRPr="007A1328">
      <w:rPr>
        <w:sz w:val="24"/>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56F1" w:rsidRPr="007A1328" w:rsidRDefault="001356F1" w:rsidP="0071591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56F1" w:rsidRDefault="001356F1" w:rsidP="00782598">
    <w:pPr>
      <w:pStyle w:val="Header"/>
      <w:pBdr>
        <w:bottom w:val="single" w:sz="4" w:space="1" w:color="auto"/>
      </w:pBdr>
    </w:pPr>
  </w:p>
  <w:p w:rsidR="001356F1" w:rsidRDefault="001356F1" w:rsidP="00782598">
    <w:pPr>
      <w:pStyle w:val="Header"/>
      <w:pBdr>
        <w:bottom w:val="single" w:sz="4" w:space="1" w:color="auto"/>
      </w:pBdr>
    </w:pPr>
  </w:p>
  <w:p w:rsidR="001356F1" w:rsidRPr="001E77D2" w:rsidRDefault="001356F1" w:rsidP="00782598">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56F1" w:rsidRPr="005F1388" w:rsidRDefault="001356F1" w:rsidP="00782598">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56F1" w:rsidRPr="00ED79B6" w:rsidRDefault="001356F1" w:rsidP="00510A42">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56F1" w:rsidRPr="00ED79B6" w:rsidRDefault="001356F1" w:rsidP="00510A42">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56F1" w:rsidRPr="00ED79B6" w:rsidRDefault="001356F1"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56F1" w:rsidRDefault="001356F1" w:rsidP="00510A42">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1356F1" w:rsidRDefault="001356F1" w:rsidP="00510A42">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1356F1" w:rsidRPr="007A1328" w:rsidRDefault="001356F1" w:rsidP="00510A42">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1356F1" w:rsidRPr="007A1328" w:rsidRDefault="001356F1" w:rsidP="00510A42">
    <w:pPr>
      <w:rPr>
        <w:b/>
        <w:sz w:val="24"/>
      </w:rPr>
    </w:pPr>
  </w:p>
  <w:p w:rsidR="001356F1" w:rsidRPr="007A1328" w:rsidRDefault="001356F1" w:rsidP="00510A42">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832CA9">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EB47CC">
      <w:rPr>
        <w:noProof/>
        <w:sz w:val="24"/>
      </w:rPr>
      <w:t>1</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56F1" w:rsidRPr="007A1328" w:rsidRDefault="001356F1" w:rsidP="00510A42">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1356F1" w:rsidRPr="007A1328" w:rsidRDefault="001356F1" w:rsidP="00510A42">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1356F1" w:rsidRPr="007A1328" w:rsidRDefault="001356F1" w:rsidP="00510A42">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1356F1" w:rsidRPr="007A1328" w:rsidRDefault="001356F1" w:rsidP="00510A42">
    <w:pPr>
      <w:jc w:val="right"/>
      <w:rPr>
        <w:b/>
        <w:sz w:val="24"/>
      </w:rPr>
    </w:pPr>
  </w:p>
  <w:p w:rsidR="001356F1" w:rsidRPr="007A1328" w:rsidRDefault="001356F1" w:rsidP="00510A42">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832CA9">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EB47CC">
      <w:rPr>
        <w:noProof/>
        <w:sz w:val="24"/>
      </w:rPr>
      <w:t>1</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56F1" w:rsidRPr="007A1328" w:rsidRDefault="001356F1" w:rsidP="00510A4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AF05A37"/>
    <w:multiLevelType w:val="hybridMultilevel"/>
    <w:tmpl w:val="70B8A4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52E45B3"/>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5" w15:restartNumberingAfterBreak="0">
    <w:nsid w:val="18146899"/>
    <w:multiLevelType w:val="multilevel"/>
    <w:tmpl w:val="6F7076B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26430D5D"/>
    <w:multiLevelType w:val="hybridMultilevel"/>
    <w:tmpl w:val="D4F07C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2B33A1A"/>
    <w:multiLevelType w:val="hybridMultilevel"/>
    <w:tmpl w:val="56D49E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87F1E45"/>
    <w:multiLevelType w:val="hybridMultilevel"/>
    <w:tmpl w:val="D256BDFE"/>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0" w15:restartNumberingAfterBreak="0">
    <w:nsid w:val="3A186DF4"/>
    <w:multiLevelType w:val="hybridMultilevel"/>
    <w:tmpl w:val="C6983DC8"/>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2"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3" w15:restartNumberingAfterBreak="0">
    <w:nsid w:val="3E23748C"/>
    <w:multiLevelType w:val="hybridMultilevel"/>
    <w:tmpl w:val="FC527E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5810D4A"/>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77C5D7B"/>
    <w:multiLevelType w:val="hybridMultilevel"/>
    <w:tmpl w:val="25F816D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11"/>
  </w:num>
  <w:num w:numId="13">
    <w:abstractNumId w:val="10"/>
  </w:num>
  <w:num w:numId="14">
    <w:abstractNumId w:val="16"/>
  </w:num>
  <w:num w:numId="15">
    <w:abstractNumId w:val="22"/>
  </w:num>
  <w:num w:numId="16">
    <w:abstractNumId w:val="26"/>
  </w:num>
  <w:num w:numId="17">
    <w:abstractNumId w:val="15"/>
  </w:num>
  <w:num w:numId="18">
    <w:abstractNumId w:val="18"/>
  </w:num>
  <w:num w:numId="19">
    <w:abstractNumId w:val="20"/>
  </w:num>
  <w:num w:numId="20">
    <w:abstractNumId w:val="19"/>
  </w:num>
  <w:num w:numId="21">
    <w:abstractNumId w:val="27"/>
  </w:num>
  <w:num w:numId="22">
    <w:abstractNumId w:val="23"/>
  </w:num>
  <w:num w:numId="23">
    <w:abstractNumId w:val="17"/>
  </w:num>
  <w:num w:numId="24">
    <w:abstractNumId w:val="12"/>
  </w:num>
  <w:num w:numId="25">
    <w:abstractNumId w:val="25"/>
  </w:num>
  <w:num w:numId="26">
    <w:abstractNumId w:val="13"/>
  </w:num>
  <w:num w:numId="27">
    <w:abstractNumId w:val="24"/>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evenAndOddHeaders/>
  <w:drawingGridHorizontalSpacing w:val="110"/>
  <w:displayHorizontalDrawingGridEvery w:val="2"/>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45C2"/>
    <w:rsid w:val="000136AF"/>
    <w:rsid w:val="00023112"/>
    <w:rsid w:val="0004763F"/>
    <w:rsid w:val="00051CF8"/>
    <w:rsid w:val="0005365D"/>
    <w:rsid w:val="000614BF"/>
    <w:rsid w:val="00067503"/>
    <w:rsid w:val="00087C19"/>
    <w:rsid w:val="000975B9"/>
    <w:rsid w:val="000B57A2"/>
    <w:rsid w:val="000B5A7B"/>
    <w:rsid w:val="000D05EF"/>
    <w:rsid w:val="000E2261"/>
    <w:rsid w:val="000E7BB5"/>
    <w:rsid w:val="000F078D"/>
    <w:rsid w:val="000F21C1"/>
    <w:rsid w:val="000F6EF2"/>
    <w:rsid w:val="00105919"/>
    <w:rsid w:val="0010745C"/>
    <w:rsid w:val="00114BA5"/>
    <w:rsid w:val="001356F1"/>
    <w:rsid w:val="00142B62"/>
    <w:rsid w:val="00152412"/>
    <w:rsid w:val="0015246F"/>
    <w:rsid w:val="00157B8B"/>
    <w:rsid w:val="00166C2F"/>
    <w:rsid w:val="0017524C"/>
    <w:rsid w:val="00176703"/>
    <w:rsid w:val="00177C45"/>
    <w:rsid w:val="001809D7"/>
    <w:rsid w:val="00181AD1"/>
    <w:rsid w:val="001939E1"/>
    <w:rsid w:val="00194C3E"/>
    <w:rsid w:val="00195382"/>
    <w:rsid w:val="001A0D7F"/>
    <w:rsid w:val="001A4A0C"/>
    <w:rsid w:val="001B30E2"/>
    <w:rsid w:val="001C60E8"/>
    <w:rsid w:val="001C69C4"/>
    <w:rsid w:val="001D37EF"/>
    <w:rsid w:val="001E12EB"/>
    <w:rsid w:val="001E3590"/>
    <w:rsid w:val="001E5B2F"/>
    <w:rsid w:val="001E7129"/>
    <w:rsid w:val="001E7407"/>
    <w:rsid w:val="001F466A"/>
    <w:rsid w:val="001F5D5E"/>
    <w:rsid w:val="001F6219"/>
    <w:rsid w:val="00202FD4"/>
    <w:rsid w:val="00203E60"/>
    <w:rsid w:val="00206C4D"/>
    <w:rsid w:val="002106D4"/>
    <w:rsid w:val="00212236"/>
    <w:rsid w:val="00213A9F"/>
    <w:rsid w:val="00217783"/>
    <w:rsid w:val="0022002C"/>
    <w:rsid w:val="0023143A"/>
    <w:rsid w:val="0024010F"/>
    <w:rsid w:val="00240749"/>
    <w:rsid w:val="00242623"/>
    <w:rsid w:val="002564A4"/>
    <w:rsid w:val="00262D2A"/>
    <w:rsid w:val="0026736C"/>
    <w:rsid w:val="00281308"/>
    <w:rsid w:val="002870DF"/>
    <w:rsid w:val="00297ECB"/>
    <w:rsid w:val="002A0726"/>
    <w:rsid w:val="002A4330"/>
    <w:rsid w:val="002A7BCF"/>
    <w:rsid w:val="002B0B63"/>
    <w:rsid w:val="002B7E58"/>
    <w:rsid w:val="002C652B"/>
    <w:rsid w:val="002D043A"/>
    <w:rsid w:val="002D07FE"/>
    <w:rsid w:val="002D3932"/>
    <w:rsid w:val="002D3F27"/>
    <w:rsid w:val="002D6224"/>
    <w:rsid w:val="002E04D4"/>
    <w:rsid w:val="002F1C9A"/>
    <w:rsid w:val="00304F8B"/>
    <w:rsid w:val="0030545D"/>
    <w:rsid w:val="003109EF"/>
    <w:rsid w:val="003217A5"/>
    <w:rsid w:val="00327B65"/>
    <w:rsid w:val="00335BC6"/>
    <w:rsid w:val="003415D3"/>
    <w:rsid w:val="00346BD9"/>
    <w:rsid w:val="00352B0F"/>
    <w:rsid w:val="00360459"/>
    <w:rsid w:val="003660CC"/>
    <w:rsid w:val="00371193"/>
    <w:rsid w:val="0037464B"/>
    <w:rsid w:val="00383D8E"/>
    <w:rsid w:val="003967B9"/>
    <w:rsid w:val="003B6AC8"/>
    <w:rsid w:val="003C42C4"/>
    <w:rsid w:val="003C6231"/>
    <w:rsid w:val="003D0BFE"/>
    <w:rsid w:val="003D5467"/>
    <w:rsid w:val="003D5700"/>
    <w:rsid w:val="003E341B"/>
    <w:rsid w:val="003E7949"/>
    <w:rsid w:val="003F2E4B"/>
    <w:rsid w:val="004116CD"/>
    <w:rsid w:val="00415B2F"/>
    <w:rsid w:val="00417EB9"/>
    <w:rsid w:val="00421ED5"/>
    <w:rsid w:val="00424CA9"/>
    <w:rsid w:val="00424D6E"/>
    <w:rsid w:val="00425793"/>
    <w:rsid w:val="00427678"/>
    <w:rsid w:val="00431E9B"/>
    <w:rsid w:val="004328F0"/>
    <w:rsid w:val="00435CB4"/>
    <w:rsid w:val="004379E3"/>
    <w:rsid w:val="0044291A"/>
    <w:rsid w:val="00467661"/>
    <w:rsid w:val="00472DBE"/>
    <w:rsid w:val="00494A61"/>
    <w:rsid w:val="00496F97"/>
    <w:rsid w:val="0049795C"/>
    <w:rsid w:val="004A4935"/>
    <w:rsid w:val="004C79CF"/>
    <w:rsid w:val="004D7216"/>
    <w:rsid w:val="004E1462"/>
    <w:rsid w:val="004E370A"/>
    <w:rsid w:val="004E7BEC"/>
    <w:rsid w:val="004F702B"/>
    <w:rsid w:val="00500974"/>
    <w:rsid w:val="00500CC6"/>
    <w:rsid w:val="0050170D"/>
    <w:rsid w:val="00504085"/>
    <w:rsid w:val="00505D3D"/>
    <w:rsid w:val="005060D2"/>
    <w:rsid w:val="00506AF6"/>
    <w:rsid w:val="00510A42"/>
    <w:rsid w:val="00510C57"/>
    <w:rsid w:val="00516B8D"/>
    <w:rsid w:val="00536176"/>
    <w:rsid w:val="00537FBC"/>
    <w:rsid w:val="005442FF"/>
    <w:rsid w:val="00561178"/>
    <w:rsid w:val="00563968"/>
    <w:rsid w:val="00566416"/>
    <w:rsid w:val="005669B9"/>
    <w:rsid w:val="00584811"/>
    <w:rsid w:val="00585784"/>
    <w:rsid w:val="00587031"/>
    <w:rsid w:val="00593AA6"/>
    <w:rsid w:val="00594161"/>
    <w:rsid w:val="00594749"/>
    <w:rsid w:val="005B4067"/>
    <w:rsid w:val="005C0CFA"/>
    <w:rsid w:val="005C2F8B"/>
    <w:rsid w:val="005C3F41"/>
    <w:rsid w:val="005D2D09"/>
    <w:rsid w:val="005D3B89"/>
    <w:rsid w:val="005E0430"/>
    <w:rsid w:val="00600219"/>
    <w:rsid w:val="0060163B"/>
    <w:rsid w:val="00605639"/>
    <w:rsid w:val="00610A3F"/>
    <w:rsid w:val="00616ABF"/>
    <w:rsid w:val="00620076"/>
    <w:rsid w:val="00623C7A"/>
    <w:rsid w:val="00625D07"/>
    <w:rsid w:val="0063044B"/>
    <w:rsid w:val="0063211B"/>
    <w:rsid w:val="00633D9A"/>
    <w:rsid w:val="006372A8"/>
    <w:rsid w:val="006451CF"/>
    <w:rsid w:val="00675D87"/>
    <w:rsid w:val="00677CC2"/>
    <w:rsid w:val="006905DE"/>
    <w:rsid w:val="006912B4"/>
    <w:rsid w:val="0069207B"/>
    <w:rsid w:val="00697D0A"/>
    <w:rsid w:val="006B78FE"/>
    <w:rsid w:val="006C7F8C"/>
    <w:rsid w:val="006E2776"/>
    <w:rsid w:val="006E6246"/>
    <w:rsid w:val="006F318F"/>
    <w:rsid w:val="00700B2C"/>
    <w:rsid w:val="007050A2"/>
    <w:rsid w:val="00710939"/>
    <w:rsid w:val="00713084"/>
    <w:rsid w:val="00714F20"/>
    <w:rsid w:val="0071590F"/>
    <w:rsid w:val="00715914"/>
    <w:rsid w:val="007177E0"/>
    <w:rsid w:val="0072128A"/>
    <w:rsid w:val="00722F3F"/>
    <w:rsid w:val="0073186B"/>
    <w:rsid w:val="00731E00"/>
    <w:rsid w:val="007335AF"/>
    <w:rsid w:val="00735CA6"/>
    <w:rsid w:val="007418AC"/>
    <w:rsid w:val="007440B7"/>
    <w:rsid w:val="00745643"/>
    <w:rsid w:val="00746FEB"/>
    <w:rsid w:val="007500C8"/>
    <w:rsid w:val="0075398B"/>
    <w:rsid w:val="007715C9"/>
    <w:rsid w:val="00774EDD"/>
    <w:rsid w:val="00775600"/>
    <w:rsid w:val="007757EC"/>
    <w:rsid w:val="00782598"/>
    <w:rsid w:val="0078693B"/>
    <w:rsid w:val="00793915"/>
    <w:rsid w:val="007A14CE"/>
    <w:rsid w:val="007C2253"/>
    <w:rsid w:val="007E163D"/>
    <w:rsid w:val="007E667A"/>
    <w:rsid w:val="007E7B2C"/>
    <w:rsid w:val="007F24A3"/>
    <w:rsid w:val="00800FE0"/>
    <w:rsid w:val="008117E9"/>
    <w:rsid w:val="00816273"/>
    <w:rsid w:val="00821111"/>
    <w:rsid w:val="00832CA9"/>
    <w:rsid w:val="00840B83"/>
    <w:rsid w:val="00841358"/>
    <w:rsid w:val="00844678"/>
    <w:rsid w:val="008477E0"/>
    <w:rsid w:val="00856A31"/>
    <w:rsid w:val="00867B37"/>
    <w:rsid w:val="008754D0"/>
    <w:rsid w:val="00886456"/>
    <w:rsid w:val="00891FEE"/>
    <w:rsid w:val="008A46E1"/>
    <w:rsid w:val="008A7932"/>
    <w:rsid w:val="008B2706"/>
    <w:rsid w:val="008C7440"/>
    <w:rsid w:val="008D0EE0"/>
    <w:rsid w:val="008E2885"/>
    <w:rsid w:val="008E68E5"/>
    <w:rsid w:val="008F54E7"/>
    <w:rsid w:val="00903422"/>
    <w:rsid w:val="00910EED"/>
    <w:rsid w:val="00911817"/>
    <w:rsid w:val="00920FB0"/>
    <w:rsid w:val="00921BBC"/>
    <w:rsid w:val="00932377"/>
    <w:rsid w:val="00935B36"/>
    <w:rsid w:val="0094182E"/>
    <w:rsid w:val="009469C4"/>
    <w:rsid w:val="00947D5A"/>
    <w:rsid w:val="009532A5"/>
    <w:rsid w:val="0095779A"/>
    <w:rsid w:val="00957E53"/>
    <w:rsid w:val="00966CB9"/>
    <w:rsid w:val="00983541"/>
    <w:rsid w:val="009843DA"/>
    <w:rsid w:val="009868E9"/>
    <w:rsid w:val="00987413"/>
    <w:rsid w:val="009928AC"/>
    <w:rsid w:val="009938CC"/>
    <w:rsid w:val="009B5FE1"/>
    <w:rsid w:val="009D28B1"/>
    <w:rsid w:val="009D29B3"/>
    <w:rsid w:val="009D45C2"/>
    <w:rsid w:val="009D6E6B"/>
    <w:rsid w:val="00A10B7E"/>
    <w:rsid w:val="00A12128"/>
    <w:rsid w:val="00A22C98"/>
    <w:rsid w:val="00A231E2"/>
    <w:rsid w:val="00A25AE2"/>
    <w:rsid w:val="00A26407"/>
    <w:rsid w:val="00A40724"/>
    <w:rsid w:val="00A56E45"/>
    <w:rsid w:val="00A64071"/>
    <w:rsid w:val="00A64912"/>
    <w:rsid w:val="00A70A74"/>
    <w:rsid w:val="00A71519"/>
    <w:rsid w:val="00AA02CB"/>
    <w:rsid w:val="00AB47A9"/>
    <w:rsid w:val="00AC1B70"/>
    <w:rsid w:val="00AD1DBC"/>
    <w:rsid w:val="00AD4930"/>
    <w:rsid w:val="00AD5641"/>
    <w:rsid w:val="00AE71AD"/>
    <w:rsid w:val="00AF06CF"/>
    <w:rsid w:val="00AF0ECA"/>
    <w:rsid w:val="00B07CDB"/>
    <w:rsid w:val="00B14AB3"/>
    <w:rsid w:val="00B14B8B"/>
    <w:rsid w:val="00B16A31"/>
    <w:rsid w:val="00B17DFD"/>
    <w:rsid w:val="00B308FE"/>
    <w:rsid w:val="00B317CF"/>
    <w:rsid w:val="00B33709"/>
    <w:rsid w:val="00B33B3C"/>
    <w:rsid w:val="00B34257"/>
    <w:rsid w:val="00B55E84"/>
    <w:rsid w:val="00B63834"/>
    <w:rsid w:val="00B75849"/>
    <w:rsid w:val="00B80199"/>
    <w:rsid w:val="00B95E0E"/>
    <w:rsid w:val="00B97CDF"/>
    <w:rsid w:val="00BA220B"/>
    <w:rsid w:val="00BA3A57"/>
    <w:rsid w:val="00BA62CD"/>
    <w:rsid w:val="00BB4E1A"/>
    <w:rsid w:val="00BC015E"/>
    <w:rsid w:val="00BC3AE3"/>
    <w:rsid w:val="00BC60A1"/>
    <w:rsid w:val="00BC76AC"/>
    <w:rsid w:val="00BE719A"/>
    <w:rsid w:val="00BE720A"/>
    <w:rsid w:val="00BF0D73"/>
    <w:rsid w:val="00BF2465"/>
    <w:rsid w:val="00C01760"/>
    <w:rsid w:val="00C165A1"/>
    <w:rsid w:val="00C25E7F"/>
    <w:rsid w:val="00C2746F"/>
    <w:rsid w:val="00C324A0"/>
    <w:rsid w:val="00C343BC"/>
    <w:rsid w:val="00C42BF8"/>
    <w:rsid w:val="00C50043"/>
    <w:rsid w:val="00C67A8A"/>
    <w:rsid w:val="00C7573B"/>
    <w:rsid w:val="00C87067"/>
    <w:rsid w:val="00CA7AB1"/>
    <w:rsid w:val="00CC0EF6"/>
    <w:rsid w:val="00CC7F86"/>
    <w:rsid w:val="00CD309E"/>
    <w:rsid w:val="00CE051D"/>
    <w:rsid w:val="00CE493D"/>
    <w:rsid w:val="00CF0BB2"/>
    <w:rsid w:val="00CF1824"/>
    <w:rsid w:val="00CF3EE8"/>
    <w:rsid w:val="00D13441"/>
    <w:rsid w:val="00D150E7"/>
    <w:rsid w:val="00D24ACF"/>
    <w:rsid w:val="00D351AD"/>
    <w:rsid w:val="00D43FF6"/>
    <w:rsid w:val="00D4526B"/>
    <w:rsid w:val="00D70CBD"/>
    <w:rsid w:val="00D70DFB"/>
    <w:rsid w:val="00D70E85"/>
    <w:rsid w:val="00D766DF"/>
    <w:rsid w:val="00D820F0"/>
    <w:rsid w:val="00D91F58"/>
    <w:rsid w:val="00D92343"/>
    <w:rsid w:val="00DA186E"/>
    <w:rsid w:val="00DB251C"/>
    <w:rsid w:val="00DC4F88"/>
    <w:rsid w:val="00DE09CF"/>
    <w:rsid w:val="00E05704"/>
    <w:rsid w:val="00E12B87"/>
    <w:rsid w:val="00E338EF"/>
    <w:rsid w:val="00E33C41"/>
    <w:rsid w:val="00E44430"/>
    <w:rsid w:val="00E62E6D"/>
    <w:rsid w:val="00E700BF"/>
    <w:rsid w:val="00E74DC7"/>
    <w:rsid w:val="00E8075A"/>
    <w:rsid w:val="00E8502F"/>
    <w:rsid w:val="00E94D5E"/>
    <w:rsid w:val="00E95C79"/>
    <w:rsid w:val="00EA10AC"/>
    <w:rsid w:val="00EA7100"/>
    <w:rsid w:val="00EA7F9F"/>
    <w:rsid w:val="00EB47CC"/>
    <w:rsid w:val="00EB73A9"/>
    <w:rsid w:val="00EC0EC0"/>
    <w:rsid w:val="00EC69EE"/>
    <w:rsid w:val="00ED0630"/>
    <w:rsid w:val="00ED2BB6"/>
    <w:rsid w:val="00EE2862"/>
    <w:rsid w:val="00EE440B"/>
    <w:rsid w:val="00EF2E3A"/>
    <w:rsid w:val="00EF37EC"/>
    <w:rsid w:val="00F072A7"/>
    <w:rsid w:val="00F078DC"/>
    <w:rsid w:val="00F122FE"/>
    <w:rsid w:val="00F16F33"/>
    <w:rsid w:val="00F20FB5"/>
    <w:rsid w:val="00F22885"/>
    <w:rsid w:val="00F2665E"/>
    <w:rsid w:val="00F349F1"/>
    <w:rsid w:val="00F43377"/>
    <w:rsid w:val="00F4350D"/>
    <w:rsid w:val="00F50405"/>
    <w:rsid w:val="00F567F7"/>
    <w:rsid w:val="00F70161"/>
    <w:rsid w:val="00F73BD6"/>
    <w:rsid w:val="00F74EBB"/>
    <w:rsid w:val="00F83989"/>
    <w:rsid w:val="00F85099"/>
    <w:rsid w:val="00F90AAD"/>
    <w:rsid w:val="00F9379C"/>
    <w:rsid w:val="00F9632C"/>
    <w:rsid w:val="00FA1E52"/>
    <w:rsid w:val="00FB2547"/>
    <w:rsid w:val="00FB3581"/>
    <w:rsid w:val="00FD0316"/>
    <w:rsid w:val="00FF30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o:shapelayout v:ext="edit">
      <o:idmap v:ext="edit" data="1"/>
    </o:shapelayout>
  </w:shapeDefaults>
  <w:decimalSymbol w:val="."/>
  <w:listSeparator w:val=","/>
  <w14:docId w14:val="726D2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AD1DBC"/>
    <w:pPr>
      <w:spacing w:line="260" w:lineRule="atLeast"/>
    </w:pPr>
    <w:rPr>
      <w:sz w:val="22"/>
    </w:rPr>
  </w:style>
  <w:style w:type="paragraph" w:styleId="Heading1">
    <w:name w:val="heading 1"/>
    <w:basedOn w:val="Normal"/>
    <w:next w:val="Normal"/>
    <w:link w:val="Heading1Char"/>
    <w:uiPriority w:val="9"/>
    <w:qFormat/>
    <w:rsid w:val="00AD1DBC"/>
    <w:pPr>
      <w:keepNext/>
      <w:keepLines/>
      <w:numPr>
        <w:numId w:val="28"/>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D1DBC"/>
    <w:pPr>
      <w:keepNext/>
      <w:keepLines/>
      <w:numPr>
        <w:ilvl w:val="1"/>
        <w:numId w:val="28"/>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D1DBC"/>
    <w:pPr>
      <w:keepNext/>
      <w:keepLines/>
      <w:numPr>
        <w:ilvl w:val="2"/>
        <w:numId w:val="28"/>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AD1DBC"/>
    <w:pPr>
      <w:keepNext/>
      <w:keepLines/>
      <w:numPr>
        <w:ilvl w:val="3"/>
        <w:numId w:val="28"/>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AD1DBC"/>
    <w:pPr>
      <w:keepNext/>
      <w:keepLines/>
      <w:numPr>
        <w:ilvl w:val="4"/>
        <w:numId w:val="28"/>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AD1DBC"/>
    <w:pPr>
      <w:keepNext/>
      <w:keepLines/>
      <w:numPr>
        <w:ilvl w:val="5"/>
        <w:numId w:val="28"/>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AD1DBC"/>
    <w:pPr>
      <w:keepNext/>
      <w:keepLines/>
      <w:numPr>
        <w:ilvl w:val="6"/>
        <w:numId w:val="28"/>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AD1DBC"/>
    <w:pPr>
      <w:keepNext/>
      <w:keepLines/>
      <w:numPr>
        <w:ilvl w:val="7"/>
        <w:numId w:val="28"/>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AD1DBC"/>
    <w:pPr>
      <w:keepNext/>
      <w:keepLines/>
      <w:numPr>
        <w:ilvl w:val="8"/>
        <w:numId w:val="28"/>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unhideWhenUsed/>
    <w:rsid w:val="00AD1DB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D1DBC"/>
  </w:style>
  <w:style w:type="character" w:customStyle="1" w:styleId="OPCCharBase">
    <w:name w:val="OPCCharBase"/>
    <w:uiPriority w:val="1"/>
    <w:qFormat/>
    <w:rsid w:val="00AD1DBC"/>
  </w:style>
  <w:style w:type="paragraph" w:customStyle="1" w:styleId="OPCParaBase">
    <w:name w:val="OPCParaBase"/>
    <w:qFormat/>
    <w:rsid w:val="00AD1DBC"/>
    <w:pPr>
      <w:spacing w:line="260" w:lineRule="atLeast"/>
    </w:pPr>
    <w:rPr>
      <w:rFonts w:eastAsia="Times New Roman" w:cs="Times New Roman"/>
      <w:sz w:val="22"/>
      <w:lang w:eastAsia="en-AU"/>
    </w:rPr>
  </w:style>
  <w:style w:type="paragraph" w:customStyle="1" w:styleId="ShortT">
    <w:name w:val="ShortT"/>
    <w:basedOn w:val="OPCParaBase"/>
    <w:next w:val="Normal"/>
    <w:qFormat/>
    <w:rsid w:val="00AD1DBC"/>
    <w:pPr>
      <w:spacing w:line="240" w:lineRule="auto"/>
    </w:pPr>
    <w:rPr>
      <w:b/>
      <w:sz w:val="40"/>
    </w:rPr>
  </w:style>
  <w:style w:type="paragraph" w:customStyle="1" w:styleId="ActHead1">
    <w:name w:val="ActHead 1"/>
    <w:aliases w:val="c"/>
    <w:basedOn w:val="OPCParaBase"/>
    <w:next w:val="Normal"/>
    <w:qFormat/>
    <w:rsid w:val="00AD1DBC"/>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AD1DB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AD1DB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AD1DB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AD1DBC"/>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D1DB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AD1DBC"/>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AD1DB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D1DBC"/>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D1DBC"/>
  </w:style>
  <w:style w:type="paragraph" w:customStyle="1" w:styleId="Blocks">
    <w:name w:val="Blocks"/>
    <w:aliases w:val="bb"/>
    <w:basedOn w:val="OPCParaBase"/>
    <w:qFormat/>
    <w:rsid w:val="00AD1DBC"/>
    <w:pPr>
      <w:spacing w:line="240" w:lineRule="auto"/>
    </w:pPr>
    <w:rPr>
      <w:sz w:val="24"/>
    </w:rPr>
  </w:style>
  <w:style w:type="paragraph" w:customStyle="1" w:styleId="BoxText">
    <w:name w:val="BoxText"/>
    <w:aliases w:val="bt"/>
    <w:basedOn w:val="OPCParaBase"/>
    <w:qFormat/>
    <w:rsid w:val="00AD1DB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D1DBC"/>
    <w:rPr>
      <w:b/>
    </w:rPr>
  </w:style>
  <w:style w:type="paragraph" w:customStyle="1" w:styleId="BoxHeadItalic">
    <w:name w:val="BoxHeadItalic"/>
    <w:aliases w:val="bhi"/>
    <w:basedOn w:val="BoxText"/>
    <w:next w:val="BoxStep"/>
    <w:qFormat/>
    <w:rsid w:val="00AD1DBC"/>
    <w:rPr>
      <w:i/>
    </w:rPr>
  </w:style>
  <w:style w:type="paragraph" w:customStyle="1" w:styleId="BoxList">
    <w:name w:val="BoxList"/>
    <w:aliases w:val="bl"/>
    <w:basedOn w:val="BoxText"/>
    <w:qFormat/>
    <w:rsid w:val="00AD1DBC"/>
    <w:pPr>
      <w:ind w:left="1559" w:hanging="425"/>
    </w:pPr>
  </w:style>
  <w:style w:type="paragraph" w:customStyle="1" w:styleId="BoxNote">
    <w:name w:val="BoxNote"/>
    <w:aliases w:val="bn"/>
    <w:basedOn w:val="BoxText"/>
    <w:qFormat/>
    <w:rsid w:val="00AD1DBC"/>
    <w:pPr>
      <w:tabs>
        <w:tab w:val="left" w:pos="1985"/>
      </w:tabs>
      <w:spacing w:before="122" w:line="198" w:lineRule="exact"/>
      <w:ind w:left="2948" w:hanging="1814"/>
    </w:pPr>
    <w:rPr>
      <w:sz w:val="18"/>
    </w:rPr>
  </w:style>
  <w:style w:type="paragraph" w:customStyle="1" w:styleId="BoxPara">
    <w:name w:val="BoxPara"/>
    <w:aliases w:val="bp"/>
    <w:basedOn w:val="BoxText"/>
    <w:qFormat/>
    <w:rsid w:val="00AD1DBC"/>
    <w:pPr>
      <w:tabs>
        <w:tab w:val="right" w:pos="2268"/>
      </w:tabs>
      <w:ind w:left="2552" w:hanging="1418"/>
    </w:pPr>
  </w:style>
  <w:style w:type="paragraph" w:customStyle="1" w:styleId="BoxStep">
    <w:name w:val="BoxStep"/>
    <w:aliases w:val="bs"/>
    <w:basedOn w:val="BoxText"/>
    <w:qFormat/>
    <w:rsid w:val="00AD1DBC"/>
    <w:pPr>
      <w:ind w:left="1985" w:hanging="851"/>
    </w:pPr>
  </w:style>
  <w:style w:type="character" w:customStyle="1" w:styleId="CharAmPartNo">
    <w:name w:val="CharAmPartNo"/>
    <w:basedOn w:val="OPCCharBase"/>
    <w:qFormat/>
    <w:rsid w:val="00AD1DBC"/>
  </w:style>
  <w:style w:type="character" w:customStyle="1" w:styleId="CharAmPartText">
    <w:name w:val="CharAmPartText"/>
    <w:basedOn w:val="OPCCharBase"/>
    <w:qFormat/>
    <w:rsid w:val="00AD1DBC"/>
  </w:style>
  <w:style w:type="character" w:customStyle="1" w:styleId="CharAmSchNo">
    <w:name w:val="CharAmSchNo"/>
    <w:basedOn w:val="OPCCharBase"/>
    <w:qFormat/>
    <w:rsid w:val="00AD1DBC"/>
  </w:style>
  <w:style w:type="character" w:customStyle="1" w:styleId="CharAmSchText">
    <w:name w:val="CharAmSchText"/>
    <w:basedOn w:val="OPCCharBase"/>
    <w:qFormat/>
    <w:rsid w:val="00AD1DBC"/>
  </w:style>
  <w:style w:type="character" w:customStyle="1" w:styleId="CharBoldItalic">
    <w:name w:val="CharBoldItalic"/>
    <w:basedOn w:val="OPCCharBase"/>
    <w:uiPriority w:val="1"/>
    <w:qFormat/>
    <w:rsid w:val="00AD1DBC"/>
    <w:rPr>
      <w:b/>
      <w:i/>
    </w:rPr>
  </w:style>
  <w:style w:type="character" w:customStyle="1" w:styleId="CharChapNo">
    <w:name w:val="CharChapNo"/>
    <w:basedOn w:val="OPCCharBase"/>
    <w:uiPriority w:val="1"/>
    <w:qFormat/>
    <w:rsid w:val="00AD1DBC"/>
  </w:style>
  <w:style w:type="character" w:customStyle="1" w:styleId="CharChapText">
    <w:name w:val="CharChapText"/>
    <w:basedOn w:val="OPCCharBase"/>
    <w:uiPriority w:val="1"/>
    <w:qFormat/>
    <w:rsid w:val="00AD1DBC"/>
  </w:style>
  <w:style w:type="character" w:customStyle="1" w:styleId="CharDivNo">
    <w:name w:val="CharDivNo"/>
    <w:basedOn w:val="OPCCharBase"/>
    <w:uiPriority w:val="1"/>
    <w:qFormat/>
    <w:rsid w:val="00AD1DBC"/>
  </w:style>
  <w:style w:type="character" w:customStyle="1" w:styleId="CharDivText">
    <w:name w:val="CharDivText"/>
    <w:basedOn w:val="OPCCharBase"/>
    <w:uiPriority w:val="1"/>
    <w:qFormat/>
    <w:rsid w:val="00AD1DBC"/>
  </w:style>
  <w:style w:type="character" w:customStyle="1" w:styleId="CharItalic">
    <w:name w:val="CharItalic"/>
    <w:basedOn w:val="OPCCharBase"/>
    <w:uiPriority w:val="1"/>
    <w:qFormat/>
    <w:rsid w:val="00AD1DBC"/>
    <w:rPr>
      <w:i/>
    </w:rPr>
  </w:style>
  <w:style w:type="character" w:customStyle="1" w:styleId="CharPartNo">
    <w:name w:val="CharPartNo"/>
    <w:basedOn w:val="OPCCharBase"/>
    <w:uiPriority w:val="1"/>
    <w:qFormat/>
    <w:rsid w:val="00AD1DBC"/>
  </w:style>
  <w:style w:type="character" w:customStyle="1" w:styleId="CharPartText">
    <w:name w:val="CharPartText"/>
    <w:basedOn w:val="OPCCharBase"/>
    <w:uiPriority w:val="1"/>
    <w:qFormat/>
    <w:rsid w:val="00AD1DBC"/>
  </w:style>
  <w:style w:type="character" w:customStyle="1" w:styleId="CharSectno">
    <w:name w:val="CharSectno"/>
    <w:basedOn w:val="OPCCharBase"/>
    <w:qFormat/>
    <w:rsid w:val="00AD1DBC"/>
  </w:style>
  <w:style w:type="character" w:customStyle="1" w:styleId="CharSubdNo">
    <w:name w:val="CharSubdNo"/>
    <w:basedOn w:val="OPCCharBase"/>
    <w:uiPriority w:val="1"/>
    <w:qFormat/>
    <w:rsid w:val="00AD1DBC"/>
  </w:style>
  <w:style w:type="character" w:customStyle="1" w:styleId="CharSubdText">
    <w:name w:val="CharSubdText"/>
    <w:basedOn w:val="OPCCharBase"/>
    <w:uiPriority w:val="1"/>
    <w:qFormat/>
    <w:rsid w:val="00AD1DBC"/>
  </w:style>
  <w:style w:type="paragraph" w:customStyle="1" w:styleId="CTA--">
    <w:name w:val="CTA --"/>
    <w:basedOn w:val="OPCParaBase"/>
    <w:next w:val="Normal"/>
    <w:rsid w:val="00AD1DBC"/>
    <w:pPr>
      <w:spacing w:before="60" w:line="240" w:lineRule="atLeast"/>
      <w:ind w:left="142" w:hanging="142"/>
    </w:pPr>
    <w:rPr>
      <w:sz w:val="20"/>
    </w:rPr>
  </w:style>
  <w:style w:type="paragraph" w:customStyle="1" w:styleId="CTA-">
    <w:name w:val="CTA -"/>
    <w:basedOn w:val="OPCParaBase"/>
    <w:rsid w:val="00AD1DBC"/>
    <w:pPr>
      <w:spacing w:before="60" w:line="240" w:lineRule="atLeast"/>
      <w:ind w:left="85" w:hanging="85"/>
    </w:pPr>
    <w:rPr>
      <w:sz w:val="20"/>
    </w:rPr>
  </w:style>
  <w:style w:type="paragraph" w:customStyle="1" w:styleId="CTA---">
    <w:name w:val="CTA ---"/>
    <w:basedOn w:val="OPCParaBase"/>
    <w:next w:val="Normal"/>
    <w:rsid w:val="00AD1DBC"/>
    <w:pPr>
      <w:spacing w:before="60" w:line="240" w:lineRule="atLeast"/>
      <w:ind w:left="198" w:hanging="198"/>
    </w:pPr>
    <w:rPr>
      <w:sz w:val="20"/>
    </w:rPr>
  </w:style>
  <w:style w:type="paragraph" w:customStyle="1" w:styleId="CTA----">
    <w:name w:val="CTA ----"/>
    <w:basedOn w:val="OPCParaBase"/>
    <w:next w:val="Normal"/>
    <w:rsid w:val="00AD1DBC"/>
    <w:pPr>
      <w:spacing w:before="60" w:line="240" w:lineRule="atLeast"/>
      <w:ind w:left="255" w:hanging="255"/>
    </w:pPr>
    <w:rPr>
      <w:sz w:val="20"/>
    </w:rPr>
  </w:style>
  <w:style w:type="paragraph" w:customStyle="1" w:styleId="CTA1a">
    <w:name w:val="CTA 1(a)"/>
    <w:basedOn w:val="OPCParaBase"/>
    <w:rsid w:val="00AD1DBC"/>
    <w:pPr>
      <w:tabs>
        <w:tab w:val="right" w:pos="414"/>
      </w:tabs>
      <w:spacing w:before="40" w:line="240" w:lineRule="atLeast"/>
      <w:ind w:left="675" w:hanging="675"/>
    </w:pPr>
    <w:rPr>
      <w:sz w:val="20"/>
    </w:rPr>
  </w:style>
  <w:style w:type="paragraph" w:customStyle="1" w:styleId="CTA1ai">
    <w:name w:val="CTA 1(a)(i)"/>
    <w:basedOn w:val="OPCParaBase"/>
    <w:rsid w:val="00AD1DBC"/>
    <w:pPr>
      <w:tabs>
        <w:tab w:val="right" w:pos="1004"/>
      </w:tabs>
      <w:spacing w:before="40" w:line="240" w:lineRule="atLeast"/>
      <w:ind w:left="1253" w:hanging="1253"/>
    </w:pPr>
    <w:rPr>
      <w:sz w:val="20"/>
    </w:rPr>
  </w:style>
  <w:style w:type="paragraph" w:customStyle="1" w:styleId="CTA2a">
    <w:name w:val="CTA 2(a)"/>
    <w:basedOn w:val="OPCParaBase"/>
    <w:rsid w:val="00AD1DBC"/>
    <w:pPr>
      <w:tabs>
        <w:tab w:val="right" w:pos="482"/>
      </w:tabs>
      <w:spacing w:before="40" w:line="240" w:lineRule="atLeast"/>
      <w:ind w:left="748" w:hanging="748"/>
    </w:pPr>
    <w:rPr>
      <w:sz w:val="20"/>
    </w:rPr>
  </w:style>
  <w:style w:type="paragraph" w:customStyle="1" w:styleId="CTA2ai">
    <w:name w:val="CTA 2(a)(i)"/>
    <w:basedOn w:val="OPCParaBase"/>
    <w:rsid w:val="00AD1DBC"/>
    <w:pPr>
      <w:tabs>
        <w:tab w:val="right" w:pos="1089"/>
      </w:tabs>
      <w:spacing w:before="40" w:line="240" w:lineRule="atLeast"/>
      <w:ind w:left="1327" w:hanging="1327"/>
    </w:pPr>
    <w:rPr>
      <w:sz w:val="20"/>
    </w:rPr>
  </w:style>
  <w:style w:type="paragraph" w:customStyle="1" w:styleId="CTA3a">
    <w:name w:val="CTA 3(a)"/>
    <w:basedOn w:val="OPCParaBase"/>
    <w:rsid w:val="00AD1DBC"/>
    <w:pPr>
      <w:tabs>
        <w:tab w:val="right" w:pos="556"/>
      </w:tabs>
      <w:spacing w:before="40" w:line="240" w:lineRule="atLeast"/>
      <w:ind w:left="805" w:hanging="805"/>
    </w:pPr>
    <w:rPr>
      <w:sz w:val="20"/>
    </w:rPr>
  </w:style>
  <w:style w:type="paragraph" w:customStyle="1" w:styleId="CTA3ai">
    <w:name w:val="CTA 3(a)(i)"/>
    <w:basedOn w:val="OPCParaBase"/>
    <w:rsid w:val="00AD1DBC"/>
    <w:pPr>
      <w:tabs>
        <w:tab w:val="right" w:pos="1140"/>
      </w:tabs>
      <w:spacing w:before="40" w:line="240" w:lineRule="atLeast"/>
      <w:ind w:left="1361" w:hanging="1361"/>
    </w:pPr>
    <w:rPr>
      <w:sz w:val="20"/>
    </w:rPr>
  </w:style>
  <w:style w:type="paragraph" w:customStyle="1" w:styleId="CTA4a">
    <w:name w:val="CTA 4(a)"/>
    <w:basedOn w:val="OPCParaBase"/>
    <w:rsid w:val="00AD1DBC"/>
    <w:pPr>
      <w:tabs>
        <w:tab w:val="right" w:pos="624"/>
      </w:tabs>
      <w:spacing w:before="40" w:line="240" w:lineRule="atLeast"/>
      <w:ind w:left="873" w:hanging="873"/>
    </w:pPr>
    <w:rPr>
      <w:sz w:val="20"/>
    </w:rPr>
  </w:style>
  <w:style w:type="paragraph" w:customStyle="1" w:styleId="CTA4ai">
    <w:name w:val="CTA 4(a)(i)"/>
    <w:basedOn w:val="OPCParaBase"/>
    <w:rsid w:val="00AD1DBC"/>
    <w:pPr>
      <w:tabs>
        <w:tab w:val="right" w:pos="1213"/>
      </w:tabs>
      <w:spacing w:before="40" w:line="240" w:lineRule="atLeast"/>
      <w:ind w:left="1452" w:hanging="1452"/>
    </w:pPr>
    <w:rPr>
      <w:sz w:val="20"/>
    </w:rPr>
  </w:style>
  <w:style w:type="paragraph" w:customStyle="1" w:styleId="CTACAPS">
    <w:name w:val="CTA CAPS"/>
    <w:basedOn w:val="OPCParaBase"/>
    <w:rsid w:val="00AD1DBC"/>
    <w:pPr>
      <w:spacing w:before="60" w:line="240" w:lineRule="atLeast"/>
    </w:pPr>
    <w:rPr>
      <w:sz w:val="20"/>
    </w:rPr>
  </w:style>
  <w:style w:type="paragraph" w:customStyle="1" w:styleId="CTAright">
    <w:name w:val="CTA right"/>
    <w:basedOn w:val="OPCParaBase"/>
    <w:rsid w:val="00AD1DBC"/>
    <w:pPr>
      <w:spacing w:before="60" w:line="240" w:lineRule="auto"/>
      <w:jc w:val="right"/>
    </w:pPr>
    <w:rPr>
      <w:sz w:val="20"/>
    </w:rPr>
  </w:style>
  <w:style w:type="paragraph" w:customStyle="1" w:styleId="subsection">
    <w:name w:val="subsection"/>
    <w:aliases w:val="ss"/>
    <w:basedOn w:val="OPCParaBase"/>
    <w:link w:val="subsectionChar"/>
    <w:rsid w:val="00AD1DBC"/>
    <w:pPr>
      <w:tabs>
        <w:tab w:val="right" w:pos="1021"/>
      </w:tabs>
      <w:spacing w:before="180" w:line="240" w:lineRule="auto"/>
      <w:ind w:left="1134" w:hanging="1134"/>
    </w:pPr>
  </w:style>
  <w:style w:type="paragraph" w:customStyle="1" w:styleId="Definition">
    <w:name w:val="Definition"/>
    <w:aliases w:val="dd"/>
    <w:basedOn w:val="OPCParaBase"/>
    <w:rsid w:val="00AD1DBC"/>
    <w:pPr>
      <w:spacing w:before="180" w:line="240" w:lineRule="auto"/>
      <w:ind w:left="1134"/>
    </w:pPr>
  </w:style>
  <w:style w:type="paragraph" w:customStyle="1" w:styleId="EndNotespara">
    <w:name w:val="EndNotes(para)"/>
    <w:aliases w:val="eta"/>
    <w:basedOn w:val="OPCParaBase"/>
    <w:next w:val="EndNotessubpara"/>
    <w:rsid w:val="00AD1DB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AD1DB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AD1DB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AD1DBC"/>
    <w:pPr>
      <w:tabs>
        <w:tab w:val="right" w:pos="1412"/>
      </w:tabs>
      <w:spacing w:before="60" w:line="240" w:lineRule="auto"/>
      <w:ind w:left="1525" w:hanging="1525"/>
    </w:pPr>
    <w:rPr>
      <w:sz w:val="20"/>
    </w:rPr>
  </w:style>
  <w:style w:type="paragraph" w:customStyle="1" w:styleId="Formula">
    <w:name w:val="Formula"/>
    <w:basedOn w:val="OPCParaBase"/>
    <w:rsid w:val="00AD1DBC"/>
    <w:pPr>
      <w:spacing w:line="240" w:lineRule="auto"/>
      <w:ind w:left="1134"/>
    </w:pPr>
    <w:rPr>
      <w:sz w:val="20"/>
    </w:rPr>
  </w:style>
  <w:style w:type="paragraph" w:styleId="Header">
    <w:name w:val="header"/>
    <w:basedOn w:val="OPCParaBase"/>
    <w:link w:val="HeaderChar"/>
    <w:unhideWhenUsed/>
    <w:rsid w:val="00AD1DBC"/>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AD1DBC"/>
    <w:rPr>
      <w:rFonts w:eastAsia="Times New Roman" w:cs="Times New Roman"/>
      <w:sz w:val="16"/>
      <w:lang w:eastAsia="en-AU"/>
    </w:rPr>
  </w:style>
  <w:style w:type="paragraph" w:customStyle="1" w:styleId="House">
    <w:name w:val="House"/>
    <w:basedOn w:val="OPCParaBase"/>
    <w:rsid w:val="00AD1DBC"/>
    <w:pPr>
      <w:spacing w:line="240" w:lineRule="auto"/>
    </w:pPr>
    <w:rPr>
      <w:sz w:val="28"/>
    </w:rPr>
  </w:style>
  <w:style w:type="paragraph" w:customStyle="1" w:styleId="Item">
    <w:name w:val="Item"/>
    <w:aliases w:val="i"/>
    <w:basedOn w:val="OPCParaBase"/>
    <w:next w:val="ItemHead"/>
    <w:rsid w:val="00AD1DBC"/>
    <w:pPr>
      <w:keepLines/>
      <w:spacing w:before="80" w:line="240" w:lineRule="auto"/>
      <w:ind w:left="709"/>
    </w:pPr>
  </w:style>
  <w:style w:type="paragraph" w:customStyle="1" w:styleId="ItemHead">
    <w:name w:val="ItemHead"/>
    <w:aliases w:val="ih"/>
    <w:basedOn w:val="OPCParaBase"/>
    <w:next w:val="Item"/>
    <w:rsid w:val="00AD1DBC"/>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AD1DBC"/>
    <w:pPr>
      <w:spacing w:line="240" w:lineRule="auto"/>
    </w:pPr>
    <w:rPr>
      <w:b/>
      <w:sz w:val="32"/>
    </w:rPr>
  </w:style>
  <w:style w:type="paragraph" w:customStyle="1" w:styleId="notedraft">
    <w:name w:val="note(draft)"/>
    <w:aliases w:val="nd"/>
    <w:basedOn w:val="OPCParaBase"/>
    <w:rsid w:val="00AD1DBC"/>
    <w:pPr>
      <w:spacing w:before="240" w:line="240" w:lineRule="auto"/>
      <w:ind w:left="284" w:hanging="284"/>
    </w:pPr>
    <w:rPr>
      <w:i/>
      <w:sz w:val="24"/>
    </w:rPr>
  </w:style>
  <w:style w:type="paragraph" w:customStyle="1" w:styleId="notemargin">
    <w:name w:val="note(margin)"/>
    <w:aliases w:val="nm"/>
    <w:basedOn w:val="OPCParaBase"/>
    <w:rsid w:val="00AD1DBC"/>
    <w:pPr>
      <w:tabs>
        <w:tab w:val="left" w:pos="709"/>
      </w:tabs>
      <w:spacing w:before="122" w:line="198" w:lineRule="exact"/>
      <w:ind w:left="709" w:hanging="709"/>
    </w:pPr>
    <w:rPr>
      <w:sz w:val="18"/>
    </w:rPr>
  </w:style>
  <w:style w:type="paragraph" w:customStyle="1" w:styleId="noteToPara">
    <w:name w:val="noteToPara"/>
    <w:aliases w:val="ntp"/>
    <w:basedOn w:val="OPCParaBase"/>
    <w:rsid w:val="00AD1DBC"/>
    <w:pPr>
      <w:spacing w:before="122" w:line="198" w:lineRule="exact"/>
      <w:ind w:left="2353" w:hanging="709"/>
    </w:pPr>
    <w:rPr>
      <w:sz w:val="18"/>
    </w:rPr>
  </w:style>
  <w:style w:type="paragraph" w:customStyle="1" w:styleId="noteParlAmend">
    <w:name w:val="note(ParlAmend)"/>
    <w:aliases w:val="npp"/>
    <w:basedOn w:val="OPCParaBase"/>
    <w:next w:val="ParlAmend"/>
    <w:rsid w:val="00AD1DBC"/>
    <w:pPr>
      <w:spacing w:line="240" w:lineRule="auto"/>
      <w:jc w:val="right"/>
    </w:pPr>
    <w:rPr>
      <w:rFonts w:ascii="Arial" w:hAnsi="Arial"/>
      <w:b/>
      <w:i/>
    </w:rPr>
  </w:style>
  <w:style w:type="paragraph" w:customStyle="1" w:styleId="Page1">
    <w:name w:val="Page1"/>
    <w:basedOn w:val="OPCParaBase"/>
    <w:rsid w:val="00AD1DBC"/>
    <w:pPr>
      <w:spacing w:before="5600" w:line="240" w:lineRule="auto"/>
    </w:pPr>
    <w:rPr>
      <w:b/>
      <w:sz w:val="32"/>
    </w:rPr>
  </w:style>
  <w:style w:type="paragraph" w:customStyle="1" w:styleId="PageBreak">
    <w:name w:val="PageBreak"/>
    <w:aliases w:val="pb"/>
    <w:basedOn w:val="OPCParaBase"/>
    <w:rsid w:val="00AD1DBC"/>
    <w:pPr>
      <w:spacing w:line="240" w:lineRule="auto"/>
    </w:pPr>
    <w:rPr>
      <w:sz w:val="20"/>
    </w:rPr>
  </w:style>
  <w:style w:type="paragraph" w:customStyle="1" w:styleId="paragraphsub">
    <w:name w:val="paragraph(sub)"/>
    <w:aliases w:val="aa"/>
    <w:basedOn w:val="OPCParaBase"/>
    <w:rsid w:val="00AD1DBC"/>
    <w:pPr>
      <w:tabs>
        <w:tab w:val="right" w:pos="1985"/>
      </w:tabs>
      <w:spacing w:before="40" w:line="240" w:lineRule="auto"/>
      <w:ind w:left="2098" w:hanging="2098"/>
    </w:pPr>
  </w:style>
  <w:style w:type="paragraph" w:customStyle="1" w:styleId="paragraphsub-sub">
    <w:name w:val="paragraph(sub-sub)"/>
    <w:aliases w:val="aaa"/>
    <w:basedOn w:val="OPCParaBase"/>
    <w:rsid w:val="00AD1DBC"/>
    <w:pPr>
      <w:tabs>
        <w:tab w:val="right" w:pos="2722"/>
      </w:tabs>
      <w:spacing w:before="40" w:line="240" w:lineRule="auto"/>
      <w:ind w:left="2835" w:hanging="2835"/>
    </w:pPr>
  </w:style>
  <w:style w:type="paragraph" w:customStyle="1" w:styleId="paragraph">
    <w:name w:val="paragraph"/>
    <w:aliases w:val="a"/>
    <w:basedOn w:val="OPCParaBase"/>
    <w:rsid w:val="00AD1DBC"/>
    <w:pPr>
      <w:tabs>
        <w:tab w:val="right" w:pos="1531"/>
      </w:tabs>
      <w:spacing w:before="40" w:line="240" w:lineRule="auto"/>
      <w:ind w:left="1644" w:hanging="1644"/>
    </w:pPr>
  </w:style>
  <w:style w:type="paragraph" w:customStyle="1" w:styleId="ParlAmend">
    <w:name w:val="ParlAmend"/>
    <w:aliases w:val="pp"/>
    <w:basedOn w:val="OPCParaBase"/>
    <w:rsid w:val="00AD1DBC"/>
    <w:pPr>
      <w:spacing w:before="240" w:line="240" w:lineRule="atLeast"/>
      <w:ind w:hanging="567"/>
    </w:pPr>
    <w:rPr>
      <w:sz w:val="24"/>
    </w:rPr>
  </w:style>
  <w:style w:type="paragraph" w:customStyle="1" w:styleId="Penalty">
    <w:name w:val="Penalty"/>
    <w:basedOn w:val="OPCParaBase"/>
    <w:rsid w:val="00AD1DBC"/>
    <w:pPr>
      <w:tabs>
        <w:tab w:val="left" w:pos="2977"/>
      </w:tabs>
      <w:spacing w:before="180" w:line="240" w:lineRule="auto"/>
      <w:ind w:left="1985" w:hanging="851"/>
    </w:pPr>
  </w:style>
  <w:style w:type="paragraph" w:customStyle="1" w:styleId="Portfolio">
    <w:name w:val="Portfolio"/>
    <w:basedOn w:val="OPCParaBase"/>
    <w:rsid w:val="00AD1DBC"/>
    <w:pPr>
      <w:spacing w:line="240" w:lineRule="auto"/>
    </w:pPr>
    <w:rPr>
      <w:i/>
      <w:sz w:val="20"/>
    </w:rPr>
  </w:style>
  <w:style w:type="paragraph" w:customStyle="1" w:styleId="Preamble">
    <w:name w:val="Preamble"/>
    <w:basedOn w:val="OPCParaBase"/>
    <w:next w:val="Normal"/>
    <w:rsid w:val="00AD1DB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AD1DBC"/>
    <w:pPr>
      <w:spacing w:line="240" w:lineRule="auto"/>
    </w:pPr>
    <w:rPr>
      <w:i/>
      <w:sz w:val="20"/>
    </w:rPr>
  </w:style>
  <w:style w:type="paragraph" w:customStyle="1" w:styleId="Session">
    <w:name w:val="Session"/>
    <w:basedOn w:val="OPCParaBase"/>
    <w:rsid w:val="00AD1DBC"/>
    <w:pPr>
      <w:spacing w:line="240" w:lineRule="auto"/>
    </w:pPr>
    <w:rPr>
      <w:sz w:val="28"/>
    </w:rPr>
  </w:style>
  <w:style w:type="paragraph" w:customStyle="1" w:styleId="Sponsor">
    <w:name w:val="Sponsor"/>
    <w:basedOn w:val="OPCParaBase"/>
    <w:rsid w:val="00AD1DBC"/>
    <w:pPr>
      <w:spacing w:line="240" w:lineRule="auto"/>
    </w:pPr>
    <w:rPr>
      <w:i/>
    </w:rPr>
  </w:style>
  <w:style w:type="paragraph" w:customStyle="1" w:styleId="Subitem">
    <w:name w:val="Subitem"/>
    <w:aliases w:val="iss"/>
    <w:basedOn w:val="OPCParaBase"/>
    <w:rsid w:val="00AD1DBC"/>
    <w:pPr>
      <w:spacing w:before="180" w:line="240" w:lineRule="auto"/>
      <w:ind w:left="709" w:hanging="709"/>
    </w:pPr>
  </w:style>
  <w:style w:type="paragraph" w:customStyle="1" w:styleId="SubitemHead">
    <w:name w:val="SubitemHead"/>
    <w:aliases w:val="issh"/>
    <w:basedOn w:val="OPCParaBase"/>
    <w:rsid w:val="00AD1DB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AD1DBC"/>
    <w:pPr>
      <w:spacing w:before="40" w:line="240" w:lineRule="auto"/>
      <w:ind w:left="1134"/>
    </w:pPr>
  </w:style>
  <w:style w:type="paragraph" w:customStyle="1" w:styleId="SubsectionHead">
    <w:name w:val="SubsectionHead"/>
    <w:aliases w:val="ssh"/>
    <w:basedOn w:val="OPCParaBase"/>
    <w:next w:val="subsection"/>
    <w:rsid w:val="00AD1DBC"/>
    <w:pPr>
      <w:keepNext/>
      <w:keepLines/>
      <w:spacing w:before="240" w:line="240" w:lineRule="auto"/>
      <w:ind w:left="1134"/>
    </w:pPr>
    <w:rPr>
      <w:i/>
    </w:rPr>
  </w:style>
  <w:style w:type="paragraph" w:customStyle="1" w:styleId="Tablea">
    <w:name w:val="Table(a)"/>
    <w:aliases w:val="ta"/>
    <w:basedOn w:val="OPCParaBase"/>
    <w:rsid w:val="00AD1DBC"/>
    <w:pPr>
      <w:spacing w:before="60" w:line="240" w:lineRule="auto"/>
      <w:ind w:left="284" w:hanging="284"/>
    </w:pPr>
    <w:rPr>
      <w:sz w:val="20"/>
    </w:rPr>
  </w:style>
  <w:style w:type="paragraph" w:customStyle="1" w:styleId="TableAA">
    <w:name w:val="Table(AA)"/>
    <w:aliases w:val="taaa"/>
    <w:basedOn w:val="OPCParaBase"/>
    <w:rsid w:val="00AD1DBC"/>
    <w:pPr>
      <w:tabs>
        <w:tab w:val="left" w:pos="-6543"/>
        <w:tab w:val="left" w:pos="-6260"/>
      </w:tabs>
      <w:spacing w:line="240" w:lineRule="exact"/>
      <w:ind w:left="1055" w:hanging="284"/>
    </w:pPr>
    <w:rPr>
      <w:sz w:val="20"/>
    </w:rPr>
  </w:style>
  <w:style w:type="paragraph" w:customStyle="1" w:styleId="Tablei">
    <w:name w:val="Table(i)"/>
    <w:aliases w:val="taa"/>
    <w:basedOn w:val="OPCParaBase"/>
    <w:rsid w:val="00AD1DBC"/>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AD1DBC"/>
    <w:pPr>
      <w:spacing w:before="60" w:line="240" w:lineRule="atLeast"/>
    </w:pPr>
    <w:rPr>
      <w:sz w:val="20"/>
    </w:rPr>
  </w:style>
  <w:style w:type="paragraph" w:customStyle="1" w:styleId="TLPBoxTextnote">
    <w:name w:val="TLPBoxText(note"/>
    <w:aliases w:val="right)"/>
    <w:basedOn w:val="OPCParaBase"/>
    <w:rsid w:val="00AD1DB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D1DBC"/>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AD1DBC"/>
    <w:pPr>
      <w:spacing w:before="122" w:line="198" w:lineRule="exact"/>
      <w:ind w:left="1985" w:hanging="851"/>
      <w:jc w:val="right"/>
    </w:pPr>
    <w:rPr>
      <w:sz w:val="18"/>
    </w:rPr>
  </w:style>
  <w:style w:type="paragraph" w:customStyle="1" w:styleId="TLPTableBullet">
    <w:name w:val="TLPTableBullet"/>
    <w:aliases w:val="ttb"/>
    <w:basedOn w:val="OPCParaBase"/>
    <w:rsid w:val="00AD1DBC"/>
    <w:pPr>
      <w:spacing w:line="240" w:lineRule="exact"/>
      <w:ind w:left="284" w:hanging="284"/>
    </w:pPr>
    <w:rPr>
      <w:sz w:val="20"/>
    </w:rPr>
  </w:style>
  <w:style w:type="paragraph" w:styleId="TOC1">
    <w:name w:val="toc 1"/>
    <w:basedOn w:val="Normal"/>
    <w:next w:val="Normal"/>
    <w:uiPriority w:val="39"/>
    <w:unhideWhenUsed/>
    <w:rsid w:val="00AD1DBC"/>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AD1DBC"/>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AD1DBC"/>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AD1DBC"/>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AD1DBC"/>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AD1DBC"/>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AD1DBC"/>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AD1DBC"/>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AD1DBC"/>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AD1DBC"/>
    <w:pPr>
      <w:keepLines/>
      <w:spacing w:before="240" w:after="120" w:line="240" w:lineRule="auto"/>
      <w:ind w:left="794"/>
    </w:pPr>
    <w:rPr>
      <w:b/>
      <w:kern w:val="28"/>
      <w:sz w:val="20"/>
    </w:rPr>
  </w:style>
  <w:style w:type="paragraph" w:customStyle="1" w:styleId="TofSectsHeading">
    <w:name w:val="TofSects(Heading)"/>
    <w:basedOn w:val="OPCParaBase"/>
    <w:rsid w:val="00AD1DBC"/>
    <w:pPr>
      <w:spacing w:before="240" w:after="120" w:line="240" w:lineRule="auto"/>
    </w:pPr>
    <w:rPr>
      <w:b/>
      <w:sz w:val="24"/>
    </w:rPr>
  </w:style>
  <w:style w:type="paragraph" w:customStyle="1" w:styleId="TofSectsSection">
    <w:name w:val="TofSects(Section)"/>
    <w:basedOn w:val="OPCParaBase"/>
    <w:rsid w:val="00AD1DBC"/>
    <w:pPr>
      <w:keepLines/>
      <w:spacing w:before="40" w:line="240" w:lineRule="auto"/>
      <w:ind w:left="1588" w:hanging="794"/>
    </w:pPr>
    <w:rPr>
      <w:kern w:val="28"/>
      <w:sz w:val="18"/>
    </w:rPr>
  </w:style>
  <w:style w:type="paragraph" w:customStyle="1" w:styleId="TofSectsSubdiv">
    <w:name w:val="TofSects(Subdiv)"/>
    <w:basedOn w:val="OPCParaBase"/>
    <w:rsid w:val="00AD1DBC"/>
    <w:pPr>
      <w:keepLines/>
      <w:spacing w:before="80" w:line="240" w:lineRule="auto"/>
      <w:ind w:left="1588" w:hanging="794"/>
    </w:pPr>
    <w:rPr>
      <w:kern w:val="28"/>
    </w:rPr>
  </w:style>
  <w:style w:type="paragraph" w:customStyle="1" w:styleId="WRStyle">
    <w:name w:val="WR Style"/>
    <w:aliases w:val="WR"/>
    <w:basedOn w:val="OPCParaBase"/>
    <w:rsid w:val="00AD1DBC"/>
    <w:pPr>
      <w:spacing w:before="240" w:line="240" w:lineRule="auto"/>
      <w:ind w:left="284" w:hanging="284"/>
    </w:pPr>
    <w:rPr>
      <w:b/>
      <w:i/>
      <w:kern w:val="28"/>
      <w:sz w:val="24"/>
    </w:rPr>
  </w:style>
  <w:style w:type="paragraph" w:customStyle="1" w:styleId="notepara">
    <w:name w:val="note(para)"/>
    <w:aliases w:val="na"/>
    <w:basedOn w:val="OPCParaBase"/>
    <w:rsid w:val="00AD1DBC"/>
    <w:pPr>
      <w:spacing w:before="40" w:line="198" w:lineRule="exact"/>
      <w:ind w:left="2354" w:hanging="369"/>
    </w:pPr>
    <w:rPr>
      <w:sz w:val="18"/>
    </w:rPr>
  </w:style>
  <w:style w:type="paragraph" w:styleId="Footer">
    <w:name w:val="footer"/>
    <w:link w:val="FooterChar"/>
    <w:rsid w:val="00AD1DBC"/>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AD1DBC"/>
    <w:rPr>
      <w:rFonts w:eastAsia="Times New Roman" w:cs="Times New Roman"/>
      <w:sz w:val="22"/>
      <w:szCs w:val="24"/>
      <w:lang w:eastAsia="en-AU"/>
    </w:rPr>
  </w:style>
  <w:style w:type="character" w:styleId="LineNumber">
    <w:name w:val="line number"/>
    <w:basedOn w:val="OPCCharBase"/>
    <w:uiPriority w:val="99"/>
    <w:unhideWhenUsed/>
    <w:rsid w:val="00AD1DBC"/>
    <w:rPr>
      <w:sz w:val="16"/>
    </w:rPr>
  </w:style>
  <w:style w:type="table" w:customStyle="1" w:styleId="CFlag">
    <w:name w:val="CFlag"/>
    <w:basedOn w:val="TableNormal"/>
    <w:uiPriority w:val="99"/>
    <w:rsid w:val="00AD1DBC"/>
    <w:rPr>
      <w:rFonts w:eastAsia="Times New Roman" w:cs="Times New Roman"/>
      <w:lang w:eastAsia="en-AU"/>
    </w:rPr>
    <w:tblPr/>
  </w:style>
  <w:style w:type="paragraph" w:styleId="BalloonText">
    <w:name w:val="Balloon Text"/>
    <w:basedOn w:val="Normal"/>
    <w:link w:val="BalloonTextChar"/>
    <w:uiPriority w:val="99"/>
    <w:unhideWhenUsed/>
    <w:rsid w:val="00AD1DB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AD1DBC"/>
    <w:rPr>
      <w:rFonts w:ascii="Tahoma" w:hAnsi="Tahoma" w:cs="Tahoma"/>
      <w:sz w:val="16"/>
      <w:szCs w:val="16"/>
    </w:rPr>
  </w:style>
  <w:style w:type="table" w:styleId="TableGrid">
    <w:name w:val="Table Grid"/>
    <w:basedOn w:val="TableNormal"/>
    <w:uiPriority w:val="59"/>
    <w:rsid w:val="00AD1D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D1DBC"/>
    <w:rPr>
      <w:b/>
      <w:sz w:val="28"/>
      <w:szCs w:val="32"/>
    </w:rPr>
  </w:style>
  <w:style w:type="paragraph" w:customStyle="1" w:styleId="LegislationMadeUnder">
    <w:name w:val="LegislationMadeUnder"/>
    <w:basedOn w:val="OPCParaBase"/>
    <w:next w:val="Normal"/>
    <w:rsid w:val="00AD1DBC"/>
    <w:rPr>
      <w:i/>
      <w:sz w:val="32"/>
      <w:szCs w:val="32"/>
    </w:rPr>
  </w:style>
  <w:style w:type="paragraph" w:customStyle="1" w:styleId="ActHead10">
    <w:name w:val="ActHead 10"/>
    <w:aliases w:val="sp"/>
    <w:basedOn w:val="OPCParaBase"/>
    <w:next w:val="ActHead3"/>
    <w:rsid w:val="00AD1DBC"/>
    <w:pPr>
      <w:keepNext/>
      <w:spacing w:before="280" w:line="240" w:lineRule="auto"/>
      <w:outlineLvl w:val="1"/>
    </w:pPr>
    <w:rPr>
      <w:b/>
      <w:sz w:val="32"/>
      <w:szCs w:val="30"/>
    </w:rPr>
  </w:style>
  <w:style w:type="paragraph" w:customStyle="1" w:styleId="SignCoverPageEnd">
    <w:name w:val="SignCoverPageEnd"/>
    <w:basedOn w:val="OPCParaBase"/>
    <w:next w:val="Normal"/>
    <w:rsid w:val="00AD1DBC"/>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AD1DBC"/>
    <w:pPr>
      <w:pBdr>
        <w:top w:val="single" w:sz="4" w:space="1" w:color="auto"/>
      </w:pBdr>
      <w:spacing w:before="360"/>
      <w:ind w:right="397"/>
      <w:jc w:val="both"/>
    </w:pPr>
  </w:style>
  <w:style w:type="paragraph" w:customStyle="1" w:styleId="NotesHeading1">
    <w:name w:val="NotesHeading 1"/>
    <w:basedOn w:val="OPCParaBase"/>
    <w:next w:val="Normal"/>
    <w:rsid w:val="00AD1DBC"/>
    <w:rPr>
      <w:b/>
      <w:sz w:val="28"/>
      <w:szCs w:val="28"/>
    </w:rPr>
  </w:style>
  <w:style w:type="paragraph" w:customStyle="1" w:styleId="NotesHeading2">
    <w:name w:val="NotesHeading 2"/>
    <w:basedOn w:val="OPCParaBase"/>
    <w:next w:val="Normal"/>
    <w:rsid w:val="00AD1DBC"/>
    <w:rPr>
      <w:b/>
      <w:sz w:val="28"/>
      <w:szCs w:val="28"/>
    </w:rPr>
  </w:style>
  <w:style w:type="paragraph" w:customStyle="1" w:styleId="CompiledActNo">
    <w:name w:val="CompiledActNo"/>
    <w:basedOn w:val="OPCParaBase"/>
    <w:next w:val="Normal"/>
    <w:rsid w:val="00AD1DBC"/>
    <w:rPr>
      <w:b/>
      <w:sz w:val="24"/>
      <w:szCs w:val="24"/>
    </w:rPr>
  </w:style>
  <w:style w:type="paragraph" w:customStyle="1" w:styleId="ENotesText">
    <w:name w:val="ENotesText"/>
    <w:aliases w:val="Ent"/>
    <w:basedOn w:val="OPCParaBase"/>
    <w:next w:val="Normal"/>
    <w:rsid w:val="00AD1DBC"/>
    <w:pPr>
      <w:spacing w:before="120"/>
    </w:pPr>
  </w:style>
  <w:style w:type="paragraph" w:customStyle="1" w:styleId="CompiledMadeUnder">
    <w:name w:val="CompiledMadeUnder"/>
    <w:basedOn w:val="OPCParaBase"/>
    <w:next w:val="Normal"/>
    <w:rsid w:val="00AD1DBC"/>
    <w:rPr>
      <w:i/>
      <w:sz w:val="24"/>
      <w:szCs w:val="24"/>
    </w:rPr>
  </w:style>
  <w:style w:type="paragraph" w:customStyle="1" w:styleId="Paragraphsub-sub-sub">
    <w:name w:val="Paragraph(sub-sub-sub)"/>
    <w:aliases w:val="aaaa"/>
    <w:basedOn w:val="OPCParaBase"/>
    <w:rsid w:val="00AD1DBC"/>
    <w:pPr>
      <w:tabs>
        <w:tab w:val="right" w:pos="3402"/>
      </w:tabs>
      <w:spacing w:before="40" w:line="240" w:lineRule="auto"/>
      <w:ind w:left="3402" w:hanging="3402"/>
    </w:pPr>
  </w:style>
  <w:style w:type="paragraph" w:customStyle="1" w:styleId="TableTextEndNotes">
    <w:name w:val="TableTextEndNotes"/>
    <w:aliases w:val="Tten"/>
    <w:basedOn w:val="Normal"/>
    <w:rsid w:val="00AD1DBC"/>
    <w:pPr>
      <w:spacing w:before="60" w:line="240" w:lineRule="auto"/>
    </w:pPr>
    <w:rPr>
      <w:rFonts w:cs="Arial"/>
      <w:sz w:val="20"/>
      <w:szCs w:val="22"/>
    </w:rPr>
  </w:style>
  <w:style w:type="paragraph" w:customStyle="1" w:styleId="TableHeading">
    <w:name w:val="TableHeading"/>
    <w:aliases w:val="th"/>
    <w:basedOn w:val="OPCParaBase"/>
    <w:next w:val="Tabletext"/>
    <w:rsid w:val="00AD1DBC"/>
    <w:pPr>
      <w:keepNext/>
      <w:spacing w:before="60" w:line="240" w:lineRule="atLeast"/>
    </w:pPr>
    <w:rPr>
      <w:b/>
      <w:sz w:val="20"/>
    </w:rPr>
  </w:style>
  <w:style w:type="paragraph" w:customStyle="1" w:styleId="NoteToSubpara">
    <w:name w:val="NoteToSubpara"/>
    <w:aliases w:val="nts"/>
    <w:basedOn w:val="OPCParaBase"/>
    <w:rsid w:val="00AD1DBC"/>
    <w:pPr>
      <w:spacing w:before="40" w:line="198" w:lineRule="exact"/>
      <w:ind w:left="2835" w:hanging="709"/>
    </w:pPr>
    <w:rPr>
      <w:sz w:val="18"/>
    </w:rPr>
  </w:style>
  <w:style w:type="paragraph" w:customStyle="1" w:styleId="ENoteTableHeading">
    <w:name w:val="ENoteTableHeading"/>
    <w:aliases w:val="enth"/>
    <w:basedOn w:val="OPCParaBase"/>
    <w:rsid w:val="00AD1DBC"/>
    <w:pPr>
      <w:keepNext/>
      <w:spacing w:before="60" w:line="240" w:lineRule="atLeast"/>
    </w:pPr>
    <w:rPr>
      <w:rFonts w:ascii="Arial" w:hAnsi="Arial"/>
      <w:b/>
      <w:sz w:val="16"/>
    </w:rPr>
  </w:style>
  <w:style w:type="paragraph" w:customStyle="1" w:styleId="ENoteTableText">
    <w:name w:val="ENoteTableText"/>
    <w:aliases w:val="entt"/>
    <w:basedOn w:val="OPCParaBase"/>
    <w:rsid w:val="00AD1DBC"/>
    <w:pPr>
      <w:spacing w:before="60" w:line="240" w:lineRule="atLeast"/>
    </w:pPr>
    <w:rPr>
      <w:sz w:val="16"/>
    </w:rPr>
  </w:style>
  <w:style w:type="paragraph" w:customStyle="1" w:styleId="ENoteTTi">
    <w:name w:val="ENoteTTi"/>
    <w:aliases w:val="entti"/>
    <w:basedOn w:val="OPCParaBase"/>
    <w:rsid w:val="00AD1DBC"/>
    <w:pPr>
      <w:keepNext/>
      <w:spacing w:before="60" w:line="240" w:lineRule="atLeast"/>
      <w:ind w:left="170"/>
    </w:pPr>
    <w:rPr>
      <w:sz w:val="16"/>
    </w:rPr>
  </w:style>
  <w:style w:type="paragraph" w:customStyle="1" w:styleId="ENoteTTIndentHeading">
    <w:name w:val="ENoteTTIndentHeading"/>
    <w:aliases w:val="enTTHi"/>
    <w:basedOn w:val="OPCParaBase"/>
    <w:rsid w:val="00AD1DBC"/>
    <w:pPr>
      <w:keepNext/>
      <w:spacing w:before="60" w:line="240" w:lineRule="atLeast"/>
      <w:ind w:left="170"/>
    </w:pPr>
    <w:rPr>
      <w:rFonts w:cs="Arial"/>
      <w:b/>
      <w:sz w:val="16"/>
      <w:szCs w:val="16"/>
    </w:rPr>
  </w:style>
  <w:style w:type="paragraph" w:customStyle="1" w:styleId="ENotesHeading1">
    <w:name w:val="ENotesHeading 1"/>
    <w:aliases w:val="Enh1,ENh1"/>
    <w:basedOn w:val="OPCParaBase"/>
    <w:next w:val="Normal"/>
    <w:rsid w:val="00AD1DBC"/>
    <w:pPr>
      <w:spacing w:before="120"/>
      <w:outlineLvl w:val="1"/>
    </w:pPr>
    <w:rPr>
      <w:b/>
      <w:sz w:val="28"/>
      <w:szCs w:val="28"/>
    </w:rPr>
  </w:style>
  <w:style w:type="paragraph" w:customStyle="1" w:styleId="ENotesHeading2">
    <w:name w:val="ENotesHeading 2"/>
    <w:aliases w:val="Enh2"/>
    <w:basedOn w:val="OPCParaBase"/>
    <w:next w:val="Normal"/>
    <w:rsid w:val="00AD1DBC"/>
    <w:pPr>
      <w:spacing w:before="120" w:after="120"/>
      <w:outlineLvl w:val="2"/>
    </w:pPr>
    <w:rPr>
      <w:b/>
      <w:sz w:val="24"/>
      <w:szCs w:val="28"/>
    </w:rPr>
  </w:style>
  <w:style w:type="paragraph" w:customStyle="1" w:styleId="MadeunderText">
    <w:name w:val="MadeunderText"/>
    <w:basedOn w:val="OPCParaBase"/>
    <w:next w:val="Normal"/>
    <w:rsid w:val="00AD1DBC"/>
    <w:pPr>
      <w:spacing w:before="240"/>
    </w:pPr>
    <w:rPr>
      <w:sz w:val="24"/>
      <w:szCs w:val="24"/>
    </w:rPr>
  </w:style>
  <w:style w:type="paragraph" w:customStyle="1" w:styleId="ENotesHeading3">
    <w:name w:val="ENotesHeading 3"/>
    <w:aliases w:val="Enh3"/>
    <w:basedOn w:val="OPCParaBase"/>
    <w:next w:val="Normal"/>
    <w:rsid w:val="00AD1DBC"/>
    <w:pPr>
      <w:keepNext/>
      <w:spacing w:before="120" w:line="240" w:lineRule="auto"/>
      <w:outlineLvl w:val="4"/>
    </w:pPr>
    <w:rPr>
      <w:b/>
      <w:szCs w:val="24"/>
    </w:rPr>
  </w:style>
  <w:style w:type="paragraph" w:customStyle="1" w:styleId="SubPartCASA">
    <w:name w:val="SubPart(CASA)"/>
    <w:aliases w:val="csp"/>
    <w:basedOn w:val="OPCParaBase"/>
    <w:next w:val="ActHead3"/>
    <w:rsid w:val="00AD1DBC"/>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AD1DBC"/>
  </w:style>
  <w:style w:type="character" w:customStyle="1" w:styleId="CharSubPartNoCASA">
    <w:name w:val="CharSubPartNo(CASA)"/>
    <w:basedOn w:val="OPCCharBase"/>
    <w:uiPriority w:val="1"/>
    <w:rsid w:val="00AD1DBC"/>
  </w:style>
  <w:style w:type="paragraph" w:customStyle="1" w:styleId="ENoteTTIndentHeadingSub">
    <w:name w:val="ENoteTTIndentHeadingSub"/>
    <w:aliases w:val="enTTHis"/>
    <w:basedOn w:val="OPCParaBase"/>
    <w:rsid w:val="00AD1DBC"/>
    <w:pPr>
      <w:keepNext/>
      <w:spacing w:before="60" w:line="240" w:lineRule="atLeast"/>
      <w:ind w:left="340"/>
    </w:pPr>
    <w:rPr>
      <w:b/>
      <w:sz w:val="16"/>
    </w:rPr>
  </w:style>
  <w:style w:type="paragraph" w:customStyle="1" w:styleId="ENoteTTiSub">
    <w:name w:val="ENoteTTiSub"/>
    <w:aliases w:val="enttis"/>
    <w:basedOn w:val="OPCParaBase"/>
    <w:rsid w:val="00AD1DBC"/>
    <w:pPr>
      <w:keepNext/>
      <w:spacing w:before="60" w:line="240" w:lineRule="atLeast"/>
      <w:ind w:left="340"/>
    </w:pPr>
    <w:rPr>
      <w:sz w:val="16"/>
    </w:rPr>
  </w:style>
  <w:style w:type="paragraph" w:customStyle="1" w:styleId="SubDivisionMigration">
    <w:name w:val="SubDivisionMigration"/>
    <w:aliases w:val="sdm"/>
    <w:basedOn w:val="OPCParaBase"/>
    <w:rsid w:val="00AD1DBC"/>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AD1DBC"/>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AD1DBC"/>
    <w:pPr>
      <w:spacing w:before="122" w:line="240" w:lineRule="auto"/>
      <w:ind w:left="1985" w:hanging="851"/>
    </w:pPr>
    <w:rPr>
      <w:sz w:val="18"/>
    </w:rPr>
  </w:style>
  <w:style w:type="paragraph" w:styleId="Revision">
    <w:name w:val="Revision"/>
    <w:hidden/>
    <w:uiPriority w:val="99"/>
    <w:semiHidden/>
    <w:rsid w:val="007335AF"/>
    <w:rPr>
      <w:sz w:val="22"/>
    </w:rPr>
  </w:style>
  <w:style w:type="character" w:customStyle="1" w:styleId="Heading1Char">
    <w:name w:val="Heading 1 Char"/>
    <w:basedOn w:val="DefaultParagraphFont"/>
    <w:link w:val="Heading1"/>
    <w:uiPriority w:val="9"/>
    <w:rsid w:val="00AD1DB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D1DB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D1DB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AD1DB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AD1DBC"/>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AD1DBC"/>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AD1DB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AD1DB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AD1DBC"/>
    <w:rPr>
      <w:rFonts w:asciiTheme="majorHAnsi" w:eastAsiaTheme="majorEastAsia" w:hAnsiTheme="majorHAnsi" w:cstheme="majorBidi"/>
      <w:i/>
      <w:iCs/>
      <w:color w:val="404040" w:themeColor="text1" w:themeTint="BF"/>
    </w:rPr>
  </w:style>
  <w:style w:type="paragraph" w:customStyle="1" w:styleId="FreeForm">
    <w:name w:val="FreeForm"/>
    <w:rsid w:val="00AD1DBC"/>
    <w:rPr>
      <w:rFonts w:ascii="Arial" w:hAnsi="Arial"/>
      <w:sz w:val="22"/>
    </w:rPr>
  </w:style>
  <w:style w:type="paragraph" w:customStyle="1" w:styleId="SOText">
    <w:name w:val="SO Text"/>
    <w:aliases w:val="sot"/>
    <w:link w:val="SOTextChar"/>
    <w:rsid w:val="00AD1DBC"/>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AD1DBC"/>
    <w:rPr>
      <w:sz w:val="22"/>
    </w:rPr>
  </w:style>
  <w:style w:type="paragraph" w:customStyle="1" w:styleId="SOTextNote">
    <w:name w:val="SO TextNote"/>
    <w:aliases w:val="sont"/>
    <w:basedOn w:val="SOText"/>
    <w:qFormat/>
    <w:rsid w:val="00AD1DBC"/>
    <w:pPr>
      <w:spacing w:before="122" w:line="198" w:lineRule="exact"/>
      <w:ind w:left="1843" w:hanging="709"/>
    </w:pPr>
    <w:rPr>
      <w:sz w:val="18"/>
    </w:rPr>
  </w:style>
  <w:style w:type="paragraph" w:customStyle="1" w:styleId="SOPara">
    <w:name w:val="SO Para"/>
    <w:aliases w:val="soa"/>
    <w:basedOn w:val="SOText"/>
    <w:link w:val="SOParaChar"/>
    <w:qFormat/>
    <w:rsid w:val="00AD1DBC"/>
    <w:pPr>
      <w:tabs>
        <w:tab w:val="right" w:pos="1786"/>
      </w:tabs>
      <w:spacing w:before="40"/>
      <w:ind w:left="2070" w:hanging="936"/>
    </w:pPr>
  </w:style>
  <w:style w:type="character" w:customStyle="1" w:styleId="SOParaChar">
    <w:name w:val="SO Para Char"/>
    <w:aliases w:val="soa Char"/>
    <w:basedOn w:val="DefaultParagraphFont"/>
    <w:link w:val="SOPara"/>
    <w:rsid w:val="00AD1DBC"/>
    <w:rPr>
      <w:sz w:val="22"/>
    </w:rPr>
  </w:style>
  <w:style w:type="paragraph" w:customStyle="1" w:styleId="FileName">
    <w:name w:val="FileName"/>
    <w:basedOn w:val="Normal"/>
    <w:rsid w:val="00AD1DBC"/>
  </w:style>
  <w:style w:type="paragraph" w:customStyle="1" w:styleId="SOHeadBold">
    <w:name w:val="SO HeadBold"/>
    <w:aliases w:val="sohb"/>
    <w:basedOn w:val="SOText"/>
    <w:next w:val="SOText"/>
    <w:link w:val="SOHeadBoldChar"/>
    <w:qFormat/>
    <w:rsid w:val="00AD1DBC"/>
    <w:rPr>
      <w:b/>
    </w:rPr>
  </w:style>
  <w:style w:type="character" w:customStyle="1" w:styleId="SOHeadBoldChar">
    <w:name w:val="SO HeadBold Char"/>
    <w:aliases w:val="sohb Char"/>
    <w:basedOn w:val="DefaultParagraphFont"/>
    <w:link w:val="SOHeadBold"/>
    <w:rsid w:val="00AD1DBC"/>
    <w:rPr>
      <w:b/>
      <w:sz w:val="22"/>
    </w:rPr>
  </w:style>
  <w:style w:type="paragraph" w:customStyle="1" w:styleId="SOHeadItalic">
    <w:name w:val="SO HeadItalic"/>
    <w:aliases w:val="sohi"/>
    <w:basedOn w:val="SOText"/>
    <w:next w:val="SOText"/>
    <w:link w:val="SOHeadItalicChar"/>
    <w:qFormat/>
    <w:rsid w:val="00AD1DBC"/>
    <w:rPr>
      <w:i/>
    </w:rPr>
  </w:style>
  <w:style w:type="character" w:customStyle="1" w:styleId="SOHeadItalicChar">
    <w:name w:val="SO HeadItalic Char"/>
    <w:aliases w:val="sohi Char"/>
    <w:basedOn w:val="DefaultParagraphFont"/>
    <w:link w:val="SOHeadItalic"/>
    <w:rsid w:val="00AD1DBC"/>
    <w:rPr>
      <w:i/>
      <w:sz w:val="22"/>
    </w:rPr>
  </w:style>
  <w:style w:type="paragraph" w:customStyle="1" w:styleId="SOBullet">
    <w:name w:val="SO Bullet"/>
    <w:aliases w:val="sotb"/>
    <w:basedOn w:val="SOText"/>
    <w:link w:val="SOBulletChar"/>
    <w:qFormat/>
    <w:rsid w:val="00AD1DBC"/>
    <w:pPr>
      <w:ind w:left="1559" w:hanging="425"/>
    </w:pPr>
  </w:style>
  <w:style w:type="character" w:customStyle="1" w:styleId="SOBulletChar">
    <w:name w:val="SO Bullet Char"/>
    <w:aliases w:val="sotb Char"/>
    <w:basedOn w:val="DefaultParagraphFont"/>
    <w:link w:val="SOBullet"/>
    <w:rsid w:val="00AD1DBC"/>
    <w:rPr>
      <w:sz w:val="22"/>
    </w:rPr>
  </w:style>
  <w:style w:type="paragraph" w:customStyle="1" w:styleId="SOBulletNote">
    <w:name w:val="SO BulletNote"/>
    <w:aliases w:val="sonb"/>
    <w:basedOn w:val="SOTextNote"/>
    <w:link w:val="SOBulletNoteChar"/>
    <w:qFormat/>
    <w:rsid w:val="00AD1DBC"/>
    <w:pPr>
      <w:tabs>
        <w:tab w:val="left" w:pos="1560"/>
      </w:tabs>
      <w:ind w:left="2268" w:hanging="1134"/>
    </w:pPr>
  </w:style>
  <w:style w:type="character" w:customStyle="1" w:styleId="SOBulletNoteChar">
    <w:name w:val="SO BulletNote Char"/>
    <w:aliases w:val="sonb Char"/>
    <w:basedOn w:val="DefaultParagraphFont"/>
    <w:link w:val="SOBulletNote"/>
    <w:rsid w:val="00AD1DBC"/>
    <w:rPr>
      <w:sz w:val="18"/>
    </w:rPr>
  </w:style>
  <w:style w:type="paragraph" w:customStyle="1" w:styleId="SOText2">
    <w:name w:val="SO Text2"/>
    <w:aliases w:val="sot2"/>
    <w:basedOn w:val="Normal"/>
    <w:next w:val="SOText"/>
    <w:link w:val="SOText2Char"/>
    <w:rsid w:val="00AD1DBC"/>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AD1DBC"/>
    <w:rPr>
      <w:sz w:val="22"/>
    </w:rPr>
  </w:style>
  <w:style w:type="character" w:customStyle="1" w:styleId="subsectionChar">
    <w:name w:val="subsection Char"/>
    <w:aliases w:val="ss Char"/>
    <w:basedOn w:val="DefaultParagraphFont"/>
    <w:link w:val="subsection"/>
    <w:locked/>
    <w:rsid w:val="00AD1DBC"/>
    <w:rPr>
      <w:rFonts w:eastAsia="Times New Roman" w:cs="Times New Roman"/>
      <w:sz w:val="22"/>
      <w:lang w:eastAsia="en-AU"/>
    </w:rPr>
  </w:style>
  <w:style w:type="numbering" w:styleId="111111">
    <w:name w:val="Outline List 2"/>
    <w:basedOn w:val="NoList"/>
    <w:rsid w:val="00AD1DBC"/>
    <w:pPr>
      <w:numPr>
        <w:numId w:val="27"/>
      </w:numPr>
    </w:pPr>
  </w:style>
  <w:style w:type="numbering" w:styleId="1ai">
    <w:name w:val="Outline List 1"/>
    <w:basedOn w:val="NoList"/>
    <w:rsid w:val="00AD1DBC"/>
    <w:pPr>
      <w:numPr>
        <w:numId w:val="14"/>
      </w:numPr>
    </w:pPr>
  </w:style>
  <w:style w:type="numbering" w:styleId="ArticleSection">
    <w:name w:val="Outline List 3"/>
    <w:basedOn w:val="NoList"/>
    <w:rsid w:val="00AD1DBC"/>
    <w:pPr>
      <w:numPr>
        <w:numId w:val="28"/>
      </w:numPr>
    </w:pPr>
  </w:style>
  <w:style w:type="paragraph" w:styleId="BlockText">
    <w:name w:val="Block Text"/>
    <w:basedOn w:val="Normal"/>
    <w:rsid w:val="00AD1DBC"/>
    <w:pPr>
      <w:spacing w:after="120"/>
      <w:ind w:left="1440" w:right="1440"/>
    </w:pPr>
  </w:style>
  <w:style w:type="paragraph" w:styleId="BodyText">
    <w:name w:val="Body Text"/>
    <w:basedOn w:val="Normal"/>
    <w:link w:val="BodyTextChar"/>
    <w:rsid w:val="00AD1DBC"/>
    <w:pPr>
      <w:spacing w:after="120"/>
    </w:pPr>
  </w:style>
  <w:style w:type="character" w:customStyle="1" w:styleId="BodyTextChar">
    <w:name w:val="Body Text Char"/>
    <w:basedOn w:val="DefaultParagraphFont"/>
    <w:link w:val="BodyText"/>
    <w:rsid w:val="00AD1DBC"/>
    <w:rPr>
      <w:sz w:val="22"/>
    </w:rPr>
  </w:style>
  <w:style w:type="paragraph" w:styleId="BodyText2">
    <w:name w:val="Body Text 2"/>
    <w:basedOn w:val="Normal"/>
    <w:link w:val="BodyText2Char"/>
    <w:rsid w:val="00AD1DBC"/>
    <w:pPr>
      <w:spacing w:after="120" w:line="480" w:lineRule="auto"/>
    </w:pPr>
  </w:style>
  <w:style w:type="character" w:customStyle="1" w:styleId="BodyText2Char">
    <w:name w:val="Body Text 2 Char"/>
    <w:basedOn w:val="DefaultParagraphFont"/>
    <w:link w:val="BodyText2"/>
    <w:rsid w:val="00AD1DBC"/>
    <w:rPr>
      <w:sz w:val="22"/>
    </w:rPr>
  </w:style>
  <w:style w:type="paragraph" w:styleId="BodyText3">
    <w:name w:val="Body Text 3"/>
    <w:basedOn w:val="Normal"/>
    <w:link w:val="BodyText3Char"/>
    <w:rsid w:val="00AD1DBC"/>
    <w:pPr>
      <w:spacing w:after="120"/>
    </w:pPr>
    <w:rPr>
      <w:sz w:val="16"/>
      <w:szCs w:val="16"/>
    </w:rPr>
  </w:style>
  <w:style w:type="character" w:customStyle="1" w:styleId="BodyText3Char">
    <w:name w:val="Body Text 3 Char"/>
    <w:basedOn w:val="DefaultParagraphFont"/>
    <w:link w:val="BodyText3"/>
    <w:rsid w:val="00AD1DBC"/>
    <w:rPr>
      <w:sz w:val="16"/>
      <w:szCs w:val="16"/>
    </w:rPr>
  </w:style>
  <w:style w:type="paragraph" w:styleId="BodyTextFirstIndent">
    <w:name w:val="Body Text First Indent"/>
    <w:basedOn w:val="BodyText"/>
    <w:link w:val="BodyTextFirstIndentChar"/>
    <w:rsid w:val="00AD1DBC"/>
    <w:pPr>
      <w:ind w:firstLine="210"/>
    </w:pPr>
  </w:style>
  <w:style w:type="character" w:customStyle="1" w:styleId="BodyTextFirstIndentChar">
    <w:name w:val="Body Text First Indent Char"/>
    <w:basedOn w:val="BodyTextChar"/>
    <w:link w:val="BodyTextFirstIndent"/>
    <w:rsid w:val="00AD1DBC"/>
    <w:rPr>
      <w:sz w:val="22"/>
    </w:rPr>
  </w:style>
  <w:style w:type="paragraph" w:styleId="BodyTextIndent">
    <w:name w:val="Body Text Indent"/>
    <w:basedOn w:val="Normal"/>
    <w:link w:val="BodyTextIndentChar"/>
    <w:rsid w:val="00AD1DBC"/>
    <w:pPr>
      <w:spacing w:after="120"/>
      <w:ind w:left="283"/>
    </w:pPr>
  </w:style>
  <w:style w:type="character" w:customStyle="1" w:styleId="BodyTextIndentChar">
    <w:name w:val="Body Text Indent Char"/>
    <w:basedOn w:val="DefaultParagraphFont"/>
    <w:link w:val="BodyTextIndent"/>
    <w:rsid w:val="00AD1DBC"/>
    <w:rPr>
      <w:sz w:val="22"/>
    </w:rPr>
  </w:style>
  <w:style w:type="paragraph" w:styleId="BodyTextFirstIndent2">
    <w:name w:val="Body Text First Indent 2"/>
    <w:basedOn w:val="BodyTextIndent"/>
    <w:link w:val="BodyTextFirstIndent2Char"/>
    <w:rsid w:val="00AD1DBC"/>
    <w:pPr>
      <w:ind w:firstLine="210"/>
    </w:pPr>
  </w:style>
  <w:style w:type="character" w:customStyle="1" w:styleId="BodyTextFirstIndent2Char">
    <w:name w:val="Body Text First Indent 2 Char"/>
    <w:basedOn w:val="BodyTextIndentChar"/>
    <w:link w:val="BodyTextFirstIndent2"/>
    <w:rsid w:val="00AD1DBC"/>
    <w:rPr>
      <w:sz w:val="22"/>
    </w:rPr>
  </w:style>
  <w:style w:type="paragraph" w:styleId="BodyTextIndent2">
    <w:name w:val="Body Text Indent 2"/>
    <w:basedOn w:val="Normal"/>
    <w:link w:val="BodyTextIndent2Char"/>
    <w:rsid w:val="00AD1DBC"/>
    <w:pPr>
      <w:spacing w:after="120" w:line="480" w:lineRule="auto"/>
      <w:ind w:left="283"/>
    </w:pPr>
  </w:style>
  <w:style w:type="character" w:customStyle="1" w:styleId="BodyTextIndent2Char">
    <w:name w:val="Body Text Indent 2 Char"/>
    <w:basedOn w:val="DefaultParagraphFont"/>
    <w:link w:val="BodyTextIndent2"/>
    <w:rsid w:val="00AD1DBC"/>
    <w:rPr>
      <w:sz w:val="22"/>
    </w:rPr>
  </w:style>
  <w:style w:type="paragraph" w:styleId="BodyTextIndent3">
    <w:name w:val="Body Text Indent 3"/>
    <w:basedOn w:val="Normal"/>
    <w:link w:val="BodyTextIndent3Char"/>
    <w:rsid w:val="00AD1DBC"/>
    <w:pPr>
      <w:spacing w:after="120"/>
      <w:ind w:left="283"/>
    </w:pPr>
    <w:rPr>
      <w:sz w:val="16"/>
      <w:szCs w:val="16"/>
    </w:rPr>
  </w:style>
  <w:style w:type="character" w:customStyle="1" w:styleId="BodyTextIndent3Char">
    <w:name w:val="Body Text Indent 3 Char"/>
    <w:basedOn w:val="DefaultParagraphFont"/>
    <w:link w:val="BodyTextIndent3"/>
    <w:rsid w:val="00AD1DBC"/>
    <w:rPr>
      <w:sz w:val="16"/>
      <w:szCs w:val="16"/>
    </w:rPr>
  </w:style>
  <w:style w:type="paragraph" w:styleId="Closing">
    <w:name w:val="Closing"/>
    <w:basedOn w:val="Normal"/>
    <w:link w:val="ClosingChar"/>
    <w:rsid w:val="00AD1DBC"/>
    <w:pPr>
      <w:ind w:left="4252"/>
    </w:pPr>
  </w:style>
  <w:style w:type="character" w:customStyle="1" w:styleId="ClosingChar">
    <w:name w:val="Closing Char"/>
    <w:basedOn w:val="DefaultParagraphFont"/>
    <w:link w:val="Closing"/>
    <w:rsid w:val="00AD1DBC"/>
    <w:rPr>
      <w:sz w:val="22"/>
    </w:rPr>
  </w:style>
  <w:style w:type="paragraph" w:styleId="Date">
    <w:name w:val="Date"/>
    <w:basedOn w:val="Normal"/>
    <w:next w:val="Normal"/>
    <w:link w:val="DateChar"/>
    <w:rsid w:val="00AD1DBC"/>
  </w:style>
  <w:style w:type="character" w:customStyle="1" w:styleId="DateChar">
    <w:name w:val="Date Char"/>
    <w:basedOn w:val="DefaultParagraphFont"/>
    <w:link w:val="Date"/>
    <w:rsid w:val="00AD1DBC"/>
    <w:rPr>
      <w:sz w:val="22"/>
    </w:rPr>
  </w:style>
  <w:style w:type="paragraph" w:styleId="E-mailSignature">
    <w:name w:val="E-mail Signature"/>
    <w:basedOn w:val="Normal"/>
    <w:link w:val="E-mailSignatureChar"/>
    <w:rsid w:val="00AD1DBC"/>
  </w:style>
  <w:style w:type="character" w:customStyle="1" w:styleId="E-mailSignatureChar">
    <w:name w:val="E-mail Signature Char"/>
    <w:basedOn w:val="DefaultParagraphFont"/>
    <w:link w:val="E-mailSignature"/>
    <w:rsid w:val="00AD1DBC"/>
    <w:rPr>
      <w:sz w:val="22"/>
    </w:rPr>
  </w:style>
  <w:style w:type="character" w:styleId="Emphasis">
    <w:name w:val="Emphasis"/>
    <w:basedOn w:val="DefaultParagraphFont"/>
    <w:qFormat/>
    <w:rsid w:val="00AD1DBC"/>
    <w:rPr>
      <w:i/>
      <w:iCs/>
    </w:rPr>
  </w:style>
  <w:style w:type="paragraph" w:styleId="EnvelopeAddress">
    <w:name w:val="envelope address"/>
    <w:basedOn w:val="Normal"/>
    <w:rsid w:val="00AD1DBC"/>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AD1DBC"/>
    <w:rPr>
      <w:rFonts w:ascii="Arial" w:hAnsi="Arial" w:cs="Arial"/>
      <w:sz w:val="20"/>
    </w:rPr>
  </w:style>
  <w:style w:type="character" w:styleId="FollowedHyperlink">
    <w:name w:val="FollowedHyperlink"/>
    <w:basedOn w:val="DefaultParagraphFont"/>
    <w:rsid w:val="00AD1DBC"/>
    <w:rPr>
      <w:color w:val="800080"/>
      <w:u w:val="single"/>
    </w:rPr>
  </w:style>
  <w:style w:type="character" w:styleId="HTMLAcronym">
    <w:name w:val="HTML Acronym"/>
    <w:basedOn w:val="DefaultParagraphFont"/>
    <w:rsid w:val="00AD1DBC"/>
  </w:style>
  <w:style w:type="paragraph" w:styleId="HTMLAddress">
    <w:name w:val="HTML Address"/>
    <w:basedOn w:val="Normal"/>
    <w:link w:val="HTMLAddressChar"/>
    <w:rsid w:val="00AD1DBC"/>
    <w:rPr>
      <w:i/>
      <w:iCs/>
    </w:rPr>
  </w:style>
  <w:style w:type="character" w:customStyle="1" w:styleId="HTMLAddressChar">
    <w:name w:val="HTML Address Char"/>
    <w:basedOn w:val="DefaultParagraphFont"/>
    <w:link w:val="HTMLAddress"/>
    <w:rsid w:val="00AD1DBC"/>
    <w:rPr>
      <w:i/>
      <w:iCs/>
      <w:sz w:val="22"/>
    </w:rPr>
  </w:style>
  <w:style w:type="character" w:styleId="HTMLCite">
    <w:name w:val="HTML Cite"/>
    <w:basedOn w:val="DefaultParagraphFont"/>
    <w:rsid w:val="00AD1DBC"/>
    <w:rPr>
      <w:i/>
      <w:iCs/>
    </w:rPr>
  </w:style>
  <w:style w:type="character" w:styleId="HTMLCode">
    <w:name w:val="HTML Code"/>
    <w:basedOn w:val="DefaultParagraphFont"/>
    <w:rsid w:val="00AD1DBC"/>
    <w:rPr>
      <w:rFonts w:ascii="Courier New" w:hAnsi="Courier New" w:cs="Courier New"/>
      <w:sz w:val="20"/>
      <w:szCs w:val="20"/>
    </w:rPr>
  </w:style>
  <w:style w:type="character" w:styleId="HTMLDefinition">
    <w:name w:val="HTML Definition"/>
    <w:basedOn w:val="DefaultParagraphFont"/>
    <w:rsid w:val="00AD1DBC"/>
    <w:rPr>
      <w:i/>
      <w:iCs/>
    </w:rPr>
  </w:style>
  <w:style w:type="character" w:styleId="HTMLKeyboard">
    <w:name w:val="HTML Keyboard"/>
    <w:basedOn w:val="DefaultParagraphFont"/>
    <w:rsid w:val="00AD1DBC"/>
    <w:rPr>
      <w:rFonts w:ascii="Courier New" w:hAnsi="Courier New" w:cs="Courier New"/>
      <w:sz w:val="20"/>
      <w:szCs w:val="20"/>
    </w:rPr>
  </w:style>
  <w:style w:type="paragraph" w:styleId="HTMLPreformatted">
    <w:name w:val="HTML Preformatted"/>
    <w:basedOn w:val="Normal"/>
    <w:link w:val="HTMLPreformattedChar"/>
    <w:rsid w:val="00AD1DBC"/>
    <w:rPr>
      <w:rFonts w:ascii="Courier New" w:hAnsi="Courier New" w:cs="Courier New"/>
      <w:sz w:val="20"/>
    </w:rPr>
  </w:style>
  <w:style w:type="character" w:customStyle="1" w:styleId="HTMLPreformattedChar">
    <w:name w:val="HTML Preformatted Char"/>
    <w:basedOn w:val="DefaultParagraphFont"/>
    <w:link w:val="HTMLPreformatted"/>
    <w:rsid w:val="00AD1DBC"/>
    <w:rPr>
      <w:rFonts w:ascii="Courier New" w:hAnsi="Courier New" w:cs="Courier New"/>
    </w:rPr>
  </w:style>
  <w:style w:type="character" w:styleId="HTMLSample">
    <w:name w:val="HTML Sample"/>
    <w:basedOn w:val="DefaultParagraphFont"/>
    <w:rsid w:val="00AD1DBC"/>
    <w:rPr>
      <w:rFonts w:ascii="Courier New" w:hAnsi="Courier New" w:cs="Courier New"/>
    </w:rPr>
  </w:style>
  <w:style w:type="character" w:styleId="HTMLTypewriter">
    <w:name w:val="HTML Typewriter"/>
    <w:basedOn w:val="DefaultParagraphFont"/>
    <w:rsid w:val="00AD1DBC"/>
    <w:rPr>
      <w:rFonts w:ascii="Courier New" w:hAnsi="Courier New" w:cs="Courier New"/>
      <w:sz w:val="20"/>
      <w:szCs w:val="20"/>
    </w:rPr>
  </w:style>
  <w:style w:type="character" w:styleId="HTMLVariable">
    <w:name w:val="HTML Variable"/>
    <w:basedOn w:val="DefaultParagraphFont"/>
    <w:rsid w:val="00AD1DBC"/>
    <w:rPr>
      <w:i/>
      <w:iCs/>
    </w:rPr>
  </w:style>
  <w:style w:type="character" w:styleId="Hyperlink">
    <w:name w:val="Hyperlink"/>
    <w:basedOn w:val="DefaultParagraphFont"/>
    <w:rsid w:val="00AD1DBC"/>
    <w:rPr>
      <w:color w:val="0000FF"/>
      <w:u w:val="single"/>
    </w:rPr>
  </w:style>
  <w:style w:type="paragraph" w:styleId="List">
    <w:name w:val="List"/>
    <w:basedOn w:val="Normal"/>
    <w:rsid w:val="00AD1DBC"/>
    <w:pPr>
      <w:ind w:left="283" w:hanging="283"/>
    </w:pPr>
  </w:style>
  <w:style w:type="paragraph" w:styleId="List2">
    <w:name w:val="List 2"/>
    <w:basedOn w:val="Normal"/>
    <w:rsid w:val="00AD1DBC"/>
    <w:pPr>
      <w:ind w:left="566" w:hanging="283"/>
    </w:pPr>
  </w:style>
  <w:style w:type="paragraph" w:styleId="List3">
    <w:name w:val="List 3"/>
    <w:basedOn w:val="Normal"/>
    <w:rsid w:val="00AD1DBC"/>
    <w:pPr>
      <w:ind w:left="849" w:hanging="283"/>
    </w:pPr>
  </w:style>
  <w:style w:type="paragraph" w:styleId="List4">
    <w:name w:val="List 4"/>
    <w:basedOn w:val="Normal"/>
    <w:rsid w:val="00AD1DBC"/>
    <w:pPr>
      <w:ind w:left="1132" w:hanging="283"/>
    </w:pPr>
  </w:style>
  <w:style w:type="paragraph" w:styleId="List5">
    <w:name w:val="List 5"/>
    <w:basedOn w:val="Normal"/>
    <w:rsid w:val="00AD1DBC"/>
    <w:pPr>
      <w:ind w:left="1415" w:hanging="283"/>
    </w:pPr>
  </w:style>
  <w:style w:type="paragraph" w:styleId="ListBullet">
    <w:name w:val="List Bullet"/>
    <w:basedOn w:val="Normal"/>
    <w:autoRedefine/>
    <w:rsid w:val="00AD1DBC"/>
    <w:pPr>
      <w:tabs>
        <w:tab w:val="num" w:pos="360"/>
      </w:tabs>
      <w:ind w:left="360" w:hanging="360"/>
    </w:pPr>
  </w:style>
  <w:style w:type="paragraph" w:styleId="ListBullet2">
    <w:name w:val="List Bullet 2"/>
    <w:basedOn w:val="Normal"/>
    <w:autoRedefine/>
    <w:rsid w:val="00AD1DBC"/>
    <w:pPr>
      <w:tabs>
        <w:tab w:val="num" w:pos="360"/>
      </w:tabs>
    </w:pPr>
  </w:style>
  <w:style w:type="paragraph" w:styleId="ListBullet3">
    <w:name w:val="List Bullet 3"/>
    <w:basedOn w:val="Normal"/>
    <w:autoRedefine/>
    <w:rsid w:val="00AD1DBC"/>
    <w:pPr>
      <w:tabs>
        <w:tab w:val="num" w:pos="926"/>
      </w:tabs>
      <w:ind w:left="926" w:hanging="360"/>
    </w:pPr>
  </w:style>
  <w:style w:type="paragraph" w:styleId="ListBullet4">
    <w:name w:val="List Bullet 4"/>
    <w:basedOn w:val="Normal"/>
    <w:autoRedefine/>
    <w:rsid w:val="00AD1DBC"/>
    <w:pPr>
      <w:tabs>
        <w:tab w:val="num" w:pos="1209"/>
      </w:tabs>
      <w:ind w:left="1209" w:hanging="360"/>
    </w:pPr>
  </w:style>
  <w:style w:type="paragraph" w:styleId="ListBullet5">
    <w:name w:val="List Bullet 5"/>
    <w:basedOn w:val="Normal"/>
    <w:autoRedefine/>
    <w:rsid w:val="00AD1DBC"/>
    <w:pPr>
      <w:tabs>
        <w:tab w:val="num" w:pos="1492"/>
      </w:tabs>
      <w:ind w:left="1492" w:hanging="360"/>
    </w:pPr>
  </w:style>
  <w:style w:type="paragraph" w:styleId="ListContinue">
    <w:name w:val="List Continue"/>
    <w:basedOn w:val="Normal"/>
    <w:rsid w:val="00AD1DBC"/>
    <w:pPr>
      <w:spacing w:after="120"/>
      <w:ind w:left="283"/>
    </w:pPr>
  </w:style>
  <w:style w:type="paragraph" w:styleId="ListContinue2">
    <w:name w:val="List Continue 2"/>
    <w:basedOn w:val="Normal"/>
    <w:rsid w:val="00AD1DBC"/>
    <w:pPr>
      <w:spacing w:after="120"/>
      <w:ind w:left="566"/>
    </w:pPr>
  </w:style>
  <w:style w:type="paragraph" w:styleId="ListContinue3">
    <w:name w:val="List Continue 3"/>
    <w:basedOn w:val="Normal"/>
    <w:rsid w:val="00AD1DBC"/>
    <w:pPr>
      <w:spacing w:after="120"/>
      <w:ind w:left="849"/>
    </w:pPr>
  </w:style>
  <w:style w:type="paragraph" w:styleId="ListContinue4">
    <w:name w:val="List Continue 4"/>
    <w:basedOn w:val="Normal"/>
    <w:rsid w:val="00AD1DBC"/>
    <w:pPr>
      <w:spacing w:after="120"/>
      <w:ind w:left="1132"/>
    </w:pPr>
  </w:style>
  <w:style w:type="paragraph" w:styleId="ListContinue5">
    <w:name w:val="List Continue 5"/>
    <w:basedOn w:val="Normal"/>
    <w:rsid w:val="00AD1DBC"/>
    <w:pPr>
      <w:spacing w:after="120"/>
      <w:ind w:left="1415"/>
    </w:pPr>
  </w:style>
  <w:style w:type="paragraph" w:styleId="ListNumber">
    <w:name w:val="List Number"/>
    <w:basedOn w:val="Normal"/>
    <w:rsid w:val="00AD1DBC"/>
    <w:pPr>
      <w:tabs>
        <w:tab w:val="num" w:pos="360"/>
      </w:tabs>
      <w:ind w:left="360" w:hanging="360"/>
    </w:pPr>
  </w:style>
  <w:style w:type="paragraph" w:styleId="ListNumber2">
    <w:name w:val="List Number 2"/>
    <w:basedOn w:val="Normal"/>
    <w:rsid w:val="00AD1DBC"/>
    <w:pPr>
      <w:tabs>
        <w:tab w:val="num" w:pos="643"/>
      </w:tabs>
      <w:ind w:left="643" w:hanging="360"/>
    </w:pPr>
  </w:style>
  <w:style w:type="paragraph" w:styleId="ListNumber3">
    <w:name w:val="List Number 3"/>
    <w:basedOn w:val="Normal"/>
    <w:rsid w:val="00AD1DBC"/>
    <w:pPr>
      <w:tabs>
        <w:tab w:val="num" w:pos="926"/>
      </w:tabs>
      <w:ind w:left="926" w:hanging="360"/>
    </w:pPr>
  </w:style>
  <w:style w:type="paragraph" w:styleId="ListNumber4">
    <w:name w:val="List Number 4"/>
    <w:basedOn w:val="Normal"/>
    <w:rsid w:val="00AD1DBC"/>
    <w:pPr>
      <w:tabs>
        <w:tab w:val="num" w:pos="1209"/>
      </w:tabs>
      <w:ind w:left="1209" w:hanging="360"/>
    </w:pPr>
  </w:style>
  <w:style w:type="paragraph" w:styleId="ListNumber5">
    <w:name w:val="List Number 5"/>
    <w:basedOn w:val="Normal"/>
    <w:rsid w:val="00AD1DBC"/>
    <w:pPr>
      <w:tabs>
        <w:tab w:val="num" w:pos="1492"/>
      </w:tabs>
      <w:ind w:left="1492" w:hanging="360"/>
    </w:pPr>
  </w:style>
  <w:style w:type="paragraph" w:styleId="MessageHeader">
    <w:name w:val="Message Header"/>
    <w:basedOn w:val="Normal"/>
    <w:link w:val="MessageHeaderChar"/>
    <w:rsid w:val="00AD1DB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AD1DBC"/>
    <w:rPr>
      <w:rFonts w:ascii="Arial" w:hAnsi="Arial" w:cs="Arial"/>
      <w:sz w:val="22"/>
      <w:shd w:val="pct20" w:color="auto" w:fill="auto"/>
    </w:rPr>
  </w:style>
  <w:style w:type="paragraph" w:styleId="NormalWeb">
    <w:name w:val="Normal (Web)"/>
    <w:basedOn w:val="Normal"/>
    <w:rsid w:val="00AD1DBC"/>
  </w:style>
  <w:style w:type="paragraph" w:styleId="NormalIndent">
    <w:name w:val="Normal Indent"/>
    <w:basedOn w:val="Normal"/>
    <w:rsid w:val="00AD1DBC"/>
    <w:pPr>
      <w:ind w:left="720"/>
    </w:pPr>
  </w:style>
  <w:style w:type="character" w:styleId="PageNumber">
    <w:name w:val="page number"/>
    <w:basedOn w:val="DefaultParagraphFont"/>
    <w:rsid w:val="00AD1DBC"/>
  </w:style>
  <w:style w:type="paragraph" w:styleId="PlainText">
    <w:name w:val="Plain Text"/>
    <w:basedOn w:val="Normal"/>
    <w:link w:val="PlainTextChar"/>
    <w:rsid w:val="00AD1DBC"/>
    <w:rPr>
      <w:rFonts w:ascii="Courier New" w:hAnsi="Courier New" w:cs="Courier New"/>
      <w:sz w:val="20"/>
    </w:rPr>
  </w:style>
  <w:style w:type="character" w:customStyle="1" w:styleId="PlainTextChar">
    <w:name w:val="Plain Text Char"/>
    <w:basedOn w:val="DefaultParagraphFont"/>
    <w:link w:val="PlainText"/>
    <w:rsid w:val="00AD1DBC"/>
    <w:rPr>
      <w:rFonts w:ascii="Courier New" w:hAnsi="Courier New" w:cs="Courier New"/>
    </w:rPr>
  </w:style>
  <w:style w:type="paragraph" w:styleId="Salutation">
    <w:name w:val="Salutation"/>
    <w:basedOn w:val="Normal"/>
    <w:next w:val="Normal"/>
    <w:link w:val="SalutationChar"/>
    <w:rsid w:val="00AD1DBC"/>
  </w:style>
  <w:style w:type="character" w:customStyle="1" w:styleId="SalutationChar">
    <w:name w:val="Salutation Char"/>
    <w:basedOn w:val="DefaultParagraphFont"/>
    <w:link w:val="Salutation"/>
    <w:rsid w:val="00AD1DBC"/>
    <w:rPr>
      <w:sz w:val="22"/>
    </w:rPr>
  </w:style>
  <w:style w:type="paragraph" w:styleId="Signature">
    <w:name w:val="Signature"/>
    <w:basedOn w:val="Normal"/>
    <w:link w:val="SignatureChar"/>
    <w:rsid w:val="00AD1DBC"/>
    <w:pPr>
      <w:ind w:left="4252"/>
    </w:pPr>
  </w:style>
  <w:style w:type="character" w:customStyle="1" w:styleId="SignatureChar">
    <w:name w:val="Signature Char"/>
    <w:basedOn w:val="DefaultParagraphFont"/>
    <w:link w:val="Signature"/>
    <w:rsid w:val="00AD1DBC"/>
    <w:rPr>
      <w:sz w:val="22"/>
    </w:rPr>
  </w:style>
  <w:style w:type="character" w:styleId="Strong">
    <w:name w:val="Strong"/>
    <w:basedOn w:val="DefaultParagraphFont"/>
    <w:qFormat/>
    <w:rsid w:val="00AD1DBC"/>
    <w:rPr>
      <w:b/>
      <w:bCs/>
    </w:rPr>
  </w:style>
  <w:style w:type="paragraph" w:styleId="Subtitle">
    <w:name w:val="Subtitle"/>
    <w:basedOn w:val="Normal"/>
    <w:link w:val="SubtitleChar"/>
    <w:qFormat/>
    <w:rsid w:val="00AD1DBC"/>
    <w:pPr>
      <w:spacing w:after="60"/>
      <w:jc w:val="center"/>
      <w:outlineLvl w:val="1"/>
    </w:pPr>
    <w:rPr>
      <w:rFonts w:ascii="Arial" w:hAnsi="Arial" w:cs="Arial"/>
    </w:rPr>
  </w:style>
  <w:style w:type="character" w:customStyle="1" w:styleId="SubtitleChar">
    <w:name w:val="Subtitle Char"/>
    <w:basedOn w:val="DefaultParagraphFont"/>
    <w:link w:val="Subtitle"/>
    <w:rsid w:val="00AD1DBC"/>
    <w:rPr>
      <w:rFonts w:ascii="Arial" w:hAnsi="Arial" w:cs="Arial"/>
      <w:sz w:val="22"/>
    </w:rPr>
  </w:style>
  <w:style w:type="table" w:styleId="Table3Deffects1">
    <w:name w:val="Table 3D effects 1"/>
    <w:basedOn w:val="TableNormal"/>
    <w:rsid w:val="00AD1DBC"/>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D1DBC"/>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D1DBC"/>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D1DBC"/>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D1DBC"/>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D1DBC"/>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D1DBC"/>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D1DBC"/>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D1DBC"/>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D1DBC"/>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D1DBC"/>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D1DBC"/>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D1DBC"/>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D1DBC"/>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D1DBC"/>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AD1DBC"/>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D1DBC"/>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AD1DBC"/>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D1DBC"/>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D1DBC"/>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D1DBC"/>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D1DBC"/>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D1DBC"/>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D1DBC"/>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D1DBC"/>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D1DBC"/>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D1DBC"/>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D1DBC"/>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D1DBC"/>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D1DBC"/>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D1DBC"/>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D1DBC"/>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D1DBC"/>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D1DBC"/>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AD1DBC"/>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D1DBC"/>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D1DBC"/>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D1DBC"/>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D1DBC"/>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D1DBC"/>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AD1DBC"/>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D1DBC"/>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D1DBC"/>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AD1DBC"/>
    <w:pPr>
      <w:spacing w:before="240" w:after="60"/>
    </w:pPr>
    <w:rPr>
      <w:rFonts w:ascii="Arial" w:hAnsi="Arial" w:cs="Arial"/>
      <w:b/>
      <w:bCs/>
      <w:sz w:val="40"/>
      <w:szCs w:val="40"/>
    </w:rPr>
  </w:style>
  <w:style w:type="character" w:customStyle="1" w:styleId="TitleChar">
    <w:name w:val="Title Char"/>
    <w:basedOn w:val="DefaultParagraphFont"/>
    <w:link w:val="Title"/>
    <w:rsid w:val="00AD1DBC"/>
    <w:rPr>
      <w:rFonts w:ascii="Arial" w:hAnsi="Arial" w:cs="Arial"/>
      <w:b/>
      <w:bCs/>
      <w:sz w:val="40"/>
      <w:szCs w:val="40"/>
    </w:rPr>
  </w:style>
  <w:style w:type="character" w:styleId="EndnoteReference">
    <w:name w:val="endnote reference"/>
    <w:basedOn w:val="DefaultParagraphFont"/>
    <w:rsid w:val="00AD1DBC"/>
    <w:rPr>
      <w:vertAlign w:val="superscript"/>
    </w:rPr>
  </w:style>
  <w:style w:type="paragraph" w:styleId="EndnoteText">
    <w:name w:val="endnote text"/>
    <w:basedOn w:val="Normal"/>
    <w:link w:val="EndnoteTextChar"/>
    <w:rsid w:val="00AD1DBC"/>
    <w:rPr>
      <w:sz w:val="20"/>
    </w:rPr>
  </w:style>
  <w:style w:type="character" w:customStyle="1" w:styleId="EndnoteTextChar">
    <w:name w:val="Endnote Text Char"/>
    <w:basedOn w:val="DefaultParagraphFont"/>
    <w:link w:val="EndnoteText"/>
    <w:rsid w:val="00AD1DBC"/>
  </w:style>
  <w:style w:type="character" w:styleId="FootnoteReference">
    <w:name w:val="footnote reference"/>
    <w:basedOn w:val="DefaultParagraphFont"/>
    <w:rsid w:val="00AD1DBC"/>
    <w:rPr>
      <w:rFonts w:ascii="Times New Roman" w:hAnsi="Times New Roman"/>
      <w:sz w:val="20"/>
      <w:vertAlign w:val="superscript"/>
    </w:rPr>
  </w:style>
  <w:style w:type="paragraph" w:styleId="FootnoteText">
    <w:name w:val="footnote text"/>
    <w:basedOn w:val="Normal"/>
    <w:link w:val="FootnoteTextChar"/>
    <w:rsid w:val="00AD1DBC"/>
    <w:rPr>
      <w:sz w:val="20"/>
    </w:rPr>
  </w:style>
  <w:style w:type="character" w:customStyle="1" w:styleId="FootnoteTextChar">
    <w:name w:val="Footnote Text Char"/>
    <w:basedOn w:val="DefaultParagraphFont"/>
    <w:link w:val="FootnoteText"/>
    <w:rsid w:val="00AD1DBC"/>
  </w:style>
  <w:style w:type="paragraph" w:styleId="Caption">
    <w:name w:val="caption"/>
    <w:basedOn w:val="Normal"/>
    <w:next w:val="Normal"/>
    <w:qFormat/>
    <w:rsid w:val="00AD1DBC"/>
    <w:pPr>
      <w:spacing w:before="120" w:after="120"/>
    </w:pPr>
    <w:rPr>
      <w:b/>
      <w:bCs/>
      <w:sz w:val="20"/>
    </w:rPr>
  </w:style>
  <w:style w:type="character" w:styleId="CommentReference">
    <w:name w:val="annotation reference"/>
    <w:basedOn w:val="DefaultParagraphFont"/>
    <w:rsid w:val="00AD1DBC"/>
    <w:rPr>
      <w:sz w:val="16"/>
      <w:szCs w:val="16"/>
    </w:rPr>
  </w:style>
  <w:style w:type="paragraph" w:styleId="CommentText">
    <w:name w:val="annotation text"/>
    <w:basedOn w:val="Normal"/>
    <w:link w:val="CommentTextChar"/>
    <w:rsid w:val="00AD1DBC"/>
    <w:rPr>
      <w:sz w:val="20"/>
    </w:rPr>
  </w:style>
  <w:style w:type="character" w:customStyle="1" w:styleId="CommentTextChar">
    <w:name w:val="Comment Text Char"/>
    <w:basedOn w:val="DefaultParagraphFont"/>
    <w:link w:val="CommentText"/>
    <w:rsid w:val="00AD1DBC"/>
  </w:style>
  <w:style w:type="paragraph" w:styleId="CommentSubject">
    <w:name w:val="annotation subject"/>
    <w:basedOn w:val="CommentText"/>
    <w:next w:val="CommentText"/>
    <w:link w:val="CommentSubjectChar"/>
    <w:rsid w:val="00AD1DBC"/>
    <w:rPr>
      <w:b/>
      <w:bCs/>
    </w:rPr>
  </w:style>
  <w:style w:type="character" w:customStyle="1" w:styleId="CommentSubjectChar">
    <w:name w:val="Comment Subject Char"/>
    <w:basedOn w:val="CommentTextChar"/>
    <w:link w:val="CommentSubject"/>
    <w:rsid w:val="00AD1DBC"/>
    <w:rPr>
      <w:b/>
      <w:bCs/>
    </w:rPr>
  </w:style>
  <w:style w:type="paragraph" w:styleId="DocumentMap">
    <w:name w:val="Document Map"/>
    <w:basedOn w:val="Normal"/>
    <w:link w:val="DocumentMapChar"/>
    <w:rsid w:val="00AD1DBC"/>
    <w:pPr>
      <w:shd w:val="clear" w:color="auto" w:fill="000080"/>
    </w:pPr>
    <w:rPr>
      <w:rFonts w:ascii="Tahoma" w:hAnsi="Tahoma" w:cs="Tahoma"/>
    </w:rPr>
  </w:style>
  <w:style w:type="character" w:customStyle="1" w:styleId="DocumentMapChar">
    <w:name w:val="Document Map Char"/>
    <w:basedOn w:val="DefaultParagraphFont"/>
    <w:link w:val="DocumentMap"/>
    <w:rsid w:val="00AD1DBC"/>
    <w:rPr>
      <w:rFonts w:ascii="Tahoma" w:hAnsi="Tahoma" w:cs="Tahoma"/>
      <w:sz w:val="22"/>
      <w:shd w:val="clear" w:color="auto" w:fill="000080"/>
    </w:rPr>
  </w:style>
  <w:style w:type="paragraph" w:styleId="Index1">
    <w:name w:val="index 1"/>
    <w:basedOn w:val="Normal"/>
    <w:next w:val="Normal"/>
    <w:autoRedefine/>
    <w:rsid w:val="00AD1DBC"/>
    <w:pPr>
      <w:ind w:left="240" w:hanging="240"/>
    </w:pPr>
  </w:style>
  <w:style w:type="paragraph" w:styleId="Index2">
    <w:name w:val="index 2"/>
    <w:basedOn w:val="Normal"/>
    <w:next w:val="Normal"/>
    <w:autoRedefine/>
    <w:rsid w:val="00AD1DBC"/>
    <w:pPr>
      <w:ind w:left="480" w:hanging="240"/>
    </w:pPr>
  </w:style>
  <w:style w:type="paragraph" w:styleId="Index3">
    <w:name w:val="index 3"/>
    <w:basedOn w:val="Normal"/>
    <w:next w:val="Normal"/>
    <w:autoRedefine/>
    <w:rsid w:val="00AD1DBC"/>
    <w:pPr>
      <w:ind w:left="720" w:hanging="240"/>
    </w:pPr>
  </w:style>
  <w:style w:type="paragraph" w:styleId="Index4">
    <w:name w:val="index 4"/>
    <w:basedOn w:val="Normal"/>
    <w:next w:val="Normal"/>
    <w:autoRedefine/>
    <w:rsid w:val="00AD1DBC"/>
    <w:pPr>
      <w:ind w:left="960" w:hanging="240"/>
    </w:pPr>
  </w:style>
  <w:style w:type="paragraph" w:styleId="Index5">
    <w:name w:val="index 5"/>
    <w:basedOn w:val="Normal"/>
    <w:next w:val="Normal"/>
    <w:autoRedefine/>
    <w:rsid w:val="00AD1DBC"/>
    <w:pPr>
      <w:ind w:left="1200" w:hanging="240"/>
    </w:pPr>
  </w:style>
  <w:style w:type="paragraph" w:styleId="Index6">
    <w:name w:val="index 6"/>
    <w:basedOn w:val="Normal"/>
    <w:next w:val="Normal"/>
    <w:autoRedefine/>
    <w:rsid w:val="00AD1DBC"/>
    <w:pPr>
      <w:ind w:left="1440" w:hanging="240"/>
    </w:pPr>
  </w:style>
  <w:style w:type="paragraph" w:styleId="Index7">
    <w:name w:val="index 7"/>
    <w:basedOn w:val="Normal"/>
    <w:next w:val="Normal"/>
    <w:autoRedefine/>
    <w:rsid w:val="00AD1DBC"/>
    <w:pPr>
      <w:ind w:left="1680" w:hanging="240"/>
    </w:pPr>
  </w:style>
  <w:style w:type="paragraph" w:styleId="Index8">
    <w:name w:val="index 8"/>
    <w:basedOn w:val="Normal"/>
    <w:next w:val="Normal"/>
    <w:autoRedefine/>
    <w:rsid w:val="00AD1DBC"/>
    <w:pPr>
      <w:ind w:left="1920" w:hanging="240"/>
    </w:pPr>
  </w:style>
  <w:style w:type="paragraph" w:styleId="Index9">
    <w:name w:val="index 9"/>
    <w:basedOn w:val="Normal"/>
    <w:next w:val="Normal"/>
    <w:autoRedefine/>
    <w:rsid w:val="00AD1DBC"/>
    <w:pPr>
      <w:ind w:left="2160" w:hanging="240"/>
    </w:pPr>
  </w:style>
  <w:style w:type="paragraph" w:styleId="IndexHeading">
    <w:name w:val="index heading"/>
    <w:basedOn w:val="Normal"/>
    <w:next w:val="Index1"/>
    <w:rsid w:val="00AD1DBC"/>
    <w:rPr>
      <w:rFonts w:ascii="Arial" w:hAnsi="Arial" w:cs="Arial"/>
      <w:b/>
      <w:bCs/>
    </w:rPr>
  </w:style>
  <w:style w:type="paragraph" w:styleId="MacroText">
    <w:name w:val="macro"/>
    <w:link w:val="MacroTextChar"/>
    <w:rsid w:val="00AD1DBC"/>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AD1DBC"/>
    <w:rPr>
      <w:rFonts w:ascii="Courier New" w:eastAsia="Times New Roman" w:hAnsi="Courier New" w:cs="Courier New"/>
      <w:lang w:eastAsia="en-AU"/>
    </w:rPr>
  </w:style>
  <w:style w:type="paragraph" w:styleId="TableofAuthorities">
    <w:name w:val="table of authorities"/>
    <w:basedOn w:val="Normal"/>
    <w:next w:val="Normal"/>
    <w:rsid w:val="00AD1DBC"/>
    <w:pPr>
      <w:ind w:left="240" w:hanging="240"/>
    </w:pPr>
  </w:style>
  <w:style w:type="paragraph" w:styleId="TableofFigures">
    <w:name w:val="table of figures"/>
    <w:basedOn w:val="Normal"/>
    <w:next w:val="Normal"/>
    <w:rsid w:val="00AD1DBC"/>
    <w:pPr>
      <w:ind w:left="480" w:hanging="480"/>
    </w:pPr>
  </w:style>
  <w:style w:type="paragraph" w:styleId="TOAHeading">
    <w:name w:val="toa heading"/>
    <w:basedOn w:val="Normal"/>
    <w:next w:val="Normal"/>
    <w:rsid w:val="00AD1DBC"/>
    <w:pPr>
      <w:spacing w:before="120"/>
    </w:pPr>
    <w:rPr>
      <w:rFonts w:ascii="Arial" w:hAnsi="Arial" w:cs="Arial"/>
      <w:b/>
      <w:bCs/>
    </w:rPr>
  </w:style>
  <w:style w:type="character" w:customStyle="1" w:styleId="notetextChar">
    <w:name w:val="note(text) Char"/>
    <w:aliases w:val="n Char"/>
    <w:basedOn w:val="DefaultParagraphFont"/>
    <w:link w:val="notetext"/>
    <w:rsid w:val="00AD1DBC"/>
    <w:rPr>
      <w:rFonts w:eastAsia="Times New Roman" w:cs="Times New Roman"/>
      <w:sz w:val="18"/>
      <w:lang w:eastAsia="en-AU"/>
    </w:rPr>
  </w:style>
  <w:style w:type="paragraph" w:customStyle="1" w:styleId="EnStatement">
    <w:name w:val="EnStatement"/>
    <w:basedOn w:val="Normal"/>
    <w:rsid w:val="00AD1DBC"/>
    <w:pPr>
      <w:numPr>
        <w:numId w:val="25"/>
      </w:numPr>
    </w:pPr>
    <w:rPr>
      <w:rFonts w:eastAsia="Times New Roman" w:cs="Times New Roman"/>
      <w:lang w:eastAsia="en-AU"/>
    </w:rPr>
  </w:style>
  <w:style w:type="paragraph" w:customStyle="1" w:styleId="EnStatementHeading">
    <w:name w:val="EnStatementHeading"/>
    <w:basedOn w:val="Normal"/>
    <w:rsid w:val="00AD1DBC"/>
    <w:rPr>
      <w:rFonts w:eastAsia="Times New Roman" w:cs="Times New Roman"/>
      <w:b/>
      <w:lang w:eastAsia="en-AU"/>
    </w:rPr>
  </w:style>
  <w:style w:type="paragraph" w:customStyle="1" w:styleId="Transitional">
    <w:name w:val="Transitional"/>
    <w:aliases w:val="tr"/>
    <w:basedOn w:val="ItemHead"/>
    <w:next w:val="Item"/>
    <w:rsid w:val="00AD1DBC"/>
  </w:style>
  <w:style w:type="paragraph" w:styleId="Bibliography">
    <w:name w:val="Bibliography"/>
    <w:basedOn w:val="Normal"/>
    <w:next w:val="Normal"/>
    <w:uiPriority w:val="37"/>
    <w:semiHidden/>
    <w:unhideWhenUsed/>
    <w:rsid w:val="00AD1DBC"/>
  </w:style>
  <w:style w:type="character" w:styleId="BookTitle">
    <w:name w:val="Book Title"/>
    <w:basedOn w:val="DefaultParagraphFont"/>
    <w:uiPriority w:val="33"/>
    <w:qFormat/>
    <w:rsid w:val="00AD1DBC"/>
    <w:rPr>
      <w:b/>
      <w:bCs/>
      <w:i/>
      <w:iCs/>
      <w:spacing w:val="5"/>
    </w:rPr>
  </w:style>
  <w:style w:type="table" w:styleId="ColorfulGrid">
    <w:name w:val="Colorful Grid"/>
    <w:basedOn w:val="TableNormal"/>
    <w:uiPriority w:val="73"/>
    <w:semiHidden/>
    <w:unhideWhenUsed/>
    <w:rsid w:val="00AD1DBC"/>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AD1DBC"/>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AD1DBC"/>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AD1DBC"/>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AD1DBC"/>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AD1DBC"/>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AD1DBC"/>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AD1DBC"/>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AD1DBC"/>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AD1DBC"/>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AD1DBC"/>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AD1DBC"/>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AD1DBC"/>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AD1DBC"/>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AD1DBC"/>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AD1DBC"/>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AD1DBC"/>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AD1DBC"/>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AD1DBC"/>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AD1DBC"/>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AD1DBC"/>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AD1DBC"/>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AD1DBC"/>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AD1DBC"/>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AD1DBC"/>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AD1DBC"/>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AD1DBC"/>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AD1DBC"/>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idTable1Light">
    <w:name w:val="Grid Table 1 Light"/>
    <w:basedOn w:val="TableNormal"/>
    <w:uiPriority w:val="46"/>
    <w:rsid w:val="00AD1DB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AD1DBC"/>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AD1DBC"/>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AD1DBC"/>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AD1DBC"/>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AD1DBC"/>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AD1DBC"/>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AD1DBC"/>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AD1DBC"/>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AD1DBC"/>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AD1DBC"/>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AD1DBC"/>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AD1DBC"/>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AD1DBC"/>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AD1DB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AD1DB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AD1DBC"/>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AD1DBC"/>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AD1DBC"/>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AD1DBC"/>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AD1DBC"/>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AD1DB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AD1DB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AD1DBC"/>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AD1DBC"/>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AD1DBC"/>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AD1DBC"/>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AD1DBC"/>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AD1DB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AD1DB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AD1DB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AD1DB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AD1DB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AD1DB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AD1DB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AD1DBC"/>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AD1DBC"/>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AD1DBC"/>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AD1DBC"/>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AD1DBC"/>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AD1DBC"/>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AD1DBC"/>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AD1DBC"/>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AD1DBC"/>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AD1DBC"/>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AD1DBC"/>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AD1DBC"/>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AD1DBC"/>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AD1DBC"/>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AD1DBC"/>
    <w:rPr>
      <w:color w:val="2B579A"/>
      <w:shd w:val="clear" w:color="auto" w:fill="E1DFDD"/>
    </w:rPr>
  </w:style>
  <w:style w:type="character" w:styleId="IntenseEmphasis">
    <w:name w:val="Intense Emphasis"/>
    <w:basedOn w:val="DefaultParagraphFont"/>
    <w:uiPriority w:val="21"/>
    <w:qFormat/>
    <w:rsid w:val="00AD1DBC"/>
    <w:rPr>
      <w:i/>
      <w:iCs/>
      <w:color w:val="4F81BD" w:themeColor="accent1"/>
    </w:rPr>
  </w:style>
  <w:style w:type="paragraph" w:styleId="IntenseQuote">
    <w:name w:val="Intense Quote"/>
    <w:basedOn w:val="Normal"/>
    <w:next w:val="Normal"/>
    <w:link w:val="IntenseQuoteChar"/>
    <w:uiPriority w:val="30"/>
    <w:qFormat/>
    <w:rsid w:val="00AD1DBC"/>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AD1DBC"/>
    <w:rPr>
      <w:i/>
      <w:iCs/>
      <w:color w:val="4F81BD" w:themeColor="accent1"/>
      <w:sz w:val="22"/>
    </w:rPr>
  </w:style>
  <w:style w:type="character" w:styleId="IntenseReference">
    <w:name w:val="Intense Reference"/>
    <w:basedOn w:val="DefaultParagraphFont"/>
    <w:uiPriority w:val="32"/>
    <w:qFormat/>
    <w:rsid w:val="00AD1DBC"/>
    <w:rPr>
      <w:b/>
      <w:bCs/>
      <w:smallCaps/>
      <w:color w:val="4F81BD" w:themeColor="accent1"/>
      <w:spacing w:val="5"/>
    </w:rPr>
  </w:style>
  <w:style w:type="table" w:styleId="LightGrid">
    <w:name w:val="Light Grid"/>
    <w:basedOn w:val="TableNormal"/>
    <w:uiPriority w:val="62"/>
    <w:semiHidden/>
    <w:unhideWhenUsed/>
    <w:rsid w:val="00AD1DB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AD1DB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AD1DBC"/>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AD1DBC"/>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AD1DBC"/>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AD1DBC"/>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AD1DBC"/>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AD1DB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AD1DB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AD1DBC"/>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AD1DBC"/>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AD1DBC"/>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AD1DBC"/>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AD1DBC"/>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AD1DBC"/>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AD1DBC"/>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AD1DBC"/>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AD1DBC"/>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AD1DBC"/>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AD1DBC"/>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AD1DBC"/>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AD1DBC"/>
    <w:pPr>
      <w:ind w:left="720"/>
      <w:contextualSpacing/>
    </w:pPr>
  </w:style>
  <w:style w:type="table" w:styleId="ListTable1Light">
    <w:name w:val="List Table 1 Light"/>
    <w:basedOn w:val="TableNormal"/>
    <w:uiPriority w:val="46"/>
    <w:rsid w:val="00AD1DBC"/>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AD1DBC"/>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AD1DBC"/>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AD1DBC"/>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AD1DBC"/>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AD1DBC"/>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AD1DBC"/>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AD1DBC"/>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AD1DBC"/>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AD1DBC"/>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AD1DBC"/>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AD1DBC"/>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AD1DBC"/>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AD1DBC"/>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AD1DBC"/>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AD1DBC"/>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AD1DBC"/>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AD1DBC"/>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AD1DBC"/>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AD1DBC"/>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AD1DBC"/>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AD1DB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AD1DB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AD1DBC"/>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AD1DBC"/>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AD1DBC"/>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AD1DBC"/>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AD1DBC"/>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AD1DBC"/>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AD1DBC"/>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AD1DBC"/>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AD1DBC"/>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AD1DBC"/>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AD1DBC"/>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AD1DBC"/>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AD1DBC"/>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AD1DBC"/>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AD1DBC"/>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AD1DBC"/>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AD1DBC"/>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AD1DBC"/>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AD1DBC"/>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AD1DBC"/>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AD1DBC"/>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AD1DBC"/>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AD1DBC"/>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AD1DBC"/>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AD1DBC"/>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AD1DBC"/>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AD1DBC"/>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AD1DBC"/>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AD1DBC"/>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AD1DBC"/>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AD1DBC"/>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AD1DBC"/>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AD1DBC"/>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AD1DBC"/>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AD1DBC"/>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AD1DBC"/>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AD1DBC"/>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AD1DBC"/>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AD1DBC"/>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AD1DBC"/>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AD1DB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AD1DB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AD1DB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AD1DB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AD1DB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AD1DB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AD1DB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AD1DBC"/>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AD1DBC"/>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AD1DBC"/>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AD1DBC"/>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AD1DBC"/>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AD1DBC"/>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AD1DBC"/>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AD1DBC"/>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AD1DBC"/>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AD1DBC"/>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AD1DBC"/>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AD1DBC"/>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AD1DBC"/>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AD1DBC"/>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AD1DBC"/>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AD1DBC"/>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AD1DBC"/>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AD1DBC"/>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AD1DBC"/>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AD1DBC"/>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AD1DBC"/>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AD1DB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AD1DB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AD1DB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AD1DB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AD1DB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AD1DB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AD1DB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AD1DBC"/>
    <w:rPr>
      <w:color w:val="2B579A"/>
      <w:shd w:val="clear" w:color="auto" w:fill="E1DFDD"/>
    </w:rPr>
  </w:style>
  <w:style w:type="paragraph" w:styleId="NoSpacing">
    <w:name w:val="No Spacing"/>
    <w:uiPriority w:val="1"/>
    <w:qFormat/>
    <w:rsid w:val="00AD1DBC"/>
    <w:rPr>
      <w:sz w:val="22"/>
    </w:rPr>
  </w:style>
  <w:style w:type="paragraph" w:styleId="NoteHeading">
    <w:name w:val="Note Heading"/>
    <w:basedOn w:val="Normal"/>
    <w:next w:val="Normal"/>
    <w:link w:val="NoteHeadingChar"/>
    <w:uiPriority w:val="99"/>
    <w:semiHidden/>
    <w:unhideWhenUsed/>
    <w:rsid w:val="00AD1DBC"/>
    <w:pPr>
      <w:spacing w:line="240" w:lineRule="auto"/>
    </w:pPr>
  </w:style>
  <w:style w:type="character" w:customStyle="1" w:styleId="NoteHeadingChar">
    <w:name w:val="Note Heading Char"/>
    <w:basedOn w:val="DefaultParagraphFont"/>
    <w:link w:val="NoteHeading"/>
    <w:uiPriority w:val="99"/>
    <w:semiHidden/>
    <w:rsid w:val="00AD1DBC"/>
    <w:rPr>
      <w:sz w:val="22"/>
    </w:rPr>
  </w:style>
  <w:style w:type="character" w:styleId="PlaceholderText">
    <w:name w:val="Placeholder Text"/>
    <w:basedOn w:val="DefaultParagraphFont"/>
    <w:uiPriority w:val="99"/>
    <w:semiHidden/>
    <w:rsid w:val="00AD1DBC"/>
    <w:rPr>
      <w:color w:val="808080"/>
    </w:rPr>
  </w:style>
  <w:style w:type="table" w:styleId="PlainTable1">
    <w:name w:val="Plain Table 1"/>
    <w:basedOn w:val="TableNormal"/>
    <w:uiPriority w:val="41"/>
    <w:rsid w:val="00AD1DB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AD1DB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AD1DBC"/>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AD1DB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AD1DB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qFormat/>
    <w:rsid w:val="00AD1DB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D1DBC"/>
    <w:rPr>
      <w:i/>
      <w:iCs/>
      <w:color w:val="404040" w:themeColor="text1" w:themeTint="BF"/>
      <w:sz w:val="22"/>
    </w:rPr>
  </w:style>
  <w:style w:type="character" w:styleId="SmartHyperlink">
    <w:name w:val="Smart Hyperlink"/>
    <w:basedOn w:val="DefaultParagraphFont"/>
    <w:uiPriority w:val="99"/>
    <w:semiHidden/>
    <w:unhideWhenUsed/>
    <w:rsid w:val="00AD1DBC"/>
    <w:rPr>
      <w:u w:val="dotted"/>
    </w:rPr>
  </w:style>
  <w:style w:type="character" w:styleId="SubtleEmphasis">
    <w:name w:val="Subtle Emphasis"/>
    <w:basedOn w:val="DefaultParagraphFont"/>
    <w:uiPriority w:val="19"/>
    <w:qFormat/>
    <w:rsid w:val="00AD1DBC"/>
    <w:rPr>
      <w:i/>
      <w:iCs/>
      <w:color w:val="404040" w:themeColor="text1" w:themeTint="BF"/>
    </w:rPr>
  </w:style>
  <w:style w:type="character" w:styleId="SubtleReference">
    <w:name w:val="Subtle Reference"/>
    <w:basedOn w:val="DefaultParagraphFont"/>
    <w:uiPriority w:val="31"/>
    <w:qFormat/>
    <w:rsid w:val="00AD1DBC"/>
    <w:rPr>
      <w:smallCaps/>
      <w:color w:val="5A5A5A" w:themeColor="text1" w:themeTint="A5"/>
    </w:rPr>
  </w:style>
  <w:style w:type="table" w:styleId="TableGridLight">
    <w:name w:val="Grid Table Light"/>
    <w:basedOn w:val="TableNormal"/>
    <w:uiPriority w:val="40"/>
    <w:rsid w:val="00AD1D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semiHidden/>
    <w:unhideWhenUsed/>
    <w:qFormat/>
    <w:rsid w:val="00AD1DBC"/>
    <w:pPr>
      <w:numPr>
        <w:numId w:val="0"/>
      </w:numPr>
      <w:spacing w:before="240"/>
      <w:outlineLvl w:val="9"/>
    </w:pPr>
    <w:rPr>
      <w:b w:val="0"/>
      <w:bCs w:val="0"/>
      <w:sz w:val="32"/>
      <w:szCs w:val="32"/>
    </w:rPr>
  </w:style>
  <w:style w:type="character" w:styleId="UnresolvedMention">
    <w:name w:val="Unresolved Mention"/>
    <w:basedOn w:val="DefaultParagraphFont"/>
    <w:uiPriority w:val="99"/>
    <w:semiHidden/>
    <w:unhideWhenUsed/>
    <w:rsid w:val="00AD1DBC"/>
    <w:rPr>
      <w:color w:val="605E5C"/>
      <w:shd w:val="clear" w:color="auto" w:fill="E1DFDD"/>
    </w:rPr>
  </w:style>
  <w:style w:type="paragraph" w:customStyle="1" w:styleId="ETAsubitem">
    <w:name w:val="ETA(subitem)"/>
    <w:basedOn w:val="OPCParaBase"/>
    <w:rsid w:val="00AD1DBC"/>
    <w:pPr>
      <w:tabs>
        <w:tab w:val="right" w:pos="340"/>
      </w:tabs>
      <w:spacing w:before="60" w:line="240" w:lineRule="auto"/>
      <w:ind w:left="454" w:hanging="454"/>
    </w:pPr>
    <w:rPr>
      <w:sz w:val="20"/>
    </w:rPr>
  </w:style>
  <w:style w:type="paragraph" w:customStyle="1" w:styleId="ETApara">
    <w:name w:val="ETA(para)"/>
    <w:basedOn w:val="OPCParaBase"/>
    <w:rsid w:val="00AD1DBC"/>
    <w:pPr>
      <w:tabs>
        <w:tab w:val="right" w:pos="754"/>
      </w:tabs>
      <w:spacing w:before="60" w:line="240" w:lineRule="auto"/>
      <w:ind w:left="828" w:hanging="828"/>
    </w:pPr>
    <w:rPr>
      <w:sz w:val="20"/>
    </w:rPr>
  </w:style>
  <w:style w:type="paragraph" w:customStyle="1" w:styleId="ETAsubpara">
    <w:name w:val="ETA(subpara)"/>
    <w:basedOn w:val="OPCParaBase"/>
    <w:rsid w:val="00AD1DBC"/>
    <w:pPr>
      <w:tabs>
        <w:tab w:val="right" w:pos="1083"/>
      </w:tabs>
      <w:spacing w:before="60" w:line="240" w:lineRule="auto"/>
      <w:ind w:left="1191" w:hanging="1191"/>
    </w:pPr>
    <w:rPr>
      <w:sz w:val="20"/>
    </w:rPr>
  </w:style>
  <w:style w:type="paragraph" w:customStyle="1" w:styleId="ETAsub-subpara">
    <w:name w:val="ETA(sub-subpara)"/>
    <w:basedOn w:val="OPCParaBase"/>
    <w:rsid w:val="00AD1DBC"/>
    <w:pPr>
      <w:tabs>
        <w:tab w:val="right" w:pos="1412"/>
      </w:tabs>
      <w:spacing w:before="60" w:line="240" w:lineRule="auto"/>
      <w:ind w:left="1525" w:hanging="1525"/>
    </w:pPr>
    <w:rPr>
      <w:sz w:val="20"/>
    </w:rPr>
  </w:style>
  <w:style w:type="character" w:customStyle="1" w:styleId="charlegsubtitle1">
    <w:name w:val="charlegsubtitle1"/>
    <w:basedOn w:val="DefaultParagraphFont"/>
    <w:rsid w:val="00AD1DBC"/>
    <w:rPr>
      <w:rFonts w:ascii="Arial" w:hAnsi="Arial" w:cs="Arial" w:hint="default"/>
      <w:b/>
      <w:bCs/>
      <w:sz w:val="28"/>
      <w:szCs w:val="28"/>
    </w:rPr>
  </w:style>
  <w:style w:type="character" w:customStyle="1" w:styleId="ActHead5Char">
    <w:name w:val="ActHead 5 Char"/>
    <w:aliases w:val="s Char"/>
    <w:link w:val="ActHead5"/>
    <w:rsid w:val="00AD1DBC"/>
    <w:rPr>
      <w:rFonts w:eastAsia="Times New Roman"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footer" Target="footer1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3.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footer" Target="footer13.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header" Target="header14.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9AD74E-0470-4992-B852-EC7AAE722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CONSOLINST_New.DOTX</Template>
  <TotalTime>0</TotalTime>
  <Pages>36</Pages>
  <Words>9787</Words>
  <Characters>50136</Characters>
  <Application>Microsoft Office Word</Application>
  <DocSecurity>0</DocSecurity>
  <PresentationFormat/>
  <Lines>1418</Lines>
  <Paragraphs>787</Paragraphs>
  <ScaleCrop>false</ScaleCrop>
  <HeadingPairs>
    <vt:vector size="2" baseType="variant">
      <vt:variant>
        <vt:lpstr>Title</vt:lpstr>
      </vt:variant>
      <vt:variant>
        <vt:i4>1</vt:i4>
      </vt:variant>
    </vt:vector>
  </HeadingPairs>
  <TitlesOfParts>
    <vt:vector size="1" baseType="lpstr">
      <vt:lpstr>Australian Passports Determination 2015</vt:lpstr>
    </vt:vector>
  </TitlesOfParts>
  <Manager/>
  <Company/>
  <LinksUpToDate>false</LinksUpToDate>
  <CharactersWithSpaces>59460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Passports Determination 2015</dc:title>
  <dc:subject/>
  <dc:creator/>
  <cp:keywords/>
  <dc:description/>
  <cp:lastModifiedBy/>
  <cp:revision>1</cp:revision>
  <cp:lastPrinted>2017-10-06T00:45:00Z</cp:lastPrinted>
  <dcterms:created xsi:type="dcterms:W3CDTF">2024-06-21T04:59:00Z</dcterms:created>
  <dcterms:modified xsi:type="dcterms:W3CDTF">2024-06-21T04:59:00Z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Australian Passports Determination 2015</vt:lpwstr>
  </property>
  <property fmtid="{D5CDD505-2E9C-101B-9397-08002B2CF9AE}" pid="4" name="Header">
    <vt:lpwstr>Section</vt:lpwstr>
  </property>
  <property fmtid="{D5CDD505-2E9C-101B-9397-08002B2CF9AE}" pid="5" name="Class">
    <vt:lpwstr>Instrument</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DateMade">
    <vt:lpwstr>2012</vt:lpwstr>
  </property>
  <property fmtid="{D5CDD505-2E9C-101B-9397-08002B2CF9AE}" pid="10" name="Authority">
    <vt:lpwstr>Unk</vt:lpwstr>
  </property>
  <property fmtid="{D5CDD505-2E9C-101B-9397-08002B2CF9AE}" pid="11" name="ID">
    <vt:lpwstr> </vt:lpwstr>
  </property>
  <property fmtid="{D5CDD505-2E9C-101B-9397-08002B2CF9AE}" pid="12" name="Compilation">
    <vt:lpwstr>Yes</vt:lpwstr>
  </property>
  <property fmtid="{D5CDD505-2E9C-101B-9397-08002B2CF9AE}" pid="13" name="IsVolume">
    <vt:lpwstr>No</vt:lpwstr>
  </property>
  <property fmtid="{D5CDD505-2E9C-101B-9397-08002B2CF9AE}" pid="14" name="Classification">
    <vt:lpwstr>OFFICIAL</vt:lpwstr>
  </property>
  <property fmtid="{D5CDD505-2E9C-101B-9397-08002B2CF9AE}" pid="15" name="DLM">
    <vt:lpwstr> </vt:lpwstr>
  </property>
  <property fmtid="{D5CDD505-2E9C-101B-9397-08002B2CF9AE}" pid="16" name="ChangedTitle">
    <vt:lpwstr/>
  </property>
  <property fmtid="{D5CDD505-2E9C-101B-9397-08002B2CF9AE}" pid="17" name="DoNotAsk">
    <vt:lpwstr>0</vt:lpwstr>
  </property>
  <property fmtid="{D5CDD505-2E9C-101B-9397-08002B2CF9AE}" pid="18" name="Converted">
    <vt:bool>false</vt:bool>
  </property>
  <property fmtid="{D5CDD505-2E9C-101B-9397-08002B2CF9AE}" pid="19" name="CompilationVersion">
    <vt:i4>3</vt:i4>
  </property>
  <property fmtid="{D5CDD505-2E9C-101B-9397-08002B2CF9AE}" pid="20" name="CompilationNumber">
    <vt:lpwstr>5</vt:lpwstr>
  </property>
  <property fmtid="{D5CDD505-2E9C-101B-9397-08002B2CF9AE}" pid="21" name="StartDate">
    <vt:lpwstr>14 June 2024</vt:lpwstr>
  </property>
  <property fmtid="{D5CDD505-2E9C-101B-9397-08002B2CF9AE}" pid="22" name="IncludesUpTo">
    <vt:lpwstr>F2024L00620</vt:lpwstr>
  </property>
  <property fmtid="{D5CDD505-2E9C-101B-9397-08002B2CF9AE}" pid="23" name="RegisteredDate">
    <vt:lpwstr>21 June 2024</vt:lpwstr>
  </property>
</Properties>
</file>