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749CB" w:rsidRDefault="00193461" w:rsidP="00C63713">
      <w:pPr>
        <w:rPr>
          <w:sz w:val="28"/>
        </w:rPr>
      </w:pPr>
      <w:r w:rsidRPr="006749CB">
        <w:rPr>
          <w:noProof/>
          <w:lang w:eastAsia="en-AU"/>
        </w:rPr>
        <w:drawing>
          <wp:inline distT="0" distB="0" distL="0" distR="0" wp14:anchorId="505CCE0D" wp14:editId="1359A66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749CB" w:rsidRDefault="0048364F" w:rsidP="0048364F">
      <w:pPr>
        <w:rPr>
          <w:sz w:val="19"/>
        </w:rPr>
      </w:pPr>
    </w:p>
    <w:p w:rsidR="0048364F" w:rsidRPr="006749CB" w:rsidRDefault="00205884" w:rsidP="0048364F">
      <w:pPr>
        <w:pStyle w:val="ShortT"/>
      </w:pPr>
      <w:r w:rsidRPr="006749CB">
        <w:t xml:space="preserve">Australian Education </w:t>
      </w:r>
      <w:r w:rsidR="001E30D0" w:rsidRPr="006749CB">
        <w:t xml:space="preserve">Amendment </w:t>
      </w:r>
      <w:r w:rsidR="00A371E6" w:rsidRPr="006749CB">
        <w:t>(2015 Measures No.</w:t>
      </w:r>
      <w:r w:rsidR="006749CB" w:rsidRPr="006749CB">
        <w:t> </w:t>
      </w:r>
      <w:r w:rsidR="00A371E6" w:rsidRPr="006749CB">
        <w:t xml:space="preserve">1) </w:t>
      </w:r>
      <w:r w:rsidRPr="006749CB">
        <w:t>Regulation</w:t>
      </w:r>
      <w:r w:rsidR="006749CB" w:rsidRPr="006749CB">
        <w:t> </w:t>
      </w:r>
      <w:r w:rsidRPr="006749CB">
        <w:t>2015</w:t>
      </w:r>
    </w:p>
    <w:p w:rsidR="0048364F" w:rsidRPr="006749CB" w:rsidRDefault="0048364F" w:rsidP="0048364F"/>
    <w:p w:rsidR="0048364F" w:rsidRPr="006749CB" w:rsidRDefault="00A4361F" w:rsidP="00680F17">
      <w:pPr>
        <w:pStyle w:val="InstNo"/>
      </w:pPr>
      <w:r w:rsidRPr="006749CB">
        <w:t>Select Legislative Instrument</w:t>
      </w:r>
      <w:r w:rsidR="00154EAC" w:rsidRPr="006749CB">
        <w:t xml:space="preserve"> </w:t>
      </w:r>
      <w:bookmarkStart w:id="0" w:name="BKCheck15B_1"/>
      <w:bookmarkEnd w:id="0"/>
      <w:r w:rsidR="00D0104A" w:rsidRPr="006749CB">
        <w:fldChar w:fldCharType="begin"/>
      </w:r>
      <w:r w:rsidR="00D0104A" w:rsidRPr="006749CB">
        <w:instrText xml:space="preserve"> DOCPROPERTY  ActNo </w:instrText>
      </w:r>
      <w:r w:rsidR="00D0104A" w:rsidRPr="006749CB">
        <w:fldChar w:fldCharType="separate"/>
      </w:r>
      <w:r w:rsidR="00EF155D">
        <w:t>No. 140, 2015</w:t>
      </w:r>
      <w:r w:rsidR="00D0104A" w:rsidRPr="006749CB">
        <w:fldChar w:fldCharType="end"/>
      </w:r>
    </w:p>
    <w:p w:rsidR="003008E4" w:rsidRPr="006749CB" w:rsidRDefault="003008E4" w:rsidP="003008E4">
      <w:pPr>
        <w:pStyle w:val="SignCoverPageStart"/>
        <w:spacing w:before="240"/>
        <w:rPr>
          <w:szCs w:val="22"/>
        </w:rPr>
      </w:pPr>
      <w:r w:rsidRPr="006749CB">
        <w:rPr>
          <w:szCs w:val="22"/>
        </w:rPr>
        <w:t>I, General the Honourable Sir Peter Cosgrove AK MC (</w:t>
      </w:r>
      <w:proofErr w:type="spellStart"/>
      <w:r w:rsidRPr="006749CB">
        <w:rPr>
          <w:szCs w:val="22"/>
        </w:rPr>
        <w:t>Ret’d</w:t>
      </w:r>
      <w:proofErr w:type="spellEnd"/>
      <w:r w:rsidRPr="006749CB">
        <w:rPr>
          <w:szCs w:val="22"/>
        </w:rPr>
        <w:t xml:space="preserve">), </w:t>
      </w:r>
      <w:r w:rsidR="006749CB" w:rsidRPr="006749CB">
        <w:rPr>
          <w:szCs w:val="22"/>
        </w:rPr>
        <w:t>Governor</w:t>
      </w:r>
      <w:r w:rsidR="006749CB">
        <w:rPr>
          <w:szCs w:val="22"/>
        </w:rPr>
        <w:noBreakHyphen/>
      </w:r>
      <w:r w:rsidR="006749CB" w:rsidRPr="006749CB">
        <w:rPr>
          <w:szCs w:val="22"/>
        </w:rPr>
        <w:t>General</w:t>
      </w:r>
      <w:r w:rsidRPr="006749CB">
        <w:rPr>
          <w:szCs w:val="22"/>
        </w:rPr>
        <w:t xml:space="preserve"> of the Commonwealth of Australia, acting with the advice of the Federal Executive Council, make the following regulation.</w:t>
      </w:r>
    </w:p>
    <w:p w:rsidR="003008E4" w:rsidRPr="006749CB" w:rsidRDefault="003008E4" w:rsidP="003008E4">
      <w:pPr>
        <w:keepNext/>
        <w:spacing w:before="720" w:line="240" w:lineRule="atLeast"/>
        <w:ind w:right="397"/>
        <w:jc w:val="both"/>
        <w:rPr>
          <w:szCs w:val="22"/>
        </w:rPr>
      </w:pPr>
      <w:r w:rsidRPr="006749CB">
        <w:rPr>
          <w:szCs w:val="22"/>
        </w:rPr>
        <w:t xml:space="preserve">Dated </w:t>
      </w:r>
      <w:bookmarkStart w:id="1" w:name="BKCheck15B_2"/>
      <w:bookmarkEnd w:id="1"/>
      <w:r w:rsidRPr="006749CB">
        <w:rPr>
          <w:szCs w:val="22"/>
        </w:rPr>
        <w:fldChar w:fldCharType="begin"/>
      </w:r>
      <w:r w:rsidRPr="006749CB">
        <w:rPr>
          <w:szCs w:val="22"/>
        </w:rPr>
        <w:instrText xml:space="preserve"> DOCPROPERTY  DateMade </w:instrText>
      </w:r>
      <w:r w:rsidRPr="006749CB">
        <w:rPr>
          <w:szCs w:val="22"/>
        </w:rPr>
        <w:fldChar w:fldCharType="separate"/>
      </w:r>
      <w:r w:rsidR="00EF155D">
        <w:rPr>
          <w:szCs w:val="22"/>
        </w:rPr>
        <w:t>20 August 2015</w:t>
      </w:r>
      <w:r w:rsidRPr="006749CB">
        <w:rPr>
          <w:szCs w:val="22"/>
        </w:rPr>
        <w:fldChar w:fldCharType="end"/>
      </w:r>
    </w:p>
    <w:p w:rsidR="003008E4" w:rsidRPr="006749CB" w:rsidRDefault="003008E4" w:rsidP="003008E4">
      <w:pPr>
        <w:keepNext/>
        <w:tabs>
          <w:tab w:val="left" w:pos="3402"/>
        </w:tabs>
        <w:spacing w:before="1080" w:line="300" w:lineRule="atLeast"/>
        <w:ind w:left="397" w:right="397"/>
        <w:jc w:val="right"/>
        <w:rPr>
          <w:szCs w:val="22"/>
        </w:rPr>
      </w:pPr>
      <w:r w:rsidRPr="006749CB">
        <w:rPr>
          <w:szCs w:val="22"/>
        </w:rPr>
        <w:t>Peter Cosgrove</w:t>
      </w:r>
    </w:p>
    <w:p w:rsidR="003008E4" w:rsidRPr="006749CB" w:rsidRDefault="006749CB" w:rsidP="003008E4">
      <w:pPr>
        <w:keepNext/>
        <w:tabs>
          <w:tab w:val="left" w:pos="3402"/>
        </w:tabs>
        <w:spacing w:line="300" w:lineRule="atLeast"/>
        <w:ind w:left="397" w:right="397"/>
        <w:jc w:val="right"/>
        <w:rPr>
          <w:szCs w:val="22"/>
        </w:rPr>
      </w:pPr>
      <w:r w:rsidRPr="006749CB">
        <w:rPr>
          <w:szCs w:val="22"/>
        </w:rPr>
        <w:t>Governor</w:t>
      </w:r>
      <w:r>
        <w:rPr>
          <w:szCs w:val="22"/>
        </w:rPr>
        <w:noBreakHyphen/>
      </w:r>
      <w:r w:rsidRPr="006749CB">
        <w:rPr>
          <w:szCs w:val="22"/>
        </w:rPr>
        <w:t>General</w:t>
      </w:r>
    </w:p>
    <w:p w:rsidR="003008E4" w:rsidRPr="006749CB" w:rsidRDefault="003008E4" w:rsidP="003008E4">
      <w:pPr>
        <w:keepNext/>
        <w:tabs>
          <w:tab w:val="left" w:pos="3402"/>
        </w:tabs>
        <w:spacing w:before="840" w:after="1080" w:line="300" w:lineRule="atLeast"/>
        <w:ind w:right="397"/>
        <w:rPr>
          <w:szCs w:val="22"/>
        </w:rPr>
      </w:pPr>
      <w:r w:rsidRPr="006749CB">
        <w:rPr>
          <w:szCs w:val="22"/>
        </w:rPr>
        <w:t>By His Excellency’s Command</w:t>
      </w:r>
    </w:p>
    <w:p w:rsidR="003008E4" w:rsidRPr="006749CB" w:rsidRDefault="003008E4" w:rsidP="003008E4">
      <w:pPr>
        <w:keepNext/>
        <w:tabs>
          <w:tab w:val="left" w:pos="3402"/>
        </w:tabs>
        <w:spacing w:before="480" w:line="300" w:lineRule="atLeast"/>
        <w:ind w:right="397"/>
        <w:rPr>
          <w:szCs w:val="22"/>
        </w:rPr>
      </w:pPr>
      <w:r w:rsidRPr="006749CB">
        <w:rPr>
          <w:szCs w:val="22"/>
        </w:rPr>
        <w:t xml:space="preserve">Christopher </w:t>
      </w:r>
      <w:proofErr w:type="spellStart"/>
      <w:r w:rsidRPr="006749CB">
        <w:rPr>
          <w:szCs w:val="22"/>
        </w:rPr>
        <w:t>Pyne</w:t>
      </w:r>
      <w:proofErr w:type="spellEnd"/>
    </w:p>
    <w:p w:rsidR="003008E4" w:rsidRPr="006749CB" w:rsidRDefault="003008E4" w:rsidP="003008E4">
      <w:pPr>
        <w:pStyle w:val="SignCoverPageEnd"/>
        <w:rPr>
          <w:szCs w:val="22"/>
        </w:rPr>
      </w:pPr>
      <w:r w:rsidRPr="006749CB">
        <w:rPr>
          <w:szCs w:val="22"/>
        </w:rPr>
        <w:t>Minister for Education and Training</w:t>
      </w:r>
    </w:p>
    <w:p w:rsidR="003008E4" w:rsidRPr="006749CB" w:rsidRDefault="003008E4" w:rsidP="003008E4"/>
    <w:p w:rsidR="0048364F" w:rsidRPr="006749CB" w:rsidRDefault="0048364F" w:rsidP="0048364F">
      <w:pPr>
        <w:pStyle w:val="Header"/>
        <w:tabs>
          <w:tab w:val="clear" w:pos="4150"/>
          <w:tab w:val="clear" w:pos="8307"/>
        </w:tabs>
      </w:pPr>
      <w:r w:rsidRPr="006749CB">
        <w:rPr>
          <w:rStyle w:val="CharAmSchNo"/>
        </w:rPr>
        <w:t xml:space="preserve"> </w:t>
      </w:r>
      <w:r w:rsidRPr="006749CB">
        <w:rPr>
          <w:rStyle w:val="CharAmSchText"/>
        </w:rPr>
        <w:t xml:space="preserve"> </w:t>
      </w:r>
    </w:p>
    <w:p w:rsidR="0048364F" w:rsidRPr="006749CB" w:rsidRDefault="0048364F" w:rsidP="0048364F">
      <w:pPr>
        <w:pStyle w:val="Header"/>
        <w:tabs>
          <w:tab w:val="clear" w:pos="4150"/>
          <w:tab w:val="clear" w:pos="8307"/>
        </w:tabs>
      </w:pPr>
      <w:r w:rsidRPr="006749CB">
        <w:rPr>
          <w:rStyle w:val="CharAmPartNo"/>
        </w:rPr>
        <w:t xml:space="preserve"> </w:t>
      </w:r>
      <w:r w:rsidRPr="006749CB">
        <w:rPr>
          <w:rStyle w:val="CharAmPartText"/>
        </w:rPr>
        <w:t xml:space="preserve"> </w:t>
      </w:r>
    </w:p>
    <w:p w:rsidR="0048364F" w:rsidRPr="006749CB" w:rsidRDefault="0048364F" w:rsidP="0048364F">
      <w:pPr>
        <w:sectPr w:rsidR="0048364F" w:rsidRPr="006749CB" w:rsidSect="00F613D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6749CB" w:rsidRDefault="0048364F" w:rsidP="00A371E6">
      <w:pPr>
        <w:rPr>
          <w:sz w:val="36"/>
        </w:rPr>
      </w:pPr>
      <w:r w:rsidRPr="006749CB">
        <w:rPr>
          <w:sz w:val="36"/>
        </w:rPr>
        <w:lastRenderedPageBreak/>
        <w:t>Contents</w:t>
      </w:r>
    </w:p>
    <w:bookmarkStart w:id="2" w:name="BKCheck15B_3"/>
    <w:bookmarkEnd w:id="2"/>
    <w:p w:rsidR="00DB38B4" w:rsidRPr="006749CB" w:rsidRDefault="00DB38B4">
      <w:pPr>
        <w:pStyle w:val="TOC5"/>
        <w:rPr>
          <w:rFonts w:asciiTheme="minorHAnsi" w:eastAsiaTheme="minorEastAsia" w:hAnsiTheme="minorHAnsi" w:cstheme="minorBidi"/>
          <w:noProof/>
          <w:kern w:val="0"/>
          <w:sz w:val="22"/>
          <w:szCs w:val="22"/>
        </w:rPr>
      </w:pPr>
      <w:r w:rsidRPr="006749CB">
        <w:fldChar w:fldCharType="begin"/>
      </w:r>
      <w:r w:rsidRPr="006749CB">
        <w:instrText xml:space="preserve"> TOC \o "1-9" </w:instrText>
      </w:r>
      <w:r w:rsidRPr="006749CB">
        <w:fldChar w:fldCharType="separate"/>
      </w:r>
      <w:r w:rsidRPr="006749CB">
        <w:rPr>
          <w:noProof/>
        </w:rPr>
        <w:t>1</w:t>
      </w:r>
      <w:r w:rsidRPr="006749CB">
        <w:rPr>
          <w:noProof/>
        </w:rPr>
        <w:tab/>
        <w:t>Name</w:t>
      </w:r>
      <w:r w:rsidRPr="006749CB">
        <w:rPr>
          <w:noProof/>
        </w:rPr>
        <w:tab/>
      </w:r>
      <w:r w:rsidRPr="006749CB">
        <w:rPr>
          <w:noProof/>
        </w:rPr>
        <w:fldChar w:fldCharType="begin"/>
      </w:r>
      <w:r w:rsidRPr="006749CB">
        <w:rPr>
          <w:noProof/>
        </w:rPr>
        <w:instrText xml:space="preserve"> PAGEREF _Toc426467037 \h </w:instrText>
      </w:r>
      <w:r w:rsidRPr="006749CB">
        <w:rPr>
          <w:noProof/>
        </w:rPr>
      </w:r>
      <w:r w:rsidRPr="006749CB">
        <w:rPr>
          <w:noProof/>
        </w:rPr>
        <w:fldChar w:fldCharType="separate"/>
      </w:r>
      <w:r w:rsidR="00EF155D">
        <w:rPr>
          <w:noProof/>
        </w:rPr>
        <w:t>1</w:t>
      </w:r>
      <w:r w:rsidRPr="006749CB">
        <w:rPr>
          <w:noProof/>
        </w:rPr>
        <w:fldChar w:fldCharType="end"/>
      </w:r>
    </w:p>
    <w:p w:rsidR="00DB38B4" w:rsidRPr="006749CB" w:rsidRDefault="00DB38B4">
      <w:pPr>
        <w:pStyle w:val="TOC5"/>
        <w:rPr>
          <w:rFonts w:asciiTheme="minorHAnsi" w:eastAsiaTheme="minorEastAsia" w:hAnsiTheme="minorHAnsi" w:cstheme="minorBidi"/>
          <w:noProof/>
          <w:kern w:val="0"/>
          <w:sz w:val="22"/>
          <w:szCs w:val="22"/>
        </w:rPr>
      </w:pPr>
      <w:r w:rsidRPr="006749CB">
        <w:rPr>
          <w:noProof/>
        </w:rPr>
        <w:t>2</w:t>
      </w:r>
      <w:r w:rsidRPr="006749CB">
        <w:rPr>
          <w:noProof/>
        </w:rPr>
        <w:tab/>
        <w:t>Commencement</w:t>
      </w:r>
      <w:r w:rsidRPr="006749CB">
        <w:rPr>
          <w:noProof/>
        </w:rPr>
        <w:tab/>
      </w:r>
      <w:r w:rsidRPr="006749CB">
        <w:rPr>
          <w:noProof/>
        </w:rPr>
        <w:fldChar w:fldCharType="begin"/>
      </w:r>
      <w:r w:rsidRPr="006749CB">
        <w:rPr>
          <w:noProof/>
        </w:rPr>
        <w:instrText xml:space="preserve"> PAGEREF _Toc426467038 \h </w:instrText>
      </w:r>
      <w:r w:rsidRPr="006749CB">
        <w:rPr>
          <w:noProof/>
        </w:rPr>
      </w:r>
      <w:r w:rsidRPr="006749CB">
        <w:rPr>
          <w:noProof/>
        </w:rPr>
        <w:fldChar w:fldCharType="separate"/>
      </w:r>
      <w:r w:rsidR="00EF155D">
        <w:rPr>
          <w:noProof/>
        </w:rPr>
        <w:t>1</w:t>
      </w:r>
      <w:r w:rsidRPr="006749CB">
        <w:rPr>
          <w:noProof/>
        </w:rPr>
        <w:fldChar w:fldCharType="end"/>
      </w:r>
    </w:p>
    <w:p w:rsidR="00DB38B4" w:rsidRPr="006749CB" w:rsidRDefault="00DB38B4">
      <w:pPr>
        <w:pStyle w:val="TOC5"/>
        <w:rPr>
          <w:rFonts w:asciiTheme="minorHAnsi" w:eastAsiaTheme="minorEastAsia" w:hAnsiTheme="minorHAnsi" w:cstheme="minorBidi"/>
          <w:noProof/>
          <w:kern w:val="0"/>
          <w:sz w:val="22"/>
          <w:szCs w:val="22"/>
        </w:rPr>
      </w:pPr>
      <w:r w:rsidRPr="006749CB">
        <w:rPr>
          <w:noProof/>
        </w:rPr>
        <w:t>3</w:t>
      </w:r>
      <w:r w:rsidRPr="006749CB">
        <w:rPr>
          <w:noProof/>
        </w:rPr>
        <w:tab/>
        <w:t>Authority</w:t>
      </w:r>
      <w:r w:rsidRPr="006749CB">
        <w:rPr>
          <w:noProof/>
        </w:rPr>
        <w:tab/>
      </w:r>
      <w:r w:rsidRPr="006749CB">
        <w:rPr>
          <w:noProof/>
        </w:rPr>
        <w:fldChar w:fldCharType="begin"/>
      </w:r>
      <w:r w:rsidRPr="006749CB">
        <w:rPr>
          <w:noProof/>
        </w:rPr>
        <w:instrText xml:space="preserve"> PAGEREF _Toc426467039 \h </w:instrText>
      </w:r>
      <w:r w:rsidRPr="006749CB">
        <w:rPr>
          <w:noProof/>
        </w:rPr>
      </w:r>
      <w:r w:rsidRPr="006749CB">
        <w:rPr>
          <w:noProof/>
        </w:rPr>
        <w:fldChar w:fldCharType="separate"/>
      </w:r>
      <w:r w:rsidR="00EF155D">
        <w:rPr>
          <w:noProof/>
        </w:rPr>
        <w:t>1</w:t>
      </w:r>
      <w:r w:rsidRPr="006749CB">
        <w:rPr>
          <w:noProof/>
        </w:rPr>
        <w:fldChar w:fldCharType="end"/>
      </w:r>
    </w:p>
    <w:p w:rsidR="00DB38B4" w:rsidRPr="006749CB" w:rsidRDefault="00DB38B4">
      <w:pPr>
        <w:pStyle w:val="TOC5"/>
        <w:rPr>
          <w:rFonts w:asciiTheme="minorHAnsi" w:eastAsiaTheme="minorEastAsia" w:hAnsiTheme="minorHAnsi" w:cstheme="minorBidi"/>
          <w:noProof/>
          <w:kern w:val="0"/>
          <w:sz w:val="22"/>
          <w:szCs w:val="22"/>
        </w:rPr>
      </w:pPr>
      <w:r w:rsidRPr="006749CB">
        <w:rPr>
          <w:noProof/>
        </w:rPr>
        <w:t>4</w:t>
      </w:r>
      <w:r w:rsidRPr="006749CB">
        <w:rPr>
          <w:noProof/>
        </w:rPr>
        <w:tab/>
        <w:t>Schedules</w:t>
      </w:r>
      <w:r w:rsidRPr="006749CB">
        <w:rPr>
          <w:noProof/>
        </w:rPr>
        <w:tab/>
      </w:r>
      <w:r w:rsidRPr="006749CB">
        <w:rPr>
          <w:noProof/>
        </w:rPr>
        <w:fldChar w:fldCharType="begin"/>
      </w:r>
      <w:r w:rsidRPr="006749CB">
        <w:rPr>
          <w:noProof/>
        </w:rPr>
        <w:instrText xml:space="preserve"> PAGEREF _Toc426467040 \h </w:instrText>
      </w:r>
      <w:r w:rsidRPr="006749CB">
        <w:rPr>
          <w:noProof/>
        </w:rPr>
      </w:r>
      <w:r w:rsidRPr="006749CB">
        <w:rPr>
          <w:noProof/>
        </w:rPr>
        <w:fldChar w:fldCharType="separate"/>
      </w:r>
      <w:r w:rsidR="00EF155D">
        <w:rPr>
          <w:noProof/>
        </w:rPr>
        <w:t>1</w:t>
      </w:r>
      <w:r w:rsidRPr="006749CB">
        <w:rPr>
          <w:noProof/>
        </w:rPr>
        <w:fldChar w:fldCharType="end"/>
      </w:r>
    </w:p>
    <w:p w:rsidR="00DB38B4" w:rsidRPr="006749CB" w:rsidRDefault="00DB38B4">
      <w:pPr>
        <w:pStyle w:val="TOC6"/>
        <w:rPr>
          <w:rFonts w:asciiTheme="minorHAnsi" w:eastAsiaTheme="minorEastAsia" w:hAnsiTheme="minorHAnsi" w:cstheme="minorBidi"/>
          <w:b w:val="0"/>
          <w:noProof/>
          <w:kern w:val="0"/>
          <w:sz w:val="22"/>
          <w:szCs w:val="22"/>
        </w:rPr>
      </w:pPr>
      <w:r w:rsidRPr="006749CB">
        <w:rPr>
          <w:noProof/>
        </w:rPr>
        <w:t>Schedule</w:t>
      </w:r>
      <w:r w:rsidR="006749CB" w:rsidRPr="006749CB">
        <w:rPr>
          <w:noProof/>
        </w:rPr>
        <w:t> </w:t>
      </w:r>
      <w:r w:rsidRPr="006749CB">
        <w:rPr>
          <w:noProof/>
        </w:rPr>
        <w:t>1—Amendments</w:t>
      </w:r>
      <w:r w:rsidRPr="006749CB">
        <w:rPr>
          <w:b w:val="0"/>
          <w:noProof/>
          <w:sz w:val="18"/>
        </w:rPr>
        <w:tab/>
      </w:r>
      <w:r w:rsidRPr="006749CB">
        <w:rPr>
          <w:b w:val="0"/>
          <w:noProof/>
          <w:sz w:val="18"/>
        </w:rPr>
        <w:fldChar w:fldCharType="begin"/>
      </w:r>
      <w:r w:rsidRPr="006749CB">
        <w:rPr>
          <w:b w:val="0"/>
          <w:noProof/>
          <w:sz w:val="18"/>
        </w:rPr>
        <w:instrText xml:space="preserve"> PAGEREF _Toc426467041 \h </w:instrText>
      </w:r>
      <w:r w:rsidRPr="006749CB">
        <w:rPr>
          <w:b w:val="0"/>
          <w:noProof/>
          <w:sz w:val="18"/>
        </w:rPr>
      </w:r>
      <w:r w:rsidRPr="006749CB">
        <w:rPr>
          <w:b w:val="0"/>
          <w:noProof/>
          <w:sz w:val="18"/>
        </w:rPr>
        <w:fldChar w:fldCharType="separate"/>
      </w:r>
      <w:r w:rsidR="00EF155D">
        <w:rPr>
          <w:b w:val="0"/>
          <w:noProof/>
          <w:sz w:val="18"/>
        </w:rPr>
        <w:t>2</w:t>
      </w:r>
      <w:r w:rsidRPr="006749CB">
        <w:rPr>
          <w:b w:val="0"/>
          <w:noProof/>
          <w:sz w:val="18"/>
        </w:rPr>
        <w:fldChar w:fldCharType="end"/>
      </w:r>
    </w:p>
    <w:p w:rsidR="00DB38B4" w:rsidRPr="006749CB" w:rsidRDefault="00DB38B4">
      <w:pPr>
        <w:pStyle w:val="TOC9"/>
        <w:rPr>
          <w:rFonts w:asciiTheme="minorHAnsi" w:eastAsiaTheme="minorEastAsia" w:hAnsiTheme="minorHAnsi" w:cstheme="minorBidi"/>
          <w:i w:val="0"/>
          <w:noProof/>
          <w:kern w:val="0"/>
          <w:sz w:val="22"/>
          <w:szCs w:val="22"/>
        </w:rPr>
      </w:pPr>
      <w:r w:rsidRPr="006749CB">
        <w:rPr>
          <w:noProof/>
        </w:rPr>
        <w:t>Australian Education Regulation</w:t>
      </w:r>
      <w:r w:rsidR="006749CB" w:rsidRPr="006749CB">
        <w:rPr>
          <w:noProof/>
        </w:rPr>
        <w:t> </w:t>
      </w:r>
      <w:r w:rsidRPr="006749CB">
        <w:rPr>
          <w:noProof/>
        </w:rPr>
        <w:t>2013</w:t>
      </w:r>
      <w:r w:rsidRPr="006749CB">
        <w:rPr>
          <w:i w:val="0"/>
          <w:noProof/>
          <w:sz w:val="18"/>
        </w:rPr>
        <w:tab/>
      </w:r>
      <w:r w:rsidRPr="006749CB">
        <w:rPr>
          <w:i w:val="0"/>
          <w:noProof/>
          <w:sz w:val="18"/>
        </w:rPr>
        <w:fldChar w:fldCharType="begin"/>
      </w:r>
      <w:r w:rsidRPr="006749CB">
        <w:rPr>
          <w:i w:val="0"/>
          <w:noProof/>
          <w:sz w:val="18"/>
        </w:rPr>
        <w:instrText xml:space="preserve"> PAGEREF _Toc426467042 \h </w:instrText>
      </w:r>
      <w:r w:rsidRPr="006749CB">
        <w:rPr>
          <w:i w:val="0"/>
          <w:noProof/>
          <w:sz w:val="18"/>
        </w:rPr>
      </w:r>
      <w:r w:rsidRPr="006749CB">
        <w:rPr>
          <w:i w:val="0"/>
          <w:noProof/>
          <w:sz w:val="18"/>
        </w:rPr>
        <w:fldChar w:fldCharType="separate"/>
      </w:r>
      <w:r w:rsidR="00EF155D">
        <w:rPr>
          <w:i w:val="0"/>
          <w:noProof/>
          <w:sz w:val="18"/>
        </w:rPr>
        <w:t>2</w:t>
      </w:r>
      <w:r w:rsidRPr="006749CB">
        <w:rPr>
          <w:i w:val="0"/>
          <w:noProof/>
          <w:sz w:val="18"/>
        </w:rPr>
        <w:fldChar w:fldCharType="end"/>
      </w:r>
    </w:p>
    <w:p w:rsidR="00833416" w:rsidRPr="006749CB" w:rsidRDefault="00DB38B4" w:rsidP="0048364F">
      <w:r w:rsidRPr="006749CB">
        <w:fldChar w:fldCharType="end"/>
      </w:r>
    </w:p>
    <w:p w:rsidR="00722023" w:rsidRPr="006749CB" w:rsidRDefault="00722023" w:rsidP="0048364F">
      <w:pPr>
        <w:sectPr w:rsidR="00722023" w:rsidRPr="006749CB" w:rsidSect="00F613D6">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6749CB" w:rsidRDefault="0048364F" w:rsidP="0048364F">
      <w:pPr>
        <w:pStyle w:val="ActHead5"/>
      </w:pPr>
      <w:bookmarkStart w:id="3" w:name="_Toc426467037"/>
      <w:r w:rsidRPr="006749CB">
        <w:rPr>
          <w:rStyle w:val="CharSectno"/>
        </w:rPr>
        <w:lastRenderedPageBreak/>
        <w:t>1</w:t>
      </w:r>
      <w:r w:rsidRPr="006749CB">
        <w:t xml:space="preserve">  </w:t>
      </w:r>
      <w:r w:rsidR="004F676E" w:rsidRPr="006749CB">
        <w:t>Name</w:t>
      </w:r>
      <w:bookmarkEnd w:id="3"/>
    </w:p>
    <w:p w:rsidR="0048364F" w:rsidRPr="006749CB" w:rsidRDefault="0048364F" w:rsidP="0048364F">
      <w:pPr>
        <w:pStyle w:val="subsection"/>
      </w:pPr>
      <w:r w:rsidRPr="006749CB">
        <w:tab/>
      </w:r>
      <w:r w:rsidRPr="006749CB">
        <w:tab/>
        <w:t>Th</w:t>
      </w:r>
      <w:r w:rsidR="00F24C35" w:rsidRPr="006749CB">
        <w:t>is</w:t>
      </w:r>
      <w:r w:rsidRPr="006749CB">
        <w:t xml:space="preserve"> </w:t>
      </w:r>
      <w:r w:rsidR="00F24C35" w:rsidRPr="006749CB">
        <w:t>is</w:t>
      </w:r>
      <w:r w:rsidR="003801D0" w:rsidRPr="006749CB">
        <w:t xml:space="preserve"> the</w:t>
      </w:r>
      <w:r w:rsidRPr="006749CB">
        <w:t xml:space="preserve"> </w:t>
      </w:r>
      <w:bookmarkStart w:id="4" w:name="BKCheck15B_4"/>
      <w:bookmarkEnd w:id="4"/>
      <w:r w:rsidR="00CB0180" w:rsidRPr="006749CB">
        <w:rPr>
          <w:i/>
        </w:rPr>
        <w:fldChar w:fldCharType="begin"/>
      </w:r>
      <w:r w:rsidR="00CB0180" w:rsidRPr="006749CB">
        <w:rPr>
          <w:i/>
        </w:rPr>
        <w:instrText xml:space="preserve"> STYLEREF  ShortT </w:instrText>
      </w:r>
      <w:r w:rsidR="00CB0180" w:rsidRPr="006749CB">
        <w:rPr>
          <w:i/>
        </w:rPr>
        <w:fldChar w:fldCharType="separate"/>
      </w:r>
      <w:r w:rsidR="00EF155D">
        <w:rPr>
          <w:i/>
          <w:noProof/>
        </w:rPr>
        <w:t>Australian Education Amendment (2015 Measures No. 1) Regulation 2015</w:t>
      </w:r>
      <w:r w:rsidR="00CB0180" w:rsidRPr="006749CB">
        <w:rPr>
          <w:i/>
        </w:rPr>
        <w:fldChar w:fldCharType="end"/>
      </w:r>
      <w:r w:rsidRPr="006749CB">
        <w:t>.</w:t>
      </w:r>
    </w:p>
    <w:p w:rsidR="0048364F" w:rsidRPr="006749CB" w:rsidRDefault="0048364F" w:rsidP="0048364F">
      <w:pPr>
        <w:pStyle w:val="ActHead5"/>
      </w:pPr>
      <w:bookmarkStart w:id="5" w:name="_Toc426467038"/>
      <w:r w:rsidRPr="006749CB">
        <w:rPr>
          <w:rStyle w:val="CharSectno"/>
        </w:rPr>
        <w:t>2</w:t>
      </w:r>
      <w:r w:rsidRPr="006749CB">
        <w:t xml:space="preserve">  Commencement</w:t>
      </w:r>
      <w:bookmarkEnd w:id="5"/>
    </w:p>
    <w:p w:rsidR="0004110E" w:rsidRPr="006749CB" w:rsidRDefault="0004110E" w:rsidP="0004110E">
      <w:pPr>
        <w:pStyle w:val="subsection"/>
      </w:pPr>
      <w:r w:rsidRPr="006749CB">
        <w:tab/>
        <w:t>(1)</w:t>
      </w:r>
      <w:r w:rsidRPr="006749CB">
        <w:tab/>
        <w:t>Each provision of this instrument specified in column 1 of the table commences, or is taken to have commenced, in accordance with column 2 of the table. Any other statement in column 2 has effect according to its terms.</w:t>
      </w:r>
    </w:p>
    <w:p w:rsidR="0004110E" w:rsidRPr="006749CB" w:rsidRDefault="0004110E" w:rsidP="0004110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4110E" w:rsidRPr="006749CB" w:rsidTr="0004110E">
        <w:trPr>
          <w:tblHeader/>
        </w:trPr>
        <w:tc>
          <w:tcPr>
            <w:tcW w:w="7111" w:type="dxa"/>
            <w:gridSpan w:val="3"/>
            <w:tcBorders>
              <w:top w:val="single" w:sz="12" w:space="0" w:color="auto"/>
              <w:bottom w:val="single" w:sz="2" w:space="0" w:color="auto"/>
            </w:tcBorders>
            <w:shd w:val="clear" w:color="auto" w:fill="auto"/>
            <w:hideMark/>
          </w:tcPr>
          <w:p w:rsidR="0004110E" w:rsidRPr="006749CB" w:rsidRDefault="0004110E" w:rsidP="0004110E">
            <w:pPr>
              <w:pStyle w:val="TableHeading"/>
            </w:pPr>
            <w:r w:rsidRPr="006749CB">
              <w:t>Commencement information</w:t>
            </w:r>
          </w:p>
        </w:tc>
      </w:tr>
      <w:tr w:rsidR="0004110E" w:rsidRPr="006749CB" w:rsidTr="0004110E">
        <w:trPr>
          <w:tblHeader/>
        </w:trPr>
        <w:tc>
          <w:tcPr>
            <w:tcW w:w="1701" w:type="dxa"/>
            <w:tcBorders>
              <w:top w:val="single" w:sz="2" w:space="0" w:color="auto"/>
              <w:bottom w:val="single" w:sz="2" w:space="0" w:color="auto"/>
            </w:tcBorders>
            <w:shd w:val="clear" w:color="auto" w:fill="auto"/>
            <w:hideMark/>
          </w:tcPr>
          <w:p w:rsidR="0004110E" w:rsidRPr="006749CB" w:rsidRDefault="0004110E" w:rsidP="0004110E">
            <w:pPr>
              <w:pStyle w:val="TableHeading"/>
            </w:pPr>
            <w:r w:rsidRPr="006749CB">
              <w:t>Column 1</w:t>
            </w:r>
          </w:p>
        </w:tc>
        <w:tc>
          <w:tcPr>
            <w:tcW w:w="3828" w:type="dxa"/>
            <w:tcBorders>
              <w:top w:val="single" w:sz="2" w:space="0" w:color="auto"/>
              <w:bottom w:val="single" w:sz="2" w:space="0" w:color="auto"/>
            </w:tcBorders>
            <w:shd w:val="clear" w:color="auto" w:fill="auto"/>
            <w:hideMark/>
          </w:tcPr>
          <w:p w:rsidR="0004110E" w:rsidRPr="006749CB" w:rsidRDefault="0004110E" w:rsidP="0004110E">
            <w:pPr>
              <w:pStyle w:val="TableHeading"/>
            </w:pPr>
            <w:r w:rsidRPr="006749CB">
              <w:t>Column 2</w:t>
            </w:r>
          </w:p>
        </w:tc>
        <w:tc>
          <w:tcPr>
            <w:tcW w:w="1582" w:type="dxa"/>
            <w:tcBorders>
              <w:top w:val="single" w:sz="2" w:space="0" w:color="auto"/>
              <w:bottom w:val="single" w:sz="2" w:space="0" w:color="auto"/>
            </w:tcBorders>
            <w:shd w:val="clear" w:color="auto" w:fill="auto"/>
            <w:hideMark/>
          </w:tcPr>
          <w:p w:rsidR="0004110E" w:rsidRPr="006749CB" w:rsidRDefault="0004110E" w:rsidP="0004110E">
            <w:pPr>
              <w:pStyle w:val="TableHeading"/>
            </w:pPr>
            <w:r w:rsidRPr="006749CB">
              <w:t>Column 3</w:t>
            </w:r>
          </w:p>
        </w:tc>
      </w:tr>
      <w:tr w:rsidR="0004110E" w:rsidRPr="006749CB" w:rsidTr="0004110E">
        <w:trPr>
          <w:tblHeader/>
        </w:trPr>
        <w:tc>
          <w:tcPr>
            <w:tcW w:w="1701" w:type="dxa"/>
            <w:tcBorders>
              <w:top w:val="single" w:sz="2" w:space="0" w:color="auto"/>
              <w:bottom w:val="single" w:sz="12" w:space="0" w:color="auto"/>
            </w:tcBorders>
            <w:shd w:val="clear" w:color="auto" w:fill="auto"/>
            <w:hideMark/>
          </w:tcPr>
          <w:p w:rsidR="0004110E" w:rsidRPr="006749CB" w:rsidRDefault="0004110E" w:rsidP="0004110E">
            <w:pPr>
              <w:pStyle w:val="TableHeading"/>
            </w:pPr>
            <w:r w:rsidRPr="006749CB">
              <w:t>Provisions</w:t>
            </w:r>
          </w:p>
        </w:tc>
        <w:tc>
          <w:tcPr>
            <w:tcW w:w="3828" w:type="dxa"/>
            <w:tcBorders>
              <w:top w:val="single" w:sz="2" w:space="0" w:color="auto"/>
              <w:bottom w:val="single" w:sz="12" w:space="0" w:color="auto"/>
            </w:tcBorders>
            <w:shd w:val="clear" w:color="auto" w:fill="auto"/>
            <w:hideMark/>
          </w:tcPr>
          <w:p w:rsidR="0004110E" w:rsidRPr="006749CB" w:rsidRDefault="0004110E" w:rsidP="0004110E">
            <w:pPr>
              <w:pStyle w:val="TableHeading"/>
            </w:pPr>
            <w:r w:rsidRPr="006749CB">
              <w:t>Commencement</w:t>
            </w:r>
          </w:p>
        </w:tc>
        <w:tc>
          <w:tcPr>
            <w:tcW w:w="1582" w:type="dxa"/>
            <w:tcBorders>
              <w:top w:val="single" w:sz="2" w:space="0" w:color="auto"/>
              <w:bottom w:val="single" w:sz="12" w:space="0" w:color="auto"/>
            </w:tcBorders>
            <w:shd w:val="clear" w:color="auto" w:fill="auto"/>
            <w:hideMark/>
          </w:tcPr>
          <w:p w:rsidR="0004110E" w:rsidRPr="006749CB" w:rsidRDefault="0004110E" w:rsidP="0004110E">
            <w:pPr>
              <w:pStyle w:val="TableHeading"/>
            </w:pPr>
            <w:r w:rsidRPr="006749CB">
              <w:t>Date/Details</w:t>
            </w:r>
          </w:p>
        </w:tc>
      </w:tr>
      <w:tr w:rsidR="0004110E" w:rsidRPr="006749CB" w:rsidTr="0004110E">
        <w:tc>
          <w:tcPr>
            <w:tcW w:w="1701" w:type="dxa"/>
            <w:tcBorders>
              <w:top w:val="single" w:sz="12" w:space="0" w:color="auto"/>
              <w:bottom w:val="single" w:sz="12" w:space="0" w:color="auto"/>
            </w:tcBorders>
            <w:shd w:val="clear" w:color="auto" w:fill="auto"/>
            <w:hideMark/>
          </w:tcPr>
          <w:p w:rsidR="0004110E" w:rsidRPr="006749CB" w:rsidRDefault="0004110E" w:rsidP="0004110E">
            <w:pPr>
              <w:pStyle w:val="Tabletext"/>
            </w:pPr>
            <w:r w:rsidRPr="006749CB">
              <w:t>1.  The whole of this instrument</w:t>
            </w:r>
          </w:p>
        </w:tc>
        <w:tc>
          <w:tcPr>
            <w:tcW w:w="3828" w:type="dxa"/>
            <w:tcBorders>
              <w:top w:val="single" w:sz="12" w:space="0" w:color="auto"/>
              <w:bottom w:val="single" w:sz="12" w:space="0" w:color="auto"/>
            </w:tcBorders>
            <w:shd w:val="clear" w:color="auto" w:fill="auto"/>
            <w:hideMark/>
          </w:tcPr>
          <w:p w:rsidR="0004110E" w:rsidRPr="006749CB" w:rsidRDefault="0004110E" w:rsidP="0004110E">
            <w:pPr>
              <w:pStyle w:val="Tabletext"/>
            </w:pPr>
            <w:r w:rsidRPr="006749CB">
              <w:t>The day after this instrument is registered</w:t>
            </w:r>
            <w:r w:rsidR="00043DAF" w:rsidRPr="006749CB">
              <w:t>.</w:t>
            </w:r>
          </w:p>
        </w:tc>
        <w:tc>
          <w:tcPr>
            <w:tcW w:w="1582" w:type="dxa"/>
            <w:tcBorders>
              <w:top w:val="single" w:sz="12" w:space="0" w:color="auto"/>
              <w:bottom w:val="single" w:sz="12" w:space="0" w:color="auto"/>
            </w:tcBorders>
            <w:shd w:val="clear" w:color="auto" w:fill="auto"/>
          </w:tcPr>
          <w:p w:rsidR="0004110E" w:rsidRPr="006749CB" w:rsidRDefault="00C264D1" w:rsidP="0004110E">
            <w:pPr>
              <w:pStyle w:val="Tabletext"/>
            </w:pPr>
            <w:r>
              <w:t>25 August 2015</w:t>
            </w:r>
            <w:bookmarkStart w:id="6" w:name="_GoBack"/>
            <w:bookmarkEnd w:id="6"/>
          </w:p>
        </w:tc>
      </w:tr>
    </w:tbl>
    <w:p w:rsidR="0004110E" w:rsidRPr="006749CB" w:rsidRDefault="0004110E" w:rsidP="0004110E">
      <w:pPr>
        <w:pStyle w:val="notetext"/>
      </w:pPr>
      <w:r w:rsidRPr="006749CB">
        <w:rPr>
          <w:snapToGrid w:val="0"/>
          <w:lang w:eastAsia="en-US"/>
        </w:rPr>
        <w:t>Note:</w:t>
      </w:r>
      <w:r w:rsidRPr="006749CB">
        <w:rPr>
          <w:snapToGrid w:val="0"/>
          <w:lang w:eastAsia="en-US"/>
        </w:rPr>
        <w:tab/>
        <w:t>This table relates only to the provisions of this instrument as originally made. It will not be amended to deal with any later amendments of this instrument.</w:t>
      </w:r>
    </w:p>
    <w:p w:rsidR="0004110E" w:rsidRPr="006749CB" w:rsidRDefault="0004110E" w:rsidP="0004110E">
      <w:pPr>
        <w:pStyle w:val="subsection"/>
      </w:pPr>
      <w:r w:rsidRPr="006749CB">
        <w:tab/>
        <w:t>(2)</w:t>
      </w:r>
      <w:r w:rsidRPr="006749CB">
        <w:tab/>
        <w:t>Any information in column 3 of the table is not part of this instrument. Information may be inserted in this column, or information in it may be edited, in any published version of this instrument.</w:t>
      </w:r>
    </w:p>
    <w:p w:rsidR="007769D4" w:rsidRPr="006749CB" w:rsidRDefault="007769D4" w:rsidP="007769D4">
      <w:pPr>
        <w:pStyle w:val="ActHead5"/>
      </w:pPr>
      <w:bookmarkStart w:id="7" w:name="_Toc426467039"/>
      <w:r w:rsidRPr="006749CB">
        <w:rPr>
          <w:rStyle w:val="CharSectno"/>
        </w:rPr>
        <w:t>3</w:t>
      </w:r>
      <w:r w:rsidRPr="006749CB">
        <w:t xml:space="preserve">  Authority</w:t>
      </w:r>
      <w:bookmarkEnd w:id="7"/>
    </w:p>
    <w:p w:rsidR="007769D4" w:rsidRPr="006749CB" w:rsidRDefault="007769D4" w:rsidP="007769D4">
      <w:pPr>
        <w:pStyle w:val="subsection"/>
      </w:pPr>
      <w:r w:rsidRPr="006749CB">
        <w:tab/>
      </w:r>
      <w:r w:rsidRPr="006749CB">
        <w:tab/>
      </w:r>
      <w:r w:rsidR="00AF0336" w:rsidRPr="006749CB">
        <w:t xml:space="preserve">This </w:t>
      </w:r>
      <w:r w:rsidR="00011222" w:rsidRPr="006749CB">
        <w:t>instrument</w:t>
      </w:r>
      <w:r w:rsidR="00AF0336" w:rsidRPr="006749CB">
        <w:t xml:space="preserve"> is made under the </w:t>
      </w:r>
      <w:r w:rsidR="00205884" w:rsidRPr="006749CB">
        <w:rPr>
          <w:i/>
        </w:rPr>
        <w:t>Australian Education Act 2013</w:t>
      </w:r>
      <w:r w:rsidR="00D83D21" w:rsidRPr="006749CB">
        <w:rPr>
          <w:i/>
        </w:rPr>
        <w:t>.</w:t>
      </w:r>
    </w:p>
    <w:p w:rsidR="00557C7A" w:rsidRPr="006749CB" w:rsidRDefault="007769D4" w:rsidP="00557C7A">
      <w:pPr>
        <w:pStyle w:val="ActHead5"/>
      </w:pPr>
      <w:bookmarkStart w:id="8" w:name="_Toc426467040"/>
      <w:r w:rsidRPr="006749CB">
        <w:rPr>
          <w:rStyle w:val="CharSectno"/>
        </w:rPr>
        <w:t>4</w:t>
      </w:r>
      <w:r w:rsidR="00557C7A" w:rsidRPr="006749CB">
        <w:t xml:space="preserve">  </w:t>
      </w:r>
      <w:r w:rsidR="00B332B8" w:rsidRPr="006749CB">
        <w:t>Schedules</w:t>
      </w:r>
      <w:bookmarkEnd w:id="8"/>
    </w:p>
    <w:p w:rsidR="00557C7A" w:rsidRPr="006749CB" w:rsidRDefault="00557C7A" w:rsidP="00557C7A">
      <w:pPr>
        <w:pStyle w:val="subsection"/>
      </w:pPr>
      <w:r w:rsidRPr="006749CB">
        <w:tab/>
      </w:r>
      <w:r w:rsidRPr="006749CB">
        <w:tab/>
      </w:r>
      <w:r w:rsidR="00CD7ECB" w:rsidRPr="006749CB">
        <w:t xml:space="preserve">Each instrument that is specified in a Schedule to </w:t>
      </w:r>
      <w:r w:rsidR="00205884" w:rsidRPr="006749CB">
        <w:t>this instrument</w:t>
      </w:r>
      <w:r w:rsidR="00C814F5" w:rsidRPr="006749CB">
        <w:t xml:space="preserve"> </w:t>
      </w:r>
      <w:r w:rsidR="00CD7ECB" w:rsidRPr="006749CB">
        <w:t xml:space="preserve">is amended or repealed as set out in the applicable items in the Schedule concerned, and any other item in a Schedule to </w:t>
      </w:r>
      <w:r w:rsidR="00205884" w:rsidRPr="006749CB">
        <w:t>this instrument</w:t>
      </w:r>
      <w:r w:rsidR="00CD7ECB" w:rsidRPr="006749CB">
        <w:t xml:space="preserve"> has effect according to its terms.</w:t>
      </w:r>
    </w:p>
    <w:p w:rsidR="0048364F" w:rsidRPr="006749CB" w:rsidRDefault="0048364F" w:rsidP="00FF3089">
      <w:pPr>
        <w:pStyle w:val="ActHead6"/>
        <w:pageBreakBefore/>
      </w:pPr>
      <w:bookmarkStart w:id="9" w:name="_Toc426467041"/>
      <w:bookmarkStart w:id="10" w:name="opcAmSched"/>
      <w:bookmarkStart w:id="11" w:name="opcCurrentFind"/>
      <w:r w:rsidRPr="006749CB">
        <w:rPr>
          <w:rStyle w:val="CharAmSchNo"/>
        </w:rPr>
        <w:lastRenderedPageBreak/>
        <w:t>Schedule</w:t>
      </w:r>
      <w:r w:rsidR="006749CB" w:rsidRPr="006749CB">
        <w:rPr>
          <w:rStyle w:val="CharAmSchNo"/>
        </w:rPr>
        <w:t> </w:t>
      </w:r>
      <w:r w:rsidRPr="006749CB">
        <w:rPr>
          <w:rStyle w:val="CharAmSchNo"/>
        </w:rPr>
        <w:t>1</w:t>
      </w:r>
      <w:r w:rsidRPr="006749CB">
        <w:t>—</w:t>
      </w:r>
      <w:r w:rsidR="00460499" w:rsidRPr="006749CB">
        <w:rPr>
          <w:rStyle w:val="CharAmSchText"/>
        </w:rPr>
        <w:t>Amendments</w:t>
      </w:r>
      <w:bookmarkEnd w:id="9"/>
    </w:p>
    <w:bookmarkEnd w:id="10"/>
    <w:bookmarkEnd w:id="11"/>
    <w:p w:rsidR="0004044E" w:rsidRPr="006749CB" w:rsidRDefault="0004044E" w:rsidP="0004044E">
      <w:pPr>
        <w:pStyle w:val="Header"/>
      </w:pPr>
      <w:r w:rsidRPr="006749CB">
        <w:rPr>
          <w:rStyle w:val="CharAmPartNo"/>
        </w:rPr>
        <w:t xml:space="preserve"> </w:t>
      </w:r>
      <w:r w:rsidRPr="006749CB">
        <w:rPr>
          <w:rStyle w:val="CharAmPartText"/>
        </w:rPr>
        <w:t xml:space="preserve"> </w:t>
      </w:r>
    </w:p>
    <w:p w:rsidR="00D57F51" w:rsidRPr="006749CB" w:rsidRDefault="00D57F51" w:rsidP="00D57F51">
      <w:pPr>
        <w:pStyle w:val="ActHead9"/>
      </w:pPr>
      <w:bookmarkStart w:id="12" w:name="_Toc426467042"/>
      <w:r w:rsidRPr="006749CB">
        <w:t>Australian Education Regulation</w:t>
      </w:r>
      <w:r w:rsidR="006749CB" w:rsidRPr="006749CB">
        <w:t> </w:t>
      </w:r>
      <w:r w:rsidRPr="006749CB">
        <w:t>2013</w:t>
      </w:r>
      <w:bookmarkEnd w:id="12"/>
    </w:p>
    <w:p w:rsidR="00056691" w:rsidRPr="006749CB" w:rsidRDefault="00605BA2" w:rsidP="00056691">
      <w:pPr>
        <w:pStyle w:val="ItemHead"/>
      </w:pPr>
      <w:r w:rsidRPr="006749CB">
        <w:t>1</w:t>
      </w:r>
      <w:r w:rsidR="00056691" w:rsidRPr="006749CB">
        <w:t xml:space="preserve">  Subsection</w:t>
      </w:r>
      <w:r w:rsidR="006749CB" w:rsidRPr="006749CB">
        <w:t> </w:t>
      </w:r>
      <w:r w:rsidR="00056691" w:rsidRPr="006749CB">
        <w:t xml:space="preserve">4(1) (note at the end of the definition of </w:t>
      </w:r>
      <w:r w:rsidR="00056691" w:rsidRPr="006749CB">
        <w:rPr>
          <w:i/>
        </w:rPr>
        <w:t>Data Standards Manual: Student Background Characteristics</w:t>
      </w:r>
      <w:r w:rsidR="00056691" w:rsidRPr="006749CB">
        <w:t>)</w:t>
      </w:r>
    </w:p>
    <w:p w:rsidR="00056691" w:rsidRPr="006749CB" w:rsidRDefault="00056691" w:rsidP="00056691">
      <w:pPr>
        <w:pStyle w:val="Item"/>
      </w:pPr>
      <w:r w:rsidRPr="006749CB">
        <w:t>Repeal the note, substitute:</w:t>
      </w:r>
    </w:p>
    <w:p w:rsidR="00056691" w:rsidRPr="006749CB" w:rsidRDefault="00056691" w:rsidP="00056691">
      <w:pPr>
        <w:pStyle w:val="notetext"/>
      </w:pPr>
      <w:r w:rsidRPr="006749CB">
        <w:t>Note:</w:t>
      </w:r>
      <w:r w:rsidRPr="006749CB">
        <w:tab/>
        <w:t xml:space="preserve">The Data Standards Manual: Student Background Characteristics could in 2015 be viewed on </w:t>
      </w:r>
      <w:proofErr w:type="spellStart"/>
      <w:r w:rsidRPr="006749CB">
        <w:t>ACARA’s</w:t>
      </w:r>
      <w:proofErr w:type="spellEnd"/>
      <w:r w:rsidRPr="006749CB">
        <w:t xml:space="preserve"> website (http://www.acara.edu.au).</w:t>
      </w:r>
    </w:p>
    <w:p w:rsidR="0056710F" w:rsidRPr="006749CB" w:rsidRDefault="00605BA2" w:rsidP="00D57F51">
      <w:pPr>
        <w:pStyle w:val="ItemHead"/>
      </w:pPr>
      <w:r w:rsidRPr="006749CB">
        <w:t>2</w:t>
      </w:r>
      <w:r w:rsidR="0056710F" w:rsidRPr="006749CB">
        <w:t xml:space="preserve">  Subsection</w:t>
      </w:r>
      <w:r w:rsidR="006749CB" w:rsidRPr="006749CB">
        <w:t> </w:t>
      </w:r>
      <w:r w:rsidR="0056710F" w:rsidRPr="006749CB">
        <w:t xml:space="preserve">4(1) (definition of </w:t>
      </w:r>
      <w:r w:rsidR="0056710F" w:rsidRPr="006749CB">
        <w:rPr>
          <w:i/>
        </w:rPr>
        <w:t>participating non</w:t>
      </w:r>
      <w:r w:rsidR="006749CB">
        <w:rPr>
          <w:i/>
        </w:rPr>
        <w:noBreakHyphen/>
      </w:r>
      <w:r w:rsidR="0056710F" w:rsidRPr="006749CB">
        <w:rPr>
          <w:i/>
        </w:rPr>
        <w:t>government school</w:t>
      </w:r>
      <w:r w:rsidR="0056710F" w:rsidRPr="006749CB">
        <w:t>)</w:t>
      </w:r>
    </w:p>
    <w:p w:rsidR="0056710F" w:rsidRPr="006749CB" w:rsidRDefault="0056710F" w:rsidP="0056710F">
      <w:pPr>
        <w:pStyle w:val="Item"/>
      </w:pPr>
      <w:r w:rsidRPr="006749CB">
        <w:t>Repeal the definition.</w:t>
      </w:r>
    </w:p>
    <w:p w:rsidR="00043DAF" w:rsidRPr="006749CB" w:rsidRDefault="00605BA2" w:rsidP="00043DAF">
      <w:pPr>
        <w:pStyle w:val="ItemHead"/>
      </w:pPr>
      <w:r w:rsidRPr="006749CB">
        <w:t>3</w:t>
      </w:r>
      <w:r w:rsidR="00043DAF" w:rsidRPr="006749CB">
        <w:t xml:space="preserve">  Subsection</w:t>
      </w:r>
      <w:r w:rsidR="006749CB" w:rsidRPr="006749CB">
        <w:t> </w:t>
      </w:r>
      <w:r w:rsidR="00043DAF" w:rsidRPr="006749CB">
        <w:t xml:space="preserve">4(1) (definition of </w:t>
      </w:r>
      <w:r w:rsidR="00043DAF" w:rsidRPr="006749CB">
        <w:rPr>
          <w:i/>
        </w:rPr>
        <w:t>reporting period</w:t>
      </w:r>
      <w:r w:rsidR="00043DAF" w:rsidRPr="006749CB">
        <w:t>)</w:t>
      </w:r>
    </w:p>
    <w:p w:rsidR="00043DAF" w:rsidRPr="006749CB" w:rsidRDefault="00043DAF" w:rsidP="00043DAF">
      <w:pPr>
        <w:pStyle w:val="Item"/>
      </w:pPr>
      <w:r w:rsidRPr="006749CB">
        <w:t>Omit “52(3)”, substitute “52(4)”.</w:t>
      </w:r>
    </w:p>
    <w:p w:rsidR="002C0376" w:rsidRPr="006749CB" w:rsidRDefault="00605BA2" w:rsidP="00D57F51">
      <w:pPr>
        <w:pStyle w:val="ItemHead"/>
      </w:pPr>
      <w:r w:rsidRPr="006749CB">
        <w:t>4</w:t>
      </w:r>
      <w:r w:rsidR="002C0376" w:rsidRPr="006749CB">
        <w:t xml:space="preserve">  Paragraph 4(2)(b)</w:t>
      </w:r>
    </w:p>
    <w:p w:rsidR="002C0376" w:rsidRPr="006749CB" w:rsidRDefault="002C0376" w:rsidP="002C0376">
      <w:pPr>
        <w:pStyle w:val="Item"/>
      </w:pPr>
      <w:r w:rsidRPr="006749CB">
        <w:t>Omit “the entire”, substitute “any part of</w:t>
      </w:r>
      <w:r w:rsidR="00762A13" w:rsidRPr="006749CB">
        <w:t xml:space="preserve"> the</w:t>
      </w:r>
      <w:r w:rsidRPr="006749CB">
        <w:t>”.</w:t>
      </w:r>
    </w:p>
    <w:p w:rsidR="00FD78D8" w:rsidRPr="006749CB" w:rsidRDefault="00605BA2" w:rsidP="00C0534D">
      <w:pPr>
        <w:pStyle w:val="ItemHead"/>
      </w:pPr>
      <w:r w:rsidRPr="006749CB">
        <w:t>5</w:t>
      </w:r>
      <w:r w:rsidR="00FD78D8" w:rsidRPr="006749CB">
        <w:t xml:space="preserve">  Subsection</w:t>
      </w:r>
      <w:r w:rsidR="006749CB" w:rsidRPr="006749CB">
        <w:t> </w:t>
      </w:r>
      <w:r w:rsidR="00FD78D8" w:rsidRPr="006749CB">
        <w:t>11(2)</w:t>
      </w:r>
    </w:p>
    <w:p w:rsidR="000630C8" w:rsidRPr="006749CB" w:rsidRDefault="000630C8" w:rsidP="000630C8">
      <w:pPr>
        <w:pStyle w:val="Item"/>
      </w:pPr>
      <w:r w:rsidRPr="006749CB">
        <w:t>Repeal the subsection, substitute:</w:t>
      </w:r>
    </w:p>
    <w:p w:rsidR="000630C8" w:rsidRPr="006749CB" w:rsidRDefault="000630C8" w:rsidP="000630C8">
      <w:pPr>
        <w:pStyle w:val="subsection"/>
      </w:pPr>
      <w:r w:rsidRPr="006749CB">
        <w:tab/>
        <w:t>(2)</w:t>
      </w:r>
      <w:r w:rsidRPr="006749CB">
        <w:tab/>
        <w:t xml:space="preserve">A State or Territory must ensure that there is in force an arrangement </w:t>
      </w:r>
      <w:r w:rsidR="00E81410" w:rsidRPr="006749CB">
        <w:t xml:space="preserve">(whether by or under a law, or otherwise) </w:t>
      </w:r>
      <w:r w:rsidRPr="006749CB">
        <w:t xml:space="preserve">that complies with </w:t>
      </w:r>
      <w:r w:rsidR="006749CB" w:rsidRPr="006749CB">
        <w:t>subsection (</w:t>
      </w:r>
      <w:r w:rsidRPr="006749CB">
        <w:t>3) in relation to each approved authority, block grant authority or non</w:t>
      </w:r>
      <w:r w:rsidR="006749CB">
        <w:noBreakHyphen/>
      </w:r>
      <w:r w:rsidRPr="006749CB">
        <w:t>government representative body to whom the State or Territory may pay an amount of financial assistance in accordance with the Act.</w:t>
      </w:r>
    </w:p>
    <w:p w:rsidR="00043DAF" w:rsidRPr="006749CB" w:rsidRDefault="00605BA2" w:rsidP="00CC3DD3">
      <w:pPr>
        <w:pStyle w:val="ItemHead"/>
      </w:pPr>
      <w:r w:rsidRPr="006749CB">
        <w:t>6</w:t>
      </w:r>
      <w:r w:rsidR="00CC3DD3" w:rsidRPr="006749CB">
        <w:t xml:space="preserve">  Sub</w:t>
      </w:r>
      <w:r w:rsidR="00043DAF" w:rsidRPr="006749CB">
        <w:t>section</w:t>
      </w:r>
      <w:r w:rsidR="006749CB" w:rsidRPr="006749CB">
        <w:t> </w:t>
      </w:r>
      <w:r w:rsidR="00043DAF" w:rsidRPr="006749CB">
        <w:t>11(3)</w:t>
      </w:r>
    </w:p>
    <w:p w:rsidR="00CC3DD3" w:rsidRPr="006749CB" w:rsidRDefault="00CC3DD3" w:rsidP="00CC3DD3">
      <w:pPr>
        <w:pStyle w:val="Item"/>
      </w:pPr>
      <w:r w:rsidRPr="006749CB">
        <w:t>Omit “</w:t>
      </w:r>
      <w:r w:rsidR="00043DAF" w:rsidRPr="006749CB">
        <w:t>T</w:t>
      </w:r>
      <w:r w:rsidRPr="006749CB">
        <w:t xml:space="preserve">he </w:t>
      </w:r>
      <w:r w:rsidR="00043DAF" w:rsidRPr="006749CB">
        <w:t>arrangement</w:t>
      </w:r>
      <w:r w:rsidRPr="006749CB">
        <w:t>”, substitute “</w:t>
      </w:r>
      <w:r w:rsidR="00043DAF" w:rsidRPr="006749CB">
        <w:t xml:space="preserve">An arrangement in relation to </w:t>
      </w:r>
      <w:r w:rsidR="00AB7162" w:rsidRPr="006749CB">
        <w:t xml:space="preserve">an </w:t>
      </w:r>
      <w:r w:rsidR="00E81410" w:rsidRPr="006749CB">
        <w:t xml:space="preserve">approved authority, </w:t>
      </w:r>
      <w:r w:rsidR="00AB7162" w:rsidRPr="006749CB">
        <w:t xml:space="preserve">a </w:t>
      </w:r>
      <w:r w:rsidR="00E81410" w:rsidRPr="006749CB">
        <w:t xml:space="preserve">block grant authority or </w:t>
      </w:r>
      <w:r w:rsidR="00AB7162" w:rsidRPr="006749CB">
        <w:t xml:space="preserve">a </w:t>
      </w:r>
      <w:r w:rsidR="00E81410" w:rsidRPr="006749CB">
        <w:t>non</w:t>
      </w:r>
      <w:r w:rsidR="006749CB">
        <w:noBreakHyphen/>
      </w:r>
      <w:r w:rsidR="00E81410" w:rsidRPr="006749CB">
        <w:t>government representative body</w:t>
      </w:r>
      <w:r w:rsidRPr="006749CB">
        <w:t>”.</w:t>
      </w:r>
    </w:p>
    <w:p w:rsidR="0056710F" w:rsidRPr="006749CB" w:rsidRDefault="00605BA2" w:rsidP="0056710F">
      <w:pPr>
        <w:pStyle w:val="ItemHead"/>
      </w:pPr>
      <w:r w:rsidRPr="006749CB">
        <w:t>7</w:t>
      </w:r>
      <w:r w:rsidR="0056710F" w:rsidRPr="006749CB">
        <w:t xml:space="preserve">  </w:t>
      </w:r>
      <w:r w:rsidR="0063148D" w:rsidRPr="006749CB">
        <w:t xml:space="preserve">At the end of </w:t>
      </w:r>
      <w:r w:rsidR="0056710F" w:rsidRPr="006749CB">
        <w:t>section</w:t>
      </w:r>
      <w:r w:rsidR="001E7409" w:rsidRPr="006749CB">
        <w:t>s</w:t>
      </w:r>
      <w:r w:rsidR="006749CB" w:rsidRPr="006749CB">
        <w:t> </w:t>
      </w:r>
      <w:r w:rsidR="0056710F" w:rsidRPr="006749CB">
        <w:t>12</w:t>
      </w:r>
      <w:r w:rsidR="001E7409" w:rsidRPr="006749CB">
        <w:t xml:space="preserve"> and 13</w:t>
      </w:r>
    </w:p>
    <w:p w:rsidR="00543873" w:rsidRPr="006749CB" w:rsidRDefault="0063148D" w:rsidP="00543873">
      <w:pPr>
        <w:pStyle w:val="Item"/>
      </w:pPr>
      <w:r w:rsidRPr="006749CB">
        <w:t>Add</w:t>
      </w:r>
      <w:r w:rsidR="00543873" w:rsidRPr="006749CB">
        <w:t>:</w:t>
      </w:r>
    </w:p>
    <w:p w:rsidR="008B2979" w:rsidRPr="006749CB" w:rsidRDefault="008B2979" w:rsidP="008B2979">
      <w:pPr>
        <w:pStyle w:val="subsection"/>
      </w:pPr>
      <w:r w:rsidRPr="006749CB">
        <w:lastRenderedPageBreak/>
        <w:tab/>
        <w:t>(</w:t>
      </w:r>
      <w:r w:rsidR="0063148D" w:rsidRPr="006749CB">
        <w:t>6</w:t>
      </w:r>
      <w:r w:rsidRPr="006749CB">
        <w:t>)</w:t>
      </w:r>
      <w:r w:rsidRPr="006749CB">
        <w:tab/>
        <w:t>This section applies subject to section</w:t>
      </w:r>
      <w:r w:rsidR="006749CB" w:rsidRPr="006749CB">
        <w:t> </w:t>
      </w:r>
      <w:r w:rsidRPr="006749CB">
        <w:t>13A (schools for which special circumstances exist).</w:t>
      </w:r>
    </w:p>
    <w:p w:rsidR="009D195D" w:rsidRPr="006749CB" w:rsidRDefault="00605BA2" w:rsidP="009D195D">
      <w:pPr>
        <w:pStyle w:val="ItemHead"/>
      </w:pPr>
      <w:r w:rsidRPr="006749CB">
        <w:t>8</w:t>
      </w:r>
      <w:r w:rsidR="009D195D" w:rsidRPr="006749CB">
        <w:t xml:space="preserve">  At the end of Part</w:t>
      </w:r>
      <w:r w:rsidR="006749CB" w:rsidRPr="006749CB">
        <w:t> </w:t>
      </w:r>
      <w:r w:rsidR="009D195D" w:rsidRPr="006749CB">
        <w:t>2</w:t>
      </w:r>
    </w:p>
    <w:p w:rsidR="009D195D" w:rsidRPr="006749CB" w:rsidRDefault="009D195D" w:rsidP="009D195D">
      <w:pPr>
        <w:pStyle w:val="Item"/>
      </w:pPr>
      <w:r w:rsidRPr="006749CB">
        <w:t>Add:</w:t>
      </w:r>
    </w:p>
    <w:p w:rsidR="008B2979" w:rsidRPr="006749CB" w:rsidRDefault="009D195D" w:rsidP="009D195D">
      <w:pPr>
        <w:pStyle w:val="ActHead5"/>
      </w:pPr>
      <w:bookmarkStart w:id="13" w:name="_Toc426467043"/>
      <w:r w:rsidRPr="006749CB">
        <w:rPr>
          <w:rStyle w:val="CharSectno"/>
        </w:rPr>
        <w:t>13A</w:t>
      </w:r>
      <w:r w:rsidRPr="006749CB">
        <w:t xml:space="preserve">  </w:t>
      </w:r>
      <w:r w:rsidR="008B2979" w:rsidRPr="006749CB">
        <w:t>Pro</w:t>
      </w:r>
      <w:r w:rsidR="006749CB">
        <w:noBreakHyphen/>
      </w:r>
      <w:r w:rsidR="008B2979" w:rsidRPr="006749CB">
        <w:t>rating of recurrent funding—</w:t>
      </w:r>
      <w:r w:rsidR="00C15F5C" w:rsidRPr="006749CB">
        <w:t xml:space="preserve">schools for which </w:t>
      </w:r>
      <w:r w:rsidR="008B2979" w:rsidRPr="006749CB">
        <w:t>special circumstances</w:t>
      </w:r>
      <w:r w:rsidR="00C15F5C" w:rsidRPr="006749CB">
        <w:t xml:space="preserve"> exist</w:t>
      </w:r>
      <w:bookmarkEnd w:id="13"/>
    </w:p>
    <w:p w:rsidR="00C929C0" w:rsidRPr="006749CB" w:rsidRDefault="008B2979" w:rsidP="008B2979">
      <w:pPr>
        <w:pStyle w:val="subsection"/>
      </w:pPr>
      <w:r w:rsidRPr="006749CB">
        <w:tab/>
        <w:t>(1)</w:t>
      </w:r>
      <w:r w:rsidRPr="006749CB">
        <w:tab/>
        <w:t>For section</w:t>
      </w:r>
      <w:r w:rsidR="006749CB" w:rsidRPr="006749CB">
        <w:t> </w:t>
      </w:r>
      <w:r w:rsidRPr="006749CB">
        <w:t>27 of the Act, the total entitlement</w:t>
      </w:r>
      <w:r w:rsidR="002D540B" w:rsidRPr="006749CB">
        <w:t xml:space="preserve"> </w:t>
      </w:r>
      <w:r w:rsidRPr="006749CB">
        <w:t>is to be determined in accordance with this section for a year if</w:t>
      </w:r>
      <w:r w:rsidR="00C929C0" w:rsidRPr="006749CB">
        <w:t>:</w:t>
      </w:r>
    </w:p>
    <w:p w:rsidR="00C929C0" w:rsidRPr="006749CB" w:rsidRDefault="00C929C0" w:rsidP="00C929C0">
      <w:pPr>
        <w:pStyle w:val="paragraph"/>
      </w:pPr>
      <w:r w:rsidRPr="006749CB">
        <w:tab/>
        <w:t>(a)</w:t>
      </w:r>
      <w:r w:rsidRPr="006749CB">
        <w:tab/>
        <w:t xml:space="preserve">one or more of the following </w:t>
      </w:r>
      <w:r w:rsidR="00112B5A" w:rsidRPr="006749CB">
        <w:t>events occurs during the year</w:t>
      </w:r>
      <w:r w:rsidRPr="006749CB">
        <w:t>:</w:t>
      </w:r>
    </w:p>
    <w:p w:rsidR="00410C72" w:rsidRPr="006749CB" w:rsidRDefault="00C929C0" w:rsidP="00410C72">
      <w:pPr>
        <w:pStyle w:val="paragraphsub"/>
      </w:pPr>
      <w:r w:rsidRPr="006749CB">
        <w:tab/>
        <w:t>(</w:t>
      </w:r>
      <w:proofErr w:type="spellStart"/>
      <w:r w:rsidRPr="006749CB">
        <w:t>i</w:t>
      </w:r>
      <w:proofErr w:type="spellEnd"/>
      <w:r w:rsidRPr="006749CB">
        <w:t>)</w:t>
      </w:r>
      <w:r w:rsidRPr="006749CB">
        <w:tab/>
      </w:r>
      <w:r w:rsidR="0063148D" w:rsidRPr="006749CB">
        <w:t>a</w:t>
      </w:r>
      <w:r w:rsidR="00410C72" w:rsidRPr="006749CB">
        <w:t xml:space="preserve"> school begins to provide primary education or secondary education;</w:t>
      </w:r>
    </w:p>
    <w:p w:rsidR="00C929C0" w:rsidRPr="006749CB" w:rsidRDefault="00410C72" w:rsidP="00410C72">
      <w:pPr>
        <w:pStyle w:val="paragraphsub"/>
      </w:pPr>
      <w:r w:rsidRPr="006749CB">
        <w:rPr>
          <w:i/>
        </w:rPr>
        <w:tab/>
      </w:r>
      <w:r w:rsidRPr="006749CB">
        <w:t>(ii)</w:t>
      </w:r>
      <w:r w:rsidRPr="006749CB">
        <w:tab/>
      </w:r>
      <w:r w:rsidR="0063148D" w:rsidRPr="006749CB">
        <w:t xml:space="preserve">a </w:t>
      </w:r>
      <w:r w:rsidRPr="006749CB">
        <w:t xml:space="preserve">school </w:t>
      </w:r>
      <w:r w:rsidR="0063148D" w:rsidRPr="006749CB">
        <w:t xml:space="preserve">(other than a school to which </w:t>
      </w:r>
      <w:r w:rsidR="006749CB" w:rsidRPr="006749CB">
        <w:t>subparagraph (</w:t>
      </w:r>
      <w:proofErr w:type="spellStart"/>
      <w:r w:rsidR="0063148D" w:rsidRPr="006749CB">
        <w:t>i</w:t>
      </w:r>
      <w:proofErr w:type="spellEnd"/>
      <w:r w:rsidR="0063148D" w:rsidRPr="006749CB">
        <w:t xml:space="preserve">) applies) </w:t>
      </w:r>
      <w:r w:rsidRPr="006749CB">
        <w:t>becomes entitled to financial assistance under Part</w:t>
      </w:r>
      <w:r w:rsidR="006749CB" w:rsidRPr="006749CB">
        <w:t> </w:t>
      </w:r>
      <w:r w:rsidRPr="006749CB">
        <w:t>3 of the Act</w:t>
      </w:r>
      <w:r w:rsidR="00C929C0" w:rsidRPr="006749CB">
        <w:t>;</w:t>
      </w:r>
    </w:p>
    <w:p w:rsidR="00410C72" w:rsidRPr="006749CB" w:rsidRDefault="00410C72" w:rsidP="00410C72">
      <w:pPr>
        <w:pStyle w:val="paragraphsub"/>
      </w:pPr>
      <w:r w:rsidRPr="006749CB">
        <w:tab/>
        <w:t>(iii)</w:t>
      </w:r>
      <w:r w:rsidRPr="006749CB">
        <w:tab/>
      </w:r>
      <w:r w:rsidR="0063148D" w:rsidRPr="006749CB">
        <w:t>a</w:t>
      </w:r>
      <w:r w:rsidRPr="006749CB">
        <w:t xml:space="preserve"> school ceases to provide primary education or secondary education;</w:t>
      </w:r>
    </w:p>
    <w:p w:rsidR="00410C72" w:rsidRPr="006749CB" w:rsidRDefault="00410C72" w:rsidP="00410C72">
      <w:pPr>
        <w:pStyle w:val="paragraphsub"/>
      </w:pPr>
      <w:r w:rsidRPr="006749CB">
        <w:tab/>
        <w:t>(iv)</w:t>
      </w:r>
      <w:r w:rsidRPr="006749CB">
        <w:tab/>
      </w:r>
      <w:r w:rsidR="0063148D" w:rsidRPr="006749CB">
        <w:t>a</w:t>
      </w:r>
      <w:r w:rsidRPr="006749CB">
        <w:t xml:space="preserve"> school </w:t>
      </w:r>
      <w:r w:rsidR="0063148D" w:rsidRPr="006749CB">
        <w:t xml:space="preserve">(other than a school to which </w:t>
      </w:r>
      <w:r w:rsidR="006749CB" w:rsidRPr="006749CB">
        <w:t>subparagraph (</w:t>
      </w:r>
      <w:r w:rsidR="0063148D" w:rsidRPr="006749CB">
        <w:t xml:space="preserve">iii) applies) </w:t>
      </w:r>
      <w:r w:rsidRPr="006749CB">
        <w:t>ceases to be entitled to financial assistance under Part</w:t>
      </w:r>
      <w:r w:rsidR="006749CB" w:rsidRPr="006749CB">
        <w:t> </w:t>
      </w:r>
      <w:r w:rsidRPr="006749CB">
        <w:t>3 of the Act; and</w:t>
      </w:r>
    </w:p>
    <w:p w:rsidR="008B2979" w:rsidRPr="006749CB" w:rsidRDefault="00C929C0" w:rsidP="00C929C0">
      <w:pPr>
        <w:pStyle w:val="paragraph"/>
      </w:pPr>
      <w:r w:rsidRPr="006749CB">
        <w:tab/>
        <w:t>(b)</w:t>
      </w:r>
      <w:r w:rsidRPr="006749CB">
        <w:tab/>
      </w:r>
      <w:r w:rsidR="008B2979" w:rsidRPr="006749CB">
        <w:t xml:space="preserve">the Minister is satisfied that special circumstances exist </w:t>
      </w:r>
      <w:r w:rsidR="00C15F5C" w:rsidRPr="006749CB">
        <w:t>for</w:t>
      </w:r>
      <w:r w:rsidR="008B2979" w:rsidRPr="006749CB">
        <w:t xml:space="preserve"> </w:t>
      </w:r>
      <w:r w:rsidRPr="006749CB">
        <w:t>the</w:t>
      </w:r>
      <w:r w:rsidR="008B2979" w:rsidRPr="006749CB">
        <w:t xml:space="preserve"> school.</w:t>
      </w:r>
    </w:p>
    <w:p w:rsidR="00C15F5C" w:rsidRPr="006749CB" w:rsidRDefault="00C15F5C" w:rsidP="00C15F5C">
      <w:pPr>
        <w:pStyle w:val="notetext"/>
      </w:pPr>
      <w:r w:rsidRPr="006749CB">
        <w:t>Note:</w:t>
      </w:r>
      <w:r w:rsidRPr="006749CB">
        <w:tab/>
      </w:r>
      <w:r w:rsidR="00E81410" w:rsidRPr="006749CB">
        <w:t>An example of s</w:t>
      </w:r>
      <w:r w:rsidRPr="006749CB">
        <w:t xml:space="preserve">pecial circumstances would </w:t>
      </w:r>
      <w:r w:rsidR="00E81410" w:rsidRPr="006749CB">
        <w:t xml:space="preserve">be </w:t>
      </w:r>
      <w:r w:rsidRPr="006749CB">
        <w:t>if a school both begins and ceases to provide primary education or secondary education during the same year.</w:t>
      </w:r>
    </w:p>
    <w:p w:rsidR="008B2979" w:rsidRPr="006749CB" w:rsidRDefault="008B2979" w:rsidP="008B2979">
      <w:pPr>
        <w:pStyle w:val="subsection"/>
      </w:pPr>
      <w:r w:rsidRPr="006749CB">
        <w:tab/>
        <w:t>(2)</w:t>
      </w:r>
      <w:r w:rsidRPr="006749CB">
        <w:tab/>
        <w:t>The amount of financial assistance that is to be determined in relation to the school for the year is the lesser of:</w:t>
      </w:r>
    </w:p>
    <w:p w:rsidR="008B2979" w:rsidRPr="006749CB" w:rsidRDefault="008B2979" w:rsidP="008B2979">
      <w:pPr>
        <w:pStyle w:val="paragraph"/>
      </w:pPr>
      <w:r w:rsidRPr="006749CB">
        <w:tab/>
        <w:t>(a)</w:t>
      </w:r>
      <w:r w:rsidRPr="006749CB">
        <w:tab/>
        <w:t xml:space="preserve">the amount the Minister </w:t>
      </w:r>
      <w:r w:rsidR="00E81410" w:rsidRPr="006749CB">
        <w:t>cons</w:t>
      </w:r>
      <w:r w:rsidR="00F92A17" w:rsidRPr="006749CB">
        <w:t>i</w:t>
      </w:r>
      <w:r w:rsidR="00E81410" w:rsidRPr="006749CB">
        <w:t>ders</w:t>
      </w:r>
      <w:r w:rsidRPr="006749CB">
        <w:t xml:space="preserve"> appropriate; and</w:t>
      </w:r>
    </w:p>
    <w:p w:rsidR="008B2979" w:rsidRPr="006749CB" w:rsidRDefault="008B2979" w:rsidP="008B2979">
      <w:pPr>
        <w:pStyle w:val="paragraph"/>
      </w:pPr>
      <w:r w:rsidRPr="006749CB">
        <w:tab/>
        <w:t>(b)</w:t>
      </w:r>
      <w:r w:rsidRPr="006749CB">
        <w:tab/>
        <w:t>the full amount of financial assistance.</w:t>
      </w:r>
    </w:p>
    <w:p w:rsidR="0063148D" w:rsidRPr="006749CB" w:rsidRDefault="0063148D" w:rsidP="0063148D">
      <w:pPr>
        <w:pStyle w:val="subsection"/>
      </w:pPr>
      <w:r w:rsidRPr="006749CB">
        <w:tab/>
        <w:t>(3)</w:t>
      </w:r>
      <w:r w:rsidRPr="006749CB">
        <w:tab/>
        <w:t>If an approved authority is the approved authority for more than one participating school, this section applies in relation to working out the approved authority’s total entitlement only to the extent that the total entitlement is attributable to the school in relation to which the event occurs.</w:t>
      </w:r>
    </w:p>
    <w:p w:rsidR="00EA6F6A" w:rsidRPr="006749CB" w:rsidRDefault="00605BA2" w:rsidP="00D57F51">
      <w:pPr>
        <w:pStyle w:val="ItemHead"/>
      </w:pPr>
      <w:r w:rsidRPr="006749CB">
        <w:t>9</w:t>
      </w:r>
      <w:r w:rsidR="00EA6F6A" w:rsidRPr="006749CB">
        <w:t xml:space="preserve">  </w:t>
      </w:r>
      <w:r w:rsidR="003B7001" w:rsidRPr="006749CB">
        <w:t>Sections</w:t>
      </w:r>
      <w:r w:rsidR="006749CB" w:rsidRPr="006749CB">
        <w:t> </w:t>
      </w:r>
      <w:r w:rsidR="003B7001" w:rsidRPr="006749CB">
        <w:t>18 and 19</w:t>
      </w:r>
    </w:p>
    <w:p w:rsidR="003B7001" w:rsidRPr="006749CB" w:rsidRDefault="003B7001" w:rsidP="003B7001">
      <w:pPr>
        <w:pStyle w:val="Item"/>
      </w:pPr>
      <w:r w:rsidRPr="006749CB">
        <w:t>Repeal the sections, substitute:</w:t>
      </w:r>
    </w:p>
    <w:p w:rsidR="00597C21" w:rsidRPr="006749CB" w:rsidRDefault="0027054A" w:rsidP="0027054A">
      <w:pPr>
        <w:pStyle w:val="ActHead5"/>
      </w:pPr>
      <w:bookmarkStart w:id="14" w:name="_Toc426467044"/>
      <w:r w:rsidRPr="006749CB">
        <w:rPr>
          <w:rStyle w:val="CharSectno"/>
        </w:rPr>
        <w:lastRenderedPageBreak/>
        <w:t>18</w:t>
      </w:r>
      <w:r w:rsidRPr="006749CB">
        <w:t xml:space="preserve">  </w:t>
      </w:r>
      <w:r w:rsidR="00597C21" w:rsidRPr="006749CB">
        <w:t>Other loadings</w:t>
      </w:r>
      <w:bookmarkEnd w:id="14"/>
    </w:p>
    <w:p w:rsidR="0027054A" w:rsidRPr="006749CB" w:rsidRDefault="00597C21" w:rsidP="0027054A">
      <w:pPr>
        <w:pStyle w:val="SubsectionHead"/>
      </w:pPr>
      <w:r w:rsidRPr="006749CB">
        <w:t>Low socioeconomic status student loading—s</w:t>
      </w:r>
      <w:r w:rsidR="0027054A" w:rsidRPr="006749CB">
        <w:t>tudents in quartile 1</w:t>
      </w:r>
    </w:p>
    <w:p w:rsidR="0027054A" w:rsidRPr="006749CB" w:rsidRDefault="0027054A" w:rsidP="0027054A">
      <w:pPr>
        <w:pStyle w:val="subsection"/>
      </w:pPr>
      <w:r w:rsidRPr="006749CB">
        <w:tab/>
        <w:t>(1)</w:t>
      </w:r>
      <w:r w:rsidRPr="006749CB">
        <w:tab/>
        <w:t>For subsection</w:t>
      </w:r>
      <w:r w:rsidR="006749CB" w:rsidRPr="006749CB">
        <w:t> </w:t>
      </w:r>
      <w:r w:rsidRPr="006749CB">
        <w:t>38(4) of the Act, the number of students at a school for a year who are in quartile 1 is the number worked out using the following formula:</w:t>
      </w:r>
    </w:p>
    <w:bookmarkStart w:id="15" w:name="BKCheck15B_5"/>
    <w:bookmarkEnd w:id="15"/>
    <w:p w:rsidR="0027054A" w:rsidRPr="006749CB" w:rsidRDefault="002A5B76" w:rsidP="006B4568">
      <w:pPr>
        <w:pStyle w:val="subsection2"/>
      </w:pPr>
      <w:r w:rsidRPr="006749CB">
        <w:rPr>
          <w:position w:val="-54"/>
        </w:rPr>
        <w:object w:dxaOrig="44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8.5pt" o:ole="">
            <v:imagedata r:id="rId20" o:title=""/>
          </v:shape>
          <o:OLEObject Type="Embed" ProgID="Equation.DSMT4" ShapeID="_x0000_i1025" DrawAspect="Content" ObjectID="_1532324058" r:id="rId21"/>
        </w:object>
      </w:r>
    </w:p>
    <w:p w:rsidR="00597C21" w:rsidRPr="006749CB" w:rsidRDefault="00597C21" w:rsidP="00597C21">
      <w:pPr>
        <w:pStyle w:val="SubsectionHead"/>
      </w:pPr>
      <w:r w:rsidRPr="006749CB">
        <w:t>Low socioeconomic status student loading—students in quartile 2</w:t>
      </w:r>
    </w:p>
    <w:p w:rsidR="00597C21" w:rsidRPr="006749CB" w:rsidRDefault="00597C21" w:rsidP="00597C21">
      <w:pPr>
        <w:pStyle w:val="subsection"/>
      </w:pPr>
      <w:r w:rsidRPr="006749CB">
        <w:tab/>
        <w:t>(2)</w:t>
      </w:r>
      <w:r w:rsidRPr="006749CB">
        <w:tab/>
        <w:t>For subsection</w:t>
      </w:r>
      <w:r w:rsidR="006749CB" w:rsidRPr="006749CB">
        <w:t> </w:t>
      </w:r>
      <w:r w:rsidRPr="006749CB">
        <w:t>38(7) of the Act, the number of students at a school for a year who are in quartile 2 is the number worked out using the following formula:</w:t>
      </w:r>
    </w:p>
    <w:bookmarkStart w:id="16" w:name="BKCheck15B_6"/>
    <w:bookmarkEnd w:id="16"/>
    <w:p w:rsidR="00597C21" w:rsidRPr="006749CB" w:rsidRDefault="00597C21" w:rsidP="00597C21">
      <w:pPr>
        <w:pStyle w:val="subsection2"/>
      </w:pPr>
      <w:r w:rsidRPr="006749CB">
        <w:rPr>
          <w:position w:val="-54"/>
        </w:rPr>
        <w:object w:dxaOrig="4400" w:dyaOrig="1180">
          <v:shape id="_x0000_i1026" type="#_x0000_t75" style="width:220.5pt;height:58.5pt" o:ole="">
            <v:imagedata r:id="rId22" o:title=""/>
          </v:shape>
          <o:OLEObject Type="Embed" ProgID="Equation.DSMT4" ShapeID="_x0000_i1026" DrawAspect="Content" ObjectID="_1532324059" r:id="rId23"/>
        </w:object>
      </w:r>
    </w:p>
    <w:p w:rsidR="00597C21" w:rsidRPr="006749CB" w:rsidRDefault="00597C21" w:rsidP="00597C21">
      <w:pPr>
        <w:pStyle w:val="SubsectionHead"/>
      </w:pPr>
      <w:r w:rsidRPr="006749CB">
        <w:t>Low English proficiency loading</w:t>
      </w:r>
    </w:p>
    <w:p w:rsidR="00597C21" w:rsidRPr="006749CB" w:rsidRDefault="00597C21" w:rsidP="00597C21">
      <w:pPr>
        <w:pStyle w:val="subsection"/>
      </w:pPr>
      <w:r w:rsidRPr="006749CB">
        <w:tab/>
        <w:t>(3)</w:t>
      </w:r>
      <w:r w:rsidRPr="006749CB">
        <w:tab/>
        <w:t>For subsection</w:t>
      </w:r>
      <w:r w:rsidR="006749CB" w:rsidRPr="006749CB">
        <w:t> </w:t>
      </w:r>
      <w:r w:rsidRPr="006749CB">
        <w:t>39(2) of the Act, the number of students at a school for a year who have low English proficiency is the number worked out using the following formula:</w:t>
      </w:r>
    </w:p>
    <w:bookmarkStart w:id="17" w:name="BKCheck15B_7"/>
    <w:bookmarkEnd w:id="17"/>
    <w:p w:rsidR="00597C21" w:rsidRPr="006749CB" w:rsidRDefault="00597C21" w:rsidP="00597C21">
      <w:pPr>
        <w:pStyle w:val="subsection2"/>
      </w:pPr>
      <w:r w:rsidRPr="006749CB">
        <w:object w:dxaOrig="5539" w:dyaOrig="1180">
          <v:shape id="_x0000_i1027" type="#_x0000_t75" style="width:277.5pt;height:58.5pt" o:ole="">
            <v:imagedata r:id="rId24" o:title=""/>
          </v:shape>
          <o:OLEObject Type="Embed" ProgID="Equation.DSMT4" ShapeID="_x0000_i1027" DrawAspect="Content" ObjectID="_1532324060" r:id="rId25"/>
        </w:object>
      </w:r>
    </w:p>
    <w:p w:rsidR="00ED4BC2" w:rsidRPr="006749CB" w:rsidRDefault="00ED4BC2" w:rsidP="00ED4BC2">
      <w:pPr>
        <w:pStyle w:val="SubsectionHead"/>
      </w:pPr>
      <w:r w:rsidRPr="006749CB">
        <w:t>Definitions</w:t>
      </w:r>
    </w:p>
    <w:p w:rsidR="00295153" w:rsidRPr="006749CB" w:rsidRDefault="00597C21" w:rsidP="00597C21">
      <w:pPr>
        <w:pStyle w:val="subsection"/>
      </w:pPr>
      <w:r w:rsidRPr="006749CB">
        <w:tab/>
        <w:t>(4)</w:t>
      </w:r>
      <w:r w:rsidRPr="006749CB">
        <w:tab/>
        <w:t>In this section:</w:t>
      </w:r>
    </w:p>
    <w:p w:rsidR="00597C21" w:rsidRPr="006749CB" w:rsidRDefault="00597C21" w:rsidP="00597C21">
      <w:pPr>
        <w:pStyle w:val="Definition"/>
      </w:pPr>
      <w:r w:rsidRPr="006749CB">
        <w:rPr>
          <w:b/>
          <w:i/>
        </w:rPr>
        <w:t>ACARA low English proficiency students for the school for the year</w:t>
      </w:r>
      <w:r w:rsidRPr="006749CB">
        <w:t xml:space="preserve"> means the number of students at the school for the year identified by ACARA as disadvantaged language background other than English students.</w:t>
      </w:r>
    </w:p>
    <w:p w:rsidR="00597C21" w:rsidRPr="006749CB" w:rsidRDefault="00597C21" w:rsidP="00597C21">
      <w:pPr>
        <w:pStyle w:val="notetext"/>
      </w:pPr>
      <w:r w:rsidRPr="006749CB">
        <w:lastRenderedPageBreak/>
        <w:t>Note 1:</w:t>
      </w:r>
      <w:r w:rsidRPr="006749CB">
        <w:tab/>
        <w:t>ACARA identifies a student as a disadvantaged language background other than English student if:</w:t>
      </w:r>
    </w:p>
    <w:p w:rsidR="00597C21" w:rsidRPr="006749CB" w:rsidRDefault="00597C21" w:rsidP="00597C21">
      <w:pPr>
        <w:pStyle w:val="notepara"/>
      </w:pPr>
      <w:r w:rsidRPr="006749CB">
        <w:t>(a)</w:t>
      </w:r>
      <w:r w:rsidRPr="006749CB">
        <w:tab/>
        <w:t>ACARA identifies the student as having a language background other than English; and</w:t>
      </w:r>
    </w:p>
    <w:p w:rsidR="00597C21" w:rsidRPr="006749CB" w:rsidRDefault="00597C21" w:rsidP="00597C21">
      <w:pPr>
        <w:pStyle w:val="notepara"/>
      </w:pPr>
      <w:r w:rsidRPr="006749CB">
        <w:t>(b)</w:t>
      </w:r>
      <w:r w:rsidRPr="006749CB">
        <w:tab/>
        <w:t>at least one of the student’s parents completed school education only to year 9 (or equivalent) or below.</w:t>
      </w:r>
    </w:p>
    <w:p w:rsidR="00597C21" w:rsidRPr="006749CB" w:rsidRDefault="00597C21" w:rsidP="00597C21">
      <w:pPr>
        <w:pStyle w:val="notetext"/>
      </w:pPr>
      <w:r w:rsidRPr="006749CB">
        <w:t>Note 2:</w:t>
      </w:r>
      <w:r w:rsidRPr="006749CB">
        <w:tab/>
        <w:t>ACARA uses the definitions in the Data Standards Manual: Student Background Characteristics to determine language background and school education.</w:t>
      </w:r>
    </w:p>
    <w:p w:rsidR="00295153" w:rsidRPr="006749CB" w:rsidRDefault="00295153" w:rsidP="00295153">
      <w:pPr>
        <w:pStyle w:val="Definition"/>
      </w:pPr>
      <w:r w:rsidRPr="006749CB">
        <w:rPr>
          <w:b/>
          <w:i/>
        </w:rPr>
        <w:t>ACARA quartile 1 students for the school for the year</w:t>
      </w:r>
      <w:r w:rsidRPr="006749CB">
        <w:t xml:space="preserve"> means the number of students at the school for the year identified by ACARA as being in </w:t>
      </w:r>
      <w:r w:rsidR="002462E8" w:rsidRPr="006749CB">
        <w:t xml:space="preserve">the lowest </w:t>
      </w:r>
      <w:r w:rsidRPr="006749CB">
        <w:t>Socio</w:t>
      </w:r>
      <w:r w:rsidR="006749CB">
        <w:noBreakHyphen/>
      </w:r>
      <w:r w:rsidRPr="006749CB">
        <w:t>Educational Advantage quart</w:t>
      </w:r>
      <w:r w:rsidR="002462E8" w:rsidRPr="006749CB">
        <w:t>er</w:t>
      </w:r>
      <w:r w:rsidRPr="006749CB">
        <w:t>.</w:t>
      </w:r>
    </w:p>
    <w:p w:rsidR="0047554B" w:rsidRPr="006749CB" w:rsidRDefault="0047554B" w:rsidP="0047554B">
      <w:pPr>
        <w:pStyle w:val="notetext"/>
      </w:pPr>
      <w:r w:rsidRPr="006749CB">
        <w:t>Note:</w:t>
      </w:r>
      <w:r w:rsidRPr="006749CB">
        <w:tab/>
        <w:t>ACARA identifies a student as being in a quarter by allocating all students in a school to a scale of socio</w:t>
      </w:r>
      <w:r w:rsidR="006749CB">
        <w:noBreakHyphen/>
      </w:r>
      <w:r w:rsidRPr="006749CB">
        <w:t>educational advantage and segmenting the scale into quarters.</w:t>
      </w:r>
      <w:r w:rsidRPr="006749CB">
        <w:rPr>
          <w:i/>
        </w:rPr>
        <w:t xml:space="preserve"> </w:t>
      </w:r>
      <w:r w:rsidRPr="006749CB">
        <w:t>Information about socio</w:t>
      </w:r>
      <w:r w:rsidR="006749CB">
        <w:noBreakHyphen/>
      </w:r>
      <w:r w:rsidRPr="006749CB">
        <w:t>educational advantage could in 2015 be viewed on ACARA’s website (http://www.acara.edu.au).</w:t>
      </w:r>
    </w:p>
    <w:p w:rsidR="00597C21" w:rsidRPr="006749CB" w:rsidRDefault="00597C21" w:rsidP="00597C21">
      <w:pPr>
        <w:pStyle w:val="Definition"/>
      </w:pPr>
      <w:r w:rsidRPr="006749CB">
        <w:rPr>
          <w:b/>
          <w:i/>
        </w:rPr>
        <w:t>ACARA quartile 2 students for the school for the year</w:t>
      </w:r>
      <w:r w:rsidRPr="006749CB">
        <w:t xml:space="preserve"> means the number of students at the school for the year identified by ACARA as being in </w:t>
      </w:r>
      <w:r w:rsidR="002462E8" w:rsidRPr="006749CB">
        <w:t xml:space="preserve">the second lowest </w:t>
      </w:r>
      <w:r w:rsidRPr="006749CB">
        <w:t>Socio</w:t>
      </w:r>
      <w:r w:rsidR="006749CB">
        <w:noBreakHyphen/>
      </w:r>
      <w:r w:rsidRPr="006749CB">
        <w:t>Educational Advantage quart</w:t>
      </w:r>
      <w:r w:rsidR="002462E8" w:rsidRPr="006749CB">
        <w:t>er</w:t>
      </w:r>
      <w:r w:rsidRPr="006749CB">
        <w:t>.</w:t>
      </w:r>
    </w:p>
    <w:p w:rsidR="00295153" w:rsidRPr="006749CB" w:rsidRDefault="00295153" w:rsidP="00295153">
      <w:pPr>
        <w:pStyle w:val="Definition"/>
      </w:pPr>
      <w:r w:rsidRPr="006749CB">
        <w:rPr>
          <w:b/>
          <w:i/>
        </w:rPr>
        <w:t>total ACARA students for the school for the year</w:t>
      </w:r>
      <w:r w:rsidRPr="006749CB">
        <w:t xml:space="preserve"> means the number of students at the school for the year as identified by ACARA.</w:t>
      </w:r>
    </w:p>
    <w:p w:rsidR="00295153" w:rsidRPr="006749CB" w:rsidRDefault="00295153" w:rsidP="00295153">
      <w:pPr>
        <w:pStyle w:val="notetext"/>
      </w:pPr>
      <w:r w:rsidRPr="006749CB">
        <w:t>Note:</w:t>
      </w:r>
      <w:r w:rsidRPr="006749CB">
        <w:tab/>
        <w:t xml:space="preserve">The </w:t>
      </w:r>
      <w:r w:rsidR="003B022F" w:rsidRPr="006749CB">
        <w:t xml:space="preserve">total ACARA students for the school for the year may be different </w:t>
      </w:r>
      <w:r w:rsidR="005E4E8D" w:rsidRPr="006749CB">
        <w:t>from</w:t>
      </w:r>
      <w:r w:rsidR="003B022F" w:rsidRPr="006749CB">
        <w:t xml:space="preserve"> the </w:t>
      </w:r>
      <w:r w:rsidR="002060B5" w:rsidRPr="006749CB">
        <w:t xml:space="preserve">number of students at the </w:t>
      </w:r>
      <w:r w:rsidR="003B022F" w:rsidRPr="006749CB">
        <w:t>school for the year</w:t>
      </w:r>
      <w:r w:rsidR="002060B5" w:rsidRPr="006749CB">
        <w:t xml:space="preserve"> worked out under sections</w:t>
      </w:r>
      <w:r w:rsidR="006749CB" w:rsidRPr="006749CB">
        <w:t> </w:t>
      </w:r>
      <w:r w:rsidR="002060B5" w:rsidRPr="006749CB">
        <w:t>16 and 17 of the Act</w:t>
      </w:r>
      <w:r w:rsidR="003B022F" w:rsidRPr="006749CB">
        <w:t>.</w:t>
      </w:r>
    </w:p>
    <w:p w:rsidR="007518A9" w:rsidRPr="006749CB" w:rsidRDefault="00605BA2" w:rsidP="00811556">
      <w:pPr>
        <w:pStyle w:val="ItemHead"/>
      </w:pPr>
      <w:r w:rsidRPr="006749CB">
        <w:t>10</w:t>
      </w:r>
      <w:r w:rsidR="007518A9" w:rsidRPr="006749CB">
        <w:t xml:space="preserve">  Before section</w:t>
      </w:r>
      <w:r w:rsidR="006749CB" w:rsidRPr="006749CB">
        <w:t> </w:t>
      </w:r>
      <w:r w:rsidR="007518A9" w:rsidRPr="006749CB">
        <w:t>24B</w:t>
      </w:r>
    </w:p>
    <w:p w:rsidR="007518A9" w:rsidRPr="006749CB" w:rsidRDefault="007518A9" w:rsidP="007518A9">
      <w:pPr>
        <w:pStyle w:val="Item"/>
      </w:pPr>
      <w:r w:rsidRPr="006749CB">
        <w:t>Insert:</w:t>
      </w:r>
    </w:p>
    <w:p w:rsidR="007518A9" w:rsidRPr="006749CB" w:rsidRDefault="007518A9" w:rsidP="007518A9">
      <w:pPr>
        <w:pStyle w:val="ActHead5"/>
      </w:pPr>
      <w:bookmarkStart w:id="18" w:name="_Toc426467045"/>
      <w:r w:rsidRPr="006749CB">
        <w:rPr>
          <w:rStyle w:val="CharSectno"/>
        </w:rPr>
        <w:t>24A</w:t>
      </w:r>
      <w:r w:rsidRPr="006749CB">
        <w:t xml:space="preserve">  Indexation percentage</w:t>
      </w:r>
      <w:bookmarkEnd w:id="18"/>
    </w:p>
    <w:p w:rsidR="007518A9" w:rsidRPr="006749CB" w:rsidRDefault="007518A9" w:rsidP="007518A9">
      <w:pPr>
        <w:pStyle w:val="subsection"/>
      </w:pPr>
      <w:r w:rsidRPr="006749CB">
        <w:tab/>
      </w:r>
      <w:r w:rsidRPr="006749CB">
        <w:tab/>
        <w:t>For paragraph</w:t>
      </w:r>
      <w:r w:rsidR="006749CB" w:rsidRPr="006749CB">
        <w:t> </w:t>
      </w:r>
      <w:r w:rsidRPr="006749CB">
        <w:t xml:space="preserve">68(3)(b) of the Act, the indexation percentage </w:t>
      </w:r>
      <w:r w:rsidR="00C00216" w:rsidRPr="006749CB">
        <w:t xml:space="preserve">for 2015 </w:t>
      </w:r>
      <w:r w:rsidRPr="006749CB">
        <w:t xml:space="preserve">is </w:t>
      </w:r>
      <w:r w:rsidR="002D540B" w:rsidRPr="006749CB">
        <w:t>102.3</w:t>
      </w:r>
      <w:r w:rsidR="00CA0AE4" w:rsidRPr="006749CB">
        <w:t>0</w:t>
      </w:r>
      <w:r w:rsidRPr="006749CB">
        <w:t>%.</w:t>
      </w:r>
    </w:p>
    <w:p w:rsidR="00FA4B05" w:rsidRPr="006749CB" w:rsidRDefault="00605BA2" w:rsidP="004735F6">
      <w:pPr>
        <w:pStyle w:val="ItemHead"/>
      </w:pPr>
      <w:r w:rsidRPr="006749CB">
        <w:t>11</w:t>
      </w:r>
      <w:r w:rsidR="00FA4B05" w:rsidRPr="006749CB">
        <w:t xml:space="preserve">  Section</w:t>
      </w:r>
      <w:r w:rsidR="006749CB" w:rsidRPr="006749CB">
        <w:t> </w:t>
      </w:r>
      <w:r w:rsidR="00FA4B05" w:rsidRPr="006749CB">
        <w:t>25A</w:t>
      </w:r>
    </w:p>
    <w:p w:rsidR="00FA4B05" w:rsidRPr="006749CB" w:rsidRDefault="00FA4B05" w:rsidP="00FA4B05">
      <w:pPr>
        <w:pStyle w:val="Item"/>
      </w:pPr>
      <w:r w:rsidRPr="006749CB">
        <w:t>Before “For subsection”, insert “(1)”.</w:t>
      </w:r>
    </w:p>
    <w:p w:rsidR="00FA4B05" w:rsidRPr="006749CB" w:rsidRDefault="00605BA2" w:rsidP="00FA4B05">
      <w:pPr>
        <w:pStyle w:val="ItemHead"/>
      </w:pPr>
      <w:r w:rsidRPr="006749CB">
        <w:t>12</w:t>
      </w:r>
      <w:r w:rsidR="00FA4B05" w:rsidRPr="006749CB">
        <w:t xml:space="preserve">  Section</w:t>
      </w:r>
      <w:r w:rsidR="006749CB" w:rsidRPr="006749CB">
        <w:t> </w:t>
      </w:r>
      <w:r w:rsidR="00FA4B05" w:rsidRPr="006749CB">
        <w:t>25A</w:t>
      </w:r>
    </w:p>
    <w:p w:rsidR="00FA4B05" w:rsidRPr="006749CB" w:rsidRDefault="00FA4B05" w:rsidP="00FA4B05">
      <w:pPr>
        <w:pStyle w:val="Item"/>
      </w:pPr>
      <w:r w:rsidRPr="006749CB">
        <w:t>Omit “2014” (first occurring), substitute “a relevant year”.</w:t>
      </w:r>
    </w:p>
    <w:p w:rsidR="00FA4B05" w:rsidRPr="006749CB" w:rsidRDefault="00605BA2" w:rsidP="00FA4B05">
      <w:pPr>
        <w:pStyle w:val="ItemHead"/>
      </w:pPr>
      <w:r w:rsidRPr="006749CB">
        <w:lastRenderedPageBreak/>
        <w:t>13</w:t>
      </w:r>
      <w:r w:rsidR="00FA4B05" w:rsidRPr="006749CB">
        <w:t xml:space="preserve">  Paragraph 25A(b)</w:t>
      </w:r>
    </w:p>
    <w:p w:rsidR="00FA4B05" w:rsidRPr="006749CB" w:rsidRDefault="00FA4B05" w:rsidP="00FA4B05">
      <w:pPr>
        <w:pStyle w:val="Item"/>
      </w:pPr>
      <w:r w:rsidRPr="006749CB">
        <w:t>Omit “2014”, substitute “the relevant year”.</w:t>
      </w:r>
    </w:p>
    <w:p w:rsidR="00FA4B05" w:rsidRPr="006749CB" w:rsidRDefault="00605BA2" w:rsidP="00FA4B05">
      <w:pPr>
        <w:pStyle w:val="ItemHead"/>
      </w:pPr>
      <w:r w:rsidRPr="006749CB">
        <w:t>14</w:t>
      </w:r>
      <w:r w:rsidR="00FA4B05" w:rsidRPr="006749CB">
        <w:t xml:space="preserve">  At the end of section</w:t>
      </w:r>
      <w:r w:rsidR="006749CB" w:rsidRPr="006749CB">
        <w:t> </w:t>
      </w:r>
      <w:r w:rsidR="00FA4B05" w:rsidRPr="006749CB">
        <w:t>25A</w:t>
      </w:r>
    </w:p>
    <w:p w:rsidR="00FA4B05" w:rsidRPr="006749CB" w:rsidRDefault="00FA4B05" w:rsidP="00FA4B05">
      <w:pPr>
        <w:pStyle w:val="Item"/>
      </w:pPr>
      <w:r w:rsidRPr="006749CB">
        <w:t>Add:</w:t>
      </w:r>
    </w:p>
    <w:p w:rsidR="00FA4B05" w:rsidRPr="006749CB" w:rsidRDefault="00FA4B05" w:rsidP="00FA4B05">
      <w:pPr>
        <w:pStyle w:val="subsection"/>
      </w:pPr>
      <w:r w:rsidRPr="006749CB">
        <w:tab/>
        <w:t>(2)</w:t>
      </w:r>
      <w:r w:rsidRPr="006749CB">
        <w:tab/>
        <w:t>In this Subdivision:</w:t>
      </w:r>
    </w:p>
    <w:p w:rsidR="00FA4B05" w:rsidRPr="006749CB" w:rsidRDefault="00FA4B05" w:rsidP="00FA4B05">
      <w:pPr>
        <w:pStyle w:val="Definition"/>
      </w:pPr>
      <w:r w:rsidRPr="006749CB">
        <w:rPr>
          <w:b/>
          <w:i/>
        </w:rPr>
        <w:t>relevant year</w:t>
      </w:r>
      <w:r w:rsidRPr="006749CB">
        <w:t xml:space="preserve"> means each of </w:t>
      </w:r>
      <w:r w:rsidR="00AB7162" w:rsidRPr="006749CB">
        <w:t xml:space="preserve">2014, </w:t>
      </w:r>
      <w:r w:rsidRPr="006749CB">
        <w:t>2015 and 2016.</w:t>
      </w:r>
    </w:p>
    <w:p w:rsidR="00FA4B05" w:rsidRPr="006749CB" w:rsidRDefault="00605BA2" w:rsidP="00FA4B05">
      <w:pPr>
        <w:pStyle w:val="ItemHead"/>
      </w:pPr>
      <w:r w:rsidRPr="006749CB">
        <w:t>15</w:t>
      </w:r>
      <w:r w:rsidR="00FA4B05" w:rsidRPr="006749CB">
        <w:t xml:space="preserve">  Subsection</w:t>
      </w:r>
      <w:r w:rsidR="006749CB" w:rsidRPr="006749CB">
        <w:t> </w:t>
      </w:r>
      <w:r w:rsidR="00FA4B05" w:rsidRPr="006749CB">
        <w:t>25B(1)</w:t>
      </w:r>
    </w:p>
    <w:p w:rsidR="00FA4B05" w:rsidRPr="006749CB" w:rsidRDefault="00FA4B05" w:rsidP="00FA4B05">
      <w:pPr>
        <w:pStyle w:val="Item"/>
      </w:pPr>
      <w:r w:rsidRPr="006749CB">
        <w:t>Repeal the subsection, substitute:</w:t>
      </w:r>
    </w:p>
    <w:p w:rsidR="006F0AF1" w:rsidRPr="006749CB" w:rsidRDefault="006F0AF1" w:rsidP="006F0AF1">
      <w:pPr>
        <w:pStyle w:val="SubsectionHead"/>
      </w:pPr>
      <w:r w:rsidRPr="006749CB">
        <w:t>Maximum amount payable for a school</w:t>
      </w:r>
    </w:p>
    <w:p w:rsidR="00FA4B05" w:rsidRPr="006749CB" w:rsidRDefault="00FA4B05" w:rsidP="00FA4B05">
      <w:pPr>
        <w:pStyle w:val="subsection"/>
      </w:pPr>
      <w:r w:rsidRPr="006749CB">
        <w:tab/>
        <w:t>(1)</w:t>
      </w:r>
      <w:r w:rsidRPr="006749CB">
        <w:tab/>
        <w:t>For paragraph</w:t>
      </w:r>
      <w:r w:rsidR="006749CB" w:rsidRPr="006749CB">
        <w:t> </w:t>
      </w:r>
      <w:r w:rsidRPr="006749CB">
        <w:t>69A(2)(b) of the Act, if the circumstances mentioned in section</w:t>
      </w:r>
      <w:r w:rsidR="006749CB" w:rsidRPr="006749CB">
        <w:t> </w:t>
      </w:r>
      <w:r w:rsidRPr="006749CB">
        <w:t>25A of this regulation apply in relation to a school</w:t>
      </w:r>
      <w:r w:rsidR="006F0AF1" w:rsidRPr="006749CB">
        <w:t xml:space="preserve"> for a relevant year</w:t>
      </w:r>
      <w:r w:rsidRPr="006749CB">
        <w:t xml:space="preserve">, the maximum amount that is payable for the school (the </w:t>
      </w:r>
      <w:r w:rsidRPr="006749CB">
        <w:rPr>
          <w:b/>
          <w:i/>
        </w:rPr>
        <w:t>relevant school</w:t>
      </w:r>
      <w:r w:rsidRPr="006749CB">
        <w:t xml:space="preserve">) for </w:t>
      </w:r>
      <w:r w:rsidR="006F0AF1" w:rsidRPr="006749CB">
        <w:t xml:space="preserve">the </w:t>
      </w:r>
      <w:r w:rsidRPr="006749CB">
        <w:t>relevant year is the amount worked out using the formula:</w:t>
      </w:r>
    </w:p>
    <w:bookmarkStart w:id="19" w:name="BKCheck15B_8"/>
    <w:bookmarkEnd w:id="19"/>
    <w:p w:rsidR="002A5B76" w:rsidRPr="006749CB" w:rsidRDefault="002A5B76" w:rsidP="00FA4B05">
      <w:pPr>
        <w:pStyle w:val="subsection2"/>
        <w:rPr>
          <w:position w:val="-36"/>
        </w:rPr>
      </w:pPr>
      <w:r w:rsidRPr="006749CB">
        <w:rPr>
          <w:position w:val="-36"/>
        </w:rPr>
        <w:object w:dxaOrig="4819" w:dyaOrig="800">
          <v:shape id="_x0000_i1028" type="#_x0000_t75" style="width:240pt;height:40.5pt" o:ole="">
            <v:imagedata r:id="rId26" o:title=""/>
          </v:shape>
          <o:OLEObject Type="Embed" ProgID="Equation.DSMT4" ShapeID="_x0000_i1028" DrawAspect="Content" ObjectID="_1532324061" r:id="rId27"/>
        </w:object>
      </w:r>
    </w:p>
    <w:p w:rsidR="00FA4B05" w:rsidRPr="006749CB" w:rsidRDefault="00FA4B05" w:rsidP="00FA4B05">
      <w:pPr>
        <w:pStyle w:val="subsection2"/>
      </w:pPr>
      <w:r w:rsidRPr="006749CB">
        <w:t>where:</w:t>
      </w:r>
    </w:p>
    <w:p w:rsidR="00FA0419" w:rsidRPr="006749CB" w:rsidRDefault="006C3FFA" w:rsidP="00FA4B05">
      <w:pPr>
        <w:pStyle w:val="Definition"/>
      </w:pPr>
      <w:r w:rsidRPr="006749CB">
        <w:rPr>
          <w:b/>
          <w:i/>
        </w:rPr>
        <w:t xml:space="preserve">relevant </w:t>
      </w:r>
      <w:r w:rsidR="00FA0419" w:rsidRPr="006749CB">
        <w:rPr>
          <w:b/>
          <w:i/>
        </w:rPr>
        <w:t xml:space="preserve">decimal fraction </w:t>
      </w:r>
      <w:r w:rsidR="00FA0419" w:rsidRPr="006749CB">
        <w:t>means:</w:t>
      </w:r>
    </w:p>
    <w:p w:rsidR="00AB7162" w:rsidRPr="006749CB" w:rsidRDefault="00AB7162" w:rsidP="00AB7162">
      <w:pPr>
        <w:pStyle w:val="paragraph"/>
      </w:pPr>
      <w:r w:rsidRPr="006749CB">
        <w:tab/>
        <w:t>(a)</w:t>
      </w:r>
      <w:r w:rsidRPr="006749CB">
        <w:tab/>
        <w:t>if the relevant year is 2014—0.4; or</w:t>
      </w:r>
    </w:p>
    <w:p w:rsidR="00FA0419" w:rsidRPr="006749CB" w:rsidRDefault="00AB7162" w:rsidP="00FA0419">
      <w:pPr>
        <w:pStyle w:val="paragraph"/>
      </w:pPr>
      <w:r w:rsidRPr="006749CB">
        <w:tab/>
        <w:t>(b</w:t>
      </w:r>
      <w:r w:rsidR="00FA0419" w:rsidRPr="006749CB">
        <w:t>)</w:t>
      </w:r>
      <w:r w:rsidR="00FA0419" w:rsidRPr="006749CB">
        <w:tab/>
      </w:r>
      <w:r w:rsidR="006C3FFA" w:rsidRPr="006749CB">
        <w:t>if the relevant year is</w:t>
      </w:r>
      <w:r w:rsidR="00FA0419" w:rsidRPr="006749CB">
        <w:t xml:space="preserve"> 2015—0.2; </w:t>
      </w:r>
      <w:r w:rsidR="0041044E" w:rsidRPr="006749CB">
        <w:t>or</w:t>
      </w:r>
    </w:p>
    <w:p w:rsidR="00FA0419" w:rsidRPr="006749CB" w:rsidRDefault="00AB7162" w:rsidP="00FA0419">
      <w:pPr>
        <w:pStyle w:val="paragraph"/>
      </w:pPr>
      <w:r w:rsidRPr="006749CB">
        <w:tab/>
        <w:t>(c</w:t>
      </w:r>
      <w:r w:rsidR="00FA0419" w:rsidRPr="006749CB">
        <w:t>)</w:t>
      </w:r>
      <w:r w:rsidR="00FA0419" w:rsidRPr="006749CB">
        <w:tab/>
      </w:r>
      <w:r w:rsidR="006C3FFA" w:rsidRPr="006749CB">
        <w:t>if the relevant year is</w:t>
      </w:r>
      <w:r w:rsidR="00FA0419" w:rsidRPr="006749CB">
        <w:t xml:space="preserve"> 2016—0.1.</w:t>
      </w:r>
    </w:p>
    <w:p w:rsidR="00FA4B05" w:rsidRPr="006749CB" w:rsidRDefault="006C3FFA" w:rsidP="00FA4B05">
      <w:pPr>
        <w:pStyle w:val="Definition"/>
      </w:pPr>
      <w:r w:rsidRPr="006749CB">
        <w:rPr>
          <w:b/>
          <w:i/>
        </w:rPr>
        <w:t>sum of ATSI loading</w:t>
      </w:r>
      <w:r w:rsidR="00FA4B05" w:rsidRPr="006749CB">
        <w:t xml:space="preserve"> means the sum of the Aboriginal and Torres Strait Islander loading for </w:t>
      </w:r>
      <w:r w:rsidR="00FA0419" w:rsidRPr="006749CB">
        <w:t>the relevant year</w:t>
      </w:r>
      <w:r w:rsidR="00FA4B05" w:rsidRPr="006749CB">
        <w:t xml:space="preserve"> for all schools for which the approved authority of the relevant school (the </w:t>
      </w:r>
      <w:r w:rsidR="00FA4B05" w:rsidRPr="006749CB">
        <w:rPr>
          <w:b/>
          <w:i/>
        </w:rPr>
        <w:t>relevant approved authority</w:t>
      </w:r>
      <w:r w:rsidR="00FA4B05" w:rsidRPr="006749CB">
        <w:t>) is the approved authority.</w:t>
      </w:r>
    </w:p>
    <w:p w:rsidR="00FA4B05" w:rsidRPr="006749CB" w:rsidRDefault="00FA4B05" w:rsidP="00FA4B05">
      <w:pPr>
        <w:pStyle w:val="Definition"/>
      </w:pPr>
      <w:r w:rsidRPr="006749CB">
        <w:rPr>
          <w:b/>
          <w:i/>
        </w:rPr>
        <w:t xml:space="preserve">total entitlement </w:t>
      </w:r>
      <w:r w:rsidRPr="006749CB">
        <w:t xml:space="preserve">means the relevant approved authority’s total entitlement for </w:t>
      </w:r>
      <w:r w:rsidR="00FA0419" w:rsidRPr="006749CB">
        <w:t>the relevant year</w:t>
      </w:r>
      <w:r w:rsidRPr="006749CB">
        <w:t>.</w:t>
      </w:r>
    </w:p>
    <w:p w:rsidR="00FA4B05" w:rsidRPr="006749CB" w:rsidRDefault="00FA4B05" w:rsidP="00FA4B05">
      <w:pPr>
        <w:pStyle w:val="Definition"/>
      </w:pPr>
      <w:r w:rsidRPr="006749CB">
        <w:rPr>
          <w:b/>
          <w:i/>
        </w:rPr>
        <w:t>total public funding</w:t>
      </w:r>
      <w:r w:rsidRPr="006749CB">
        <w:t xml:space="preserve"> means the relevant approved authority’s total public funding amount (within the meaning of subsection</w:t>
      </w:r>
      <w:r w:rsidR="006749CB" w:rsidRPr="006749CB">
        <w:t> </w:t>
      </w:r>
      <w:r w:rsidRPr="006749CB">
        <w:t xml:space="preserve">58(4) of the Act) for </w:t>
      </w:r>
      <w:r w:rsidR="00FA0419" w:rsidRPr="006749CB">
        <w:t>the relevant year</w:t>
      </w:r>
      <w:r w:rsidRPr="006749CB">
        <w:t>.</w:t>
      </w:r>
    </w:p>
    <w:p w:rsidR="00AD140D" w:rsidRPr="006749CB" w:rsidRDefault="00605BA2" w:rsidP="00AD140D">
      <w:pPr>
        <w:pStyle w:val="ItemHead"/>
      </w:pPr>
      <w:r w:rsidRPr="006749CB">
        <w:lastRenderedPageBreak/>
        <w:t>16</w:t>
      </w:r>
      <w:r w:rsidR="00AD140D" w:rsidRPr="006749CB">
        <w:t xml:space="preserve">  Subsection</w:t>
      </w:r>
      <w:r w:rsidR="006749CB" w:rsidRPr="006749CB">
        <w:t> </w:t>
      </w:r>
      <w:r w:rsidR="00AD140D" w:rsidRPr="006749CB">
        <w:t>25B(2)</w:t>
      </w:r>
    </w:p>
    <w:p w:rsidR="00AD140D" w:rsidRPr="006749CB" w:rsidRDefault="00AD140D" w:rsidP="00AD140D">
      <w:pPr>
        <w:pStyle w:val="Item"/>
      </w:pPr>
      <w:r w:rsidRPr="006749CB">
        <w:t>Omit “</w:t>
      </w:r>
      <w:r w:rsidRPr="006749CB">
        <w:rPr>
          <w:b/>
          <w:i/>
        </w:rPr>
        <w:t>for 2014</w:t>
      </w:r>
      <w:r w:rsidRPr="006749CB">
        <w:t>”.</w:t>
      </w:r>
    </w:p>
    <w:p w:rsidR="00AD140D" w:rsidRPr="006749CB" w:rsidRDefault="00605BA2" w:rsidP="00AD140D">
      <w:pPr>
        <w:pStyle w:val="ItemHead"/>
      </w:pPr>
      <w:r w:rsidRPr="006749CB">
        <w:t>17</w:t>
      </w:r>
      <w:r w:rsidR="00AD140D" w:rsidRPr="006749CB">
        <w:t xml:space="preserve">  Subsection</w:t>
      </w:r>
      <w:r w:rsidR="006749CB" w:rsidRPr="006749CB">
        <w:t> </w:t>
      </w:r>
      <w:r w:rsidR="00AD140D" w:rsidRPr="006749CB">
        <w:t>25B(3) (heading)</w:t>
      </w:r>
    </w:p>
    <w:p w:rsidR="00AD140D" w:rsidRPr="006749CB" w:rsidRDefault="00AD140D" w:rsidP="00AD140D">
      <w:pPr>
        <w:pStyle w:val="Item"/>
      </w:pPr>
      <w:r w:rsidRPr="006749CB">
        <w:t>Repeal the heading, substitute:</w:t>
      </w:r>
    </w:p>
    <w:p w:rsidR="00AD140D" w:rsidRPr="006749CB" w:rsidRDefault="00AD140D" w:rsidP="00AD140D">
      <w:pPr>
        <w:pStyle w:val="SubsectionHead"/>
      </w:pPr>
      <w:r w:rsidRPr="006749CB">
        <w:t>Total amount of funding for relevant year</w:t>
      </w:r>
    </w:p>
    <w:p w:rsidR="00AD140D" w:rsidRPr="006749CB" w:rsidRDefault="00605BA2" w:rsidP="00AD140D">
      <w:pPr>
        <w:pStyle w:val="ItemHead"/>
      </w:pPr>
      <w:r w:rsidRPr="006749CB">
        <w:t>18</w:t>
      </w:r>
      <w:r w:rsidR="00AD140D" w:rsidRPr="006749CB">
        <w:t xml:space="preserve">  Subsection</w:t>
      </w:r>
      <w:r w:rsidR="006749CB" w:rsidRPr="006749CB">
        <w:t> </w:t>
      </w:r>
      <w:r w:rsidR="00AD140D" w:rsidRPr="006749CB">
        <w:t>25B(3)</w:t>
      </w:r>
    </w:p>
    <w:p w:rsidR="00AD140D" w:rsidRPr="006749CB" w:rsidRDefault="00AD140D" w:rsidP="00AD140D">
      <w:pPr>
        <w:pStyle w:val="Item"/>
      </w:pPr>
      <w:r w:rsidRPr="006749CB">
        <w:t>Omit “2014” (first occurring), substitute “a relevant year”.</w:t>
      </w:r>
    </w:p>
    <w:p w:rsidR="00AD140D" w:rsidRPr="006749CB" w:rsidRDefault="00605BA2" w:rsidP="00AD140D">
      <w:pPr>
        <w:pStyle w:val="ItemHead"/>
      </w:pPr>
      <w:r w:rsidRPr="006749CB">
        <w:t>19</w:t>
      </w:r>
      <w:r w:rsidR="00AD140D" w:rsidRPr="006749CB">
        <w:t xml:space="preserve">  Subsection</w:t>
      </w:r>
      <w:r w:rsidR="006749CB" w:rsidRPr="006749CB">
        <w:t> </w:t>
      </w:r>
      <w:r w:rsidR="00AD140D" w:rsidRPr="006749CB">
        <w:t>25B(3)</w:t>
      </w:r>
    </w:p>
    <w:p w:rsidR="00AD140D" w:rsidRPr="006749CB" w:rsidRDefault="00AD140D" w:rsidP="00AD140D">
      <w:pPr>
        <w:pStyle w:val="Item"/>
      </w:pPr>
      <w:r w:rsidRPr="006749CB">
        <w:t>Omit “2014” (last occurring), substitute “the relevant year”.</w:t>
      </w:r>
    </w:p>
    <w:p w:rsidR="00AD140D" w:rsidRPr="006749CB" w:rsidRDefault="00605BA2" w:rsidP="00AD140D">
      <w:pPr>
        <w:pStyle w:val="ItemHead"/>
      </w:pPr>
      <w:r w:rsidRPr="006749CB">
        <w:t>20</w:t>
      </w:r>
      <w:r w:rsidR="00AD140D" w:rsidRPr="006749CB">
        <w:t xml:space="preserve">  Subsection</w:t>
      </w:r>
      <w:r w:rsidR="006749CB" w:rsidRPr="006749CB">
        <w:t> </w:t>
      </w:r>
      <w:r w:rsidR="00AD140D" w:rsidRPr="006749CB">
        <w:t>25C(1)</w:t>
      </w:r>
    </w:p>
    <w:p w:rsidR="00AD140D" w:rsidRPr="006749CB" w:rsidRDefault="00AD140D" w:rsidP="00AD140D">
      <w:pPr>
        <w:pStyle w:val="Item"/>
      </w:pPr>
      <w:r w:rsidRPr="006749CB">
        <w:t>Omit “2014”, substitute “a relevant year”</w:t>
      </w:r>
      <w:r w:rsidR="0020730C" w:rsidRPr="006749CB">
        <w:t>.</w:t>
      </w:r>
    </w:p>
    <w:p w:rsidR="0020730C" w:rsidRPr="006749CB" w:rsidRDefault="00605BA2" w:rsidP="0020730C">
      <w:pPr>
        <w:pStyle w:val="ItemHead"/>
      </w:pPr>
      <w:r w:rsidRPr="006749CB">
        <w:t>21</w:t>
      </w:r>
      <w:r w:rsidR="0020730C" w:rsidRPr="006749CB">
        <w:t xml:space="preserve">  Subsection</w:t>
      </w:r>
      <w:r w:rsidR="006749CB" w:rsidRPr="006749CB">
        <w:t> </w:t>
      </w:r>
      <w:r w:rsidR="0020730C" w:rsidRPr="006749CB">
        <w:t>25C(2)</w:t>
      </w:r>
    </w:p>
    <w:p w:rsidR="0020730C" w:rsidRPr="006749CB" w:rsidRDefault="0020730C" w:rsidP="0020730C">
      <w:pPr>
        <w:pStyle w:val="Item"/>
      </w:pPr>
      <w:r w:rsidRPr="006749CB">
        <w:t>Omit “2014” (wherever occurring), substitute “the relevant year”.</w:t>
      </w:r>
    </w:p>
    <w:p w:rsidR="00127DE0" w:rsidRPr="006749CB" w:rsidRDefault="00605BA2" w:rsidP="004735F6">
      <w:pPr>
        <w:pStyle w:val="ItemHead"/>
      </w:pPr>
      <w:r w:rsidRPr="006749CB">
        <w:t>22</w:t>
      </w:r>
      <w:r w:rsidR="00127DE0" w:rsidRPr="006749CB">
        <w:t xml:space="preserve">  Paragraphs 28(1)(a) and (b)</w:t>
      </w:r>
    </w:p>
    <w:p w:rsidR="00127DE0" w:rsidRPr="006749CB" w:rsidRDefault="00127DE0" w:rsidP="00127DE0">
      <w:pPr>
        <w:pStyle w:val="Item"/>
      </w:pPr>
      <w:r w:rsidRPr="006749CB">
        <w:t>Repeal the paragraphs, substitute:</w:t>
      </w:r>
    </w:p>
    <w:p w:rsidR="00127DE0" w:rsidRPr="006749CB" w:rsidRDefault="00127DE0" w:rsidP="00127DE0">
      <w:pPr>
        <w:pStyle w:val="paragraph"/>
      </w:pPr>
      <w:r w:rsidRPr="006749CB">
        <w:tab/>
        <w:t>(a)</w:t>
      </w:r>
      <w:r w:rsidRPr="006749CB">
        <w:tab/>
        <w:t>the experience and expertise of the person, and key individuals of the person, in administering a school and providing education at a school; and</w:t>
      </w:r>
    </w:p>
    <w:p w:rsidR="00127DE0" w:rsidRPr="006749CB" w:rsidRDefault="00127DE0" w:rsidP="00127DE0">
      <w:pPr>
        <w:pStyle w:val="paragraph"/>
      </w:pPr>
      <w:r w:rsidRPr="006749CB">
        <w:tab/>
        <w:t>(b)</w:t>
      </w:r>
      <w:r w:rsidRPr="006749CB">
        <w:tab/>
        <w:t>the person’s governance arrangements, including:</w:t>
      </w:r>
    </w:p>
    <w:p w:rsidR="00127DE0" w:rsidRPr="006749CB" w:rsidRDefault="00127DE0" w:rsidP="00127DE0">
      <w:pPr>
        <w:pStyle w:val="paragraphsub"/>
      </w:pPr>
      <w:r w:rsidRPr="006749CB">
        <w:tab/>
        <w:t>(i)</w:t>
      </w:r>
      <w:r w:rsidRPr="006749CB">
        <w:tab/>
        <w:t>arrangements for managing and supervising the provision of education at the school; and</w:t>
      </w:r>
    </w:p>
    <w:p w:rsidR="00127DE0" w:rsidRPr="006749CB" w:rsidRDefault="00127DE0" w:rsidP="00127DE0">
      <w:pPr>
        <w:pStyle w:val="paragraphsub"/>
      </w:pPr>
      <w:r w:rsidRPr="006749CB">
        <w:tab/>
        <w:t>(ii)</w:t>
      </w:r>
      <w:r w:rsidRPr="006749CB">
        <w:tab/>
        <w:t>arrangements to ensure compliance with the laws of the Commonwealth, a State or a Territory relating to the provision of school education; and</w:t>
      </w:r>
    </w:p>
    <w:p w:rsidR="004735F6" w:rsidRPr="006749CB" w:rsidRDefault="00605BA2" w:rsidP="004735F6">
      <w:pPr>
        <w:pStyle w:val="ItemHead"/>
      </w:pPr>
      <w:r w:rsidRPr="006749CB">
        <w:t>23</w:t>
      </w:r>
      <w:r w:rsidR="004735F6" w:rsidRPr="006749CB">
        <w:t xml:space="preserve">  </w:t>
      </w:r>
      <w:r w:rsidR="00F96BEA" w:rsidRPr="006749CB">
        <w:t xml:space="preserve">Paragraphs </w:t>
      </w:r>
      <w:r w:rsidR="004735F6" w:rsidRPr="006749CB">
        <w:t>28(2)(a)</w:t>
      </w:r>
      <w:r w:rsidR="00F96BEA" w:rsidRPr="006749CB">
        <w:t xml:space="preserve"> and (b)</w:t>
      </w:r>
    </w:p>
    <w:p w:rsidR="004735F6" w:rsidRPr="006749CB" w:rsidRDefault="00F96BEA" w:rsidP="004735F6">
      <w:pPr>
        <w:pStyle w:val="Item"/>
      </w:pPr>
      <w:r w:rsidRPr="006749CB">
        <w:t>Repeal the paragraphs, substitute:</w:t>
      </w:r>
    </w:p>
    <w:p w:rsidR="00F96BEA" w:rsidRPr="006749CB" w:rsidRDefault="00F96BEA" w:rsidP="00F96BEA">
      <w:pPr>
        <w:pStyle w:val="paragraph"/>
      </w:pPr>
      <w:r w:rsidRPr="006749CB">
        <w:tab/>
        <w:t>(a)</w:t>
      </w:r>
      <w:r w:rsidRPr="006749CB">
        <w:tab/>
        <w:t>the person’s governance arrangements, including arrangements to receive independent and professional advice about the way in which the person complies with its obligations under the Act; and</w:t>
      </w:r>
    </w:p>
    <w:p w:rsidR="004735F6" w:rsidRPr="006749CB" w:rsidRDefault="004735F6" w:rsidP="004735F6">
      <w:pPr>
        <w:pStyle w:val="paragraph"/>
      </w:pPr>
      <w:r w:rsidRPr="006749CB">
        <w:lastRenderedPageBreak/>
        <w:tab/>
        <w:t>(aa)</w:t>
      </w:r>
      <w:r w:rsidRPr="006749CB">
        <w:tab/>
        <w:t xml:space="preserve">whether </w:t>
      </w:r>
      <w:r w:rsidR="000630C8" w:rsidRPr="006749CB">
        <w:t>there is in force an arrangement of a kind mentioned in subsection</w:t>
      </w:r>
      <w:r w:rsidR="002B290D" w:rsidRPr="006749CB">
        <w:t>s</w:t>
      </w:r>
      <w:r w:rsidR="006749CB" w:rsidRPr="006749CB">
        <w:t> </w:t>
      </w:r>
      <w:r w:rsidR="000630C8" w:rsidRPr="006749CB">
        <w:t>11(2)</w:t>
      </w:r>
      <w:r w:rsidR="002B290D" w:rsidRPr="006749CB">
        <w:t xml:space="preserve"> and (3)</w:t>
      </w:r>
      <w:r w:rsidR="006F0AF1" w:rsidRPr="006749CB">
        <w:t xml:space="preserve"> (recovering debts) in relation to the person</w:t>
      </w:r>
      <w:r w:rsidRPr="006749CB">
        <w:t>; and</w:t>
      </w:r>
    </w:p>
    <w:p w:rsidR="00F96BEA" w:rsidRPr="006749CB" w:rsidRDefault="00F96BEA" w:rsidP="004735F6">
      <w:pPr>
        <w:pStyle w:val="paragraph"/>
      </w:pPr>
      <w:r w:rsidRPr="006749CB">
        <w:tab/>
        <w:t>(b)</w:t>
      </w:r>
      <w:r w:rsidRPr="006749CB">
        <w:tab/>
        <w:t>the record of financial management of the person, and key individuals of the person, taking into account whether the person or individual has been:</w:t>
      </w:r>
    </w:p>
    <w:p w:rsidR="00F96BEA" w:rsidRPr="006749CB" w:rsidRDefault="00F96BEA" w:rsidP="00F96BEA">
      <w:pPr>
        <w:pStyle w:val="paragraphsub"/>
      </w:pPr>
      <w:r w:rsidRPr="006749CB">
        <w:tab/>
        <w:t>(i)</w:t>
      </w:r>
      <w:r w:rsidRPr="006749CB">
        <w:tab/>
        <w:t>bankrupt or insolvent; or</w:t>
      </w:r>
    </w:p>
    <w:p w:rsidR="00F96BEA" w:rsidRPr="006749CB" w:rsidRDefault="00F96BEA" w:rsidP="00F96BEA">
      <w:pPr>
        <w:pStyle w:val="paragraphsub"/>
      </w:pPr>
      <w:r w:rsidRPr="006749CB">
        <w:tab/>
        <w:t>(ii)</w:t>
      </w:r>
      <w:r w:rsidRPr="006749CB">
        <w:tab/>
        <w:t>placed under external administration; and</w:t>
      </w:r>
    </w:p>
    <w:p w:rsidR="0021588B" w:rsidRPr="006749CB" w:rsidRDefault="00605BA2" w:rsidP="00811556">
      <w:pPr>
        <w:pStyle w:val="ItemHead"/>
      </w:pPr>
      <w:r w:rsidRPr="006749CB">
        <w:t>24</w:t>
      </w:r>
      <w:r w:rsidR="0021588B" w:rsidRPr="006749CB">
        <w:t xml:space="preserve">  Paragraph 29(2)(g)</w:t>
      </w:r>
    </w:p>
    <w:p w:rsidR="0021588B" w:rsidRPr="006749CB" w:rsidRDefault="0021588B" w:rsidP="0021588B">
      <w:pPr>
        <w:pStyle w:val="Item"/>
      </w:pPr>
      <w:r w:rsidRPr="006749CB">
        <w:t>Repeal the paragraph, substitute:</w:t>
      </w:r>
    </w:p>
    <w:p w:rsidR="0021588B" w:rsidRPr="006749CB" w:rsidRDefault="0021588B" w:rsidP="0021588B">
      <w:pPr>
        <w:pStyle w:val="paragraph"/>
      </w:pPr>
      <w:r w:rsidRPr="006749CB">
        <w:tab/>
        <w:t>(g)</w:t>
      </w:r>
      <w:r w:rsidRPr="006749CB">
        <w:tab/>
        <w:t xml:space="preserve">in any case—administrative costs associated with the authority’s compliance with </w:t>
      </w:r>
      <w:r w:rsidR="008C5A4A" w:rsidRPr="006749CB">
        <w:t>the Act and this r</w:t>
      </w:r>
      <w:r w:rsidR="00287496" w:rsidRPr="006749CB">
        <w:t>egulation</w:t>
      </w:r>
      <w:r w:rsidRPr="006749CB">
        <w:t>.</w:t>
      </w:r>
    </w:p>
    <w:p w:rsidR="00EA6912" w:rsidRPr="006749CB" w:rsidRDefault="00605BA2" w:rsidP="00811556">
      <w:pPr>
        <w:pStyle w:val="ItemHead"/>
      </w:pPr>
      <w:r w:rsidRPr="006749CB">
        <w:t>25</w:t>
      </w:r>
      <w:r w:rsidR="00EA6912" w:rsidRPr="006749CB">
        <w:t xml:space="preserve">  Subsection</w:t>
      </w:r>
      <w:r w:rsidR="006749CB" w:rsidRPr="006749CB">
        <w:t> </w:t>
      </w:r>
      <w:r w:rsidR="00EA6912" w:rsidRPr="006749CB">
        <w:t>30(2)</w:t>
      </w:r>
    </w:p>
    <w:p w:rsidR="00EA6912" w:rsidRPr="006749CB" w:rsidRDefault="00EA6912" w:rsidP="00EA6912">
      <w:pPr>
        <w:pStyle w:val="Item"/>
      </w:pPr>
      <w:r w:rsidRPr="006749CB">
        <w:t>Repeal the subsection, substitute:</w:t>
      </w:r>
    </w:p>
    <w:p w:rsidR="00EA6912" w:rsidRPr="006749CB" w:rsidRDefault="00EA6912" w:rsidP="00EA6912">
      <w:pPr>
        <w:pStyle w:val="subsection"/>
      </w:pPr>
      <w:r w:rsidRPr="006749CB">
        <w:tab/>
        <w:t>(2)</w:t>
      </w:r>
      <w:r w:rsidRPr="006749CB">
        <w:tab/>
        <w:t xml:space="preserve">The financial assistance must (subject to </w:t>
      </w:r>
      <w:r w:rsidR="006749CB" w:rsidRPr="006749CB">
        <w:t>subsections (</w:t>
      </w:r>
      <w:r w:rsidRPr="006749CB">
        <w:t>3) and (3A)) be spent, or committed to be spent</w:t>
      </w:r>
      <w:r w:rsidR="00912EDF" w:rsidRPr="006749CB">
        <w:t>:</w:t>
      </w:r>
    </w:p>
    <w:p w:rsidR="00EA6912" w:rsidRPr="006749CB" w:rsidRDefault="00EA6912" w:rsidP="00EA6912">
      <w:pPr>
        <w:pStyle w:val="paragraph"/>
      </w:pPr>
      <w:r w:rsidRPr="006749CB">
        <w:tab/>
        <w:t>(a)</w:t>
      </w:r>
      <w:r w:rsidRPr="006749CB">
        <w:tab/>
      </w:r>
      <w:r w:rsidR="00C125EA" w:rsidRPr="006749CB">
        <w:t xml:space="preserve">in </w:t>
      </w:r>
      <w:r w:rsidR="00912EDF" w:rsidRPr="006749CB">
        <w:t xml:space="preserve">the </w:t>
      </w:r>
      <w:r w:rsidR="000531BF" w:rsidRPr="006749CB">
        <w:t xml:space="preserve">year in which the </w:t>
      </w:r>
      <w:r w:rsidRPr="006749CB">
        <w:t xml:space="preserve">financial assistance </w:t>
      </w:r>
      <w:r w:rsidR="000531BF" w:rsidRPr="006749CB">
        <w:t>is</w:t>
      </w:r>
      <w:r w:rsidRPr="006749CB">
        <w:t xml:space="preserve"> paid to the block grant authority;</w:t>
      </w:r>
      <w:r w:rsidR="00912EDF" w:rsidRPr="006749CB">
        <w:t xml:space="preserve"> or</w:t>
      </w:r>
    </w:p>
    <w:p w:rsidR="00C125EA" w:rsidRPr="006749CB" w:rsidRDefault="00EA6912" w:rsidP="00EA6912">
      <w:pPr>
        <w:pStyle w:val="paragraph"/>
      </w:pPr>
      <w:r w:rsidRPr="006749CB">
        <w:tab/>
        <w:t>(b)</w:t>
      </w:r>
      <w:r w:rsidRPr="006749CB">
        <w:tab/>
      </w:r>
      <w:r w:rsidR="008812DC" w:rsidRPr="006749CB">
        <w:t>b</w:t>
      </w:r>
      <w:r w:rsidR="00D5312D" w:rsidRPr="006749CB">
        <w:t>efore a day</w:t>
      </w:r>
      <w:r w:rsidR="008812DC" w:rsidRPr="006749CB">
        <w:t xml:space="preserve">, or </w:t>
      </w:r>
      <w:r w:rsidR="00C125EA" w:rsidRPr="006749CB">
        <w:t>within a period</w:t>
      </w:r>
      <w:r w:rsidR="008812DC" w:rsidRPr="006749CB">
        <w:t>,</w:t>
      </w:r>
      <w:r w:rsidR="00C125EA" w:rsidRPr="006749CB">
        <w:t xml:space="preserve"> determined by the Minister</w:t>
      </w:r>
      <w:r w:rsidR="008812DC" w:rsidRPr="006749CB">
        <w:t xml:space="preserve"> for the block grant authority</w:t>
      </w:r>
      <w:r w:rsidR="00C125EA" w:rsidRPr="006749CB">
        <w:t>.</w:t>
      </w:r>
    </w:p>
    <w:p w:rsidR="000531BF" w:rsidRPr="006749CB" w:rsidRDefault="00605BA2" w:rsidP="00912EDF">
      <w:pPr>
        <w:pStyle w:val="ItemHead"/>
      </w:pPr>
      <w:r w:rsidRPr="006749CB">
        <w:t>26</w:t>
      </w:r>
      <w:r w:rsidR="00912EDF" w:rsidRPr="006749CB">
        <w:t xml:space="preserve">  </w:t>
      </w:r>
      <w:r w:rsidR="00942EC8" w:rsidRPr="006749CB">
        <w:t>P</w:t>
      </w:r>
      <w:r w:rsidR="00912EDF" w:rsidRPr="006749CB">
        <w:t>aragraph 30(3A)(a)</w:t>
      </w:r>
    </w:p>
    <w:p w:rsidR="00942EC8" w:rsidRPr="006749CB" w:rsidRDefault="00942EC8" w:rsidP="00942EC8">
      <w:pPr>
        <w:pStyle w:val="Item"/>
      </w:pPr>
      <w:r w:rsidRPr="006749CB">
        <w:t>Repeal the paragraph, substitute:</w:t>
      </w:r>
    </w:p>
    <w:p w:rsidR="00942EC8" w:rsidRPr="006749CB" w:rsidRDefault="00942EC8" w:rsidP="00942EC8">
      <w:pPr>
        <w:pStyle w:val="paragraph"/>
      </w:pPr>
      <w:r w:rsidRPr="006749CB">
        <w:tab/>
        <w:t>(a)</w:t>
      </w:r>
      <w:r w:rsidRPr="006749CB">
        <w:tab/>
        <w:t>on alternative capital expenditure, in relation to a school for which the block grant authority is approved:</w:t>
      </w:r>
    </w:p>
    <w:p w:rsidR="00942EC8" w:rsidRPr="006749CB" w:rsidRDefault="00942EC8" w:rsidP="00942EC8">
      <w:pPr>
        <w:pStyle w:val="paragraphsub"/>
      </w:pPr>
      <w:r w:rsidRPr="006749CB">
        <w:tab/>
        <w:t>(i)</w:t>
      </w:r>
      <w:r w:rsidRPr="006749CB">
        <w:tab/>
        <w:t>within 12 months of the financial assistance being recovered; or</w:t>
      </w:r>
    </w:p>
    <w:p w:rsidR="00942EC8" w:rsidRPr="006749CB" w:rsidRDefault="00942EC8" w:rsidP="00942EC8">
      <w:pPr>
        <w:pStyle w:val="paragraphsub"/>
      </w:pPr>
      <w:r w:rsidRPr="006749CB">
        <w:tab/>
        <w:t>(ii)</w:t>
      </w:r>
      <w:r w:rsidRPr="006749CB">
        <w:tab/>
        <w:t>before a day, or within a period, determined by the Ministe</w:t>
      </w:r>
      <w:r w:rsidR="00056691" w:rsidRPr="006749CB">
        <w:t>r for the block grant authority; and</w:t>
      </w:r>
    </w:p>
    <w:p w:rsidR="00811556" w:rsidRPr="006749CB" w:rsidRDefault="00605BA2" w:rsidP="00811556">
      <w:pPr>
        <w:pStyle w:val="ItemHead"/>
      </w:pPr>
      <w:r w:rsidRPr="006749CB">
        <w:t>27</w:t>
      </w:r>
      <w:r w:rsidR="00811556" w:rsidRPr="006749CB">
        <w:t xml:space="preserve">  </w:t>
      </w:r>
      <w:r w:rsidR="00DF6CC0" w:rsidRPr="006749CB">
        <w:t>Paragraph 35(1)(b)</w:t>
      </w:r>
    </w:p>
    <w:p w:rsidR="00DF6CC0" w:rsidRPr="006749CB" w:rsidRDefault="00DF6CC0" w:rsidP="00DF6CC0">
      <w:pPr>
        <w:pStyle w:val="Item"/>
      </w:pPr>
      <w:r w:rsidRPr="006749CB">
        <w:t>Repeal the paragraph, substitute:</w:t>
      </w:r>
    </w:p>
    <w:p w:rsidR="003E26D3" w:rsidRPr="006749CB" w:rsidRDefault="00DF6CC0" w:rsidP="0041044E">
      <w:pPr>
        <w:pStyle w:val="paragraph"/>
      </w:pPr>
      <w:r w:rsidRPr="006749CB">
        <w:tab/>
        <w:t>(b)</w:t>
      </w:r>
      <w:r w:rsidRPr="006749CB">
        <w:tab/>
      </w:r>
      <w:r w:rsidR="003E26D3" w:rsidRPr="006749CB">
        <w:t>for each of the schools</w:t>
      </w:r>
      <w:r w:rsidR="0041044E" w:rsidRPr="006749CB">
        <w:t>—</w:t>
      </w:r>
      <w:r w:rsidR="003E26D3" w:rsidRPr="006749CB">
        <w:t xml:space="preserve">the amount of financial assistance paid in accordance with the Act that is allocated </w:t>
      </w:r>
      <w:r w:rsidR="004C48B5" w:rsidRPr="006749CB">
        <w:t xml:space="preserve">by the authority </w:t>
      </w:r>
      <w:r w:rsidR="003E26D3" w:rsidRPr="006749CB">
        <w:t>to the school for the year;</w:t>
      </w:r>
    </w:p>
    <w:p w:rsidR="00DF6CC0" w:rsidRPr="006749CB" w:rsidRDefault="0041044E" w:rsidP="0041044E">
      <w:pPr>
        <w:pStyle w:val="paragraph"/>
      </w:pPr>
      <w:r w:rsidRPr="006749CB">
        <w:lastRenderedPageBreak/>
        <w:tab/>
        <w:t>(c)</w:t>
      </w:r>
      <w:r w:rsidRPr="006749CB">
        <w:tab/>
        <w:t>for each participating government school—</w:t>
      </w:r>
      <w:r w:rsidR="00DF6CC0" w:rsidRPr="006749CB">
        <w:t xml:space="preserve">information </w:t>
      </w:r>
      <w:r w:rsidR="003E26D3" w:rsidRPr="006749CB">
        <w:t xml:space="preserve">showing </w:t>
      </w:r>
      <w:r w:rsidR="00DF6CC0" w:rsidRPr="006749CB">
        <w:t xml:space="preserve">how the amount mentioned in </w:t>
      </w:r>
      <w:r w:rsidR="006749CB" w:rsidRPr="006749CB">
        <w:t>paragraph (</w:t>
      </w:r>
      <w:r w:rsidRPr="006749CB">
        <w:t>b</w:t>
      </w:r>
      <w:r w:rsidR="00DF6CC0" w:rsidRPr="006749CB">
        <w:t>) was determined in accordance with the authority’s needs</w:t>
      </w:r>
      <w:r w:rsidR="006749CB">
        <w:noBreakHyphen/>
      </w:r>
      <w:r w:rsidR="00DF6CC0" w:rsidRPr="006749CB">
        <w:t>based funding arrangement</w:t>
      </w:r>
      <w:r w:rsidR="005D66B0" w:rsidRPr="006749CB">
        <w:t>;</w:t>
      </w:r>
    </w:p>
    <w:p w:rsidR="007A487C" w:rsidRPr="006749CB" w:rsidRDefault="00B77801" w:rsidP="0041044E">
      <w:pPr>
        <w:pStyle w:val="paragraph"/>
      </w:pPr>
      <w:r w:rsidRPr="006749CB">
        <w:tab/>
        <w:t>(d)</w:t>
      </w:r>
      <w:r w:rsidRPr="006749CB">
        <w:tab/>
        <w:t>for each non</w:t>
      </w:r>
      <w:r w:rsidR="006749CB">
        <w:noBreakHyphen/>
      </w:r>
      <w:r w:rsidRPr="006749CB">
        <w:t xml:space="preserve">participating school—information showing how the amount mentioned in </w:t>
      </w:r>
      <w:r w:rsidR="006749CB" w:rsidRPr="006749CB">
        <w:t>paragraph (</w:t>
      </w:r>
      <w:r w:rsidRPr="006749CB">
        <w:t>b) was determined</w:t>
      </w:r>
      <w:r w:rsidR="000C2676" w:rsidRPr="006749CB">
        <w:t>, including</w:t>
      </w:r>
      <w:r w:rsidR="007A487C" w:rsidRPr="006749CB">
        <w:t>:</w:t>
      </w:r>
    </w:p>
    <w:p w:rsidR="007A487C" w:rsidRPr="006749CB" w:rsidRDefault="007A487C" w:rsidP="007A487C">
      <w:pPr>
        <w:pStyle w:val="paragraphsub"/>
      </w:pPr>
      <w:r w:rsidRPr="006749CB">
        <w:tab/>
        <w:t>(i)</w:t>
      </w:r>
      <w:r w:rsidRPr="006749CB">
        <w:tab/>
      </w:r>
      <w:r w:rsidR="000C2676" w:rsidRPr="006749CB">
        <w:t xml:space="preserve">whether </w:t>
      </w:r>
      <w:r w:rsidRPr="006749CB">
        <w:t xml:space="preserve">a base </w:t>
      </w:r>
      <w:r w:rsidR="000C2676" w:rsidRPr="006749CB">
        <w:t>amount w</w:t>
      </w:r>
      <w:r w:rsidRPr="006749CB">
        <w:t>as</w:t>
      </w:r>
      <w:r w:rsidR="000C2676" w:rsidRPr="006749CB">
        <w:t xml:space="preserve"> allocated</w:t>
      </w:r>
      <w:r w:rsidR="00110B65" w:rsidRPr="006749CB">
        <w:t xml:space="preserve"> and, if so, what </w:t>
      </w:r>
      <w:r w:rsidR="004E1091" w:rsidRPr="006749CB">
        <w:t>that amount was</w:t>
      </w:r>
      <w:r w:rsidRPr="006749CB">
        <w:t>; and</w:t>
      </w:r>
    </w:p>
    <w:p w:rsidR="004E1091" w:rsidRPr="006749CB" w:rsidRDefault="004E1091" w:rsidP="007A487C">
      <w:pPr>
        <w:pStyle w:val="paragraphsub"/>
      </w:pPr>
      <w:r w:rsidRPr="006749CB">
        <w:tab/>
        <w:t>(ii)</w:t>
      </w:r>
      <w:r w:rsidRPr="006749CB">
        <w:tab/>
        <w:t>whether a per student amount was allocated and, if so, what that amount was; and</w:t>
      </w:r>
    </w:p>
    <w:p w:rsidR="00110B65" w:rsidRPr="006749CB" w:rsidRDefault="007A487C" w:rsidP="00110B65">
      <w:pPr>
        <w:pStyle w:val="paragraphsub"/>
      </w:pPr>
      <w:r w:rsidRPr="006749CB">
        <w:tab/>
        <w:t>(i</w:t>
      </w:r>
      <w:r w:rsidR="004E1091" w:rsidRPr="006749CB">
        <w:t>i</w:t>
      </w:r>
      <w:r w:rsidRPr="006749CB">
        <w:t>i)</w:t>
      </w:r>
      <w:r w:rsidRPr="006749CB">
        <w:tab/>
        <w:t>whether additional amounts were allocated targeting areas of additional need</w:t>
      </w:r>
      <w:r w:rsidR="00110B65" w:rsidRPr="006749CB">
        <w:t xml:space="preserve"> and, if so, what those amounts were</w:t>
      </w:r>
      <w:r w:rsidRPr="006749CB">
        <w:t>;</w:t>
      </w:r>
    </w:p>
    <w:p w:rsidR="003E26D3" w:rsidRPr="006749CB" w:rsidRDefault="0041044E" w:rsidP="00110B65">
      <w:pPr>
        <w:pStyle w:val="paragraph"/>
      </w:pPr>
      <w:r w:rsidRPr="006749CB">
        <w:tab/>
        <w:t>(</w:t>
      </w:r>
      <w:r w:rsidR="00B77801" w:rsidRPr="006749CB">
        <w:t>e</w:t>
      </w:r>
      <w:r w:rsidR="003E26D3" w:rsidRPr="006749CB">
        <w:t>)</w:t>
      </w:r>
      <w:r w:rsidR="003E26D3" w:rsidRPr="006749CB">
        <w:tab/>
        <w:t xml:space="preserve">the total amount of financial assistance paid in accordance with the Act </w:t>
      </w:r>
      <w:r w:rsidR="005D66B0" w:rsidRPr="006749CB">
        <w:t xml:space="preserve">to the authority </w:t>
      </w:r>
      <w:r w:rsidR="003E26D3" w:rsidRPr="006749CB">
        <w:t xml:space="preserve">that </w:t>
      </w:r>
      <w:r w:rsidR="005D66B0" w:rsidRPr="006749CB">
        <w:t>is not allocated by the authority to the schools.</w:t>
      </w:r>
    </w:p>
    <w:p w:rsidR="006F0AF1" w:rsidRPr="006749CB" w:rsidRDefault="006F0AF1" w:rsidP="006F0AF1">
      <w:pPr>
        <w:pStyle w:val="notetext"/>
      </w:pPr>
      <w:r w:rsidRPr="006749CB">
        <w:t>Note:</w:t>
      </w:r>
      <w:r w:rsidRPr="006749CB">
        <w:tab/>
        <w:t xml:space="preserve">For </w:t>
      </w:r>
      <w:r w:rsidR="006749CB" w:rsidRPr="006749CB">
        <w:t>paragraph (</w:t>
      </w:r>
      <w:r w:rsidRPr="006749CB">
        <w:t>c), see section</w:t>
      </w:r>
      <w:r w:rsidR="006749CB" w:rsidRPr="006749CB">
        <w:t> </w:t>
      </w:r>
      <w:r w:rsidRPr="006749CB">
        <w:t>61 of this regulation and paragraph</w:t>
      </w:r>
      <w:r w:rsidR="006749CB" w:rsidRPr="006749CB">
        <w:t> </w:t>
      </w:r>
      <w:r w:rsidRPr="006749CB">
        <w:t>78(3)(a) of the Act in relation to needs</w:t>
      </w:r>
      <w:r w:rsidR="006749CB">
        <w:noBreakHyphen/>
      </w:r>
      <w:r w:rsidRPr="006749CB">
        <w:t>based funding arrangements for approved authorities for more than one school.</w:t>
      </w:r>
    </w:p>
    <w:p w:rsidR="007B70A4" w:rsidRPr="006749CB" w:rsidRDefault="00605BA2" w:rsidP="007B70A4">
      <w:pPr>
        <w:pStyle w:val="ItemHead"/>
      </w:pPr>
      <w:r w:rsidRPr="006749CB">
        <w:t>28</w:t>
      </w:r>
      <w:r w:rsidR="007B70A4" w:rsidRPr="006749CB">
        <w:t xml:space="preserve">  Paragraph 36(1)(b)</w:t>
      </w:r>
    </w:p>
    <w:p w:rsidR="009D03F6" w:rsidRPr="006749CB" w:rsidRDefault="007B70A4" w:rsidP="007B70A4">
      <w:pPr>
        <w:pStyle w:val="Item"/>
      </w:pPr>
      <w:r w:rsidRPr="006749CB">
        <w:t>Repeal the paragraph</w:t>
      </w:r>
      <w:r w:rsidR="009D03F6" w:rsidRPr="006749CB">
        <w:t>.</w:t>
      </w:r>
    </w:p>
    <w:p w:rsidR="009D03F6" w:rsidRPr="006749CB" w:rsidRDefault="00605BA2" w:rsidP="009D03F6">
      <w:pPr>
        <w:pStyle w:val="ItemHead"/>
      </w:pPr>
      <w:r w:rsidRPr="006749CB">
        <w:t>29</w:t>
      </w:r>
      <w:r w:rsidR="009D03F6" w:rsidRPr="006749CB">
        <w:t xml:space="preserve">  Paragraph 36(1)(c)</w:t>
      </w:r>
    </w:p>
    <w:p w:rsidR="009D03F6" w:rsidRPr="006749CB" w:rsidRDefault="009D03F6" w:rsidP="009D03F6">
      <w:pPr>
        <w:pStyle w:val="Item"/>
      </w:pPr>
      <w:r w:rsidRPr="006749CB">
        <w:t>Omit “in any case—”.</w:t>
      </w:r>
    </w:p>
    <w:p w:rsidR="009D03F6" w:rsidRPr="006749CB" w:rsidRDefault="00605BA2" w:rsidP="009D03F6">
      <w:pPr>
        <w:pStyle w:val="ItemHead"/>
      </w:pPr>
      <w:r w:rsidRPr="006749CB">
        <w:t>30</w:t>
      </w:r>
      <w:r w:rsidR="009D03F6" w:rsidRPr="006749CB">
        <w:t xml:space="preserve">  At the end of subsection</w:t>
      </w:r>
      <w:r w:rsidR="006749CB" w:rsidRPr="006749CB">
        <w:t> </w:t>
      </w:r>
      <w:r w:rsidR="009D03F6" w:rsidRPr="006749CB">
        <w:t>36(1)</w:t>
      </w:r>
    </w:p>
    <w:p w:rsidR="009D03F6" w:rsidRPr="006749CB" w:rsidRDefault="009D03F6" w:rsidP="009D03F6">
      <w:pPr>
        <w:pStyle w:val="Item"/>
      </w:pPr>
      <w:r w:rsidRPr="006749CB">
        <w:t>Add:</w:t>
      </w:r>
    </w:p>
    <w:p w:rsidR="005D66B0" w:rsidRPr="006749CB" w:rsidRDefault="009D03F6" w:rsidP="009D03F6">
      <w:pPr>
        <w:pStyle w:val="paragraph"/>
      </w:pPr>
      <w:r w:rsidRPr="006749CB">
        <w:tab/>
        <w:t>; (f)</w:t>
      </w:r>
      <w:r w:rsidRPr="006749CB">
        <w:tab/>
      </w:r>
      <w:r w:rsidR="00D537E8" w:rsidRPr="006749CB">
        <w:t>for an approved authority—</w:t>
      </w:r>
      <w:r w:rsidR="005D66B0" w:rsidRPr="006749CB">
        <w:t xml:space="preserve">the total amount of financial assistance paid in accordance with the Act to the authority that is not allocated by the authority to </w:t>
      </w:r>
      <w:r w:rsidR="00D537E8" w:rsidRPr="006749CB">
        <w:t>a</w:t>
      </w:r>
      <w:r w:rsidR="005D66B0" w:rsidRPr="006749CB">
        <w:t xml:space="preserve"> school</w:t>
      </w:r>
      <w:r w:rsidR="00D537E8" w:rsidRPr="006749CB">
        <w:t>;</w:t>
      </w:r>
    </w:p>
    <w:p w:rsidR="008E701C" w:rsidRPr="006749CB" w:rsidRDefault="008E701C" w:rsidP="008E701C">
      <w:pPr>
        <w:pStyle w:val="paragraph"/>
      </w:pPr>
      <w:r w:rsidRPr="006749CB">
        <w:tab/>
        <w:t>(</w:t>
      </w:r>
      <w:r w:rsidR="009D03F6" w:rsidRPr="006749CB">
        <w:t>g</w:t>
      </w:r>
      <w:r w:rsidRPr="006749CB">
        <w:t>)</w:t>
      </w:r>
      <w:r w:rsidRPr="006749CB">
        <w:tab/>
        <w:t xml:space="preserve">for an approved authority for more than one school—information showing how each amount mentioned in </w:t>
      </w:r>
      <w:r w:rsidR="006749CB" w:rsidRPr="006749CB">
        <w:t>paragraph (</w:t>
      </w:r>
      <w:r w:rsidRPr="006749CB">
        <w:t>a) for a school was determined in accordance with the authority’s needs</w:t>
      </w:r>
      <w:r w:rsidR="006749CB">
        <w:noBreakHyphen/>
      </w:r>
      <w:r w:rsidRPr="006749CB">
        <w:t>based fun</w:t>
      </w:r>
      <w:r w:rsidR="009D03F6" w:rsidRPr="006749CB">
        <w:t>ding arrangement.</w:t>
      </w:r>
    </w:p>
    <w:p w:rsidR="00D537E8" w:rsidRPr="006749CB" w:rsidRDefault="00D537E8" w:rsidP="00D537E8">
      <w:pPr>
        <w:pStyle w:val="notetext"/>
      </w:pPr>
      <w:r w:rsidRPr="006749CB">
        <w:t>Note:</w:t>
      </w:r>
      <w:r w:rsidRPr="006749CB">
        <w:tab/>
        <w:t xml:space="preserve">For </w:t>
      </w:r>
      <w:r w:rsidR="006749CB" w:rsidRPr="006749CB">
        <w:t>paragraph (</w:t>
      </w:r>
      <w:r w:rsidR="0047554B" w:rsidRPr="006749CB">
        <w:t>g)</w:t>
      </w:r>
      <w:r w:rsidRPr="006749CB">
        <w:t>, see section</w:t>
      </w:r>
      <w:r w:rsidR="006749CB" w:rsidRPr="006749CB">
        <w:t> </w:t>
      </w:r>
      <w:r w:rsidR="008C5A4A" w:rsidRPr="006749CB">
        <w:t>61 of this r</w:t>
      </w:r>
      <w:r w:rsidRPr="006749CB">
        <w:t xml:space="preserve">egulation and </w:t>
      </w:r>
      <w:r w:rsidR="0059742C" w:rsidRPr="006749CB">
        <w:t>paragraph</w:t>
      </w:r>
      <w:r w:rsidR="006749CB" w:rsidRPr="006749CB">
        <w:t> </w:t>
      </w:r>
      <w:r w:rsidRPr="006749CB">
        <w:t>78(3)</w:t>
      </w:r>
      <w:r w:rsidR="0059742C" w:rsidRPr="006749CB">
        <w:t>(a)</w:t>
      </w:r>
      <w:r w:rsidR="000A3CF5" w:rsidRPr="006749CB">
        <w:t xml:space="preserve"> of the Act</w:t>
      </w:r>
      <w:r w:rsidRPr="006749CB">
        <w:t xml:space="preserve"> in relation to </w:t>
      </w:r>
      <w:r w:rsidR="000A3CF5" w:rsidRPr="006749CB">
        <w:t>needs</w:t>
      </w:r>
      <w:r w:rsidR="006749CB">
        <w:noBreakHyphen/>
      </w:r>
      <w:r w:rsidR="000A3CF5" w:rsidRPr="006749CB">
        <w:t>based funding arrangements for approved authorities for more than one school.</w:t>
      </w:r>
    </w:p>
    <w:p w:rsidR="00C2706D" w:rsidRPr="006749CB" w:rsidRDefault="00605BA2" w:rsidP="00C2706D">
      <w:pPr>
        <w:pStyle w:val="ItemHead"/>
      </w:pPr>
      <w:r w:rsidRPr="006749CB">
        <w:lastRenderedPageBreak/>
        <w:t>31</w:t>
      </w:r>
      <w:r w:rsidR="00C2706D" w:rsidRPr="006749CB">
        <w:t xml:space="preserve">  Subsection</w:t>
      </w:r>
      <w:r w:rsidR="006749CB" w:rsidRPr="006749CB">
        <w:t> </w:t>
      </w:r>
      <w:r w:rsidR="00C2706D" w:rsidRPr="006749CB">
        <w:t>43(1) (</w:t>
      </w:r>
      <w:r w:rsidR="00457EDA" w:rsidRPr="006749CB">
        <w:t>table item</w:t>
      </w:r>
      <w:r w:rsidR="006749CB" w:rsidRPr="006749CB">
        <w:t> </w:t>
      </w:r>
      <w:r w:rsidR="00457EDA" w:rsidRPr="006749CB">
        <w:t>4)</w:t>
      </w:r>
    </w:p>
    <w:p w:rsidR="00457EDA" w:rsidRPr="006749CB" w:rsidRDefault="00457EDA" w:rsidP="00457EDA">
      <w:pPr>
        <w:pStyle w:val="Item"/>
      </w:pPr>
      <w:r w:rsidRPr="006749CB">
        <w:t>Repeal the item, substitute:</w:t>
      </w:r>
    </w:p>
    <w:tbl>
      <w:tblPr>
        <w:tblW w:w="0" w:type="auto"/>
        <w:tblInd w:w="113" w:type="dxa"/>
        <w:tblLayout w:type="fixed"/>
        <w:tblLook w:val="0000" w:firstRow="0" w:lastRow="0" w:firstColumn="0" w:lastColumn="0" w:noHBand="0" w:noVBand="0"/>
      </w:tblPr>
      <w:tblGrid>
        <w:gridCol w:w="714"/>
        <w:gridCol w:w="2124"/>
        <w:gridCol w:w="2124"/>
        <w:gridCol w:w="2124"/>
      </w:tblGrid>
      <w:tr w:rsidR="00457EDA" w:rsidRPr="006749CB" w:rsidTr="00457EDA">
        <w:tc>
          <w:tcPr>
            <w:tcW w:w="714" w:type="dxa"/>
            <w:shd w:val="clear" w:color="auto" w:fill="auto"/>
          </w:tcPr>
          <w:p w:rsidR="00457EDA" w:rsidRPr="006749CB" w:rsidRDefault="00457EDA" w:rsidP="004B2A32">
            <w:pPr>
              <w:pStyle w:val="Tabletext"/>
            </w:pPr>
            <w:r w:rsidRPr="006749CB">
              <w:t>4</w:t>
            </w:r>
          </w:p>
        </w:tc>
        <w:tc>
          <w:tcPr>
            <w:tcW w:w="2124" w:type="dxa"/>
            <w:shd w:val="clear" w:color="auto" w:fill="auto"/>
          </w:tcPr>
          <w:p w:rsidR="00457EDA" w:rsidRPr="006749CB" w:rsidRDefault="00457EDA" w:rsidP="004B2A32">
            <w:pPr>
              <w:pStyle w:val="Tabletext"/>
            </w:pPr>
            <w:r w:rsidRPr="006749CB">
              <w:t>NAP sample assessment in science literacy</w:t>
            </w:r>
          </w:p>
        </w:tc>
        <w:tc>
          <w:tcPr>
            <w:tcW w:w="2124" w:type="dxa"/>
            <w:shd w:val="clear" w:color="auto" w:fill="auto"/>
          </w:tcPr>
          <w:p w:rsidR="00457EDA" w:rsidRPr="006749CB" w:rsidRDefault="00457EDA" w:rsidP="006157F9">
            <w:pPr>
              <w:pStyle w:val="Tabletext"/>
            </w:pPr>
            <w:r w:rsidRPr="006749CB">
              <w:t>Once every 3 years beginning in 2015</w:t>
            </w:r>
          </w:p>
        </w:tc>
        <w:tc>
          <w:tcPr>
            <w:tcW w:w="2124" w:type="dxa"/>
            <w:shd w:val="clear" w:color="auto" w:fill="auto"/>
          </w:tcPr>
          <w:p w:rsidR="00457EDA" w:rsidRPr="006749CB" w:rsidRDefault="00457EDA" w:rsidP="004B2A32">
            <w:pPr>
              <w:pStyle w:val="Tabletext"/>
            </w:pPr>
            <w:r w:rsidRPr="006749CB">
              <w:t>Selected students in year 6</w:t>
            </w:r>
          </w:p>
        </w:tc>
      </w:tr>
    </w:tbl>
    <w:p w:rsidR="0076572B" w:rsidRPr="006749CB" w:rsidRDefault="00605BA2" w:rsidP="00794822">
      <w:pPr>
        <w:pStyle w:val="ItemHead"/>
      </w:pPr>
      <w:r w:rsidRPr="006749CB">
        <w:t>32</w:t>
      </w:r>
      <w:r w:rsidR="0076572B" w:rsidRPr="006749CB">
        <w:t xml:space="preserve">  Section</w:t>
      </w:r>
      <w:r w:rsidR="006749CB" w:rsidRPr="006749CB">
        <w:t> </w:t>
      </w:r>
      <w:r w:rsidR="0076572B" w:rsidRPr="006749CB">
        <w:t>46 (heading)</w:t>
      </w:r>
    </w:p>
    <w:p w:rsidR="0076572B" w:rsidRPr="006749CB" w:rsidRDefault="0076572B" w:rsidP="0076572B">
      <w:pPr>
        <w:pStyle w:val="Item"/>
      </w:pPr>
      <w:r w:rsidRPr="006749CB">
        <w:t>Repeal the heading, substitute:</w:t>
      </w:r>
    </w:p>
    <w:p w:rsidR="0076572B" w:rsidRPr="006749CB" w:rsidRDefault="0076572B" w:rsidP="0076572B">
      <w:pPr>
        <w:pStyle w:val="ActHead5"/>
      </w:pPr>
      <w:bookmarkStart w:id="20" w:name="_Toc426467046"/>
      <w:r w:rsidRPr="006749CB">
        <w:rPr>
          <w:rStyle w:val="CharSectno"/>
        </w:rPr>
        <w:t>46</w:t>
      </w:r>
      <w:r w:rsidRPr="006749CB">
        <w:t xml:space="preserve">  Providing information about a school’s census</w:t>
      </w:r>
      <w:bookmarkEnd w:id="20"/>
    </w:p>
    <w:p w:rsidR="0076572B" w:rsidRPr="006749CB" w:rsidRDefault="00605BA2" w:rsidP="0076572B">
      <w:pPr>
        <w:pStyle w:val="ItemHead"/>
      </w:pPr>
      <w:r w:rsidRPr="006749CB">
        <w:t>33</w:t>
      </w:r>
      <w:r w:rsidR="0076572B" w:rsidRPr="006749CB">
        <w:t xml:space="preserve">  Subsections</w:t>
      </w:r>
      <w:r w:rsidR="006749CB" w:rsidRPr="006749CB">
        <w:t> </w:t>
      </w:r>
      <w:r w:rsidR="0076572B" w:rsidRPr="006749CB">
        <w:t>46(1), (2) and (4)</w:t>
      </w:r>
    </w:p>
    <w:p w:rsidR="0076572B" w:rsidRPr="006749CB" w:rsidRDefault="0076572B" w:rsidP="0076572B">
      <w:pPr>
        <w:pStyle w:val="Item"/>
      </w:pPr>
      <w:r w:rsidRPr="006749CB">
        <w:t>Omit “participating”.</w:t>
      </w:r>
    </w:p>
    <w:p w:rsidR="0076572B" w:rsidRPr="006749CB" w:rsidRDefault="00605BA2" w:rsidP="0076572B">
      <w:pPr>
        <w:pStyle w:val="ItemHead"/>
      </w:pPr>
      <w:r w:rsidRPr="006749CB">
        <w:t>34</w:t>
      </w:r>
      <w:r w:rsidR="0076572B" w:rsidRPr="006749CB">
        <w:t xml:space="preserve">  Section</w:t>
      </w:r>
      <w:r w:rsidR="006749CB" w:rsidRPr="006749CB">
        <w:t> </w:t>
      </w:r>
      <w:r w:rsidR="0076572B" w:rsidRPr="006749CB">
        <w:t>47 (heading)</w:t>
      </w:r>
    </w:p>
    <w:p w:rsidR="0076572B" w:rsidRPr="006749CB" w:rsidRDefault="0076572B" w:rsidP="0076572B">
      <w:pPr>
        <w:pStyle w:val="Item"/>
      </w:pPr>
      <w:r w:rsidRPr="006749CB">
        <w:t>Repeal the heading, substitute:</w:t>
      </w:r>
    </w:p>
    <w:p w:rsidR="0076572B" w:rsidRPr="006749CB" w:rsidRDefault="0076572B" w:rsidP="0076572B">
      <w:pPr>
        <w:pStyle w:val="ActHead5"/>
      </w:pPr>
      <w:bookmarkStart w:id="21" w:name="_Toc426467047"/>
      <w:r w:rsidRPr="006749CB">
        <w:rPr>
          <w:rStyle w:val="CharSectno"/>
        </w:rPr>
        <w:t>47</w:t>
      </w:r>
      <w:r w:rsidRPr="006749CB">
        <w:t xml:space="preserve">  Government schools—information about the schools</w:t>
      </w:r>
      <w:bookmarkEnd w:id="21"/>
    </w:p>
    <w:p w:rsidR="0076572B" w:rsidRPr="006749CB" w:rsidRDefault="00605BA2" w:rsidP="0076572B">
      <w:pPr>
        <w:pStyle w:val="ItemHead"/>
      </w:pPr>
      <w:r w:rsidRPr="006749CB">
        <w:t>35</w:t>
      </w:r>
      <w:r w:rsidR="0076572B" w:rsidRPr="006749CB">
        <w:t xml:space="preserve">  Section</w:t>
      </w:r>
      <w:r w:rsidR="006749CB" w:rsidRPr="006749CB">
        <w:t> </w:t>
      </w:r>
      <w:r w:rsidR="0076572B" w:rsidRPr="006749CB">
        <w:t>47</w:t>
      </w:r>
    </w:p>
    <w:p w:rsidR="0076572B" w:rsidRPr="006749CB" w:rsidRDefault="0076572B" w:rsidP="0076572B">
      <w:pPr>
        <w:pStyle w:val="Item"/>
      </w:pPr>
      <w:r w:rsidRPr="006749CB">
        <w:t>Omit “participating”.</w:t>
      </w:r>
    </w:p>
    <w:p w:rsidR="0076572B" w:rsidRPr="006749CB" w:rsidRDefault="00605BA2" w:rsidP="0076572B">
      <w:pPr>
        <w:pStyle w:val="ItemHead"/>
      </w:pPr>
      <w:r w:rsidRPr="006749CB">
        <w:t>36</w:t>
      </w:r>
      <w:r w:rsidR="0076572B" w:rsidRPr="006749CB">
        <w:t xml:space="preserve">  Section</w:t>
      </w:r>
      <w:r w:rsidR="006749CB" w:rsidRPr="006749CB">
        <w:t> </w:t>
      </w:r>
      <w:r w:rsidR="0076572B" w:rsidRPr="006749CB">
        <w:t>48 (heading)</w:t>
      </w:r>
    </w:p>
    <w:p w:rsidR="0076572B" w:rsidRPr="006749CB" w:rsidRDefault="0076572B" w:rsidP="0076572B">
      <w:pPr>
        <w:pStyle w:val="Item"/>
      </w:pPr>
      <w:r w:rsidRPr="006749CB">
        <w:t>Repeal the heading, substitute:</w:t>
      </w:r>
    </w:p>
    <w:p w:rsidR="0076572B" w:rsidRPr="006749CB" w:rsidRDefault="0076572B" w:rsidP="0076572B">
      <w:pPr>
        <w:pStyle w:val="ActHead5"/>
      </w:pPr>
      <w:bookmarkStart w:id="22" w:name="_Toc426467048"/>
      <w:r w:rsidRPr="006749CB">
        <w:rPr>
          <w:rStyle w:val="CharSectno"/>
        </w:rPr>
        <w:t>48</w:t>
      </w:r>
      <w:r w:rsidRPr="006749CB">
        <w:t xml:space="preserve">  Government schools—information about students</w:t>
      </w:r>
      <w:bookmarkEnd w:id="22"/>
    </w:p>
    <w:p w:rsidR="00F2421B" w:rsidRPr="006749CB" w:rsidRDefault="00605BA2" w:rsidP="00B80967">
      <w:pPr>
        <w:pStyle w:val="ItemHead"/>
      </w:pPr>
      <w:r w:rsidRPr="006749CB">
        <w:t>37</w:t>
      </w:r>
      <w:r w:rsidR="00B80967" w:rsidRPr="006749CB">
        <w:t xml:space="preserve">  Subsection</w:t>
      </w:r>
      <w:r w:rsidR="005F27D1" w:rsidRPr="006749CB">
        <w:t>s</w:t>
      </w:r>
      <w:r w:rsidR="006749CB" w:rsidRPr="006749CB">
        <w:t> </w:t>
      </w:r>
      <w:r w:rsidR="00B80967" w:rsidRPr="006749CB">
        <w:t>48(1)</w:t>
      </w:r>
      <w:r w:rsidR="005F27D1" w:rsidRPr="006749CB">
        <w:t xml:space="preserve"> and (2)</w:t>
      </w:r>
    </w:p>
    <w:p w:rsidR="005F27D1" w:rsidRPr="006749CB" w:rsidRDefault="005F27D1" w:rsidP="005F27D1">
      <w:pPr>
        <w:pStyle w:val="Item"/>
      </w:pPr>
      <w:r w:rsidRPr="006749CB">
        <w:t>Omit “participating”.</w:t>
      </w:r>
    </w:p>
    <w:p w:rsidR="00B80967" w:rsidRPr="006749CB" w:rsidRDefault="00605BA2" w:rsidP="00B80967">
      <w:pPr>
        <w:pStyle w:val="ItemHead"/>
      </w:pPr>
      <w:r w:rsidRPr="006749CB">
        <w:t>38</w:t>
      </w:r>
      <w:r w:rsidR="00B80967" w:rsidRPr="006749CB">
        <w:t xml:space="preserve">  Section</w:t>
      </w:r>
      <w:r w:rsidR="006749CB" w:rsidRPr="006749CB">
        <w:t> </w:t>
      </w:r>
      <w:r w:rsidR="00B80967" w:rsidRPr="006749CB">
        <w:t>49 (heading)</w:t>
      </w:r>
    </w:p>
    <w:p w:rsidR="00B80967" w:rsidRPr="006749CB" w:rsidRDefault="00B80967" w:rsidP="00B80967">
      <w:pPr>
        <w:pStyle w:val="Item"/>
      </w:pPr>
      <w:r w:rsidRPr="006749CB">
        <w:t>Repeal the heading, substitute:</w:t>
      </w:r>
    </w:p>
    <w:p w:rsidR="00B80967" w:rsidRPr="006749CB" w:rsidRDefault="00B80967" w:rsidP="00B80967">
      <w:pPr>
        <w:pStyle w:val="ActHead5"/>
      </w:pPr>
      <w:bookmarkStart w:id="23" w:name="_Toc426467049"/>
      <w:r w:rsidRPr="006749CB">
        <w:rPr>
          <w:rStyle w:val="CharSectno"/>
        </w:rPr>
        <w:t>49</w:t>
      </w:r>
      <w:r w:rsidRPr="006749CB">
        <w:t xml:space="preserve">  Non</w:t>
      </w:r>
      <w:r w:rsidR="006749CB">
        <w:noBreakHyphen/>
      </w:r>
      <w:r w:rsidRPr="006749CB">
        <w:t>government schools—information about the school</w:t>
      </w:r>
      <w:bookmarkEnd w:id="23"/>
    </w:p>
    <w:p w:rsidR="00B80967" w:rsidRPr="006749CB" w:rsidRDefault="00605BA2" w:rsidP="00B80967">
      <w:pPr>
        <w:pStyle w:val="ItemHead"/>
      </w:pPr>
      <w:r w:rsidRPr="006749CB">
        <w:t>39</w:t>
      </w:r>
      <w:r w:rsidR="00B80967" w:rsidRPr="006749CB">
        <w:t xml:space="preserve">  Section</w:t>
      </w:r>
      <w:r w:rsidR="006749CB" w:rsidRPr="006749CB">
        <w:t> </w:t>
      </w:r>
      <w:r w:rsidR="00B80967" w:rsidRPr="006749CB">
        <w:t>49</w:t>
      </w:r>
    </w:p>
    <w:p w:rsidR="00B80967" w:rsidRPr="006749CB" w:rsidRDefault="00B80967" w:rsidP="00B80967">
      <w:pPr>
        <w:pStyle w:val="Item"/>
      </w:pPr>
      <w:r w:rsidRPr="006749CB">
        <w:t>Omit “participating”.</w:t>
      </w:r>
    </w:p>
    <w:p w:rsidR="00B80967" w:rsidRPr="006749CB" w:rsidRDefault="00605BA2" w:rsidP="00B80967">
      <w:pPr>
        <w:pStyle w:val="ItemHead"/>
      </w:pPr>
      <w:r w:rsidRPr="006749CB">
        <w:lastRenderedPageBreak/>
        <w:t>40</w:t>
      </w:r>
      <w:r w:rsidR="00B80967" w:rsidRPr="006749CB">
        <w:t xml:space="preserve">  Section</w:t>
      </w:r>
      <w:r w:rsidR="006749CB" w:rsidRPr="006749CB">
        <w:t> </w:t>
      </w:r>
      <w:r w:rsidR="00B80967" w:rsidRPr="006749CB">
        <w:t>50 (heading)</w:t>
      </w:r>
    </w:p>
    <w:p w:rsidR="00B80967" w:rsidRPr="006749CB" w:rsidRDefault="00B80967" w:rsidP="00B80967">
      <w:pPr>
        <w:pStyle w:val="Item"/>
      </w:pPr>
      <w:r w:rsidRPr="006749CB">
        <w:t>Repeal the heading, substitute:</w:t>
      </w:r>
    </w:p>
    <w:p w:rsidR="00B80967" w:rsidRPr="006749CB" w:rsidRDefault="00B80967" w:rsidP="00B80967">
      <w:pPr>
        <w:pStyle w:val="ActHead5"/>
      </w:pPr>
      <w:bookmarkStart w:id="24" w:name="_Toc426467050"/>
      <w:r w:rsidRPr="006749CB">
        <w:rPr>
          <w:rStyle w:val="CharSectno"/>
        </w:rPr>
        <w:t>50</w:t>
      </w:r>
      <w:r w:rsidRPr="006749CB">
        <w:t xml:space="preserve">  Non</w:t>
      </w:r>
      <w:r w:rsidR="006749CB">
        <w:noBreakHyphen/>
      </w:r>
      <w:r w:rsidRPr="006749CB">
        <w:t>government schools—information about students</w:t>
      </w:r>
      <w:bookmarkEnd w:id="24"/>
    </w:p>
    <w:p w:rsidR="00E87EAE" w:rsidRPr="006749CB" w:rsidRDefault="00605BA2" w:rsidP="00B80967">
      <w:pPr>
        <w:pStyle w:val="ItemHead"/>
      </w:pPr>
      <w:r w:rsidRPr="006749CB">
        <w:t>41</w:t>
      </w:r>
      <w:r w:rsidR="00B80967" w:rsidRPr="006749CB">
        <w:t xml:space="preserve">  Subsection</w:t>
      </w:r>
      <w:r w:rsidR="005F27D1" w:rsidRPr="006749CB">
        <w:t>s</w:t>
      </w:r>
      <w:r w:rsidR="006749CB" w:rsidRPr="006749CB">
        <w:t> </w:t>
      </w:r>
      <w:r w:rsidR="00B80967" w:rsidRPr="006749CB">
        <w:t>50(1)</w:t>
      </w:r>
      <w:r w:rsidR="005F27D1" w:rsidRPr="006749CB">
        <w:t xml:space="preserve"> and (2)</w:t>
      </w:r>
    </w:p>
    <w:p w:rsidR="005F27D1" w:rsidRPr="006749CB" w:rsidRDefault="005F27D1" w:rsidP="005F27D1">
      <w:pPr>
        <w:pStyle w:val="Item"/>
      </w:pPr>
      <w:r w:rsidRPr="006749CB">
        <w:t>Omit “participating”.</w:t>
      </w:r>
    </w:p>
    <w:p w:rsidR="00B80967" w:rsidRPr="006749CB" w:rsidRDefault="00605BA2" w:rsidP="00B80967">
      <w:pPr>
        <w:pStyle w:val="ItemHead"/>
      </w:pPr>
      <w:r w:rsidRPr="006749CB">
        <w:t>42</w:t>
      </w:r>
      <w:r w:rsidR="00B80967" w:rsidRPr="006749CB">
        <w:t xml:space="preserve">  Section</w:t>
      </w:r>
      <w:r w:rsidR="006749CB" w:rsidRPr="006749CB">
        <w:t> </w:t>
      </w:r>
      <w:r w:rsidR="00B80967" w:rsidRPr="006749CB">
        <w:t>51</w:t>
      </w:r>
    </w:p>
    <w:p w:rsidR="00B80967" w:rsidRPr="006749CB" w:rsidRDefault="00B80967" w:rsidP="00B80967">
      <w:pPr>
        <w:pStyle w:val="Item"/>
      </w:pPr>
      <w:r w:rsidRPr="006749CB">
        <w:t>Repeal the section.</w:t>
      </w:r>
    </w:p>
    <w:p w:rsidR="00457EDA" w:rsidRPr="006749CB" w:rsidRDefault="00605BA2" w:rsidP="00794822">
      <w:pPr>
        <w:pStyle w:val="ItemHead"/>
      </w:pPr>
      <w:r w:rsidRPr="006749CB">
        <w:t>43</w:t>
      </w:r>
      <w:r w:rsidR="00457EDA" w:rsidRPr="006749CB">
        <w:t xml:space="preserve">  Section</w:t>
      </w:r>
      <w:r w:rsidR="006749CB" w:rsidRPr="006749CB">
        <w:t> </w:t>
      </w:r>
      <w:r w:rsidR="00457EDA" w:rsidRPr="006749CB">
        <w:t>53 (</w:t>
      </w:r>
      <w:r w:rsidR="00726C4E" w:rsidRPr="006749CB">
        <w:t>table item</w:t>
      </w:r>
      <w:r w:rsidR="006749CB" w:rsidRPr="006749CB">
        <w:t> </w:t>
      </w:r>
      <w:r w:rsidR="00726C4E" w:rsidRPr="006749CB">
        <w:t xml:space="preserve">3, column headed “Performance measures”, </w:t>
      </w:r>
      <w:r w:rsidR="006749CB" w:rsidRPr="006749CB">
        <w:t>paragraph (</w:t>
      </w:r>
      <w:r w:rsidR="00726C4E" w:rsidRPr="006749CB">
        <w:t>a))</w:t>
      </w:r>
    </w:p>
    <w:p w:rsidR="00726C4E" w:rsidRPr="006749CB" w:rsidRDefault="00726C4E" w:rsidP="00726C4E">
      <w:pPr>
        <w:pStyle w:val="Item"/>
      </w:pPr>
      <w:r w:rsidRPr="006749CB">
        <w:t>Omit “for 2015,”.</w:t>
      </w:r>
    </w:p>
    <w:p w:rsidR="00726C4E" w:rsidRPr="006749CB" w:rsidRDefault="00605BA2" w:rsidP="00726C4E">
      <w:pPr>
        <w:pStyle w:val="ItemHead"/>
      </w:pPr>
      <w:r w:rsidRPr="006749CB">
        <w:t>44</w:t>
      </w:r>
      <w:r w:rsidR="00726C4E" w:rsidRPr="006749CB">
        <w:t xml:space="preserve">  Section</w:t>
      </w:r>
      <w:r w:rsidR="006749CB" w:rsidRPr="006749CB">
        <w:t> </w:t>
      </w:r>
      <w:r w:rsidR="00726C4E" w:rsidRPr="006749CB">
        <w:t>53 (table item</w:t>
      </w:r>
      <w:r w:rsidR="006749CB" w:rsidRPr="006749CB">
        <w:t> </w:t>
      </w:r>
      <w:r w:rsidR="00726C4E" w:rsidRPr="006749CB">
        <w:t>7)</w:t>
      </w:r>
    </w:p>
    <w:p w:rsidR="00726C4E" w:rsidRPr="006749CB" w:rsidRDefault="00726C4E" w:rsidP="00726C4E">
      <w:pPr>
        <w:pStyle w:val="Item"/>
      </w:pPr>
      <w:r w:rsidRPr="006749CB">
        <w:t>Repeal the item, substitute:</w:t>
      </w:r>
    </w:p>
    <w:tbl>
      <w:tblPr>
        <w:tblW w:w="7088" w:type="dxa"/>
        <w:tblInd w:w="108" w:type="dxa"/>
        <w:tblLayout w:type="fixed"/>
        <w:tblLook w:val="0000" w:firstRow="0" w:lastRow="0" w:firstColumn="0" w:lastColumn="0" w:noHBand="0" w:noVBand="0"/>
      </w:tblPr>
      <w:tblGrid>
        <w:gridCol w:w="709"/>
        <w:gridCol w:w="6379"/>
      </w:tblGrid>
      <w:tr w:rsidR="00726C4E" w:rsidRPr="006749CB" w:rsidTr="00726C4E">
        <w:tc>
          <w:tcPr>
            <w:tcW w:w="709" w:type="dxa"/>
            <w:shd w:val="clear" w:color="auto" w:fill="auto"/>
          </w:tcPr>
          <w:p w:rsidR="00726C4E" w:rsidRPr="006749CB" w:rsidRDefault="00726C4E" w:rsidP="004B2A32">
            <w:pPr>
              <w:pStyle w:val="Tabletext"/>
            </w:pPr>
            <w:r w:rsidRPr="006749CB">
              <w:t>7</w:t>
            </w:r>
          </w:p>
        </w:tc>
        <w:tc>
          <w:tcPr>
            <w:tcW w:w="6379" w:type="dxa"/>
            <w:shd w:val="clear" w:color="auto" w:fill="auto"/>
          </w:tcPr>
          <w:p w:rsidR="00726C4E" w:rsidRPr="006749CB" w:rsidRDefault="00726C4E" w:rsidP="004B2A32">
            <w:pPr>
              <w:pStyle w:val="Tabletext"/>
            </w:pPr>
            <w:r w:rsidRPr="006749CB">
              <w:t>The performance measures for student participation are:</w:t>
            </w:r>
          </w:p>
          <w:p w:rsidR="00726C4E" w:rsidRPr="006749CB" w:rsidRDefault="00726C4E" w:rsidP="004B2A32">
            <w:pPr>
              <w:pStyle w:val="Tablea"/>
            </w:pPr>
            <w:r w:rsidRPr="006749CB">
              <w:t>(a) the attendance rate for students in the reporting period; and</w:t>
            </w:r>
          </w:p>
          <w:p w:rsidR="00726C4E" w:rsidRPr="006749CB" w:rsidRDefault="00726C4E" w:rsidP="004B2A32">
            <w:pPr>
              <w:pStyle w:val="Tablea"/>
            </w:pPr>
            <w:r w:rsidRPr="006749CB">
              <w:t>(b) the proportion of students who attended school 90% or more of the time during the reporting period; and</w:t>
            </w:r>
          </w:p>
          <w:p w:rsidR="00726C4E" w:rsidRPr="006749CB" w:rsidRDefault="00726C4E" w:rsidP="00726C4E">
            <w:pPr>
              <w:pStyle w:val="Tablea"/>
            </w:pPr>
            <w:r w:rsidRPr="006749CB">
              <w:t>(c) the apparent retention rates from year 10 to year 12 for the reporting period.</w:t>
            </w:r>
          </w:p>
        </w:tc>
      </w:tr>
    </w:tbl>
    <w:p w:rsidR="0056710F" w:rsidRPr="006749CB" w:rsidRDefault="00605BA2" w:rsidP="00794822">
      <w:pPr>
        <w:pStyle w:val="ItemHead"/>
      </w:pPr>
      <w:r w:rsidRPr="006749CB">
        <w:t>45</w:t>
      </w:r>
      <w:r w:rsidR="0056710F" w:rsidRPr="006749CB">
        <w:t xml:space="preserve">  Subsection</w:t>
      </w:r>
      <w:r w:rsidR="006749CB" w:rsidRPr="006749CB">
        <w:t> </w:t>
      </w:r>
      <w:r w:rsidR="0056710F" w:rsidRPr="006749CB">
        <w:t>60(1) (note 1)</w:t>
      </w:r>
    </w:p>
    <w:p w:rsidR="0056710F" w:rsidRPr="006749CB" w:rsidRDefault="0056710F" w:rsidP="0056710F">
      <w:pPr>
        <w:pStyle w:val="Item"/>
      </w:pPr>
      <w:r w:rsidRPr="006749CB">
        <w:t>Repeal the note, substitute:</w:t>
      </w:r>
    </w:p>
    <w:p w:rsidR="0056710F" w:rsidRPr="006749CB" w:rsidRDefault="0056710F" w:rsidP="0056710F">
      <w:pPr>
        <w:pStyle w:val="notetext"/>
      </w:pPr>
      <w:r w:rsidRPr="006749CB">
        <w:t>Note 1:</w:t>
      </w:r>
      <w:r w:rsidRPr="006749CB">
        <w:tab/>
        <w:t xml:space="preserve">The information need not be made separately publicly available for the purposes of this section if it has been made publicly available for some other purpose, provided that </w:t>
      </w:r>
      <w:r w:rsidR="006749CB" w:rsidRPr="006749CB">
        <w:t>subsection (</w:t>
      </w:r>
      <w:r w:rsidRPr="006749CB">
        <w:t>3) is also complied with.</w:t>
      </w:r>
    </w:p>
    <w:p w:rsidR="0075526B" w:rsidRPr="006749CB" w:rsidRDefault="00605BA2" w:rsidP="0075526B">
      <w:pPr>
        <w:pStyle w:val="ItemHead"/>
      </w:pPr>
      <w:r w:rsidRPr="006749CB">
        <w:t>46</w:t>
      </w:r>
      <w:r w:rsidR="0075526B" w:rsidRPr="006749CB">
        <w:t xml:space="preserve">  Subsection</w:t>
      </w:r>
      <w:r w:rsidR="006749CB" w:rsidRPr="006749CB">
        <w:t> </w:t>
      </w:r>
      <w:r w:rsidR="0075526B" w:rsidRPr="006749CB">
        <w:t>65(1)</w:t>
      </w:r>
    </w:p>
    <w:p w:rsidR="0075526B" w:rsidRPr="006749CB" w:rsidRDefault="0075526B" w:rsidP="0075526B">
      <w:pPr>
        <w:pStyle w:val="Item"/>
      </w:pPr>
      <w:r w:rsidRPr="006749CB">
        <w:t>Omit “or use”, substitute “</w:t>
      </w:r>
      <w:r w:rsidR="000337B3" w:rsidRPr="006749CB">
        <w:t xml:space="preserve">, use </w:t>
      </w:r>
      <w:r w:rsidR="00F71B97" w:rsidRPr="006749CB">
        <w:t>or disclose</w:t>
      </w:r>
      <w:r w:rsidRPr="006749CB">
        <w:t>”.</w:t>
      </w:r>
    </w:p>
    <w:p w:rsidR="0075526B" w:rsidRPr="006749CB" w:rsidRDefault="00605BA2" w:rsidP="0075526B">
      <w:pPr>
        <w:pStyle w:val="ItemHead"/>
      </w:pPr>
      <w:r w:rsidRPr="006749CB">
        <w:t>47</w:t>
      </w:r>
      <w:r w:rsidR="0075526B" w:rsidRPr="006749CB">
        <w:t xml:space="preserve">  Subsection</w:t>
      </w:r>
      <w:r w:rsidR="006749CB" w:rsidRPr="006749CB">
        <w:t> </w:t>
      </w:r>
      <w:r w:rsidR="0075526B" w:rsidRPr="006749CB">
        <w:t>65(2)</w:t>
      </w:r>
    </w:p>
    <w:p w:rsidR="000337B3" w:rsidRPr="006749CB" w:rsidRDefault="001E7409" w:rsidP="0075526B">
      <w:pPr>
        <w:pStyle w:val="Item"/>
      </w:pPr>
      <w:r w:rsidRPr="006749CB">
        <w:t>After “Minister may”, in</w:t>
      </w:r>
      <w:r w:rsidR="000337B3" w:rsidRPr="006749CB">
        <w:t>sert “also”.</w:t>
      </w:r>
    </w:p>
    <w:p w:rsidR="00D0261D" w:rsidRPr="006749CB" w:rsidRDefault="00605BA2" w:rsidP="00D0261D">
      <w:pPr>
        <w:pStyle w:val="ItemHead"/>
      </w:pPr>
      <w:r w:rsidRPr="006749CB">
        <w:t>48</w:t>
      </w:r>
      <w:r w:rsidR="00D0261D" w:rsidRPr="006749CB">
        <w:t xml:space="preserve">  After paragraph</w:t>
      </w:r>
      <w:r w:rsidR="006749CB" w:rsidRPr="006749CB">
        <w:t> </w:t>
      </w:r>
      <w:r w:rsidR="00D0261D" w:rsidRPr="006749CB">
        <w:t>65(2)(c)</w:t>
      </w:r>
    </w:p>
    <w:p w:rsidR="00D0261D" w:rsidRPr="006749CB" w:rsidRDefault="00D0261D" w:rsidP="00D0261D">
      <w:pPr>
        <w:pStyle w:val="Item"/>
      </w:pPr>
      <w:r w:rsidRPr="006749CB">
        <w:t>Insert:</w:t>
      </w:r>
    </w:p>
    <w:p w:rsidR="00D0261D" w:rsidRPr="006749CB" w:rsidRDefault="00D0261D" w:rsidP="00D0261D">
      <w:pPr>
        <w:pStyle w:val="paragraph"/>
      </w:pPr>
      <w:r w:rsidRPr="006749CB">
        <w:lastRenderedPageBreak/>
        <w:tab/>
        <w:t>(ca)</w:t>
      </w:r>
      <w:r w:rsidRPr="006749CB">
        <w:tab/>
        <w:t>a State or Territory</w:t>
      </w:r>
      <w:r w:rsidR="00883218" w:rsidRPr="006749CB">
        <w:t xml:space="preserve"> body responsible for </w:t>
      </w:r>
      <w:r w:rsidR="00A93A53" w:rsidRPr="006749CB">
        <w:t>school education</w:t>
      </w:r>
      <w:r w:rsidR="00883218" w:rsidRPr="006749CB">
        <w:t xml:space="preserve"> in the State or Territory, for the purposes of its f</w:t>
      </w:r>
      <w:r w:rsidR="00A93A53" w:rsidRPr="006749CB">
        <w:t>u</w:t>
      </w:r>
      <w:r w:rsidR="00883218" w:rsidRPr="006749CB">
        <w:t>nctions;</w:t>
      </w:r>
    </w:p>
    <w:p w:rsidR="0075526B" w:rsidRPr="006749CB" w:rsidRDefault="00605BA2" w:rsidP="0075526B">
      <w:pPr>
        <w:pStyle w:val="ItemHead"/>
      </w:pPr>
      <w:r w:rsidRPr="006749CB">
        <w:t>49</w:t>
      </w:r>
      <w:r w:rsidR="0075526B" w:rsidRPr="006749CB">
        <w:t xml:space="preserve">  At the end of section</w:t>
      </w:r>
      <w:r w:rsidR="006749CB" w:rsidRPr="006749CB">
        <w:t> </w:t>
      </w:r>
      <w:r w:rsidR="0075526B" w:rsidRPr="006749CB">
        <w:t>65</w:t>
      </w:r>
    </w:p>
    <w:p w:rsidR="0075526B" w:rsidRPr="006749CB" w:rsidRDefault="0075526B" w:rsidP="0075526B">
      <w:pPr>
        <w:pStyle w:val="Item"/>
      </w:pPr>
      <w:r w:rsidRPr="006749CB">
        <w:t>Add:</w:t>
      </w:r>
    </w:p>
    <w:p w:rsidR="0075526B" w:rsidRPr="006749CB" w:rsidRDefault="0075526B" w:rsidP="0075526B">
      <w:pPr>
        <w:pStyle w:val="subsection"/>
      </w:pPr>
      <w:r w:rsidRPr="006749CB">
        <w:tab/>
        <w:t>(4)</w:t>
      </w:r>
      <w:r w:rsidRPr="006749CB">
        <w:tab/>
        <w:t xml:space="preserve">To avoid doubt, this section does not limit any other lawful use or disclosure of </w:t>
      </w:r>
      <w:r w:rsidR="000337B3" w:rsidRPr="006749CB">
        <w:t>protected</w:t>
      </w:r>
      <w:r w:rsidRPr="006749CB">
        <w:t xml:space="preserve"> information.</w:t>
      </w:r>
    </w:p>
    <w:p w:rsidR="002462E8" w:rsidRPr="006749CB" w:rsidRDefault="00605BA2" w:rsidP="00FE0E48">
      <w:pPr>
        <w:pStyle w:val="ItemHead"/>
      </w:pPr>
      <w:r w:rsidRPr="006749CB">
        <w:t>50</w:t>
      </w:r>
      <w:r w:rsidR="002462E8" w:rsidRPr="006749CB">
        <w:t xml:space="preserve">  Paragraph 66(1)(c)</w:t>
      </w:r>
    </w:p>
    <w:p w:rsidR="002462E8" w:rsidRPr="006749CB" w:rsidRDefault="002462E8" w:rsidP="002462E8">
      <w:pPr>
        <w:pStyle w:val="Item"/>
      </w:pPr>
      <w:r w:rsidRPr="006749CB">
        <w:t>Omit “subsection</w:t>
      </w:r>
      <w:r w:rsidR="006749CB" w:rsidRPr="006749CB">
        <w:t> </w:t>
      </w:r>
      <w:r w:rsidRPr="006749CB">
        <w:t>110(1)”, substitute “paragraph</w:t>
      </w:r>
      <w:r w:rsidR="006749CB" w:rsidRPr="006749CB">
        <w:t> </w:t>
      </w:r>
      <w:r w:rsidRPr="006749CB">
        <w:t>110(1)(a) or (b)”.</w:t>
      </w:r>
    </w:p>
    <w:p w:rsidR="00FE0E48" w:rsidRPr="006749CB" w:rsidRDefault="00605BA2" w:rsidP="00FE0E48">
      <w:pPr>
        <w:pStyle w:val="ItemHead"/>
      </w:pPr>
      <w:r w:rsidRPr="006749CB">
        <w:t>51</w:t>
      </w:r>
      <w:r w:rsidR="008C5A4A" w:rsidRPr="006749CB">
        <w:t xml:space="preserve">  At the end of </w:t>
      </w:r>
      <w:r w:rsidR="001E7409" w:rsidRPr="006749CB">
        <w:t>Part</w:t>
      </w:r>
      <w:r w:rsidR="006749CB" w:rsidRPr="006749CB">
        <w:t> </w:t>
      </w:r>
      <w:r w:rsidR="001E7409" w:rsidRPr="006749CB">
        <w:t>8</w:t>
      </w:r>
    </w:p>
    <w:p w:rsidR="00FE0E48" w:rsidRPr="006749CB" w:rsidRDefault="00FE0E48" w:rsidP="00FE0E48">
      <w:pPr>
        <w:pStyle w:val="Item"/>
      </w:pPr>
      <w:r w:rsidRPr="006749CB">
        <w:t>Add:</w:t>
      </w:r>
    </w:p>
    <w:p w:rsidR="00FE0E48" w:rsidRPr="006749CB" w:rsidRDefault="00FE0E48" w:rsidP="00FE0E48">
      <w:pPr>
        <w:pStyle w:val="ActHead5"/>
        <w:rPr>
          <w:i/>
        </w:rPr>
      </w:pPr>
      <w:bookmarkStart w:id="25" w:name="_Toc426467051"/>
      <w:r w:rsidRPr="006749CB">
        <w:rPr>
          <w:rStyle w:val="CharSectno"/>
        </w:rPr>
        <w:t>68</w:t>
      </w:r>
      <w:r w:rsidRPr="006749CB">
        <w:t xml:space="preserve">  Application provisions for the </w:t>
      </w:r>
      <w:r w:rsidRPr="006749CB">
        <w:rPr>
          <w:i/>
        </w:rPr>
        <w:t>Australian Education Amendment (2015 Measures No.</w:t>
      </w:r>
      <w:r w:rsidR="006749CB" w:rsidRPr="006749CB">
        <w:rPr>
          <w:i/>
        </w:rPr>
        <w:t> </w:t>
      </w:r>
      <w:r w:rsidRPr="006749CB">
        <w:rPr>
          <w:i/>
        </w:rPr>
        <w:t>1) Regulation</w:t>
      </w:r>
      <w:r w:rsidR="006749CB" w:rsidRPr="006749CB">
        <w:rPr>
          <w:i/>
        </w:rPr>
        <w:t> </w:t>
      </w:r>
      <w:r w:rsidRPr="006749CB">
        <w:rPr>
          <w:i/>
        </w:rPr>
        <w:t>2015</w:t>
      </w:r>
      <w:bookmarkEnd w:id="25"/>
    </w:p>
    <w:p w:rsidR="00865349" w:rsidRPr="006749CB" w:rsidRDefault="00865349" w:rsidP="00965F0D">
      <w:pPr>
        <w:pStyle w:val="SubsectionHead"/>
      </w:pPr>
      <w:r w:rsidRPr="006749CB">
        <w:t>Attendance rate</w:t>
      </w:r>
    </w:p>
    <w:p w:rsidR="0004110E" w:rsidRPr="006749CB" w:rsidRDefault="0004110E" w:rsidP="0004110E">
      <w:pPr>
        <w:pStyle w:val="subsection"/>
      </w:pPr>
      <w:r w:rsidRPr="006749CB">
        <w:tab/>
        <w:t>(1)</w:t>
      </w:r>
      <w:r w:rsidRPr="006749CB">
        <w:tab/>
      </w:r>
      <w:r w:rsidR="00AF6CE7" w:rsidRPr="006749CB">
        <w:t>P</w:t>
      </w:r>
      <w:r w:rsidRPr="006749CB">
        <w:t>aragraph 4(2)(b)</w:t>
      </w:r>
      <w:r w:rsidR="00AF6CE7" w:rsidRPr="006749CB">
        <w:t xml:space="preserve">, as in force at the commencement time, applies </w:t>
      </w:r>
      <w:r w:rsidRPr="006749CB">
        <w:t>in relation to reporting periods that start at or after th</w:t>
      </w:r>
      <w:r w:rsidR="00AF6CE7" w:rsidRPr="006749CB">
        <w:t>at time</w:t>
      </w:r>
      <w:r w:rsidRPr="006749CB">
        <w:t>.</w:t>
      </w:r>
    </w:p>
    <w:p w:rsidR="00865349" w:rsidRPr="006749CB" w:rsidRDefault="00865349" w:rsidP="00965F0D">
      <w:pPr>
        <w:pStyle w:val="SubsectionHead"/>
      </w:pPr>
      <w:r w:rsidRPr="006749CB">
        <w:t>Agreements about debt recovery</w:t>
      </w:r>
    </w:p>
    <w:p w:rsidR="0004110E" w:rsidRPr="006749CB" w:rsidRDefault="0004110E" w:rsidP="0004110E">
      <w:pPr>
        <w:pStyle w:val="subsection"/>
      </w:pPr>
      <w:r w:rsidRPr="006749CB">
        <w:tab/>
        <w:t>(2)</w:t>
      </w:r>
      <w:r w:rsidRPr="006749CB">
        <w:tab/>
      </w:r>
      <w:r w:rsidR="00AF6CE7" w:rsidRPr="006749CB">
        <w:t>S</w:t>
      </w:r>
      <w:r w:rsidRPr="006749CB">
        <w:t>ubsections</w:t>
      </w:r>
      <w:r w:rsidR="006749CB" w:rsidRPr="006749CB">
        <w:t> </w:t>
      </w:r>
      <w:r w:rsidRPr="006749CB">
        <w:t>11(2) and (3)</w:t>
      </w:r>
      <w:r w:rsidR="00AF6CE7" w:rsidRPr="006749CB">
        <w:t>, as in force at the commencement time, a</w:t>
      </w:r>
      <w:r w:rsidRPr="006749CB">
        <w:t>ppl</w:t>
      </w:r>
      <w:r w:rsidR="00AF6CE7" w:rsidRPr="006749CB">
        <w:t>y</w:t>
      </w:r>
      <w:r w:rsidRPr="006749CB">
        <w:t xml:space="preserve"> in relation </w:t>
      </w:r>
      <w:r w:rsidR="001E7409" w:rsidRPr="006749CB">
        <w:t xml:space="preserve">to </w:t>
      </w:r>
      <w:r w:rsidRPr="006749CB">
        <w:t xml:space="preserve">financial assistance </w:t>
      </w:r>
      <w:r w:rsidR="0059742C" w:rsidRPr="006749CB">
        <w:t xml:space="preserve">that is paid </w:t>
      </w:r>
      <w:r w:rsidR="000864BE" w:rsidRPr="006749CB">
        <w:t xml:space="preserve">to a State or Territory </w:t>
      </w:r>
      <w:r w:rsidR="0059742C" w:rsidRPr="006749CB">
        <w:t>under the Act</w:t>
      </w:r>
      <w:r w:rsidR="000864BE" w:rsidRPr="006749CB">
        <w:t xml:space="preserve"> at or after th</w:t>
      </w:r>
      <w:r w:rsidR="00AF6CE7" w:rsidRPr="006749CB">
        <w:t>at time</w:t>
      </w:r>
      <w:r w:rsidR="000864BE" w:rsidRPr="006749CB">
        <w:t>.</w:t>
      </w:r>
    </w:p>
    <w:p w:rsidR="00865349" w:rsidRPr="006749CB" w:rsidRDefault="00865349" w:rsidP="00965F0D">
      <w:pPr>
        <w:pStyle w:val="SubsectionHead"/>
      </w:pPr>
      <w:r w:rsidRPr="006749CB">
        <w:t>Pro</w:t>
      </w:r>
      <w:r w:rsidR="006749CB">
        <w:noBreakHyphen/>
      </w:r>
      <w:r w:rsidRPr="006749CB">
        <w:t>rating of recurrent funding</w:t>
      </w:r>
    </w:p>
    <w:p w:rsidR="000864BE" w:rsidRPr="006749CB" w:rsidRDefault="000864BE" w:rsidP="0004110E">
      <w:pPr>
        <w:pStyle w:val="subsection"/>
      </w:pPr>
      <w:r w:rsidRPr="006749CB">
        <w:tab/>
        <w:t>(3)</w:t>
      </w:r>
      <w:r w:rsidRPr="006749CB">
        <w:tab/>
        <w:t>Sections</w:t>
      </w:r>
      <w:r w:rsidR="006749CB" w:rsidRPr="006749CB">
        <w:t> </w:t>
      </w:r>
      <w:r w:rsidRPr="006749CB">
        <w:t>12, 13</w:t>
      </w:r>
      <w:r w:rsidR="00965F0D" w:rsidRPr="006749CB">
        <w:t xml:space="preserve"> and</w:t>
      </w:r>
      <w:r w:rsidRPr="006749CB">
        <w:t xml:space="preserve"> 13A</w:t>
      </w:r>
      <w:r w:rsidR="00965F0D" w:rsidRPr="006749CB">
        <w:t>,</w:t>
      </w:r>
      <w:r w:rsidRPr="006749CB">
        <w:t xml:space="preserve"> as in force at the commencement time, apply in relation to the 2015 year and later years.</w:t>
      </w:r>
    </w:p>
    <w:p w:rsidR="00865349" w:rsidRPr="006749CB" w:rsidRDefault="00865349" w:rsidP="00965F0D">
      <w:pPr>
        <w:pStyle w:val="SubsectionHead"/>
      </w:pPr>
      <w:r w:rsidRPr="006749CB">
        <w:t>Loadings</w:t>
      </w:r>
    </w:p>
    <w:p w:rsidR="00865349" w:rsidRPr="006749CB" w:rsidRDefault="00965F0D" w:rsidP="00965F0D">
      <w:pPr>
        <w:pStyle w:val="subsection"/>
      </w:pPr>
      <w:r w:rsidRPr="006749CB">
        <w:tab/>
      </w:r>
      <w:r w:rsidR="00865349" w:rsidRPr="006749CB">
        <w:t>(4)</w:t>
      </w:r>
      <w:r w:rsidR="00865349" w:rsidRPr="006749CB">
        <w:tab/>
      </w:r>
      <w:r w:rsidRPr="006749CB">
        <w:t>Section</w:t>
      </w:r>
      <w:r w:rsidR="006749CB" w:rsidRPr="006749CB">
        <w:t> </w:t>
      </w:r>
      <w:r w:rsidRPr="006749CB">
        <w:t>18, as in force at the commencement time, appl</w:t>
      </w:r>
      <w:r w:rsidR="00F92A17" w:rsidRPr="006749CB">
        <w:t>ies</w:t>
      </w:r>
      <w:r w:rsidRPr="006749CB">
        <w:t xml:space="preserve"> in relation to the 2015 year and later years.</w:t>
      </w:r>
    </w:p>
    <w:p w:rsidR="00965F0D" w:rsidRPr="006749CB" w:rsidRDefault="00965F0D" w:rsidP="00965F0D">
      <w:pPr>
        <w:pStyle w:val="SubsectionHead"/>
      </w:pPr>
      <w:r w:rsidRPr="006749CB">
        <w:lastRenderedPageBreak/>
        <w:t>Spending financial assistance—administrative costs for approved authorities associated with compliance</w:t>
      </w:r>
    </w:p>
    <w:p w:rsidR="0004110E" w:rsidRPr="006749CB" w:rsidRDefault="00AF6CE7" w:rsidP="0004110E">
      <w:pPr>
        <w:pStyle w:val="subsection"/>
      </w:pPr>
      <w:r w:rsidRPr="006749CB">
        <w:tab/>
        <w:t>(</w:t>
      </w:r>
      <w:r w:rsidR="00865349" w:rsidRPr="006749CB">
        <w:t>5</w:t>
      </w:r>
      <w:r w:rsidRPr="006749CB">
        <w:t>)</w:t>
      </w:r>
      <w:r w:rsidRPr="006749CB">
        <w:tab/>
      </w:r>
      <w:r w:rsidR="008E701C" w:rsidRPr="006749CB">
        <w:t xml:space="preserve">Paragraph 29(2)(g), as in force at the commencement time, applies in relation to financial assistance whether it is paid </w:t>
      </w:r>
      <w:r w:rsidR="0059742C" w:rsidRPr="006749CB">
        <w:t xml:space="preserve">to an approved authority </w:t>
      </w:r>
      <w:r w:rsidR="008E701C" w:rsidRPr="006749CB">
        <w:t>before, at or after t</w:t>
      </w:r>
      <w:r w:rsidR="0059742C" w:rsidRPr="006749CB">
        <w:t>hat time</w:t>
      </w:r>
      <w:r w:rsidR="008E701C" w:rsidRPr="006749CB">
        <w:t>.</w:t>
      </w:r>
    </w:p>
    <w:p w:rsidR="00965F0D" w:rsidRPr="006749CB" w:rsidRDefault="00965F0D" w:rsidP="00965F0D">
      <w:pPr>
        <w:pStyle w:val="SubsectionHead"/>
      </w:pPr>
      <w:r w:rsidRPr="006749CB">
        <w:t>Spending financial assistance—time within which block grant authorities are to spend assistance</w:t>
      </w:r>
    </w:p>
    <w:p w:rsidR="008E701C" w:rsidRPr="006749CB" w:rsidRDefault="0059742C" w:rsidP="0004110E">
      <w:pPr>
        <w:pStyle w:val="subsection"/>
      </w:pPr>
      <w:r w:rsidRPr="006749CB">
        <w:tab/>
        <w:t>(</w:t>
      </w:r>
      <w:r w:rsidR="00865349" w:rsidRPr="006749CB">
        <w:t>6</w:t>
      </w:r>
      <w:r w:rsidRPr="006749CB">
        <w:t>)</w:t>
      </w:r>
      <w:r w:rsidRPr="006749CB">
        <w:tab/>
        <w:t>Subsection</w:t>
      </w:r>
      <w:r w:rsidR="00E80ECC" w:rsidRPr="006749CB">
        <w:t>s</w:t>
      </w:r>
      <w:r w:rsidR="006749CB" w:rsidRPr="006749CB">
        <w:t> </w:t>
      </w:r>
      <w:r w:rsidRPr="006749CB">
        <w:t>30(2)</w:t>
      </w:r>
      <w:r w:rsidR="00E80ECC" w:rsidRPr="006749CB">
        <w:t xml:space="preserve"> and (3A)</w:t>
      </w:r>
      <w:r w:rsidRPr="006749CB">
        <w:t>, as in force at the commencement time, appl</w:t>
      </w:r>
      <w:r w:rsidR="00E80ECC" w:rsidRPr="006749CB">
        <w:t>y</w:t>
      </w:r>
      <w:r w:rsidRPr="006749CB">
        <w:t xml:space="preserve"> in relation to financial assistance </w:t>
      </w:r>
      <w:r w:rsidR="00E80ECC" w:rsidRPr="006749CB">
        <w:t xml:space="preserve">whether it </w:t>
      </w:r>
      <w:r w:rsidRPr="006749CB">
        <w:t>is paid</w:t>
      </w:r>
      <w:r w:rsidR="0039790D" w:rsidRPr="006749CB">
        <w:t xml:space="preserve"> to a block grant authority</w:t>
      </w:r>
      <w:r w:rsidRPr="006749CB">
        <w:t xml:space="preserve"> </w:t>
      </w:r>
      <w:r w:rsidR="00E80ECC" w:rsidRPr="006749CB">
        <w:t xml:space="preserve">before, at or </w:t>
      </w:r>
      <w:r w:rsidRPr="006749CB">
        <w:t>after that time.</w:t>
      </w:r>
    </w:p>
    <w:p w:rsidR="0039790D" w:rsidRPr="006749CB" w:rsidRDefault="0039790D" w:rsidP="0039790D">
      <w:pPr>
        <w:pStyle w:val="SubsectionHead"/>
      </w:pPr>
      <w:r w:rsidRPr="006749CB">
        <w:t>Reports relating to financial assistance and financial operations</w:t>
      </w:r>
    </w:p>
    <w:p w:rsidR="0039790D" w:rsidRPr="006749CB" w:rsidRDefault="0039790D" w:rsidP="0039790D">
      <w:pPr>
        <w:pStyle w:val="subsection"/>
      </w:pPr>
      <w:r w:rsidRPr="006749CB">
        <w:tab/>
        <w:t>(7)</w:t>
      </w:r>
      <w:r w:rsidRPr="006749CB">
        <w:tab/>
        <w:t>Sections</w:t>
      </w:r>
      <w:r w:rsidR="006749CB" w:rsidRPr="006749CB">
        <w:t> </w:t>
      </w:r>
      <w:r w:rsidRPr="006749CB">
        <w:t>35 and 36, as in force at the c</w:t>
      </w:r>
      <w:r w:rsidR="00ED4BC2" w:rsidRPr="006749CB">
        <w:t>ommencement time, apply</w:t>
      </w:r>
      <w:r w:rsidRPr="006749CB">
        <w:t xml:space="preserve"> in relation to the 2015 year and later years.</w:t>
      </w:r>
    </w:p>
    <w:p w:rsidR="00965F0D" w:rsidRPr="006749CB" w:rsidRDefault="00965F0D" w:rsidP="00965F0D">
      <w:pPr>
        <w:pStyle w:val="SubsectionHead"/>
      </w:pPr>
      <w:r w:rsidRPr="006749CB">
        <w:t>Information relating to a school’s census</w:t>
      </w:r>
    </w:p>
    <w:p w:rsidR="0004110E" w:rsidRPr="006749CB" w:rsidRDefault="0039790D" w:rsidP="0004110E">
      <w:pPr>
        <w:pStyle w:val="subsection"/>
      </w:pPr>
      <w:r w:rsidRPr="006749CB">
        <w:tab/>
        <w:t>(8</w:t>
      </w:r>
      <w:r w:rsidR="0059742C" w:rsidRPr="006749CB">
        <w:t>)</w:t>
      </w:r>
      <w:r w:rsidR="0059742C" w:rsidRPr="006749CB">
        <w:tab/>
      </w:r>
      <w:r w:rsidR="0037302C" w:rsidRPr="006749CB">
        <w:t>Subdivision E of Division</w:t>
      </w:r>
      <w:r w:rsidR="006749CB" w:rsidRPr="006749CB">
        <w:t> </w:t>
      </w:r>
      <w:r w:rsidR="0037302C" w:rsidRPr="006749CB">
        <w:t>3 of Part</w:t>
      </w:r>
      <w:r w:rsidR="006749CB" w:rsidRPr="006749CB">
        <w:t> </w:t>
      </w:r>
      <w:r w:rsidR="0037302C" w:rsidRPr="006749CB">
        <w:t>5, as in force at the commencement time, applies in relation to the 2015 year and later years.</w:t>
      </w:r>
    </w:p>
    <w:p w:rsidR="00965F0D" w:rsidRPr="006749CB" w:rsidRDefault="00965F0D" w:rsidP="00965F0D">
      <w:pPr>
        <w:pStyle w:val="SubsectionHead"/>
      </w:pPr>
      <w:r w:rsidRPr="006749CB">
        <w:t>Information for the purposes of a national program to collect data on schools and school education</w:t>
      </w:r>
    </w:p>
    <w:p w:rsidR="0037302C" w:rsidRPr="006749CB" w:rsidRDefault="0037302C" w:rsidP="0004110E">
      <w:pPr>
        <w:pStyle w:val="subsection"/>
      </w:pPr>
      <w:r w:rsidRPr="006749CB">
        <w:tab/>
        <w:t>(</w:t>
      </w:r>
      <w:r w:rsidR="0039790D" w:rsidRPr="006749CB">
        <w:t>9</w:t>
      </w:r>
      <w:r w:rsidRPr="006749CB">
        <w:t>)</w:t>
      </w:r>
      <w:r w:rsidRPr="006749CB">
        <w:tab/>
        <w:t>Subdivision F of Division</w:t>
      </w:r>
      <w:r w:rsidR="006749CB" w:rsidRPr="006749CB">
        <w:t> </w:t>
      </w:r>
      <w:r w:rsidRPr="006749CB">
        <w:t>3 of Part</w:t>
      </w:r>
      <w:r w:rsidR="006749CB" w:rsidRPr="006749CB">
        <w:t> </w:t>
      </w:r>
      <w:r w:rsidRPr="006749CB">
        <w:t>5, as in force at the commencement time, applies in relation to a reporting period that star</w:t>
      </w:r>
      <w:r w:rsidR="00865349" w:rsidRPr="006749CB">
        <w:t>ts at or after that time.</w:t>
      </w:r>
    </w:p>
    <w:p w:rsidR="00965F0D" w:rsidRPr="006749CB" w:rsidRDefault="00965F0D" w:rsidP="00965F0D">
      <w:pPr>
        <w:pStyle w:val="SubsectionHead"/>
      </w:pPr>
      <w:r w:rsidRPr="006749CB">
        <w:t>Protected information</w:t>
      </w:r>
    </w:p>
    <w:p w:rsidR="00865349" w:rsidRPr="006749CB" w:rsidRDefault="0039790D" w:rsidP="0004110E">
      <w:pPr>
        <w:pStyle w:val="subsection"/>
      </w:pPr>
      <w:r w:rsidRPr="006749CB">
        <w:tab/>
        <w:t>(10</w:t>
      </w:r>
      <w:r w:rsidR="00865349" w:rsidRPr="006749CB">
        <w:t>)</w:t>
      </w:r>
      <w:r w:rsidR="00865349" w:rsidRPr="006749CB">
        <w:tab/>
        <w:t>Section</w:t>
      </w:r>
      <w:r w:rsidR="006749CB" w:rsidRPr="006749CB">
        <w:t> </w:t>
      </w:r>
      <w:r w:rsidR="00865349" w:rsidRPr="006749CB">
        <w:t>65, as in force at the commencement time, applies in relation to protected information whether the information is obtained before, at or after that time.</w:t>
      </w:r>
    </w:p>
    <w:p w:rsidR="00965F0D" w:rsidRPr="006749CB" w:rsidRDefault="00965F0D" w:rsidP="00965F0D">
      <w:pPr>
        <w:pStyle w:val="SubsectionHead"/>
      </w:pPr>
      <w:r w:rsidRPr="006749CB">
        <w:t>Definition</w:t>
      </w:r>
      <w:r w:rsidR="00ED4BC2" w:rsidRPr="006749CB">
        <w:t>s</w:t>
      </w:r>
    </w:p>
    <w:p w:rsidR="0004110E" w:rsidRPr="006749CB" w:rsidRDefault="0004110E" w:rsidP="0004110E">
      <w:pPr>
        <w:pStyle w:val="subsection"/>
      </w:pPr>
      <w:r w:rsidRPr="006749CB">
        <w:tab/>
        <w:t>(</w:t>
      </w:r>
      <w:r w:rsidR="0039790D" w:rsidRPr="006749CB">
        <w:t>11</w:t>
      </w:r>
      <w:r w:rsidRPr="006749CB">
        <w:t>)</w:t>
      </w:r>
      <w:r w:rsidRPr="006749CB">
        <w:tab/>
        <w:t>In this section:</w:t>
      </w:r>
    </w:p>
    <w:p w:rsidR="0004110E" w:rsidRPr="006749CB" w:rsidRDefault="0004110E" w:rsidP="0004110E">
      <w:pPr>
        <w:pStyle w:val="Definition"/>
      </w:pPr>
      <w:r w:rsidRPr="006749CB">
        <w:rPr>
          <w:b/>
          <w:i/>
        </w:rPr>
        <w:t>commencement time</w:t>
      </w:r>
      <w:r w:rsidRPr="006749CB">
        <w:t xml:space="preserve"> means the time when the </w:t>
      </w:r>
      <w:r w:rsidR="00865349" w:rsidRPr="006749CB">
        <w:rPr>
          <w:i/>
        </w:rPr>
        <w:t>Australian Education Amendment (2015 Measures No.</w:t>
      </w:r>
      <w:r w:rsidR="006749CB" w:rsidRPr="006749CB">
        <w:rPr>
          <w:i/>
        </w:rPr>
        <w:t> </w:t>
      </w:r>
      <w:r w:rsidR="00865349" w:rsidRPr="006749CB">
        <w:rPr>
          <w:i/>
        </w:rPr>
        <w:t>1) Regulation</w:t>
      </w:r>
      <w:r w:rsidR="006749CB" w:rsidRPr="006749CB">
        <w:rPr>
          <w:i/>
        </w:rPr>
        <w:t> </w:t>
      </w:r>
      <w:r w:rsidR="00865349" w:rsidRPr="006749CB">
        <w:rPr>
          <w:i/>
        </w:rPr>
        <w:t>2015</w:t>
      </w:r>
      <w:r w:rsidRPr="006749CB">
        <w:t xml:space="preserve"> commences.</w:t>
      </w:r>
    </w:p>
    <w:sectPr w:rsidR="0004110E" w:rsidRPr="006749CB" w:rsidSect="00F613D6">
      <w:headerReference w:type="even" r:id="rId28"/>
      <w:headerReference w:type="default" r:id="rId29"/>
      <w:footerReference w:type="even" r:id="rId30"/>
      <w:footerReference w:type="default" r:id="rId31"/>
      <w:headerReference w:type="first" r:id="rId32"/>
      <w:footerReference w:type="first" r:id="rId33"/>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8B4" w:rsidRDefault="00DB38B4" w:rsidP="0048364F">
      <w:pPr>
        <w:spacing w:line="240" w:lineRule="auto"/>
      </w:pPr>
      <w:r>
        <w:separator/>
      </w:r>
    </w:p>
  </w:endnote>
  <w:endnote w:type="continuationSeparator" w:id="0">
    <w:p w:rsidR="00DB38B4" w:rsidRDefault="00DB38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F613D6" w:rsidRDefault="00DB38B4" w:rsidP="00F613D6">
    <w:pPr>
      <w:pStyle w:val="Footer"/>
      <w:tabs>
        <w:tab w:val="clear" w:pos="4153"/>
        <w:tab w:val="clear" w:pos="8306"/>
        <w:tab w:val="center" w:pos="4150"/>
        <w:tab w:val="right" w:pos="8307"/>
      </w:tabs>
      <w:spacing w:before="120"/>
      <w:rPr>
        <w:i/>
        <w:sz w:val="18"/>
      </w:rPr>
    </w:pPr>
    <w:r w:rsidRPr="00F613D6">
      <w:rPr>
        <w:i/>
        <w:sz w:val="18"/>
      </w:rPr>
      <w:t xml:space="preserve"> </w:t>
    </w:r>
    <w:r w:rsidR="00F613D6" w:rsidRPr="00F613D6">
      <w:rPr>
        <w:i/>
        <w:sz w:val="18"/>
      </w:rPr>
      <w:t>OPC61049 -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D6" w:rsidRDefault="00F613D6" w:rsidP="00F613D6">
    <w:pPr>
      <w:pStyle w:val="Footer"/>
    </w:pPr>
    <w:r w:rsidRPr="00F613D6">
      <w:rPr>
        <w:i/>
        <w:sz w:val="18"/>
      </w:rPr>
      <w:t>OPC61049 -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F613D6" w:rsidRDefault="00DB38B4" w:rsidP="00486382">
    <w:pPr>
      <w:pStyle w:val="Footer"/>
      <w:rPr>
        <w:sz w:val="18"/>
      </w:rPr>
    </w:pPr>
  </w:p>
  <w:p w:rsidR="00DB38B4" w:rsidRPr="00F613D6" w:rsidRDefault="00F613D6" w:rsidP="00F613D6">
    <w:pPr>
      <w:pStyle w:val="Footer"/>
      <w:rPr>
        <w:sz w:val="18"/>
      </w:rPr>
    </w:pPr>
    <w:r w:rsidRPr="00F613D6">
      <w:rPr>
        <w:i/>
        <w:sz w:val="18"/>
      </w:rPr>
      <w:t>OPC61049 -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F613D6" w:rsidRDefault="00DB38B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B38B4" w:rsidRPr="00F613D6" w:rsidTr="00E33C1C">
      <w:tc>
        <w:tcPr>
          <w:tcW w:w="533" w:type="dxa"/>
          <w:tcBorders>
            <w:top w:val="nil"/>
            <w:left w:val="nil"/>
            <w:bottom w:val="nil"/>
            <w:right w:val="nil"/>
          </w:tcBorders>
        </w:tcPr>
        <w:p w:rsidR="00DB38B4" w:rsidRPr="00F613D6" w:rsidRDefault="00DB38B4" w:rsidP="00E33C1C">
          <w:pPr>
            <w:spacing w:line="0" w:lineRule="atLeast"/>
            <w:rPr>
              <w:rFonts w:cs="Times New Roman"/>
              <w:i/>
              <w:sz w:val="18"/>
            </w:rPr>
          </w:pPr>
          <w:r w:rsidRPr="00F613D6">
            <w:rPr>
              <w:rFonts w:cs="Times New Roman"/>
              <w:i/>
              <w:sz w:val="18"/>
            </w:rPr>
            <w:fldChar w:fldCharType="begin"/>
          </w:r>
          <w:r w:rsidRPr="00F613D6">
            <w:rPr>
              <w:rFonts w:cs="Times New Roman"/>
              <w:i/>
              <w:sz w:val="18"/>
            </w:rPr>
            <w:instrText xml:space="preserve"> PAGE </w:instrText>
          </w:r>
          <w:r w:rsidRPr="00F613D6">
            <w:rPr>
              <w:rFonts w:cs="Times New Roman"/>
              <w:i/>
              <w:sz w:val="18"/>
            </w:rPr>
            <w:fldChar w:fldCharType="separate"/>
          </w:r>
          <w:r w:rsidR="00D21206">
            <w:rPr>
              <w:rFonts w:cs="Times New Roman"/>
              <w:i/>
              <w:noProof/>
              <w:sz w:val="18"/>
            </w:rPr>
            <w:t>ii</w:t>
          </w:r>
          <w:r w:rsidRPr="00F613D6">
            <w:rPr>
              <w:rFonts w:cs="Times New Roman"/>
              <w:i/>
              <w:sz w:val="18"/>
            </w:rPr>
            <w:fldChar w:fldCharType="end"/>
          </w:r>
        </w:p>
      </w:tc>
      <w:tc>
        <w:tcPr>
          <w:tcW w:w="5387" w:type="dxa"/>
          <w:tcBorders>
            <w:top w:val="nil"/>
            <w:left w:val="nil"/>
            <w:bottom w:val="nil"/>
            <w:right w:val="nil"/>
          </w:tcBorders>
        </w:tcPr>
        <w:p w:rsidR="00DB38B4" w:rsidRPr="00F613D6" w:rsidRDefault="00DB38B4" w:rsidP="00E33C1C">
          <w:pPr>
            <w:spacing w:line="0" w:lineRule="atLeast"/>
            <w:jc w:val="center"/>
            <w:rPr>
              <w:rFonts w:cs="Times New Roman"/>
              <w:i/>
              <w:sz w:val="18"/>
            </w:rPr>
          </w:pPr>
          <w:r w:rsidRPr="00F613D6">
            <w:rPr>
              <w:rFonts w:cs="Times New Roman"/>
              <w:i/>
              <w:sz w:val="18"/>
            </w:rPr>
            <w:fldChar w:fldCharType="begin"/>
          </w:r>
          <w:r w:rsidRPr="00F613D6">
            <w:rPr>
              <w:rFonts w:cs="Times New Roman"/>
              <w:i/>
              <w:sz w:val="18"/>
            </w:rPr>
            <w:instrText xml:space="preserve"> DOCPROPERTY ShortT </w:instrText>
          </w:r>
          <w:r w:rsidRPr="00F613D6">
            <w:rPr>
              <w:rFonts w:cs="Times New Roman"/>
              <w:i/>
              <w:sz w:val="18"/>
            </w:rPr>
            <w:fldChar w:fldCharType="separate"/>
          </w:r>
          <w:r w:rsidR="00EF155D">
            <w:rPr>
              <w:rFonts w:cs="Times New Roman"/>
              <w:i/>
              <w:sz w:val="18"/>
            </w:rPr>
            <w:t>Australian Education Amendment (2015 Measures No. 1) Regulation 2015</w:t>
          </w:r>
          <w:r w:rsidRPr="00F613D6">
            <w:rPr>
              <w:rFonts w:cs="Times New Roman"/>
              <w:i/>
              <w:sz w:val="18"/>
            </w:rPr>
            <w:fldChar w:fldCharType="end"/>
          </w:r>
        </w:p>
      </w:tc>
      <w:tc>
        <w:tcPr>
          <w:tcW w:w="1383" w:type="dxa"/>
          <w:tcBorders>
            <w:top w:val="nil"/>
            <w:left w:val="nil"/>
            <w:bottom w:val="nil"/>
            <w:right w:val="nil"/>
          </w:tcBorders>
        </w:tcPr>
        <w:p w:rsidR="00DB38B4" w:rsidRPr="00F613D6" w:rsidRDefault="00DB38B4" w:rsidP="00E33C1C">
          <w:pPr>
            <w:spacing w:line="0" w:lineRule="atLeast"/>
            <w:jc w:val="right"/>
            <w:rPr>
              <w:rFonts w:cs="Times New Roman"/>
              <w:i/>
              <w:sz w:val="18"/>
            </w:rPr>
          </w:pPr>
          <w:r w:rsidRPr="00F613D6">
            <w:rPr>
              <w:rFonts w:cs="Times New Roman"/>
              <w:i/>
              <w:sz w:val="18"/>
            </w:rPr>
            <w:fldChar w:fldCharType="begin"/>
          </w:r>
          <w:r w:rsidRPr="00F613D6">
            <w:rPr>
              <w:rFonts w:cs="Times New Roman"/>
              <w:i/>
              <w:sz w:val="18"/>
            </w:rPr>
            <w:instrText xml:space="preserve"> DOCPROPERTY ActNo </w:instrText>
          </w:r>
          <w:r w:rsidRPr="00F613D6">
            <w:rPr>
              <w:rFonts w:cs="Times New Roman"/>
              <w:i/>
              <w:sz w:val="18"/>
            </w:rPr>
            <w:fldChar w:fldCharType="separate"/>
          </w:r>
          <w:r w:rsidR="00EF155D">
            <w:rPr>
              <w:rFonts w:cs="Times New Roman"/>
              <w:i/>
              <w:sz w:val="18"/>
            </w:rPr>
            <w:t>No. 140, 2015</w:t>
          </w:r>
          <w:r w:rsidRPr="00F613D6">
            <w:rPr>
              <w:rFonts w:cs="Times New Roman"/>
              <w:i/>
              <w:sz w:val="18"/>
            </w:rPr>
            <w:fldChar w:fldCharType="end"/>
          </w:r>
        </w:p>
      </w:tc>
    </w:tr>
  </w:tbl>
  <w:p w:rsidR="00DB38B4" w:rsidRPr="00F613D6" w:rsidRDefault="00F613D6" w:rsidP="00F613D6">
    <w:pPr>
      <w:rPr>
        <w:rFonts w:cs="Times New Roman"/>
        <w:i/>
        <w:sz w:val="18"/>
      </w:rPr>
    </w:pPr>
    <w:r w:rsidRPr="00F613D6">
      <w:rPr>
        <w:rFonts w:cs="Times New Roman"/>
        <w:i/>
        <w:sz w:val="18"/>
      </w:rPr>
      <w:t>OPC61049 -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33C1C" w:rsidRDefault="00DB38B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B38B4" w:rsidTr="00E33C1C">
      <w:tc>
        <w:tcPr>
          <w:tcW w:w="1383" w:type="dxa"/>
          <w:tcBorders>
            <w:top w:val="nil"/>
            <w:left w:val="nil"/>
            <w:bottom w:val="nil"/>
            <w:right w:val="nil"/>
          </w:tcBorders>
        </w:tcPr>
        <w:p w:rsidR="00DB38B4" w:rsidRDefault="00DB38B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155D">
            <w:rPr>
              <w:i/>
              <w:sz w:val="18"/>
            </w:rPr>
            <w:t>No. 140, 2015</w:t>
          </w:r>
          <w:r w:rsidRPr="007A1328">
            <w:rPr>
              <w:i/>
              <w:sz w:val="18"/>
            </w:rPr>
            <w:fldChar w:fldCharType="end"/>
          </w:r>
        </w:p>
      </w:tc>
      <w:tc>
        <w:tcPr>
          <w:tcW w:w="5387" w:type="dxa"/>
          <w:tcBorders>
            <w:top w:val="nil"/>
            <w:left w:val="nil"/>
            <w:bottom w:val="nil"/>
            <w:right w:val="nil"/>
          </w:tcBorders>
        </w:tcPr>
        <w:p w:rsidR="00DB38B4" w:rsidRDefault="00DB38B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55D">
            <w:rPr>
              <w:i/>
              <w:sz w:val="18"/>
            </w:rPr>
            <w:t>Australian Education Amendment (2015 Measures No. 1) Regulation 2015</w:t>
          </w:r>
          <w:r w:rsidRPr="007A1328">
            <w:rPr>
              <w:i/>
              <w:sz w:val="18"/>
            </w:rPr>
            <w:fldChar w:fldCharType="end"/>
          </w:r>
        </w:p>
      </w:tc>
      <w:tc>
        <w:tcPr>
          <w:tcW w:w="533" w:type="dxa"/>
          <w:tcBorders>
            <w:top w:val="nil"/>
            <w:left w:val="nil"/>
            <w:bottom w:val="nil"/>
            <w:right w:val="nil"/>
          </w:tcBorders>
        </w:tcPr>
        <w:p w:rsidR="00DB38B4" w:rsidRDefault="00DB38B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64D1">
            <w:rPr>
              <w:i/>
              <w:noProof/>
              <w:sz w:val="18"/>
            </w:rPr>
            <w:t>i</w:t>
          </w:r>
          <w:r w:rsidRPr="00ED79B6">
            <w:rPr>
              <w:i/>
              <w:sz w:val="18"/>
            </w:rPr>
            <w:fldChar w:fldCharType="end"/>
          </w:r>
        </w:p>
      </w:tc>
    </w:tr>
  </w:tbl>
  <w:p w:rsidR="00DB38B4" w:rsidRPr="00ED79B6" w:rsidRDefault="00F613D6" w:rsidP="00F613D6">
    <w:pPr>
      <w:rPr>
        <w:i/>
        <w:sz w:val="18"/>
      </w:rPr>
    </w:pPr>
    <w:r w:rsidRPr="00F613D6">
      <w:rPr>
        <w:rFonts w:cs="Times New Roman"/>
        <w:i/>
        <w:sz w:val="18"/>
      </w:rPr>
      <w:t>OPC61049 -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F613D6" w:rsidRDefault="00DB38B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DB38B4" w:rsidRPr="00F613D6" w:rsidTr="00E33C1C">
      <w:tc>
        <w:tcPr>
          <w:tcW w:w="533" w:type="dxa"/>
          <w:tcBorders>
            <w:top w:val="nil"/>
            <w:left w:val="nil"/>
            <w:bottom w:val="nil"/>
            <w:right w:val="nil"/>
          </w:tcBorders>
        </w:tcPr>
        <w:p w:rsidR="00DB38B4" w:rsidRPr="00F613D6" w:rsidRDefault="00DB38B4" w:rsidP="00E33C1C">
          <w:pPr>
            <w:spacing w:line="0" w:lineRule="atLeast"/>
            <w:rPr>
              <w:rFonts w:cs="Times New Roman"/>
              <w:i/>
              <w:sz w:val="18"/>
            </w:rPr>
          </w:pPr>
          <w:r w:rsidRPr="00F613D6">
            <w:rPr>
              <w:rFonts w:cs="Times New Roman"/>
              <w:i/>
              <w:sz w:val="18"/>
            </w:rPr>
            <w:fldChar w:fldCharType="begin"/>
          </w:r>
          <w:r w:rsidRPr="00F613D6">
            <w:rPr>
              <w:rFonts w:cs="Times New Roman"/>
              <w:i/>
              <w:sz w:val="18"/>
            </w:rPr>
            <w:instrText xml:space="preserve"> PAGE </w:instrText>
          </w:r>
          <w:r w:rsidRPr="00F613D6">
            <w:rPr>
              <w:rFonts w:cs="Times New Roman"/>
              <w:i/>
              <w:sz w:val="18"/>
            </w:rPr>
            <w:fldChar w:fldCharType="separate"/>
          </w:r>
          <w:r w:rsidR="00C264D1">
            <w:rPr>
              <w:rFonts w:cs="Times New Roman"/>
              <w:i/>
              <w:noProof/>
              <w:sz w:val="18"/>
            </w:rPr>
            <w:t>12</w:t>
          </w:r>
          <w:r w:rsidRPr="00F613D6">
            <w:rPr>
              <w:rFonts w:cs="Times New Roman"/>
              <w:i/>
              <w:sz w:val="18"/>
            </w:rPr>
            <w:fldChar w:fldCharType="end"/>
          </w:r>
        </w:p>
      </w:tc>
      <w:tc>
        <w:tcPr>
          <w:tcW w:w="5387" w:type="dxa"/>
          <w:tcBorders>
            <w:top w:val="nil"/>
            <w:left w:val="nil"/>
            <w:bottom w:val="nil"/>
            <w:right w:val="nil"/>
          </w:tcBorders>
        </w:tcPr>
        <w:p w:rsidR="00DB38B4" w:rsidRPr="00F613D6" w:rsidRDefault="00DB38B4" w:rsidP="00E33C1C">
          <w:pPr>
            <w:spacing w:line="0" w:lineRule="atLeast"/>
            <w:jc w:val="center"/>
            <w:rPr>
              <w:rFonts w:cs="Times New Roman"/>
              <w:i/>
              <w:sz w:val="18"/>
            </w:rPr>
          </w:pPr>
          <w:r w:rsidRPr="00F613D6">
            <w:rPr>
              <w:rFonts w:cs="Times New Roman"/>
              <w:i/>
              <w:sz w:val="18"/>
            </w:rPr>
            <w:fldChar w:fldCharType="begin"/>
          </w:r>
          <w:r w:rsidRPr="00F613D6">
            <w:rPr>
              <w:rFonts w:cs="Times New Roman"/>
              <w:i/>
              <w:sz w:val="18"/>
            </w:rPr>
            <w:instrText xml:space="preserve"> DOCPROPERTY ShortT </w:instrText>
          </w:r>
          <w:r w:rsidRPr="00F613D6">
            <w:rPr>
              <w:rFonts w:cs="Times New Roman"/>
              <w:i/>
              <w:sz w:val="18"/>
            </w:rPr>
            <w:fldChar w:fldCharType="separate"/>
          </w:r>
          <w:r w:rsidR="00EF155D">
            <w:rPr>
              <w:rFonts w:cs="Times New Roman"/>
              <w:i/>
              <w:sz w:val="18"/>
            </w:rPr>
            <w:t>Australian Education Amendment (2015 Measures No. 1) Regulation 2015</w:t>
          </w:r>
          <w:r w:rsidRPr="00F613D6">
            <w:rPr>
              <w:rFonts w:cs="Times New Roman"/>
              <w:i/>
              <w:sz w:val="18"/>
            </w:rPr>
            <w:fldChar w:fldCharType="end"/>
          </w:r>
        </w:p>
      </w:tc>
      <w:tc>
        <w:tcPr>
          <w:tcW w:w="1383" w:type="dxa"/>
          <w:tcBorders>
            <w:top w:val="nil"/>
            <w:left w:val="nil"/>
            <w:bottom w:val="nil"/>
            <w:right w:val="nil"/>
          </w:tcBorders>
        </w:tcPr>
        <w:p w:rsidR="00DB38B4" w:rsidRPr="00F613D6" w:rsidRDefault="00DB38B4" w:rsidP="00E33C1C">
          <w:pPr>
            <w:spacing w:line="0" w:lineRule="atLeast"/>
            <w:jc w:val="right"/>
            <w:rPr>
              <w:rFonts w:cs="Times New Roman"/>
              <w:i/>
              <w:sz w:val="18"/>
            </w:rPr>
          </w:pPr>
          <w:r w:rsidRPr="00F613D6">
            <w:rPr>
              <w:rFonts w:cs="Times New Roman"/>
              <w:i/>
              <w:sz w:val="18"/>
            </w:rPr>
            <w:fldChar w:fldCharType="begin"/>
          </w:r>
          <w:r w:rsidRPr="00F613D6">
            <w:rPr>
              <w:rFonts w:cs="Times New Roman"/>
              <w:i/>
              <w:sz w:val="18"/>
            </w:rPr>
            <w:instrText xml:space="preserve"> DOCPROPERTY ActNo </w:instrText>
          </w:r>
          <w:r w:rsidRPr="00F613D6">
            <w:rPr>
              <w:rFonts w:cs="Times New Roman"/>
              <w:i/>
              <w:sz w:val="18"/>
            </w:rPr>
            <w:fldChar w:fldCharType="separate"/>
          </w:r>
          <w:r w:rsidR="00EF155D">
            <w:rPr>
              <w:rFonts w:cs="Times New Roman"/>
              <w:i/>
              <w:sz w:val="18"/>
            </w:rPr>
            <w:t>No. 140, 2015</w:t>
          </w:r>
          <w:r w:rsidRPr="00F613D6">
            <w:rPr>
              <w:rFonts w:cs="Times New Roman"/>
              <w:i/>
              <w:sz w:val="18"/>
            </w:rPr>
            <w:fldChar w:fldCharType="end"/>
          </w:r>
        </w:p>
      </w:tc>
    </w:tr>
  </w:tbl>
  <w:p w:rsidR="00DB38B4" w:rsidRPr="00F613D6" w:rsidRDefault="00F613D6" w:rsidP="00F613D6">
    <w:pPr>
      <w:rPr>
        <w:rFonts w:cs="Times New Roman"/>
        <w:i/>
        <w:sz w:val="18"/>
      </w:rPr>
    </w:pPr>
    <w:r w:rsidRPr="00F613D6">
      <w:rPr>
        <w:rFonts w:cs="Times New Roman"/>
        <w:i/>
        <w:sz w:val="18"/>
      </w:rPr>
      <w:t>OPC61049 -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33C1C" w:rsidRDefault="00DB38B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B38B4" w:rsidTr="00E33C1C">
      <w:tc>
        <w:tcPr>
          <w:tcW w:w="1383" w:type="dxa"/>
          <w:tcBorders>
            <w:top w:val="nil"/>
            <w:left w:val="nil"/>
            <w:bottom w:val="nil"/>
            <w:right w:val="nil"/>
          </w:tcBorders>
        </w:tcPr>
        <w:p w:rsidR="00DB38B4" w:rsidRDefault="00DB38B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155D">
            <w:rPr>
              <w:i/>
              <w:sz w:val="18"/>
            </w:rPr>
            <w:t>No. 140, 2015</w:t>
          </w:r>
          <w:r w:rsidRPr="007A1328">
            <w:rPr>
              <w:i/>
              <w:sz w:val="18"/>
            </w:rPr>
            <w:fldChar w:fldCharType="end"/>
          </w:r>
        </w:p>
      </w:tc>
      <w:tc>
        <w:tcPr>
          <w:tcW w:w="5387" w:type="dxa"/>
          <w:tcBorders>
            <w:top w:val="nil"/>
            <w:left w:val="nil"/>
            <w:bottom w:val="nil"/>
            <w:right w:val="nil"/>
          </w:tcBorders>
        </w:tcPr>
        <w:p w:rsidR="00DB38B4" w:rsidRDefault="00DB38B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55D">
            <w:rPr>
              <w:i/>
              <w:sz w:val="18"/>
            </w:rPr>
            <w:t>Australian Education Amendment (2015 Measures No. 1) Regulation 2015</w:t>
          </w:r>
          <w:r w:rsidRPr="007A1328">
            <w:rPr>
              <w:i/>
              <w:sz w:val="18"/>
            </w:rPr>
            <w:fldChar w:fldCharType="end"/>
          </w:r>
        </w:p>
      </w:tc>
      <w:tc>
        <w:tcPr>
          <w:tcW w:w="533" w:type="dxa"/>
          <w:tcBorders>
            <w:top w:val="nil"/>
            <w:left w:val="nil"/>
            <w:bottom w:val="nil"/>
            <w:right w:val="nil"/>
          </w:tcBorders>
        </w:tcPr>
        <w:p w:rsidR="00DB38B4" w:rsidRDefault="00DB38B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64D1">
            <w:rPr>
              <w:i/>
              <w:noProof/>
              <w:sz w:val="18"/>
            </w:rPr>
            <w:t>1</w:t>
          </w:r>
          <w:r w:rsidRPr="00ED79B6">
            <w:rPr>
              <w:i/>
              <w:sz w:val="18"/>
            </w:rPr>
            <w:fldChar w:fldCharType="end"/>
          </w:r>
        </w:p>
      </w:tc>
    </w:tr>
  </w:tbl>
  <w:p w:rsidR="00DB38B4" w:rsidRPr="00ED79B6" w:rsidRDefault="00F613D6" w:rsidP="00F613D6">
    <w:pPr>
      <w:rPr>
        <w:i/>
        <w:sz w:val="18"/>
      </w:rPr>
    </w:pPr>
    <w:r w:rsidRPr="00F613D6">
      <w:rPr>
        <w:rFonts w:cs="Times New Roman"/>
        <w:i/>
        <w:sz w:val="18"/>
      </w:rPr>
      <w:t>OPC61049 -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33C1C" w:rsidRDefault="00DB38B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DB38B4" w:rsidTr="002C0376">
      <w:tc>
        <w:tcPr>
          <w:tcW w:w="1383" w:type="dxa"/>
          <w:tcBorders>
            <w:top w:val="nil"/>
            <w:left w:val="nil"/>
            <w:bottom w:val="nil"/>
            <w:right w:val="nil"/>
          </w:tcBorders>
        </w:tcPr>
        <w:p w:rsidR="00DB38B4" w:rsidRDefault="00DB38B4" w:rsidP="002C037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F155D">
            <w:rPr>
              <w:i/>
              <w:sz w:val="18"/>
            </w:rPr>
            <w:t>No. 140, 2015</w:t>
          </w:r>
          <w:r w:rsidRPr="007A1328">
            <w:rPr>
              <w:i/>
              <w:sz w:val="18"/>
            </w:rPr>
            <w:fldChar w:fldCharType="end"/>
          </w:r>
        </w:p>
      </w:tc>
      <w:tc>
        <w:tcPr>
          <w:tcW w:w="5387" w:type="dxa"/>
          <w:tcBorders>
            <w:top w:val="nil"/>
            <w:left w:val="nil"/>
            <w:bottom w:val="nil"/>
            <w:right w:val="nil"/>
          </w:tcBorders>
        </w:tcPr>
        <w:p w:rsidR="00DB38B4" w:rsidRDefault="00DB38B4" w:rsidP="002C0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F155D">
            <w:rPr>
              <w:i/>
              <w:sz w:val="18"/>
            </w:rPr>
            <w:t>Australian Education Amendment (2015 Measures No. 1) Regulation 2015</w:t>
          </w:r>
          <w:r w:rsidRPr="007A1328">
            <w:rPr>
              <w:i/>
              <w:sz w:val="18"/>
            </w:rPr>
            <w:fldChar w:fldCharType="end"/>
          </w:r>
        </w:p>
      </w:tc>
      <w:tc>
        <w:tcPr>
          <w:tcW w:w="533" w:type="dxa"/>
          <w:tcBorders>
            <w:top w:val="nil"/>
            <w:left w:val="nil"/>
            <w:bottom w:val="nil"/>
            <w:right w:val="nil"/>
          </w:tcBorders>
        </w:tcPr>
        <w:p w:rsidR="00DB38B4" w:rsidRDefault="00DB38B4" w:rsidP="002C0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1206">
            <w:rPr>
              <w:i/>
              <w:noProof/>
              <w:sz w:val="18"/>
            </w:rPr>
            <w:t>2</w:t>
          </w:r>
          <w:r w:rsidRPr="00ED79B6">
            <w:rPr>
              <w:i/>
              <w:sz w:val="18"/>
            </w:rPr>
            <w:fldChar w:fldCharType="end"/>
          </w:r>
        </w:p>
      </w:tc>
    </w:tr>
  </w:tbl>
  <w:p w:rsidR="00DB38B4" w:rsidRPr="00ED79B6" w:rsidRDefault="00DB38B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8B4" w:rsidRDefault="00DB38B4" w:rsidP="0048364F">
      <w:pPr>
        <w:spacing w:line="240" w:lineRule="auto"/>
      </w:pPr>
      <w:r>
        <w:separator/>
      </w:r>
    </w:p>
  </w:footnote>
  <w:footnote w:type="continuationSeparator" w:id="0">
    <w:p w:rsidR="00DB38B4" w:rsidRDefault="00DB38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5F1388" w:rsidRDefault="00DB38B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5F1388" w:rsidRDefault="00DB38B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5F1388" w:rsidRDefault="00DB38B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D79B6" w:rsidRDefault="00DB38B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D79B6" w:rsidRDefault="00DB38B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ED79B6" w:rsidRDefault="00DB38B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A961C4" w:rsidRDefault="00DB38B4" w:rsidP="00B63BDE">
    <w:pPr>
      <w:rPr>
        <w:b/>
        <w:sz w:val="20"/>
      </w:rPr>
    </w:pPr>
    <w:r>
      <w:rPr>
        <w:b/>
        <w:sz w:val="20"/>
      </w:rPr>
      <w:fldChar w:fldCharType="begin"/>
    </w:r>
    <w:r>
      <w:rPr>
        <w:b/>
        <w:sz w:val="20"/>
      </w:rPr>
      <w:instrText xml:space="preserve"> STYLEREF CharAmSchNo </w:instrText>
    </w:r>
    <w:r>
      <w:rPr>
        <w:b/>
        <w:sz w:val="20"/>
      </w:rPr>
      <w:fldChar w:fldCharType="separate"/>
    </w:r>
    <w:r w:rsidR="00C264D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264D1">
      <w:rPr>
        <w:noProof/>
        <w:sz w:val="20"/>
      </w:rPr>
      <w:t>Amendments</w:t>
    </w:r>
    <w:r>
      <w:rPr>
        <w:sz w:val="20"/>
      </w:rPr>
      <w:fldChar w:fldCharType="end"/>
    </w:r>
  </w:p>
  <w:p w:rsidR="00DB38B4" w:rsidRPr="00A961C4" w:rsidRDefault="00DB38B4"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B38B4" w:rsidRPr="00A961C4" w:rsidRDefault="00DB38B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A961C4" w:rsidRDefault="00DB38B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B38B4" w:rsidRPr="00A961C4" w:rsidRDefault="00DB38B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B38B4" w:rsidRPr="00A961C4" w:rsidRDefault="00DB38B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4" w:rsidRPr="00A961C4" w:rsidRDefault="00DB38B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84"/>
    <w:rsid w:val="000041C6"/>
    <w:rsid w:val="000063E4"/>
    <w:rsid w:val="00011222"/>
    <w:rsid w:val="000113BC"/>
    <w:rsid w:val="000136AF"/>
    <w:rsid w:val="00021712"/>
    <w:rsid w:val="00025060"/>
    <w:rsid w:val="00025351"/>
    <w:rsid w:val="000265A1"/>
    <w:rsid w:val="000337B3"/>
    <w:rsid w:val="000345D4"/>
    <w:rsid w:val="0004044E"/>
    <w:rsid w:val="0004110E"/>
    <w:rsid w:val="00043DAF"/>
    <w:rsid w:val="00052999"/>
    <w:rsid w:val="000531BF"/>
    <w:rsid w:val="0005551D"/>
    <w:rsid w:val="00056691"/>
    <w:rsid w:val="000614BF"/>
    <w:rsid w:val="000630C8"/>
    <w:rsid w:val="000864BE"/>
    <w:rsid w:val="000A0CEB"/>
    <w:rsid w:val="000A3CF5"/>
    <w:rsid w:val="000B5CF1"/>
    <w:rsid w:val="000C254E"/>
    <w:rsid w:val="000C2676"/>
    <w:rsid w:val="000C4E79"/>
    <w:rsid w:val="000D05EF"/>
    <w:rsid w:val="000D1612"/>
    <w:rsid w:val="000F0F9C"/>
    <w:rsid w:val="000F118D"/>
    <w:rsid w:val="000F1BC4"/>
    <w:rsid w:val="000F21C1"/>
    <w:rsid w:val="000F5A12"/>
    <w:rsid w:val="000F7427"/>
    <w:rsid w:val="00103889"/>
    <w:rsid w:val="0010745C"/>
    <w:rsid w:val="00110B65"/>
    <w:rsid w:val="00112B5A"/>
    <w:rsid w:val="00116975"/>
    <w:rsid w:val="00126F1A"/>
    <w:rsid w:val="00127DE0"/>
    <w:rsid w:val="00147D1C"/>
    <w:rsid w:val="00154EAC"/>
    <w:rsid w:val="001643C9"/>
    <w:rsid w:val="00165568"/>
    <w:rsid w:val="00166C2F"/>
    <w:rsid w:val="001716C9"/>
    <w:rsid w:val="00171EAE"/>
    <w:rsid w:val="00191859"/>
    <w:rsid w:val="00193461"/>
    <w:rsid w:val="001939E1"/>
    <w:rsid w:val="00195382"/>
    <w:rsid w:val="001B3097"/>
    <w:rsid w:val="001B7A5D"/>
    <w:rsid w:val="001C0B69"/>
    <w:rsid w:val="001C140D"/>
    <w:rsid w:val="001C69C4"/>
    <w:rsid w:val="001D4229"/>
    <w:rsid w:val="001D7F83"/>
    <w:rsid w:val="001E16D0"/>
    <w:rsid w:val="001E30D0"/>
    <w:rsid w:val="001E3590"/>
    <w:rsid w:val="001E562E"/>
    <w:rsid w:val="001E7407"/>
    <w:rsid w:val="001E7409"/>
    <w:rsid w:val="001F6924"/>
    <w:rsid w:val="00201D27"/>
    <w:rsid w:val="00205884"/>
    <w:rsid w:val="002060B5"/>
    <w:rsid w:val="0020730C"/>
    <w:rsid w:val="0021588B"/>
    <w:rsid w:val="00231427"/>
    <w:rsid w:val="0023160F"/>
    <w:rsid w:val="00240749"/>
    <w:rsid w:val="002462E8"/>
    <w:rsid w:val="00253EEA"/>
    <w:rsid w:val="00255CE1"/>
    <w:rsid w:val="0026412B"/>
    <w:rsid w:val="00265FBC"/>
    <w:rsid w:val="00266D05"/>
    <w:rsid w:val="0027054A"/>
    <w:rsid w:val="00283694"/>
    <w:rsid w:val="00287496"/>
    <w:rsid w:val="002932B1"/>
    <w:rsid w:val="00295153"/>
    <w:rsid w:val="00295408"/>
    <w:rsid w:val="00297ECB"/>
    <w:rsid w:val="002A0FFD"/>
    <w:rsid w:val="002A5B76"/>
    <w:rsid w:val="002B2731"/>
    <w:rsid w:val="002B290D"/>
    <w:rsid w:val="002B5B89"/>
    <w:rsid w:val="002B7D96"/>
    <w:rsid w:val="002C0376"/>
    <w:rsid w:val="002D043A"/>
    <w:rsid w:val="002D540B"/>
    <w:rsid w:val="002E22A0"/>
    <w:rsid w:val="002E4364"/>
    <w:rsid w:val="002E7EA0"/>
    <w:rsid w:val="003008E4"/>
    <w:rsid w:val="00304E75"/>
    <w:rsid w:val="003072FA"/>
    <w:rsid w:val="0031713F"/>
    <w:rsid w:val="003415D3"/>
    <w:rsid w:val="003424D7"/>
    <w:rsid w:val="00352B0F"/>
    <w:rsid w:val="00361BD9"/>
    <w:rsid w:val="00363549"/>
    <w:rsid w:val="0037302C"/>
    <w:rsid w:val="003801D0"/>
    <w:rsid w:val="0039228E"/>
    <w:rsid w:val="003926B5"/>
    <w:rsid w:val="0039790D"/>
    <w:rsid w:val="003B022F"/>
    <w:rsid w:val="003B04EC"/>
    <w:rsid w:val="003B7001"/>
    <w:rsid w:val="003C5F2B"/>
    <w:rsid w:val="003D0BFE"/>
    <w:rsid w:val="003D4E4D"/>
    <w:rsid w:val="003D5700"/>
    <w:rsid w:val="003E0CF8"/>
    <w:rsid w:val="003E26D3"/>
    <w:rsid w:val="003E5FF5"/>
    <w:rsid w:val="003F4CA9"/>
    <w:rsid w:val="003F567B"/>
    <w:rsid w:val="004010E7"/>
    <w:rsid w:val="00401403"/>
    <w:rsid w:val="0041044E"/>
    <w:rsid w:val="00410C72"/>
    <w:rsid w:val="004116CD"/>
    <w:rsid w:val="00412B83"/>
    <w:rsid w:val="00424CA9"/>
    <w:rsid w:val="00433910"/>
    <w:rsid w:val="004415FF"/>
    <w:rsid w:val="0044291A"/>
    <w:rsid w:val="00446F5C"/>
    <w:rsid w:val="00447AB5"/>
    <w:rsid w:val="0045108C"/>
    <w:rsid w:val="00453C6E"/>
    <w:rsid w:val="004541B9"/>
    <w:rsid w:val="00457EDA"/>
    <w:rsid w:val="00460499"/>
    <w:rsid w:val="004735F6"/>
    <w:rsid w:val="0047554B"/>
    <w:rsid w:val="00480FB9"/>
    <w:rsid w:val="0048364F"/>
    <w:rsid w:val="00486382"/>
    <w:rsid w:val="00496F97"/>
    <w:rsid w:val="004A2484"/>
    <w:rsid w:val="004B2324"/>
    <w:rsid w:val="004B2A32"/>
    <w:rsid w:val="004C0255"/>
    <w:rsid w:val="004C48B5"/>
    <w:rsid w:val="004C5B5A"/>
    <w:rsid w:val="004C6444"/>
    <w:rsid w:val="004C6DE1"/>
    <w:rsid w:val="004D55A1"/>
    <w:rsid w:val="004D796D"/>
    <w:rsid w:val="004E1091"/>
    <w:rsid w:val="004F1FAC"/>
    <w:rsid w:val="004F3A90"/>
    <w:rsid w:val="004F676E"/>
    <w:rsid w:val="00516B8D"/>
    <w:rsid w:val="0053572F"/>
    <w:rsid w:val="00537FBC"/>
    <w:rsid w:val="00540038"/>
    <w:rsid w:val="00543469"/>
    <w:rsid w:val="00543873"/>
    <w:rsid w:val="00555BAC"/>
    <w:rsid w:val="00557C7A"/>
    <w:rsid w:val="0056710F"/>
    <w:rsid w:val="00584811"/>
    <w:rsid w:val="005851A5"/>
    <w:rsid w:val="0058646E"/>
    <w:rsid w:val="00591E07"/>
    <w:rsid w:val="00593AA6"/>
    <w:rsid w:val="00594161"/>
    <w:rsid w:val="00594749"/>
    <w:rsid w:val="0059742C"/>
    <w:rsid w:val="00597C21"/>
    <w:rsid w:val="005A2004"/>
    <w:rsid w:val="005B4067"/>
    <w:rsid w:val="005B4C65"/>
    <w:rsid w:val="005C12DE"/>
    <w:rsid w:val="005C1866"/>
    <w:rsid w:val="005C3943"/>
    <w:rsid w:val="005C3F41"/>
    <w:rsid w:val="005D0D86"/>
    <w:rsid w:val="005D50AA"/>
    <w:rsid w:val="005D66B0"/>
    <w:rsid w:val="005E263D"/>
    <w:rsid w:val="005E4E8D"/>
    <w:rsid w:val="005E552A"/>
    <w:rsid w:val="005F27D1"/>
    <w:rsid w:val="00600219"/>
    <w:rsid w:val="00605BA2"/>
    <w:rsid w:val="006157F9"/>
    <w:rsid w:val="006208DD"/>
    <w:rsid w:val="006249E6"/>
    <w:rsid w:val="00630733"/>
    <w:rsid w:val="0063148D"/>
    <w:rsid w:val="006362BE"/>
    <w:rsid w:val="0064468A"/>
    <w:rsid w:val="006459B9"/>
    <w:rsid w:val="00650B44"/>
    <w:rsid w:val="00654CCA"/>
    <w:rsid w:val="006556AB"/>
    <w:rsid w:val="00656DE9"/>
    <w:rsid w:val="00663BDD"/>
    <w:rsid w:val="006749CB"/>
    <w:rsid w:val="00675A2D"/>
    <w:rsid w:val="00677CC2"/>
    <w:rsid w:val="00680F17"/>
    <w:rsid w:val="00681347"/>
    <w:rsid w:val="00685F42"/>
    <w:rsid w:val="0069207B"/>
    <w:rsid w:val="006937E2"/>
    <w:rsid w:val="0069392E"/>
    <w:rsid w:val="006977FB"/>
    <w:rsid w:val="006A3B84"/>
    <w:rsid w:val="006B262A"/>
    <w:rsid w:val="006B4568"/>
    <w:rsid w:val="006C2C12"/>
    <w:rsid w:val="006C3FFA"/>
    <w:rsid w:val="006C3FFF"/>
    <w:rsid w:val="006C7F8C"/>
    <w:rsid w:val="006D3667"/>
    <w:rsid w:val="006D4E91"/>
    <w:rsid w:val="006E004B"/>
    <w:rsid w:val="006E7147"/>
    <w:rsid w:val="006E74D9"/>
    <w:rsid w:val="006F0AF1"/>
    <w:rsid w:val="00700B2C"/>
    <w:rsid w:val="00701E6A"/>
    <w:rsid w:val="0070514D"/>
    <w:rsid w:val="00713084"/>
    <w:rsid w:val="00722023"/>
    <w:rsid w:val="00723865"/>
    <w:rsid w:val="00726C4E"/>
    <w:rsid w:val="007313DD"/>
    <w:rsid w:val="00731E00"/>
    <w:rsid w:val="007440B7"/>
    <w:rsid w:val="007518A9"/>
    <w:rsid w:val="0075526B"/>
    <w:rsid w:val="00762A13"/>
    <w:rsid w:val="007634AD"/>
    <w:rsid w:val="0076572B"/>
    <w:rsid w:val="007715C9"/>
    <w:rsid w:val="00774EDD"/>
    <w:rsid w:val="007757EC"/>
    <w:rsid w:val="00776579"/>
    <w:rsid w:val="007769D4"/>
    <w:rsid w:val="00785AFA"/>
    <w:rsid w:val="007903AC"/>
    <w:rsid w:val="00794822"/>
    <w:rsid w:val="007A3371"/>
    <w:rsid w:val="007A487C"/>
    <w:rsid w:val="007A7F9F"/>
    <w:rsid w:val="007B2249"/>
    <w:rsid w:val="007B3EAE"/>
    <w:rsid w:val="007B70A4"/>
    <w:rsid w:val="007C14CC"/>
    <w:rsid w:val="007D1E97"/>
    <w:rsid w:val="007D1F99"/>
    <w:rsid w:val="007E7D4A"/>
    <w:rsid w:val="007E7E94"/>
    <w:rsid w:val="007F26E0"/>
    <w:rsid w:val="00811556"/>
    <w:rsid w:val="00826DA5"/>
    <w:rsid w:val="00833416"/>
    <w:rsid w:val="00834074"/>
    <w:rsid w:val="00856778"/>
    <w:rsid w:val="00856A31"/>
    <w:rsid w:val="0086051D"/>
    <w:rsid w:val="00865349"/>
    <w:rsid w:val="00874B69"/>
    <w:rsid w:val="008754D0"/>
    <w:rsid w:val="00877D48"/>
    <w:rsid w:val="00880795"/>
    <w:rsid w:val="008812DC"/>
    <w:rsid w:val="00883218"/>
    <w:rsid w:val="0089783B"/>
    <w:rsid w:val="008B2979"/>
    <w:rsid w:val="008C2575"/>
    <w:rsid w:val="008C4976"/>
    <w:rsid w:val="008C5A4A"/>
    <w:rsid w:val="008D0EE0"/>
    <w:rsid w:val="008D7FA8"/>
    <w:rsid w:val="008E3335"/>
    <w:rsid w:val="008E701C"/>
    <w:rsid w:val="008F07E3"/>
    <w:rsid w:val="008F4F1C"/>
    <w:rsid w:val="008F7DA4"/>
    <w:rsid w:val="00907271"/>
    <w:rsid w:val="00912EDF"/>
    <w:rsid w:val="00932377"/>
    <w:rsid w:val="00932A33"/>
    <w:rsid w:val="00942EC8"/>
    <w:rsid w:val="00953748"/>
    <w:rsid w:val="00965F0D"/>
    <w:rsid w:val="009848EC"/>
    <w:rsid w:val="009B3629"/>
    <w:rsid w:val="009C3902"/>
    <w:rsid w:val="009C49D8"/>
    <w:rsid w:val="009D03F6"/>
    <w:rsid w:val="009D195D"/>
    <w:rsid w:val="009D4CC2"/>
    <w:rsid w:val="009E3601"/>
    <w:rsid w:val="009E4BCA"/>
    <w:rsid w:val="009F0F72"/>
    <w:rsid w:val="009F727E"/>
    <w:rsid w:val="00A0484F"/>
    <w:rsid w:val="00A1027A"/>
    <w:rsid w:val="00A10DE1"/>
    <w:rsid w:val="00A15182"/>
    <w:rsid w:val="00A2057D"/>
    <w:rsid w:val="00A231E2"/>
    <w:rsid w:val="00A2550D"/>
    <w:rsid w:val="00A26DBE"/>
    <w:rsid w:val="00A326A4"/>
    <w:rsid w:val="00A371E6"/>
    <w:rsid w:val="00A4169B"/>
    <w:rsid w:val="00A4361F"/>
    <w:rsid w:val="00A5197F"/>
    <w:rsid w:val="00A53FDF"/>
    <w:rsid w:val="00A648D8"/>
    <w:rsid w:val="00A64912"/>
    <w:rsid w:val="00A70A74"/>
    <w:rsid w:val="00A71C4E"/>
    <w:rsid w:val="00A7720E"/>
    <w:rsid w:val="00A82531"/>
    <w:rsid w:val="00A8449D"/>
    <w:rsid w:val="00A87AB9"/>
    <w:rsid w:val="00A93A53"/>
    <w:rsid w:val="00AB0FF4"/>
    <w:rsid w:val="00AB3315"/>
    <w:rsid w:val="00AB7162"/>
    <w:rsid w:val="00AB7B41"/>
    <w:rsid w:val="00AC06B3"/>
    <w:rsid w:val="00AD1163"/>
    <w:rsid w:val="00AD140D"/>
    <w:rsid w:val="00AD1DF0"/>
    <w:rsid w:val="00AD2476"/>
    <w:rsid w:val="00AD5641"/>
    <w:rsid w:val="00AE50A2"/>
    <w:rsid w:val="00AF0336"/>
    <w:rsid w:val="00AF6613"/>
    <w:rsid w:val="00AF6CE7"/>
    <w:rsid w:val="00B00902"/>
    <w:rsid w:val="00B014C6"/>
    <w:rsid w:val="00B032D8"/>
    <w:rsid w:val="00B22C34"/>
    <w:rsid w:val="00B23DC4"/>
    <w:rsid w:val="00B30CAF"/>
    <w:rsid w:val="00B324BC"/>
    <w:rsid w:val="00B332B8"/>
    <w:rsid w:val="00B33B3C"/>
    <w:rsid w:val="00B360FB"/>
    <w:rsid w:val="00B43CC7"/>
    <w:rsid w:val="00B44657"/>
    <w:rsid w:val="00B61D2C"/>
    <w:rsid w:val="00B63BDE"/>
    <w:rsid w:val="00B72813"/>
    <w:rsid w:val="00B77801"/>
    <w:rsid w:val="00B80967"/>
    <w:rsid w:val="00B8111C"/>
    <w:rsid w:val="00B86FAD"/>
    <w:rsid w:val="00B873B3"/>
    <w:rsid w:val="00BA5026"/>
    <w:rsid w:val="00BB6E79"/>
    <w:rsid w:val="00BC117B"/>
    <w:rsid w:val="00BC4F91"/>
    <w:rsid w:val="00BC579A"/>
    <w:rsid w:val="00BD2097"/>
    <w:rsid w:val="00BD60E6"/>
    <w:rsid w:val="00BD6F96"/>
    <w:rsid w:val="00BE16BE"/>
    <w:rsid w:val="00BE253A"/>
    <w:rsid w:val="00BE719A"/>
    <w:rsid w:val="00BE720A"/>
    <w:rsid w:val="00BF4533"/>
    <w:rsid w:val="00C00216"/>
    <w:rsid w:val="00C00664"/>
    <w:rsid w:val="00C0534D"/>
    <w:rsid w:val="00C067E5"/>
    <w:rsid w:val="00C100AC"/>
    <w:rsid w:val="00C125EA"/>
    <w:rsid w:val="00C15528"/>
    <w:rsid w:val="00C15F5C"/>
    <w:rsid w:val="00C164CA"/>
    <w:rsid w:val="00C21B63"/>
    <w:rsid w:val="00C264D1"/>
    <w:rsid w:val="00C2706D"/>
    <w:rsid w:val="00C338FD"/>
    <w:rsid w:val="00C40D38"/>
    <w:rsid w:val="00C41C12"/>
    <w:rsid w:val="00C42BF8"/>
    <w:rsid w:val="00C460AE"/>
    <w:rsid w:val="00C50043"/>
    <w:rsid w:val="00C55E4F"/>
    <w:rsid w:val="00C63713"/>
    <w:rsid w:val="00C7573B"/>
    <w:rsid w:val="00C76CF3"/>
    <w:rsid w:val="00C77A39"/>
    <w:rsid w:val="00C77E30"/>
    <w:rsid w:val="00C814F5"/>
    <w:rsid w:val="00C855C3"/>
    <w:rsid w:val="00C90B1D"/>
    <w:rsid w:val="00C929C0"/>
    <w:rsid w:val="00CA0AE4"/>
    <w:rsid w:val="00CB0180"/>
    <w:rsid w:val="00CB3470"/>
    <w:rsid w:val="00CC3DD3"/>
    <w:rsid w:val="00CD3836"/>
    <w:rsid w:val="00CD606E"/>
    <w:rsid w:val="00CD7BF8"/>
    <w:rsid w:val="00CD7ECB"/>
    <w:rsid w:val="00CF0BB2"/>
    <w:rsid w:val="00CF428C"/>
    <w:rsid w:val="00D0104A"/>
    <w:rsid w:val="00D0261D"/>
    <w:rsid w:val="00D13441"/>
    <w:rsid w:val="00D14CBF"/>
    <w:rsid w:val="00D17B17"/>
    <w:rsid w:val="00D21206"/>
    <w:rsid w:val="00D21FA6"/>
    <w:rsid w:val="00D243A3"/>
    <w:rsid w:val="00D333D9"/>
    <w:rsid w:val="00D33440"/>
    <w:rsid w:val="00D34C6C"/>
    <w:rsid w:val="00D40403"/>
    <w:rsid w:val="00D52EFE"/>
    <w:rsid w:val="00D5312D"/>
    <w:rsid w:val="00D537E8"/>
    <w:rsid w:val="00D57F51"/>
    <w:rsid w:val="00D63EF6"/>
    <w:rsid w:val="00D70DFB"/>
    <w:rsid w:val="00D72D93"/>
    <w:rsid w:val="00D75CEC"/>
    <w:rsid w:val="00D766DF"/>
    <w:rsid w:val="00D76D03"/>
    <w:rsid w:val="00D83D21"/>
    <w:rsid w:val="00D84B58"/>
    <w:rsid w:val="00D84E0F"/>
    <w:rsid w:val="00D925D1"/>
    <w:rsid w:val="00DA7111"/>
    <w:rsid w:val="00DB38B4"/>
    <w:rsid w:val="00DB49BF"/>
    <w:rsid w:val="00DB78CA"/>
    <w:rsid w:val="00DF0BB7"/>
    <w:rsid w:val="00DF6CC0"/>
    <w:rsid w:val="00E031AC"/>
    <w:rsid w:val="00E05704"/>
    <w:rsid w:val="00E05C46"/>
    <w:rsid w:val="00E21402"/>
    <w:rsid w:val="00E25759"/>
    <w:rsid w:val="00E30206"/>
    <w:rsid w:val="00E33C1C"/>
    <w:rsid w:val="00E443FC"/>
    <w:rsid w:val="00E45FE7"/>
    <w:rsid w:val="00E476B8"/>
    <w:rsid w:val="00E54292"/>
    <w:rsid w:val="00E55BCD"/>
    <w:rsid w:val="00E56B02"/>
    <w:rsid w:val="00E62BF6"/>
    <w:rsid w:val="00E63979"/>
    <w:rsid w:val="00E64C15"/>
    <w:rsid w:val="00E73EC4"/>
    <w:rsid w:val="00E74DC7"/>
    <w:rsid w:val="00E76FAB"/>
    <w:rsid w:val="00E80ECC"/>
    <w:rsid w:val="00E81410"/>
    <w:rsid w:val="00E83E2E"/>
    <w:rsid w:val="00E84B32"/>
    <w:rsid w:val="00E87699"/>
    <w:rsid w:val="00E87EAE"/>
    <w:rsid w:val="00E914A8"/>
    <w:rsid w:val="00EA337F"/>
    <w:rsid w:val="00EA6912"/>
    <w:rsid w:val="00EA6F6A"/>
    <w:rsid w:val="00EC077E"/>
    <w:rsid w:val="00EC1F35"/>
    <w:rsid w:val="00ED3A7D"/>
    <w:rsid w:val="00ED4BC2"/>
    <w:rsid w:val="00EE507C"/>
    <w:rsid w:val="00EF155D"/>
    <w:rsid w:val="00EF2E3A"/>
    <w:rsid w:val="00F047E2"/>
    <w:rsid w:val="00F05DBB"/>
    <w:rsid w:val="00F078DC"/>
    <w:rsid w:val="00F13A8F"/>
    <w:rsid w:val="00F13E86"/>
    <w:rsid w:val="00F2421B"/>
    <w:rsid w:val="00F24C35"/>
    <w:rsid w:val="00F253A9"/>
    <w:rsid w:val="00F33F11"/>
    <w:rsid w:val="00F460B5"/>
    <w:rsid w:val="00F52326"/>
    <w:rsid w:val="00F56759"/>
    <w:rsid w:val="00F57F8D"/>
    <w:rsid w:val="00F613D6"/>
    <w:rsid w:val="00F677A9"/>
    <w:rsid w:val="00F71B97"/>
    <w:rsid w:val="00F76BD3"/>
    <w:rsid w:val="00F826ED"/>
    <w:rsid w:val="00F84CF5"/>
    <w:rsid w:val="00F8750E"/>
    <w:rsid w:val="00F9014F"/>
    <w:rsid w:val="00F92A17"/>
    <w:rsid w:val="00F92E81"/>
    <w:rsid w:val="00F93E33"/>
    <w:rsid w:val="00F9437A"/>
    <w:rsid w:val="00F96BEA"/>
    <w:rsid w:val="00FA0419"/>
    <w:rsid w:val="00FA420B"/>
    <w:rsid w:val="00FA4B05"/>
    <w:rsid w:val="00FB03B3"/>
    <w:rsid w:val="00FB192C"/>
    <w:rsid w:val="00FC181D"/>
    <w:rsid w:val="00FD78D8"/>
    <w:rsid w:val="00FD7CFE"/>
    <w:rsid w:val="00FE0E48"/>
    <w:rsid w:val="00FE2215"/>
    <w:rsid w:val="00FF082A"/>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49CB"/>
    <w:pPr>
      <w:spacing w:line="260" w:lineRule="atLeast"/>
    </w:pPr>
    <w:rPr>
      <w:sz w:val="22"/>
    </w:rPr>
  </w:style>
  <w:style w:type="paragraph" w:styleId="Heading1">
    <w:name w:val="heading 1"/>
    <w:basedOn w:val="Normal"/>
    <w:next w:val="Normal"/>
    <w:link w:val="Heading1Char"/>
    <w:uiPriority w:val="9"/>
    <w:qFormat/>
    <w:rsid w:val="00205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58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8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58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58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588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58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588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0588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49CB"/>
  </w:style>
  <w:style w:type="paragraph" w:customStyle="1" w:styleId="OPCParaBase">
    <w:name w:val="OPCParaBase"/>
    <w:qFormat/>
    <w:rsid w:val="006749CB"/>
    <w:pPr>
      <w:spacing w:line="260" w:lineRule="atLeast"/>
    </w:pPr>
    <w:rPr>
      <w:rFonts w:eastAsia="Times New Roman" w:cs="Times New Roman"/>
      <w:sz w:val="22"/>
      <w:lang w:eastAsia="en-AU"/>
    </w:rPr>
  </w:style>
  <w:style w:type="paragraph" w:customStyle="1" w:styleId="ShortT">
    <w:name w:val="ShortT"/>
    <w:basedOn w:val="OPCParaBase"/>
    <w:next w:val="Normal"/>
    <w:qFormat/>
    <w:rsid w:val="006749CB"/>
    <w:pPr>
      <w:spacing w:line="240" w:lineRule="auto"/>
    </w:pPr>
    <w:rPr>
      <w:b/>
      <w:sz w:val="40"/>
    </w:rPr>
  </w:style>
  <w:style w:type="paragraph" w:customStyle="1" w:styleId="ActHead1">
    <w:name w:val="ActHead 1"/>
    <w:aliases w:val="c"/>
    <w:basedOn w:val="OPCParaBase"/>
    <w:next w:val="Normal"/>
    <w:qFormat/>
    <w:rsid w:val="006749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49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49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49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49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49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49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49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49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49CB"/>
  </w:style>
  <w:style w:type="paragraph" w:customStyle="1" w:styleId="Blocks">
    <w:name w:val="Blocks"/>
    <w:aliases w:val="bb"/>
    <w:basedOn w:val="OPCParaBase"/>
    <w:qFormat/>
    <w:rsid w:val="006749CB"/>
    <w:pPr>
      <w:spacing w:line="240" w:lineRule="auto"/>
    </w:pPr>
    <w:rPr>
      <w:sz w:val="24"/>
    </w:rPr>
  </w:style>
  <w:style w:type="paragraph" w:customStyle="1" w:styleId="BoxText">
    <w:name w:val="BoxText"/>
    <w:aliases w:val="bt"/>
    <w:basedOn w:val="OPCParaBase"/>
    <w:qFormat/>
    <w:rsid w:val="006749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49CB"/>
    <w:rPr>
      <w:b/>
    </w:rPr>
  </w:style>
  <w:style w:type="paragraph" w:customStyle="1" w:styleId="BoxHeadItalic">
    <w:name w:val="BoxHeadItalic"/>
    <w:aliases w:val="bhi"/>
    <w:basedOn w:val="BoxText"/>
    <w:next w:val="BoxStep"/>
    <w:qFormat/>
    <w:rsid w:val="006749CB"/>
    <w:rPr>
      <w:i/>
    </w:rPr>
  </w:style>
  <w:style w:type="paragraph" w:customStyle="1" w:styleId="BoxList">
    <w:name w:val="BoxList"/>
    <w:aliases w:val="bl"/>
    <w:basedOn w:val="BoxText"/>
    <w:qFormat/>
    <w:rsid w:val="006749CB"/>
    <w:pPr>
      <w:ind w:left="1559" w:hanging="425"/>
    </w:pPr>
  </w:style>
  <w:style w:type="paragraph" w:customStyle="1" w:styleId="BoxNote">
    <w:name w:val="BoxNote"/>
    <w:aliases w:val="bn"/>
    <w:basedOn w:val="BoxText"/>
    <w:qFormat/>
    <w:rsid w:val="006749CB"/>
    <w:pPr>
      <w:tabs>
        <w:tab w:val="left" w:pos="1985"/>
      </w:tabs>
      <w:spacing w:before="122" w:line="198" w:lineRule="exact"/>
      <w:ind w:left="2948" w:hanging="1814"/>
    </w:pPr>
    <w:rPr>
      <w:sz w:val="18"/>
    </w:rPr>
  </w:style>
  <w:style w:type="paragraph" w:customStyle="1" w:styleId="BoxPara">
    <w:name w:val="BoxPara"/>
    <w:aliases w:val="bp"/>
    <w:basedOn w:val="BoxText"/>
    <w:qFormat/>
    <w:rsid w:val="006749CB"/>
    <w:pPr>
      <w:tabs>
        <w:tab w:val="right" w:pos="2268"/>
      </w:tabs>
      <w:ind w:left="2552" w:hanging="1418"/>
    </w:pPr>
  </w:style>
  <w:style w:type="paragraph" w:customStyle="1" w:styleId="BoxStep">
    <w:name w:val="BoxStep"/>
    <w:aliases w:val="bs"/>
    <w:basedOn w:val="BoxText"/>
    <w:qFormat/>
    <w:rsid w:val="006749CB"/>
    <w:pPr>
      <w:ind w:left="1985" w:hanging="851"/>
    </w:pPr>
  </w:style>
  <w:style w:type="character" w:customStyle="1" w:styleId="CharAmPartNo">
    <w:name w:val="CharAmPartNo"/>
    <w:basedOn w:val="OPCCharBase"/>
    <w:qFormat/>
    <w:rsid w:val="006749CB"/>
  </w:style>
  <w:style w:type="character" w:customStyle="1" w:styleId="CharAmPartText">
    <w:name w:val="CharAmPartText"/>
    <w:basedOn w:val="OPCCharBase"/>
    <w:qFormat/>
    <w:rsid w:val="006749CB"/>
  </w:style>
  <w:style w:type="character" w:customStyle="1" w:styleId="CharAmSchNo">
    <w:name w:val="CharAmSchNo"/>
    <w:basedOn w:val="OPCCharBase"/>
    <w:qFormat/>
    <w:rsid w:val="006749CB"/>
  </w:style>
  <w:style w:type="character" w:customStyle="1" w:styleId="CharAmSchText">
    <w:name w:val="CharAmSchText"/>
    <w:basedOn w:val="OPCCharBase"/>
    <w:qFormat/>
    <w:rsid w:val="006749CB"/>
  </w:style>
  <w:style w:type="character" w:customStyle="1" w:styleId="CharBoldItalic">
    <w:name w:val="CharBoldItalic"/>
    <w:basedOn w:val="OPCCharBase"/>
    <w:uiPriority w:val="1"/>
    <w:qFormat/>
    <w:rsid w:val="006749CB"/>
    <w:rPr>
      <w:b/>
      <w:i/>
    </w:rPr>
  </w:style>
  <w:style w:type="character" w:customStyle="1" w:styleId="CharChapNo">
    <w:name w:val="CharChapNo"/>
    <w:basedOn w:val="OPCCharBase"/>
    <w:uiPriority w:val="1"/>
    <w:qFormat/>
    <w:rsid w:val="006749CB"/>
  </w:style>
  <w:style w:type="character" w:customStyle="1" w:styleId="CharChapText">
    <w:name w:val="CharChapText"/>
    <w:basedOn w:val="OPCCharBase"/>
    <w:uiPriority w:val="1"/>
    <w:qFormat/>
    <w:rsid w:val="006749CB"/>
  </w:style>
  <w:style w:type="character" w:customStyle="1" w:styleId="CharDivNo">
    <w:name w:val="CharDivNo"/>
    <w:basedOn w:val="OPCCharBase"/>
    <w:uiPriority w:val="1"/>
    <w:qFormat/>
    <w:rsid w:val="006749CB"/>
  </w:style>
  <w:style w:type="character" w:customStyle="1" w:styleId="CharDivText">
    <w:name w:val="CharDivText"/>
    <w:basedOn w:val="OPCCharBase"/>
    <w:uiPriority w:val="1"/>
    <w:qFormat/>
    <w:rsid w:val="006749CB"/>
  </w:style>
  <w:style w:type="character" w:customStyle="1" w:styleId="CharItalic">
    <w:name w:val="CharItalic"/>
    <w:basedOn w:val="OPCCharBase"/>
    <w:uiPriority w:val="1"/>
    <w:qFormat/>
    <w:rsid w:val="006749CB"/>
    <w:rPr>
      <w:i/>
    </w:rPr>
  </w:style>
  <w:style w:type="character" w:customStyle="1" w:styleId="CharPartNo">
    <w:name w:val="CharPartNo"/>
    <w:basedOn w:val="OPCCharBase"/>
    <w:uiPriority w:val="1"/>
    <w:qFormat/>
    <w:rsid w:val="006749CB"/>
  </w:style>
  <w:style w:type="character" w:customStyle="1" w:styleId="CharPartText">
    <w:name w:val="CharPartText"/>
    <w:basedOn w:val="OPCCharBase"/>
    <w:uiPriority w:val="1"/>
    <w:qFormat/>
    <w:rsid w:val="006749CB"/>
  </w:style>
  <w:style w:type="character" w:customStyle="1" w:styleId="CharSectno">
    <w:name w:val="CharSectno"/>
    <w:basedOn w:val="OPCCharBase"/>
    <w:qFormat/>
    <w:rsid w:val="006749CB"/>
  </w:style>
  <w:style w:type="character" w:customStyle="1" w:styleId="CharSubdNo">
    <w:name w:val="CharSubdNo"/>
    <w:basedOn w:val="OPCCharBase"/>
    <w:uiPriority w:val="1"/>
    <w:qFormat/>
    <w:rsid w:val="006749CB"/>
  </w:style>
  <w:style w:type="character" w:customStyle="1" w:styleId="CharSubdText">
    <w:name w:val="CharSubdText"/>
    <w:basedOn w:val="OPCCharBase"/>
    <w:uiPriority w:val="1"/>
    <w:qFormat/>
    <w:rsid w:val="006749CB"/>
  </w:style>
  <w:style w:type="paragraph" w:customStyle="1" w:styleId="CTA--">
    <w:name w:val="CTA --"/>
    <w:basedOn w:val="OPCParaBase"/>
    <w:next w:val="Normal"/>
    <w:rsid w:val="006749CB"/>
    <w:pPr>
      <w:spacing w:before="60" w:line="240" w:lineRule="atLeast"/>
      <w:ind w:left="142" w:hanging="142"/>
    </w:pPr>
    <w:rPr>
      <w:sz w:val="20"/>
    </w:rPr>
  </w:style>
  <w:style w:type="paragraph" w:customStyle="1" w:styleId="CTA-">
    <w:name w:val="CTA -"/>
    <w:basedOn w:val="OPCParaBase"/>
    <w:rsid w:val="006749CB"/>
    <w:pPr>
      <w:spacing w:before="60" w:line="240" w:lineRule="atLeast"/>
      <w:ind w:left="85" w:hanging="85"/>
    </w:pPr>
    <w:rPr>
      <w:sz w:val="20"/>
    </w:rPr>
  </w:style>
  <w:style w:type="paragraph" w:customStyle="1" w:styleId="CTA---">
    <w:name w:val="CTA ---"/>
    <w:basedOn w:val="OPCParaBase"/>
    <w:next w:val="Normal"/>
    <w:rsid w:val="006749CB"/>
    <w:pPr>
      <w:spacing w:before="60" w:line="240" w:lineRule="atLeast"/>
      <w:ind w:left="198" w:hanging="198"/>
    </w:pPr>
    <w:rPr>
      <w:sz w:val="20"/>
    </w:rPr>
  </w:style>
  <w:style w:type="paragraph" w:customStyle="1" w:styleId="CTA----">
    <w:name w:val="CTA ----"/>
    <w:basedOn w:val="OPCParaBase"/>
    <w:next w:val="Normal"/>
    <w:rsid w:val="006749CB"/>
    <w:pPr>
      <w:spacing w:before="60" w:line="240" w:lineRule="atLeast"/>
      <w:ind w:left="255" w:hanging="255"/>
    </w:pPr>
    <w:rPr>
      <w:sz w:val="20"/>
    </w:rPr>
  </w:style>
  <w:style w:type="paragraph" w:customStyle="1" w:styleId="CTA1a">
    <w:name w:val="CTA 1(a)"/>
    <w:basedOn w:val="OPCParaBase"/>
    <w:rsid w:val="006749CB"/>
    <w:pPr>
      <w:tabs>
        <w:tab w:val="right" w:pos="414"/>
      </w:tabs>
      <w:spacing w:before="40" w:line="240" w:lineRule="atLeast"/>
      <w:ind w:left="675" w:hanging="675"/>
    </w:pPr>
    <w:rPr>
      <w:sz w:val="20"/>
    </w:rPr>
  </w:style>
  <w:style w:type="paragraph" w:customStyle="1" w:styleId="CTA1ai">
    <w:name w:val="CTA 1(a)(i)"/>
    <w:basedOn w:val="OPCParaBase"/>
    <w:rsid w:val="006749CB"/>
    <w:pPr>
      <w:tabs>
        <w:tab w:val="right" w:pos="1004"/>
      </w:tabs>
      <w:spacing w:before="40" w:line="240" w:lineRule="atLeast"/>
      <w:ind w:left="1253" w:hanging="1253"/>
    </w:pPr>
    <w:rPr>
      <w:sz w:val="20"/>
    </w:rPr>
  </w:style>
  <w:style w:type="paragraph" w:customStyle="1" w:styleId="CTA2a">
    <w:name w:val="CTA 2(a)"/>
    <w:basedOn w:val="OPCParaBase"/>
    <w:rsid w:val="006749CB"/>
    <w:pPr>
      <w:tabs>
        <w:tab w:val="right" w:pos="482"/>
      </w:tabs>
      <w:spacing w:before="40" w:line="240" w:lineRule="atLeast"/>
      <w:ind w:left="748" w:hanging="748"/>
    </w:pPr>
    <w:rPr>
      <w:sz w:val="20"/>
    </w:rPr>
  </w:style>
  <w:style w:type="paragraph" w:customStyle="1" w:styleId="CTA2ai">
    <w:name w:val="CTA 2(a)(i)"/>
    <w:basedOn w:val="OPCParaBase"/>
    <w:rsid w:val="006749CB"/>
    <w:pPr>
      <w:tabs>
        <w:tab w:val="right" w:pos="1089"/>
      </w:tabs>
      <w:spacing w:before="40" w:line="240" w:lineRule="atLeast"/>
      <w:ind w:left="1327" w:hanging="1327"/>
    </w:pPr>
    <w:rPr>
      <w:sz w:val="20"/>
    </w:rPr>
  </w:style>
  <w:style w:type="paragraph" w:customStyle="1" w:styleId="CTA3a">
    <w:name w:val="CTA 3(a)"/>
    <w:basedOn w:val="OPCParaBase"/>
    <w:rsid w:val="006749CB"/>
    <w:pPr>
      <w:tabs>
        <w:tab w:val="right" w:pos="556"/>
      </w:tabs>
      <w:spacing w:before="40" w:line="240" w:lineRule="atLeast"/>
      <w:ind w:left="805" w:hanging="805"/>
    </w:pPr>
    <w:rPr>
      <w:sz w:val="20"/>
    </w:rPr>
  </w:style>
  <w:style w:type="paragraph" w:customStyle="1" w:styleId="CTA3ai">
    <w:name w:val="CTA 3(a)(i)"/>
    <w:basedOn w:val="OPCParaBase"/>
    <w:rsid w:val="006749CB"/>
    <w:pPr>
      <w:tabs>
        <w:tab w:val="right" w:pos="1140"/>
      </w:tabs>
      <w:spacing w:before="40" w:line="240" w:lineRule="atLeast"/>
      <w:ind w:left="1361" w:hanging="1361"/>
    </w:pPr>
    <w:rPr>
      <w:sz w:val="20"/>
    </w:rPr>
  </w:style>
  <w:style w:type="paragraph" w:customStyle="1" w:styleId="CTA4a">
    <w:name w:val="CTA 4(a)"/>
    <w:basedOn w:val="OPCParaBase"/>
    <w:rsid w:val="006749CB"/>
    <w:pPr>
      <w:tabs>
        <w:tab w:val="right" w:pos="624"/>
      </w:tabs>
      <w:spacing w:before="40" w:line="240" w:lineRule="atLeast"/>
      <w:ind w:left="873" w:hanging="873"/>
    </w:pPr>
    <w:rPr>
      <w:sz w:val="20"/>
    </w:rPr>
  </w:style>
  <w:style w:type="paragraph" w:customStyle="1" w:styleId="CTA4ai">
    <w:name w:val="CTA 4(a)(i)"/>
    <w:basedOn w:val="OPCParaBase"/>
    <w:rsid w:val="006749CB"/>
    <w:pPr>
      <w:tabs>
        <w:tab w:val="right" w:pos="1213"/>
      </w:tabs>
      <w:spacing w:before="40" w:line="240" w:lineRule="atLeast"/>
      <w:ind w:left="1452" w:hanging="1452"/>
    </w:pPr>
    <w:rPr>
      <w:sz w:val="20"/>
    </w:rPr>
  </w:style>
  <w:style w:type="paragraph" w:customStyle="1" w:styleId="CTACAPS">
    <w:name w:val="CTA CAPS"/>
    <w:basedOn w:val="OPCParaBase"/>
    <w:rsid w:val="006749CB"/>
    <w:pPr>
      <w:spacing w:before="60" w:line="240" w:lineRule="atLeast"/>
    </w:pPr>
    <w:rPr>
      <w:sz w:val="20"/>
    </w:rPr>
  </w:style>
  <w:style w:type="paragraph" w:customStyle="1" w:styleId="CTAright">
    <w:name w:val="CTA right"/>
    <w:basedOn w:val="OPCParaBase"/>
    <w:rsid w:val="006749CB"/>
    <w:pPr>
      <w:spacing w:before="60" w:line="240" w:lineRule="auto"/>
      <w:jc w:val="right"/>
    </w:pPr>
    <w:rPr>
      <w:sz w:val="20"/>
    </w:rPr>
  </w:style>
  <w:style w:type="paragraph" w:customStyle="1" w:styleId="subsection">
    <w:name w:val="subsection"/>
    <w:aliases w:val="ss"/>
    <w:basedOn w:val="OPCParaBase"/>
    <w:link w:val="subsectionChar"/>
    <w:rsid w:val="006749CB"/>
    <w:pPr>
      <w:tabs>
        <w:tab w:val="right" w:pos="1021"/>
      </w:tabs>
      <w:spacing w:before="180" w:line="240" w:lineRule="auto"/>
      <w:ind w:left="1134" w:hanging="1134"/>
    </w:pPr>
  </w:style>
  <w:style w:type="paragraph" w:customStyle="1" w:styleId="Definition">
    <w:name w:val="Definition"/>
    <w:aliases w:val="dd"/>
    <w:basedOn w:val="OPCParaBase"/>
    <w:rsid w:val="006749CB"/>
    <w:pPr>
      <w:spacing w:before="180" w:line="240" w:lineRule="auto"/>
      <w:ind w:left="1134"/>
    </w:pPr>
  </w:style>
  <w:style w:type="paragraph" w:customStyle="1" w:styleId="ETAsubitem">
    <w:name w:val="ETA(subitem)"/>
    <w:basedOn w:val="OPCParaBase"/>
    <w:rsid w:val="006749CB"/>
    <w:pPr>
      <w:tabs>
        <w:tab w:val="right" w:pos="340"/>
      </w:tabs>
      <w:spacing w:before="60" w:line="240" w:lineRule="auto"/>
      <w:ind w:left="454" w:hanging="454"/>
    </w:pPr>
    <w:rPr>
      <w:sz w:val="20"/>
    </w:rPr>
  </w:style>
  <w:style w:type="paragraph" w:customStyle="1" w:styleId="ETApara">
    <w:name w:val="ETA(para)"/>
    <w:basedOn w:val="OPCParaBase"/>
    <w:rsid w:val="006749CB"/>
    <w:pPr>
      <w:tabs>
        <w:tab w:val="right" w:pos="754"/>
      </w:tabs>
      <w:spacing w:before="60" w:line="240" w:lineRule="auto"/>
      <w:ind w:left="828" w:hanging="828"/>
    </w:pPr>
    <w:rPr>
      <w:sz w:val="20"/>
    </w:rPr>
  </w:style>
  <w:style w:type="paragraph" w:customStyle="1" w:styleId="ETAsubpara">
    <w:name w:val="ETA(subpara)"/>
    <w:basedOn w:val="OPCParaBase"/>
    <w:rsid w:val="006749CB"/>
    <w:pPr>
      <w:tabs>
        <w:tab w:val="right" w:pos="1083"/>
      </w:tabs>
      <w:spacing w:before="60" w:line="240" w:lineRule="auto"/>
      <w:ind w:left="1191" w:hanging="1191"/>
    </w:pPr>
    <w:rPr>
      <w:sz w:val="20"/>
    </w:rPr>
  </w:style>
  <w:style w:type="paragraph" w:customStyle="1" w:styleId="ETAsub-subpara">
    <w:name w:val="ETA(sub-subpara)"/>
    <w:basedOn w:val="OPCParaBase"/>
    <w:rsid w:val="006749CB"/>
    <w:pPr>
      <w:tabs>
        <w:tab w:val="right" w:pos="1412"/>
      </w:tabs>
      <w:spacing w:before="60" w:line="240" w:lineRule="auto"/>
      <w:ind w:left="1525" w:hanging="1525"/>
    </w:pPr>
    <w:rPr>
      <w:sz w:val="20"/>
    </w:rPr>
  </w:style>
  <w:style w:type="paragraph" w:customStyle="1" w:styleId="Formula">
    <w:name w:val="Formula"/>
    <w:basedOn w:val="OPCParaBase"/>
    <w:rsid w:val="006749CB"/>
    <w:pPr>
      <w:spacing w:line="240" w:lineRule="auto"/>
      <w:ind w:left="1134"/>
    </w:pPr>
    <w:rPr>
      <w:sz w:val="20"/>
    </w:rPr>
  </w:style>
  <w:style w:type="paragraph" w:styleId="Header">
    <w:name w:val="header"/>
    <w:basedOn w:val="OPCParaBase"/>
    <w:link w:val="HeaderChar"/>
    <w:unhideWhenUsed/>
    <w:rsid w:val="006749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49CB"/>
    <w:rPr>
      <w:rFonts w:eastAsia="Times New Roman" w:cs="Times New Roman"/>
      <w:sz w:val="16"/>
      <w:lang w:eastAsia="en-AU"/>
    </w:rPr>
  </w:style>
  <w:style w:type="paragraph" w:customStyle="1" w:styleId="House">
    <w:name w:val="House"/>
    <w:basedOn w:val="OPCParaBase"/>
    <w:rsid w:val="006749CB"/>
    <w:pPr>
      <w:spacing w:line="240" w:lineRule="auto"/>
    </w:pPr>
    <w:rPr>
      <w:sz w:val="28"/>
    </w:rPr>
  </w:style>
  <w:style w:type="paragraph" w:customStyle="1" w:styleId="Item">
    <w:name w:val="Item"/>
    <w:aliases w:val="i"/>
    <w:basedOn w:val="OPCParaBase"/>
    <w:next w:val="ItemHead"/>
    <w:rsid w:val="006749CB"/>
    <w:pPr>
      <w:keepLines/>
      <w:spacing w:before="80" w:line="240" w:lineRule="auto"/>
      <w:ind w:left="709"/>
    </w:pPr>
  </w:style>
  <w:style w:type="paragraph" w:customStyle="1" w:styleId="ItemHead">
    <w:name w:val="ItemHead"/>
    <w:aliases w:val="ih"/>
    <w:basedOn w:val="OPCParaBase"/>
    <w:next w:val="Item"/>
    <w:rsid w:val="006749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49CB"/>
    <w:pPr>
      <w:spacing w:line="240" w:lineRule="auto"/>
    </w:pPr>
    <w:rPr>
      <w:b/>
      <w:sz w:val="32"/>
    </w:rPr>
  </w:style>
  <w:style w:type="paragraph" w:customStyle="1" w:styleId="notedraft">
    <w:name w:val="note(draft)"/>
    <w:aliases w:val="nd"/>
    <w:basedOn w:val="OPCParaBase"/>
    <w:rsid w:val="006749CB"/>
    <w:pPr>
      <w:spacing w:before="240" w:line="240" w:lineRule="auto"/>
      <w:ind w:left="284" w:hanging="284"/>
    </w:pPr>
    <w:rPr>
      <w:i/>
      <w:sz w:val="24"/>
    </w:rPr>
  </w:style>
  <w:style w:type="paragraph" w:customStyle="1" w:styleId="notemargin">
    <w:name w:val="note(margin)"/>
    <w:aliases w:val="nm"/>
    <w:basedOn w:val="OPCParaBase"/>
    <w:rsid w:val="006749CB"/>
    <w:pPr>
      <w:tabs>
        <w:tab w:val="left" w:pos="709"/>
      </w:tabs>
      <w:spacing w:before="122" w:line="198" w:lineRule="exact"/>
      <w:ind w:left="709" w:hanging="709"/>
    </w:pPr>
    <w:rPr>
      <w:sz w:val="18"/>
    </w:rPr>
  </w:style>
  <w:style w:type="paragraph" w:customStyle="1" w:styleId="noteToPara">
    <w:name w:val="noteToPara"/>
    <w:aliases w:val="ntp"/>
    <w:basedOn w:val="OPCParaBase"/>
    <w:rsid w:val="006749CB"/>
    <w:pPr>
      <w:spacing w:before="122" w:line="198" w:lineRule="exact"/>
      <w:ind w:left="2353" w:hanging="709"/>
    </w:pPr>
    <w:rPr>
      <w:sz w:val="18"/>
    </w:rPr>
  </w:style>
  <w:style w:type="paragraph" w:customStyle="1" w:styleId="noteParlAmend">
    <w:name w:val="note(ParlAmend)"/>
    <w:aliases w:val="npp"/>
    <w:basedOn w:val="OPCParaBase"/>
    <w:next w:val="ParlAmend"/>
    <w:rsid w:val="006749CB"/>
    <w:pPr>
      <w:spacing w:line="240" w:lineRule="auto"/>
      <w:jc w:val="right"/>
    </w:pPr>
    <w:rPr>
      <w:rFonts w:ascii="Arial" w:hAnsi="Arial"/>
      <w:b/>
      <w:i/>
    </w:rPr>
  </w:style>
  <w:style w:type="paragraph" w:customStyle="1" w:styleId="Page1">
    <w:name w:val="Page1"/>
    <w:basedOn w:val="OPCParaBase"/>
    <w:rsid w:val="006749CB"/>
    <w:pPr>
      <w:spacing w:before="5600" w:line="240" w:lineRule="auto"/>
    </w:pPr>
    <w:rPr>
      <w:b/>
      <w:sz w:val="32"/>
    </w:rPr>
  </w:style>
  <w:style w:type="paragraph" w:customStyle="1" w:styleId="PageBreak">
    <w:name w:val="PageBreak"/>
    <w:aliases w:val="pb"/>
    <w:basedOn w:val="OPCParaBase"/>
    <w:rsid w:val="006749CB"/>
    <w:pPr>
      <w:spacing w:line="240" w:lineRule="auto"/>
    </w:pPr>
    <w:rPr>
      <w:sz w:val="20"/>
    </w:rPr>
  </w:style>
  <w:style w:type="paragraph" w:customStyle="1" w:styleId="paragraphsub">
    <w:name w:val="paragraph(sub)"/>
    <w:aliases w:val="aa"/>
    <w:basedOn w:val="OPCParaBase"/>
    <w:rsid w:val="006749CB"/>
    <w:pPr>
      <w:tabs>
        <w:tab w:val="right" w:pos="1985"/>
      </w:tabs>
      <w:spacing w:before="40" w:line="240" w:lineRule="auto"/>
      <w:ind w:left="2098" w:hanging="2098"/>
    </w:pPr>
  </w:style>
  <w:style w:type="paragraph" w:customStyle="1" w:styleId="paragraphsub-sub">
    <w:name w:val="paragraph(sub-sub)"/>
    <w:aliases w:val="aaa"/>
    <w:basedOn w:val="OPCParaBase"/>
    <w:rsid w:val="006749CB"/>
    <w:pPr>
      <w:tabs>
        <w:tab w:val="right" w:pos="2722"/>
      </w:tabs>
      <w:spacing w:before="40" w:line="240" w:lineRule="auto"/>
      <w:ind w:left="2835" w:hanging="2835"/>
    </w:pPr>
  </w:style>
  <w:style w:type="paragraph" w:customStyle="1" w:styleId="paragraph">
    <w:name w:val="paragraph"/>
    <w:aliases w:val="a"/>
    <w:basedOn w:val="OPCParaBase"/>
    <w:link w:val="paragraphChar"/>
    <w:rsid w:val="006749CB"/>
    <w:pPr>
      <w:tabs>
        <w:tab w:val="right" w:pos="1531"/>
      </w:tabs>
      <w:spacing w:before="40" w:line="240" w:lineRule="auto"/>
      <w:ind w:left="1644" w:hanging="1644"/>
    </w:pPr>
  </w:style>
  <w:style w:type="paragraph" w:customStyle="1" w:styleId="ParlAmend">
    <w:name w:val="ParlAmend"/>
    <w:aliases w:val="pp"/>
    <w:basedOn w:val="OPCParaBase"/>
    <w:rsid w:val="006749CB"/>
    <w:pPr>
      <w:spacing w:before="240" w:line="240" w:lineRule="atLeast"/>
      <w:ind w:hanging="567"/>
    </w:pPr>
    <w:rPr>
      <w:sz w:val="24"/>
    </w:rPr>
  </w:style>
  <w:style w:type="paragraph" w:customStyle="1" w:styleId="Penalty">
    <w:name w:val="Penalty"/>
    <w:basedOn w:val="OPCParaBase"/>
    <w:rsid w:val="006749CB"/>
    <w:pPr>
      <w:tabs>
        <w:tab w:val="left" w:pos="2977"/>
      </w:tabs>
      <w:spacing w:before="180" w:line="240" w:lineRule="auto"/>
      <w:ind w:left="1985" w:hanging="851"/>
    </w:pPr>
  </w:style>
  <w:style w:type="paragraph" w:customStyle="1" w:styleId="Portfolio">
    <w:name w:val="Portfolio"/>
    <w:basedOn w:val="OPCParaBase"/>
    <w:rsid w:val="006749CB"/>
    <w:pPr>
      <w:spacing w:line="240" w:lineRule="auto"/>
    </w:pPr>
    <w:rPr>
      <w:i/>
      <w:sz w:val="20"/>
    </w:rPr>
  </w:style>
  <w:style w:type="paragraph" w:customStyle="1" w:styleId="Preamble">
    <w:name w:val="Preamble"/>
    <w:basedOn w:val="OPCParaBase"/>
    <w:next w:val="Normal"/>
    <w:rsid w:val="006749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49CB"/>
    <w:pPr>
      <w:spacing w:line="240" w:lineRule="auto"/>
    </w:pPr>
    <w:rPr>
      <w:i/>
      <w:sz w:val="20"/>
    </w:rPr>
  </w:style>
  <w:style w:type="paragraph" w:customStyle="1" w:styleId="Session">
    <w:name w:val="Session"/>
    <w:basedOn w:val="OPCParaBase"/>
    <w:rsid w:val="006749CB"/>
    <w:pPr>
      <w:spacing w:line="240" w:lineRule="auto"/>
    </w:pPr>
    <w:rPr>
      <w:sz w:val="28"/>
    </w:rPr>
  </w:style>
  <w:style w:type="paragraph" w:customStyle="1" w:styleId="Sponsor">
    <w:name w:val="Sponsor"/>
    <w:basedOn w:val="OPCParaBase"/>
    <w:rsid w:val="006749CB"/>
    <w:pPr>
      <w:spacing w:line="240" w:lineRule="auto"/>
    </w:pPr>
    <w:rPr>
      <w:i/>
    </w:rPr>
  </w:style>
  <w:style w:type="paragraph" w:customStyle="1" w:styleId="Subitem">
    <w:name w:val="Subitem"/>
    <w:aliases w:val="iss"/>
    <w:basedOn w:val="OPCParaBase"/>
    <w:rsid w:val="006749CB"/>
    <w:pPr>
      <w:spacing w:before="180" w:line="240" w:lineRule="auto"/>
      <w:ind w:left="709" w:hanging="709"/>
    </w:pPr>
  </w:style>
  <w:style w:type="paragraph" w:customStyle="1" w:styleId="SubitemHead">
    <w:name w:val="SubitemHead"/>
    <w:aliases w:val="issh"/>
    <w:basedOn w:val="OPCParaBase"/>
    <w:rsid w:val="006749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49CB"/>
    <w:pPr>
      <w:spacing w:before="40" w:line="240" w:lineRule="auto"/>
      <w:ind w:left="1134"/>
    </w:pPr>
  </w:style>
  <w:style w:type="paragraph" w:customStyle="1" w:styleId="SubsectionHead">
    <w:name w:val="SubsectionHead"/>
    <w:aliases w:val="ssh"/>
    <w:basedOn w:val="OPCParaBase"/>
    <w:next w:val="subsection"/>
    <w:rsid w:val="006749CB"/>
    <w:pPr>
      <w:keepNext/>
      <w:keepLines/>
      <w:spacing w:before="240" w:line="240" w:lineRule="auto"/>
      <w:ind w:left="1134"/>
    </w:pPr>
    <w:rPr>
      <w:i/>
    </w:rPr>
  </w:style>
  <w:style w:type="paragraph" w:customStyle="1" w:styleId="Tablea">
    <w:name w:val="Table(a)"/>
    <w:aliases w:val="ta"/>
    <w:basedOn w:val="OPCParaBase"/>
    <w:rsid w:val="006749CB"/>
    <w:pPr>
      <w:spacing w:before="60" w:line="240" w:lineRule="auto"/>
      <w:ind w:left="284" w:hanging="284"/>
    </w:pPr>
    <w:rPr>
      <w:sz w:val="20"/>
    </w:rPr>
  </w:style>
  <w:style w:type="paragraph" w:customStyle="1" w:styleId="TableAA">
    <w:name w:val="Table(AA)"/>
    <w:aliases w:val="taaa"/>
    <w:basedOn w:val="OPCParaBase"/>
    <w:rsid w:val="006749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49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49CB"/>
    <w:pPr>
      <w:spacing w:before="60" w:line="240" w:lineRule="atLeast"/>
    </w:pPr>
    <w:rPr>
      <w:sz w:val="20"/>
    </w:rPr>
  </w:style>
  <w:style w:type="paragraph" w:customStyle="1" w:styleId="TLPBoxTextnote">
    <w:name w:val="TLPBoxText(note"/>
    <w:aliases w:val="right)"/>
    <w:basedOn w:val="OPCParaBase"/>
    <w:rsid w:val="006749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49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49CB"/>
    <w:pPr>
      <w:spacing w:before="122" w:line="198" w:lineRule="exact"/>
      <w:ind w:left="1985" w:hanging="851"/>
      <w:jc w:val="right"/>
    </w:pPr>
    <w:rPr>
      <w:sz w:val="18"/>
    </w:rPr>
  </w:style>
  <w:style w:type="paragraph" w:customStyle="1" w:styleId="TLPTableBullet">
    <w:name w:val="TLPTableBullet"/>
    <w:aliases w:val="ttb"/>
    <w:basedOn w:val="OPCParaBase"/>
    <w:rsid w:val="006749CB"/>
    <w:pPr>
      <w:spacing w:line="240" w:lineRule="exact"/>
      <w:ind w:left="284" w:hanging="284"/>
    </w:pPr>
    <w:rPr>
      <w:sz w:val="20"/>
    </w:rPr>
  </w:style>
  <w:style w:type="paragraph" w:styleId="TOC1">
    <w:name w:val="toc 1"/>
    <w:basedOn w:val="OPCParaBase"/>
    <w:next w:val="Normal"/>
    <w:uiPriority w:val="39"/>
    <w:semiHidden/>
    <w:unhideWhenUsed/>
    <w:rsid w:val="006749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49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749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749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749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749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749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49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49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49CB"/>
    <w:pPr>
      <w:keepLines/>
      <w:spacing w:before="240" w:after="120" w:line="240" w:lineRule="auto"/>
      <w:ind w:left="794"/>
    </w:pPr>
    <w:rPr>
      <w:b/>
      <w:kern w:val="28"/>
      <w:sz w:val="20"/>
    </w:rPr>
  </w:style>
  <w:style w:type="paragraph" w:customStyle="1" w:styleId="TofSectsHeading">
    <w:name w:val="TofSects(Heading)"/>
    <w:basedOn w:val="OPCParaBase"/>
    <w:rsid w:val="006749CB"/>
    <w:pPr>
      <w:spacing w:before="240" w:after="120" w:line="240" w:lineRule="auto"/>
    </w:pPr>
    <w:rPr>
      <w:b/>
      <w:sz w:val="24"/>
    </w:rPr>
  </w:style>
  <w:style w:type="paragraph" w:customStyle="1" w:styleId="TofSectsSection">
    <w:name w:val="TofSects(Section)"/>
    <w:basedOn w:val="OPCParaBase"/>
    <w:rsid w:val="006749CB"/>
    <w:pPr>
      <w:keepLines/>
      <w:spacing w:before="40" w:line="240" w:lineRule="auto"/>
      <w:ind w:left="1588" w:hanging="794"/>
    </w:pPr>
    <w:rPr>
      <w:kern w:val="28"/>
      <w:sz w:val="18"/>
    </w:rPr>
  </w:style>
  <w:style w:type="paragraph" w:customStyle="1" w:styleId="TofSectsSubdiv">
    <w:name w:val="TofSects(Subdiv)"/>
    <w:basedOn w:val="OPCParaBase"/>
    <w:rsid w:val="006749CB"/>
    <w:pPr>
      <w:keepLines/>
      <w:spacing w:before="80" w:line="240" w:lineRule="auto"/>
      <w:ind w:left="1588" w:hanging="794"/>
    </w:pPr>
    <w:rPr>
      <w:kern w:val="28"/>
    </w:rPr>
  </w:style>
  <w:style w:type="paragraph" w:customStyle="1" w:styleId="WRStyle">
    <w:name w:val="WR Style"/>
    <w:aliases w:val="WR"/>
    <w:basedOn w:val="OPCParaBase"/>
    <w:rsid w:val="006749CB"/>
    <w:pPr>
      <w:spacing w:before="240" w:line="240" w:lineRule="auto"/>
      <w:ind w:left="284" w:hanging="284"/>
    </w:pPr>
    <w:rPr>
      <w:b/>
      <w:i/>
      <w:kern w:val="28"/>
      <w:sz w:val="24"/>
    </w:rPr>
  </w:style>
  <w:style w:type="paragraph" w:customStyle="1" w:styleId="notepara">
    <w:name w:val="note(para)"/>
    <w:aliases w:val="na"/>
    <w:basedOn w:val="OPCParaBase"/>
    <w:rsid w:val="006749CB"/>
    <w:pPr>
      <w:spacing w:before="40" w:line="198" w:lineRule="exact"/>
      <w:ind w:left="2354" w:hanging="369"/>
    </w:pPr>
    <w:rPr>
      <w:sz w:val="18"/>
    </w:rPr>
  </w:style>
  <w:style w:type="paragraph" w:styleId="Footer">
    <w:name w:val="footer"/>
    <w:link w:val="FooterChar"/>
    <w:rsid w:val="006749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49CB"/>
    <w:rPr>
      <w:rFonts w:eastAsia="Times New Roman" w:cs="Times New Roman"/>
      <w:sz w:val="22"/>
      <w:szCs w:val="24"/>
      <w:lang w:eastAsia="en-AU"/>
    </w:rPr>
  </w:style>
  <w:style w:type="character" w:styleId="LineNumber">
    <w:name w:val="line number"/>
    <w:basedOn w:val="OPCCharBase"/>
    <w:uiPriority w:val="99"/>
    <w:semiHidden/>
    <w:unhideWhenUsed/>
    <w:rsid w:val="006749CB"/>
    <w:rPr>
      <w:sz w:val="16"/>
    </w:rPr>
  </w:style>
  <w:style w:type="table" w:customStyle="1" w:styleId="CFlag">
    <w:name w:val="CFlag"/>
    <w:basedOn w:val="TableNormal"/>
    <w:uiPriority w:val="99"/>
    <w:rsid w:val="006749CB"/>
    <w:rPr>
      <w:rFonts w:eastAsia="Times New Roman" w:cs="Times New Roman"/>
      <w:lang w:eastAsia="en-AU"/>
    </w:rPr>
    <w:tblPr/>
  </w:style>
  <w:style w:type="paragraph" w:styleId="BalloonText">
    <w:name w:val="Balloon Text"/>
    <w:basedOn w:val="Normal"/>
    <w:link w:val="BalloonTextChar"/>
    <w:uiPriority w:val="99"/>
    <w:semiHidden/>
    <w:unhideWhenUsed/>
    <w:rsid w:val="006749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CB"/>
    <w:rPr>
      <w:rFonts w:ascii="Tahoma" w:hAnsi="Tahoma" w:cs="Tahoma"/>
      <w:sz w:val="16"/>
      <w:szCs w:val="16"/>
    </w:rPr>
  </w:style>
  <w:style w:type="character" w:styleId="Hyperlink">
    <w:name w:val="Hyperlink"/>
    <w:basedOn w:val="DefaultParagraphFont"/>
    <w:rsid w:val="006749CB"/>
    <w:rPr>
      <w:color w:val="0000FF"/>
      <w:u w:val="single"/>
    </w:rPr>
  </w:style>
  <w:style w:type="table" w:styleId="TableGrid">
    <w:name w:val="Table Grid"/>
    <w:basedOn w:val="TableNormal"/>
    <w:uiPriority w:val="59"/>
    <w:rsid w:val="006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49CB"/>
    <w:rPr>
      <w:b/>
      <w:sz w:val="28"/>
      <w:szCs w:val="32"/>
    </w:rPr>
  </w:style>
  <w:style w:type="paragraph" w:customStyle="1" w:styleId="TerritoryT">
    <w:name w:val="TerritoryT"/>
    <w:basedOn w:val="OPCParaBase"/>
    <w:next w:val="Normal"/>
    <w:rsid w:val="006749CB"/>
    <w:rPr>
      <w:b/>
      <w:sz w:val="32"/>
    </w:rPr>
  </w:style>
  <w:style w:type="paragraph" w:customStyle="1" w:styleId="LegislationMadeUnder">
    <w:name w:val="LegislationMadeUnder"/>
    <w:basedOn w:val="OPCParaBase"/>
    <w:next w:val="Normal"/>
    <w:rsid w:val="006749CB"/>
    <w:rPr>
      <w:i/>
      <w:sz w:val="32"/>
      <w:szCs w:val="32"/>
    </w:rPr>
  </w:style>
  <w:style w:type="paragraph" w:customStyle="1" w:styleId="SignCoverPageEnd">
    <w:name w:val="SignCoverPageEnd"/>
    <w:basedOn w:val="OPCParaBase"/>
    <w:next w:val="Normal"/>
    <w:rsid w:val="006749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749CB"/>
    <w:pPr>
      <w:pBdr>
        <w:top w:val="single" w:sz="4" w:space="1" w:color="auto"/>
      </w:pBdr>
      <w:spacing w:before="360"/>
      <w:ind w:right="397"/>
      <w:jc w:val="both"/>
    </w:pPr>
  </w:style>
  <w:style w:type="paragraph" w:customStyle="1" w:styleId="NotesHeading1">
    <w:name w:val="NotesHeading 1"/>
    <w:basedOn w:val="OPCParaBase"/>
    <w:next w:val="Normal"/>
    <w:rsid w:val="006749CB"/>
    <w:rPr>
      <w:b/>
      <w:sz w:val="28"/>
      <w:szCs w:val="28"/>
    </w:rPr>
  </w:style>
  <w:style w:type="paragraph" w:customStyle="1" w:styleId="NotesHeading2">
    <w:name w:val="NotesHeading 2"/>
    <w:basedOn w:val="OPCParaBase"/>
    <w:next w:val="Normal"/>
    <w:rsid w:val="006749CB"/>
    <w:rPr>
      <w:b/>
      <w:sz w:val="28"/>
      <w:szCs w:val="28"/>
    </w:rPr>
  </w:style>
  <w:style w:type="paragraph" w:customStyle="1" w:styleId="ENotesText">
    <w:name w:val="ENotesText"/>
    <w:basedOn w:val="OPCParaBase"/>
    <w:next w:val="Normal"/>
    <w:rsid w:val="006749CB"/>
  </w:style>
  <w:style w:type="paragraph" w:customStyle="1" w:styleId="CompiledActNo">
    <w:name w:val="CompiledActNo"/>
    <w:basedOn w:val="OPCParaBase"/>
    <w:next w:val="Normal"/>
    <w:rsid w:val="006749CB"/>
    <w:rPr>
      <w:b/>
      <w:sz w:val="24"/>
      <w:szCs w:val="24"/>
    </w:rPr>
  </w:style>
  <w:style w:type="paragraph" w:customStyle="1" w:styleId="CompiledMadeUnder">
    <w:name w:val="CompiledMadeUnder"/>
    <w:basedOn w:val="OPCParaBase"/>
    <w:next w:val="Normal"/>
    <w:rsid w:val="006749CB"/>
    <w:rPr>
      <w:i/>
      <w:sz w:val="24"/>
      <w:szCs w:val="24"/>
    </w:rPr>
  </w:style>
  <w:style w:type="paragraph" w:customStyle="1" w:styleId="Paragraphsub-sub-sub">
    <w:name w:val="Paragraph(sub-sub-sub)"/>
    <w:aliases w:val="aaaa"/>
    <w:basedOn w:val="OPCParaBase"/>
    <w:rsid w:val="006749CB"/>
    <w:pPr>
      <w:tabs>
        <w:tab w:val="right" w:pos="3402"/>
      </w:tabs>
      <w:spacing w:before="40" w:line="240" w:lineRule="auto"/>
      <w:ind w:left="3402" w:hanging="3402"/>
    </w:pPr>
  </w:style>
  <w:style w:type="paragraph" w:customStyle="1" w:styleId="NoteToSubpara">
    <w:name w:val="NoteToSubpara"/>
    <w:aliases w:val="nts"/>
    <w:basedOn w:val="OPCParaBase"/>
    <w:rsid w:val="006749CB"/>
    <w:pPr>
      <w:spacing w:before="40" w:line="198" w:lineRule="exact"/>
      <w:ind w:left="2835" w:hanging="709"/>
    </w:pPr>
    <w:rPr>
      <w:sz w:val="18"/>
    </w:rPr>
  </w:style>
  <w:style w:type="paragraph" w:customStyle="1" w:styleId="EndNotespara">
    <w:name w:val="EndNotes(para)"/>
    <w:aliases w:val="eta"/>
    <w:basedOn w:val="OPCParaBase"/>
    <w:next w:val="Normal"/>
    <w:rsid w:val="006749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49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749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49C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749CB"/>
    <w:pPr>
      <w:keepNext/>
      <w:spacing w:before="60" w:line="240" w:lineRule="atLeast"/>
    </w:pPr>
    <w:rPr>
      <w:rFonts w:ascii="Arial" w:hAnsi="Arial"/>
      <w:b/>
      <w:sz w:val="16"/>
    </w:rPr>
  </w:style>
  <w:style w:type="paragraph" w:customStyle="1" w:styleId="ENoteTTi">
    <w:name w:val="ENoteTTi"/>
    <w:aliases w:val="entti"/>
    <w:basedOn w:val="OPCParaBase"/>
    <w:rsid w:val="006749CB"/>
    <w:pPr>
      <w:keepNext/>
      <w:spacing w:before="60" w:line="240" w:lineRule="atLeast"/>
      <w:ind w:left="170"/>
    </w:pPr>
    <w:rPr>
      <w:sz w:val="16"/>
    </w:rPr>
  </w:style>
  <w:style w:type="paragraph" w:customStyle="1" w:styleId="ENotesHeading1">
    <w:name w:val="ENotesHeading 1"/>
    <w:aliases w:val="Enh1"/>
    <w:basedOn w:val="OPCParaBase"/>
    <w:next w:val="Normal"/>
    <w:rsid w:val="006749CB"/>
    <w:pPr>
      <w:spacing w:before="120"/>
      <w:outlineLvl w:val="1"/>
    </w:pPr>
    <w:rPr>
      <w:b/>
      <w:sz w:val="28"/>
      <w:szCs w:val="28"/>
    </w:rPr>
  </w:style>
  <w:style w:type="paragraph" w:customStyle="1" w:styleId="ENotesHeading2">
    <w:name w:val="ENotesHeading 2"/>
    <w:aliases w:val="Enh2"/>
    <w:basedOn w:val="OPCParaBase"/>
    <w:next w:val="Normal"/>
    <w:rsid w:val="006749CB"/>
    <w:pPr>
      <w:spacing w:before="120" w:after="120"/>
      <w:outlineLvl w:val="2"/>
    </w:pPr>
    <w:rPr>
      <w:b/>
      <w:sz w:val="24"/>
      <w:szCs w:val="28"/>
    </w:rPr>
  </w:style>
  <w:style w:type="paragraph" w:customStyle="1" w:styleId="ENoteTTIndentHeading">
    <w:name w:val="ENoteTTIndentHeading"/>
    <w:aliases w:val="enTTHi"/>
    <w:basedOn w:val="OPCParaBase"/>
    <w:rsid w:val="006749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49CB"/>
    <w:pPr>
      <w:spacing w:before="60" w:line="240" w:lineRule="atLeast"/>
    </w:pPr>
    <w:rPr>
      <w:sz w:val="16"/>
    </w:rPr>
  </w:style>
  <w:style w:type="paragraph" w:customStyle="1" w:styleId="MadeunderText">
    <w:name w:val="MadeunderText"/>
    <w:basedOn w:val="OPCParaBase"/>
    <w:next w:val="CompiledMadeUnder"/>
    <w:rsid w:val="006749CB"/>
    <w:pPr>
      <w:spacing w:before="240"/>
    </w:pPr>
    <w:rPr>
      <w:sz w:val="24"/>
      <w:szCs w:val="24"/>
    </w:rPr>
  </w:style>
  <w:style w:type="paragraph" w:customStyle="1" w:styleId="ENotesHeading3">
    <w:name w:val="ENotesHeading 3"/>
    <w:aliases w:val="Enh3"/>
    <w:basedOn w:val="OPCParaBase"/>
    <w:next w:val="Normal"/>
    <w:rsid w:val="006749CB"/>
    <w:pPr>
      <w:keepNext/>
      <w:spacing w:before="120" w:line="240" w:lineRule="auto"/>
      <w:outlineLvl w:val="4"/>
    </w:pPr>
    <w:rPr>
      <w:b/>
      <w:szCs w:val="24"/>
    </w:rPr>
  </w:style>
  <w:style w:type="character" w:customStyle="1" w:styleId="CharSubPartTextCASA">
    <w:name w:val="CharSubPartText(CASA)"/>
    <w:basedOn w:val="OPCCharBase"/>
    <w:uiPriority w:val="1"/>
    <w:rsid w:val="006749CB"/>
  </w:style>
  <w:style w:type="character" w:customStyle="1" w:styleId="CharSubPartNoCASA">
    <w:name w:val="CharSubPartNo(CASA)"/>
    <w:basedOn w:val="OPCCharBase"/>
    <w:uiPriority w:val="1"/>
    <w:rsid w:val="006749CB"/>
  </w:style>
  <w:style w:type="paragraph" w:customStyle="1" w:styleId="ENoteTTIndentHeadingSub">
    <w:name w:val="ENoteTTIndentHeadingSub"/>
    <w:aliases w:val="enTTHis"/>
    <w:basedOn w:val="OPCParaBase"/>
    <w:rsid w:val="006749CB"/>
    <w:pPr>
      <w:keepNext/>
      <w:spacing w:before="60" w:line="240" w:lineRule="atLeast"/>
      <w:ind w:left="340"/>
    </w:pPr>
    <w:rPr>
      <w:b/>
      <w:sz w:val="16"/>
    </w:rPr>
  </w:style>
  <w:style w:type="paragraph" w:customStyle="1" w:styleId="ENoteTTiSub">
    <w:name w:val="ENoteTTiSub"/>
    <w:aliases w:val="enttis"/>
    <w:basedOn w:val="OPCParaBase"/>
    <w:rsid w:val="006749CB"/>
    <w:pPr>
      <w:keepNext/>
      <w:spacing w:before="60" w:line="240" w:lineRule="atLeast"/>
      <w:ind w:left="340"/>
    </w:pPr>
    <w:rPr>
      <w:sz w:val="16"/>
    </w:rPr>
  </w:style>
  <w:style w:type="paragraph" w:customStyle="1" w:styleId="SubDivisionMigration">
    <w:name w:val="SubDivisionMigration"/>
    <w:aliases w:val="sdm"/>
    <w:basedOn w:val="OPCParaBase"/>
    <w:rsid w:val="006749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49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49C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749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49CB"/>
    <w:rPr>
      <w:sz w:val="22"/>
    </w:rPr>
  </w:style>
  <w:style w:type="paragraph" w:customStyle="1" w:styleId="SOTextNote">
    <w:name w:val="SO TextNote"/>
    <w:aliases w:val="sont"/>
    <w:basedOn w:val="SOText"/>
    <w:qFormat/>
    <w:rsid w:val="006749CB"/>
    <w:pPr>
      <w:spacing w:before="122" w:line="198" w:lineRule="exact"/>
      <w:ind w:left="1843" w:hanging="709"/>
    </w:pPr>
    <w:rPr>
      <w:sz w:val="18"/>
    </w:rPr>
  </w:style>
  <w:style w:type="paragraph" w:customStyle="1" w:styleId="SOPara">
    <w:name w:val="SO Para"/>
    <w:aliases w:val="soa"/>
    <w:basedOn w:val="SOText"/>
    <w:link w:val="SOParaChar"/>
    <w:qFormat/>
    <w:rsid w:val="006749CB"/>
    <w:pPr>
      <w:tabs>
        <w:tab w:val="right" w:pos="1786"/>
      </w:tabs>
      <w:spacing w:before="40"/>
      <w:ind w:left="2070" w:hanging="936"/>
    </w:pPr>
  </w:style>
  <w:style w:type="character" w:customStyle="1" w:styleId="SOParaChar">
    <w:name w:val="SO Para Char"/>
    <w:aliases w:val="soa Char"/>
    <w:basedOn w:val="DefaultParagraphFont"/>
    <w:link w:val="SOPara"/>
    <w:rsid w:val="006749CB"/>
    <w:rPr>
      <w:sz w:val="22"/>
    </w:rPr>
  </w:style>
  <w:style w:type="paragraph" w:customStyle="1" w:styleId="FileName">
    <w:name w:val="FileName"/>
    <w:basedOn w:val="Normal"/>
    <w:rsid w:val="006749CB"/>
  </w:style>
  <w:style w:type="paragraph" w:customStyle="1" w:styleId="TableHeading">
    <w:name w:val="TableHeading"/>
    <w:aliases w:val="th"/>
    <w:basedOn w:val="OPCParaBase"/>
    <w:next w:val="Tabletext"/>
    <w:rsid w:val="006749CB"/>
    <w:pPr>
      <w:keepNext/>
      <w:spacing w:before="60" w:line="240" w:lineRule="atLeast"/>
    </w:pPr>
    <w:rPr>
      <w:b/>
      <w:sz w:val="20"/>
    </w:rPr>
  </w:style>
  <w:style w:type="paragraph" w:customStyle="1" w:styleId="SOHeadBold">
    <w:name w:val="SO HeadBold"/>
    <w:aliases w:val="sohb"/>
    <w:basedOn w:val="SOText"/>
    <w:next w:val="SOText"/>
    <w:link w:val="SOHeadBoldChar"/>
    <w:qFormat/>
    <w:rsid w:val="006749CB"/>
    <w:rPr>
      <w:b/>
    </w:rPr>
  </w:style>
  <w:style w:type="character" w:customStyle="1" w:styleId="SOHeadBoldChar">
    <w:name w:val="SO HeadBold Char"/>
    <w:aliases w:val="sohb Char"/>
    <w:basedOn w:val="DefaultParagraphFont"/>
    <w:link w:val="SOHeadBold"/>
    <w:rsid w:val="006749CB"/>
    <w:rPr>
      <w:b/>
      <w:sz w:val="22"/>
    </w:rPr>
  </w:style>
  <w:style w:type="paragraph" w:customStyle="1" w:styleId="SOHeadItalic">
    <w:name w:val="SO HeadItalic"/>
    <w:aliases w:val="sohi"/>
    <w:basedOn w:val="SOText"/>
    <w:next w:val="SOText"/>
    <w:link w:val="SOHeadItalicChar"/>
    <w:qFormat/>
    <w:rsid w:val="006749CB"/>
    <w:rPr>
      <w:i/>
    </w:rPr>
  </w:style>
  <w:style w:type="character" w:customStyle="1" w:styleId="SOHeadItalicChar">
    <w:name w:val="SO HeadItalic Char"/>
    <w:aliases w:val="sohi Char"/>
    <w:basedOn w:val="DefaultParagraphFont"/>
    <w:link w:val="SOHeadItalic"/>
    <w:rsid w:val="006749CB"/>
    <w:rPr>
      <w:i/>
      <w:sz w:val="22"/>
    </w:rPr>
  </w:style>
  <w:style w:type="paragraph" w:customStyle="1" w:styleId="SOBullet">
    <w:name w:val="SO Bullet"/>
    <w:aliases w:val="sotb"/>
    <w:basedOn w:val="SOText"/>
    <w:link w:val="SOBulletChar"/>
    <w:qFormat/>
    <w:rsid w:val="006749CB"/>
    <w:pPr>
      <w:ind w:left="1559" w:hanging="425"/>
    </w:pPr>
  </w:style>
  <w:style w:type="character" w:customStyle="1" w:styleId="SOBulletChar">
    <w:name w:val="SO Bullet Char"/>
    <w:aliases w:val="sotb Char"/>
    <w:basedOn w:val="DefaultParagraphFont"/>
    <w:link w:val="SOBullet"/>
    <w:rsid w:val="006749CB"/>
    <w:rPr>
      <w:sz w:val="22"/>
    </w:rPr>
  </w:style>
  <w:style w:type="paragraph" w:customStyle="1" w:styleId="SOBulletNote">
    <w:name w:val="SO BulletNote"/>
    <w:aliases w:val="sonb"/>
    <w:basedOn w:val="SOTextNote"/>
    <w:link w:val="SOBulletNoteChar"/>
    <w:qFormat/>
    <w:rsid w:val="006749CB"/>
    <w:pPr>
      <w:tabs>
        <w:tab w:val="left" w:pos="1560"/>
      </w:tabs>
      <w:ind w:left="2268" w:hanging="1134"/>
    </w:pPr>
  </w:style>
  <w:style w:type="character" w:customStyle="1" w:styleId="SOBulletNoteChar">
    <w:name w:val="SO BulletNote Char"/>
    <w:aliases w:val="sonb Char"/>
    <w:basedOn w:val="DefaultParagraphFont"/>
    <w:link w:val="SOBulletNote"/>
    <w:rsid w:val="006749CB"/>
    <w:rPr>
      <w:sz w:val="18"/>
    </w:rPr>
  </w:style>
  <w:style w:type="paragraph" w:customStyle="1" w:styleId="SOText2">
    <w:name w:val="SO Text2"/>
    <w:aliases w:val="sot2"/>
    <w:basedOn w:val="Normal"/>
    <w:next w:val="SOText"/>
    <w:link w:val="SOText2Char"/>
    <w:rsid w:val="006749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49CB"/>
    <w:rPr>
      <w:sz w:val="22"/>
    </w:rPr>
  </w:style>
  <w:style w:type="paragraph" w:customStyle="1" w:styleId="SubPartCASA">
    <w:name w:val="SubPart(CASA)"/>
    <w:aliases w:val="csp"/>
    <w:basedOn w:val="OPCParaBase"/>
    <w:next w:val="ActHead3"/>
    <w:rsid w:val="006749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05884"/>
    <w:rPr>
      <w:rFonts w:eastAsia="Times New Roman" w:cs="Times New Roman"/>
      <w:sz w:val="22"/>
      <w:lang w:eastAsia="en-AU"/>
    </w:rPr>
  </w:style>
  <w:style w:type="character" w:customStyle="1" w:styleId="Heading1Char">
    <w:name w:val="Heading 1 Char"/>
    <w:basedOn w:val="DefaultParagraphFont"/>
    <w:link w:val="Heading1"/>
    <w:uiPriority w:val="9"/>
    <w:rsid w:val="002058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58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8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058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058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058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058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058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05884"/>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7DE0"/>
    <w:rPr>
      <w:rFonts w:eastAsia="Times New Roman" w:cs="Times New Roman"/>
      <w:sz w:val="22"/>
      <w:lang w:eastAsia="en-AU"/>
    </w:rPr>
  </w:style>
  <w:style w:type="character" w:customStyle="1" w:styleId="notetextChar">
    <w:name w:val="note(text) Char"/>
    <w:aliases w:val="n Char"/>
    <w:basedOn w:val="DefaultParagraphFont"/>
    <w:link w:val="notetext"/>
    <w:rsid w:val="0004110E"/>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49CB"/>
    <w:pPr>
      <w:spacing w:line="260" w:lineRule="atLeast"/>
    </w:pPr>
    <w:rPr>
      <w:sz w:val="22"/>
    </w:rPr>
  </w:style>
  <w:style w:type="paragraph" w:styleId="Heading1">
    <w:name w:val="heading 1"/>
    <w:basedOn w:val="Normal"/>
    <w:next w:val="Normal"/>
    <w:link w:val="Heading1Char"/>
    <w:uiPriority w:val="9"/>
    <w:qFormat/>
    <w:rsid w:val="002058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58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8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58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58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588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58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588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0588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49CB"/>
  </w:style>
  <w:style w:type="paragraph" w:customStyle="1" w:styleId="OPCParaBase">
    <w:name w:val="OPCParaBase"/>
    <w:qFormat/>
    <w:rsid w:val="006749CB"/>
    <w:pPr>
      <w:spacing w:line="260" w:lineRule="atLeast"/>
    </w:pPr>
    <w:rPr>
      <w:rFonts w:eastAsia="Times New Roman" w:cs="Times New Roman"/>
      <w:sz w:val="22"/>
      <w:lang w:eastAsia="en-AU"/>
    </w:rPr>
  </w:style>
  <w:style w:type="paragraph" w:customStyle="1" w:styleId="ShortT">
    <w:name w:val="ShortT"/>
    <w:basedOn w:val="OPCParaBase"/>
    <w:next w:val="Normal"/>
    <w:qFormat/>
    <w:rsid w:val="006749CB"/>
    <w:pPr>
      <w:spacing w:line="240" w:lineRule="auto"/>
    </w:pPr>
    <w:rPr>
      <w:b/>
      <w:sz w:val="40"/>
    </w:rPr>
  </w:style>
  <w:style w:type="paragraph" w:customStyle="1" w:styleId="ActHead1">
    <w:name w:val="ActHead 1"/>
    <w:aliases w:val="c"/>
    <w:basedOn w:val="OPCParaBase"/>
    <w:next w:val="Normal"/>
    <w:qFormat/>
    <w:rsid w:val="006749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49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49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49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49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49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49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49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49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49CB"/>
  </w:style>
  <w:style w:type="paragraph" w:customStyle="1" w:styleId="Blocks">
    <w:name w:val="Blocks"/>
    <w:aliases w:val="bb"/>
    <w:basedOn w:val="OPCParaBase"/>
    <w:qFormat/>
    <w:rsid w:val="006749CB"/>
    <w:pPr>
      <w:spacing w:line="240" w:lineRule="auto"/>
    </w:pPr>
    <w:rPr>
      <w:sz w:val="24"/>
    </w:rPr>
  </w:style>
  <w:style w:type="paragraph" w:customStyle="1" w:styleId="BoxText">
    <w:name w:val="BoxText"/>
    <w:aliases w:val="bt"/>
    <w:basedOn w:val="OPCParaBase"/>
    <w:qFormat/>
    <w:rsid w:val="006749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49CB"/>
    <w:rPr>
      <w:b/>
    </w:rPr>
  </w:style>
  <w:style w:type="paragraph" w:customStyle="1" w:styleId="BoxHeadItalic">
    <w:name w:val="BoxHeadItalic"/>
    <w:aliases w:val="bhi"/>
    <w:basedOn w:val="BoxText"/>
    <w:next w:val="BoxStep"/>
    <w:qFormat/>
    <w:rsid w:val="006749CB"/>
    <w:rPr>
      <w:i/>
    </w:rPr>
  </w:style>
  <w:style w:type="paragraph" w:customStyle="1" w:styleId="BoxList">
    <w:name w:val="BoxList"/>
    <w:aliases w:val="bl"/>
    <w:basedOn w:val="BoxText"/>
    <w:qFormat/>
    <w:rsid w:val="006749CB"/>
    <w:pPr>
      <w:ind w:left="1559" w:hanging="425"/>
    </w:pPr>
  </w:style>
  <w:style w:type="paragraph" w:customStyle="1" w:styleId="BoxNote">
    <w:name w:val="BoxNote"/>
    <w:aliases w:val="bn"/>
    <w:basedOn w:val="BoxText"/>
    <w:qFormat/>
    <w:rsid w:val="006749CB"/>
    <w:pPr>
      <w:tabs>
        <w:tab w:val="left" w:pos="1985"/>
      </w:tabs>
      <w:spacing w:before="122" w:line="198" w:lineRule="exact"/>
      <w:ind w:left="2948" w:hanging="1814"/>
    </w:pPr>
    <w:rPr>
      <w:sz w:val="18"/>
    </w:rPr>
  </w:style>
  <w:style w:type="paragraph" w:customStyle="1" w:styleId="BoxPara">
    <w:name w:val="BoxPara"/>
    <w:aliases w:val="bp"/>
    <w:basedOn w:val="BoxText"/>
    <w:qFormat/>
    <w:rsid w:val="006749CB"/>
    <w:pPr>
      <w:tabs>
        <w:tab w:val="right" w:pos="2268"/>
      </w:tabs>
      <w:ind w:left="2552" w:hanging="1418"/>
    </w:pPr>
  </w:style>
  <w:style w:type="paragraph" w:customStyle="1" w:styleId="BoxStep">
    <w:name w:val="BoxStep"/>
    <w:aliases w:val="bs"/>
    <w:basedOn w:val="BoxText"/>
    <w:qFormat/>
    <w:rsid w:val="006749CB"/>
    <w:pPr>
      <w:ind w:left="1985" w:hanging="851"/>
    </w:pPr>
  </w:style>
  <w:style w:type="character" w:customStyle="1" w:styleId="CharAmPartNo">
    <w:name w:val="CharAmPartNo"/>
    <w:basedOn w:val="OPCCharBase"/>
    <w:qFormat/>
    <w:rsid w:val="006749CB"/>
  </w:style>
  <w:style w:type="character" w:customStyle="1" w:styleId="CharAmPartText">
    <w:name w:val="CharAmPartText"/>
    <w:basedOn w:val="OPCCharBase"/>
    <w:qFormat/>
    <w:rsid w:val="006749CB"/>
  </w:style>
  <w:style w:type="character" w:customStyle="1" w:styleId="CharAmSchNo">
    <w:name w:val="CharAmSchNo"/>
    <w:basedOn w:val="OPCCharBase"/>
    <w:qFormat/>
    <w:rsid w:val="006749CB"/>
  </w:style>
  <w:style w:type="character" w:customStyle="1" w:styleId="CharAmSchText">
    <w:name w:val="CharAmSchText"/>
    <w:basedOn w:val="OPCCharBase"/>
    <w:qFormat/>
    <w:rsid w:val="006749CB"/>
  </w:style>
  <w:style w:type="character" w:customStyle="1" w:styleId="CharBoldItalic">
    <w:name w:val="CharBoldItalic"/>
    <w:basedOn w:val="OPCCharBase"/>
    <w:uiPriority w:val="1"/>
    <w:qFormat/>
    <w:rsid w:val="006749CB"/>
    <w:rPr>
      <w:b/>
      <w:i/>
    </w:rPr>
  </w:style>
  <w:style w:type="character" w:customStyle="1" w:styleId="CharChapNo">
    <w:name w:val="CharChapNo"/>
    <w:basedOn w:val="OPCCharBase"/>
    <w:uiPriority w:val="1"/>
    <w:qFormat/>
    <w:rsid w:val="006749CB"/>
  </w:style>
  <w:style w:type="character" w:customStyle="1" w:styleId="CharChapText">
    <w:name w:val="CharChapText"/>
    <w:basedOn w:val="OPCCharBase"/>
    <w:uiPriority w:val="1"/>
    <w:qFormat/>
    <w:rsid w:val="006749CB"/>
  </w:style>
  <w:style w:type="character" w:customStyle="1" w:styleId="CharDivNo">
    <w:name w:val="CharDivNo"/>
    <w:basedOn w:val="OPCCharBase"/>
    <w:uiPriority w:val="1"/>
    <w:qFormat/>
    <w:rsid w:val="006749CB"/>
  </w:style>
  <w:style w:type="character" w:customStyle="1" w:styleId="CharDivText">
    <w:name w:val="CharDivText"/>
    <w:basedOn w:val="OPCCharBase"/>
    <w:uiPriority w:val="1"/>
    <w:qFormat/>
    <w:rsid w:val="006749CB"/>
  </w:style>
  <w:style w:type="character" w:customStyle="1" w:styleId="CharItalic">
    <w:name w:val="CharItalic"/>
    <w:basedOn w:val="OPCCharBase"/>
    <w:uiPriority w:val="1"/>
    <w:qFormat/>
    <w:rsid w:val="006749CB"/>
    <w:rPr>
      <w:i/>
    </w:rPr>
  </w:style>
  <w:style w:type="character" w:customStyle="1" w:styleId="CharPartNo">
    <w:name w:val="CharPartNo"/>
    <w:basedOn w:val="OPCCharBase"/>
    <w:uiPriority w:val="1"/>
    <w:qFormat/>
    <w:rsid w:val="006749CB"/>
  </w:style>
  <w:style w:type="character" w:customStyle="1" w:styleId="CharPartText">
    <w:name w:val="CharPartText"/>
    <w:basedOn w:val="OPCCharBase"/>
    <w:uiPriority w:val="1"/>
    <w:qFormat/>
    <w:rsid w:val="006749CB"/>
  </w:style>
  <w:style w:type="character" w:customStyle="1" w:styleId="CharSectno">
    <w:name w:val="CharSectno"/>
    <w:basedOn w:val="OPCCharBase"/>
    <w:qFormat/>
    <w:rsid w:val="006749CB"/>
  </w:style>
  <w:style w:type="character" w:customStyle="1" w:styleId="CharSubdNo">
    <w:name w:val="CharSubdNo"/>
    <w:basedOn w:val="OPCCharBase"/>
    <w:uiPriority w:val="1"/>
    <w:qFormat/>
    <w:rsid w:val="006749CB"/>
  </w:style>
  <w:style w:type="character" w:customStyle="1" w:styleId="CharSubdText">
    <w:name w:val="CharSubdText"/>
    <w:basedOn w:val="OPCCharBase"/>
    <w:uiPriority w:val="1"/>
    <w:qFormat/>
    <w:rsid w:val="006749CB"/>
  </w:style>
  <w:style w:type="paragraph" w:customStyle="1" w:styleId="CTA--">
    <w:name w:val="CTA --"/>
    <w:basedOn w:val="OPCParaBase"/>
    <w:next w:val="Normal"/>
    <w:rsid w:val="006749CB"/>
    <w:pPr>
      <w:spacing w:before="60" w:line="240" w:lineRule="atLeast"/>
      <w:ind w:left="142" w:hanging="142"/>
    </w:pPr>
    <w:rPr>
      <w:sz w:val="20"/>
    </w:rPr>
  </w:style>
  <w:style w:type="paragraph" w:customStyle="1" w:styleId="CTA-">
    <w:name w:val="CTA -"/>
    <w:basedOn w:val="OPCParaBase"/>
    <w:rsid w:val="006749CB"/>
    <w:pPr>
      <w:spacing w:before="60" w:line="240" w:lineRule="atLeast"/>
      <w:ind w:left="85" w:hanging="85"/>
    </w:pPr>
    <w:rPr>
      <w:sz w:val="20"/>
    </w:rPr>
  </w:style>
  <w:style w:type="paragraph" w:customStyle="1" w:styleId="CTA---">
    <w:name w:val="CTA ---"/>
    <w:basedOn w:val="OPCParaBase"/>
    <w:next w:val="Normal"/>
    <w:rsid w:val="006749CB"/>
    <w:pPr>
      <w:spacing w:before="60" w:line="240" w:lineRule="atLeast"/>
      <w:ind w:left="198" w:hanging="198"/>
    </w:pPr>
    <w:rPr>
      <w:sz w:val="20"/>
    </w:rPr>
  </w:style>
  <w:style w:type="paragraph" w:customStyle="1" w:styleId="CTA----">
    <w:name w:val="CTA ----"/>
    <w:basedOn w:val="OPCParaBase"/>
    <w:next w:val="Normal"/>
    <w:rsid w:val="006749CB"/>
    <w:pPr>
      <w:spacing w:before="60" w:line="240" w:lineRule="atLeast"/>
      <w:ind w:left="255" w:hanging="255"/>
    </w:pPr>
    <w:rPr>
      <w:sz w:val="20"/>
    </w:rPr>
  </w:style>
  <w:style w:type="paragraph" w:customStyle="1" w:styleId="CTA1a">
    <w:name w:val="CTA 1(a)"/>
    <w:basedOn w:val="OPCParaBase"/>
    <w:rsid w:val="006749CB"/>
    <w:pPr>
      <w:tabs>
        <w:tab w:val="right" w:pos="414"/>
      </w:tabs>
      <w:spacing w:before="40" w:line="240" w:lineRule="atLeast"/>
      <w:ind w:left="675" w:hanging="675"/>
    </w:pPr>
    <w:rPr>
      <w:sz w:val="20"/>
    </w:rPr>
  </w:style>
  <w:style w:type="paragraph" w:customStyle="1" w:styleId="CTA1ai">
    <w:name w:val="CTA 1(a)(i)"/>
    <w:basedOn w:val="OPCParaBase"/>
    <w:rsid w:val="006749CB"/>
    <w:pPr>
      <w:tabs>
        <w:tab w:val="right" w:pos="1004"/>
      </w:tabs>
      <w:spacing w:before="40" w:line="240" w:lineRule="atLeast"/>
      <w:ind w:left="1253" w:hanging="1253"/>
    </w:pPr>
    <w:rPr>
      <w:sz w:val="20"/>
    </w:rPr>
  </w:style>
  <w:style w:type="paragraph" w:customStyle="1" w:styleId="CTA2a">
    <w:name w:val="CTA 2(a)"/>
    <w:basedOn w:val="OPCParaBase"/>
    <w:rsid w:val="006749CB"/>
    <w:pPr>
      <w:tabs>
        <w:tab w:val="right" w:pos="482"/>
      </w:tabs>
      <w:spacing w:before="40" w:line="240" w:lineRule="atLeast"/>
      <w:ind w:left="748" w:hanging="748"/>
    </w:pPr>
    <w:rPr>
      <w:sz w:val="20"/>
    </w:rPr>
  </w:style>
  <w:style w:type="paragraph" w:customStyle="1" w:styleId="CTA2ai">
    <w:name w:val="CTA 2(a)(i)"/>
    <w:basedOn w:val="OPCParaBase"/>
    <w:rsid w:val="006749CB"/>
    <w:pPr>
      <w:tabs>
        <w:tab w:val="right" w:pos="1089"/>
      </w:tabs>
      <w:spacing w:before="40" w:line="240" w:lineRule="atLeast"/>
      <w:ind w:left="1327" w:hanging="1327"/>
    </w:pPr>
    <w:rPr>
      <w:sz w:val="20"/>
    </w:rPr>
  </w:style>
  <w:style w:type="paragraph" w:customStyle="1" w:styleId="CTA3a">
    <w:name w:val="CTA 3(a)"/>
    <w:basedOn w:val="OPCParaBase"/>
    <w:rsid w:val="006749CB"/>
    <w:pPr>
      <w:tabs>
        <w:tab w:val="right" w:pos="556"/>
      </w:tabs>
      <w:spacing w:before="40" w:line="240" w:lineRule="atLeast"/>
      <w:ind w:left="805" w:hanging="805"/>
    </w:pPr>
    <w:rPr>
      <w:sz w:val="20"/>
    </w:rPr>
  </w:style>
  <w:style w:type="paragraph" w:customStyle="1" w:styleId="CTA3ai">
    <w:name w:val="CTA 3(a)(i)"/>
    <w:basedOn w:val="OPCParaBase"/>
    <w:rsid w:val="006749CB"/>
    <w:pPr>
      <w:tabs>
        <w:tab w:val="right" w:pos="1140"/>
      </w:tabs>
      <w:spacing w:before="40" w:line="240" w:lineRule="atLeast"/>
      <w:ind w:left="1361" w:hanging="1361"/>
    </w:pPr>
    <w:rPr>
      <w:sz w:val="20"/>
    </w:rPr>
  </w:style>
  <w:style w:type="paragraph" w:customStyle="1" w:styleId="CTA4a">
    <w:name w:val="CTA 4(a)"/>
    <w:basedOn w:val="OPCParaBase"/>
    <w:rsid w:val="006749CB"/>
    <w:pPr>
      <w:tabs>
        <w:tab w:val="right" w:pos="624"/>
      </w:tabs>
      <w:spacing w:before="40" w:line="240" w:lineRule="atLeast"/>
      <w:ind w:left="873" w:hanging="873"/>
    </w:pPr>
    <w:rPr>
      <w:sz w:val="20"/>
    </w:rPr>
  </w:style>
  <w:style w:type="paragraph" w:customStyle="1" w:styleId="CTA4ai">
    <w:name w:val="CTA 4(a)(i)"/>
    <w:basedOn w:val="OPCParaBase"/>
    <w:rsid w:val="006749CB"/>
    <w:pPr>
      <w:tabs>
        <w:tab w:val="right" w:pos="1213"/>
      </w:tabs>
      <w:spacing w:before="40" w:line="240" w:lineRule="atLeast"/>
      <w:ind w:left="1452" w:hanging="1452"/>
    </w:pPr>
    <w:rPr>
      <w:sz w:val="20"/>
    </w:rPr>
  </w:style>
  <w:style w:type="paragraph" w:customStyle="1" w:styleId="CTACAPS">
    <w:name w:val="CTA CAPS"/>
    <w:basedOn w:val="OPCParaBase"/>
    <w:rsid w:val="006749CB"/>
    <w:pPr>
      <w:spacing w:before="60" w:line="240" w:lineRule="atLeast"/>
    </w:pPr>
    <w:rPr>
      <w:sz w:val="20"/>
    </w:rPr>
  </w:style>
  <w:style w:type="paragraph" w:customStyle="1" w:styleId="CTAright">
    <w:name w:val="CTA right"/>
    <w:basedOn w:val="OPCParaBase"/>
    <w:rsid w:val="006749CB"/>
    <w:pPr>
      <w:spacing w:before="60" w:line="240" w:lineRule="auto"/>
      <w:jc w:val="right"/>
    </w:pPr>
    <w:rPr>
      <w:sz w:val="20"/>
    </w:rPr>
  </w:style>
  <w:style w:type="paragraph" w:customStyle="1" w:styleId="subsection">
    <w:name w:val="subsection"/>
    <w:aliases w:val="ss"/>
    <w:basedOn w:val="OPCParaBase"/>
    <w:link w:val="subsectionChar"/>
    <w:rsid w:val="006749CB"/>
    <w:pPr>
      <w:tabs>
        <w:tab w:val="right" w:pos="1021"/>
      </w:tabs>
      <w:spacing w:before="180" w:line="240" w:lineRule="auto"/>
      <w:ind w:left="1134" w:hanging="1134"/>
    </w:pPr>
  </w:style>
  <w:style w:type="paragraph" w:customStyle="1" w:styleId="Definition">
    <w:name w:val="Definition"/>
    <w:aliases w:val="dd"/>
    <w:basedOn w:val="OPCParaBase"/>
    <w:rsid w:val="006749CB"/>
    <w:pPr>
      <w:spacing w:before="180" w:line="240" w:lineRule="auto"/>
      <w:ind w:left="1134"/>
    </w:pPr>
  </w:style>
  <w:style w:type="paragraph" w:customStyle="1" w:styleId="ETAsubitem">
    <w:name w:val="ETA(subitem)"/>
    <w:basedOn w:val="OPCParaBase"/>
    <w:rsid w:val="006749CB"/>
    <w:pPr>
      <w:tabs>
        <w:tab w:val="right" w:pos="340"/>
      </w:tabs>
      <w:spacing w:before="60" w:line="240" w:lineRule="auto"/>
      <w:ind w:left="454" w:hanging="454"/>
    </w:pPr>
    <w:rPr>
      <w:sz w:val="20"/>
    </w:rPr>
  </w:style>
  <w:style w:type="paragraph" w:customStyle="1" w:styleId="ETApara">
    <w:name w:val="ETA(para)"/>
    <w:basedOn w:val="OPCParaBase"/>
    <w:rsid w:val="006749CB"/>
    <w:pPr>
      <w:tabs>
        <w:tab w:val="right" w:pos="754"/>
      </w:tabs>
      <w:spacing w:before="60" w:line="240" w:lineRule="auto"/>
      <w:ind w:left="828" w:hanging="828"/>
    </w:pPr>
    <w:rPr>
      <w:sz w:val="20"/>
    </w:rPr>
  </w:style>
  <w:style w:type="paragraph" w:customStyle="1" w:styleId="ETAsubpara">
    <w:name w:val="ETA(subpara)"/>
    <w:basedOn w:val="OPCParaBase"/>
    <w:rsid w:val="006749CB"/>
    <w:pPr>
      <w:tabs>
        <w:tab w:val="right" w:pos="1083"/>
      </w:tabs>
      <w:spacing w:before="60" w:line="240" w:lineRule="auto"/>
      <w:ind w:left="1191" w:hanging="1191"/>
    </w:pPr>
    <w:rPr>
      <w:sz w:val="20"/>
    </w:rPr>
  </w:style>
  <w:style w:type="paragraph" w:customStyle="1" w:styleId="ETAsub-subpara">
    <w:name w:val="ETA(sub-subpara)"/>
    <w:basedOn w:val="OPCParaBase"/>
    <w:rsid w:val="006749CB"/>
    <w:pPr>
      <w:tabs>
        <w:tab w:val="right" w:pos="1412"/>
      </w:tabs>
      <w:spacing w:before="60" w:line="240" w:lineRule="auto"/>
      <w:ind w:left="1525" w:hanging="1525"/>
    </w:pPr>
    <w:rPr>
      <w:sz w:val="20"/>
    </w:rPr>
  </w:style>
  <w:style w:type="paragraph" w:customStyle="1" w:styleId="Formula">
    <w:name w:val="Formula"/>
    <w:basedOn w:val="OPCParaBase"/>
    <w:rsid w:val="006749CB"/>
    <w:pPr>
      <w:spacing w:line="240" w:lineRule="auto"/>
      <w:ind w:left="1134"/>
    </w:pPr>
    <w:rPr>
      <w:sz w:val="20"/>
    </w:rPr>
  </w:style>
  <w:style w:type="paragraph" w:styleId="Header">
    <w:name w:val="header"/>
    <w:basedOn w:val="OPCParaBase"/>
    <w:link w:val="HeaderChar"/>
    <w:unhideWhenUsed/>
    <w:rsid w:val="006749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49CB"/>
    <w:rPr>
      <w:rFonts w:eastAsia="Times New Roman" w:cs="Times New Roman"/>
      <w:sz w:val="16"/>
      <w:lang w:eastAsia="en-AU"/>
    </w:rPr>
  </w:style>
  <w:style w:type="paragraph" w:customStyle="1" w:styleId="House">
    <w:name w:val="House"/>
    <w:basedOn w:val="OPCParaBase"/>
    <w:rsid w:val="006749CB"/>
    <w:pPr>
      <w:spacing w:line="240" w:lineRule="auto"/>
    </w:pPr>
    <w:rPr>
      <w:sz w:val="28"/>
    </w:rPr>
  </w:style>
  <w:style w:type="paragraph" w:customStyle="1" w:styleId="Item">
    <w:name w:val="Item"/>
    <w:aliases w:val="i"/>
    <w:basedOn w:val="OPCParaBase"/>
    <w:next w:val="ItemHead"/>
    <w:rsid w:val="006749CB"/>
    <w:pPr>
      <w:keepLines/>
      <w:spacing w:before="80" w:line="240" w:lineRule="auto"/>
      <w:ind w:left="709"/>
    </w:pPr>
  </w:style>
  <w:style w:type="paragraph" w:customStyle="1" w:styleId="ItemHead">
    <w:name w:val="ItemHead"/>
    <w:aliases w:val="ih"/>
    <w:basedOn w:val="OPCParaBase"/>
    <w:next w:val="Item"/>
    <w:rsid w:val="006749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49CB"/>
    <w:pPr>
      <w:spacing w:line="240" w:lineRule="auto"/>
    </w:pPr>
    <w:rPr>
      <w:b/>
      <w:sz w:val="32"/>
    </w:rPr>
  </w:style>
  <w:style w:type="paragraph" w:customStyle="1" w:styleId="notedraft">
    <w:name w:val="note(draft)"/>
    <w:aliases w:val="nd"/>
    <w:basedOn w:val="OPCParaBase"/>
    <w:rsid w:val="006749CB"/>
    <w:pPr>
      <w:spacing w:before="240" w:line="240" w:lineRule="auto"/>
      <w:ind w:left="284" w:hanging="284"/>
    </w:pPr>
    <w:rPr>
      <w:i/>
      <w:sz w:val="24"/>
    </w:rPr>
  </w:style>
  <w:style w:type="paragraph" w:customStyle="1" w:styleId="notemargin">
    <w:name w:val="note(margin)"/>
    <w:aliases w:val="nm"/>
    <w:basedOn w:val="OPCParaBase"/>
    <w:rsid w:val="006749CB"/>
    <w:pPr>
      <w:tabs>
        <w:tab w:val="left" w:pos="709"/>
      </w:tabs>
      <w:spacing w:before="122" w:line="198" w:lineRule="exact"/>
      <w:ind w:left="709" w:hanging="709"/>
    </w:pPr>
    <w:rPr>
      <w:sz w:val="18"/>
    </w:rPr>
  </w:style>
  <w:style w:type="paragraph" w:customStyle="1" w:styleId="noteToPara">
    <w:name w:val="noteToPara"/>
    <w:aliases w:val="ntp"/>
    <w:basedOn w:val="OPCParaBase"/>
    <w:rsid w:val="006749CB"/>
    <w:pPr>
      <w:spacing w:before="122" w:line="198" w:lineRule="exact"/>
      <w:ind w:left="2353" w:hanging="709"/>
    </w:pPr>
    <w:rPr>
      <w:sz w:val="18"/>
    </w:rPr>
  </w:style>
  <w:style w:type="paragraph" w:customStyle="1" w:styleId="noteParlAmend">
    <w:name w:val="note(ParlAmend)"/>
    <w:aliases w:val="npp"/>
    <w:basedOn w:val="OPCParaBase"/>
    <w:next w:val="ParlAmend"/>
    <w:rsid w:val="006749CB"/>
    <w:pPr>
      <w:spacing w:line="240" w:lineRule="auto"/>
      <w:jc w:val="right"/>
    </w:pPr>
    <w:rPr>
      <w:rFonts w:ascii="Arial" w:hAnsi="Arial"/>
      <w:b/>
      <w:i/>
    </w:rPr>
  </w:style>
  <w:style w:type="paragraph" w:customStyle="1" w:styleId="Page1">
    <w:name w:val="Page1"/>
    <w:basedOn w:val="OPCParaBase"/>
    <w:rsid w:val="006749CB"/>
    <w:pPr>
      <w:spacing w:before="5600" w:line="240" w:lineRule="auto"/>
    </w:pPr>
    <w:rPr>
      <w:b/>
      <w:sz w:val="32"/>
    </w:rPr>
  </w:style>
  <w:style w:type="paragraph" w:customStyle="1" w:styleId="PageBreak">
    <w:name w:val="PageBreak"/>
    <w:aliases w:val="pb"/>
    <w:basedOn w:val="OPCParaBase"/>
    <w:rsid w:val="006749CB"/>
    <w:pPr>
      <w:spacing w:line="240" w:lineRule="auto"/>
    </w:pPr>
    <w:rPr>
      <w:sz w:val="20"/>
    </w:rPr>
  </w:style>
  <w:style w:type="paragraph" w:customStyle="1" w:styleId="paragraphsub">
    <w:name w:val="paragraph(sub)"/>
    <w:aliases w:val="aa"/>
    <w:basedOn w:val="OPCParaBase"/>
    <w:rsid w:val="006749CB"/>
    <w:pPr>
      <w:tabs>
        <w:tab w:val="right" w:pos="1985"/>
      </w:tabs>
      <w:spacing w:before="40" w:line="240" w:lineRule="auto"/>
      <w:ind w:left="2098" w:hanging="2098"/>
    </w:pPr>
  </w:style>
  <w:style w:type="paragraph" w:customStyle="1" w:styleId="paragraphsub-sub">
    <w:name w:val="paragraph(sub-sub)"/>
    <w:aliases w:val="aaa"/>
    <w:basedOn w:val="OPCParaBase"/>
    <w:rsid w:val="006749CB"/>
    <w:pPr>
      <w:tabs>
        <w:tab w:val="right" w:pos="2722"/>
      </w:tabs>
      <w:spacing w:before="40" w:line="240" w:lineRule="auto"/>
      <w:ind w:left="2835" w:hanging="2835"/>
    </w:pPr>
  </w:style>
  <w:style w:type="paragraph" w:customStyle="1" w:styleId="paragraph">
    <w:name w:val="paragraph"/>
    <w:aliases w:val="a"/>
    <w:basedOn w:val="OPCParaBase"/>
    <w:link w:val="paragraphChar"/>
    <w:rsid w:val="006749CB"/>
    <w:pPr>
      <w:tabs>
        <w:tab w:val="right" w:pos="1531"/>
      </w:tabs>
      <w:spacing w:before="40" w:line="240" w:lineRule="auto"/>
      <w:ind w:left="1644" w:hanging="1644"/>
    </w:pPr>
  </w:style>
  <w:style w:type="paragraph" w:customStyle="1" w:styleId="ParlAmend">
    <w:name w:val="ParlAmend"/>
    <w:aliases w:val="pp"/>
    <w:basedOn w:val="OPCParaBase"/>
    <w:rsid w:val="006749CB"/>
    <w:pPr>
      <w:spacing w:before="240" w:line="240" w:lineRule="atLeast"/>
      <w:ind w:hanging="567"/>
    </w:pPr>
    <w:rPr>
      <w:sz w:val="24"/>
    </w:rPr>
  </w:style>
  <w:style w:type="paragraph" w:customStyle="1" w:styleId="Penalty">
    <w:name w:val="Penalty"/>
    <w:basedOn w:val="OPCParaBase"/>
    <w:rsid w:val="006749CB"/>
    <w:pPr>
      <w:tabs>
        <w:tab w:val="left" w:pos="2977"/>
      </w:tabs>
      <w:spacing w:before="180" w:line="240" w:lineRule="auto"/>
      <w:ind w:left="1985" w:hanging="851"/>
    </w:pPr>
  </w:style>
  <w:style w:type="paragraph" w:customStyle="1" w:styleId="Portfolio">
    <w:name w:val="Portfolio"/>
    <w:basedOn w:val="OPCParaBase"/>
    <w:rsid w:val="006749CB"/>
    <w:pPr>
      <w:spacing w:line="240" w:lineRule="auto"/>
    </w:pPr>
    <w:rPr>
      <w:i/>
      <w:sz w:val="20"/>
    </w:rPr>
  </w:style>
  <w:style w:type="paragraph" w:customStyle="1" w:styleId="Preamble">
    <w:name w:val="Preamble"/>
    <w:basedOn w:val="OPCParaBase"/>
    <w:next w:val="Normal"/>
    <w:rsid w:val="006749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49CB"/>
    <w:pPr>
      <w:spacing w:line="240" w:lineRule="auto"/>
    </w:pPr>
    <w:rPr>
      <w:i/>
      <w:sz w:val="20"/>
    </w:rPr>
  </w:style>
  <w:style w:type="paragraph" w:customStyle="1" w:styleId="Session">
    <w:name w:val="Session"/>
    <w:basedOn w:val="OPCParaBase"/>
    <w:rsid w:val="006749CB"/>
    <w:pPr>
      <w:spacing w:line="240" w:lineRule="auto"/>
    </w:pPr>
    <w:rPr>
      <w:sz w:val="28"/>
    </w:rPr>
  </w:style>
  <w:style w:type="paragraph" w:customStyle="1" w:styleId="Sponsor">
    <w:name w:val="Sponsor"/>
    <w:basedOn w:val="OPCParaBase"/>
    <w:rsid w:val="006749CB"/>
    <w:pPr>
      <w:spacing w:line="240" w:lineRule="auto"/>
    </w:pPr>
    <w:rPr>
      <w:i/>
    </w:rPr>
  </w:style>
  <w:style w:type="paragraph" w:customStyle="1" w:styleId="Subitem">
    <w:name w:val="Subitem"/>
    <w:aliases w:val="iss"/>
    <w:basedOn w:val="OPCParaBase"/>
    <w:rsid w:val="006749CB"/>
    <w:pPr>
      <w:spacing w:before="180" w:line="240" w:lineRule="auto"/>
      <w:ind w:left="709" w:hanging="709"/>
    </w:pPr>
  </w:style>
  <w:style w:type="paragraph" w:customStyle="1" w:styleId="SubitemHead">
    <w:name w:val="SubitemHead"/>
    <w:aliases w:val="issh"/>
    <w:basedOn w:val="OPCParaBase"/>
    <w:rsid w:val="006749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49CB"/>
    <w:pPr>
      <w:spacing w:before="40" w:line="240" w:lineRule="auto"/>
      <w:ind w:left="1134"/>
    </w:pPr>
  </w:style>
  <w:style w:type="paragraph" w:customStyle="1" w:styleId="SubsectionHead">
    <w:name w:val="SubsectionHead"/>
    <w:aliases w:val="ssh"/>
    <w:basedOn w:val="OPCParaBase"/>
    <w:next w:val="subsection"/>
    <w:rsid w:val="006749CB"/>
    <w:pPr>
      <w:keepNext/>
      <w:keepLines/>
      <w:spacing w:before="240" w:line="240" w:lineRule="auto"/>
      <w:ind w:left="1134"/>
    </w:pPr>
    <w:rPr>
      <w:i/>
    </w:rPr>
  </w:style>
  <w:style w:type="paragraph" w:customStyle="1" w:styleId="Tablea">
    <w:name w:val="Table(a)"/>
    <w:aliases w:val="ta"/>
    <w:basedOn w:val="OPCParaBase"/>
    <w:rsid w:val="006749CB"/>
    <w:pPr>
      <w:spacing w:before="60" w:line="240" w:lineRule="auto"/>
      <w:ind w:left="284" w:hanging="284"/>
    </w:pPr>
    <w:rPr>
      <w:sz w:val="20"/>
    </w:rPr>
  </w:style>
  <w:style w:type="paragraph" w:customStyle="1" w:styleId="TableAA">
    <w:name w:val="Table(AA)"/>
    <w:aliases w:val="taaa"/>
    <w:basedOn w:val="OPCParaBase"/>
    <w:rsid w:val="006749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49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49CB"/>
    <w:pPr>
      <w:spacing w:before="60" w:line="240" w:lineRule="atLeast"/>
    </w:pPr>
    <w:rPr>
      <w:sz w:val="20"/>
    </w:rPr>
  </w:style>
  <w:style w:type="paragraph" w:customStyle="1" w:styleId="TLPBoxTextnote">
    <w:name w:val="TLPBoxText(note"/>
    <w:aliases w:val="right)"/>
    <w:basedOn w:val="OPCParaBase"/>
    <w:rsid w:val="006749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49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49CB"/>
    <w:pPr>
      <w:spacing w:before="122" w:line="198" w:lineRule="exact"/>
      <w:ind w:left="1985" w:hanging="851"/>
      <w:jc w:val="right"/>
    </w:pPr>
    <w:rPr>
      <w:sz w:val="18"/>
    </w:rPr>
  </w:style>
  <w:style w:type="paragraph" w:customStyle="1" w:styleId="TLPTableBullet">
    <w:name w:val="TLPTableBullet"/>
    <w:aliases w:val="ttb"/>
    <w:basedOn w:val="OPCParaBase"/>
    <w:rsid w:val="006749CB"/>
    <w:pPr>
      <w:spacing w:line="240" w:lineRule="exact"/>
      <w:ind w:left="284" w:hanging="284"/>
    </w:pPr>
    <w:rPr>
      <w:sz w:val="20"/>
    </w:rPr>
  </w:style>
  <w:style w:type="paragraph" w:styleId="TOC1">
    <w:name w:val="toc 1"/>
    <w:basedOn w:val="OPCParaBase"/>
    <w:next w:val="Normal"/>
    <w:uiPriority w:val="39"/>
    <w:semiHidden/>
    <w:unhideWhenUsed/>
    <w:rsid w:val="006749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49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749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749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749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749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749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49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49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49CB"/>
    <w:pPr>
      <w:keepLines/>
      <w:spacing w:before="240" w:after="120" w:line="240" w:lineRule="auto"/>
      <w:ind w:left="794"/>
    </w:pPr>
    <w:rPr>
      <w:b/>
      <w:kern w:val="28"/>
      <w:sz w:val="20"/>
    </w:rPr>
  </w:style>
  <w:style w:type="paragraph" w:customStyle="1" w:styleId="TofSectsHeading">
    <w:name w:val="TofSects(Heading)"/>
    <w:basedOn w:val="OPCParaBase"/>
    <w:rsid w:val="006749CB"/>
    <w:pPr>
      <w:spacing w:before="240" w:after="120" w:line="240" w:lineRule="auto"/>
    </w:pPr>
    <w:rPr>
      <w:b/>
      <w:sz w:val="24"/>
    </w:rPr>
  </w:style>
  <w:style w:type="paragraph" w:customStyle="1" w:styleId="TofSectsSection">
    <w:name w:val="TofSects(Section)"/>
    <w:basedOn w:val="OPCParaBase"/>
    <w:rsid w:val="006749CB"/>
    <w:pPr>
      <w:keepLines/>
      <w:spacing w:before="40" w:line="240" w:lineRule="auto"/>
      <w:ind w:left="1588" w:hanging="794"/>
    </w:pPr>
    <w:rPr>
      <w:kern w:val="28"/>
      <w:sz w:val="18"/>
    </w:rPr>
  </w:style>
  <w:style w:type="paragraph" w:customStyle="1" w:styleId="TofSectsSubdiv">
    <w:name w:val="TofSects(Subdiv)"/>
    <w:basedOn w:val="OPCParaBase"/>
    <w:rsid w:val="006749CB"/>
    <w:pPr>
      <w:keepLines/>
      <w:spacing w:before="80" w:line="240" w:lineRule="auto"/>
      <w:ind w:left="1588" w:hanging="794"/>
    </w:pPr>
    <w:rPr>
      <w:kern w:val="28"/>
    </w:rPr>
  </w:style>
  <w:style w:type="paragraph" w:customStyle="1" w:styleId="WRStyle">
    <w:name w:val="WR Style"/>
    <w:aliases w:val="WR"/>
    <w:basedOn w:val="OPCParaBase"/>
    <w:rsid w:val="006749CB"/>
    <w:pPr>
      <w:spacing w:before="240" w:line="240" w:lineRule="auto"/>
      <w:ind w:left="284" w:hanging="284"/>
    </w:pPr>
    <w:rPr>
      <w:b/>
      <w:i/>
      <w:kern w:val="28"/>
      <w:sz w:val="24"/>
    </w:rPr>
  </w:style>
  <w:style w:type="paragraph" w:customStyle="1" w:styleId="notepara">
    <w:name w:val="note(para)"/>
    <w:aliases w:val="na"/>
    <w:basedOn w:val="OPCParaBase"/>
    <w:rsid w:val="006749CB"/>
    <w:pPr>
      <w:spacing w:before="40" w:line="198" w:lineRule="exact"/>
      <w:ind w:left="2354" w:hanging="369"/>
    </w:pPr>
    <w:rPr>
      <w:sz w:val="18"/>
    </w:rPr>
  </w:style>
  <w:style w:type="paragraph" w:styleId="Footer">
    <w:name w:val="footer"/>
    <w:link w:val="FooterChar"/>
    <w:rsid w:val="006749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49CB"/>
    <w:rPr>
      <w:rFonts w:eastAsia="Times New Roman" w:cs="Times New Roman"/>
      <w:sz w:val="22"/>
      <w:szCs w:val="24"/>
      <w:lang w:eastAsia="en-AU"/>
    </w:rPr>
  </w:style>
  <w:style w:type="character" w:styleId="LineNumber">
    <w:name w:val="line number"/>
    <w:basedOn w:val="OPCCharBase"/>
    <w:uiPriority w:val="99"/>
    <w:semiHidden/>
    <w:unhideWhenUsed/>
    <w:rsid w:val="006749CB"/>
    <w:rPr>
      <w:sz w:val="16"/>
    </w:rPr>
  </w:style>
  <w:style w:type="table" w:customStyle="1" w:styleId="CFlag">
    <w:name w:val="CFlag"/>
    <w:basedOn w:val="TableNormal"/>
    <w:uiPriority w:val="99"/>
    <w:rsid w:val="006749CB"/>
    <w:rPr>
      <w:rFonts w:eastAsia="Times New Roman" w:cs="Times New Roman"/>
      <w:lang w:eastAsia="en-AU"/>
    </w:rPr>
    <w:tblPr/>
  </w:style>
  <w:style w:type="paragraph" w:styleId="BalloonText">
    <w:name w:val="Balloon Text"/>
    <w:basedOn w:val="Normal"/>
    <w:link w:val="BalloonTextChar"/>
    <w:uiPriority w:val="99"/>
    <w:semiHidden/>
    <w:unhideWhenUsed/>
    <w:rsid w:val="006749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CB"/>
    <w:rPr>
      <w:rFonts w:ascii="Tahoma" w:hAnsi="Tahoma" w:cs="Tahoma"/>
      <w:sz w:val="16"/>
      <w:szCs w:val="16"/>
    </w:rPr>
  </w:style>
  <w:style w:type="character" w:styleId="Hyperlink">
    <w:name w:val="Hyperlink"/>
    <w:basedOn w:val="DefaultParagraphFont"/>
    <w:rsid w:val="006749CB"/>
    <w:rPr>
      <w:color w:val="0000FF"/>
      <w:u w:val="single"/>
    </w:rPr>
  </w:style>
  <w:style w:type="table" w:styleId="TableGrid">
    <w:name w:val="Table Grid"/>
    <w:basedOn w:val="TableNormal"/>
    <w:uiPriority w:val="59"/>
    <w:rsid w:val="006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49CB"/>
    <w:rPr>
      <w:b/>
      <w:sz w:val="28"/>
      <w:szCs w:val="32"/>
    </w:rPr>
  </w:style>
  <w:style w:type="paragraph" w:customStyle="1" w:styleId="TerritoryT">
    <w:name w:val="TerritoryT"/>
    <w:basedOn w:val="OPCParaBase"/>
    <w:next w:val="Normal"/>
    <w:rsid w:val="006749CB"/>
    <w:rPr>
      <w:b/>
      <w:sz w:val="32"/>
    </w:rPr>
  </w:style>
  <w:style w:type="paragraph" w:customStyle="1" w:styleId="LegislationMadeUnder">
    <w:name w:val="LegislationMadeUnder"/>
    <w:basedOn w:val="OPCParaBase"/>
    <w:next w:val="Normal"/>
    <w:rsid w:val="006749CB"/>
    <w:rPr>
      <w:i/>
      <w:sz w:val="32"/>
      <w:szCs w:val="32"/>
    </w:rPr>
  </w:style>
  <w:style w:type="paragraph" w:customStyle="1" w:styleId="SignCoverPageEnd">
    <w:name w:val="SignCoverPageEnd"/>
    <w:basedOn w:val="OPCParaBase"/>
    <w:next w:val="Normal"/>
    <w:rsid w:val="006749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749CB"/>
    <w:pPr>
      <w:pBdr>
        <w:top w:val="single" w:sz="4" w:space="1" w:color="auto"/>
      </w:pBdr>
      <w:spacing w:before="360"/>
      <w:ind w:right="397"/>
      <w:jc w:val="both"/>
    </w:pPr>
  </w:style>
  <w:style w:type="paragraph" w:customStyle="1" w:styleId="NotesHeading1">
    <w:name w:val="NotesHeading 1"/>
    <w:basedOn w:val="OPCParaBase"/>
    <w:next w:val="Normal"/>
    <w:rsid w:val="006749CB"/>
    <w:rPr>
      <w:b/>
      <w:sz w:val="28"/>
      <w:szCs w:val="28"/>
    </w:rPr>
  </w:style>
  <w:style w:type="paragraph" w:customStyle="1" w:styleId="NotesHeading2">
    <w:name w:val="NotesHeading 2"/>
    <w:basedOn w:val="OPCParaBase"/>
    <w:next w:val="Normal"/>
    <w:rsid w:val="006749CB"/>
    <w:rPr>
      <w:b/>
      <w:sz w:val="28"/>
      <w:szCs w:val="28"/>
    </w:rPr>
  </w:style>
  <w:style w:type="paragraph" w:customStyle="1" w:styleId="ENotesText">
    <w:name w:val="ENotesText"/>
    <w:basedOn w:val="OPCParaBase"/>
    <w:next w:val="Normal"/>
    <w:rsid w:val="006749CB"/>
  </w:style>
  <w:style w:type="paragraph" w:customStyle="1" w:styleId="CompiledActNo">
    <w:name w:val="CompiledActNo"/>
    <w:basedOn w:val="OPCParaBase"/>
    <w:next w:val="Normal"/>
    <w:rsid w:val="006749CB"/>
    <w:rPr>
      <w:b/>
      <w:sz w:val="24"/>
      <w:szCs w:val="24"/>
    </w:rPr>
  </w:style>
  <w:style w:type="paragraph" w:customStyle="1" w:styleId="CompiledMadeUnder">
    <w:name w:val="CompiledMadeUnder"/>
    <w:basedOn w:val="OPCParaBase"/>
    <w:next w:val="Normal"/>
    <w:rsid w:val="006749CB"/>
    <w:rPr>
      <w:i/>
      <w:sz w:val="24"/>
      <w:szCs w:val="24"/>
    </w:rPr>
  </w:style>
  <w:style w:type="paragraph" w:customStyle="1" w:styleId="Paragraphsub-sub-sub">
    <w:name w:val="Paragraph(sub-sub-sub)"/>
    <w:aliases w:val="aaaa"/>
    <w:basedOn w:val="OPCParaBase"/>
    <w:rsid w:val="006749CB"/>
    <w:pPr>
      <w:tabs>
        <w:tab w:val="right" w:pos="3402"/>
      </w:tabs>
      <w:spacing w:before="40" w:line="240" w:lineRule="auto"/>
      <w:ind w:left="3402" w:hanging="3402"/>
    </w:pPr>
  </w:style>
  <w:style w:type="paragraph" w:customStyle="1" w:styleId="NoteToSubpara">
    <w:name w:val="NoteToSubpara"/>
    <w:aliases w:val="nts"/>
    <w:basedOn w:val="OPCParaBase"/>
    <w:rsid w:val="006749CB"/>
    <w:pPr>
      <w:spacing w:before="40" w:line="198" w:lineRule="exact"/>
      <w:ind w:left="2835" w:hanging="709"/>
    </w:pPr>
    <w:rPr>
      <w:sz w:val="18"/>
    </w:rPr>
  </w:style>
  <w:style w:type="paragraph" w:customStyle="1" w:styleId="EndNotespara">
    <w:name w:val="EndNotes(para)"/>
    <w:aliases w:val="eta"/>
    <w:basedOn w:val="OPCParaBase"/>
    <w:next w:val="Normal"/>
    <w:rsid w:val="006749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49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749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49C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749CB"/>
    <w:pPr>
      <w:keepNext/>
      <w:spacing w:before="60" w:line="240" w:lineRule="atLeast"/>
    </w:pPr>
    <w:rPr>
      <w:rFonts w:ascii="Arial" w:hAnsi="Arial"/>
      <w:b/>
      <w:sz w:val="16"/>
    </w:rPr>
  </w:style>
  <w:style w:type="paragraph" w:customStyle="1" w:styleId="ENoteTTi">
    <w:name w:val="ENoteTTi"/>
    <w:aliases w:val="entti"/>
    <w:basedOn w:val="OPCParaBase"/>
    <w:rsid w:val="006749CB"/>
    <w:pPr>
      <w:keepNext/>
      <w:spacing w:before="60" w:line="240" w:lineRule="atLeast"/>
      <w:ind w:left="170"/>
    </w:pPr>
    <w:rPr>
      <w:sz w:val="16"/>
    </w:rPr>
  </w:style>
  <w:style w:type="paragraph" w:customStyle="1" w:styleId="ENotesHeading1">
    <w:name w:val="ENotesHeading 1"/>
    <w:aliases w:val="Enh1"/>
    <w:basedOn w:val="OPCParaBase"/>
    <w:next w:val="Normal"/>
    <w:rsid w:val="006749CB"/>
    <w:pPr>
      <w:spacing w:before="120"/>
      <w:outlineLvl w:val="1"/>
    </w:pPr>
    <w:rPr>
      <w:b/>
      <w:sz w:val="28"/>
      <w:szCs w:val="28"/>
    </w:rPr>
  </w:style>
  <w:style w:type="paragraph" w:customStyle="1" w:styleId="ENotesHeading2">
    <w:name w:val="ENotesHeading 2"/>
    <w:aliases w:val="Enh2"/>
    <w:basedOn w:val="OPCParaBase"/>
    <w:next w:val="Normal"/>
    <w:rsid w:val="006749CB"/>
    <w:pPr>
      <w:spacing w:before="120" w:after="120"/>
      <w:outlineLvl w:val="2"/>
    </w:pPr>
    <w:rPr>
      <w:b/>
      <w:sz w:val="24"/>
      <w:szCs w:val="28"/>
    </w:rPr>
  </w:style>
  <w:style w:type="paragraph" w:customStyle="1" w:styleId="ENoteTTIndentHeading">
    <w:name w:val="ENoteTTIndentHeading"/>
    <w:aliases w:val="enTTHi"/>
    <w:basedOn w:val="OPCParaBase"/>
    <w:rsid w:val="006749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49CB"/>
    <w:pPr>
      <w:spacing w:before="60" w:line="240" w:lineRule="atLeast"/>
    </w:pPr>
    <w:rPr>
      <w:sz w:val="16"/>
    </w:rPr>
  </w:style>
  <w:style w:type="paragraph" w:customStyle="1" w:styleId="MadeunderText">
    <w:name w:val="MadeunderText"/>
    <w:basedOn w:val="OPCParaBase"/>
    <w:next w:val="CompiledMadeUnder"/>
    <w:rsid w:val="006749CB"/>
    <w:pPr>
      <w:spacing w:before="240"/>
    </w:pPr>
    <w:rPr>
      <w:sz w:val="24"/>
      <w:szCs w:val="24"/>
    </w:rPr>
  </w:style>
  <w:style w:type="paragraph" w:customStyle="1" w:styleId="ENotesHeading3">
    <w:name w:val="ENotesHeading 3"/>
    <w:aliases w:val="Enh3"/>
    <w:basedOn w:val="OPCParaBase"/>
    <w:next w:val="Normal"/>
    <w:rsid w:val="006749CB"/>
    <w:pPr>
      <w:keepNext/>
      <w:spacing w:before="120" w:line="240" w:lineRule="auto"/>
      <w:outlineLvl w:val="4"/>
    </w:pPr>
    <w:rPr>
      <w:b/>
      <w:szCs w:val="24"/>
    </w:rPr>
  </w:style>
  <w:style w:type="character" w:customStyle="1" w:styleId="CharSubPartTextCASA">
    <w:name w:val="CharSubPartText(CASA)"/>
    <w:basedOn w:val="OPCCharBase"/>
    <w:uiPriority w:val="1"/>
    <w:rsid w:val="006749CB"/>
  </w:style>
  <w:style w:type="character" w:customStyle="1" w:styleId="CharSubPartNoCASA">
    <w:name w:val="CharSubPartNo(CASA)"/>
    <w:basedOn w:val="OPCCharBase"/>
    <w:uiPriority w:val="1"/>
    <w:rsid w:val="006749CB"/>
  </w:style>
  <w:style w:type="paragraph" w:customStyle="1" w:styleId="ENoteTTIndentHeadingSub">
    <w:name w:val="ENoteTTIndentHeadingSub"/>
    <w:aliases w:val="enTTHis"/>
    <w:basedOn w:val="OPCParaBase"/>
    <w:rsid w:val="006749CB"/>
    <w:pPr>
      <w:keepNext/>
      <w:spacing w:before="60" w:line="240" w:lineRule="atLeast"/>
      <w:ind w:left="340"/>
    </w:pPr>
    <w:rPr>
      <w:b/>
      <w:sz w:val="16"/>
    </w:rPr>
  </w:style>
  <w:style w:type="paragraph" w:customStyle="1" w:styleId="ENoteTTiSub">
    <w:name w:val="ENoteTTiSub"/>
    <w:aliases w:val="enttis"/>
    <w:basedOn w:val="OPCParaBase"/>
    <w:rsid w:val="006749CB"/>
    <w:pPr>
      <w:keepNext/>
      <w:spacing w:before="60" w:line="240" w:lineRule="atLeast"/>
      <w:ind w:left="340"/>
    </w:pPr>
    <w:rPr>
      <w:sz w:val="16"/>
    </w:rPr>
  </w:style>
  <w:style w:type="paragraph" w:customStyle="1" w:styleId="SubDivisionMigration">
    <w:name w:val="SubDivisionMigration"/>
    <w:aliases w:val="sdm"/>
    <w:basedOn w:val="OPCParaBase"/>
    <w:rsid w:val="006749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49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49C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749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49CB"/>
    <w:rPr>
      <w:sz w:val="22"/>
    </w:rPr>
  </w:style>
  <w:style w:type="paragraph" w:customStyle="1" w:styleId="SOTextNote">
    <w:name w:val="SO TextNote"/>
    <w:aliases w:val="sont"/>
    <w:basedOn w:val="SOText"/>
    <w:qFormat/>
    <w:rsid w:val="006749CB"/>
    <w:pPr>
      <w:spacing w:before="122" w:line="198" w:lineRule="exact"/>
      <w:ind w:left="1843" w:hanging="709"/>
    </w:pPr>
    <w:rPr>
      <w:sz w:val="18"/>
    </w:rPr>
  </w:style>
  <w:style w:type="paragraph" w:customStyle="1" w:styleId="SOPara">
    <w:name w:val="SO Para"/>
    <w:aliases w:val="soa"/>
    <w:basedOn w:val="SOText"/>
    <w:link w:val="SOParaChar"/>
    <w:qFormat/>
    <w:rsid w:val="006749CB"/>
    <w:pPr>
      <w:tabs>
        <w:tab w:val="right" w:pos="1786"/>
      </w:tabs>
      <w:spacing w:before="40"/>
      <w:ind w:left="2070" w:hanging="936"/>
    </w:pPr>
  </w:style>
  <w:style w:type="character" w:customStyle="1" w:styleId="SOParaChar">
    <w:name w:val="SO Para Char"/>
    <w:aliases w:val="soa Char"/>
    <w:basedOn w:val="DefaultParagraphFont"/>
    <w:link w:val="SOPara"/>
    <w:rsid w:val="006749CB"/>
    <w:rPr>
      <w:sz w:val="22"/>
    </w:rPr>
  </w:style>
  <w:style w:type="paragraph" w:customStyle="1" w:styleId="FileName">
    <w:name w:val="FileName"/>
    <w:basedOn w:val="Normal"/>
    <w:rsid w:val="006749CB"/>
  </w:style>
  <w:style w:type="paragraph" w:customStyle="1" w:styleId="TableHeading">
    <w:name w:val="TableHeading"/>
    <w:aliases w:val="th"/>
    <w:basedOn w:val="OPCParaBase"/>
    <w:next w:val="Tabletext"/>
    <w:rsid w:val="006749CB"/>
    <w:pPr>
      <w:keepNext/>
      <w:spacing w:before="60" w:line="240" w:lineRule="atLeast"/>
    </w:pPr>
    <w:rPr>
      <w:b/>
      <w:sz w:val="20"/>
    </w:rPr>
  </w:style>
  <w:style w:type="paragraph" w:customStyle="1" w:styleId="SOHeadBold">
    <w:name w:val="SO HeadBold"/>
    <w:aliases w:val="sohb"/>
    <w:basedOn w:val="SOText"/>
    <w:next w:val="SOText"/>
    <w:link w:val="SOHeadBoldChar"/>
    <w:qFormat/>
    <w:rsid w:val="006749CB"/>
    <w:rPr>
      <w:b/>
    </w:rPr>
  </w:style>
  <w:style w:type="character" w:customStyle="1" w:styleId="SOHeadBoldChar">
    <w:name w:val="SO HeadBold Char"/>
    <w:aliases w:val="sohb Char"/>
    <w:basedOn w:val="DefaultParagraphFont"/>
    <w:link w:val="SOHeadBold"/>
    <w:rsid w:val="006749CB"/>
    <w:rPr>
      <w:b/>
      <w:sz w:val="22"/>
    </w:rPr>
  </w:style>
  <w:style w:type="paragraph" w:customStyle="1" w:styleId="SOHeadItalic">
    <w:name w:val="SO HeadItalic"/>
    <w:aliases w:val="sohi"/>
    <w:basedOn w:val="SOText"/>
    <w:next w:val="SOText"/>
    <w:link w:val="SOHeadItalicChar"/>
    <w:qFormat/>
    <w:rsid w:val="006749CB"/>
    <w:rPr>
      <w:i/>
    </w:rPr>
  </w:style>
  <w:style w:type="character" w:customStyle="1" w:styleId="SOHeadItalicChar">
    <w:name w:val="SO HeadItalic Char"/>
    <w:aliases w:val="sohi Char"/>
    <w:basedOn w:val="DefaultParagraphFont"/>
    <w:link w:val="SOHeadItalic"/>
    <w:rsid w:val="006749CB"/>
    <w:rPr>
      <w:i/>
      <w:sz w:val="22"/>
    </w:rPr>
  </w:style>
  <w:style w:type="paragraph" w:customStyle="1" w:styleId="SOBullet">
    <w:name w:val="SO Bullet"/>
    <w:aliases w:val="sotb"/>
    <w:basedOn w:val="SOText"/>
    <w:link w:val="SOBulletChar"/>
    <w:qFormat/>
    <w:rsid w:val="006749CB"/>
    <w:pPr>
      <w:ind w:left="1559" w:hanging="425"/>
    </w:pPr>
  </w:style>
  <w:style w:type="character" w:customStyle="1" w:styleId="SOBulletChar">
    <w:name w:val="SO Bullet Char"/>
    <w:aliases w:val="sotb Char"/>
    <w:basedOn w:val="DefaultParagraphFont"/>
    <w:link w:val="SOBullet"/>
    <w:rsid w:val="006749CB"/>
    <w:rPr>
      <w:sz w:val="22"/>
    </w:rPr>
  </w:style>
  <w:style w:type="paragraph" w:customStyle="1" w:styleId="SOBulletNote">
    <w:name w:val="SO BulletNote"/>
    <w:aliases w:val="sonb"/>
    <w:basedOn w:val="SOTextNote"/>
    <w:link w:val="SOBulletNoteChar"/>
    <w:qFormat/>
    <w:rsid w:val="006749CB"/>
    <w:pPr>
      <w:tabs>
        <w:tab w:val="left" w:pos="1560"/>
      </w:tabs>
      <w:ind w:left="2268" w:hanging="1134"/>
    </w:pPr>
  </w:style>
  <w:style w:type="character" w:customStyle="1" w:styleId="SOBulletNoteChar">
    <w:name w:val="SO BulletNote Char"/>
    <w:aliases w:val="sonb Char"/>
    <w:basedOn w:val="DefaultParagraphFont"/>
    <w:link w:val="SOBulletNote"/>
    <w:rsid w:val="006749CB"/>
    <w:rPr>
      <w:sz w:val="18"/>
    </w:rPr>
  </w:style>
  <w:style w:type="paragraph" w:customStyle="1" w:styleId="SOText2">
    <w:name w:val="SO Text2"/>
    <w:aliases w:val="sot2"/>
    <w:basedOn w:val="Normal"/>
    <w:next w:val="SOText"/>
    <w:link w:val="SOText2Char"/>
    <w:rsid w:val="006749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49CB"/>
    <w:rPr>
      <w:sz w:val="22"/>
    </w:rPr>
  </w:style>
  <w:style w:type="paragraph" w:customStyle="1" w:styleId="SubPartCASA">
    <w:name w:val="SubPart(CASA)"/>
    <w:aliases w:val="csp"/>
    <w:basedOn w:val="OPCParaBase"/>
    <w:next w:val="ActHead3"/>
    <w:rsid w:val="006749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05884"/>
    <w:rPr>
      <w:rFonts w:eastAsia="Times New Roman" w:cs="Times New Roman"/>
      <w:sz w:val="22"/>
      <w:lang w:eastAsia="en-AU"/>
    </w:rPr>
  </w:style>
  <w:style w:type="character" w:customStyle="1" w:styleId="Heading1Char">
    <w:name w:val="Heading 1 Char"/>
    <w:basedOn w:val="DefaultParagraphFont"/>
    <w:link w:val="Heading1"/>
    <w:uiPriority w:val="9"/>
    <w:rsid w:val="002058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58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8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058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058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058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058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058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05884"/>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7DE0"/>
    <w:rPr>
      <w:rFonts w:eastAsia="Times New Roman" w:cs="Times New Roman"/>
      <w:sz w:val="22"/>
      <w:lang w:eastAsia="en-AU"/>
    </w:rPr>
  </w:style>
  <w:style w:type="character" w:customStyle="1" w:styleId="notetextChar">
    <w:name w:val="note(text) Char"/>
    <w:aliases w:val="n Char"/>
    <w:basedOn w:val="DefaultParagraphFont"/>
    <w:link w:val="notetext"/>
    <w:rsid w:val="0004110E"/>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17</Pages>
  <Words>2666</Words>
  <Characters>15197</Characters>
  <Application>Microsoft Office Word</Application>
  <DocSecurity>4</DocSecurity>
  <PresentationFormat/>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2015-08-04T04:56:00Z</cp:lastPrinted>
  <dcterms:created xsi:type="dcterms:W3CDTF">2016-08-09T22:47:00Z</dcterms:created>
  <dcterms:modified xsi:type="dcterms:W3CDTF">2016-08-09T22:47:00Z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140, 2015</vt:lpwstr>
  </property>
  <property fmtid="{D5CDD505-2E9C-101B-9397-08002B2CF9AE}" pid="3" name="ShortT">
    <vt:lpwstr>Australian Education Amendment (2015 Measures No. 1)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20 August 2015</vt:lpwstr>
  </property>
  <property fmtid="{D5CDD505-2E9C-101B-9397-08002B2CF9AE}" pid="10" name="Authority">
    <vt:lpwstr/>
  </property>
  <property fmtid="{D5CDD505-2E9C-101B-9397-08002B2CF9AE}" pid="11" name="ID">
    <vt:lpwstr>OPC61049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Education Act 2013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20 August 2015</vt:lpwstr>
  </property>
</Properties>
</file>