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A1374" w14:textId="77777777" w:rsidR="00056AA5" w:rsidRDefault="00056AA5" w:rsidP="00122A34">
      <w:pPr>
        <w:pStyle w:val="Title"/>
        <w:spacing w:before="0"/>
        <w:rPr>
          <w:color w:val="000000"/>
          <w:sz w:val="32"/>
          <w:szCs w:val="32"/>
        </w:rPr>
      </w:pPr>
    </w:p>
    <w:p w14:paraId="6C393C27" w14:textId="77777777" w:rsidR="001F51AB" w:rsidRPr="001F51AB" w:rsidRDefault="001F51AB" w:rsidP="001F51AB"/>
    <w:p w14:paraId="6AC59D66" w14:textId="77777777" w:rsidR="00A64254" w:rsidRPr="00FD70EB" w:rsidRDefault="00A64254" w:rsidP="00122A34">
      <w:pPr>
        <w:pStyle w:val="Title"/>
        <w:spacing w:before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Commonwealth of Australia</w:t>
      </w:r>
    </w:p>
    <w:p w14:paraId="3A344E5D" w14:textId="77777777" w:rsidR="00A64254" w:rsidRPr="00FD70EB" w:rsidRDefault="00A64254" w:rsidP="00A64254">
      <w:pPr>
        <w:pStyle w:val="citation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Telecommunications Act 1997</w:t>
      </w:r>
    </w:p>
    <w:p w14:paraId="03AF0674" w14:textId="77777777" w:rsidR="00A64254" w:rsidRDefault="00A64254" w:rsidP="00A64254">
      <w:pPr>
        <w:pStyle w:val="Title"/>
        <w:rPr>
          <w:color w:val="000000"/>
        </w:rPr>
      </w:pPr>
      <w:bookmarkStart w:id="0" w:name="OLE_LINK3"/>
      <w:bookmarkStart w:id="1" w:name="OLE_LINK4"/>
      <w:bookmarkStart w:id="2" w:name="OLE_LINK30"/>
      <w:r>
        <w:rPr>
          <w:color w:val="000000"/>
        </w:rPr>
        <w:t xml:space="preserve">Telecommunications (Low-impact Facilities) Determination 1997 (Amendment No. </w:t>
      </w:r>
      <w:r w:rsidR="00512561">
        <w:rPr>
          <w:color w:val="000000"/>
        </w:rPr>
        <w:t>3</w:t>
      </w:r>
      <w:r>
        <w:rPr>
          <w:color w:val="000000"/>
        </w:rPr>
        <w:t xml:space="preserve"> of 201</w:t>
      </w:r>
      <w:r w:rsidR="00311E3E">
        <w:rPr>
          <w:color w:val="000000"/>
        </w:rPr>
        <w:t>5</w:t>
      </w:r>
      <w:r>
        <w:rPr>
          <w:color w:val="000000"/>
        </w:rPr>
        <w:t>)</w:t>
      </w:r>
    </w:p>
    <w:p w14:paraId="6C973A3F" w14:textId="77777777" w:rsidR="00E05F15" w:rsidRDefault="00E05F15" w:rsidP="00E05F15"/>
    <w:bookmarkEnd w:id="0"/>
    <w:bookmarkEnd w:id="1"/>
    <w:bookmarkEnd w:id="2"/>
    <w:p w14:paraId="00A2863D" w14:textId="77777777" w:rsidR="00311E3E" w:rsidRPr="00FD70EB" w:rsidRDefault="00311E3E" w:rsidP="00311E3E">
      <w:pPr>
        <w:spacing w:before="600"/>
        <w:jc w:val="both"/>
      </w:pPr>
      <w:r w:rsidRPr="002427F5">
        <w:rPr>
          <w:color w:val="000000" w:themeColor="text1"/>
        </w:rPr>
        <w:t xml:space="preserve">I, MALCOLM BLIGH TURNBULL, Minister for Communications, make the following </w:t>
      </w:r>
      <w:r>
        <w:rPr>
          <w:color w:val="000000" w:themeColor="text1"/>
        </w:rPr>
        <w:t xml:space="preserve">Determination </w:t>
      </w:r>
      <w:r>
        <w:t xml:space="preserve">under subclause 6(3) of Schedule 3 to the </w:t>
      </w:r>
      <w:r>
        <w:rPr>
          <w:i/>
          <w:iCs/>
        </w:rPr>
        <w:t xml:space="preserve">Telecommunications Act 1997 </w:t>
      </w:r>
      <w:r w:rsidRPr="00BA1CCB">
        <w:rPr>
          <w:iCs/>
        </w:rPr>
        <w:t>and subsection 33(3) of the</w:t>
      </w:r>
      <w:r>
        <w:rPr>
          <w:i/>
          <w:iCs/>
        </w:rPr>
        <w:t xml:space="preserve"> Acts Interpretation Act 1901</w:t>
      </w:r>
      <w:r>
        <w:t>.</w:t>
      </w:r>
    </w:p>
    <w:p w14:paraId="28EEB437" w14:textId="0FFF3CC8" w:rsidR="00D21874" w:rsidRDefault="00D21874" w:rsidP="00311E3E">
      <w:pPr>
        <w:tabs>
          <w:tab w:val="center" w:pos="3960"/>
        </w:tabs>
        <w:spacing w:before="300" w:line="240" w:lineRule="atLeast"/>
        <w:rPr>
          <w:color w:val="000000" w:themeColor="text1"/>
        </w:rPr>
      </w:pPr>
    </w:p>
    <w:p w14:paraId="688460FE" w14:textId="3C6C5295" w:rsidR="00311E3E" w:rsidRPr="002427F5" w:rsidRDefault="00311E3E" w:rsidP="00311E3E">
      <w:pPr>
        <w:tabs>
          <w:tab w:val="center" w:pos="3960"/>
        </w:tabs>
        <w:spacing w:before="300" w:line="240" w:lineRule="atLeast"/>
        <w:rPr>
          <w:color w:val="000000" w:themeColor="text1"/>
        </w:rPr>
      </w:pPr>
      <w:r w:rsidRPr="002427F5">
        <w:rPr>
          <w:color w:val="000000" w:themeColor="text1"/>
        </w:rPr>
        <w:t xml:space="preserve">Dated         </w:t>
      </w:r>
      <w:r w:rsidR="00696FED">
        <w:rPr>
          <w:color w:val="000000" w:themeColor="text1"/>
        </w:rPr>
        <w:t xml:space="preserve">21 August </w:t>
      </w:r>
      <w:r w:rsidRPr="002427F5">
        <w:rPr>
          <w:color w:val="000000" w:themeColor="text1"/>
        </w:rPr>
        <w:t>2015.</w:t>
      </w:r>
    </w:p>
    <w:p w14:paraId="3989E743" w14:textId="77777777" w:rsidR="00311E3E" w:rsidRDefault="00311E3E" w:rsidP="00311E3E">
      <w:pPr>
        <w:rPr>
          <w:color w:val="000000" w:themeColor="text1"/>
        </w:rPr>
      </w:pPr>
    </w:p>
    <w:p w14:paraId="7A79B9E5" w14:textId="77777777" w:rsidR="00C16679" w:rsidRDefault="00C16679" w:rsidP="00311E3E">
      <w:pPr>
        <w:rPr>
          <w:color w:val="000000" w:themeColor="text1"/>
        </w:rPr>
      </w:pPr>
    </w:p>
    <w:p w14:paraId="10A1B532" w14:textId="77777777" w:rsidR="00311E3E" w:rsidRDefault="00311E3E" w:rsidP="00311E3E">
      <w:pPr>
        <w:rPr>
          <w:color w:val="000000" w:themeColor="text1"/>
        </w:rPr>
      </w:pPr>
    </w:p>
    <w:p w14:paraId="339BE594" w14:textId="77777777" w:rsidR="0062034A" w:rsidRDefault="0062034A" w:rsidP="00311E3E">
      <w:pPr>
        <w:rPr>
          <w:color w:val="000000" w:themeColor="text1"/>
        </w:rPr>
      </w:pPr>
    </w:p>
    <w:p w14:paraId="26B0FDA8" w14:textId="77777777" w:rsidR="0090382F" w:rsidRDefault="0090382F" w:rsidP="00311E3E">
      <w:pPr>
        <w:jc w:val="center"/>
        <w:rPr>
          <w:color w:val="000000" w:themeColor="text1"/>
        </w:rPr>
      </w:pPr>
    </w:p>
    <w:p w14:paraId="6EFFDC3D" w14:textId="77777777" w:rsidR="00311E3E" w:rsidRPr="002427F5" w:rsidRDefault="00311E3E" w:rsidP="00311E3E">
      <w:pPr>
        <w:jc w:val="center"/>
        <w:rPr>
          <w:color w:val="000000" w:themeColor="text1"/>
        </w:rPr>
      </w:pPr>
      <w:r w:rsidRPr="002427F5">
        <w:rPr>
          <w:color w:val="000000" w:themeColor="text1"/>
        </w:rPr>
        <w:t>MALCOLM BLIGH TURNBULL</w:t>
      </w:r>
      <w:bookmarkStart w:id="3" w:name="_GoBack"/>
      <w:bookmarkEnd w:id="3"/>
    </w:p>
    <w:p w14:paraId="68B0F191" w14:textId="77777777" w:rsidR="00311E3E" w:rsidRPr="002427F5" w:rsidRDefault="00311E3E" w:rsidP="00311E3E">
      <w:pPr>
        <w:jc w:val="center"/>
        <w:rPr>
          <w:color w:val="000000" w:themeColor="text1"/>
        </w:rPr>
      </w:pPr>
      <w:r w:rsidRPr="002427F5">
        <w:rPr>
          <w:color w:val="000000" w:themeColor="text1"/>
        </w:rPr>
        <w:t xml:space="preserve">Minister for Communications </w:t>
      </w:r>
    </w:p>
    <w:p w14:paraId="6730269C" w14:textId="77777777" w:rsidR="00A64254" w:rsidRPr="00FD70EB" w:rsidRDefault="00A64254" w:rsidP="00A64254">
      <w:pPr>
        <w:tabs>
          <w:tab w:val="left" w:pos="3015"/>
        </w:tabs>
      </w:pPr>
      <w:r>
        <w:tab/>
      </w:r>
    </w:p>
    <w:p w14:paraId="3D460DD5" w14:textId="77777777" w:rsidR="00A64254" w:rsidRPr="00FD70EB" w:rsidRDefault="00A64254" w:rsidP="00A64254">
      <w:pPr>
        <w:jc w:val="center"/>
      </w:pPr>
      <w:r>
        <w:t>_________________________________________________________________</w:t>
      </w:r>
    </w:p>
    <w:p w14:paraId="438D7214" w14:textId="77777777" w:rsidR="00A64254" w:rsidRPr="00FD70EB" w:rsidRDefault="00A64254" w:rsidP="0003030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Name of Determination</w:t>
      </w:r>
    </w:p>
    <w:p w14:paraId="245E50F8" w14:textId="77777777" w:rsidR="00A64254" w:rsidRPr="000922C2" w:rsidRDefault="006F7FEB" w:rsidP="00A64254">
      <w:pPr>
        <w:spacing w:before="240"/>
        <w:ind w:left="567"/>
        <w:rPr>
          <w:b/>
        </w:rPr>
      </w:pPr>
      <w:r w:rsidRPr="006F7FEB">
        <w:t xml:space="preserve">This Determination is the </w:t>
      </w:r>
      <w:r w:rsidR="00BA1CCB" w:rsidRPr="00BA1CCB">
        <w:rPr>
          <w:i/>
        </w:rPr>
        <w:t xml:space="preserve">Telecommunications (Low-impact Facilities) Determination 1997 (Amendment No. </w:t>
      </w:r>
      <w:r w:rsidR="009633A8">
        <w:rPr>
          <w:i/>
        </w:rPr>
        <w:t>3</w:t>
      </w:r>
      <w:r w:rsidR="00BA1CCB" w:rsidRPr="00BA1CCB">
        <w:rPr>
          <w:i/>
        </w:rPr>
        <w:t xml:space="preserve"> of 201</w:t>
      </w:r>
      <w:r w:rsidR="004E30FC">
        <w:rPr>
          <w:i/>
        </w:rPr>
        <w:t>5</w:t>
      </w:r>
      <w:r w:rsidR="00BA1CCB" w:rsidRPr="00BA1CCB">
        <w:rPr>
          <w:i/>
        </w:rPr>
        <w:t>)</w:t>
      </w:r>
      <w:r w:rsidRPr="006F7FEB">
        <w:t>.</w:t>
      </w:r>
    </w:p>
    <w:p w14:paraId="5154FC8E" w14:textId="77777777" w:rsidR="00A64254" w:rsidRPr="00FD70EB" w:rsidRDefault="00A64254" w:rsidP="0003030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Commencement</w:t>
      </w:r>
    </w:p>
    <w:p w14:paraId="4469B1D9" w14:textId="77777777" w:rsidR="000308C7" w:rsidRPr="00416F49" w:rsidRDefault="00F01510" w:rsidP="00D3154A">
      <w:pPr>
        <w:spacing w:before="240"/>
        <w:ind w:left="567"/>
        <w:rPr>
          <w:b/>
          <w:i/>
        </w:rPr>
      </w:pPr>
      <w:r w:rsidRPr="006F7FEB">
        <w:t>This Determination commences on the day after it is registered on the Federal Register of Legislative Instruments</w:t>
      </w:r>
      <w:r w:rsidR="006F7FEB" w:rsidRPr="006F7FEB">
        <w:t>.</w:t>
      </w:r>
      <w:r w:rsidR="00D3154A">
        <w:t xml:space="preserve">  </w:t>
      </w:r>
    </w:p>
    <w:p w14:paraId="25D898A4" w14:textId="77777777" w:rsidR="00A64254" w:rsidRPr="00FD70EB" w:rsidRDefault="00A64254" w:rsidP="0003030F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Variation</w:t>
      </w:r>
    </w:p>
    <w:p w14:paraId="01649802" w14:textId="77777777" w:rsidR="00A64254" w:rsidRPr="000922C2" w:rsidRDefault="006F7FEB" w:rsidP="00A64254">
      <w:pPr>
        <w:pStyle w:val="R1"/>
        <w:ind w:left="567"/>
        <w:rPr>
          <w:rFonts w:ascii="Times New Roman" w:hAnsi="Times New Roman" w:cs="Times New Roman"/>
          <w:color w:val="000000"/>
          <w:sz w:val="24"/>
        </w:rPr>
      </w:pPr>
      <w:r w:rsidRPr="006F7FEB">
        <w:rPr>
          <w:rFonts w:ascii="Times New Roman" w:hAnsi="Times New Roman" w:cs="Times New Roman"/>
          <w:color w:val="000000"/>
          <w:sz w:val="24"/>
        </w:rPr>
        <w:t xml:space="preserve">The </w:t>
      </w:r>
      <w:r w:rsidR="00BA1CCB" w:rsidRPr="00BA1CCB">
        <w:rPr>
          <w:rFonts w:ascii="Times New Roman" w:hAnsi="Times New Roman" w:cs="Times New Roman"/>
          <w:i/>
          <w:color w:val="000000"/>
          <w:sz w:val="24"/>
        </w:rPr>
        <w:t>Telecommunications (Low-impact Facilities) Determination 1997</w:t>
      </w:r>
      <w:r w:rsidRPr="006F7FEB">
        <w:rPr>
          <w:rFonts w:ascii="Times New Roman" w:hAnsi="Times New Roman" w:cs="Times New Roman"/>
          <w:color w:val="000000"/>
          <w:sz w:val="24"/>
        </w:rPr>
        <w:t xml:space="preserve"> is amended as set out in the Schedule</w:t>
      </w:r>
      <w:r w:rsidR="003D220C">
        <w:rPr>
          <w:rFonts w:ascii="Times New Roman" w:hAnsi="Times New Roman" w:cs="Times New Roman"/>
          <w:color w:val="000000"/>
          <w:sz w:val="24"/>
        </w:rPr>
        <w:t xml:space="preserve"> </w:t>
      </w:r>
      <w:r w:rsidRPr="006F7FEB">
        <w:rPr>
          <w:rFonts w:ascii="Times New Roman" w:hAnsi="Times New Roman" w:cs="Times New Roman"/>
          <w:color w:val="000000"/>
          <w:sz w:val="24"/>
        </w:rPr>
        <w:t>to this Determination.</w:t>
      </w:r>
    </w:p>
    <w:p w14:paraId="0B2842B2" w14:textId="77777777" w:rsidR="000308C7" w:rsidRPr="00FD70EB" w:rsidRDefault="000308C7" w:rsidP="000308C7">
      <w:pPr>
        <w:pStyle w:val="HR"/>
        <w:numPr>
          <w:ilvl w:val="0"/>
          <w:numId w:val="2"/>
        </w:numPr>
        <w:tabs>
          <w:tab w:val="clear" w:pos="360"/>
          <w:tab w:val="num" w:pos="567"/>
        </w:tabs>
        <w:spacing w:before="400" w:line="300" w:lineRule="atLeast"/>
        <w:ind w:left="567" w:hanging="567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Expiry</w:t>
      </w:r>
    </w:p>
    <w:p w14:paraId="22936276" w14:textId="77777777" w:rsidR="000308C7" w:rsidRDefault="000308C7" w:rsidP="003845E4">
      <w:pPr>
        <w:pStyle w:val="R1"/>
        <w:ind w:left="567"/>
        <w:rPr>
          <w:rFonts w:ascii="Arial" w:hAnsi="Arial" w:cs="Arial"/>
          <w:b/>
          <w:color w:val="000000"/>
        </w:rPr>
      </w:pPr>
      <w:r>
        <w:rPr>
          <w:rFonts w:ascii="Times New Roman" w:hAnsi="Times New Roman" w:cs="Times New Roman"/>
          <w:color w:val="000000"/>
          <w:sz w:val="24"/>
        </w:rPr>
        <w:t xml:space="preserve">This </w:t>
      </w:r>
      <w:r w:rsidRPr="000308C7">
        <w:rPr>
          <w:rFonts w:ascii="Times New Roman" w:hAnsi="Times New Roman" w:cs="Times New Roman"/>
          <w:color w:val="000000"/>
          <w:sz w:val="24"/>
        </w:rPr>
        <w:t>Determination expires on the day after it commences as if it had been repealed by another legislative instrument.</w:t>
      </w:r>
      <w:r>
        <w:rPr>
          <w:rFonts w:ascii="Times New Roman" w:hAnsi="Times New Roman" w:cs="Times New Roman"/>
          <w:color w:val="000000"/>
          <w:sz w:val="24"/>
        </w:rPr>
        <w:t xml:space="preserve">  </w:t>
      </w:r>
    </w:p>
    <w:p w14:paraId="0B3505E6" w14:textId="77777777" w:rsidR="00A64254" w:rsidRPr="00FD70EB" w:rsidRDefault="00A64254" w:rsidP="00A64254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br w:type="column"/>
      </w:r>
    </w:p>
    <w:p w14:paraId="0C300D28" w14:textId="77777777" w:rsidR="00A64254" w:rsidRPr="00FD70EB" w:rsidRDefault="00A64254" w:rsidP="00A64254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Schedule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ab/>
        <w:t>Amendments</w:t>
      </w:r>
    </w:p>
    <w:p w14:paraId="2A756307" w14:textId="4DCB7330" w:rsidR="00A64254" w:rsidRPr="004B23E9" w:rsidRDefault="00A64254" w:rsidP="00A64254">
      <w:pPr>
        <w:pStyle w:val="R1"/>
        <w:spacing w:before="0"/>
        <w:ind w:left="567"/>
        <w:rPr>
          <w:color w:val="000000"/>
          <w:sz w:val="20"/>
          <w:szCs w:val="20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4B23E9">
        <w:rPr>
          <w:color w:val="000000"/>
          <w:sz w:val="20"/>
          <w:szCs w:val="20"/>
        </w:rPr>
        <w:tab/>
        <w:t>(</w:t>
      </w:r>
      <w:r w:rsidR="00976D3D" w:rsidRPr="004B23E9">
        <w:rPr>
          <w:color w:val="000000"/>
          <w:sz w:val="20"/>
          <w:szCs w:val="20"/>
        </w:rPr>
        <w:t>S</w:t>
      </w:r>
      <w:r w:rsidR="00FC178D" w:rsidRPr="004B23E9">
        <w:rPr>
          <w:color w:val="000000"/>
          <w:sz w:val="20"/>
          <w:szCs w:val="20"/>
        </w:rPr>
        <w:t>ection</w:t>
      </w:r>
      <w:r w:rsidR="00F35251">
        <w:rPr>
          <w:color w:val="000000"/>
          <w:sz w:val="20"/>
          <w:szCs w:val="20"/>
        </w:rPr>
        <w:t xml:space="preserve"> </w:t>
      </w:r>
      <w:r w:rsidR="00265536" w:rsidRPr="004B23E9">
        <w:rPr>
          <w:color w:val="000000"/>
          <w:sz w:val="20"/>
          <w:szCs w:val="20"/>
        </w:rPr>
        <w:t>3</w:t>
      </w:r>
      <w:r w:rsidRPr="004B23E9">
        <w:rPr>
          <w:color w:val="000000"/>
          <w:sz w:val="20"/>
          <w:szCs w:val="20"/>
        </w:rPr>
        <w:t>)</w:t>
      </w:r>
    </w:p>
    <w:p w14:paraId="7464DB2B" w14:textId="77777777" w:rsidR="00DA7221" w:rsidRPr="00FD70EB" w:rsidRDefault="00DA7221" w:rsidP="0027149E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A6366A">
        <w:rPr>
          <w:rFonts w:ascii="Arial" w:hAnsi="Arial" w:cs="Arial"/>
          <w:b/>
          <w:color w:val="000000"/>
          <w:sz w:val="26"/>
          <w:szCs w:val="26"/>
        </w:rPr>
        <w:t>1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  <w:t xml:space="preserve">Section 1.3, after the definition of </w:t>
      </w:r>
      <w:r w:rsidR="00100A7E">
        <w:rPr>
          <w:rFonts w:ascii="Arial" w:hAnsi="Arial" w:cs="Arial"/>
          <w:b/>
          <w:i/>
          <w:color w:val="000000"/>
          <w:sz w:val="26"/>
          <w:szCs w:val="26"/>
        </w:rPr>
        <w:t>Aboriginal person</w:t>
      </w:r>
    </w:p>
    <w:p w14:paraId="5C38FE16" w14:textId="77777777" w:rsidR="00DA7221" w:rsidRPr="00FD70EB" w:rsidRDefault="001369F7" w:rsidP="00DA7221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I</w:t>
      </w:r>
      <w:r w:rsidR="00DA7221">
        <w:rPr>
          <w:rFonts w:ascii="Times New Roman" w:hAnsi="Times New Roman" w:cs="Times New Roman"/>
          <w:i/>
          <w:color w:val="000000"/>
          <w:sz w:val="26"/>
          <w:szCs w:val="26"/>
        </w:rPr>
        <w:t>nsert</w:t>
      </w:r>
    </w:p>
    <w:p w14:paraId="11788529" w14:textId="77777777" w:rsidR="00070E55" w:rsidRPr="00070E55" w:rsidRDefault="00070E55" w:rsidP="00DC255D">
      <w:pPr>
        <w:pStyle w:val="NoteBody2"/>
        <w:tabs>
          <w:tab w:val="left" w:pos="851"/>
        </w:tabs>
        <w:spacing w:before="240"/>
        <w:ind w:left="1441" w:hanging="851"/>
        <w:jc w:val="left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70E55">
        <w:rPr>
          <w:rFonts w:ascii="Times New Roman" w:hAnsi="Times New Roman" w:cs="Times New Roman"/>
          <w:b/>
          <w:i/>
          <w:color w:val="000000"/>
          <w:sz w:val="24"/>
          <w:szCs w:val="24"/>
        </w:rPr>
        <w:t>access terminal</w:t>
      </w:r>
      <w:r w:rsidRPr="00070E55">
        <w:rPr>
          <w:rFonts w:ascii="Times New Roman" w:hAnsi="Times New Roman" w:cs="Times New Roman"/>
          <w:color w:val="000000"/>
          <w:sz w:val="24"/>
          <w:szCs w:val="24"/>
        </w:rPr>
        <w:t xml:space="preserve"> means a connector device that allows a line link to be connected to a drop cable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1786D" w:rsidRPr="00070E5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91786D" w:rsidRPr="00070E55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</w:p>
    <w:p w14:paraId="57993056" w14:textId="77777777" w:rsidR="007872C0" w:rsidRDefault="007872C0" w:rsidP="00FF6526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</w:p>
    <w:p w14:paraId="2AE04728" w14:textId="77777777" w:rsidR="00FF6526" w:rsidRPr="00FD70EB" w:rsidRDefault="00FF6526" w:rsidP="00FF6526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[2]</w:t>
      </w:r>
      <w:r>
        <w:rPr>
          <w:rFonts w:ascii="Arial" w:hAnsi="Arial" w:cs="Arial"/>
          <w:b/>
          <w:color w:val="000000"/>
          <w:sz w:val="26"/>
          <w:szCs w:val="26"/>
        </w:rPr>
        <w:tab/>
        <w:t xml:space="preserve">Section 1.3, after the definition of </w:t>
      </w:r>
      <w:r>
        <w:rPr>
          <w:rFonts w:ascii="Arial" w:hAnsi="Arial" w:cs="Arial"/>
          <w:b/>
          <w:i/>
          <w:color w:val="000000"/>
          <w:sz w:val="26"/>
          <w:szCs w:val="26"/>
        </w:rPr>
        <w:t xml:space="preserve">Act </w:t>
      </w:r>
    </w:p>
    <w:p w14:paraId="7916A34B" w14:textId="77777777" w:rsidR="00FF6526" w:rsidRPr="00FD70EB" w:rsidRDefault="00FF6526" w:rsidP="00FF6526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Insert</w:t>
      </w:r>
    </w:p>
    <w:p w14:paraId="7483654F" w14:textId="77777777" w:rsidR="00A6366A" w:rsidRPr="00070E55" w:rsidRDefault="00FF6526" w:rsidP="00DC255D">
      <w:pPr>
        <w:pStyle w:val="NoteBody2"/>
        <w:tabs>
          <w:tab w:val="left" w:pos="851"/>
        </w:tabs>
        <w:spacing w:before="240"/>
        <w:ind w:left="1441" w:hanging="851"/>
        <w:jc w:val="left"/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A6366A" w:rsidRPr="00A6366A">
        <w:rPr>
          <w:rFonts w:ascii="Times New Roman" w:hAnsi="Times New Roman" w:cs="Times New Roman"/>
          <w:b/>
          <w:i/>
          <w:color w:val="000000"/>
          <w:sz w:val="24"/>
          <w:szCs w:val="24"/>
        </w:rPr>
        <w:t>amplifier</w:t>
      </w:r>
      <w:r w:rsidR="00A6366A" w:rsidRPr="00A6366A">
        <w:rPr>
          <w:rFonts w:ascii="Times New Roman" w:hAnsi="Times New Roman" w:cs="Times New Roman"/>
          <w:color w:val="000000"/>
          <w:sz w:val="24"/>
          <w:szCs w:val="24"/>
        </w:rPr>
        <w:t xml:space="preserve"> means an enclosure (and any associated devices) which is used to amplify a signal along a </w:t>
      </w:r>
      <w:r w:rsidR="00A6366A">
        <w:rPr>
          <w:rFonts w:ascii="Times New Roman" w:hAnsi="Times New Roman" w:cs="Times New Roman"/>
          <w:color w:val="000000"/>
          <w:sz w:val="24"/>
          <w:szCs w:val="24"/>
        </w:rPr>
        <w:t xml:space="preserve">telecommunications </w:t>
      </w:r>
      <w:r w:rsidR="00A6366A" w:rsidRPr="00A6366A">
        <w:rPr>
          <w:rFonts w:ascii="Times New Roman" w:hAnsi="Times New Roman" w:cs="Times New Roman"/>
          <w:color w:val="000000"/>
          <w:sz w:val="24"/>
          <w:szCs w:val="24"/>
        </w:rPr>
        <w:t xml:space="preserve">cable (whether </w:t>
      </w:r>
      <w:r w:rsidR="001369F7">
        <w:rPr>
          <w:rFonts w:ascii="Times New Roman" w:hAnsi="Times New Roman" w:cs="Times New Roman"/>
          <w:color w:val="000000"/>
          <w:sz w:val="24"/>
          <w:szCs w:val="24"/>
        </w:rPr>
        <w:t xml:space="preserve">such a cable is </w:t>
      </w:r>
      <w:r w:rsidR="00A6366A" w:rsidRPr="00A6366A">
        <w:rPr>
          <w:rFonts w:ascii="Times New Roman" w:hAnsi="Times New Roman" w:cs="Times New Roman"/>
          <w:color w:val="000000"/>
          <w:sz w:val="24"/>
          <w:szCs w:val="24"/>
        </w:rPr>
        <w:t>deployed overhead or underground).</w:t>
      </w:r>
      <w:r w:rsidR="00954AEF" w:rsidDel="00954A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FD28BA5" w14:textId="77777777" w:rsidR="00D21874" w:rsidRDefault="00D21874" w:rsidP="000E64F3">
      <w:pPr>
        <w:pStyle w:val="NoteBody2"/>
        <w:tabs>
          <w:tab w:val="left" w:pos="851"/>
        </w:tabs>
        <w:ind w:left="590" w:hanging="590"/>
        <w:rPr>
          <w:rFonts w:ascii="Arial" w:hAnsi="Arial" w:cs="Arial"/>
          <w:b/>
          <w:color w:val="000000"/>
          <w:sz w:val="26"/>
          <w:szCs w:val="26"/>
        </w:rPr>
      </w:pPr>
    </w:p>
    <w:p w14:paraId="7B443432" w14:textId="77777777" w:rsidR="000E64F3" w:rsidRPr="00FD70EB" w:rsidRDefault="000E64F3" w:rsidP="000E64F3">
      <w:pPr>
        <w:pStyle w:val="NoteBody2"/>
        <w:tabs>
          <w:tab w:val="left" w:pos="851"/>
        </w:tabs>
        <w:ind w:left="590" w:hanging="59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FF6526">
        <w:rPr>
          <w:rFonts w:ascii="Arial" w:hAnsi="Arial" w:cs="Arial"/>
          <w:b/>
          <w:color w:val="000000"/>
          <w:sz w:val="26"/>
          <w:szCs w:val="26"/>
        </w:rPr>
        <w:t>3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 w:rsidR="007872C0"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Arial" w:hAnsi="Arial" w:cs="Arial"/>
          <w:b/>
          <w:color w:val="000000"/>
          <w:sz w:val="26"/>
          <w:szCs w:val="26"/>
        </w:rPr>
        <w:t xml:space="preserve">Section 1.3, definition of </w:t>
      </w:r>
      <w:r>
        <w:rPr>
          <w:rFonts w:ascii="Arial" w:hAnsi="Arial" w:cs="Arial"/>
          <w:b/>
          <w:i/>
          <w:color w:val="000000"/>
          <w:sz w:val="26"/>
          <w:szCs w:val="26"/>
        </w:rPr>
        <w:t>building connection equipment</w:t>
      </w:r>
    </w:p>
    <w:p w14:paraId="02935ABA" w14:textId="77777777" w:rsidR="002266E2" w:rsidRDefault="002266E2" w:rsidP="000E64F3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O</w:t>
      </w:r>
      <w:r w:rsidR="000E64F3">
        <w:rPr>
          <w:rFonts w:ascii="Times New Roman" w:hAnsi="Times New Roman" w:cs="Times New Roman"/>
          <w:i/>
          <w:color w:val="000000"/>
          <w:sz w:val="26"/>
          <w:szCs w:val="26"/>
        </w:rPr>
        <w:t>mit</w:t>
      </w:r>
    </w:p>
    <w:p w14:paraId="6A0C4F16" w14:textId="77777777" w:rsidR="000E64F3" w:rsidRDefault="000E64F3" w:rsidP="000E64F3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7542DDB3" w14:textId="77777777" w:rsidR="000E64F3" w:rsidRPr="00FD70EB" w:rsidRDefault="000E64F3" w:rsidP="00AA128A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FF6526">
        <w:rPr>
          <w:rFonts w:ascii="Arial" w:hAnsi="Arial" w:cs="Arial"/>
          <w:b/>
          <w:color w:val="000000"/>
          <w:sz w:val="26"/>
          <w:szCs w:val="26"/>
        </w:rPr>
        <w:t>4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  <w:t xml:space="preserve">Section 1.3, definition of </w:t>
      </w:r>
      <w:r w:rsidRPr="000E64F3">
        <w:rPr>
          <w:rFonts w:ascii="Arial" w:hAnsi="Arial" w:cs="Arial"/>
          <w:b/>
          <w:i/>
          <w:color w:val="000000"/>
          <w:sz w:val="26"/>
          <w:szCs w:val="26"/>
        </w:rPr>
        <w:t>Designated Installation Period</w:t>
      </w:r>
      <w:r w:rsidRPr="000E64F3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214023A6" w14:textId="77777777" w:rsidR="000E64F3" w:rsidRDefault="00954AEF" w:rsidP="000E64F3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O</w:t>
      </w:r>
      <w:r w:rsidR="000E64F3">
        <w:rPr>
          <w:rFonts w:ascii="Times New Roman" w:hAnsi="Times New Roman" w:cs="Times New Roman"/>
          <w:i/>
          <w:color w:val="000000"/>
          <w:sz w:val="26"/>
          <w:szCs w:val="26"/>
        </w:rPr>
        <w:t>mit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, and insert</w:t>
      </w:r>
    </w:p>
    <w:p w14:paraId="34A46874" w14:textId="77777777" w:rsidR="00FF6526" w:rsidRPr="00DE7DAC" w:rsidRDefault="00954AEF" w:rsidP="00210504">
      <w:pPr>
        <w:pStyle w:val="NoteBody2"/>
        <w:tabs>
          <w:tab w:val="left" w:pos="851"/>
        </w:tabs>
        <w:spacing w:before="0" w:after="0" w:line="0" w:lineRule="atLeast"/>
        <w:ind w:left="1440" w:hanging="720"/>
        <w:jc w:val="left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b/>
          <w:i/>
        </w:rPr>
        <w:tab/>
      </w:r>
      <w:r w:rsidRPr="006235AF"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Pr="00A026A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drop cable </w:t>
      </w:r>
      <w:r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means </w:t>
      </w:r>
      <w:r w:rsidR="006235AF"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cable (whether deployed overhead or underground) from </w:t>
      </w:r>
      <w:r w:rsidR="006235AF"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Pr="00A026AC">
        <w:rPr>
          <w:rFonts w:ascii="Times New Roman" w:hAnsi="Times New Roman" w:cs="Times New Roman"/>
          <w:color w:val="000000"/>
          <w:sz w:val="24"/>
          <w:szCs w:val="24"/>
        </w:rPr>
        <w:t>access terminal</w:t>
      </w:r>
      <w:r w:rsidR="004247D1" w:rsidRPr="00A026AC">
        <w:rPr>
          <w:rFonts w:ascii="Times New Roman" w:hAnsi="Times New Roman" w:cs="Times New Roman"/>
          <w:color w:val="000000"/>
          <w:sz w:val="24"/>
          <w:szCs w:val="24"/>
        </w:rPr>
        <w:t>, optical node or splice enclosure</w:t>
      </w:r>
      <w:r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 to</w:t>
      </w:r>
      <w:r w:rsidR="00210504">
        <w:rPr>
          <w:rFonts w:ascii="Times New Roman" w:hAnsi="Times New Roman" w:cs="Times New Roman"/>
          <w:color w:val="000000"/>
          <w:sz w:val="24"/>
          <w:szCs w:val="24"/>
        </w:rPr>
        <w:t xml:space="preserve"> any of the following</w:t>
      </w:r>
      <w:r w:rsidRPr="00A026A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026A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247F91E" w14:textId="77777777" w:rsidR="00FF6526" w:rsidRPr="00FF6526" w:rsidRDefault="00FF6526" w:rsidP="00210504">
      <w:pPr>
        <w:pStyle w:val="NoteBody2"/>
        <w:tabs>
          <w:tab w:val="left" w:pos="851"/>
        </w:tabs>
        <w:spacing w:before="0" w:after="0" w:line="0" w:lineRule="atLeast"/>
        <w:ind w:left="1440" w:hanging="720"/>
        <w:jc w:val="left"/>
        <w:rPr>
          <w:rFonts w:ascii="Times New Roman" w:hAnsi="Times New Roman" w:cs="Times New Roman"/>
          <w:color w:val="000000"/>
          <w:sz w:val="12"/>
          <w:szCs w:val="12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54AEF"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(a)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35AF"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54AEF"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premises connection device; </w:t>
      </w:r>
      <w:r w:rsidR="00954AEF" w:rsidRPr="00A026A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E2CB89C" w14:textId="77777777" w:rsidR="00055942" w:rsidRPr="00A026AC" w:rsidRDefault="00FF6526" w:rsidP="00210504">
      <w:pPr>
        <w:pStyle w:val="NoteBody2"/>
        <w:tabs>
          <w:tab w:val="left" w:pos="851"/>
        </w:tabs>
        <w:spacing w:before="0" w:after="0" w:line="0" w:lineRule="atLeast"/>
        <w:ind w:left="1440" w:hanging="72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954AEF"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(b)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235AF"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954AEF"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network termination </w:t>
      </w:r>
      <w:r w:rsidR="008508C7">
        <w:rPr>
          <w:rFonts w:ascii="Times New Roman" w:hAnsi="Times New Roman" w:cs="Times New Roman"/>
          <w:color w:val="000000"/>
          <w:sz w:val="24"/>
          <w:szCs w:val="24"/>
        </w:rPr>
        <w:t>device</w:t>
      </w:r>
      <w:r w:rsidR="003E6345" w:rsidRPr="00A026AC">
        <w:rPr>
          <w:rFonts w:ascii="Times New Roman" w:hAnsi="Times New Roman" w:cs="Times New Roman"/>
          <w:sz w:val="24"/>
          <w:szCs w:val="24"/>
        </w:rPr>
        <w:t>; or</w:t>
      </w:r>
    </w:p>
    <w:p w14:paraId="54B301CD" w14:textId="77777777" w:rsidR="00FF6526" w:rsidRPr="00FF6526" w:rsidRDefault="00FF6526" w:rsidP="00210504">
      <w:pPr>
        <w:pStyle w:val="NoteBody2"/>
        <w:tabs>
          <w:tab w:val="left" w:pos="851"/>
        </w:tabs>
        <w:spacing w:before="0" w:after="0" w:line="0" w:lineRule="atLeast"/>
        <w:ind w:left="1440" w:hanging="720"/>
        <w:jc w:val="left"/>
        <w:rPr>
          <w:rFonts w:ascii="Times New Roman" w:hAnsi="Times New Roman" w:cs="Times New Roman"/>
          <w:color w:val="000000"/>
          <w:sz w:val="12"/>
          <w:szCs w:val="12"/>
        </w:rPr>
      </w:pPr>
    </w:p>
    <w:p w14:paraId="7258FA19" w14:textId="77777777" w:rsidR="00954AEF" w:rsidRDefault="001369F7" w:rsidP="00210504">
      <w:pPr>
        <w:pStyle w:val="NoteBody2"/>
        <w:tabs>
          <w:tab w:val="left" w:pos="851"/>
        </w:tabs>
        <w:spacing w:before="0" w:after="0" w:line="0" w:lineRule="atLeast"/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026A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026AC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E6345" w:rsidRPr="00A026AC">
        <w:rPr>
          <w:rFonts w:ascii="Times New Roman" w:hAnsi="Times New Roman" w:cs="Times New Roman"/>
          <w:color w:val="000000"/>
          <w:sz w:val="24"/>
          <w:szCs w:val="24"/>
        </w:rPr>
        <w:t xml:space="preserve">(c) </w:t>
      </w:r>
      <w:r w:rsidR="00FF652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508C7">
        <w:rPr>
          <w:rFonts w:ascii="Times New Roman" w:hAnsi="Times New Roman" w:cs="Times New Roman"/>
          <w:color w:val="000000"/>
          <w:sz w:val="24"/>
          <w:szCs w:val="24"/>
        </w:rPr>
        <w:t xml:space="preserve">a point of connection </w:t>
      </w:r>
      <w:r w:rsidR="00210504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8508C7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210504">
        <w:rPr>
          <w:rFonts w:ascii="Times New Roman" w:hAnsi="Times New Roman" w:cs="Times New Roman"/>
          <w:color w:val="000000"/>
          <w:sz w:val="24"/>
          <w:szCs w:val="24"/>
        </w:rPr>
        <w:t xml:space="preserve">tuated at </w:t>
      </w:r>
      <w:r w:rsidR="008508C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21050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7872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10504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7872C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210504">
        <w:rPr>
          <w:rFonts w:ascii="Times New Roman" w:hAnsi="Times New Roman" w:cs="Times New Roman"/>
          <w:color w:val="000000"/>
          <w:sz w:val="24"/>
          <w:szCs w:val="24"/>
        </w:rPr>
        <w:t xml:space="preserve">d user’s </w:t>
      </w:r>
      <w:r w:rsidR="008508C7">
        <w:rPr>
          <w:rFonts w:ascii="Times New Roman" w:hAnsi="Times New Roman" w:cs="Times New Roman"/>
          <w:color w:val="000000"/>
          <w:sz w:val="24"/>
          <w:szCs w:val="24"/>
        </w:rPr>
        <w:t>premises</w:t>
      </w:r>
      <w:r w:rsidRPr="00A026A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7F8F1C" w14:textId="77777777" w:rsidR="004D5EB7" w:rsidRPr="00A026AC" w:rsidRDefault="004D5EB7" w:rsidP="00210504">
      <w:pPr>
        <w:pStyle w:val="NoteBody2"/>
        <w:tabs>
          <w:tab w:val="left" w:pos="851"/>
        </w:tabs>
        <w:spacing w:before="0" w:after="0" w:line="0" w:lineRule="atLeast"/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AA21317" w14:textId="77777777" w:rsidR="000E64F3" w:rsidRPr="004D5EB7" w:rsidRDefault="00C16679" w:rsidP="000E64F3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FF6526">
        <w:rPr>
          <w:rFonts w:ascii="Arial" w:hAnsi="Arial" w:cs="Arial"/>
          <w:b/>
          <w:color w:val="000000"/>
          <w:sz w:val="26"/>
          <w:szCs w:val="26"/>
        </w:rPr>
        <w:t>5</w:t>
      </w:r>
      <w:r w:rsidR="000E64F3">
        <w:rPr>
          <w:rFonts w:ascii="Arial" w:hAnsi="Arial" w:cs="Arial"/>
          <w:b/>
          <w:color w:val="000000"/>
          <w:sz w:val="26"/>
          <w:szCs w:val="26"/>
        </w:rPr>
        <w:t>]</w:t>
      </w:r>
      <w:r w:rsidR="000E64F3">
        <w:rPr>
          <w:rFonts w:ascii="Arial" w:hAnsi="Arial" w:cs="Arial"/>
          <w:b/>
          <w:color w:val="000000"/>
          <w:sz w:val="26"/>
          <w:szCs w:val="26"/>
        </w:rPr>
        <w:tab/>
        <w:t xml:space="preserve">Section 1.3, definition of </w:t>
      </w:r>
      <w:r w:rsidR="000E64F3" w:rsidRPr="004E554C">
        <w:rPr>
          <w:rFonts w:ascii="Arial" w:hAnsi="Arial" w:cs="Arial"/>
          <w:b/>
          <w:i/>
          <w:color w:val="000000"/>
          <w:sz w:val="26"/>
          <w:szCs w:val="26"/>
        </w:rPr>
        <w:t xml:space="preserve">HFC Trial Region </w:t>
      </w:r>
    </w:p>
    <w:p w14:paraId="66C3451A" w14:textId="77777777" w:rsidR="000E64F3" w:rsidRDefault="001369F7" w:rsidP="000E64F3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O</w:t>
      </w:r>
      <w:r w:rsidR="000E64F3">
        <w:rPr>
          <w:rFonts w:ascii="Times New Roman" w:hAnsi="Times New Roman" w:cs="Times New Roman"/>
          <w:i/>
          <w:color w:val="000000"/>
          <w:sz w:val="26"/>
          <w:szCs w:val="26"/>
        </w:rPr>
        <w:t>mit</w:t>
      </w:r>
      <w:r w:rsidR="004D5EB7">
        <w:rPr>
          <w:rFonts w:ascii="Times New Roman" w:hAnsi="Times New Roman" w:cs="Times New Roman"/>
          <w:i/>
          <w:color w:val="000000"/>
          <w:sz w:val="26"/>
          <w:szCs w:val="26"/>
        </w:rPr>
        <w:t>, and insert</w:t>
      </w:r>
    </w:p>
    <w:p w14:paraId="6C3ED7ED" w14:textId="77777777" w:rsidR="004D5EB7" w:rsidRDefault="004D5EB7" w:rsidP="004D5EB7">
      <w:pPr>
        <w:pStyle w:val="NoteBody2"/>
        <w:ind w:left="993" w:firstLine="444"/>
        <w:rPr>
          <w:color w:val="000000"/>
          <w:sz w:val="24"/>
          <w:szCs w:val="26"/>
        </w:rPr>
      </w:pPr>
      <w:r w:rsidRPr="00B00FF9">
        <w:rPr>
          <w:b/>
          <w:i/>
          <w:color w:val="000000"/>
          <w:sz w:val="24"/>
          <w:szCs w:val="26"/>
        </w:rPr>
        <w:t xml:space="preserve">external building connection equipment </w:t>
      </w:r>
      <w:r w:rsidRPr="004B6D98">
        <w:rPr>
          <w:color w:val="000000"/>
          <w:sz w:val="24"/>
          <w:szCs w:val="26"/>
        </w:rPr>
        <w:t>means a facility</w:t>
      </w:r>
      <w:r>
        <w:rPr>
          <w:color w:val="000000"/>
          <w:sz w:val="24"/>
          <w:szCs w:val="26"/>
        </w:rPr>
        <w:t xml:space="preserve"> which is:</w:t>
      </w:r>
    </w:p>
    <w:p w14:paraId="41EE8500" w14:textId="77777777" w:rsidR="004D5EB7" w:rsidRDefault="004D5EB7" w:rsidP="004D5EB7">
      <w:pPr>
        <w:pStyle w:val="NoteBody2"/>
        <w:numPr>
          <w:ilvl w:val="0"/>
          <w:numId w:val="21"/>
        </w:numPr>
        <w:rPr>
          <w:rFonts w:ascii="Times New Roman" w:hAnsi="Times New Roman" w:cs="Times New Roman"/>
          <w:color w:val="000000"/>
          <w:sz w:val="24"/>
          <w:szCs w:val="26"/>
        </w:rPr>
      </w:pPr>
      <w:r>
        <w:rPr>
          <w:rFonts w:ascii="Times New Roman" w:hAnsi="Times New Roman" w:cs="Times New Roman"/>
          <w:color w:val="000000"/>
          <w:sz w:val="24"/>
          <w:szCs w:val="26"/>
        </w:rPr>
        <w:t>installed or attached to a multi-unit building;  and</w:t>
      </w:r>
    </w:p>
    <w:p w14:paraId="76712C09" w14:textId="77777777" w:rsidR="004D5EB7" w:rsidRPr="0045401F" w:rsidRDefault="004D5EB7" w:rsidP="004D5EB7">
      <w:pPr>
        <w:pStyle w:val="NoteBody2"/>
        <w:numPr>
          <w:ilvl w:val="0"/>
          <w:numId w:val="21"/>
        </w:numPr>
        <w:rPr>
          <w:rFonts w:ascii="Arial" w:hAnsi="Arial" w:cs="Arial"/>
          <w:color w:val="000000"/>
        </w:rPr>
      </w:pPr>
      <w:r w:rsidRPr="0045401F">
        <w:rPr>
          <w:color w:val="000000"/>
          <w:sz w:val="24"/>
          <w:szCs w:val="26"/>
        </w:rPr>
        <w:t xml:space="preserve">used (or intended to be used at some future time) </w:t>
      </w:r>
      <w:r w:rsidR="009E2531">
        <w:rPr>
          <w:color w:val="000000"/>
          <w:sz w:val="24"/>
          <w:szCs w:val="26"/>
        </w:rPr>
        <w:t xml:space="preserve">in the supply of carriage services to </w:t>
      </w:r>
      <w:r w:rsidRPr="0045401F">
        <w:rPr>
          <w:color w:val="000000"/>
          <w:sz w:val="24"/>
          <w:szCs w:val="26"/>
        </w:rPr>
        <w:t>end users that are, or are to be, located in any of the following:</w:t>
      </w:r>
    </w:p>
    <w:p w14:paraId="6EB349B5" w14:textId="77777777" w:rsidR="004D5EB7" w:rsidRPr="0045401F" w:rsidRDefault="004D5EB7" w:rsidP="004D5EB7">
      <w:pPr>
        <w:pStyle w:val="NoteBody2"/>
        <w:tabs>
          <w:tab w:val="left" w:pos="851"/>
        </w:tabs>
        <w:ind w:left="2157" w:hanging="720"/>
        <w:rPr>
          <w:color w:val="000000"/>
          <w:sz w:val="24"/>
          <w:szCs w:val="26"/>
        </w:rPr>
      </w:pPr>
      <w:r w:rsidRPr="0045401F">
        <w:rPr>
          <w:color w:val="000000"/>
          <w:sz w:val="24"/>
          <w:szCs w:val="26"/>
        </w:rPr>
        <w:tab/>
        <w:t>(</w:t>
      </w:r>
      <w:r>
        <w:rPr>
          <w:color w:val="000000"/>
          <w:sz w:val="24"/>
          <w:szCs w:val="26"/>
        </w:rPr>
        <w:t>i</w:t>
      </w:r>
      <w:r w:rsidRPr="0045401F">
        <w:rPr>
          <w:color w:val="000000"/>
          <w:sz w:val="24"/>
          <w:szCs w:val="26"/>
        </w:rPr>
        <w:t>)</w:t>
      </w:r>
      <w:r w:rsidRPr="0045401F">
        <w:rPr>
          <w:color w:val="000000"/>
          <w:sz w:val="24"/>
          <w:szCs w:val="26"/>
        </w:rPr>
        <w:tab/>
        <w:t xml:space="preserve">the building </w:t>
      </w:r>
      <w:r>
        <w:rPr>
          <w:color w:val="000000"/>
          <w:sz w:val="24"/>
          <w:szCs w:val="26"/>
        </w:rPr>
        <w:t>to</w:t>
      </w:r>
      <w:r w:rsidRPr="0045401F">
        <w:rPr>
          <w:color w:val="000000"/>
          <w:sz w:val="24"/>
          <w:szCs w:val="26"/>
        </w:rPr>
        <w:t xml:space="preserve"> which the facility is installed or attached;</w:t>
      </w:r>
      <w:r>
        <w:rPr>
          <w:color w:val="000000"/>
          <w:sz w:val="24"/>
          <w:szCs w:val="26"/>
        </w:rPr>
        <w:t xml:space="preserve"> or</w:t>
      </w:r>
    </w:p>
    <w:p w14:paraId="6F1F8915" w14:textId="110ECA90" w:rsidR="004D5EB7" w:rsidRPr="0045401F" w:rsidRDefault="004D5EB7" w:rsidP="004D5EB7">
      <w:pPr>
        <w:pStyle w:val="NoteBody2"/>
        <w:tabs>
          <w:tab w:val="left" w:pos="851"/>
        </w:tabs>
        <w:ind w:left="2157" w:hanging="720"/>
        <w:rPr>
          <w:color w:val="000000"/>
          <w:sz w:val="24"/>
          <w:szCs w:val="26"/>
        </w:rPr>
      </w:pPr>
      <w:r w:rsidRPr="0045401F">
        <w:rPr>
          <w:color w:val="000000"/>
          <w:sz w:val="24"/>
          <w:szCs w:val="26"/>
        </w:rPr>
        <w:tab/>
        <w:t>(</w:t>
      </w:r>
      <w:r>
        <w:rPr>
          <w:color w:val="000000"/>
          <w:sz w:val="24"/>
          <w:szCs w:val="26"/>
        </w:rPr>
        <w:t>ii</w:t>
      </w:r>
      <w:r w:rsidRPr="0045401F">
        <w:rPr>
          <w:color w:val="000000"/>
          <w:sz w:val="24"/>
          <w:szCs w:val="26"/>
        </w:rPr>
        <w:t>)</w:t>
      </w:r>
      <w:r w:rsidRPr="0045401F">
        <w:rPr>
          <w:color w:val="000000"/>
          <w:sz w:val="24"/>
          <w:szCs w:val="26"/>
        </w:rPr>
        <w:tab/>
        <w:t>nearby an</w:t>
      </w:r>
      <w:r w:rsidR="007B4685">
        <w:rPr>
          <w:color w:val="000000"/>
          <w:sz w:val="24"/>
          <w:szCs w:val="26"/>
        </w:rPr>
        <w:t>y</w:t>
      </w:r>
      <w:r w:rsidRPr="0045401F">
        <w:rPr>
          <w:color w:val="000000"/>
          <w:sz w:val="24"/>
          <w:szCs w:val="26"/>
        </w:rPr>
        <w:t xml:space="preserve"> related buildings.</w:t>
      </w:r>
    </w:p>
    <w:p w14:paraId="0FF1F2DC" w14:textId="7F7DACC8" w:rsidR="00100A7E" w:rsidRPr="00100A7E" w:rsidRDefault="007B4685" w:rsidP="00A06ECF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br w:type="column"/>
      </w:r>
      <w:r w:rsidR="00C16679">
        <w:rPr>
          <w:rFonts w:ascii="Arial" w:hAnsi="Arial" w:cs="Arial"/>
          <w:b/>
          <w:color w:val="000000"/>
          <w:sz w:val="26"/>
          <w:szCs w:val="26"/>
        </w:rPr>
        <w:lastRenderedPageBreak/>
        <w:t>[</w:t>
      </w:r>
      <w:r w:rsidR="00FF6526">
        <w:rPr>
          <w:rFonts w:ascii="Arial" w:hAnsi="Arial" w:cs="Arial"/>
          <w:b/>
          <w:color w:val="000000"/>
          <w:sz w:val="26"/>
          <w:szCs w:val="26"/>
        </w:rPr>
        <w:t>6</w:t>
      </w:r>
      <w:r w:rsidR="00100A7E">
        <w:rPr>
          <w:rFonts w:ascii="Arial" w:hAnsi="Arial" w:cs="Arial"/>
          <w:b/>
          <w:color w:val="000000"/>
          <w:sz w:val="26"/>
          <w:szCs w:val="26"/>
        </w:rPr>
        <w:t>]</w:t>
      </w:r>
      <w:r w:rsidR="00100A7E">
        <w:rPr>
          <w:rFonts w:ascii="Arial" w:hAnsi="Arial" w:cs="Arial"/>
          <w:b/>
          <w:color w:val="000000"/>
          <w:sz w:val="26"/>
          <w:szCs w:val="26"/>
        </w:rPr>
        <w:tab/>
        <w:t xml:space="preserve">Section 1.3, definition of </w:t>
      </w:r>
      <w:r w:rsidR="00100A7E" w:rsidRPr="00100A7E">
        <w:rPr>
          <w:rFonts w:ascii="Arial" w:hAnsi="Arial" w:cs="Arial"/>
          <w:b/>
          <w:i/>
          <w:color w:val="000000"/>
          <w:sz w:val="26"/>
          <w:szCs w:val="26"/>
        </w:rPr>
        <w:t xml:space="preserve">IEEE 1222-2011 Standard </w:t>
      </w:r>
    </w:p>
    <w:p w14:paraId="4FFE9AB8" w14:textId="77777777" w:rsidR="00055942" w:rsidRPr="0045401F" w:rsidRDefault="001369F7" w:rsidP="00DE7DAC">
      <w:pPr>
        <w:pStyle w:val="NoteBody2"/>
        <w:tabs>
          <w:tab w:val="left" w:pos="851"/>
        </w:tabs>
        <w:ind w:left="1440" w:hanging="720"/>
        <w:jc w:val="left"/>
        <w:rPr>
          <w:color w:val="000000"/>
          <w:sz w:val="24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>O</w:t>
      </w:r>
      <w:r w:rsidR="00100A7E">
        <w:rPr>
          <w:rFonts w:ascii="Times New Roman" w:hAnsi="Times New Roman" w:cs="Times New Roman"/>
          <w:i/>
          <w:color w:val="000000"/>
          <w:sz w:val="26"/>
          <w:szCs w:val="26"/>
        </w:rPr>
        <w:t>mit</w:t>
      </w:r>
      <w:r w:rsidR="00055942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</w:p>
    <w:p w14:paraId="7582528B" w14:textId="77777777" w:rsidR="0027149E" w:rsidRDefault="0027149E" w:rsidP="00D6219E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</w:p>
    <w:p w14:paraId="23A58633" w14:textId="77777777" w:rsidR="007914F3" w:rsidRDefault="00D842D1" w:rsidP="007914F3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FF6526">
        <w:rPr>
          <w:rFonts w:ascii="Arial" w:hAnsi="Arial" w:cs="Arial"/>
          <w:b/>
          <w:color w:val="000000"/>
          <w:sz w:val="26"/>
          <w:szCs w:val="26"/>
        </w:rPr>
        <w:t>7</w:t>
      </w:r>
      <w:r w:rsidR="007914F3">
        <w:rPr>
          <w:rFonts w:ascii="Arial" w:hAnsi="Arial" w:cs="Arial"/>
          <w:b/>
          <w:color w:val="000000"/>
          <w:sz w:val="26"/>
          <w:szCs w:val="26"/>
        </w:rPr>
        <w:t>]</w:t>
      </w:r>
      <w:r w:rsidR="007914F3">
        <w:rPr>
          <w:rFonts w:ascii="Arial" w:hAnsi="Arial" w:cs="Arial"/>
          <w:b/>
          <w:color w:val="000000"/>
          <w:sz w:val="26"/>
          <w:szCs w:val="26"/>
        </w:rPr>
        <w:tab/>
        <w:t xml:space="preserve"> Section 1.3, </w:t>
      </w:r>
      <w:r w:rsidR="002266E2">
        <w:rPr>
          <w:rFonts w:ascii="Arial" w:hAnsi="Arial" w:cs="Arial"/>
          <w:b/>
          <w:color w:val="000000"/>
          <w:sz w:val="26"/>
          <w:szCs w:val="26"/>
        </w:rPr>
        <w:t xml:space="preserve">after </w:t>
      </w:r>
      <w:r w:rsidR="003B7D88">
        <w:rPr>
          <w:rFonts w:ascii="Arial" w:hAnsi="Arial" w:cs="Arial"/>
          <w:b/>
          <w:color w:val="000000"/>
          <w:sz w:val="26"/>
          <w:szCs w:val="26"/>
        </w:rPr>
        <w:t xml:space="preserve">the note accompanying the </w:t>
      </w:r>
      <w:r w:rsidR="007914F3">
        <w:rPr>
          <w:rFonts w:ascii="Arial" w:hAnsi="Arial" w:cs="Arial"/>
          <w:b/>
          <w:color w:val="000000"/>
          <w:sz w:val="26"/>
          <w:szCs w:val="26"/>
        </w:rPr>
        <w:t xml:space="preserve">definition of </w:t>
      </w:r>
      <w:r w:rsidR="002266E2">
        <w:rPr>
          <w:rFonts w:ascii="Arial" w:hAnsi="Arial" w:cs="Arial"/>
          <w:b/>
          <w:i/>
          <w:color w:val="000000"/>
          <w:sz w:val="26"/>
          <w:szCs w:val="26"/>
        </w:rPr>
        <w:t>installation</w:t>
      </w:r>
      <w:r w:rsidR="007914F3"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201A14FE" w14:textId="77777777" w:rsidR="007914F3" w:rsidRPr="00FD70EB" w:rsidRDefault="007914F3" w:rsidP="007914F3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="001369F7">
        <w:rPr>
          <w:rFonts w:ascii="Times New Roman" w:hAnsi="Times New Roman" w:cs="Times New Roman"/>
          <w:i/>
          <w:color w:val="000000"/>
          <w:sz w:val="26"/>
          <w:szCs w:val="26"/>
        </w:rPr>
        <w:t>I</w:t>
      </w:r>
      <w:r w:rsidR="002266E2">
        <w:rPr>
          <w:rFonts w:ascii="Times New Roman" w:hAnsi="Times New Roman" w:cs="Times New Roman"/>
          <w:i/>
          <w:color w:val="000000"/>
          <w:sz w:val="26"/>
          <w:szCs w:val="26"/>
        </w:rPr>
        <w:t>nsert</w:t>
      </w:r>
    </w:p>
    <w:p w14:paraId="23A40C2C" w14:textId="77777777" w:rsidR="00A026AC" w:rsidRDefault="00A026AC" w:rsidP="00A05989">
      <w:pPr>
        <w:pStyle w:val="NoteBody2"/>
        <w:ind w:left="1389"/>
        <w:rPr>
          <w:color w:val="000000"/>
          <w:sz w:val="24"/>
          <w:szCs w:val="26"/>
        </w:rPr>
      </w:pPr>
      <w:r w:rsidRPr="008E508A">
        <w:rPr>
          <w:b/>
          <w:i/>
          <w:color w:val="000000"/>
          <w:sz w:val="24"/>
          <w:szCs w:val="26"/>
        </w:rPr>
        <w:t xml:space="preserve">internal building connection equipment </w:t>
      </w:r>
      <w:r w:rsidR="002266E2" w:rsidRPr="004B6D98">
        <w:rPr>
          <w:color w:val="000000"/>
          <w:sz w:val="24"/>
          <w:szCs w:val="26"/>
        </w:rPr>
        <w:t>means a facility</w:t>
      </w:r>
      <w:r w:rsidR="002266E2">
        <w:rPr>
          <w:color w:val="000000"/>
          <w:sz w:val="24"/>
          <w:szCs w:val="26"/>
        </w:rPr>
        <w:t xml:space="preserve"> which is</w:t>
      </w:r>
      <w:r>
        <w:rPr>
          <w:color w:val="000000"/>
          <w:sz w:val="24"/>
          <w:szCs w:val="26"/>
        </w:rPr>
        <w:t>:</w:t>
      </w:r>
    </w:p>
    <w:p w14:paraId="6773BACA" w14:textId="77777777" w:rsidR="00A026AC" w:rsidRDefault="002266E2" w:rsidP="00250F6C">
      <w:pPr>
        <w:pStyle w:val="NoteBody2"/>
        <w:numPr>
          <w:ilvl w:val="0"/>
          <w:numId w:val="22"/>
        </w:numPr>
        <w:rPr>
          <w:color w:val="000000"/>
          <w:sz w:val="24"/>
          <w:szCs w:val="26"/>
        </w:rPr>
      </w:pPr>
      <w:r w:rsidRPr="004B6D98">
        <w:rPr>
          <w:color w:val="000000"/>
          <w:sz w:val="24"/>
          <w:szCs w:val="26"/>
        </w:rPr>
        <w:t>installed in</w:t>
      </w:r>
      <w:r w:rsidR="00B00FF9">
        <w:rPr>
          <w:color w:val="000000"/>
          <w:sz w:val="24"/>
          <w:szCs w:val="26"/>
        </w:rPr>
        <w:t xml:space="preserve"> </w:t>
      </w:r>
      <w:r w:rsidRPr="003845E4">
        <w:rPr>
          <w:color w:val="000000"/>
          <w:sz w:val="24"/>
          <w:szCs w:val="26"/>
        </w:rPr>
        <w:t>a multi-unit building</w:t>
      </w:r>
      <w:r w:rsidR="00A026AC">
        <w:rPr>
          <w:color w:val="000000"/>
          <w:sz w:val="24"/>
          <w:szCs w:val="26"/>
        </w:rPr>
        <w:t xml:space="preserve">; </w:t>
      </w:r>
      <w:r>
        <w:rPr>
          <w:color w:val="000000"/>
          <w:sz w:val="24"/>
          <w:szCs w:val="26"/>
        </w:rPr>
        <w:t xml:space="preserve">and </w:t>
      </w:r>
    </w:p>
    <w:p w14:paraId="5DD1CA2C" w14:textId="77777777" w:rsidR="002266E2" w:rsidRPr="00FE21FA" w:rsidRDefault="002266E2" w:rsidP="00250F6C">
      <w:pPr>
        <w:pStyle w:val="NoteBody2"/>
        <w:numPr>
          <w:ilvl w:val="0"/>
          <w:numId w:val="22"/>
        </w:numPr>
        <w:rPr>
          <w:color w:val="000000"/>
          <w:sz w:val="24"/>
          <w:szCs w:val="26"/>
        </w:rPr>
      </w:pPr>
      <w:r w:rsidRPr="0045401F">
        <w:rPr>
          <w:color w:val="000000"/>
          <w:sz w:val="24"/>
          <w:szCs w:val="26"/>
        </w:rPr>
        <w:t xml:space="preserve">used (or intended to be used at some future time) </w:t>
      </w:r>
      <w:r w:rsidR="009E2531">
        <w:rPr>
          <w:color w:val="000000"/>
          <w:sz w:val="24"/>
          <w:szCs w:val="26"/>
        </w:rPr>
        <w:t xml:space="preserve">in the supply of carriage services to </w:t>
      </w:r>
      <w:r w:rsidRPr="0045401F">
        <w:rPr>
          <w:color w:val="000000"/>
          <w:sz w:val="24"/>
          <w:szCs w:val="26"/>
        </w:rPr>
        <w:t>end users that are, or are to be, located in any of the following:</w:t>
      </w:r>
    </w:p>
    <w:p w14:paraId="5445DE50" w14:textId="77777777" w:rsidR="002266E2" w:rsidRPr="0045401F" w:rsidRDefault="002266E2" w:rsidP="008E508A">
      <w:pPr>
        <w:pStyle w:val="NoteBody2"/>
        <w:tabs>
          <w:tab w:val="left" w:pos="851"/>
        </w:tabs>
        <w:ind w:left="2109" w:hanging="720"/>
        <w:rPr>
          <w:color w:val="000000"/>
          <w:sz w:val="24"/>
          <w:szCs w:val="26"/>
        </w:rPr>
      </w:pPr>
      <w:r w:rsidRPr="0045401F">
        <w:rPr>
          <w:color w:val="000000"/>
          <w:sz w:val="24"/>
          <w:szCs w:val="26"/>
        </w:rPr>
        <w:tab/>
        <w:t>(</w:t>
      </w:r>
      <w:r w:rsidR="00B00FF9">
        <w:rPr>
          <w:color w:val="000000"/>
          <w:sz w:val="24"/>
          <w:szCs w:val="26"/>
        </w:rPr>
        <w:t>i</w:t>
      </w:r>
      <w:r w:rsidRPr="0045401F">
        <w:rPr>
          <w:color w:val="000000"/>
          <w:sz w:val="24"/>
          <w:szCs w:val="26"/>
        </w:rPr>
        <w:t>)</w:t>
      </w:r>
      <w:r w:rsidRPr="0045401F">
        <w:rPr>
          <w:color w:val="000000"/>
          <w:sz w:val="24"/>
          <w:szCs w:val="26"/>
        </w:rPr>
        <w:tab/>
        <w:t>the building in which the facility is installed;</w:t>
      </w:r>
      <w:r w:rsidR="00096A79">
        <w:rPr>
          <w:color w:val="000000"/>
          <w:sz w:val="24"/>
          <w:szCs w:val="26"/>
        </w:rPr>
        <w:t xml:space="preserve"> or</w:t>
      </w:r>
    </w:p>
    <w:p w14:paraId="176E8539" w14:textId="135A76E2" w:rsidR="002266E2" w:rsidRDefault="002266E2" w:rsidP="008E508A">
      <w:pPr>
        <w:pStyle w:val="NoteBody2"/>
        <w:tabs>
          <w:tab w:val="left" w:pos="851"/>
        </w:tabs>
        <w:ind w:left="2109" w:hanging="720"/>
        <w:rPr>
          <w:color w:val="000000"/>
          <w:sz w:val="24"/>
          <w:szCs w:val="26"/>
        </w:rPr>
      </w:pPr>
      <w:r w:rsidRPr="0045401F">
        <w:rPr>
          <w:color w:val="000000"/>
          <w:sz w:val="24"/>
          <w:szCs w:val="26"/>
        </w:rPr>
        <w:tab/>
        <w:t>(</w:t>
      </w:r>
      <w:r w:rsidR="00B00FF9">
        <w:rPr>
          <w:color w:val="000000"/>
          <w:sz w:val="24"/>
          <w:szCs w:val="26"/>
        </w:rPr>
        <w:t>ii</w:t>
      </w:r>
      <w:r w:rsidRPr="0045401F">
        <w:rPr>
          <w:color w:val="000000"/>
          <w:sz w:val="24"/>
          <w:szCs w:val="26"/>
        </w:rPr>
        <w:t>)</w:t>
      </w:r>
      <w:r w:rsidRPr="0045401F">
        <w:rPr>
          <w:color w:val="000000"/>
          <w:sz w:val="24"/>
          <w:szCs w:val="26"/>
        </w:rPr>
        <w:tab/>
        <w:t>nearby an</w:t>
      </w:r>
      <w:r w:rsidR="007B4685">
        <w:rPr>
          <w:color w:val="000000"/>
          <w:sz w:val="24"/>
          <w:szCs w:val="26"/>
        </w:rPr>
        <w:t>y</w:t>
      </w:r>
      <w:r w:rsidRPr="0045401F">
        <w:rPr>
          <w:color w:val="000000"/>
          <w:sz w:val="24"/>
          <w:szCs w:val="26"/>
        </w:rPr>
        <w:t xml:space="preserve"> related buildings.</w:t>
      </w:r>
    </w:p>
    <w:p w14:paraId="05F98D3D" w14:textId="77777777" w:rsidR="004D5EB7" w:rsidRPr="0045401F" w:rsidRDefault="004D5EB7" w:rsidP="004D5EB7">
      <w:pPr>
        <w:pStyle w:val="NoteBody2"/>
        <w:tabs>
          <w:tab w:val="left" w:pos="851"/>
        </w:tabs>
        <w:rPr>
          <w:color w:val="000000"/>
          <w:sz w:val="24"/>
          <w:szCs w:val="26"/>
        </w:rPr>
      </w:pPr>
    </w:p>
    <w:p w14:paraId="51AC131C" w14:textId="77777777" w:rsidR="007B30E4" w:rsidRDefault="007B30E4" w:rsidP="007B30E4">
      <w:pPr>
        <w:pStyle w:val="NoteBody2"/>
        <w:tabs>
          <w:tab w:val="left" w:pos="851"/>
        </w:tabs>
        <w:spacing w:before="240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FF6526">
        <w:rPr>
          <w:rFonts w:ascii="Arial" w:hAnsi="Arial" w:cs="Arial"/>
          <w:b/>
          <w:color w:val="000000"/>
          <w:sz w:val="26"/>
          <w:szCs w:val="26"/>
        </w:rPr>
        <w:t>8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  <w:t xml:space="preserve">Section 1.3, definition of </w:t>
      </w:r>
      <w:r w:rsidRPr="007B30E4">
        <w:rPr>
          <w:rFonts w:ascii="Arial" w:hAnsi="Arial" w:cs="Arial"/>
          <w:b/>
          <w:i/>
          <w:color w:val="000000"/>
          <w:sz w:val="26"/>
          <w:szCs w:val="26"/>
        </w:rPr>
        <w:t>network termination unit</w:t>
      </w: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5165EA9E" w14:textId="77777777" w:rsidR="007B30E4" w:rsidRPr="00FD70EB" w:rsidRDefault="007B30E4" w:rsidP="007B30E4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  <w:t>Omit</w:t>
      </w:r>
      <w:r w:rsidR="00F13B45">
        <w:rPr>
          <w:rFonts w:ascii="Times New Roman" w:hAnsi="Times New Roman" w:cs="Times New Roman"/>
          <w:i/>
          <w:color w:val="000000"/>
          <w:sz w:val="26"/>
          <w:szCs w:val="26"/>
        </w:rPr>
        <w:t>, and insert</w:t>
      </w:r>
    </w:p>
    <w:p w14:paraId="4DE69A3F" w14:textId="77777777" w:rsidR="00F13B45" w:rsidRPr="007B30E4" w:rsidRDefault="007872C0" w:rsidP="00DE7DAC">
      <w:pPr>
        <w:pStyle w:val="NoteBody2"/>
        <w:tabs>
          <w:tab w:val="left" w:pos="851"/>
        </w:tabs>
        <w:spacing w:before="0" w:after="0" w:line="0" w:lineRule="atLeast"/>
        <w:ind w:left="1440" w:hanging="72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ab/>
      </w:r>
      <w:r w:rsidR="00F13B45">
        <w:rPr>
          <w:rFonts w:ascii="Times New Roman" w:hAnsi="Times New Roman" w:cs="Times New Roman"/>
          <w:b/>
          <w:i/>
          <w:color w:val="000000"/>
          <w:sz w:val="24"/>
          <w:szCs w:val="24"/>
        </w:rPr>
        <w:t>network termination device</w:t>
      </w:r>
      <w:r w:rsidR="00F13B45" w:rsidRPr="007B30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3B45" w:rsidRPr="00D520E9">
        <w:rPr>
          <w:rFonts w:ascii="Times New Roman" w:hAnsi="Times New Roman" w:cs="Times New Roman"/>
          <w:color w:val="000000"/>
          <w:sz w:val="24"/>
          <w:szCs w:val="24"/>
        </w:rPr>
        <w:t>means a device which establishes a demarcation point between the carrier’s telecommunications network and customer cabling or customer equipment</w:t>
      </w:r>
      <w:r w:rsidR="00F13B45" w:rsidRPr="007B30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980DD42" w14:textId="77777777" w:rsidR="007B30E4" w:rsidRDefault="007B30E4" w:rsidP="00D6219E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</w:p>
    <w:p w14:paraId="3FB5223D" w14:textId="2C87E906" w:rsidR="007B30E4" w:rsidRDefault="007B30E4" w:rsidP="007B30E4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262956">
        <w:rPr>
          <w:rFonts w:ascii="Arial" w:hAnsi="Arial" w:cs="Arial"/>
          <w:b/>
          <w:color w:val="000000"/>
          <w:sz w:val="26"/>
          <w:szCs w:val="26"/>
        </w:rPr>
        <w:t>9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  <w:t xml:space="preserve"> Section 1.3, definition of </w:t>
      </w:r>
      <w:r w:rsidRPr="0027149E">
        <w:rPr>
          <w:rFonts w:ascii="Arial" w:hAnsi="Arial" w:cs="Arial"/>
          <w:b/>
          <w:i/>
          <w:color w:val="000000"/>
          <w:sz w:val="26"/>
          <w:szCs w:val="26"/>
        </w:rPr>
        <w:t xml:space="preserve">optical fibre </w:t>
      </w:r>
      <w:r>
        <w:rPr>
          <w:rFonts w:ascii="Arial" w:hAnsi="Arial" w:cs="Arial"/>
          <w:b/>
          <w:i/>
          <w:color w:val="000000"/>
          <w:sz w:val="26"/>
          <w:szCs w:val="26"/>
        </w:rPr>
        <w:t xml:space="preserve">drop cable </w:t>
      </w:r>
    </w:p>
    <w:p w14:paraId="22EF6244" w14:textId="77777777" w:rsidR="007B30E4" w:rsidRPr="00FD70EB" w:rsidRDefault="007B30E4" w:rsidP="007B30E4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  <w:t xml:space="preserve">Omit and substitute </w:t>
      </w:r>
    </w:p>
    <w:p w14:paraId="549997F4" w14:textId="77777777" w:rsidR="00B00FF9" w:rsidRDefault="00A50139" w:rsidP="001D1B62">
      <w:pPr>
        <w:pStyle w:val="NoteBody2"/>
        <w:tabs>
          <w:tab w:val="left" w:pos="851"/>
        </w:tabs>
        <w:spacing w:before="240"/>
        <w:ind w:left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A50139">
        <w:rPr>
          <w:rFonts w:ascii="Times New Roman" w:hAnsi="Times New Roman" w:cs="Times New Roman"/>
          <w:b/>
          <w:i/>
          <w:color w:val="000000"/>
          <w:sz w:val="24"/>
          <w:szCs w:val="24"/>
        </w:rPr>
        <w:t>optical node</w:t>
      </w:r>
      <w:r w:rsidRPr="00A50139">
        <w:rPr>
          <w:rFonts w:ascii="Times New Roman" w:hAnsi="Times New Roman" w:cs="Times New Roman"/>
          <w:color w:val="000000"/>
          <w:sz w:val="24"/>
          <w:szCs w:val="24"/>
        </w:rPr>
        <w:t xml:space="preserve"> means an enclosure or device in which a telecommunications cable is </w:t>
      </w:r>
      <w:r w:rsidR="00B00FF9">
        <w:rPr>
          <w:rFonts w:ascii="Times New Roman" w:hAnsi="Times New Roman" w:cs="Times New Roman"/>
          <w:color w:val="000000"/>
          <w:sz w:val="24"/>
          <w:szCs w:val="24"/>
        </w:rPr>
        <w:t>connected</w:t>
      </w:r>
      <w:r w:rsidR="007872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3674FE6" w14:textId="77777777" w:rsidR="00B00FF9" w:rsidRDefault="00A50139" w:rsidP="00250F6C">
      <w:pPr>
        <w:pStyle w:val="NoteBody2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6"/>
        </w:rPr>
      </w:pPr>
      <w:r w:rsidRPr="00B00FF9">
        <w:rPr>
          <w:rFonts w:ascii="Times New Roman" w:hAnsi="Times New Roman" w:cs="Times New Roman"/>
          <w:color w:val="000000"/>
          <w:sz w:val="24"/>
          <w:szCs w:val="26"/>
        </w:rPr>
        <w:t>with one or more drop cables</w:t>
      </w:r>
      <w:r w:rsidR="00B00FF9" w:rsidRPr="00B00FF9">
        <w:rPr>
          <w:rFonts w:ascii="Times New Roman" w:hAnsi="Times New Roman" w:cs="Times New Roman"/>
          <w:color w:val="000000"/>
          <w:sz w:val="24"/>
          <w:szCs w:val="26"/>
        </w:rPr>
        <w:t xml:space="preserve">; </w:t>
      </w:r>
      <w:r w:rsidRPr="00B00FF9">
        <w:rPr>
          <w:rFonts w:ascii="Times New Roman" w:hAnsi="Times New Roman" w:cs="Times New Roman"/>
          <w:color w:val="000000"/>
          <w:sz w:val="24"/>
          <w:szCs w:val="26"/>
        </w:rPr>
        <w:t>or</w:t>
      </w:r>
    </w:p>
    <w:p w14:paraId="4D70DF61" w14:textId="77777777" w:rsidR="00A50139" w:rsidRPr="00B00FF9" w:rsidRDefault="00A50139" w:rsidP="00250F6C">
      <w:pPr>
        <w:pStyle w:val="NoteBody2"/>
        <w:numPr>
          <w:ilvl w:val="0"/>
          <w:numId w:val="24"/>
        </w:numPr>
        <w:rPr>
          <w:rFonts w:ascii="Times New Roman" w:hAnsi="Times New Roman" w:cs="Times New Roman"/>
          <w:color w:val="000000"/>
          <w:sz w:val="24"/>
          <w:szCs w:val="26"/>
        </w:rPr>
      </w:pPr>
      <w:r w:rsidRPr="00B00FF9">
        <w:rPr>
          <w:rFonts w:ascii="Times New Roman" w:hAnsi="Times New Roman" w:cs="Times New Roman"/>
          <w:color w:val="000000"/>
          <w:sz w:val="24"/>
          <w:szCs w:val="24"/>
        </w:rPr>
        <w:t>to an access terminal.</w:t>
      </w:r>
    </w:p>
    <w:p w14:paraId="084A3B31" w14:textId="1AC92CE8" w:rsidR="00100A7E" w:rsidRPr="00FD70EB" w:rsidRDefault="00100A7E" w:rsidP="00A06ECF">
      <w:pPr>
        <w:pStyle w:val="NoteBody2"/>
        <w:tabs>
          <w:tab w:val="left" w:pos="851"/>
        </w:tabs>
        <w:spacing w:before="24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22CD757C" w14:textId="41B58683" w:rsidR="0065471D" w:rsidRPr="000E64F3" w:rsidRDefault="0065471D" w:rsidP="0065471D">
      <w:pPr>
        <w:pStyle w:val="NoteBody2"/>
        <w:tabs>
          <w:tab w:val="left" w:pos="851"/>
        </w:tabs>
        <w:spacing w:before="240"/>
        <w:rPr>
          <w:rFonts w:ascii="Arial" w:hAnsi="Arial" w:cs="Arial"/>
          <w:b/>
          <w:i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C16679">
        <w:rPr>
          <w:rFonts w:ascii="Arial" w:hAnsi="Arial" w:cs="Arial"/>
          <w:b/>
          <w:color w:val="000000"/>
          <w:sz w:val="26"/>
          <w:szCs w:val="26"/>
        </w:rPr>
        <w:t>1</w:t>
      </w:r>
      <w:r w:rsidR="00262956">
        <w:rPr>
          <w:rFonts w:ascii="Arial" w:hAnsi="Arial" w:cs="Arial"/>
          <w:b/>
          <w:color w:val="000000"/>
          <w:sz w:val="26"/>
          <w:szCs w:val="26"/>
        </w:rPr>
        <w:t>0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  <w:t xml:space="preserve">Section 1.3, definition of </w:t>
      </w:r>
      <w:r w:rsidRPr="000E64F3">
        <w:rPr>
          <w:rFonts w:ascii="Arial" w:hAnsi="Arial" w:cs="Arial"/>
          <w:b/>
          <w:i/>
          <w:color w:val="000000"/>
          <w:sz w:val="26"/>
          <w:szCs w:val="26"/>
        </w:rPr>
        <w:t xml:space="preserve">optical fibre termination box (Type A) </w:t>
      </w:r>
    </w:p>
    <w:p w14:paraId="3F20CFBE" w14:textId="77777777" w:rsidR="0065471D" w:rsidRDefault="0065471D" w:rsidP="00DE7DAC">
      <w:pPr>
        <w:pStyle w:val="NoteBody2"/>
        <w:tabs>
          <w:tab w:val="left" w:pos="851"/>
        </w:tabs>
        <w:spacing w:before="100" w:beforeAutospacing="1" w:line="0" w:lineRule="atLeast"/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="001369F7">
        <w:rPr>
          <w:rFonts w:ascii="Times New Roman" w:hAnsi="Times New Roman" w:cs="Times New Roman"/>
          <w:i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mit</w:t>
      </w:r>
    </w:p>
    <w:p w14:paraId="68CE809E" w14:textId="5E8EDEE6" w:rsidR="0065471D" w:rsidRDefault="00B02C4B" w:rsidP="0065471D">
      <w:pPr>
        <w:pStyle w:val="NoteBody2"/>
        <w:tabs>
          <w:tab w:val="left" w:pos="851"/>
        </w:tabs>
        <w:spacing w:before="240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br w:type="column"/>
      </w:r>
      <w:r w:rsidR="0065471D">
        <w:rPr>
          <w:rFonts w:ascii="Arial" w:hAnsi="Arial" w:cs="Arial"/>
          <w:b/>
          <w:color w:val="000000"/>
          <w:sz w:val="26"/>
          <w:szCs w:val="26"/>
        </w:rPr>
        <w:lastRenderedPageBreak/>
        <w:t>[</w:t>
      </w:r>
      <w:r w:rsidR="00C16679">
        <w:rPr>
          <w:rFonts w:ascii="Arial" w:hAnsi="Arial" w:cs="Arial"/>
          <w:b/>
          <w:color w:val="000000"/>
          <w:sz w:val="26"/>
          <w:szCs w:val="26"/>
        </w:rPr>
        <w:t>1</w:t>
      </w:r>
      <w:r w:rsidR="00262956">
        <w:rPr>
          <w:rFonts w:ascii="Arial" w:hAnsi="Arial" w:cs="Arial"/>
          <w:b/>
          <w:color w:val="000000"/>
          <w:sz w:val="26"/>
          <w:szCs w:val="26"/>
        </w:rPr>
        <w:t>1</w:t>
      </w:r>
      <w:r w:rsidR="0065471D">
        <w:rPr>
          <w:rFonts w:ascii="Arial" w:hAnsi="Arial" w:cs="Arial"/>
          <w:b/>
          <w:color w:val="000000"/>
          <w:sz w:val="26"/>
          <w:szCs w:val="26"/>
        </w:rPr>
        <w:t>]</w:t>
      </w:r>
      <w:r w:rsidR="0065471D">
        <w:rPr>
          <w:rFonts w:ascii="Arial" w:hAnsi="Arial" w:cs="Arial"/>
          <w:b/>
          <w:color w:val="000000"/>
          <w:sz w:val="26"/>
          <w:szCs w:val="26"/>
        </w:rPr>
        <w:tab/>
        <w:t xml:space="preserve">Section 1.3, definition of </w:t>
      </w:r>
      <w:r w:rsidR="0065471D" w:rsidRPr="0065471D">
        <w:rPr>
          <w:rFonts w:ascii="Arial" w:hAnsi="Arial" w:cs="Arial"/>
          <w:b/>
          <w:i/>
          <w:color w:val="000000"/>
          <w:sz w:val="26"/>
          <w:szCs w:val="26"/>
        </w:rPr>
        <w:t xml:space="preserve">optical fibre </w:t>
      </w:r>
      <w:r w:rsidR="0065471D">
        <w:rPr>
          <w:rFonts w:ascii="Arial" w:hAnsi="Arial" w:cs="Arial"/>
          <w:b/>
          <w:i/>
          <w:color w:val="000000"/>
          <w:sz w:val="26"/>
          <w:szCs w:val="26"/>
        </w:rPr>
        <w:t xml:space="preserve">termination box (Type B) </w:t>
      </w:r>
    </w:p>
    <w:p w14:paraId="55290A02" w14:textId="118FCBF1" w:rsidR="0065471D" w:rsidRDefault="0062034A" w:rsidP="0065471D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</w:t>
      </w:r>
      <w:r w:rsidR="001369F7">
        <w:rPr>
          <w:rFonts w:ascii="Times New Roman" w:hAnsi="Times New Roman" w:cs="Times New Roman"/>
          <w:i/>
          <w:color w:val="000000"/>
          <w:sz w:val="26"/>
          <w:szCs w:val="26"/>
        </w:rPr>
        <w:t>O</w:t>
      </w:r>
      <w:r w:rsidR="0065471D">
        <w:rPr>
          <w:rFonts w:ascii="Times New Roman" w:hAnsi="Times New Roman" w:cs="Times New Roman"/>
          <w:i/>
          <w:color w:val="000000"/>
          <w:sz w:val="26"/>
          <w:szCs w:val="26"/>
        </w:rPr>
        <w:t>mit</w:t>
      </w:r>
    </w:p>
    <w:p w14:paraId="2271DC0D" w14:textId="77777777" w:rsidR="00DE7DAC" w:rsidRDefault="00DE7DAC" w:rsidP="006E05C0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</w:p>
    <w:p w14:paraId="051392BA" w14:textId="197B0F5C" w:rsidR="006E05C0" w:rsidRDefault="00C16679" w:rsidP="006E05C0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[1</w:t>
      </w:r>
      <w:r w:rsidR="00262956">
        <w:rPr>
          <w:rFonts w:ascii="Arial" w:hAnsi="Arial" w:cs="Arial"/>
          <w:b/>
          <w:color w:val="000000"/>
          <w:sz w:val="26"/>
          <w:szCs w:val="26"/>
        </w:rPr>
        <w:t>2</w:t>
      </w:r>
      <w:r w:rsidR="000E64F3">
        <w:rPr>
          <w:rFonts w:ascii="Arial" w:hAnsi="Arial" w:cs="Arial"/>
          <w:b/>
          <w:color w:val="000000"/>
          <w:sz w:val="26"/>
          <w:szCs w:val="26"/>
        </w:rPr>
        <w:t>]</w:t>
      </w:r>
      <w:r w:rsidR="000E64F3">
        <w:rPr>
          <w:rFonts w:ascii="Arial" w:hAnsi="Arial" w:cs="Arial"/>
          <w:b/>
          <w:color w:val="000000"/>
          <w:sz w:val="26"/>
          <w:szCs w:val="26"/>
        </w:rPr>
        <w:tab/>
      </w:r>
      <w:r w:rsidR="00DE7DAC">
        <w:rPr>
          <w:rFonts w:ascii="Arial" w:hAnsi="Arial" w:cs="Arial"/>
          <w:b/>
          <w:color w:val="000000"/>
          <w:sz w:val="26"/>
          <w:szCs w:val="26"/>
        </w:rPr>
        <w:tab/>
      </w:r>
      <w:r w:rsidR="006E05C0">
        <w:rPr>
          <w:rFonts w:ascii="Arial" w:hAnsi="Arial" w:cs="Arial"/>
          <w:b/>
          <w:color w:val="000000"/>
          <w:sz w:val="26"/>
          <w:szCs w:val="26"/>
        </w:rPr>
        <w:t xml:space="preserve">Section 1.3, definition of </w:t>
      </w:r>
      <w:r w:rsidR="006E05C0">
        <w:rPr>
          <w:rFonts w:ascii="Arial" w:hAnsi="Arial" w:cs="Arial"/>
          <w:b/>
          <w:i/>
          <w:color w:val="000000"/>
          <w:sz w:val="26"/>
          <w:szCs w:val="26"/>
        </w:rPr>
        <w:t>power supply</w:t>
      </w:r>
    </w:p>
    <w:p w14:paraId="5AF09F4B" w14:textId="77777777" w:rsidR="006E05C0" w:rsidRPr="00FD70EB" w:rsidRDefault="006E05C0" w:rsidP="006E05C0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  <w:t xml:space="preserve">Omit and substitute </w:t>
      </w:r>
    </w:p>
    <w:p w14:paraId="5C1BE326" w14:textId="77777777" w:rsidR="006E05C0" w:rsidRPr="00034705" w:rsidRDefault="006E05C0" w:rsidP="00DE7DAC">
      <w:pPr>
        <w:pStyle w:val="definition"/>
        <w:ind w:left="1440"/>
        <w:jc w:val="left"/>
        <w:rPr>
          <w:rFonts w:ascii="Times New Roman" w:hAnsi="Times New Roman" w:cs="Times New Roman"/>
          <w:sz w:val="24"/>
          <w:szCs w:val="24"/>
        </w:rPr>
      </w:pPr>
      <w:r w:rsidRPr="00B5687B">
        <w:rPr>
          <w:rFonts w:ascii="Times New Roman" w:hAnsi="Times New Roman" w:cs="Times New Roman"/>
          <w:b/>
          <w:i/>
          <w:sz w:val="24"/>
          <w:szCs w:val="24"/>
        </w:rPr>
        <w:t xml:space="preserve">power supply </w:t>
      </w:r>
      <w:r w:rsidRPr="00B5687B">
        <w:rPr>
          <w:rFonts w:ascii="Times New Roman" w:hAnsi="Times New Roman" w:cs="Times New Roman"/>
          <w:sz w:val="24"/>
          <w:szCs w:val="24"/>
        </w:rPr>
        <w:t xml:space="preserve">means a device that connects a network termination </w:t>
      </w:r>
      <w:r w:rsidR="00DC1EEB">
        <w:rPr>
          <w:rFonts w:ascii="Times New Roman" w:hAnsi="Times New Roman" w:cs="Times New Roman"/>
          <w:sz w:val="24"/>
          <w:szCs w:val="24"/>
        </w:rPr>
        <w:t>device</w:t>
      </w:r>
      <w:r w:rsidRPr="00B5687B">
        <w:rPr>
          <w:rFonts w:ascii="Times New Roman" w:hAnsi="Times New Roman" w:cs="Times New Roman"/>
          <w:sz w:val="24"/>
          <w:szCs w:val="24"/>
        </w:rPr>
        <w:t xml:space="preserve">, optical node or amplifier to a </w:t>
      </w:r>
      <w:r w:rsidR="00034705" w:rsidRPr="00B5687B">
        <w:rPr>
          <w:rFonts w:ascii="Times New Roman" w:hAnsi="Times New Roman" w:cs="Times New Roman"/>
          <w:sz w:val="24"/>
          <w:szCs w:val="24"/>
        </w:rPr>
        <w:t xml:space="preserve">source or </w:t>
      </w:r>
      <w:r w:rsidRPr="00B5687B">
        <w:rPr>
          <w:rFonts w:ascii="Times New Roman" w:hAnsi="Times New Roman" w:cs="Times New Roman"/>
          <w:sz w:val="24"/>
          <w:szCs w:val="24"/>
        </w:rPr>
        <w:t xml:space="preserve">supply of </w:t>
      </w:r>
      <w:r w:rsidR="0091274E">
        <w:rPr>
          <w:rFonts w:ascii="Times New Roman" w:hAnsi="Times New Roman" w:cs="Times New Roman"/>
          <w:sz w:val="24"/>
          <w:szCs w:val="24"/>
        </w:rPr>
        <w:t>electrical</w:t>
      </w:r>
      <w:r w:rsidR="00034705" w:rsidRPr="00B5687B">
        <w:rPr>
          <w:rFonts w:ascii="Times New Roman" w:hAnsi="Times New Roman" w:cs="Times New Roman"/>
          <w:sz w:val="24"/>
          <w:szCs w:val="24"/>
        </w:rPr>
        <w:t xml:space="preserve"> </w:t>
      </w:r>
      <w:r w:rsidRPr="00B5687B">
        <w:rPr>
          <w:rFonts w:ascii="Times New Roman" w:hAnsi="Times New Roman" w:cs="Times New Roman"/>
          <w:sz w:val="24"/>
          <w:szCs w:val="24"/>
        </w:rPr>
        <w:t>power</w:t>
      </w:r>
      <w:r w:rsidRPr="00034705">
        <w:rPr>
          <w:rFonts w:ascii="Times New Roman" w:hAnsi="Times New Roman" w:cs="Times New Roman"/>
          <w:sz w:val="24"/>
          <w:szCs w:val="24"/>
        </w:rPr>
        <w:t>.</w:t>
      </w:r>
    </w:p>
    <w:p w14:paraId="34E62004" w14:textId="77777777" w:rsidR="00CF08E9" w:rsidRDefault="00843D1B" w:rsidP="00DE7DAC">
      <w:pPr>
        <w:pStyle w:val="definition"/>
        <w:ind w:left="14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premises connection device</w:t>
      </w:r>
      <w:r w:rsidRPr="0065471D">
        <w:rPr>
          <w:rFonts w:ascii="Times New Roman" w:hAnsi="Times New Roman" w:cs="Times New Roman"/>
          <w:color w:val="000000"/>
          <w:sz w:val="24"/>
          <w:szCs w:val="24"/>
        </w:rPr>
        <w:t xml:space="preserve"> means an enclosure (and any associated devices) which is used to terminate 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471D">
        <w:rPr>
          <w:rFonts w:ascii="Times New Roman" w:hAnsi="Times New Roman" w:cs="Times New Roman"/>
          <w:color w:val="000000"/>
          <w:sz w:val="24"/>
          <w:szCs w:val="24"/>
        </w:rPr>
        <w:t xml:space="preserve">drop cable (whether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such a cable is </w:t>
      </w:r>
      <w:r w:rsidRPr="0065471D">
        <w:rPr>
          <w:rFonts w:ascii="Times New Roman" w:hAnsi="Times New Roman" w:cs="Times New Roman"/>
          <w:color w:val="000000"/>
          <w:sz w:val="24"/>
          <w:szCs w:val="24"/>
        </w:rPr>
        <w:t>deployed overhead or underground) for the transition of that cable to another facility or in-building cabling.</w:t>
      </w:r>
    </w:p>
    <w:p w14:paraId="7B6712EA" w14:textId="70E20576" w:rsidR="000B65EA" w:rsidRDefault="000B65EA" w:rsidP="00DE7DAC">
      <w:pPr>
        <w:pStyle w:val="NoteBody2"/>
        <w:tabs>
          <w:tab w:val="left" w:pos="851"/>
        </w:tabs>
        <w:spacing w:before="240"/>
        <w:ind w:left="720" w:hanging="720"/>
        <w:rPr>
          <w:rFonts w:ascii="Times New Roman" w:hAnsi="Times New Roman" w:cs="Times New Roman"/>
          <w:b/>
          <w:i/>
          <w:color w:val="000000"/>
          <w:sz w:val="24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[1</w:t>
      </w:r>
      <w:r w:rsidR="00262956">
        <w:rPr>
          <w:rFonts w:ascii="Arial" w:hAnsi="Arial" w:cs="Arial"/>
          <w:b/>
          <w:color w:val="000000"/>
          <w:sz w:val="26"/>
          <w:szCs w:val="26"/>
        </w:rPr>
        <w:t>3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</w:r>
      <w:r w:rsidR="00BD24DE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Section 1.3, after definition of </w:t>
      </w:r>
      <w:r>
        <w:rPr>
          <w:rFonts w:ascii="Arial" w:hAnsi="Arial" w:cs="Arial"/>
          <w:b/>
          <w:i/>
          <w:color w:val="000000"/>
          <w:sz w:val="26"/>
          <w:szCs w:val="26"/>
        </w:rPr>
        <w:t xml:space="preserve">significant environmental disturbance </w:t>
      </w:r>
    </w:p>
    <w:p w14:paraId="3C4D9691" w14:textId="77777777" w:rsidR="000B65EA" w:rsidRDefault="000B65EA" w:rsidP="000B65EA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  <w:t>Insert</w:t>
      </w:r>
    </w:p>
    <w:p w14:paraId="07960063" w14:textId="77777777" w:rsidR="000B65EA" w:rsidRDefault="00DE7DAC" w:rsidP="00DE7DAC">
      <w:pPr>
        <w:pStyle w:val="NoteBody2"/>
        <w:spacing w:before="0" w:after="0" w:line="0" w:lineRule="atLeast"/>
        <w:ind w:left="1440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splice enclosure </w:t>
      </w:r>
      <w:r w:rsidRPr="00B5687B">
        <w:rPr>
          <w:sz w:val="24"/>
          <w:szCs w:val="24"/>
        </w:rPr>
        <w:t>means a device that is</w:t>
      </w:r>
      <w:r>
        <w:rPr>
          <w:sz w:val="24"/>
          <w:szCs w:val="24"/>
        </w:rPr>
        <w:t xml:space="preserve"> </w:t>
      </w:r>
      <w:r w:rsidRPr="00DE7DAC">
        <w:rPr>
          <w:sz w:val="24"/>
          <w:szCs w:val="24"/>
        </w:rPr>
        <w:t>spliced to a drop cable or other line link, or otherwise connected to an access terminal</w:t>
      </w:r>
      <w:r w:rsidR="007B4685">
        <w:rPr>
          <w:sz w:val="24"/>
          <w:szCs w:val="24"/>
        </w:rPr>
        <w:t>.</w:t>
      </w:r>
    </w:p>
    <w:p w14:paraId="209982ED" w14:textId="77777777" w:rsidR="00DE7DAC" w:rsidRDefault="00DE7DAC" w:rsidP="00DE7DAC">
      <w:pPr>
        <w:pStyle w:val="NoteBody2"/>
        <w:spacing w:before="0" w:after="0" w:line="0" w:lineRule="atLeast"/>
        <w:ind w:left="1440"/>
        <w:jc w:val="left"/>
      </w:pPr>
    </w:p>
    <w:p w14:paraId="3C4070F9" w14:textId="3DCEBEDB" w:rsidR="00CF08E9" w:rsidRDefault="00D842D1" w:rsidP="00CF08E9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[1</w:t>
      </w:r>
      <w:r w:rsidR="00262956">
        <w:rPr>
          <w:rFonts w:ascii="Arial" w:hAnsi="Arial" w:cs="Arial"/>
          <w:b/>
          <w:color w:val="000000"/>
          <w:sz w:val="26"/>
          <w:szCs w:val="26"/>
        </w:rPr>
        <w:t>4</w:t>
      </w:r>
      <w:r w:rsidR="00CF08E9">
        <w:rPr>
          <w:rFonts w:ascii="Arial" w:hAnsi="Arial" w:cs="Arial"/>
          <w:b/>
          <w:color w:val="000000"/>
          <w:sz w:val="26"/>
          <w:szCs w:val="26"/>
        </w:rPr>
        <w:t>]</w:t>
      </w:r>
      <w:r w:rsidR="00CF08E9">
        <w:rPr>
          <w:rFonts w:ascii="Arial" w:hAnsi="Arial" w:cs="Arial"/>
          <w:b/>
          <w:color w:val="000000"/>
          <w:sz w:val="26"/>
          <w:szCs w:val="26"/>
        </w:rPr>
        <w:tab/>
      </w:r>
      <w:r w:rsidR="00BD24DE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CF08E9">
        <w:rPr>
          <w:rFonts w:ascii="Arial" w:hAnsi="Arial" w:cs="Arial"/>
          <w:b/>
          <w:color w:val="000000"/>
          <w:sz w:val="26"/>
          <w:szCs w:val="26"/>
        </w:rPr>
        <w:t xml:space="preserve">Section 1.3, </w:t>
      </w:r>
      <w:r w:rsidR="00542F64">
        <w:rPr>
          <w:rFonts w:ascii="Arial" w:hAnsi="Arial" w:cs="Arial"/>
          <w:b/>
          <w:color w:val="000000"/>
          <w:sz w:val="26"/>
          <w:szCs w:val="26"/>
        </w:rPr>
        <w:t xml:space="preserve">after </w:t>
      </w:r>
      <w:r w:rsidR="003B7D88">
        <w:rPr>
          <w:rFonts w:ascii="Arial" w:hAnsi="Arial" w:cs="Arial"/>
          <w:b/>
          <w:color w:val="000000"/>
          <w:sz w:val="26"/>
          <w:szCs w:val="26"/>
        </w:rPr>
        <w:t xml:space="preserve">the note accompanying the </w:t>
      </w:r>
      <w:r w:rsidR="00CF08E9">
        <w:rPr>
          <w:rFonts w:ascii="Arial" w:hAnsi="Arial" w:cs="Arial"/>
          <w:b/>
          <w:color w:val="000000"/>
          <w:sz w:val="26"/>
          <w:szCs w:val="26"/>
        </w:rPr>
        <w:t xml:space="preserve">definition of </w:t>
      </w:r>
      <w:r w:rsidR="00542F64">
        <w:rPr>
          <w:rFonts w:ascii="Arial" w:hAnsi="Arial" w:cs="Arial"/>
          <w:b/>
          <w:i/>
          <w:color w:val="000000"/>
          <w:sz w:val="26"/>
          <w:szCs w:val="26"/>
        </w:rPr>
        <w:t>tower</w:t>
      </w:r>
    </w:p>
    <w:p w14:paraId="0F3AE71D" w14:textId="77777777" w:rsidR="00CF08E9" w:rsidRPr="00FD70EB" w:rsidRDefault="00CF08E9" w:rsidP="00CF08E9">
      <w:pPr>
        <w:pStyle w:val="NoteBody2"/>
        <w:tabs>
          <w:tab w:val="left" w:pos="851"/>
        </w:tabs>
        <w:ind w:left="144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="00A026AC">
        <w:rPr>
          <w:rFonts w:ascii="Times New Roman" w:hAnsi="Times New Roman" w:cs="Times New Roman"/>
          <w:i/>
          <w:color w:val="000000"/>
          <w:sz w:val="26"/>
          <w:szCs w:val="26"/>
        </w:rPr>
        <w:t>I</w:t>
      </w:r>
      <w:r w:rsidR="00542F64">
        <w:rPr>
          <w:rFonts w:ascii="Times New Roman" w:hAnsi="Times New Roman" w:cs="Times New Roman"/>
          <w:i/>
          <w:color w:val="000000"/>
          <w:sz w:val="26"/>
          <w:szCs w:val="26"/>
        </w:rPr>
        <w:t>nsert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</w:p>
    <w:p w14:paraId="61C0F12A" w14:textId="77777777" w:rsidR="007B4685" w:rsidRDefault="00542F64" w:rsidP="00DE7DAC">
      <w:pPr>
        <w:pStyle w:val="NoteBody2"/>
        <w:spacing w:before="0" w:after="0" w:line="0" w:lineRule="atLeast"/>
        <w:ind w:left="1440"/>
        <w:jc w:val="left"/>
        <w:rPr>
          <w:rFonts w:ascii="Times New Roman" w:hAnsi="Times New Roman" w:cs="Times New Roman"/>
          <w:color w:val="000000"/>
          <w:sz w:val="24"/>
          <w:szCs w:val="26"/>
        </w:rPr>
      </w:pPr>
      <w:r w:rsidRPr="00B5687B">
        <w:rPr>
          <w:b/>
          <w:i/>
          <w:sz w:val="24"/>
          <w:szCs w:val="24"/>
        </w:rPr>
        <w:t>underground network equipment</w:t>
      </w:r>
      <w:r w:rsidR="00CF08E9" w:rsidRPr="00B5687B">
        <w:rPr>
          <w:b/>
          <w:i/>
          <w:sz w:val="24"/>
          <w:szCs w:val="24"/>
        </w:rPr>
        <w:t xml:space="preserve"> </w:t>
      </w:r>
      <w:r w:rsidR="00CF08E9" w:rsidRPr="00B5687B">
        <w:rPr>
          <w:sz w:val="24"/>
          <w:szCs w:val="24"/>
        </w:rPr>
        <w:t>means a device that</w:t>
      </w:r>
      <w:r w:rsidR="004B1784" w:rsidRPr="00B5687B">
        <w:rPr>
          <w:sz w:val="24"/>
          <w:szCs w:val="24"/>
        </w:rPr>
        <w:t xml:space="preserve"> is:</w:t>
      </w:r>
      <w:r w:rsidR="004B1784" w:rsidRPr="00B5687B">
        <w:rPr>
          <w:sz w:val="24"/>
          <w:szCs w:val="24"/>
        </w:rPr>
        <w:br/>
      </w:r>
    </w:p>
    <w:p w14:paraId="41F0C9D9" w14:textId="6C923C54" w:rsidR="007B4685" w:rsidRDefault="004B1784" w:rsidP="007B4685">
      <w:pPr>
        <w:pStyle w:val="NoteBody2"/>
        <w:numPr>
          <w:ilvl w:val="0"/>
          <w:numId w:val="32"/>
        </w:numPr>
        <w:spacing w:before="0" w:after="0"/>
        <w:ind w:left="1882" w:hanging="442"/>
        <w:jc w:val="left"/>
        <w:rPr>
          <w:rFonts w:ascii="Times New Roman" w:hAnsi="Times New Roman" w:cs="Times New Roman"/>
          <w:color w:val="000000"/>
          <w:sz w:val="24"/>
          <w:szCs w:val="26"/>
        </w:rPr>
      </w:pPr>
      <w:r w:rsidRPr="00250F6C">
        <w:rPr>
          <w:rFonts w:ascii="Times New Roman" w:hAnsi="Times New Roman" w:cs="Times New Roman"/>
          <w:color w:val="000000"/>
          <w:sz w:val="24"/>
          <w:szCs w:val="26"/>
        </w:rPr>
        <w:t>located underground in a pit or conduit;</w:t>
      </w:r>
      <w:r w:rsidR="00B377A7">
        <w:rPr>
          <w:rFonts w:ascii="Times New Roman" w:hAnsi="Times New Roman" w:cs="Times New Roman"/>
          <w:color w:val="000000"/>
          <w:sz w:val="24"/>
          <w:szCs w:val="26"/>
        </w:rPr>
        <w:t xml:space="preserve"> and</w:t>
      </w:r>
      <w:r w:rsidRPr="00250F6C">
        <w:rPr>
          <w:rFonts w:ascii="Times New Roman" w:hAnsi="Times New Roman" w:cs="Times New Roman"/>
          <w:color w:val="000000"/>
          <w:sz w:val="24"/>
          <w:szCs w:val="26"/>
        </w:rPr>
        <w:br/>
      </w:r>
    </w:p>
    <w:p w14:paraId="4D7C71C2" w14:textId="77777777" w:rsidR="00CF08E9" w:rsidRPr="007B4685" w:rsidRDefault="004B1784" w:rsidP="007B4685">
      <w:pPr>
        <w:pStyle w:val="NoteBody2"/>
        <w:numPr>
          <w:ilvl w:val="0"/>
          <w:numId w:val="32"/>
        </w:numPr>
        <w:spacing w:before="0" w:after="0"/>
        <w:ind w:left="1882" w:hanging="442"/>
        <w:jc w:val="left"/>
        <w:rPr>
          <w:sz w:val="24"/>
          <w:szCs w:val="24"/>
        </w:rPr>
      </w:pPr>
      <w:r w:rsidRPr="007B4685">
        <w:rPr>
          <w:rFonts w:ascii="Times New Roman" w:hAnsi="Times New Roman" w:cs="Times New Roman"/>
          <w:color w:val="000000"/>
          <w:sz w:val="24"/>
          <w:szCs w:val="26"/>
        </w:rPr>
        <w:t>part of a network for the high speed carriage of communications.</w:t>
      </w:r>
      <w:r w:rsidRPr="007B4685">
        <w:rPr>
          <w:rFonts w:ascii="Times New Roman" w:hAnsi="Times New Roman" w:cs="Times New Roman"/>
          <w:sz w:val="24"/>
          <w:szCs w:val="24"/>
        </w:rPr>
        <w:br/>
      </w:r>
    </w:p>
    <w:p w14:paraId="3A24F6D8" w14:textId="2BB75E5C" w:rsidR="000E64F3" w:rsidRDefault="007914F3" w:rsidP="001369F7">
      <w:pPr>
        <w:pStyle w:val="NoteBody2"/>
        <w:tabs>
          <w:tab w:val="left" w:pos="851"/>
        </w:tabs>
        <w:spacing w:before="240"/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[1</w:t>
      </w:r>
      <w:r w:rsidR="00262956">
        <w:rPr>
          <w:rFonts w:ascii="Arial" w:hAnsi="Arial" w:cs="Arial"/>
          <w:b/>
          <w:color w:val="000000"/>
          <w:sz w:val="26"/>
          <w:szCs w:val="26"/>
        </w:rPr>
        <w:t>5</w:t>
      </w:r>
      <w:r>
        <w:rPr>
          <w:rFonts w:ascii="Arial" w:hAnsi="Arial" w:cs="Arial"/>
          <w:b/>
          <w:color w:val="000000"/>
          <w:sz w:val="26"/>
          <w:szCs w:val="26"/>
        </w:rPr>
        <w:t xml:space="preserve">] </w:t>
      </w:r>
      <w:r w:rsidR="00D21874">
        <w:rPr>
          <w:rFonts w:ascii="Arial" w:hAnsi="Arial" w:cs="Arial"/>
          <w:b/>
          <w:color w:val="000000"/>
          <w:sz w:val="26"/>
          <w:szCs w:val="26"/>
        </w:rPr>
        <w:t xml:space="preserve">    </w:t>
      </w:r>
      <w:r w:rsidR="007872C0">
        <w:rPr>
          <w:rFonts w:ascii="Arial" w:hAnsi="Arial" w:cs="Arial"/>
          <w:b/>
          <w:color w:val="000000"/>
          <w:sz w:val="26"/>
          <w:szCs w:val="26"/>
        </w:rPr>
        <w:t>Column 2</w:t>
      </w:r>
      <w:r w:rsidR="00D21874">
        <w:rPr>
          <w:rFonts w:ascii="Arial" w:hAnsi="Arial" w:cs="Arial"/>
          <w:b/>
          <w:color w:val="000000"/>
          <w:sz w:val="26"/>
          <w:szCs w:val="26"/>
        </w:rPr>
        <w:t xml:space="preserve">, </w:t>
      </w:r>
      <w:r w:rsidR="000E64F3">
        <w:rPr>
          <w:rFonts w:ascii="Arial" w:hAnsi="Arial" w:cs="Arial"/>
          <w:b/>
          <w:color w:val="000000"/>
          <w:sz w:val="26"/>
          <w:szCs w:val="26"/>
        </w:rPr>
        <w:t>Item 8 of Part 3 of the Schedule</w:t>
      </w:r>
    </w:p>
    <w:p w14:paraId="371E8E5E" w14:textId="77777777" w:rsidR="007872C0" w:rsidRDefault="00DF6B81" w:rsidP="00DF6B81">
      <w:pPr>
        <w:pStyle w:val="NoteBody2"/>
        <w:tabs>
          <w:tab w:val="left" w:pos="851"/>
        </w:tabs>
        <w:spacing w:before="240"/>
        <w:ind w:left="1571" w:hanging="72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Omit </w:t>
      </w:r>
    </w:p>
    <w:p w14:paraId="2A487415" w14:textId="77777777" w:rsidR="007872C0" w:rsidRPr="008A4164" w:rsidRDefault="007872C0" w:rsidP="007872C0">
      <w:pPr>
        <w:pStyle w:val="NoteBody2"/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Building connection equipment</w:t>
      </w:r>
      <w:r w:rsidRPr="008A41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89A0B7E" w14:textId="77777777" w:rsidR="007872C0" w:rsidRPr="00902387" w:rsidRDefault="007872C0" w:rsidP="007872C0">
      <w:pPr>
        <w:pStyle w:val="NoteBody2"/>
        <w:numPr>
          <w:ilvl w:val="0"/>
          <w:numId w:val="9"/>
        </w:numPr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02387">
        <w:rPr>
          <w:rFonts w:ascii="Times New Roman" w:hAnsi="Times New Roman" w:cs="Times New Roman"/>
          <w:color w:val="000000"/>
          <w:sz w:val="24"/>
          <w:szCs w:val="24"/>
        </w:rPr>
        <w:t>the substantive volume of which is not more than 0.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902387">
        <w:rPr>
          <w:rFonts w:ascii="Times New Roman" w:hAnsi="Times New Roman" w:cs="Times New Roman"/>
          <w:color w:val="000000"/>
          <w:sz w:val="24"/>
          <w:szCs w:val="24"/>
        </w:rPr>
        <w:t xml:space="preserve"> cubic metres; and</w:t>
      </w:r>
    </w:p>
    <w:p w14:paraId="08B7ADA7" w14:textId="77777777" w:rsidR="007872C0" w:rsidRDefault="007872C0" w:rsidP="007872C0">
      <w:pPr>
        <w:pStyle w:val="NoteBody2"/>
        <w:numPr>
          <w:ilvl w:val="0"/>
          <w:numId w:val="9"/>
        </w:numPr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02387">
        <w:rPr>
          <w:rFonts w:ascii="Times New Roman" w:hAnsi="Times New Roman" w:cs="Times New Roman"/>
          <w:color w:val="000000"/>
          <w:sz w:val="24"/>
          <w:szCs w:val="24"/>
        </w:rPr>
        <w:t xml:space="preserve">that is, or is to be, part of a national network used, or for use, for the high speed carriage of communications, on a wholesale-only and </w:t>
      </w:r>
      <w:r w:rsidR="007B468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902387">
        <w:rPr>
          <w:rFonts w:ascii="Times New Roman" w:hAnsi="Times New Roman" w:cs="Times New Roman"/>
          <w:color w:val="000000"/>
          <w:sz w:val="24"/>
          <w:szCs w:val="24"/>
        </w:rPr>
        <w:t>non-discriminatory basis</w:t>
      </w:r>
      <w:r>
        <w:rPr>
          <w:rFonts w:ascii="Times New Roman" w:hAnsi="Times New Roman" w:cs="Times New Roman"/>
          <w:color w:val="000000"/>
          <w:sz w:val="24"/>
          <w:szCs w:val="24"/>
        </w:rPr>
        <w:t>; and</w:t>
      </w:r>
    </w:p>
    <w:p w14:paraId="098DA116" w14:textId="77777777" w:rsidR="007872C0" w:rsidRPr="008A4164" w:rsidRDefault="007872C0" w:rsidP="007872C0">
      <w:pPr>
        <w:pStyle w:val="NoteBody2"/>
        <w:numPr>
          <w:ilvl w:val="0"/>
          <w:numId w:val="9"/>
        </w:numPr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is installed at any time during the Designated Installation Period. </w:t>
      </w:r>
    </w:p>
    <w:p w14:paraId="7C635596" w14:textId="77777777" w:rsidR="00DF6B81" w:rsidRDefault="007872C0" w:rsidP="00DF6B81">
      <w:pPr>
        <w:pStyle w:val="NoteBody2"/>
        <w:tabs>
          <w:tab w:val="left" w:pos="851"/>
        </w:tabs>
        <w:spacing w:before="240"/>
        <w:ind w:left="1571" w:hanging="720"/>
        <w:rPr>
          <w:i/>
          <w:color w:val="000000"/>
          <w:sz w:val="26"/>
          <w:szCs w:val="26"/>
        </w:rPr>
      </w:pPr>
      <w:r>
        <w:rPr>
          <w:i/>
          <w:color w:val="000000"/>
          <w:sz w:val="26"/>
          <w:szCs w:val="26"/>
        </w:rPr>
        <w:t xml:space="preserve">Insert </w:t>
      </w:r>
    </w:p>
    <w:p w14:paraId="09D7490A" w14:textId="77777777" w:rsidR="007872C0" w:rsidRPr="007872C0" w:rsidRDefault="007872C0" w:rsidP="007872C0">
      <w:pPr>
        <w:pStyle w:val="NoteBody2"/>
        <w:tabs>
          <w:tab w:val="left" w:pos="851"/>
        </w:tabs>
        <w:spacing w:before="240"/>
        <w:ind w:left="1571" w:hanging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872C0">
        <w:rPr>
          <w:rFonts w:ascii="Times New Roman" w:hAnsi="Times New Roman" w:cs="Times New Roman"/>
          <w:color w:val="000000"/>
          <w:sz w:val="24"/>
          <w:szCs w:val="24"/>
        </w:rPr>
        <w:t>External building connection equipment:</w:t>
      </w:r>
    </w:p>
    <w:p w14:paraId="2319CDB1" w14:textId="77777777" w:rsidR="007872C0" w:rsidRPr="007872C0" w:rsidRDefault="007872C0" w:rsidP="007872C0">
      <w:pPr>
        <w:pStyle w:val="NoteBody2"/>
        <w:numPr>
          <w:ilvl w:val="0"/>
          <w:numId w:val="25"/>
        </w:numPr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872C0">
        <w:rPr>
          <w:rFonts w:ascii="Times New Roman" w:hAnsi="Times New Roman" w:cs="Times New Roman"/>
          <w:color w:val="000000"/>
          <w:sz w:val="24"/>
          <w:szCs w:val="24"/>
        </w:rPr>
        <w:lastRenderedPageBreak/>
        <w:t>the substantive volume of which is not more than 0.59 cubic metres; and</w:t>
      </w:r>
    </w:p>
    <w:p w14:paraId="2FF4B699" w14:textId="77777777" w:rsidR="007872C0" w:rsidRPr="007872C0" w:rsidRDefault="007872C0" w:rsidP="007872C0">
      <w:pPr>
        <w:pStyle w:val="NoteBody2"/>
        <w:numPr>
          <w:ilvl w:val="0"/>
          <w:numId w:val="25"/>
        </w:numPr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7872C0">
        <w:rPr>
          <w:rFonts w:ascii="Times New Roman" w:hAnsi="Times New Roman" w:cs="Times New Roman"/>
          <w:color w:val="000000"/>
          <w:sz w:val="24"/>
          <w:szCs w:val="24"/>
        </w:rPr>
        <w:t xml:space="preserve">that is, or is to be, part of a national network used, or for use, for the high speed carriage of communications, on a wholesale-only and </w:t>
      </w:r>
      <w:r w:rsidR="007B468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7872C0">
        <w:rPr>
          <w:rFonts w:ascii="Times New Roman" w:hAnsi="Times New Roman" w:cs="Times New Roman"/>
          <w:color w:val="000000"/>
          <w:sz w:val="24"/>
          <w:szCs w:val="24"/>
        </w:rPr>
        <w:t>non-discriminatory basis.</w:t>
      </w:r>
    </w:p>
    <w:p w14:paraId="5A0DE75E" w14:textId="3C1B8F1C" w:rsidR="00A026AC" w:rsidRPr="001369F7" w:rsidRDefault="007872C0" w:rsidP="00A026AC">
      <w:pPr>
        <w:pStyle w:val="NoteBody2"/>
        <w:tabs>
          <w:tab w:val="left" w:pos="851"/>
        </w:tabs>
        <w:spacing w:before="240"/>
        <w:ind w:left="720" w:hanging="720"/>
        <w:rPr>
          <w:rFonts w:ascii="Arial" w:hAnsi="Arial" w:cs="Arial"/>
          <w:b/>
          <w:i/>
          <w:color w:val="000000"/>
          <w:sz w:val="26"/>
          <w:szCs w:val="26"/>
        </w:rPr>
      </w:pPr>
      <w:r w:rsidRPr="001369F7" w:rsidDel="007872C0">
        <w:rPr>
          <w:rFonts w:ascii="Arial" w:hAnsi="Arial" w:cs="Arial"/>
          <w:b/>
          <w:i/>
          <w:color w:val="000000"/>
          <w:sz w:val="26"/>
          <w:szCs w:val="26"/>
        </w:rPr>
        <w:t xml:space="preserve"> </w:t>
      </w:r>
      <w:r w:rsidR="00D842D1">
        <w:rPr>
          <w:rFonts w:ascii="Arial" w:hAnsi="Arial" w:cs="Arial"/>
          <w:b/>
          <w:color w:val="000000"/>
          <w:sz w:val="26"/>
          <w:szCs w:val="26"/>
        </w:rPr>
        <w:t>[1</w:t>
      </w:r>
      <w:r w:rsidR="00262956">
        <w:rPr>
          <w:rFonts w:ascii="Arial" w:hAnsi="Arial" w:cs="Arial"/>
          <w:b/>
          <w:color w:val="000000"/>
          <w:sz w:val="26"/>
          <w:szCs w:val="26"/>
        </w:rPr>
        <w:t>6</w:t>
      </w:r>
      <w:r w:rsidR="00A026AC">
        <w:rPr>
          <w:rFonts w:ascii="Arial" w:hAnsi="Arial" w:cs="Arial"/>
          <w:b/>
          <w:color w:val="000000"/>
          <w:sz w:val="26"/>
          <w:szCs w:val="26"/>
        </w:rPr>
        <w:t xml:space="preserve">] </w:t>
      </w:r>
      <w:r w:rsidR="00D21874">
        <w:rPr>
          <w:rFonts w:ascii="Arial" w:hAnsi="Arial" w:cs="Arial"/>
          <w:b/>
          <w:color w:val="000000"/>
          <w:sz w:val="26"/>
          <w:szCs w:val="26"/>
        </w:rPr>
        <w:t xml:space="preserve">  </w:t>
      </w:r>
      <w:r w:rsidR="00FF6526">
        <w:rPr>
          <w:rFonts w:ascii="Arial" w:hAnsi="Arial" w:cs="Arial"/>
          <w:b/>
          <w:color w:val="000000"/>
          <w:sz w:val="26"/>
          <w:szCs w:val="26"/>
        </w:rPr>
        <w:t>Column 2</w:t>
      </w:r>
      <w:r w:rsidR="00D21874">
        <w:rPr>
          <w:rFonts w:ascii="Arial" w:hAnsi="Arial" w:cs="Arial"/>
          <w:b/>
          <w:color w:val="000000"/>
          <w:sz w:val="26"/>
          <w:szCs w:val="26"/>
        </w:rPr>
        <w:t xml:space="preserve">,  </w:t>
      </w:r>
      <w:r w:rsidR="00A026AC">
        <w:rPr>
          <w:rFonts w:ascii="Arial" w:hAnsi="Arial" w:cs="Arial"/>
          <w:b/>
          <w:color w:val="000000"/>
          <w:sz w:val="26"/>
          <w:szCs w:val="26"/>
        </w:rPr>
        <w:t xml:space="preserve">Item </w:t>
      </w:r>
      <w:r w:rsidR="00D50DBA">
        <w:rPr>
          <w:rFonts w:ascii="Arial" w:hAnsi="Arial" w:cs="Arial"/>
          <w:b/>
          <w:color w:val="000000"/>
          <w:sz w:val="26"/>
          <w:szCs w:val="26"/>
        </w:rPr>
        <w:t>9</w:t>
      </w:r>
      <w:r w:rsidR="00A026AC">
        <w:rPr>
          <w:rFonts w:ascii="Arial" w:hAnsi="Arial" w:cs="Arial"/>
          <w:b/>
          <w:color w:val="000000"/>
          <w:sz w:val="26"/>
          <w:szCs w:val="26"/>
        </w:rPr>
        <w:t xml:space="preserve"> of Part 3 of the Schedule</w:t>
      </w:r>
    </w:p>
    <w:p w14:paraId="6271EE8B" w14:textId="77777777" w:rsidR="00D50DBA" w:rsidRDefault="00A026AC" w:rsidP="00D50DBA">
      <w:pPr>
        <w:pStyle w:val="NoteBody2"/>
        <w:tabs>
          <w:tab w:val="left" w:pos="851"/>
        </w:tabs>
        <w:spacing w:before="240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="00D50DBA">
        <w:rPr>
          <w:rFonts w:ascii="Times New Roman" w:hAnsi="Times New Roman" w:cs="Times New Roman"/>
          <w:i/>
          <w:color w:val="000000"/>
          <w:sz w:val="26"/>
          <w:szCs w:val="26"/>
        </w:rPr>
        <w:t>Omit</w:t>
      </w:r>
    </w:p>
    <w:p w14:paraId="47D92BD4" w14:textId="77777777" w:rsidR="00D50DBA" w:rsidRPr="008A4164" w:rsidRDefault="00D50DBA" w:rsidP="00D50DBA">
      <w:pPr>
        <w:pStyle w:val="NoteBody2"/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A4164">
        <w:rPr>
          <w:rFonts w:ascii="Times New Roman" w:hAnsi="Times New Roman" w:cs="Times New Roman"/>
          <w:color w:val="000000"/>
          <w:sz w:val="24"/>
          <w:szCs w:val="24"/>
        </w:rPr>
        <w:t>In-building network equipment:</w:t>
      </w:r>
    </w:p>
    <w:p w14:paraId="71733BFB" w14:textId="77777777" w:rsidR="00D50DBA" w:rsidRPr="00902387" w:rsidRDefault="00D50DBA" w:rsidP="007872C0">
      <w:pPr>
        <w:pStyle w:val="NoteBody2"/>
        <w:numPr>
          <w:ilvl w:val="0"/>
          <w:numId w:val="26"/>
        </w:numPr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02387">
        <w:rPr>
          <w:rFonts w:ascii="Times New Roman" w:hAnsi="Times New Roman" w:cs="Times New Roman"/>
          <w:color w:val="000000"/>
          <w:sz w:val="24"/>
          <w:szCs w:val="24"/>
        </w:rPr>
        <w:t>the substantive volume of which is not more than 0.</w:t>
      </w:r>
      <w:r>
        <w:rPr>
          <w:rFonts w:ascii="Times New Roman" w:hAnsi="Times New Roman" w:cs="Times New Roman"/>
          <w:color w:val="000000"/>
          <w:sz w:val="24"/>
          <w:szCs w:val="24"/>
        </w:rPr>
        <w:t>59</w:t>
      </w:r>
      <w:r w:rsidRPr="00902387">
        <w:rPr>
          <w:rFonts w:ascii="Times New Roman" w:hAnsi="Times New Roman" w:cs="Times New Roman"/>
          <w:color w:val="000000"/>
          <w:sz w:val="24"/>
          <w:szCs w:val="24"/>
        </w:rPr>
        <w:t xml:space="preserve"> cubic metres; and</w:t>
      </w:r>
    </w:p>
    <w:p w14:paraId="6CD0EF76" w14:textId="77777777" w:rsidR="00D50DBA" w:rsidRDefault="00D50DBA" w:rsidP="007872C0">
      <w:pPr>
        <w:pStyle w:val="NoteBody2"/>
        <w:numPr>
          <w:ilvl w:val="0"/>
          <w:numId w:val="26"/>
        </w:numPr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902387">
        <w:rPr>
          <w:rFonts w:ascii="Times New Roman" w:hAnsi="Times New Roman" w:cs="Times New Roman"/>
          <w:color w:val="000000"/>
          <w:sz w:val="24"/>
          <w:szCs w:val="24"/>
        </w:rPr>
        <w:t xml:space="preserve">that is, or is to be, part of a national network used, or for use, for the high speed carriage of communications, on a wholesale-only and </w:t>
      </w:r>
      <w:r w:rsidR="007B468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02387">
        <w:rPr>
          <w:rFonts w:ascii="Times New Roman" w:hAnsi="Times New Roman" w:cs="Times New Roman"/>
          <w:color w:val="000000"/>
          <w:sz w:val="24"/>
          <w:szCs w:val="24"/>
        </w:rPr>
        <w:t>non-discriminatory basis</w:t>
      </w:r>
      <w:r>
        <w:rPr>
          <w:rFonts w:ascii="Times New Roman" w:hAnsi="Times New Roman" w:cs="Times New Roman"/>
          <w:color w:val="000000"/>
          <w:sz w:val="24"/>
          <w:szCs w:val="24"/>
        </w:rPr>
        <w:t>; and</w:t>
      </w:r>
    </w:p>
    <w:p w14:paraId="267F75A2" w14:textId="77777777" w:rsidR="00D50DBA" w:rsidRPr="008A4164" w:rsidRDefault="00D50DBA" w:rsidP="007872C0">
      <w:pPr>
        <w:pStyle w:val="NoteBody2"/>
        <w:numPr>
          <w:ilvl w:val="0"/>
          <w:numId w:val="26"/>
        </w:numPr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that is installed at any time during the Designated Installation Period. </w:t>
      </w:r>
    </w:p>
    <w:p w14:paraId="02D093C2" w14:textId="77777777" w:rsidR="00A026AC" w:rsidRDefault="007872C0" w:rsidP="00A026AC">
      <w:pPr>
        <w:pStyle w:val="NoteBody2"/>
        <w:tabs>
          <w:tab w:val="left" w:pos="851"/>
        </w:tabs>
        <w:spacing w:before="240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ab/>
      </w:r>
      <w:r w:rsidR="00A026AC">
        <w:rPr>
          <w:rFonts w:ascii="Times New Roman" w:hAnsi="Times New Roman" w:cs="Times New Roman"/>
          <w:i/>
          <w:color w:val="000000"/>
          <w:sz w:val="26"/>
          <w:szCs w:val="26"/>
        </w:rPr>
        <w:t>Insert</w:t>
      </w:r>
    </w:p>
    <w:p w14:paraId="16C12D08" w14:textId="77777777" w:rsidR="00FF6526" w:rsidRPr="00FF6526" w:rsidRDefault="00FF6526" w:rsidP="00FF6526">
      <w:pPr>
        <w:pStyle w:val="TableText"/>
        <w:ind w:left="720" w:firstLine="720"/>
        <w:rPr>
          <w:color w:val="000000"/>
          <w:sz w:val="24"/>
          <w:szCs w:val="24"/>
        </w:rPr>
      </w:pPr>
      <w:r w:rsidRPr="00FF6526">
        <w:rPr>
          <w:color w:val="000000"/>
          <w:sz w:val="24"/>
          <w:szCs w:val="24"/>
        </w:rPr>
        <w:t>Internal building connection equipment:</w:t>
      </w:r>
    </w:p>
    <w:p w14:paraId="0E037D59" w14:textId="4121669D" w:rsidR="00FF6526" w:rsidRPr="00FF6526" w:rsidRDefault="00FF6526" w:rsidP="00A06ECF">
      <w:pPr>
        <w:pStyle w:val="NoteBody2"/>
        <w:numPr>
          <w:ilvl w:val="0"/>
          <w:numId w:val="33"/>
        </w:numPr>
        <w:tabs>
          <w:tab w:val="left" w:pos="851"/>
        </w:tabs>
        <w:spacing w:before="240"/>
        <w:jc w:val="left"/>
        <w:rPr>
          <w:color w:val="000000"/>
          <w:sz w:val="24"/>
        </w:rPr>
      </w:pPr>
      <w:r w:rsidRPr="00FF6526">
        <w:rPr>
          <w:color w:val="000000"/>
          <w:sz w:val="24"/>
        </w:rPr>
        <w:t xml:space="preserve">the </w:t>
      </w:r>
      <w:r w:rsidRPr="00FF6526">
        <w:rPr>
          <w:sz w:val="24"/>
        </w:rPr>
        <w:t>substantive</w:t>
      </w:r>
      <w:r w:rsidRPr="00FF6526">
        <w:rPr>
          <w:color w:val="000000"/>
          <w:sz w:val="24"/>
        </w:rPr>
        <w:t xml:space="preserve"> volume of which is not more than 1.3 cubic metres; and</w:t>
      </w:r>
    </w:p>
    <w:p w14:paraId="36EC84DE" w14:textId="44854987" w:rsidR="000E64F3" w:rsidRDefault="00FF6526" w:rsidP="007B4685">
      <w:pPr>
        <w:pStyle w:val="NoteBody2"/>
        <w:numPr>
          <w:ilvl w:val="0"/>
          <w:numId w:val="33"/>
        </w:numPr>
        <w:tabs>
          <w:tab w:val="left" w:pos="851"/>
        </w:tabs>
        <w:spacing w:before="24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F6526">
        <w:rPr>
          <w:rFonts w:ascii="Times New Roman" w:hAnsi="Times New Roman" w:cs="Times New Roman"/>
          <w:sz w:val="24"/>
          <w:szCs w:val="24"/>
        </w:rPr>
        <w:t xml:space="preserve">that is, or is to be, part of a national network used, or for use, for the high speed carriage of communications, on a wholesale-only and </w:t>
      </w:r>
      <w:r w:rsidR="007B468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FF6526">
        <w:rPr>
          <w:rFonts w:ascii="Times New Roman" w:hAnsi="Times New Roman" w:cs="Times New Roman"/>
          <w:sz w:val="24"/>
          <w:szCs w:val="24"/>
        </w:rPr>
        <w:t>non-discriminatory basis.</w:t>
      </w:r>
      <w:r w:rsidRPr="00FF6526" w:rsidDel="00FF652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AB201B5" w14:textId="77777777" w:rsidR="007B4685" w:rsidRDefault="007B4685" w:rsidP="000E64F3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</w:p>
    <w:p w14:paraId="09F8340E" w14:textId="317F5BCF" w:rsidR="000E64F3" w:rsidRPr="00FD70EB" w:rsidRDefault="000E64F3" w:rsidP="000E64F3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C16679">
        <w:rPr>
          <w:rFonts w:ascii="Arial" w:hAnsi="Arial" w:cs="Arial"/>
          <w:b/>
          <w:color w:val="000000"/>
          <w:sz w:val="26"/>
          <w:szCs w:val="26"/>
        </w:rPr>
        <w:t>1</w:t>
      </w:r>
      <w:r w:rsidR="00262956">
        <w:rPr>
          <w:rFonts w:ascii="Arial" w:hAnsi="Arial" w:cs="Arial"/>
          <w:b/>
          <w:color w:val="000000"/>
          <w:sz w:val="26"/>
          <w:szCs w:val="26"/>
        </w:rPr>
        <w:t>7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  <w:t xml:space="preserve"> </w:t>
      </w:r>
      <w:r w:rsidR="00D50DBA">
        <w:rPr>
          <w:rFonts w:ascii="Arial" w:hAnsi="Arial" w:cs="Arial"/>
          <w:b/>
          <w:color w:val="000000"/>
          <w:sz w:val="26"/>
          <w:szCs w:val="26"/>
        </w:rPr>
        <w:t xml:space="preserve">After </w:t>
      </w:r>
      <w:r>
        <w:rPr>
          <w:rFonts w:ascii="Arial" w:hAnsi="Arial" w:cs="Arial"/>
          <w:b/>
          <w:color w:val="000000"/>
          <w:sz w:val="26"/>
          <w:szCs w:val="26"/>
        </w:rPr>
        <w:t xml:space="preserve">Item 9 of Part 3 of the Schedule </w:t>
      </w:r>
    </w:p>
    <w:p w14:paraId="11F1B283" w14:textId="77777777" w:rsidR="000E64F3" w:rsidRDefault="000E64F3" w:rsidP="00274E47">
      <w:pPr>
        <w:pStyle w:val="NoteBody2"/>
        <w:tabs>
          <w:tab w:val="left" w:pos="851"/>
        </w:tabs>
        <w:spacing w:before="24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    </w:t>
      </w:r>
      <w:r w:rsidR="007B4685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</w:t>
      </w:r>
      <w:r w:rsidR="00D50DBA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Insert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526"/>
        <w:gridCol w:w="5422"/>
        <w:gridCol w:w="2520"/>
      </w:tblGrid>
      <w:tr w:rsidR="007872C0" w:rsidRPr="00FD70EB" w14:paraId="7E911017" w14:textId="77777777" w:rsidTr="003D5112">
        <w:tc>
          <w:tcPr>
            <w:tcW w:w="15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05A12A0" w14:textId="77777777" w:rsidR="007872C0" w:rsidRDefault="007872C0" w:rsidP="003D5112">
            <w:pPr>
              <w:pStyle w:val="TableText"/>
              <w:rPr>
                <w:color w:val="000000"/>
              </w:rPr>
            </w:pPr>
          </w:p>
          <w:p w14:paraId="1A893F19" w14:textId="77777777" w:rsidR="007872C0" w:rsidRPr="00DE7DAC" w:rsidRDefault="007872C0" w:rsidP="003D5112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  <w:p w14:paraId="1E4653B0" w14:textId="77777777" w:rsidR="007872C0" w:rsidRPr="00DE7DAC" w:rsidRDefault="007872C0" w:rsidP="003D5112">
            <w:pPr>
              <w:pStyle w:val="TableText"/>
              <w:rPr>
                <w:color w:val="000000"/>
              </w:rPr>
            </w:pPr>
          </w:p>
        </w:tc>
        <w:tc>
          <w:tcPr>
            <w:tcW w:w="54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B05523A" w14:textId="77777777" w:rsidR="007872C0" w:rsidRPr="00DE7DAC" w:rsidRDefault="007872C0" w:rsidP="007872C0">
            <w:pPr>
              <w:pStyle w:val="NoteBody2"/>
              <w:tabs>
                <w:tab w:val="left" w:pos="851"/>
              </w:tabs>
              <w:spacing w:before="24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7DAC">
              <w:rPr>
                <w:rFonts w:ascii="Times New Roman" w:hAnsi="Times New Roman" w:cs="Times New Roman"/>
                <w:color w:val="000000"/>
              </w:rPr>
              <w:t>In-building network equipment:</w:t>
            </w:r>
          </w:p>
          <w:p w14:paraId="6630251A" w14:textId="77777777" w:rsidR="007872C0" w:rsidRPr="00DE7DAC" w:rsidRDefault="007872C0" w:rsidP="007872C0">
            <w:pPr>
              <w:pStyle w:val="NoteBody2"/>
              <w:numPr>
                <w:ilvl w:val="0"/>
                <w:numId w:val="5"/>
              </w:numPr>
              <w:tabs>
                <w:tab w:val="left" w:pos="851"/>
              </w:tabs>
              <w:spacing w:before="24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E7DAC">
              <w:rPr>
                <w:rFonts w:ascii="Times New Roman" w:hAnsi="Times New Roman" w:cs="Times New Roman"/>
                <w:color w:val="000000"/>
              </w:rPr>
              <w:t>the substantive volume of which is not more than 1.3 cubic metres; and</w:t>
            </w:r>
          </w:p>
          <w:p w14:paraId="600C52D3" w14:textId="77777777" w:rsidR="004D5EB7" w:rsidRPr="004D5EB7" w:rsidRDefault="007872C0" w:rsidP="004D5EB7">
            <w:pPr>
              <w:pStyle w:val="NoteBody2"/>
              <w:numPr>
                <w:ilvl w:val="0"/>
                <w:numId w:val="5"/>
              </w:numPr>
              <w:tabs>
                <w:tab w:val="left" w:pos="851"/>
              </w:tabs>
              <w:spacing w:before="240"/>
              <w:jc w:val="left"/>
              <w:rPr>
                <w:color w:val="000000"/>
              </w:rPr>
            </w:pPr>
            <w:r w:rsidRPr="00DE7DAC">
              <w:rPr>
                <w:rFonts w:ascii="Times New Roman" w:hAnsi="Times New Roman" w:cs="Times New Roman"/>
                <w:color w:val="000000"/>
              </w:rPr>
              <w:t xml:space="preserve">that is, or is to be, part of a national network used, or for use, for the high speed carriage of communications, on a wholesale-only and </w:t>
            </w:r>
            <w:r w:rsidR="007B4685"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DE7DAC">
              <w:rPr>
                <w:rFonts w:ascii="Times New Roman" w:hAnsi="Times New Roman" w:cs="Times New Roman"/>
                <w:color w:val="000000"/>
              </w:rPr>
              <w:t>non-discriminatory basis.</w:t>
            </w:r>
            <w:r w:rsidR="004D5EB7"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3D25692" w14:textId="77777777" w:rsidR="007872C0" w:rsidRDefault="007872C0" w:rsidP="003D5112">
            <w:pPr>
              <w:pStyle w:val="TableText"/>
              <w:spacing w:after="0"/>
              <w:rPr>
                <w:color w:val="000000"/>
              </w:rPr>
            </w:pPr>
          </w:p>
          <w:p w14:paraId="47500AC9" w14:textId="77777777" w:rsidR="007872C0" w:rsidRPr="00FD70EB" w:rsidRDefault="007872C0" w:rsidP="003D5112">
            <w:pPr>
              <w:pStyle w:val="TableText"/>
              <w:spacing w:after="0"/>
              <w:rPr>
                <w:color w:val="000000"/>
              </w:rPr>
            </w:pPr>
            <w:r w:rsidRPr="000E47C0">
              <w:rPr>
                <w:color w:val="000000"/>
              </w:rPr>
              <w:t>Residential</w:t>
            </w:r>
          </w:p>
          <w:p w14:paraId="64BAA280" w14:textId="77777777" w:rsidR="007872C0" w:rsidRPr="00FD70EB" w:rsidRDefault="007872C0" w:rsidP="003D5112">
            <w:pPr>
              <w:pStyle w:val="TableText"/>
              <w:spacing w:before="40" w:after="0"/>
              <w:rPr>
                <w:color w:val="000000"/>
              </w:rPr>
            </w:pPr>
            <w:r w:rsidRPr="000E47C0">
              <w:rPr>
                <w:color w:val="000000"/>
              </w:rPr>
              <w:t>Commercial</w:t>
            </w:r>
          </w:p>
          <w:p w14:paraId="66F8EE67" w14:textId="77777777" w:rsidR="007872C0" w:rsidRPr="00FD70EB" w:rsidRDefault="007872C0" w:rsidP="003D5112">
            <w:pPr>
              <w:pStyle w:val="TableText"/>
              <w:spacing w:before="40" w:after="0"/>
              <w:rPr>
                <w:color w:val="000000"/>
              </w:rPr>
            </w:pPr>
            <w:r w:rsidRPr="000E47C0">
              <w:rPr>
                <w:color w:val="000000"/>
              </w:rPr>
              <w:t>Industrial</w:t>
            </w:r>
          </w:p>
          <w:p w14:paraId="76DEC074" w14:textId="77777777" w:rsidR="007872C0" w:rsidRDefault="007872C0" w:rsidP="003D5112">
            <w:pPr>
              <w:pStyle w:val="TableText"/>
              <w:spacing w:before="40" w:after="0"/>
              <w:rPr>
                <w:color w:val="000000"/>
              </w:rPr>
            </w:pPr>
            <w:r w:rsidRPr="000E47C0">
              <w:rPr>
                <w:color w:val="000000"/>
              </w:rPr>
              <w:t>Rural</w:t>
            </w:r>
          </w:p>
          <w:p w14:paraId="5A8A1694" w14:textId="77777777" w:rsidR="007872C0" w:rsidRPr="00FD70EB" w:rsidRDefault="007872C0" w:rsidP="003D5112">
            <w:pPr>
              <w:pStyle w:val="TableText"/>
              <w:rPr>
                <w:color w:val="000000"/>
              </w:rPr>
            </w:pPr>
          </w:p>
        </w:tc>
      </w:tr>
    </w:tbl>
    <w:p w14:paraId="1E234AE1" w14:textId="77777777" w:rsidR="007B4685" w:rsidRDefault="007B4685" w:rsidP="00B00FF9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</w:p>
    <w:p w14:paraId="4AFC4B6A" w14:textId="2BECA0B6" w:rsidR="00B00FF9" w:rsidRPr="00FD70EB" w:rsidRDefault="00262956" w:rsidP="00B00FF9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br w:type="column"/>
      </w:r>
      <w:r w:rsidR="00B00FF9">
        <w:rPr>
          <w:rFonts w:ascii="Arial" w:hAnsi="Arial" w:cs="Arial"/>
          <w:b/>
          <w:color w:val="000000"/>
          <w:sz w:val="26"/>
          <w:szCs w:val="26"/>
        </w:rPr>
        <w:lastRenderedPageBreak/>
        <w:t>[</w:t>
      </w:r>
      <w:r w:rsidR="001D2A9F">
        <w:rPr>
          <w:rFonts w:ascii="Arial" w:hAnsi="Arial" w:cs="Arial"/>
          <w:b/>
          <w:color w:val="000000"/>
          <w:sz w:val="26"/>
          <w:szCs w:val="26"/>
        </w:rPr>
        <w:t>1</w:t>
      </w:r>
      <w:r>
        <w:rPr>
          <w:rFonts w:ascii="Arial" w:hAnsi="Arial" w:cs="Arial"/>
          <w:b/>
          <w:color w:val="000000"/>
          <w:sz w:val="26"/>
          <w:szCs w:val="26"/>
        </w:rPr>
        <w:t>8</w:t>
      </w:r>
      <w:r w:rsidR="00B00FF9">
        <w:rPr>
          <w:rFonts w:ascii="Arial" w:hAnsi="Arial" w:cs="Arial"/>
          <w:b/>
          <w:color w:val="000000"/>
          <w:sz w:val="26"/>
          <w:szCs w:val="26"/>
        </w:rPr>
        <w:t>]</w:t>
      </w:r>
      <w:r w:rsidR="00B00FF9">
        <w:rPr>
          <w:rFonts w:ascii="Arial" w:hAnsi="Arial" w:cs="Arial"/>
          <w:b/>
          <w:color w:val="000000"/>
          <w:sz w:val="26"/>
          <w:szCs w:val="26"/>
        </w:rPr>
        <w:tab/>
        <w:t xml:space="preserve">Part 4 of the Schedule, heading </w:t>
      </w:r>
    </w:p>
    <w:p w14:paraId="4BE60BC1" w14:textId="77777777" w:rsidR="00B00FF9" w:rsidRDefault="00B00FF9" w:rsidP="00B00FF9">
      <w:pPr>
        <w:pStyle w:val="NoteBody2"/>
        <w:tabs>
          <w:tab w:val="left" w:pos="851"/>
        </w:tabs>
        <w:ind w:left="72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Omit the heading, and substitute </w:t>
      </w:r>
    </w:p>
    <w:p w14:paraId="535DDAAE" w14:textId="77777777" w:rsidR="00B00FF9" w:rsidRPr="00FE21FA" w:rsidRDefault="00B00FF9" w:rsidP="00A06ECF">
      <w:pPr>
        <w:pStyle w:val="Schedulepart"/>
        <w:ind w:hanging="839"/>
      </w:pPr>
      <w:r>
        <w:rPr>
          <w:rStyle w:val="CharSchPTNo"/>
        </w:rPr>
        <w:t>Part 4</w:t>
      </w:r>
      <w:r w:rsidRPr="00B110F3">
        <w:rPr>
          <w:color w:val="000000"/>
        </w:rPr>
        <w:tab/>
      </w:r>
      <w:r w:rsidR="008D0EA0">
        <w:rPr>
          <w:color w:val="000000"/>
        </w:rPr>
        <w:tab/>
      </w:r>
      <w:r>
        <w:rPr>
          <w:rStyle w:val="CharSchPTText"/>
        </w:rPr>
        <w:t>Under</w:t>
      </w:r>
      <w:r w:rsidRPr="009F2AFE">
        <w:rPr>
          <w:rStyle w:val="CharSchPTText"/>
        </w:rPr>
        <w:t>ground facilities</w:t>
      </w:r>
      <w:r>
        <w:rPr>
          <w:rStyle w:val="CharSchPTText"/>
        </w:rPr>
        <w:t xml:space="preserve"> (for fixed-line networks)</w:t>
      </w:r>
    </w:p>
    <w:p w14:paraId="529B30CF" w14:textId="77777777" w:rsidR="00B00FF9" w:rsidRDefault="00B00FF9" w:rsidP="00B00FF9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 xml:space="preserve"> </w:t>
      </w:r>
    </w:p>
    <w:p w14:paraId="1841D340" w14:textId="0050165D" w:rsidR="00AE6D36" w:rsidRPr="00FD70EB" w:rsidRDefault="00AE6D36" w:rsidP="00B00FF9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262956">
        <w:rPr>
          <w:rFonts w:ascii="Arial" w:hAnsi="Arial" w:cs="Arial"/>
          <w:b/>
          <w:color w:val="000000"/>
          <w:sz w:val="26"/>
          <w:szCs w:val="26"/>
        </w:rPr>
        <w:t>19</w:t>
      </w:r>
      <w:r>
        <w:rPr>
          <w:rFonts w:ascii="Arial" w:hAnsi="Arial" w:cs="Arial"/>
          <w:b/>
          <w:color w:val="000000"/>
          <w:sz w:val="26"/>
          <w:szCs w:val="26"/>
        </w:rPr>
        <w:t>]</w:t>
      </w:r>
      <w:r>
        <w:rPr>
          <w:rFonts w:ascii="Arial" w:hAnsi="Arial" w:cs="Arial"/>
          <w:b/>
          <w:color w:val="000000"/>
          <w:sz w:val="26"/>
          <w:szCs w:val="26"/>
        </w:rPr>
        <w:tab/>
        <w:t>Item</w:t>
      </w:r>
      <w:r w:rsidR="007B4685">
        <w:rPr>
          <w:rFonts w:ascii="Arial" w:hAnsi="Arial" w:cs="Arial"/>
          <w:b/>
          <w:color w:val="000000"/>
          <w:sz w:val="26"/>
          <w:szCs w:val="26"/>
        </w:rPr>
        <w:t xml:space="preserve"> </w:t>
      </w:r>
      <w:r w:rsidR="0068133C">
        <w:rPr>
          <w:rFonts w:ascii="Arial" w:hAnsi="Arial" w:cs="Arial"/>
          <w:b/>
          <w:color w:val="000000"/>
          <w:sz w:val="26"/>
          <w:szCs w:val="26"/>
        </w:rPr>
        <w:t>6</w:t>
      </w:r>
      <w:r>
        <w:rPr>
          <w:rFonts w:ascii="Arial" w:hAnsi="Arial" w:cs="Arial"/>
          <w:b/>
          <w:color w:val="000000"/>
          <w:sz w:val="26"/>
          <w:szCs w:val="26"/>
        </w:rPr>
        <w:t>, Part 4 of the Schedule</w:t>
      </w:r>
    </w:p>
    <w:p w14:paraId="305201B0" w14:textId="77777777" w:rsidR="00AE6D36" w:rsidRDefault="007B4685" w:rsidP="00AE6D36">
      <w:pPr>
        <w:pStyle w:val="NoteBody2"/>
        <w:tabs>
          <w:tab w:val="left" w:pos="851"/>
        </w:tabs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           </w:t>
      </w:r>
      <w:r w:rsidR="00AE6D36" w:rsidRPr="000E64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Omit </w:t>
      </w:r>
      <w:r w:rsidR="00AE6D36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the </w:t>
      </w:r>
      <w:r w:rsidR="00AE6D36" w:rsidRPr="000E64F3">
        <w:rPr>
          <w:rFonts w:ascii="Times New Roman" w:hAnsi="Times New Roman" w:cs="Times New Roman"/>
          <w:i/>
          <w:color w:val="000000"/>
          <w:sz w:val="26"/>
          <w:szCs w:val="26"/>
        </w:rPr>
        <w:t>item, and substitute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1526"/>
        <w:gridCol w:w="5422"/>
        <w:gridCol w:w="2520"/>
      </w:tblGrid>
      <w:tr w:rsidR="00AE6D36" w:rsidRPr="00FD70EB" w14:paraId="79CD0962" w14:textId="77777777" w:rsidTr="00FD5BDB">
        <w:tc>
          <w:tcPr>
            <w:tcW w:w="1526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51782B2" w14:textId="77777777" w:rsidR="00AE6D36" w:rsidRPr="00FD70EB" w:rsidRDefault="00012C7F" w:rsidP="00FD5B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  <w:p w14:paraId="01FDC4A1" w14:textId="77777777" w:rsidR="00AE6D36" w:rsidRPr="00FD70EB" w:rsidRDefault="00AE6D36" w:rsidP="00FD5BDB">
            <w:pPr>
              <w:pStyle w:val="TableText"/>
              <w:rPr>
                <w:color w:val="000000"/>
              </w:rPr>
            </w:pPr>
          </w:p>
        </w:tc>
        <w:tc>
          <w:tcPr>
            <w:tcW w:w="5422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F6CFF6B" w14:textId="77777777" w:rsidR="00AE6D36" w:rsidRPr="00671373" w:rsidRDefault="00AE6D36" w:rsidP="00FD5BDB">
            <w:pPr>
              <w:pStyle w:val="TableText"/>
              <w:spacing w:before="0" w:after="0"/>
              <w:rPr>
                <w:rFonts w:ascii="Arial" w:hAnsi="Arial" w:cs="Arial"/>
                <w:b/>
                <w:i/>
                <w:color w:val="000000"/>
              </w:rPr>
            </w:pPr>
            <w:r>
              <w:rPr>
                <w:color w:val="000000"/>
              </w:rPr>
              <w:t xml:space="preserve">Underground network equipment: </w:t>
            </w:r>
          </w:p>
          <w:p w14:paraId="138FAF27" w14:textId="77777777" w:rsidR="00AE6D36" w:rsidRDefault="00AE6D36" w:rsidP="00DE7DAC">
            <w:pPr>
              <w:pStyle w:val="TableText"/>
              <w:numPr>
                <w:ilvl w:val="0"/>
                <w:numId w:val="30"/>
              </w:numPr>
              <w:rPr>
                <w:color w:val="000000"/>
              </w:rPr>
            </w:pPr>
            <w:r w:rsidRPr="005F2AB6">
              <w:rPr>
                <w:color w:val="000000"/>
              </w:rPr>
              <w:t xml:space="preserve">the substantive volume of which is not more than </w:t>
            </w:r>
            <w:r w:rsidRPr="00C408E8">
              <w:t>0.23</w:t>
            </w:r>
            <w:r w:rsidRPr="005F2AB6">
              <w:rPr>
                <w:color w:val="000000"/>
              </w:rPr>
              <w:t xml:space="preserve"> cubic metres</w:t>
            </w:r>
            <w:r>
              <w:rPr>
                <w:color w:val="000000"/>
              </w:rPr>
              <w:t>; and</w:t>
            </w:r>
          </w:p>
          <w:p w14:paraId="0A3F185A" w14:textId="77777777" w:rsidR="00AE6D36" w:rsidRPr="003B6D93" w:rsidRDefault="00AE6D36" w:rsidP="00DE7DAC">
            <w:pPr>
              <w:pStyle w:val="TableText"/>
              <w:numPr>
                <w:ilvl w:val="0"/>
                <w:numId w:val="30"/>
              </w:numPr>
              <w:rPr>
                <w:color w:val="000000"/>
              </w:rPr>
            </w:pPr>
            <w:r w:rsidRPr="003B6D93">
              <w:rPr>
                <w:color w:val="000000"/>
              </w:rPr>
              <w:t>that is</w:t>
            </w:r>
            <w:r>
              <w:rPr>
                <w:color w:val="000000"/>
              </w:rPr>
              <w:t xml:space="preserve">, or is to be, part of a national network, used, or for use, for the high speed carriage of communications, on a wholesale-only and </w:t>
            </w:r>
            <w:r w:rsidR="00B02C4B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>non-discriminatory basis</w:t>
            </w:r>
            <w:r w:rsidRPr="005F2AB6">
              <w:rPr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3195FC7A" w14:textId="77777777" w:rsidR="00AE6D36" w:rsidRPr="00FD70EB" w:rsidRDefault="00AE6D36" w:rsidP="00FD5BDB">
            <w:pPr>
              <w:pStyle w:val="TableText"/>
              <w:spacing w:after="0"/>
              <w:rPr>
                <w:color w:val="000000"/>
              </w:rPr>
            </w:pPr>
            <w:r w:rsidRPr="000E47C0">
              <w:rPr>
                <w:color w:val="000000"/>
              </w:rPr>
              <w:t>Residential</w:t>
            </w:r>
          </w:p>
          <w:p w14:paraId="6203AE9B" w14:textId="77777777" w:rsidR="00AE6D36" w:rsidRPr="00FD70EB" w:rsidRDefault="00AE6D36" w:rsidP="00FD5BDB">
            <w:pPr>
              <w:pStyle w:val="TableText"/>
              <w:spacing w:before="40" w:after="0"/>
              <w:rPr>
                <w:color w:val="000000"/>
              </w:rPr>
            </w:pPr>
            <w:r w:rsidRPr="000E47C0">
              <w:rPr>
                <w:color w:val="000000"/>
              </w:rPr>
              <w:t>Commercial</w:t>
            </w:r>
          </w:p>
          <w:p w14:paraId="424E6BCA" w14:textId="77777777" w:rsidR="00AE6D36" w:rsidRPr="00FD70EB" w:rsidRDefault="00AE6D36" w:rsidP="00FD5BDB">
            <w:pPr>
              <w:pStyle w:val="TableText"/>
              <w:spacing w:before="40" w:after="0"/>
              <w:rPr>
                <w:color w:val="000000"/>
              </w:rPr>
            </w:pPr>
            <w:r w:rsidRPr="000E47C0">
              <w:rPr>
                <w:color w:val="000000"/>
              </w:rPr>
              <w:t>Industrial</w:t>
            </w:r>
          </w:p>
          <w:p w14:paraId="558A0B69" w14:textId="77777777" w:rsidR="00AE6D36" w:rsidRDefault="00AE6D36" w:rsidP="00FD5BDB">
            <w:pPr>
              <w:pStyle w:val="TableText"/>
              <w:spacing w:before="40" w:after="0"/>
              <w:rPr>
                <w:color w:val="000000"/>
              </w:rPr>
            </w:pPr>
            <w:r w:rsidRPr="000E47C0">
              <w:rPr>
                <w:color w:val="000000"/>
              </w:rPr>
              <w:t>Rural</w:t>
            </w:r>
          </w:p>
          <w:p w14:paraId="2BE48B9E" w14:textId="77777777" w:rsidR="00AE6D36" w:rsidRPr="00FD70EB" w:rsidRDefault="00AE6D36" w:rsidP="00FD5BDB">
            <w:pPr>
              <w:pStyle w:val="TableText"/>
              <w:rPr>
                <w:color w:val="000000"/>
              </w:rPr>
            </w:pPr>
          </w:p>
        </w:tc>
      </w:tr>
    </w:tbl>
    <w:p w14:paraId="49EDDE66" w14:textId="77777777" w:rsidR="00AB0C28" w:rsidRPr="00FD70EB" w:rsidRDefault="00AB0C28" w:rsidP="00AB0C28">
      <w:pPr>
        <w:pStyle w:val="NoteBody2"/>
        <w:tabs>
          <w:tab w:val="left" w:pos="851"/>
        </w:tabs>
        <w:ind w:left="72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14:paraId="4579DB2D" w14:textId="2FBC6889" w:rsidR="00D6219E" w:rsidRPr="00FD70EB" w:rsidRDefault="00A84895" w:rsidP="00AB0C28">
      <w:pPr>
        <w:pStyle w:val="NoteBody2"/>
        <w:tabs>
          <w:tab w:val="left" w:pos="851"/>
        </w:tabs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[</w:t>
      </w:r>
      <w:r w:rsidR="007914F3">
        <w:rPr>
          <w:rFonts w:ascii="Arial" w:hAnsi="Arial" w:cs="Arial"/>
          <w:b/>
          <w:color w:val="000000"/>
          <w:sz w:val="26"/>
          <w:szCs w:val="26"/>
        </w:rPr>
        <w:t>2</w:t>
      </w:r>
      <w:r w:rsidR="00262956">
        <w:rPr>
          <w:rFonts w:ascii="Arial" w:hAnsi="Arial" w:cs="Arial"/>
          <w:b/>
          <w:color w:val="000000"/>
          <w:sz w:val="26"/>
          <w:szCs w:val="26"/>
        </w:rPr>
        <w:t>0</w:t>
      </w:r>
      <w:r w:rsidR="00D6219E">
        <w:rPr>
          <w:rFonts w:ascii="Arial" w:hAnsi="Arial" w:cs="Arial"/>
          <w:b/>
          <w:color w:val="000000"/>
          <w:sz w:val="26"/>
          <w:szCs w:val="26"/>
        </w:rPr>
        <w:t>]</w:t>
      </w:r>
      <w:r w:rsidR="00B02C4B">
        <w:rPr>
          <w:rFonts w:ascii="Arial" w:hAnsi="Arial" w:cs="Arial"/>
          <w:b/>
          <w:color w:val="000000"/>
          <w:sz w:val="26"/>
          <w:szCs w:val="26"/>
        </w:rPr>
        <w:t xml:space="preserve">    </w:t>
      </w:r>
      <w:r w:rsidR="009D2C3F">
        <w:rPr>
          <w:rFonts w:ascii="Arial" w:hAnsi="Arial" w:cs="Arial"/>
          <w:b/>
          <w:color w:val="000000"/>
          <w:sz w:val="26"/>
          <w:szCs w:val="26"/>
        </w:rPr>
        <w:t xml:space="preserve">Part </w:t>
      </w:r>
      <w:r w:rsidR="00CB6379">
        <w:rPr>
          <w:rFonts w:ascii="Arial" w:hAnsi="Arial" w:cs="Arial"/>
          <w:b/>
          <w:color w:val="000000"/>
          <w:sz w:val="26"/>
          <w:szCs w:val="26"/>
        </w:rPr>
        <w:t>4A</w:t>
      </w:r>
      <w:r w:rsidR="00D6219E">
        <w:rPr>
          <w:rFonts w:ascii="Arial" w:hAnsi="Arial" w:cs="Arial"/>
          <w:b/>
          <w:color w:val="000000"/>
          <w:sz w:val="26"/>
          <w:szCs w:val="26"/>
        </w:rPr>
        <w:t xml:space="preserve"> of the Schedule </w:t>
      </w:r>
    </w:p>
    <w:p w14:paraId="6EDA2B4E" w14:textId="77777777" w:rsidR="00D6219E" w:rsidRPr="00FD70EB" w:rsidRDefault="00D6219E" w:rsidP="00D6219E">
      <w:pPr>
        <w:pStyle w:val="NoteBody2"/>
        <w:tabs>
          <w:tab w:val="left" w:pos="851"/>
        </w:tabs>
        <w:ind w:left="720" w:hanging="720"/>
        <w:jc w:val="left"/>
        <w:rPr>
          <w:rFonts w:ascii="Times New Roman" w:hAnsi="Times New Roman" w:cs="Times New Roman"/>
          <w:i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ab/>
      </w:r>
      <w:r w:rsidR="00CB6379">
        <w:rPr>
          <w:rFonts w:ascii="Times New Roman" w:hAnsi="Times New Roman" w:cs="Times New Roman"/>
          <w:i/>
          <w:color w:val="000000"/>
          <w:sz w:val="26"/>
          <w:szCs w:val="26"/>
        </w:rPr>
        <w:t>O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>mit</w:t>
      </w:r>
      <w:r w:rsidR="00CB6379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the Part, and substitute </w:t>
      </w:r>
    </w:p>
    <w:p w14:paraId="42BC46FF" w14:textId="77777777" w:rsidR="00CB6379" w:rsidRPr="009F2AFE" w:rsidRDefault="00CB6379" w:rsidP="00A06ECF">
      <w:pPr>
        <w:pStyle w:val="Schedulepart"/>
        <w:ind w:hanging="839"/>
      </w:pPr>
      <w:bookmarkStart w:id="4" w:name="_Toc341429985"/>
      <w:r>
        <w:rPr>
          <w:rStyle w:val="CharSchPTNo"/>
        </w:rPr>
        <w:t>Part 4A</w:t>
      </w:r>
      <w:r w:rsidRPr="00B110F3">
        <w:rPr>
          <w:color w:val="000000"/>
        </w:rPr>
        <w:tab/>
      </w:r>
      <w:r w:rsidRPr="009F2AFE">
        <w:rPr>
          <w:rStyle w:val="CharSchPTText"/>
        </w:rPr>
        <w:t>Above ground facilities</w:t>
      </w:r>
      <w:bookmarkEnd w:id="4"/>
      <w:r w:rsidR="00B00FF9">
        <w:rPr>
          <w:rStyle w:val="CharSchPTText"/>
        </w:rPr>
        <w:t xml:space="preserve"> (for fixed-line networks)</w:t>
      </w:r>
    </w:p>
    <w:p w14:paraId="4BFC819F" w14:textId="77777777" w:rsidR="00CB6379" w:rsidRPr="009F2AFE" w:rsidRDefault="00CB6379" w:rsidP="00CB6379"/>
    <w:tbl>
      <w:tblPr>
        <w:tblW w:w="800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4"/>
        <w:gridCol w:w="3900"/>
        <w:gridCol w:w="2690"/>
      </w:tblGrid>
      <w:tr w:rsidR="00CB6379" w:rsidRPr="00FD70EB" w14:paraId="52FDFBCC" w14:textId="77777777" w:rsidTr="00A06ECF">
        <w:trPr>
          <w:tblHeader/>
        </w:trPr>
        <w:tc>
          <w:tcPr>
            <w:tcW w:w="141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1059A90" w14:textId="77777777" w:rsidR="00CB6379" w:rsidRPr="00FD70EB" w:rsidRDefault="00CB6379" w:rsidP="00FD5BDB">
            <w:pPr>
              <w:pStyle w:val="TableColHead"/>
            </w:pPr>
            <w:r w:rsidRPr="00B110F3">
              <w:t>Column 1</w:t>
            </w:r>
            <w:r w:rsidRPr="00B110F3">
              <w:br/>
              <w:t>Item no.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3F074C12" w14:textId="77777777" w:rsidR="00CB6379" w:rsidRPr="00FD70EB" w:rsidRDefault="00CB6379" w:rsidP="00FD5BDB">
            <w:pPr>
              <w:pStyle w:val="TableColHead"/>
            </w:pPr>
            <w:r w:rsidRPr="00B110F3">
              <w:t>Column 2</w:t>
            </w:r>
            <w:r w:rsidRPr="00B110F3">
              <w:br/>
              <w:t>Facility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5FE2C81" w14:textId="77777777" w:rsidR="00CB6379" w:rsidRPr="00FD70EB" w:rsidRDefault="00CB6379" w:rsidP="00FD5BDB">
            <w:pPr>
              <w:pStyle w:val="TableColHead"/>
            </w:pPr>
            <w:r w:rsidRPr="00B110F3">
              <w:t>Column 3</w:t>
            </w:r>
            <w:r w:rsidRPr="00B110F3">
              <w:br/>
              <w:t>Areas</w:t>
            </w:r>
          </w:p>
        </w:tc>
      </w:tr>
      <w:tr w:rsidR="00CB6379" w:rsidRPr="00FD70EB" w14:paraId="1C185323" w14:textId="77777777" w:rsidTr="00A0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4" w:type="dxa"/>
            <w:tcBorders>
              <w:top w:val="single" w:sz="2" w:space="0" w:color="auto"/>
              <w:left w:val="nil"/>
              <w:right w:val="nil"/>
            </w:tcBorders>
          </w:tcPr>
          <w:p w14:paraId="74B19E04" w14:textId="77777777" w:rsidR="00CB6379" w:rsidRPr="00FD70EB" w:rsidRDefault="00CB6379" w:rsidP="00FD5B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900" w:type="dxa"/>
            <w:tcBorders>
              <w:top w:val="single" w:sz="2" w:space="0" w:color="auto"/>
              <w:left w:val="nil"/>
              <w:right w:val="nil"/>
            </w:tcBorders>
          </w:tcPr>
          <w:p w14:paraId="5D0808A5" w14:textId="77777777" w:rsidR="00CB6379" w:rsidRPr="00A42916" w:rsidRDefault="00CB6379" w:rsidP="00FD5BDB">
            <w:pPr>
              <w:pStyle w:val="TableText"/>
            </w:pPr>
            <w:r>
              <w:t xml:space="preserve">A single </w:t>
            </w:r>
            <w:r w:rsidR="009769B4">
              <w:t xml:space="preserve">line link </w:t>
            </w:r>
            <w:r>
              <w:t xml:space="preserve">or a bundle of </w:t>
            </w:r>
            <w:r w:rsidR="009769B4">
              <w:t>line links</w:t>
            </w:r>
            <w:r>
              <w:t>:</w:t>
            </w:r>
          </w:p>
          <w:p w14:paraId="18409243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(a)</w:t>
            </w:r>
            <w:r>
              <w:rPr>
                <w:color w:val="000000"/>
              </w:rPr>
              <w:tab/>
            </w:r>
            <w:r w:rsidRPr="0091728E">
              <w:t>suspended</w:t>
            </w:r>
            <w:r>
              <w:rPr>
                <w:color w:val="000000"/>
              </w:rPr>
              <w:t xml:space="preserve"> above the surface of:</w:t>
            </w:r>
          </w:p>
          <w:p w14:paraId="0037D289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(i)</w:t>
            </w:r>
            <w:r>
              <w:rPr>
                <w:color w:val="000000"/>
              </w:rPr>
              <w:tab/>
              <w:t>land (</w:t>
            </w:r>
            <w:r w:rsidRPr="0091728E">
              <w:t>other</w:t>
            </w:r>
            <w:r>
              <w:rPr>
                <w:color w:val="000000"/>
              </w:rPr>
              <w:t xml:space="preserve"> than submerged land); or</w:t>
            </w:r>
          </w:p>
          <w:p w14:paraId="78947C1A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(ii)</w:t>
            </w:r>
            <w:r>
              <w:rPr>
                <w:color w:val="000000"/>
              </w:rPr>
              <w:tab/>
              <w:t>a river, lake, tidal inlet, bay, estuary, harbour or other body of water; or</w:t>
            </w:r>
          </w:p>
          <w:p w14:paraId="7369E356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(b)</w:t>
            </w:r>
            <w:r>
              <w:rPr>
                <w:color w:val="000000"/>
              </w:rPr>
              <w:tab/>
            </w:r>
            <w:r w:rsidRPr="0091728E">
              <w:t>protruding</w:t>
            </w:r>
            <w:r>
              <w:rPr>
                <w:color w:val="000000"/>
              </w:rPr>
              <w:t xml:space="preserve"> from the surface of land (other than submerged land</w:t>
            </w:r>
            <w:r w:rsidRPr="000E47C0">
              <w:rPr>
                <w:color w:val="000000"/>
              </w:rPr>
              <w:t>); and</w:t>
            </w:r>
          </w:p>
          <w:p w14:paraId="40434610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 w:rsidRPr="000E47C0">
              <w:rPr>
                <w:color w:val="000000"/>
              </w:rPr>
              <w:t>(</w:t>
            </w:r>
            <w:r>
              <w:rPr>
                <w:color w:val="000000"/>
              </w:rPr>
              <w:t>c</w:t>
            </w:r>
            <w:r w:rsidRPr="000E47C0">
              <w:rPr>
                <w:color w:val="000000"/>
              </w:rPr>
              <w:t>)</w:t>
            </w:r>
            <w:r w:rsidRPr="000E47C0">
              <w:rPr>
                <w:color w:val="000000"/>
              </w:rPr>
              <w:tab/>
              <w:t xml:space="preserve">the </w:t>
            </w:r>
            <w:r w:rsidRPr="0091728E">
              <w:t>maximum</w:t>
            </w:r>
            <w:r w:rsidRPr="000E47C0">
              <w:rPr>
                <w:color w:val="000000"/>
              </w:rPr>
              <w:t xml:space="preserve"> external cross-section of any part</w:t>
            </w:r>
            <w:r>
              <w:rPr>
                <w:color w:val="000000"/>
              </w:rPr>
              <w:t xml:space="preserve"> is:</w:t>
            </w:r>
          </w:p>
          <w:p w14:paraId="6FE3BC56" w14:textId="560CA511" w:rsidR="00CB6379" w:rsidRPr="00DB784D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(i)</w:t>
            </w:r>
            <w:r>
              <w:rPr>
                <w:color w:val="000000"/>
              </w:rPr>
              <w:tab/>
            </w:r>
            <w:r w:rsidRPr="00DB784D">
              <w:rPr>
                <w:color w:val="000000"/>
              </w:rPr>
              <w:t>in the case of a single line link—</w:t>
            </w:r>
            <w:r w:rsidRPr="001369F7">
              <w:rPr>
                <w:color w:val="000000"/>
              </w:rPr>
              <w:t>48 millimetres</w:t>
            </w:r>
            <w:r w:rsidRPr="00DB784D">
              <w:rPr>
                <w:color w:val="000000"/>
              </w:rPr>
              <w:t xml:space="preserve">; </w:t>
            </w:r>
          </w:p>
          <w:p w14:paraId="0EBD17FF" w14:textId="3AD856FF" w:rsidR="00CB6379" w:rsidRDefault="00633250" w:rsidP="00FD5BDB">
            <w:pPr>
              <w:pStyle w:val="TableP2i"/>
              <w:rPr>
                <w:color w:val="000000"/>
              </w:rPr>
            </w:pPr>
            <w:r w:rsidRPr="008E11DC">
              <w:rPr>
                <w:color w:val="000000"/>
              </w:rPr>
              <w:tab/>
              <w:t>(ii)</w:t>
            </w:r>
            <w:r w:rsidRPr="008E11DC">
              <w:rPr>
                <w:color w:val="000000"/>
              </w:rPr>
              <w:tab/>
              <w:t>in the case of a bundle o</w:t>
            </w:r>
            <w:r w:rsidR="00CB6379" w:rsidRPr="008E11DC">
              <w:rPr>
                <w:color w:val="000000"/>
              </w:rPr>
              <w:t>f line links—</w:t>
            </w:r>
            <w:r w:rsidR="00CB6379" w:rsidRPr="001369F7">
              <w:rPr>
                <w:color w:val="000000"/>
              </w:rPr>
              <w:t>48 millimetr</w:t>
            </w:r>
            <w:r w:rsidR="00F14495">
              <w:rPr>
                <w:color w:val="000000"/>
              </w:rPr>
              <w:t>e</w:t>
            </w:r>
            <w:r w:rsidR="00CB6379" w:rsidRPr="001369F7">
              <w:rPr>
                <w:color w:val="000000"/>
              </w:rPr>
              <w:t>s</w:t>
            </w:r>
            <w:r w:rsidR="00CB6379" w:rsidRPr="00DB784D">
              <w:rPr>
                <w:color w:val="000000"/>
              </w:rPr>
              <w:t>;</w:t>
            </w:r>
          </w:p>
          <w:p w14:paraId="074E42B8" w14:textId="77777777" w:rsidR="00CB6379" w:rsidRDefault="007110F8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 xml:space="preserve">(d)   </w:t>
            </w:r>
            <w:r w:rsidR="00CB6379">
              <w:rPr>
                <w:color w:val="000000"/>
              </w:rPr>
              <w:tab/>
            </w:r>
            <w:r w:rsidR="00CB6379" w:rsidRPr="0091728E">
              <w:t>deployed</w:t>
            </w:r>
            <w:r w:rsidR="00CB6379" w:rsidRPr="000E47C0">
              <w:rPr>
                <w:color w:val="000000"/>
              </w:rPr>
              <w:t xml:space="preserve"> on, or attached to, a public utility structure, building or other structure</w:t>
            </w:r>
            <w:r w:rsidR="00CB6379">
              <w:rPr>
                <w:color w:val="000000"/>
              </w:rPr>
              <w:t>; and</w:t>
            </w:r>
          </w:p>
          <w:p w14:paraId="60623F58" w14:textId="77777777" w:rsidR="00CB6379" w:rsidRPr="003B6D93" w:rsidRDefault="00CB6379" w:rsidP="0000329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B00FF9">
              <w:rPr>
                <w:color w:val="000000"/>
              </w:rPr>
              <w:t>e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  <w:r w:rsidRPr="003B6D93">
              <w:rPr>
                <w:color w:val="000000"/>
              </w:rPr>
              <w:t>that is, or is to be, part of a national network used, or for use, for the high speed carriage of communications, on a wholesale-only and non-discriminatory basis.</w:t>
            </w:r>
          </w:p>
        </w:tc>
        <w:tc>
          <w:tcPr>
            <w:tcW w:w="2690" w:type="dxa"/>
            <w:tcBorders>
              <w:top w:val="single" w:sz="2" w:space="0" w:color="auto"/>
              <w:left w:val="nil"/>
              <w:right w:val="nil"/>
            </w:tcBorders>
          </w:tcPr>
          <w:p w14:paraId="3424FD25" w14:textId="77777777" w:rsidR="00CB6379" w:rsidRPr="00FD70EB" w:rsidRDefault="00CB6379" w:rsidP="00FD5BDB">
            <w:pPr>
              <w:pStyle w:val="TableText"/>
              <w:spacing w:after="0"/>
            </w:pPr>
            <w:r w:rsidRPr="000E47C0">
              <w:t>Residential</w:t>
            </w:r>
          </w:p>
          <w:p w14:paraId="0A1036AE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91728E">
              <w:t>Commercial</w:t>
            </w:r>
          </w:p>
          <w:p w14:paraId="2B0E7A91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91728E">
              <w:t>Industrial</w:t>
            </w:r>
          </w:p>
          <w:p w14:paraId="6580DFD8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91728E">
              <w:t>Rural</w:t>
            </w:r>
          </w:p>
        </w:tc>
      </w:tr>
      <w:tr w:rsidR="00CB6379" w:rsidRPr="00FD70EB" w14:paraId="14D60F67" w14:textId="77777777" w:rsidTr="00A0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4" w:type="dxa"/>
            <w:tcBorders>
              <w:left w:val="nil"/>
              <w:right w:val="nil"/>
            </w:tcBorders>
          </w:tcPr>
          <w:p w14:paraId="6C3A2E3E" w14:textId="77777777" w:rsidR="00CB6379" w:rsidRDefault="00CB6379" w:rsidP="00FD5BDB">
            <w:pPr>
              <w:pStyle w:val="TableText"/>
              <w:keepNext/>
              <w:keepLines/>
              <w:rPr>
                <w:color w:val="000000"/>
              </w:rPr>
            </w:pPr>
            <w:r w:rsidRPr="000E47C0">
              <w:rPr>
                <w:color w:val="000000"/>
              </w:rPr>
              <w:lastRenderedPageBreak/>
              <w:t>2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14:paraId="0F0CFA23" w14:textId="77777777" w:rsidR="00CB6379" w:rsidRPr="00FD70EB" w:rsidRDefault="00CB6379" w:rsidP="00FD5BDB">
            <w:pPr>
              <w:pStyle w:val="TableText"/>
              <w:rPr>
                <w:color w:val="000000"/>
              </w:rPr>
            </w:pPr>
            <w:r w:rsidRPr="000E47C0">
              <w:rPr>
                <w:color w:val="000000"/>
              </w:rPr>
              <w:t xml:space="preserve">Optical </w:t>
            </w:r>
            <w:r>
              <w:rPr>
                <w:color w:val="000000"/>
              </w:rPr>
              <w:t>node</w:t>
            </w:r>
            <w:r w:rsidRPr="000E47C0">
              <w:rPr>
                <w:color w:val="000000"/>
              </w:rPr>
              <w:t>:</w:t>
            </w:r>
          </w:p>
          <w:p w14:paraId="7FE4BCB2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(a)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suspended above the surface of:</w:t>
            </w:r>
          </w:p>
          <w:p w14:paraId="0527EA69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land (other than submerged land); or</w:t>
            </w:r>
          </w:p>
          <w:p w14:paraId="6758676E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a river, lake, tidal inlet, bay, estuary, harbour or other body of water; and</w:t>
            </w:r>
          </w:p>
          <w:p w14:paraId="4584C406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(b)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either:</w:t>
            </w:r>
          </w:p>
          <w:p w14:paraId="1160E496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forming part of (or integrated with) a cable; or</w:t>
            </w:r>
          </w:p>
          <w:p w14:paraId="4D2E1021" w14:textId="77777777" w:rsidR="00B30667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 xml:space="preserve">clamped to, strung from, or otherwise </w:t>
            </w:r>
            <w:r w:rsidR="00B30667">
              <w:rPr>
                <w:color w:val="000000"/>
              </w:rPr>
              <w:t>affixed to a cable;</w:t>
            </w:r>
            <w:r w:rsidR="00364A79">
              <w:rPr>
                <w:color w:val="000000"/>
              </w:rPr>
              <w:t xml:space="preserve"> or</w:t>
            </w:r>
          </w:p>
          <w:p w14:paraId="7B2DA052" w14:textId="77777777" w:rsidR="00CB6379" w:rsidRDefault="00B30667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 xml:space="preserve">        (iii)  </w:t>
            </w:r>
            <w:r w:rsidR="00CB6379" w:rsidRPr="000E47C0">
              <w:rPr>
                <w:color w:val="000000"/>
              </w:rPr>
              <w:t>mounted on a public utility structure</w:t>
            </w:r>
            <w:r w:rsidR="00CB6379" w:rsidRPr="00377E75">
              <w:rPr>
                <w:color w:val="000000"/>
              </w:rPr>
              <w:t>, building or other structure</w:t>
            </w:r>
            <w:r w:rsidR="00CB6379">
              <w:rPr>
                <w:color w:val="000000"/>
              </w:rPr>
              <w:t>;</w:t>
            </w:r>
          </w:p>
          <w:p w14:paraId="206C5DEE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(c)</w:t>
            </w:r>
            <w:r>
              <w:rPr>
                <w:color w:val="000000"/>
              </w:rPr>
              <w:tab/>
            </w:r>
            <w:r w:rsidRPr="00CC3A57">
              <w:rPr>
                <w:color w:val="000000"/>
              </w:rPr>
              <w:t>t</w:t>
            </w:r>
            <w:r w:rsidRPr="00CC3A57">
              <w:t xml:space="preserve">he </w:t>
            </w:r>
            <w:r w:rsidRPr="0091728E">
              <w:rPr>
                <w:color w:val="000000"/>
              </w:rPr>
              <w:t>substantive</w:t>
            </w:r>
            <w:r w:rsidRPr="00CC3A57">
              <w:t xml:space="preserve"> volume of which is not more </w:t>
            </w:r>
            <w:r w:rsidRPr="008E11DC">
              <w:t xml:space="preserve">than </w:t>
            </w:r>
            <w:r w:rsidRPr="001369F7">
              <w:t>0.</w:t>
            </w:r>
            <w:r w:rsidR="00B30667" w:rsidRPr="001369F7">
              <w:t>21</w:t>
            </w:r>
            <w:r w:rsidRPr="001369F7">
              <w:t xml:space="preserve"> </w:t>
            </w:r>
            <w:r w:rsidRPr="008E11DC">
              <w:t>cubic</w:t>
            </w:r>
            <w:r w:rsidRPr="00FD70EB">
              <w:t xml:space="preserve"> metres</w:t>
            </w:r>
            <w:r>
              <w:t>; and</w:t>
            </w:r>
          </w:p>
          <w:p w14:paraId="785C3BEA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</w:pPr>
            <w:r>
              <w:t>(d)</w:t>
            </w:r>
            <w:r>
              <w:tab/>
            </w:r>
            <w:r w:rsidRPr="0071453A">
              <w:t>that is, or is to be, part of a national network used, or for use, for the high speed carriage of communications, on a wholesale-only and non-discriminatory basis.</w:t>
            </w: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057372A7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t>Residential</w:t>
            </w:r>
          </w:p>
          <w:p w14:paraId="390220D9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t>Commercial</w:t>
            </w:r>
          </w:p>
          <w:p w14:paraId="21B2F6CE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t>Industrial</w:t>
            </w:r>
          </w:p>
          <w:p w14:paraId="69B30BBC" w14:textId="77777777" w:rsidR="00CB6379" w:rsidRPr="000E47C0" w:rsidRDefault="00CB6379" w:rsidP="00CB6379">
            <w:pPr>
              <w:pStyle w:val="TableText"/>
              <w:spacing w:after="0"/>
            </w:pPr>
            <w:r w:rsidRPr="001A7278">
              <w:t>Rural</w:t>
            </w:r>
          </w:p>
        </w:tc>
      </w:tr>
      <w:tr w:rsidR="001E459A" w:rsidRPr="00FD70EB" w14:paraId="04F63E8E" w14:textId="77777777" w:rsidTr="00A0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4" w:type="dxa"/>
            <w:tcBorders>
              <w:left w:val="nil"/>
              <w:right w:val="nil"/>
            </w:tcBorders>
          </w:tcPr>
          <w:p w14:paraId="7319AFAB" w14:textId="77777777" w:rsidR="001E459A" w:rsidRPr="000E47C0" w:rsidRDefault="001E459A" w:rsidP="00FD5B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14:paraId="3B751760" w14:textId="77777777" w:rsidR="001E459A" w:rsidRPr="001E459A" w:rsidRDefault="001E459A" w:rsidP="001E459A">
            <w:pPr>
              <w:shd w:val="clear" w:color="auto" w:fill="FFFFFF"/>
              <w:spacing w:before="60" w:after="60"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E459A">
              <w:rPr>
                <w:sz w:val="22"/>
                <w:szCs w:val="22"/>
              </w:rPr>
              <w:t>plice enclosure:</w:t>
            </w:r>
          </w:p>
          <w:p w14:paraId="160E9937" w14:textId="77777777" w:rsidR="001E459A" w:rsidRPr="001E459A" w:rsidRDefault="001E459A" w:rsidP="001E459A">
            <w:pPr>
              <w:shd w:val="clear" w:color="auto" w:fill="FFFFFF"/>
              <w:spacing w:after="60" w:line="240" w:lineRule="atLeast"/>
              <w:ind w:left="514" w:hanging="480"/>
              <w:rPr>
                <w:sz w:val="22"/>
                <w:szCs w:val="22"/>
              </w:rPr>
            </w:pPr>
            <w:r w:rsidRPr="001E459A">
              <w:rPr>
                <w:sz w:val="22"/>
                <w:szCs w:val="22"/>
              </w:rPr>
              <w:t>(a)    suspended above the surface of:</w:t>
            </w:r>
          </w:p>
          <w:p w14:paraId="49189691" w14:textId="77777777" w:rsidR="001E459A" w:rsidRPr="001E459A" w:rsidRDefault="001E459A" w:rsidP="001E459A">
            <w:pPr>
              <w:shd w:val="clear" w:color="auto" w:fill="FFFFFF"/>
              <w:spacing w:after="60" w:line="240" w:lineRule="atLeast"/>
              <w:ind w:left="868" w:hanging="868"/>
              <w:rPr>
                <w:sz w:val="22"/>
                <w:szCs w:val="22"/>
              </w:rPr>
            </w:pPr>
            <w:r w:rsidRPr="001E459A">
              <w:rPr>
                <w:sz w:val="22"/>
                <w:szCs w:val="22"/>
              </w:rPr>
              <w:t>         (i)   land (other than submerged land); or</w:t>
            </w:r>
          </w:p>
          <w:p w14:paraId="4F550C5F" w14:textId="77777777" w:rsidR="001E459A" w:rsidRPr="001E459A" w:rsidRDefault="001E459A" w:rsidP="001E459A">
            <w:pPr>
              <w:shd w:val="clear" w:color="auto" w:fill="FFFFFF"/>
              <w:spacing w:after="60" w:line="240" w:lineRule="atLeast"/>
              <w:ind w:left="868" w:hanging="868"/>
              <w:rPr>
                <w:sz w:val="22"/>
                <w:szCs w:val="22"/>
              </w:rPr>
            </w:pPr>
            <w:r w:rsidRPr="001E459A">
              <w:rPr>
                <w:sz w:val="22"/>
                <w:szCs w:val="22"/>
              </w:rPr>
              <w:t>        (ii)   a river, lake, tidal inlet, bay, estuary, harbour or other body of water; and</w:t>
            </w:r>
          </w:p>
          <w:p w14:paraId="0CC86E3C" w14:textId="77777777" w:rsidR="001E459A" w:rsidRPr="001E459A" w:rsidRDefault="001E459A" w:rsidP="001E459A">
            <w:pPr>
              <w:shd w:val="clear" w:color="auto" w:fill="FFFFFF"/>
              <w:spacing w:after="60" w:line="240" w:lineRule="atLeast"/>
              <w:ind w:left="514" w:hanging="480"/>
              <w:rPr>
                <w:sz w:val="22"/>
                <w:szCs w:val="22"/>
              </w:rPr>
            </w:pPr>
            <w:r w:rsidRPr="001E459A">
              <w:rPr>
                <w:sz w:val="22"/>
                <w:szCs w:val="22"/>
              </w:rPr>
              <w:t>(b)    either:</w:t>
            </w:r>
          </w:p>
          <w:p w14:paraId="00399F7C" w14:textId="77777777" w:rsidR="001E459A" w:rsidRPr="001E459A" w:rsidRDefault="001E459A" w:rsidP="001E459A">
            <w:pPr>
              <w:shd w:val="clear" w:color="auto" w:fill="FFFFFF"/>
              <w:spacing w:after="60" w:line="240" w:lineRule="atLeast"/>
              <w:ind w:left="868" w:hanging="868"/>
              <w:rPr>
                <w:sz w:val="22"/>
                <w:szCs w:val="22"/>
              </w:rPr>
            </w:pPr>
            <w:r w:rsidRPr="001E459A">
              <w:rPr>
                <w:sz w:val="22"/>
                <w:szCs w:val="22"/>
              </w:rPr>
              <w:t>         (i)   forming part of (or integrated with) a cable; or</w:t>
            </w:r>
          </w:p>
          <w:p w14:paraId="3DA8078D" w14:textId="77777777" w:rsidR="001E459A" w:rsidRPr="001E459A" w:rsidRDefault="001E459A" w:rsidP="001E459A">
            <w:pPr>
              <w:shd w:val="clear" w:color="auto" w:fill="FFFFFF"/>
              <w:spacing w:after="60" w:line="240" w:lineRule="atLeast"/>
              <w:ind w:left="868" w:hanging="868"/>
              <w:rPr>
                <w:sz w:val="22"/>
                <w:szCs w:val="22"/>
              </w:rPr>
            </w:pPr>
            <w:r w:rsidRPr="001E459A">
              <w:rPr>
                <w:sz w:val="22"/>
                <w:szCs w:val="22"/>
              </w:rPr>
              <w:t>        (ii)   clamped to, strung from, or otherwise mounted on a public utility structure, building or other structure;</w:t>
            </w:r>
          </w:p>
          <w:p w14:paraId="72368C34" w14:textId="77777777" w:rsidR="001E459A" w:rsidRPr="001E459A" w:rsidRDefault="001E459A" w:rsidP="001E459A">
            <w:pPr>
              <w:shd w:val="clear" w:color="auto" w:fill="FFFFFF"/>
              <w:spacing w:after="60" w:line="240" w:lineRule="atLeast"/>
              <w:ind w:left="514" w:hanging="480"/>
              <w:rPr>
                <w:sz w:val="22"/>
                <w:szCs w:val="22"/>
              </w:rPr>
            </w:pPr>
            <w:r w:rsidRPr="001E459A">
              <w:rPr>
                <w:sz w:val="22"/>
                <w:szCs w:val="22"/>
              </w:rPr>
              <w:t>(c)    the substantive volume of which is not more than 0.046 cubic metres; and</w:t>
            </w:r>
          </w:p>
          <w:p w14:paraId="6E4371A3" w14:textId="230FB667" w:rsidR="001E459A" w:rsidRPr="003E2EB3" w:rsidRDefault="001E459A" w:rsidP="00A06ECF">
            <w:pPr>
              <w:shd w:val="clear" w:color="auto" w:fill="FFFFFF"/>
              <w:spacing w:after="60" w:line="240" w:lineRule="atLeast"/>
              <w:ind w:left="514" w:hanging="480"/>
            </w:pPr>
            <w:r w:rsidRPr="001E459A">
              <w:rPr>
                <w:sz w:val="22"/>
                <w:szCs w:val="22"/>
              </w:rPr>
              <w:t>(d)    that is, or is to be, part of a national network used, or for use, for the high speed carriage of communications, on a wholesale-only and non-discriminatory basis</w:t>
            </w:r>
            <w:r w:rsidR="003E2EB3">
              <w:rPr>
                <w:sz w:val="22"/>
                <w:szCs w:val="22"/>
              </w:rPr>
              <w:t>.</w:t>
            </w: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2C6B758C" w14:textId="77777777" w:rsidR="001E459A" w:rsidRPr="00FD70EB" w:rsidRDefault="001E459A" w:rsidP="001E459A">
            <w:pPr>
              <w:pStyle w:val="TableText"/>
              <w:spacing w:after="0"/>
              <w:rPr>
                <w:color w:val="000000"/>
              </w:rPr>
            </w:pPr>
            <w:r w:rsidRPr="001A7278">
              <w:t>Residential</w:t>
            </w:r>
          </w:p>
          <w:p w14:paraId="3189551A" w14:textId="77777777" w:rsidR="001E459A" w:rsidRPr="00FD70EB" w:rsidRDefault="001E459A" w:rsidP="001E459A">
            <w:pPr>
              <w:pStyle w:val="TableText"/>
              <w:spacing w:after="0"/>
              <w:rPr>
                <w:color w:val="000000"/>
              </w:rPr>
            </w:pPr>
            <w:r w:rsidRPr="001A7278">
              <w:t>Commercial</w:t>
            </w:r>
          </w:p>
          <w:p w14:paraId="7C9286BB" w14:textId="77777777" w:rsidR="001E459A" w:rsidRPr="00FD70EB" w:rsidRDefault="001E459A" w:rsidP="001E459A">
            <w:pPr>
              <w:pStyle w:val="TableText"/>
              <w:spacing w:after="0"/>
              <w:rPr>
                <w:color w:val="000000"/>
              </w:rPr>
            </w:pPr>
            <w:r w:rsidRPr="001A7278">
              <w:t>Industrial</w:t>
            </w:r>
          </w:p>
          <w:p w14:paraId="1C47AE4B" w14:textId="77777777" w:rsidR="001E459A" w:rsidRPr="001A7278" w:rsidRDefault="001E459A" w:rsidP="001E459A">
            <w:pPr>
              <w:pStyle w:val="TableText"/>
              <w:spacing w:after="0"/>
            </w:pPr>
            <w:r w:rsidRPr="001A7278">
              <w:t>Rural</w:t>
            </w:r>
          </w:p>
        </w:tc>
      </w:tr>
      <w:tr w:rsidR="00CB6379" w:rsidRPr="00FD70EB" w14:paraId="1F4D131B" w14:textId="77777777" w:rsidTr="00A0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4" w:type="dxa"/>
            <w:tcBorders>
              <w:left w:val="nil"/>
              <w:right w:val="nil"/>
            </w:tcBorders>
          </w:tcPr>
          <w:p w14:paraId="75CA6FC0" w14:textId="77777777" w:rsidR="00CB6379" w:rsidRPr="000E47C0" w:rsidRDefault="00B00FF9" w:rsidP="00FD5B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14:paraId="722E125B" w14:textId="77777777" w:rsidR="00CB6379" w:rsidRPr="00FD70EB" w:rsidRDefault="00CB6379" w:rsidP="00FD5BDB">
            <w:pPr>
              <w:pStyle w:val="TableText"/>
            </w:pPr>
            <w:r>
              <w:t>A</w:t>
            </w:r>
            <w:r w:rsidRPr="000E47C0">
              <w:t>ccess terminal:</w:t>
            </w:r>
          </w:p>
          <w:p w14:paraId="6C8325C4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(a)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suspended above the surface of:</w:t>
            </w:r>
          </w:p>
          <w:p w14:paraId="7E4CC204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lastRenderedPageBreak/>
              <w:tab/>
              <w:t>(i)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land (other than submerged land); or</w:t>
            </w:r>
          </w:p>
          <w:p w14:paraId="61BC105B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a river, lake, tidal inlet, bay, estuary, harbour or other body of water; and</w:t>
            </w:r>
          </w:p>
          <w:p w14:paraId="06CC6B79" w14:textId="77777777" w:rsidR="00A67A9C" w:rsidRDefault="00A67A9C" w:rsidP="00A67A9C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(b)</w:t>
            </w:r>
            <w:r>
              <w:rPr>
                <w:color w:val="000000"/>
              </w:rPr>
              <w:tab/>
              <w:t xml:space="preserve">either: </w:t>
            </w:r>
          </w:p>
          <w:p w14:paraId="6B43B076" w14:textId="77777777" w:rsidR="00A67A9C" w:rsidRPr="00D21874" w:rsidRDefault="00A67A9C" w:rsidP="00A67A9C">
            <w:pPr>
              <w:pStyle w:val="TableP2i"/>
              <w:rPr>
                <w:color w:val="000000"/>
              </w:rPr>
            </w:pPr>
            <w:r w:rsidRPr="00D21874">
              <w:rPr>
                <w:color w:val="000000"/>
              </w:rPr>
              <w:t xml:space="preserve">         (i)</w:t>
            </w:r>
            <w:r>
              <w:rPr>
                <w:color w:val="000000"/>
              </w:rPr>
              <w:tab/>
              <w:t xml:space="preserve">   </w:t>
            </w:r>
            <w:r w:rsidRPr="00D21874">
              <w:rPr>
                <w:color w:val="000000"/>
              </w:rPr>
              <w:t>clamped to, strung from or otherwise affixed to a cable; or</w:t>
            </w:r>
          </w:p>
          <w:p w14:paraId="1ED57EDA" w14:textId="77777777" w:rsidR="00A67A9C" w:rsidRPr="00D21874" w:rsidRDefault="00A67A9C" w:rsidP="00A67A9C">
            <w:pPr>
              <w:pStyle w:val="TableP2i"/>
              <w:rPr>
                <w:color w:val="000000"/>
              </w:rPr>
            </w:pPr>
            <w:r w:rsidRPr="00D21874">
              <w:rPr>
                <w:color w:val="000000"/>
              </w:rPr>
              <w:t xml:space="preserve">        (ii)</w:t>
            </w:r>
            <w:r>
              <w:rPr>
                <w:color w:val="000000"/>
              </w:rPr>
              <w:t xml:space="preserve">   </w:t>
            </w:r>
            <w:r w:rsidRPr="00D21874">
              <w:rPr>
                <w:color w:val="000000"/>
              </w:rPr>
              <w:t>clamped to, strung from, or otherwise mounted on a public utility structure, building or structure;</w:t>
            </w:r>
          </w:p>
          <w:p w14:paraId="7F703EE4" w14:textId="2CD56323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</w:pPr>
            <w:r>
              <w:rPr>
                <w:color w:val="000000"/>
              </w:rPr>
              <w:t>(c)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t</w:t>
            </w:r>
            <w:r w:rsidRPr="000E47C0">
              <w:t>he</w:t>
            </w:r>
            <w:r>
              <w:t xml:space="preserve"> substantive</w:t>
            </w:r>
            <w:r w:rsidRPr="000E47C0">
              <w:t xml:space="preserve"> volume of which is not more </w:t>
            </w:r>
            <w:r w:rsidRPr="00E90019">
              <w:t xml:space="preserve">than </w:t>
            </w:r>
            <w:r w:rsidRPr="001369F7">
              <w:t>0.0</w:t>
            </w:r>
            <w:r w:rsidR="001E459A" w:rsidRPr="001369F7">
              <w:t>35</w:t>
            </w:r>
            <w:r w:rsidRPr="001369F7">
              <w:t xml:space="preserve"> </w:t>
            </w:r>
            <w:r w:rsidRPr="00E90019">
              <w:t>cubic</w:t>
            </w:r>
            <w:r w:rsidRPr="00FD70EB">
              <w:t xml:space="preserve"> metres</w:t>
            </w:r>
            <w:r>
              <w:t>; and</w:t>
            </w:r>
          </w:p>
          <w:p w14:paraId="1029BEE5" w14:textId="77777777" w:rsidR="00CB6379" w:rsidRPr="000E47C0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(d)</w:t>
            </w:r>
            <w:r>
              <w:rPr>
                <w:color w:val="000000"/>
              </w:rPr>
              <w:tab/>
            </w:r>
            <w:r w:rsidRPr="00E958D8">
              <w:rPr>
                <w:color w:val="000000"/>
              </w:rPr>
              <w:t>that is, or is to be, part of a national network used, or for use, for the high speed carriage of communications, on a wholesale-only and non-discriminatory basis</w:t>
            </w:r>
            <w:r w:rsidRPr="00FD70EB">
              <w:rPr>
                <w:color w:val="000000"/>
              </w:rPr>
              <w:t>.</w:t>
            </w: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2C8D19A8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lastRenderedPageBreak/>
              <w:t>Residential</w:t>
            </w:r>
          </w:p>
          <w:p w14:paraId="3C1DF9EE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t>Commercial</w:t>
            </w:r>
          </w:p>
          <w:p w14:paraId="6509E644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t>Industrial</w:t>
            </w:r>
          </w:p>
          <w:p w14:paraId="47D3B17E" w14:textId="77777777" w:rsidR="00CB6379" w:rsidRPr="000E47C0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lastRenderedPageBreak/>
              <w:t>Rural</w:t>
            </w:r>
          </w:p>
        </w:tc>
      </w:tr>
      <w:tr w:rsidR="00CB6379" w:rsidRPr="00FD70EB" w14:paraId="1AA8D84C" w14:textId="77777777" w:rsidTr="00A0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4" w:type="dxa"/>
            <w:tcBorders>
              <w:left w:val="nil"/>
              <w:right w:val="nil"/>
            </w:tcBorders>
          </w:tcPr>
          <w:p w14:paraId="6AE2AE99" w14:textId="77777777" w:rsidR="00CB6379" w:rsidRPr="000E47C0" w:rsidRDefault="00B00FF9" w:rsidP="00FD5B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14:paraId="155121D7" w14:textId="77777777" w:rsidR="00CB6379" w:rsidRPr="00FD70EB" w:rsidRDefault="00CB6379" w:rsidP="00FD5B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 xml:space="preserve">A single </w:t>
            </w:r>
            <w:r w:rsidRPr="000E47C0">
              <w:rPr>
                <w:color w:val="000000"/>
              </w:rPr>
              <w:t>drop cable</w:t>
            </w:r>
            <w:r>
              <w:rPr>
                <w:color w:val="000000"/>
              </w:rPr>
              <w:t xml:space="preserve"> or a bundle of drop cables</w:t>
            </w:r>
            <w:r w:rsidRPr="000E47C0">
              <w:rPr>
                <w:color w:val="000000"/>
              </w:rPr>
              <w:t>:</w:t>
            </w:r>
          </w:p>
          <w:p w14:paraId="648BEB20" w14:textId="77777777" w:rsidR="00DE7DAC" w:rsidRDefault="00DE7DAC" w:rsidP="00DE7DAC">
            <w:pPr>
              <w:pStyle w:val="TableP1a0"/>
              <w:keepLines/>
              <w:numPr>
                <w:ilvl w:val="0"/>
                <w:numId w:val="31"/>
              </w:numPr>
              <w:tabs>
                <w:tab w:val="clear" w:pos="408"/>
                <w:tab w:val="right" w:pos="742"/>
              </w:tabs>
              <w:rPr>
                <w:color w:val="000000"/>
              </w:rPr>
            </w:pPr>
            <w:r>
              <w:rPr>
                <w:color w:val="000000"/>
              </w:rPr>
              <w:t>either:</w:t>
            </w:r>
          </w:p>
          <w:p w14:paraId="66C82967" w14:textId="77777777" w:rsidR="00CB6379" w:rsidRDefault="00DE7DAC" w:rsidP="00DE7DAC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 xml:space="preserve">         (i) </w:t>
            </w:r>
            <w:r w:rsidR="00A67A9C">
              <w:rPr>
                <w:color w:val="000000"/>
              </w:rPr>
              <w:t xml:space="preserve">  </w:t>
            </w:r>
            <w:r w:rsidR="00CB6379" w:rsidRPr="000E47C0">
              <w:rPr>
                <w:color w:val="000000"/>
              </w:rPr>
              <w:t>suspended above the surface of:</w:t>
            </w:r>
          </w:p>
          <w:p w14:paraId="27E93B25" w14:textId="77777777" w:rsidR="00CB6379" w:rsidRDefault="00DE7DAC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A.</w:t>
            </w:r>
            <w:r w:rsidR="00CB6379">
              <w:rPr>
                <w:color w:val="000000"/>
              </w:rPr>
              <w:tab/>
            </w:r>
            <w:r w:rsidR="00CB6379" w:rsidRPr="000E47C0">
              <w:rPr>
                <w:color w:val="000000"/>
              </w:rPr>
              <w:t xml:space="preserve">land </w:t>
            </w:r>
            <w:r w:rsidR="00CB6379">
              <w:rPr>
                <w:color w:val="000000"/>
              </w:rPr>
              <w:t>(other than submerged land); or</w:t>
            </w:r>
          </w:p>
          <w:p w14:paraId="398ED568" w14:textId="77777777" w:rsidR="00CB6379" w:rsidRDefault="00DE7DAC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B.</w:t>
            </w:r>
            <w:r w:rsidR="00CB6379">
              <w:rPr>
                <w:color w:val="000000"/>
              </w:rPr>
              <w:tab/>
            </w:r>
            <w:r w:rsidR="00CB6379" w:rsidRPr="000E47C0">
              <w:rPr>
                <w:color w:val="000000"/>
              </w:rPr>
              <w:t xml:space="preserve">a river, lake, tidal inlet, bay, estuary, harbour or other body of water; </w:t>
            </w:r>
            <w:r w:rsidR="00CB6379">
              <w:rPr>
                <w:color w:val="000000"/>
              </w:rPr>
              <w:t>or</w:t>
            </w:r>
          </w:p>
          <w:p w14:paraId="379DBDE4" w14:textId="77777777" w:rsidR="00CB6379" w:rsidRDefault="00DE7DAC" w:rsidP="00BD24DE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D21874">
              <w:rPr>
                <w:color w:val="000000"/>
              </w:rPr>
              <w:t xml:space="preserve"> </w:t>
            </w:r>
            <w:r w:rsidR="00BD24DE">
              <w:rPr>
                <w:color w:val="000000"/>
              </w:rPr>
              <w:t xml:space="preserve">    </w:t>
            </w:r>
            <w:r w:rsidR="00A67A9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(ii)</w:t>
            </w:r>
            <w:r w:rsidR="00D21874">
              <w:rPr>
                <w:color w:val="000000"/>
              </w:rPr>
              <w:t xml:space="preserve"> </w:t>
            </w:r>
            <w:r w:rsidR="00A67A9C">
              <w:rPr>
                <w:color w:val="000000"/>
              </w:rPr>
              <w:t xml:space="preserve">  </w:t>
            </w:r>
            <w:r w:rsidR="00CB6379" w:rsidRPr="000E47C0">
              <w:rPr>
                <w:color w:val="000000"/>
              </w:rPr>
              <w:t xml:space="preserve">protruding from the surface of </w:t>
            </w:r>
            <w:r w:rsidR="00A67A9C">
              <w:rPr>
                <w:color w:val="000000"/>
              </w:rPr>
              <w:t xml:space="preserve">   </w:t>
            </w:r>
            <w:r w:rsidR="00CB6379" w:rsidRPr="000E47C0">
              <w:rPr>
                <w:color w:val="000000"/>
              </w:rPr>
              <w:t>land (other than submerged land); and</w:t>
            </w:r>
          </w:p>
          <w:p w14:paraId="398A95C4" w14:textId="77777777" w:rsidR="00CB6379" w:rsidRDefault="00DE7DAC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(b</w:t>
            </w:r>
            <w:r w:rsidR="00CB6379">
              <w:rPr>
                <w:color w:val="000000"/>
              </w:rPr>
              <w:t>)</w:t>
            </w:r>
            <w:r w:rsidR="00CB6379">
              <w:rPr>
                <w:color w:val="000000"/>
              </w:rPr>
              <w:tab/>
            </w:r>
            <w:r w:rsidR="00CB6379" w:rsidRPr="000E47C0">
              <w:rPr>
                <w:color w:val="000000"/>
              </w:rPr>
              <w:t>either:</w:t>
            </w:r>
          </w:p>
          <w:p w14:paraId="14A0540D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clamped to an electrica</w:t>
            </w:r>
            <w:r>
              <w:rPr>
                <w:color w:val="000000"/>
              </w:rPr>
              <w:t>l drop cable or other cable; or</w:t>
            </w:r>
          </w:p>
          <w:p w14:paraId="65C53403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strung from a public utility structure</w:t>
            </w:r>
            <w:r w:rsidRPr="00377E75">
              <w:rPr>
                <w:color w:val="000000"/>
              </w:rPr>
              <w:t>, building or other structure</w:t>
            </w:r>
            <w:r w:rsidRPr="000E47C0">
              <w:rPr>
                <w:color w:val="000000"/>
              </w:rPr>
              <w:t>; and</w:t>
            </w:r>
          </w:p>
          <w:p w14:paraId="59694742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DE7DAC">
              <w:rPr>
                <w:color w:val="000000"/>
              </w:rPr>
              <w:t>c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attached to a building or other structure for the purpo</w:t>
            </w:r>
            <w:r>
              <w:rPr>
                <w:color w:val="000000"/>
              </w:rPr>
              <w:t>ses of a subscriber connection;</w:t>
            </w:r>
          </w:p>
          <w:p w14:paraId="36DF8598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DE7DAC">
              <w:rPr>
                <w:color w:val="000000"/>
              </w:rPr>
              <w:t>d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the maximum external cross-section of any part is</w:t>
            </w:r>
            <w:r>
              <w:rPr>
                <w:color w:val="000000"/>
              </w:rPr>
              <w:t>:</w:t>
            </w:r>
          </w:p>
          <w:p w14:paraId="3814F129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(i)</w:t>
            </w:r>
            <w:r>
              <w:rPr>
                <w:color w:val="000000"/>
              </w:rPr>
              <w:tab/>
              <w:t xml:space="preserve">in the case where a single drop cable is </w:t>
            </w:r>
            <w:r w:rsidRPr="000E47C0">
              <w:rPr>
                <w:color w:val="000000"/>
              </w:rPr>
              <w:t xml:space="preserve">attached to a </w:t>
            </w:r>
            <w:r>
              <w:rPr>
                <w:color w:val="000000"/>
              </w:rPr>
              <w:t>single-</w:t>
            </w:r>
            <w:r w:rsidRPr="000E47C0">
              <w:rPr>
                <w:color w:val="000000"/>
              </w:rPr>
              <w:t xml:space="preserve">unit </w:t>
            </w:r>
            <w:r>
              <w:rPr>
                <w:color w:val="000000"/>
              </w:rPr>
              <w:t>building—</w:t>
            </w:r>
            <w:r w:rsidRPr="000E47C0">
              <w:rPr>
                <w:color w:val="000000"/>
              </w:rPr>
              <w:t>13 millimetres</w:t>
            </w:r>
            <w:r>
              <w:rPr>
                <w:color w:val="000000"/>
              </w:rPr>
              <w:t>; or</w:t>
            </w:r>
          </w:p>
          <w:p w14:paraId="16747CAD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(ii)</w:t>
            </w:r>
            <w:r>
              <w:rPr>
                <w:color w:val="000000"/>
              </w:rPr>
              <w:tab/>
              <w:t xml:space="preserve">in the case where a bundle of drop cables is attached to a </w:t>
            </w:r>
            <w:r>
              <w:rPr>
                <w:color w:val="000000"/>
              </w:rPr>
              <w:lastRenderedPageBreak/>
              <w:t>single-unit building—</w:t>
            </w:r>
            <w:r w:rsidRPr="000E47C0">
              <w:rPr>
                <w:color w:val="000000"/>
              </w:rPr>
              <w:t>13 millimetres</w:t>
            </w:r>
            <w:r>
              <w:rPr>
                <w:color w:val="000000"/>
              </w:rPr>
              <w:t>; or</w:t>
            </w:r>
          </w:p>
          <w:p w14:paraId="0DDFB6F7" w14:textId="77777777" w:rsidR="00CB6379" w:rsidRPr="00E9001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(iii)</w:t>
            </w:r>
            <w:r>
              <w:rPr>
                <w:color w:val="000000"/>
              </w:rPr>
              <w:tab/>
              <w:t xml:space="preserve">in the case where a single drop cable is </w:t>
            </w:r>
            <w:r w:rsidRPr="00E90019">
              <w:rPr>
                <w:color w:val="000000"/>
              </w:rPr>
              <w:t>attached to a multi-unit building—</w:t>
            </w:r>
            <w:r w:rsidR="00941397" w:rsidRPr="001369F7">
              <w:rPr>
                <w:color w:val="000000"/>
              </w:rPr>
              <w:t>30</w:t>
            </w:r>
            <w:r w:rsidRPr="001369F7">
              <w:rPr>
                <w:color w:val="000000"/>
              </w:rPr>
              <w:t xml:space="preserve"> millimetres</w:t>
            </w:r>
            <w:r w:rsidRPr="00E90019">
              <w:rPr>
                <w:color w:val="000000"/>
              </w:rPr>
              <w:t>; or</w:t>
            </w:r>
          </w:p>
          <w:p w14:paraId="5A7AEB75" w14:textId="77777777" w:rsidR="00CB6379" w:rsidRDefault="00CB6379" w:rsidP="00FD5BDB">
            <w:pPr>
              <w:pStyle w:val="TableP2i"/>
              <w:rPr>
                <w:color w:val="000000"/>
              </w:rPr>
            </w:pPr>
            <w:r w:rsidRPr="00E90019">
              <w:rPr>
                <w:color w:val="000000"/>
              </w:rPr>
              <w:tab/>
              <w:t>(</w:t>
            </w:r>
            <w:r w:rsidR="00633250" w:rsidRPr="00111D03">
              <w:rPr>
                <w:color w:val="000000"/>
              </w:rPr>
              <w:t>iv)</w:t>
            </w:r>
            <w:r w:rsidR="00633250" w:rsidRPr="00111D03">
              <w:rPr>
                <w:color w:val="000000"/>
              </w:rPr>
              <w:tab/>
              <w:t xml:space="preserve">in the case where a bundle </w:t>
            </w:r>
            <w:r w:rsidRPr="00111D03">
              <w:rPr>
                <w:color w:val="000000"/>
              </w:rPr>
              <w:t>of drop cables is attached to a multi-unit building—</w:t>
            </w:r>
            <w:r w:rsidR="00941397" w:rsidRPr="001369F7">
              <w:rPr>
                <w:color w:val="000000"/>
              </w:rPr>
              <w:t>30</w:t>
            </w:r>
            <w:r w:rsidR="009769B4" w:rsidRPr="001369F7">
              <w:rPr>
                <w:color w:val="000000"/>
              </w:rPr>
              <w:t xml:space="preserve"> </w:t>
            </w:r>
            <w:r w:rsidRPr="001369F7">
              <w:rPr>
                <w:color w:val="000000"/>
              </w:rPr>
              <w:t>millimetres</w:t>
            </w:r>
            <w:r w:rsidRPr="00E90019">
              <w:rPr>
                <w:color w:val="000000"/>
              </w:rPr>
              <w:t>; and</w:t>
            </w:r>
          </w:p>
          <w:p w14:paraId="38A7DD84" w14:textId="114907C4" w:rsidR="00CB6379" w:rsidRPr="000E47C0" w:rsidRDefault="00CB6379" w:rsidP="009769B4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="00910231">
              <w:rPr>
                <w:color w:val="000000"/>
              </w:rPr>
              <w:t>e</w:t>
            </w:r>
            <w:r>
              <w:rPr>
                <w:color w:val="000000"/>
              </w:rPr>
              <w:t>)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Pr="00E70CED">
              <w:rPr>
                <w:color w:val="000000"/>
              </w:rPr>
              <w:t>that is, or is to be, part of a national network used, or for use, for the high speed carriage of communications, on a wholesale-only and non-discriminatory basis.</w:t>
            </w: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1AE9EE04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lastRenderedPageBreak/>
              <w:t>Residential</w:t>
            </w:r>
          </w:p>
          <w:p w14:paraId="1B5CD9DC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t>Commercial</w:t>
            </w:r>
          </w:p>
          <w:p w14:paraId="541E8E8F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t>Industrial</w:t>
            </w:r>
          </w:p>
          <w:p w14:paraId="334FE249" w14:textId="77777777" w:rsidR="00CB6379" w:rsidRPr="000E47C0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1A7278">
              <w:t>Rural</w:t>
            </w:r>
          </w:p>
        </w:tc>
      </w:tr>
      <w:tr w:rsidR="00CB6379" w:rsidRPr="00FD70EB" w14:paraId="50014E95" w14:textId="77777777" w:rsidTr="00A0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14" w:type="dxa"/>
            <w:tcBorders>
              <w:left w:val="nil"/>
              <w:right w:val="nil"/>
            </w:tcBorders>
          </w:tcPr>
          <w:p w14:paraId="5A7EA3EA" w14:textId="77777777" w:rsidR="00CB6379" w:rsidRPr="003C42FD" w:rsidRDefault="00B00FF9" w:rsidP="00FD5BDB">
            <w:pPr>
              <w:pStyle w:val="TableText"/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14:paraId="47632CB6" w14:textId="77777777" w:rsidR="00CB6379" w:rsidRPr="00FD70EB" w:rsidRDefault="001D22DF" w:rsidP="00FD5BDB">
            <w:pPr>
              <w:pStyle w:val="TableText"/>
            </w:pPr>
            <w:r>
              <w:t xml:space="preserve">Premises </w:t>
            </w:r>
            <w:r w:rsidR="00FD5BDB">
              <w:t>c</w:t>
            </w:r>
            <w:r>
              <w:t xml:space="preserve">onnection </w:t>
            </w:r>
            <w:r w:rsidR="00FD5BDB">
              <w:t>d</w:t>
            </w:r>
            <w:r>
              <w:t>evice:</w:t>
            </w:r>
          </w:p>
          <w:p w14:paraId="42B720C0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(a)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attached to a building or other structure</w:t>
            </w:r>
            <w:r>
              <w:rPr>
                <w:color w:val="000000"/>
              </w:rPr>
              <w:t xml:space="preserve"> for the purposes of a subscriber connection</w:t>
            </w:r>
            <w:r w:rsidRPr="000E47C0">
              <w:rPr>
                <w:color w:val="000000"/>
              </w:rPr>
              <w:t>;</w:t>
            </w:r>
          </w:p>
          <w:p w14:paraId="06704F67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</w:pPr>
            <w:r>
              <w:rPr>
                <w:color w:val="000000"/>
              </w:rPr>
              <w:t>(b)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t</w:t>
            </w:r>
            <w:r w:rsidRPr="000E47C0">
              <w:t>he</w:t>
            </w:r>
            <w:r>
              <w:t xml:space="preserve"> </w:t>
            </w:r>
            <w:r w:rsidRPr="003C42FD">
              <w:rPr>
                <w:color w:val="000000"/>
              </w:rPr>
              <w:t>substantive</w:t>
            </w:r>
            <w:r w:rsidRPr="000E47C0">
              <w:t xml:space="preserve"> volume of which is not more </w:t>
            </w:r>
            <w:r w:rsidRPr="00E90019">
              <w:t xml:space="preserve">than </w:t>
            </w:r>
            <w:r w:rsidRPr="001369F7">
              <w:t>0.0</w:t>
            </w:r>
            <w:r w:rsidR="00AB0C28" w:rsidRPr="00E90019">
              <w:t>4</w:t>
            </w:r>
            <w:r w:rsidRPr="000E47C0">
              <w:t xml:space="preserve"> cubic metres</w:t>
            </w:r>
            <w:r>
              <w:t>; and</w:t>
            </w:r>
          </w:p>
          <w:p w14:paraId="1DA2DA3E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(c)</w:t>
            </w:r>
            <w:r>
              <w:rPr>
                <w:color w:val="000000"/>
              </w:rPr>
              <w:tab/>
            </w:r>
            <w:r w:rsidRPr="00E958D8">
              <w:rPr>
                <w:color w:val="000000"/>
              </w:rPr>
              <w:t>that is, or is to be, part of a national network used, or for use, for the high speed carriage of communications, on a wholesale-only and non-discriminatory basis</w:t>
            </w:r>
            <w:r w:rsidRPr="000E47C0">
              <w:rPr>
                <w:color w:val="000000"/>
              </w:rPr>
              <w:t>.</w:t>
            </w: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0B9B3C5E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3C42FD">
              <w:t>Residential</w:t>
            </w:r>
          </w:p>
          <w:p w14:paraId="5D678C55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3C42FD">
              <w:t>Commercial</w:t>
            </w:r>
          </w:p>
          <w:p w14:paraId="687F7CD5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3C42FD">
              <w:t>Industrial</w:t>
            </w:r>
          </w:p>
          <w:p w14:paraId="7DE4DD0E" w14:textId="77777777" w:rsidR="00CB6379" w:rsidRPr="001A7278" w:rsidRDefault="00CB6379" w:rsidP="00CB6379">
            <w:pPr>
              <w:pStyle w:val="TableText"/>
              <w:spacing w:after="0"/>
            </w:pPr>
            <w:r w:rsidRPr="003C42FD">
              <w:t>Rural</w:t>
            </w:r>
          </w:p>
        </w:tc>
      </w:tr>
      <w:tr w:rsidR="00CB6379" w:rsidRPr="00FD70EB" w14:paraId="79B06892" w14:textId="77777777" w:rsidTr="00A06E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414" w:type="dxa"/>
            <w:tcBorders>
              <w:left w:val="nil"/>
              <w:right w:val="nil"/>
            </w:tcBorders>
          </w:tcPr>
          <w:p w14:paraId="5D308491" w14:textId="77777777" w:rsidR="00CB6379" w:rsidRPr="000E47C0" w:rsidRDefault="00B00FF9" w:rsidP="00E05F15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14:paraId="295A91BC" w14:textId="77777777" w:rsidR="00CB6379" w:rsidRPr="00FD70EB" w:rsidRDefault="00CB6379" w:rsidP="00FD5BDB">
            <w:pPr>
              <w:pStyle w:val="TableText"/>
              <w:rPr>
                <w:color w:val="000000"/>
              </w:rPr>
            </w:pPr>
            <w:r w:rsidRPr="000E47C0">
              <w:rPr>
                <w:color w:val="000000"/>
              </w:rPr>
              <w:t xml:space="preserve">Network termination </w:t>
            </w:r>
            <w:r w:rsidR="008508C7">
              <w:rPr>
                <w:color w:val="000000"/>
              </w:rPr>
              <w:t>device</w:t>
            </w:r>
            <w:r w:rsidRPr="000E47C0">
              <w:rPr>
                <w:color w:val="000000"/>
              </w:rPr>
              <w:t>:</w:t>
            </w:r>
          </w:p>
          <w:p w14:paraId="129591B9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</w:pPr>
            <w:r>
              <w:rPr>
                <w:color w:val="000000"/>
              </w:rPr>
              <w:t>(a)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attached to a building or other structure</w:t>
            </w:r>
            <w:r>
              <w:rPr>
                <w:color w:val="000000"/>
              </w:rPr>
              <w:t xml:space="preserve"> </w:t>
            </w:r>
            <w:r w:rsidRPr="00793F3C">
              <w:rPr>
                <w:color w:val="000000"/>
              </w:rPr>
              <w:t>for the purposes of a subscriber connection</w:t>
            </w:r>
            <w:r w:rsidRPr="000E47C0">
              <w:rPr>
                <w:color w:val="000000"/>
              </w:rPr>
              <w:t xml:space="preserve">; </w:t>
            </w:r>
          </w:p>
          <w:p w14:paraId="0F041112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</w:pPr>
            <w:r>
              <w:rPr>
                <w:color w:val="000000"/>
              </w:rPr>
              <w:t>(b)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t</w:t>
            </w:r>
            <w:r w:rsidRPr="000E47C0">
              <w:t>he</w:t>
            </w:r>
            <w:r>
              <w:t xml:space="preserve"> </w:t>
            </w:r>
            <w:r w:rsidRPr="003C42FD">
              <w:rPr>
                <w:color w:val="000000"/>
              </w:rPr>
              <w:t>substantive</w:t>
            </w:r>
            <w:r w:rsidRPr="000E47C0">
              <w:t xml:space="preserve"> volume of which is not more than </w:t>
            </w:r>
            <w:r w:rsidRPr="001369F7">
              <w:t>0.02</w:t>
            </w:r>
            <w:r w:rsidRPr="00E90019">
              <w:t xml:space="preserve"> cubic</w:t>
            </w:r>
            <w:r w:rsidRPr="000E47C0">
              <w:t xml:space="preserve"> metres</w:t>
            </w:r>
            <w:r>
              <w:t>; and</w:t>
            </w:r>
          </w:p>
          <w:p w14:paraId="2A0F8F1F" w14:textId="77777777" w:rsidR="00023080" w:rsidRDefault="00CB6379" w:rsidP="00DE7DAC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(c)</w:t>
            </w:r>
            <w:r>
              <w:rPr>
                <w:color w:val="000000"/>
              </w:rPr>
              <w:tab/>
            </w:r>
            <w:r w:rsidRPr="00E958D8">
              <w:rPr>
                <w:color w:val="000000"/>
              </w:rPr>
              <w:t>that is, or is to be, part of a national network used, or for use, for the high speed carriage of communications, on a wholesale-only and non-discriminatory basis</w:t>
            </w:r>
            <w:r w:rsidRPr="000E47C0">
              <w:rPr>
                <w:color w:val="000000"/>
              </w:rPr>
              <w:t>.</w:t>
            </w:r>
          </w:p>
        </w:tc>
        <w:tc>
          <w:tcPr>
            <w:tcW w:w="2690" w:type="dxa"/>
            <w:tcBorders>
              <w:left w:val="nil"/>
              <w:right w:val="nil"/>
            </w:tcBorders>
          </w:tcPr>
          <w:p w14:paraId="31F258DA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0E47C0">
              <w:rPr>
                <w:color w:val="000000"/>
              </w:rPr>
              <w:t>Residential</w:t>
            </w:r>
          </w:p>
          <w:p w14:paraId="39476CB3" w14:textId="77777777" w:rsidR="00CB6379" w:rsidRPr="00377E75" w:rsidRDefault="00CB6379" w:rsidP="00FD5BDB">
            <w:pPr>
              <w:pStyle w:val="TableText"/>
              <w:spacing w:before="40" w:after="0"/>
              <w:rPr>
                <w:color w:val="000000"/>
                <w:sz w:val="28"/>
              </w:rPr>
            </w:pPr>
            <w:r w:rsidRPr="004825EF">
              <w:rPr>
                <w:color w:val="000000"/>
                <w:szCs w:val="16"/>
              </w:rPr>
              <w:t>Commercial</w:t>
            </w:r>
          </w:p>
          <w:p w14:paraId="0421F023" w14:textId="77777777" w:rsidR="00CB6379" w:rsidRPr="00FD70EB" w:rsidRDefault="00CB6379" w:rsidP="00FD5BDB">
            <w:pPr>
              <w:pStyle w:val="TableText"/>
              <w:spacing w:before="40" w:after="0"/>
              <w:rPr>
                <w:color w:val="000000"/>
              </w:rPr>
            </w:pPr>
            <w:r w:rsidRPr="000E47C0">
              <w:rPr>
                <w:color w:val="000000"/>
              </w:rPr>
              <w:t>Industrial</w:t>
            </w:r>
          </w:p>
          <w:p w14:paraId="250631C7" w14:textId="77777777" w:rsidR="00CB6379" w:rsidRPr="001A7278" w:rsidRDefault="00CB6379" w:rsidP="00CB6379">
            <w:pPr>
              <w:pStyle w:val="TableText"/>
              <w:spacing w:after="0"/>
            </w:pPr>
            <w:r w:rsidRPr="000E47C0">
              <w:rPr>
                <w:color w:val="000000"/>
              </w:rPr>
              <w:t>Rural</w:t>
            </w:r>
          </w:p>
        </w:tc>
      </w:tr>
    </w:tbl>
    <w:p w14:paraId="7FA89B9A" w14:textId="77777777" w:rsidR="0079794C" w:rsidRDefault="0079794C"/>
    <w:tbl>
      <w:tblPr>
        <w:tblW w:w="8703" w:type="dxa"/>
        <w:tblLayout w:type="fixed"/>
        <w:tblLook w:val="0000" w:firstRow="0" w:lastRow="0" w:firstColumn="0" w:lastColumn="0" w:noHBand="0" w:noVBand="0"/>
      </w:tblPr>
      <w:tblGrid>
        <w:gridCol w:w="1414"/>
        <w:gridCol w:w="3900"/>
        <w:gridCol w:w="131"/>
        <w:gridCol w:w="2559"/>
        <w:gridCol w:w="699"/>
      </w:tblGrid>
      <w:tr w:rsidR="00CB6379" w:rsidRPr="00FD70EB" w14:paraId="6F0730FF" w14:textId="77777777" w:rsidTr="00A06ECF">
        <w:trPr>
          <w:gridAfter w:val="1"/>
          <w:wAfter w:w="699" w:type="dxa"/>
        </w:trPr>
        <w:tc>
          <w:tcPr>
            <w:tcW w:w="1414" w:type="dxa"/>
            <w:tcBorders>
              <w:left w:val="nil"/>
              <w:right w:val="nil"/>
            </w:tcBorders>
          </w:tcPr>
          <w:p w14:paraId="026658D0" w14:textId="77777777" w:rsidR="00CB6379" w:rsidRPr="000E47C0" w:rsidRDefault="00B00FF9" w:rsidP="00FD5B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14:paraId="2B69CC66" w14:textId="77777777" w:rsidR="00CB6379" w:rsidRPr="00FD70EB" w:rsidRDefault="00CB6379" w:rsidP="00FD5BDB">
            <w:pPr>
              <w:pStyle w:val="TableText"/>
              <w:rPr>
                <w:color w:val="000000"/>
              </w:rPr>
            </w:pPr>
            <w:r w:rsidRPr="000E47C0">
              <w:rPr>
                <w:color w:val="000000"/>
              </w:rPr>
              <w:t>Power supply:</w:t>
            </w:r>
          </w:p>
          <w:p w14:paraId="14D33EAD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(a)</w:t>
            </w:r>
            <w:r>
              <w:rPr>
                <w:color w:val="000000"/>
              </w:rPr>
              <w:tab/>
            </w:r>
            <w:r w:rsidR="00023080">
              <w:rPr>
                <w:color w:val="000000"/>
              </w:rPr>
              <w:t xml:space="preserve">attached, clamped, strung from, or otherwise mounted, </w:t>
            </w:r>
            <w:r w:rsidRPr="000E47C0">
              <w:rPr>
                <w:color w:val="000000"/>
              </w:rPr>
              <w:t xml:space="preserve">to a </w:t>
            </w:r>
            <w:r w:rsidR="00023080">
              <w:rPr>
                <w:color w:val="000000"/>
              </w:rPr>
              <w:t xml:space="preserve">public utility structure, </w:t>
            </w:r>
            <w:r w:rsidRPr="000E47C0">
              <w:rPr>
                <w:color w:val="000000"/>
              </w:rPr>
              <w:t>building or other structure</w:t>
            </w:r>
            <w:r>
              <w:rPr>
                <w:color w:val="000000"/>
              </w:rPr>
              <w:t xml:space="preserve"> </w:t>
            </w:r>
            <w:r w:rsidRPr="00793F3C">
              <w:rPr>
                <w:color w:val="000000"/>
              </w:rPr>
              <w:t xml:space="preserve">for the purposes of </w:t>
            </w:r>
            <w:r w:rsidR="005D6D03">
              <w:rPr>
                <w:color w:val="000000"/>
              </w:rPr>
              <w:t xml:space="preserve">powering network equipment and/or </w:t>
            </w:r>
            <w:r w:rsidRPr="00793F3C">
              <w:rPr>
                <w:color w:val="000000"/>
              </w:rPr>
              <w:t>a subscriber connection</w:t>
            </w:r>
            <w:r w:rsidRPr="000E47C0">
              <w:rPr>
                <w:color w:val="000000"/>
              </w:rPr>
              <w:t xml:space="preserve">; </w:t>
            </w:r>
          </w:p>
          <w:p w14:paraId="07182042" w14:textId="77777777" w:rsidR="005D070E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(b)</w:t>
            </w:r>
            <w:r>
              <w:rPr>
                <w:color w:val="000000"/>
              </w:rPr>
              <w:tab/>
              <w:t>t</w:t>
            </w:r>
            <w:r w:rsidRPr="000E47C0">
              <w:rPr>
                <w:color w:val="000000"/>
              </w:rPr>
              <w:t xml:space="preserve">he </w:t>
            </w:r>
            <w:r>
              <w:rPr>
                <w:color w:val="000000"/>
              </w:rPr>
              <w:t xml:space="preserve">substantive </w:t>
            </w:r>
            <w:r w:rsidRPr="000E47C0">
              <w:rPr>
                <w:color w:val="000000"/>
              </w:rPr>
              <w:t xml:space="preserve">volume of which is not more </w:t>
            </w:r>
            <w:r w:rsidRPr="00111D03">
              <w:rPr>
                <w:color w:val="000000"/>
              </w:rPr>
              <w:t>than</w:t>
            </w:r>
            <w:r w:rsidR="005D070E">
              <w:rPr>
                <w:color w:val="000000"/>
              </w:rPr>
              <w:t>:</w:t>
            </w:r>
            <w:r w:rsidRPr="00111D03">
              <w:rPr>
                <w:color w:val="000000"/>
              </w:rPr>
              <w:t xml:space="preserve"> </w:t>
            </w:r>
          </w:p>
          <w:p w14:paraId="439A3A4D" w14:textId="77777777" w:rsidR="005D070E" w:rsidRDefault="005D070E" w:rsidP="002100C5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   (i)   0.005 cubic metres </w:t>
            </w:r>
            <w:r w:rsidR="00CB5091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="00CB5091">
              <w:rPr>
                <w:color w:val="000000"/>
              </w:rPr>
              <w:t xml:space="preserve">where </w:t>
            </w:r>
            <w:r>
              <w:rPr>
                <w:color w:val="000000"/>
              </w:rPr>
              <w:t xml:space="preserve">connected to a network </w:t>
            </w:r>
            <w:r w:rsidR="00CB5091">
              <w:rPr>
                <w:color w:val="000000"/>
              </w:rPr>
              <w:t xml:space="preserve">termination </w:t>
            </w:r>
            <w:r>
              <w:rPr>
                <w:color w:val="000000"/>
              </w:rPr>
              <w:t>device;</w:t>
            </w:r>
          </w:p>
          <w:p w14:paraId="0EBB69E7" w14:textId="77777777" w:rsidR="00CB6379" w:rsidRDefault="005D070E" w:rsidP="002100C5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 xml:space="preserve">          (ii)  </w:t>
            </w:r>
            <w:r w:rsidR="00CB6379" w:rsidRPr="001369F7">
              <w:rPr>
                <w:color w:val="000000"/>
              </w:rPr>
              <w:t>0.</w:t>
            </w:r>
            <w:r w:rsidR="00023080" w:rsidRPr="001369F7">
              <w:rPr>
                <w:color w:val="000000"/>
              </w:rPr>
              <w:t>1</w:t>
            </w:r>
            <w:r w:rsidR="00CB6379" w:rsidRPr="001369F7">
              <w:rPr>
                <w:color w:val="000000"/>
              </w:rPr>
              <w:t>5</w:t>
            </w:r>
            <w:r w:rsidR="00CB6379" w:rsidRPr="00111D03">
              <w:rPr>
                <w:color w:val="000000"/>
              </w:rPr>
              <w:t xml:space="preserve"> cubic</w:t>
            </w:r>
            <w:r w:rsidR="00CB6379" w:rsidRPr="000E47C0">
              <w:rPr>
                <w:color w:val="000000"/>
              </w:rPr>
              <w:t xml:space="preserve"> metres</w:t>
            </w:r>
            <w:r>
              <w:rPr>
                <w:color w:val="000000"/>
              </w:rPr>
              <w:t xml:space="preserve"> – whe</w:t>
            </w:r>
            <w:r w:rsidR="00CB5091">
              <w:rPr>
                <w:color w:val="000000"/>
              </w:rPr>
              <w:t xml:space="preserve">re </w:t>
            </w:r>
            <w:r>
              <w:rPr>
                <w:color w:val="000000"/>
              </w:rPr>
              <w:t>connected to an optical node or amplifier</w:t>
            </w:r>
            <w:r w:rsidR="00CB6379">
              <w:rPr>
                <w:color w:val="000000"/>
              </w:rPr>
              <w:t xml:space="preserve">; </w:t>
            </w:r>
            <w:r w:rsidR="00DE7DAC">
              <w:rPr>
                <w:color w:val="000000"/>
              </w:rPr>
              <w:t>and</w:t>
            </w:r>
          </w:p>
          <w:p w14:paraId="46DA72CC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(c)</w:t>
            </w:r>
            <w:r>
              <w:rPr>
                <w:color w:val="000000"/>
              </w:rPr>
              <w:tab/>
            </w:r>
            <w:r w:rsidRPr="00E958D8">
              <w:rPr>
                <w:color w:val="000000"/>
              </w:rPr>
              <w:t>that is, or is to be, part of a national network used, or for use, for the high speed carriage of communications, on a wholesale-only and non-discriminatory basis</w:t>
            </w:r>
            <w:r w:rsidRPr="000E47C0">
              <w:rPr>
                <w:color w:val="000000"/>
              </w:rPr>
              <w:t>.</w:t>
            </w:r>
          </w:p>
        </w:tc>
        <w:tc>
          <w:tcPr>
            <w:tcW w:w="2690" w:type="dxa"/>
            <w:gridSpan w:val="2"/>
            <w:tcBorders>
              <w:left w:val="nil"/>
              <w:right w:val="nil"/>
            </w:tcBorders>
          </w:tcPr>
          <w:p w14:paraId="4572D892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0E47C0">
              <w:rPr>
                <w:color w:val="000000"/>
              </w:rPr>
              <w:lastRenderedPageBreak/>
              <w:t>Residential</w:t>
            </w:r>
          </w:p>
          <w:p w14:paraId="61EB386C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0E47C0">
              <w:rPr>
                <w:color w:val="000000"/>
              </w:rPr>
              <w:t>Commercial</w:t>
            </w:r>
          </w:p>
          <w:p w14:paraId="17E069D8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0E47C0">
              <w:rPr>
                <w:color w:val="000000"/>
              </w:rPr>
              <w:t>Industrial</w:t>
            </w:r>
          </w:p>
          <w:p w14:paraId="17493872" w14:textId="77777777" w:rsidR="00CB6379" w:rsidRPr="001A7278" w:rsidRDefault="00CB6379" w:rsidP="00CB6379">
            <w:pPr>
              <w:pStyle w:val="TableText"/>
              <w:spacing w:after="0"/>
            </w:pPr>
            <w:r w:rsidRPr="000E47C0">
              <w:rPr>
                <w:color w:val="000000"/>
              </w:rPr>
              <w:t>Rural</w:t>
            </w:r>
          </w:p>
        </w:tc>
      </w:tr>
      <w:tr w:rsidR="00CB6379" w:rsidRPr="00FD70EB" w14:paraId="0B920E34" w14:textId="77777777" w:rsidTr="00A06EC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blBorders>
        </w:tblPrEx>
        <w:trPr>
          <w:gridAfter w:val="1"/>
          <w:wAfter w:w="699" w:type="dxa"/>
          <w:trHeight w:val="1346"/>
        </w:trPr>
        <w:tc>
          <w:tcPr>
            <w:tcW w:w="1414" w:type="dxa"/>
            <w:tcBorders>
              <w:left w:val="nil"/>
              <w:right w:val="nil"/>
            </w:tcBorders>
          </w:tcPr>
          <w:p w14:paraId="01EFA0B3" w14:textId="77777777" w:rsidR="00CB6379" w:rsidRDefault="00B00FF9" w:rsidP="00FD5B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3900" w:type="dxa"/>
            <w:tcBorders>
              <w:left w:val="nil"/>
              <w:right w:val="nil"/>
            </w:tcBorders>
          </w:tcPr>
          <w:p w14:paraId="60F4A275" w14:textId="77777777" w:rsidR="00CB6379" w:rsidRPr="00A42916" w:rsidRDefault="00CB6379" w:rsidP="00FD5BDB">
            <w:pPr>
              <w:pStyle w:val="TableText"/>
            </w:pPr>
            <w:r>
              <w:t>Amplifier</w:t>
            </w:r>
            <w:r w:rsidR="00DE7DAC">
              <w:t>:</w:t>
            </w:r>
          </w:p>
          <w:p w14:paraId="24093B86" w14:textId="77777777" w:rsidR="00CB6379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(a)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suspended above the surface of:</w:t>
            </w:r>
          </w:p>
          <w:p w14:paraId="113D4612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land (other than submerged land); or</w:t>
            </w:r>
          </w:p>
          <w:p w14:paraId="76B5D177" w14:textId="77777777" w:rsidR="00CB6379" w:rsidRDefault="00CB6379" w:rsidP="00FD5BDB">
            <w:pPr>
              <w:pStyle w:val="TableP2i"/>
              <w:rPr>
                <w:color w:val="000000"/>
              </w:rPr>
            </w:pPr>
            <w:r>
              <w:rPr>
                <w:color w:val="000000"/>
              </w:rPr>
              <w:tab/>
              <w:t>(ii)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a river, lake, tidal inlet, bay, estuary, harbour or other body of water; and</w:t>
            </w:r>
          </w:p>
          <w:p w14:paraId="3831B386" w14:textId="77777777" w:rsidR="00093555" w:rsidRDefault="00CB6379" w:rsidP="00FD5BDB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  <w:rPr>
                <w:color w:val="000000"/>
              </w:rPr>
            </w:pPr>
            <w:r>
              <w:rPr>
                <w:color w:val="000000"/>
              </w:rPr>
              <w:t>(b)</w:t>
            </w:r>
            <w:r>
              <w:rPr>
                <w:color w:val="000000"/>
              </w:rPr>
              <w:tab/>
            </w:r>
            <w:r w:rsidR="00093555">
              <w:rPr>
                <w:color w:val="000000"/>
              </w:rPr>
              <w:t xml:space="preserve">either: </w:t>
            </w:r>
          </w:p>
          <w:p w14:paraId="65C0E7BB" w14:textId="77777777" w:rsidR="00093555" w:rsidRPr="00D21874" w:rsidRDefault="00093555" w:rsidP="00D21874">
            <w:pPr>
              <w:pStyle w:val="TableP2i"/>
              <w:rPr>
                <w:color w:val="000000"/>
              </w:rPr>
            </w:pPr>
            <w:r w:rsidRPr="00D21874">
              <w:rPr>
                <w:color w:val="000000"/>
              </w:rPr>
              <w:t xml:space="preserve">         (i)</w:t>
            </w:r>
            <w:r>
              <w:rPr>
                <w:color w:val="000000"/>
              </w:rPr>
              <w:tab/>
            </w:r>
            <w:r w:rsidR="00A67A9C">
              <w:rPr>
                <w:color w:val="000000"/>
              </w:rPr>
              <w:t xml:space="preserve">   </w:t>
            </w:r>
            <w:r w:rsidRPr="00D21874">
              <w:rPr>
                <w:color w:val="000000"/>
              </w:rPr>
              <w:t>clamped to, strung from or otherwise affixed to a cable; or</w:t>
            </w:r>
          </w:p>
          <w:p w14:paraId="3486D8C9" w14:textId="77777777" w:rsidR="00CB6379" w:rsidRPr="00D21874" w:rsidRDefault="00093555" w:rsidP="00D21874">
            <w:pPr>
              <w:pStyle w:val="TableP2i"/>
              <w:rPr>
                <w:color w:val="000000"/>
              </w:rPr>
            </w:pPr>
            <w:r w:rsidRPr="00D21874">
              <w:rPr>
                <w:color w:val="000000"/>
              </w:rPr>
              <w:t xml:space="preserve">        (ii)</w:t>
            </w:r>
            <w:r w:rsidR="00A67A9C">
              <w:rPr>
                <w:color w:val="000000"/>
              </w:rPr>
              <w:t xml:space="preserve">   </w:t>
            </w:r>
            <w:r w:rsidR="00CB6379" w:rsidRPr="00D21874">
              <w:rPr>
                <w:color w:val="000000"/>
              </w:rPr>
              <w:t>clamped to, strung from, or otherwise mounted on a public utility structure, building or structure;</w:t>
            </w:r>
          </w:p>
          <w:p w14:paraId="3437676B" w14:textId="77777777" w:rsidR="00633250" w:rsidRDefault="00CB6379" w:rsidP="00633250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</w:pPr>
            <w:r>
              <w:rPr>
                <w:color w:val="000000"/>
              </w:rPr>
              <w:t>(c)</w:t>
            </w:r>
            <w:r>
              <w:rPr>
                <w:color w:val="000000"/>
              </w:rPr>
              <w:tab/>
            </w:r>
            <w:r w:rsidRPr="000E47C0">
              <w:rPr>
                <w:color w:val="000000"/>
              </w:rPr>
              <w:t>t</w:t>
            </w:r>
            <w:r w:rsidRPr="000E47C0">
              <w:t>he</w:t>
            </w:r>
            <w:r>
              <w:t xml:space="preserve"> substantive</w:t>
            </w:r>
            <w:r w:rsidRPr="000E47C0">
              <w:t xml:space="preserve"> volume of which is not more than </w:t>
            </w:r>
            <w:r w:rsidRPr="001369F7">
              <w:t>0.02</w:t>
            </w:r>
            <w:r w:rsidRPr="00111D03">
              <w:t xml:space="preserve"> cubic</w:t>
            </w:r>
            <w:r w:rsidRPr="00FD70EB">
              <w:t xml:space="preserve"> metres</w:t>
            </w:r>
            <w:r>
              <w:t>; and</w:t>
            </w:r>
          </w:p>
          <w:p w14:paraId="4C8749E3" w14:textId="77777777" w:rsidR="00CB6379" w:rsidRPr="00633250" w:rsidRDefault="00633250" w:rsidP="00633250">
            <w:pPr>
              <w:pStyle w:val="TableP1a0"/>
              <w:keepLines/>
              <w:tabs>
                <w:tab w:val="clear" w:pos="408"/>
                <w:tab w:val="right" w:pos="742"/>
              </w:tabs>
              <w:ind w:left="514" w:hanging="480"/>
            </w:pPr>
            <w:r>
              <w:rPr>
                <w:color w:val="000000"/>
              </w:rPr>
              <w:t xml:space="preserve">(d)    </w:t>
            </w:r>
            <w:r w:rsidR="00CB6379" w:rsidRPr="00633250">
              <w:rPr>
                <w:color w:val="000000"/>
              </w:rPr>
              <w:t xml:space="preserve">that is, or is to be, part of a national </w:t>
            </w:r>
            <w:r>
              <w:rPr>
                <w:color w:val="000000"/>
              </w:rPr>
              <w:t xml:space="preserve">   </w:t>
            </w:r>
            <w:r w:rsidR="00CB6379" w:rsidRPr="00633250">
              <w:rPr>
                <w:color w:val="000000"/>
              </w:rPr>
              <w:t>network used, or for use, for the high speed carriage of communications, on a wholesale-only and non-discriminatory basis.</w:t>
            </w:r>
          </w:p>
        </w:tc>
        <w:tc>
          <w:tcPr>
            <w:tcW w:w="2690" w:type="dxa"/>
            <w:gridSpan w:val="2"/>
            <w:tcBorders>
              <w:left w:val="nil"/>
              <w:right w:val="nil"/>
            </w:tcBorders>
          </w:tcPr>
          <w:p w14:paraId="7D2A7762" w14:textId="77777777" w:rsidR="00CB6379" w:rsidRPr="00FD70EB" w:rsidRDefault="00CB6379" w:rsidP="00FD5BDB">
            <w:pPr>
              <w:pStyle w:val="TableText"/>
              <w:spacing w:after="0"/>
            </w:pPr>
            <w:r w:rsidRPr="000E47C0">
              <w:t>Residential</w:t>
            </w:r>
          </w:p>
          <w:p w14:paraId="6132D659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91728E">
              <w:t>Commercial</w:t>
            </w:r>
          </w:p>
          <w:p w14:paraId="7655F5F6" w14:textId="77777777" w:rsidR="00CB6379" w:rsidRPr="00FD70EB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91728E">
              <w:t>Industrial</w:t>
            </w:r>
          </w:p>
          <w:p w14:paraId="5AC9D234" w14:textId="77777777" w:rsidR="00CB6379" w:rsidRPr="000E47C0" w:rsidRDefault="00CB6379" w:rsidP="00FD5BDB">
            <w:pPr>
              <w:pStyle w:val="TableText"/>
              <w:spacing w:after="0"/>
              <w:rPr>
                <w:color w:val="000000"/>
              </w:rPr>
            </w:pPr>
            <w:r w:rsidRPr="0091728E">
              <w:t>Rural</w:t>
            </w:r>
          </w:p>
        </w:tc>
      </w:tr>
      <w:tr w:rsidR="008E2176" w:rsidRPr="00FD70EB" w14:paraId="7162CC3A" w14:textId="77777777" w:rsidTr="00A06ECF">
        <w:tc>
          <w:tcPr>
            <w:tcW w:w="141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D379749" w14:textId="77777777" w:rsidR="008E2176" w:rsidRPr="008E2176" w:rsidRDefault="00B00FF9" w:rsidP="00FD5BDB">
            <w:pPr>
              <w:pStyle w:val="TableText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3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B3C6C7" w14:textId="77777777" w:rsidR="008E2176" w:rsidRPr="00414DDB" w:rsidRDefault="008E2176" w:rsidP="00FD5BDB">
            <w:pPr>
              <w:pStyle w:val="TableText"/>
              <w:rPr>
                <w:color w:val="000000"/>
                <w:szCs w:val="24"/>
                <w:lang w:val="en-AU" w:eastAsia="en-US"/>
              </w:rPr>
            </w:pPr>
            <w:r w:rsidRPr="00414DDB">
              <w:rPr>
                <w:color w:val="000000"/>
                <w:szCs w:val="24"/>
                <w:lang w:val="en-AU" w:eastAsia="en-US"/>
              </w:rPr>
              <w:t xml:space="preserve">Auxiliary </w:t>
            </w:r>
            <w:r w:rsidR="0016720E" w:rsidRPr="00414DDB">
              <w:rPr>
                <w:color w:val="000000"/>
                <w:szCs w:val="24"/>
                <w:lang w:val="en-AU" w:eastAsia="en-US"/>
              </w:rPr>
              <w:t>network</w:t>
            </w:r>
            <w:r w:rsidR="00B5213F" w:rsidRPr="00414DDB">
              <w:rPr>
                <w:color w:val="000000"/>
                <w:szCs w:val="24"/>
                <w:lang w:val="en-AU" w:eastAsia="en-US"/>
              </w:rPr>
              <w:t xml:space="preserve"> </w:t>
            </w:r>
            <w:r w:rsidRPr="00414DDB">
              <w:rPr>
                <w:color w:val="000000"/>
                <w:szCs w:val="24"/>
                <w:lang w:val="en-AU" w:eastAsia="en-US"/>
              </w:rPr>
              <w:t>equipment</w:t>
            </w:r>
            <w:r w:rsidR="00DE7DAC" w:rsidRPr="00414DDB">
              <w:rPr>
                <w:color w:val="000000"/>
                <w:szCs w:val="24"/>
                <w:lang w:val="en-AU" w:eastAsia="en-US"/>
              </w:rPr>
              <w:t>:</w:t>
            </w:r>
          </w:p>
          <w:p w14:paraId="03DD927E" w14:textId="77777777" w:rsidR="008E2176" w:rsidRPr="00414DDB" w:rsidRDefault="00414DDB" w:rsidP="00414DDB">
            <w:pPr>
              <w:pStyle w:val="TableText"/>
              <w:rPr>
                <w:color w:val="000000"/>
                <w:szCs w:val="24"/>
                <w:lang w:val="en-AU" w:eastAsia="en-US"/>
              </w:rPr>
            </w:pPr>
            <w:r>
              <w:rPr>
                <w:color w:val="000000"/>
                <w:szCs w:val="24"/>
                <w:lang w:val="en-AU" w:eastAsia="en-US"/>
              </w:rPr>
              <w:t xml:space="preserve">(a)    </w:t>
            </w:r>
            <w:r w:rsidR="008E2176" w:rsidRPr="00414DDB">
              <w:rPr>
                <w:color w:val="000000"/>
                <w:szCs w:val="24"/>
                <w:lang w:val="en-AU" w:eastAsia="en-US"/>
              </w:rPr>
              <w:t xml:space="preserve">which </w:t>
            </w:r>
            <w:r w:rsidR="000B31BD" w:rsidRPr="00414DDB">
              <w:rPr>
                <w:color w:val="000000"/>
                <w:szCs w:val="24"/>
                <w:lang w:val="en-AU" w:eastAsia="en-US"/>
              </w:rPr>
              <w:t>is used to</w:t>
            </w:r>
            <w:r w:rsidR="008E2176" w:rsidRPr="00414DDB">
              <w:rPr>
                <w:color w:val="000000"/>
                <w:szCs w:val="24"/>
                <w:lang w:val="en-AU" w:eastAsia="en-US"/>
              </w:rPr>
              <w:t>:</w:t>
            </w:r>
          </w:p>
          <w:p w14:paraId="6649A936" w14:textId="77777777" w:rsidR="008E2176" w:rsidRPr="00414DDB" w:rsidRDefault="008E2176" w:rsidP="00FF6526">
            <w:pPr>
              <w:pStyle w:val="TableText"/>
              <w:numPr>
                <w:ilvl w:val="1"/>
                <w:numId w:val="11"/>
              </w:numPr>
              <w:tabs>
                <w:tab w:val="clear" w:pos="1440"/>
              </w:tabs>
              <w:ind w:left="1060"/>
              <w:rPr>
                <w:color w:val="000000"/>
                <w:szCs w:val="24"/>
                <w:lang w:val="en-AU" w:eastAsia="en-US"/>
              </w:rPr>
            </w:pPr>
            <w:r w:rsidRPr="00414DDB">
              <w:rPr>
                <w:color w:val="000000"/>
                <w:szCs w:val="24"/>
                <w:lang w:val="en-AU" w:eastAsia="en-US"/>
              </w:rPr>
              <w:t>connect</w:t>
            </w:r>
            <w:r w:rsidR="000B31BD" w:rsidRPr="00414DDB">
              <w:rPr>
                <w:color w:val="000000"/>
                <w:szCs w:val="24"/>
                <w:lang w:val="en-AU" w:eastAsia="en-US"/>
              </w:rPr>
              <w:t>, isolate, or split</w:t>
            </w:r>
            <w:r w:rsidRPr="00414DDB">
              <w:rPr>
                <w:color w:val="000000"/>
                <w:szCs w:val="24"/>
                <w:lang w:val="en-AU" w:eastAsia="en-US"/>
              </w:rPr>
              <w:t xml:space="preserve"> a cable</w:t>
            </w:r>
            <w:r w:rsidR="000B31BD" w:rsidRPr="00414DDB">
              <w:rPr>
                <w:color w:val="000000"/>
                <w:szCs w:val="24"/>
                <w:lang w:val="en-AU" w:eastAsia="en-US"/>
              </w:rPr>
              <w:t>;</w:t>
            </w:r>
            <w:r w:rsidRPr="00414DDB">
              <w:rPr>
                <w:color w:val="000000"/>
                <w:szCs w:val="24"/>
                <w:lang w:val="en-AU" w:eastAsia="en-US"/>
              </w:rPr>
              <w:t xml:space="preserve"> or</w:t>
            </w:r>
          </w:p>
          <w:p w14:paraId="32ED7AB9" w14:textId="77777777" w:rsidR="000B31BD" w:rsidRPr="00414DDB" w:rsidRDefault="000B31BD" w:rsidP="00FF6526">
            <w:pPr>
              <w:pStyle w:val="TableText"/>
              <w:numPr>
                <w:ilvl w:val="1"/>
                <w:numId w:val="11"/>
              </w:numPr>
              <w:tabs>
                <w:tab w:val="clear" w:pos="1440"/>
              </w:tabs>
              <w:ind w:left="1060"/>
              <w:rPr>
                <w:color w:val="000000"/>
                <w:szCs w:val="24"/>
                <w:lang w:val="en-AU" w:eastAsia="en-US"/>
              </w:rPr>
            </w:pPr>
            <w:r w:rsidRPr="00414DDB">
              <w:rPr>
                <w:color w:val="000000"/>
                <w:szCs w:val="24"/>
                <w:lang w:val="en-AU" w:eastAsia="en-US"/>
              </w:rPr>
              <w:t>inject power into cable; or</w:t>
            </w:r>
          </w:p>
          <w:p w14:paraId="5B89D995" w14:textId="77777777" w:rsidR="000B31BD" w:rsidRPr="00414DDB" w:rsidRDefault="000B31BD" w:rsidP="00FF6526">
            <w:pPr>
              <w:pStyle w:val="TableText"/>
              <w:numPr>
                <w:ilvl w:val="1"/>
                <w:numId w:val="11"/>
              </w:numPr>
              <w:tabs>
                <w:tab w:val="clear" w:pos="1440"/>
              </w:tabs>
              <w:ind w:left="1060"/>
              <w:rPr>
                <w:color w:val="000000"/>
                <w:szCs w:val="24"/>
                <w:lang w:val="en-AU" w:eastAsia="en-US"/>
              </w:rPr>
            </w:pPr>
            <w:r w:rsidRPr="00414DDB">
              <w:rPr>
                <w:color w:val="000000"/>
                <w:szCs w:val="24"/>
                <w:lang w:val="en-AU" w:eastAsia="en-US"/>
              </w:rPr>
              <w:t>balance the distribution of power and radio frequency budget of a telecommunications network; or</w:t>
            </w:r>
          </w:p>
          <w:p w14:paraId="526D02D1" w14:textId="77777777" w:rsidR="000B31BD" w:rsidRPr="00414DDB" w:rsidRDefault="000B31BD" w:rsidP="00FF6526">
            <w:pPr>
              <w:pStyle w:val="TableText"/>
              <w:numPr>
                <w:ilvl w:val="1"/>
                <w:numId w:val="11"/>
              </w:numPr>
              <w:tabs>
                <w:tab w:val="clear" w:pos="1440"/>
              </w:tabs>
              <w:ind w:left="1060"/>
              <w:rPr>
                <w:color w:val="000000"/>
                <w:szCs w:val="24"/>
                <w:lang w:val="en-AU" w:eastAsia="en-US"/>
              </w:rPr>
            </w:pPr>
            <w:r w:rsidRPr="00414DDB">
              <w:rPr>
                <w:color w:val="000000"/>
                <w:szCs w:val="24"/>
                <w:lang w:val="en-AU" w:eastAsia="en-US"/>
              </w:rPr>
              <w:t xml:space="preserve">actively manage the operational elements of a telecommunications network; </w:t>
            </w:r>
            <w:r w:rsidR="00364A79" w:rsidRPr="00414DDB">
              <w:rPr>
                <w:color w:val="000000"/>
                <w:szCs w:val="24"/>
                <w:lang w:val="en-AU" w:eastAsia="en-US"/>
              </w:rPr>
              <w:t>and</w:t>
            </w:r>
          </w:p>
          <w:p w14:paraId="3B11F606" w14:textId="77777777" w:rsidR="00364A79" w:rsidRPr="00414DDB" w:rsidRDefault="00414DDB" w:rsidP="00414DDB">
            <w:pPr>
              <w:pStyle w:val="TableText"/>
              <w:rPr>
                <w:color w:val="000000"/>
                <w:szCs w:val="24"/>
                <w:lang w:val="en-AU" w:eastAsia="en-US"/>
              </w:rPr>
            </w:pPr>
            <w:r>
              <w:rPr>
                <w:color w:val="000000"/>
                <w:szCs w:val="24"/>
                <w:lang w:val="en-AU" w:eastAsia="en-US"/>
              </w:rPr>
              <w:t xml:space="preserve">(b)    </w:t>
            </w:r>
            <w:r w:rsidR="00364A79" w:rsidRPr="00414DDB">
              <w:rPr>
                <w:color w:val="000000"/>
                <w:szCs w:val="24"/>
                <w:lang w:val="en-AU" w:eastAsia="en-US"/>
              </w:rPr>
              <w:t>either:</w:t>
            </w:r>
          </w:p>
          <w:p w14:paraId="3B1825D0" w14:textId="77777777" w:rsidR="00C26D1B" w:rsidRPr="008A6E20" w:rsidRDefault="00C26D1B" w:rsidP="00C26D1B">
            <w:pPr>
              <w:pStyle w:val="TableP2i"/>
              <w:rPr>
                <w:color w:val="000000"/>
              </w:rPr>
            </w:pPr>
            <w:r w:rsidRPr="008A6E20">
              <w:rPr>
                <w:color w:val="000000"/>
              </w:rPr>
              <w:t xml:space="preserve">         (i)</w:t>
            </w:r>
            <w:r>
              <w:rPr>
                <w:color w:val="000000"/>
              </w:rPr>
              <w:tab/>
            </w:r>
            <w:r w:rsidR="00A67A9C">
              <w:rPr>
                <w:color w:val="000000"/>
              </w:rPr>
              <w:t xml:space="preserve">   </w:t>
            </w:r>
            <w:r w:rsidRPr="008A6E20">
              <w:rPr>
                <w:color w:val="000000"/>
              </w:rPr>
              <w:t>clamped to, strung from or otherwise affixed to a cable; or</w:t>
            </w:r>
          </w:p>
          <w:p w14:paraId="286F6A0A" w14:textId="77777777" w:rsidR="00C26D1B" w:rsidRPr="008A6E20" w:rsidRDefault="00C26D1B" w:rsidP="00C26D1B">
            <w:pPr>
              <w:pStyle w:val="TableP2i"/>
              <w:rPr>
                <w:color w:val="000000"/>
              </w:rPr>
            </w:pPr>
            <w:r w:rsidRPr="008A6E20">
              <w:rPr>
                <w:color w:val="000000"/>
              </w:rPr>
              <w:t xml:space="preserve">        (ii)</w:t>
            </w:r>
            <w:r w:rsidR="00A67A9C">
              <w:rPr>
                <w:color w:val="000000"/>
              </w:rPr>
              <w:t xml:space="preserve">  </w:t>
            </w:r>
            <w:r w:rsidR="00BD24DE">
              <w:rPr>
                <w:color w:val="000000"/>
              </w:rPr>
              <w:t xml:space="preserve"> </w:t>
            </w:r>
            <w:r w:rsidRPr="008A6E20">
              <w:rPr>
                <w:color w:val="000000"/>
              </w:rPr>
              <w:t xml:space="preserve">clamped to, strung from, or otherwise mounted on a public </w:t>
            </w:r>
            <w:r w:rsidRPr="008A6E20">
              <w:rPr>
                <w:color w:val="000000"/>
              </w:rPr>
              <w:lastRenderedPageBreak/>
              <w:t>utility structure, building or structure;</w:t>
            </w:r>
          </w:p>
          <w:p w14:paraId="5543D46D" w14:textId="77777777" w:rsidR="00414DDB" w:rsidRDefault="00414DDB" w:rsidP="00414DDB">
            <w:pPr>
              <w:pStyle w:val="TableText"/>
              <w:spacing w:before="0" w:after="0" w:line="240" w:lineRule="auto"/>
              <w:rPr>
                <w:color w:val="000000"/>
                <w:szCs w:val="24"/>
                <w:lang w:val="en-AU" w:eastAsia="en-US"/>
              </w:rPr>
            </w:pPr>
            <w:r>
              <w:rPr>
                <w:color w:val="000000"/>
                <w:szCs w:val="24"/>
                <w:lang w:val="en-AU" w:eastAsia="en-US"/>
              </w:rPr>
              <w:t xml:space="preserve">(c)   </w:t>
            </w:r>
            <w:r w:rsidRPr="00414DDB">
              <w:rPr>
                <w:color w:val="000000"/>
                <w:szCs w:val="24"/>
                <w:lang w:val="en-AU" w:eastAsia="en-US"/>
              </w:rPr>
              <w:t xml:space="preserve">the substantive volume of which is </w:t>
            </w:r>
            <w:r>
              <w:rPr>
                <w:color w:val="000000"/>
                <w:szCs w:val="24"/>
                <w:lang w:val="en-AU" w:eastAsia="en-US"/>
              </w:rPr>
              <w:t xml:space="preserve"> </w:t>
            </w:r>
          </w:p>
          <w:p w14:paraId="26394ECA" w14:textId="77777777" w:rsidR="00414DDB" w:rsidRDefault="00414DDB" w:rsidP="00414DDB">
            <w:pPr>
              <w:pStyle w:val="TableText"/>
              <w:spacing w:before="0" w:after="0" w:line="240" w:lineRule="auto"/>
              <w:rPr>
                <w:color w:val="000000"/>
                <w:szCs w:val="24"/>
                <w:lang w:val="en-AU" w:eastAsia="en-US"/>
              </w:rPr>
            </w:pPr>
            <w:r>
              <w:rPr>
                <w:color w:val="000000"/>
                <w:szCs w:val="24"/>
                <w:lang w:val="en-AU" w:eastAsia="en-US"/>
              </w:rPr>
              <w:t xml:space="preserve">       </w:t>
            </w:r>
            <w:r w:rsidRPr="00414DDB">
              <w:rPr>
                <w:color w:val="000000"/>
                <w:szCs w:val="24"/>
                <w:lang w:val="en-AU" w:eastAsia="en-US"/>
              </w:rPr>
              <w:t>not more than 0.002 cubic metres;</w:t>
            </w:r>
            <w:r>
              <w:rPr>
                <w:color w:val="000000"/>
                <w:szCs w:val="24"/>
                <w:lang w:val="en-AU" w:eastAsia="en-US"/>
              </w:rPr>
              <w:t xml:space="preserve">  </w:t>
            </w:r>
          </w:p>
          <w:p w14:paraId="7F905227" w14:textId="77777777" w:rsidR="00414DDB" w:rsidRDefault="00414DDB" w:rsidP="00414DDB">
            <w:pPr>
              <w:pStyle w:val="TableText"/>
              <w:spacing w:before="0" w:after="0" w:line="240" w:lineRule="auto"/>
              <w:rPr>
                <w:color w:val="000000"/>
                <w:szCs w:val="24"/>
                <w:lang w:val="en-AU" w:eastAsia="en-US"/>
              </w:rPr>
            </w:pPr>
            <w:r>
              <w:rPr>
                <w:color w:val="000000"/>
                <w:szCs w:val="24"/>
                <w:lang w:val="en-AU" w:eastAsia="en-US"/>
              </w:rPr>
              <w:t xml:space="preserve">       and</w:t>
            </w:r>
          </w:p>
          <w:p w14:paraId="5EAC99E7" w14:textId="39BB99B5" w:rsidR="008E2176" w:rsidRPr="00414DDB" w:rsidRDefault="00414DDB" w:rsidP="00414DDB">
            <w:pPr>
              <w:ind w:left="360" w:hanging="360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(d)  </w:t>
            </w:r>
            <w:r w:rsidR="008E2176" w:rsidRPr="00414DDB">
              <w:rPr>
                <w:sz w:val="22"/>
                <w:lang w:eastAsia="en-US"/>
              </w:rPr>
              <w:t>that is, or is to be, part of a national network used, or for use, for the high speed carriage of communications, on a wholesale-only and non-discriminatory basis.</w:t>
            </w:r>
          </w:p>
          <w:p w14:paraId="1E9916F3" w14:textId="77777777" w:rsidR="008E2176" w:rsidRPr="00414DDB" w:rsidRDefault="008E2176" w:rsidP="00BD24DE">
            <w:pPr>
              <w:ind w:left="360"/>
              <w:rPr>
                <w:color w:val="000000"/>
                <w:sz w:val="22"/>
                <w:lang w:eastAsia="en-US"/>
              </w:rPr>
            </w:pPr>
          </w:p>
        </w:tc>
        <w:tc>
          <w:tcPr>
            <w:tcW w:w="325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72122E8F" w14:textId="77777777" w:rsidR="008E2176" w:rsidRPr="008E2176" w:rsidRDefault="008E2176" w:rsidP="00FD5BDB">
            <w:pPr>
              <w:pStyle w:val="TableText"/>
              <w:spacing w:after="0"/>
              <w:rPr>
                <w:color w:val="000000"/>
              </w:rPr>
            </w:pPr>
            <w:r w:rsidRPr="008E2176">
              <w:rPr>
                <w:color w:val="000000"/>
              </w:rPr>
              <w:lastRenderedPageBreak/>
              <w:t>Residential</w:t>
            </w:r>
          </w:p>
          <w:p w14:paraId="3E910C53" w14:textId="77777777" w:rsidR="008E2176" w:rsidRPr="008E2176" w:rsidRDefault="008E2176" w:rsidP="00FD5BDB">
            <w:pPr>
              <w:pStyle w:val="TableText"/>
              <w:spacing w:after="0"/>
              <w:rPr>
                <w:color w:val="000000"/>
              </w:rPr>
            </w:pPr>
            <w:r w:rsidRPr="008E2176">
              <w:rPr>
                <w:color w:val="000000"/>
              </w:rPr>
              <w:t>Commercial</w:t>
            </w:r>
          </w:p>
          <w:p w14:paraId="5D92A70A" w14:textId="77777777" w:rsidR="008E2176" w:rsidRPr="008E2176" w:rsidRDefault="008E2176" w:rsidP="00FD5BDB">
            <w:pPr>
              <w:pStyle w:val="TableText"/>
              <w:spacing w:after="0"/>
              <w:rPr>
                <w:color w:val="000000"/>
              </w:rPr>
            </w:pPr>
            <w:r w:rsidRPr="008E2176">
              <w:rPr>
                <w:color w:val="000000"/>
              </w:rPr>
              <w:t>Industrial</w:t>
            </w:r>
          </w:p>
          <w:p w14:paraId="5E1F1122" w14:textId="77777777" w:rsidR="008E2176" w:rsidRDefault="008E2176" w:rsidP="00FD5BDB">
            <w:pPr>
              <w:pStyle w:val="TableText"/>
              <w:spacing w:after="0"/>
              <w:rPr>
                <w:color w:val="000000"/>
              </w:rPr>
            </w:pPr>
            <w:r w:rsidRPr="008E2176">
              <w:rPr>
                <w:color w:val="000000"/>
              </w:rPr>
              <w:t>Rural</w:t>
            </w:r>
          </w:p>
          <w:p w14:paraId="68E131C5" w14:textId="77777777" w:rsidR="00414DDB" w:rsidRDefault="00414DDB" w:rsidP="00FD5BDB">
            <w:pPr>
              <w:pStyle w:val="TableText"/>
              <w:spacing w:after="0"/>
              <w:rPr>
                <w:color w:val="000000"/>
              </w:rPr>
            </w:pPr>
          </w:p>
          <w:p w14:paraId="223F4C67" w14:textId="77777777" w:rsidR="00414DDB" w:rsidRPr="008E2176" w:rsidRDefault="00414DDB" w:rsidP="00FD5BDB">
            <w:pPr>
              <w:pStyle w:val="TableText"/>
              <w:spacing w:after="0"/>
              <w:rPr>
                <w:color w:val="000000"/>
              </w:rPr>
            </w:pPr>
          </w:p>
        </w:tc>
      </w:tr>
    </w:tbl>
    <w:p w14:paraId="7641D1D7" w14:textId="121608C0" w:rsidR="00372259" w:rsidRPr="00FD70EB" w:rsidRDefault="00C16679" w:rsidP="00372259">
      <w:pPr>
        <w:pStyle w:val="NoteBody2"/>
        <w:tabs>
          <w:tab w:val="left" w:pos="851"/>
        </w:tabs>
        <w:ind w:left="720" w:hanging="720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lastRenderedPageBreak/>
        <w:t>[</w:t>
      </w:r>
      <w:r w:rsidR="00111D03">
        <w:rPr>
          <w:rFonts w:ascii="Arial" w:hAnsi="Arial" w:cs="Arial"/>
          <w:b/>
          <w:color w:val="000000"/>
          <w:sz w:val="26"/>
          <w:szCs w:val="26"/>
        </w:rPr>
        <w:t>2</w:t>
      </w:r>
      <w:r w:rsidR="00262956">
        <w:rPr>
          <w:rFonts w:ascii="Arial" w:hAnsi="Arial" w:cs="Arial"/>
          <w:b/>
          <w:color w:val="000000"/>
          <w:sz w:val="26"/>
          <w:szCs w:val="26"/>
        </w:rPr>
        <w:t>1</w:t>
      </w:r>
      <w:r w:rsidR="00372259">
        <w:rPr>
          <w:rFonts w:ascii="Arial" w:hAnsi="Arial" w:cs="Arial"/>
          <w:b/>
          <w:color w:val="000000"/>
          <w:sz w:val="26"/>
          <w:szCs w:val="26"/>
        </w:rPr>
        <w:t>]</w:t>
      </w:r>
      <w:r w:rsidR="00372259">
        <w:rPr>
          <w:rFonts w:ascii="Arial" w:hAnsi="Arial" w:cs="Arial"/>
          <w:b/>
          <w:color w:val="000000"/>
          <w:sz w:val="26"/>
          <w:szCs w:val="26"/>
        </w:rPr>
        <w:tab/>
        <w:t>Part 4B of the Schedule</w:t>
      </w:r>
    </w:p>
    <w:p w14:paraId="561C2036" w14:textId="77777777" w:rsidR="00372259" w:rsidRDefault="00372259" w:rsidP="00372259">
      <w:pPr>
        <w:pStyle w:val="NoteBody2"/>
        <w:tabs>
          <w:tab w:val="left" w:pos="851"/>
        </w:tabs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0E64F3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 Omit </w:t>
      </w:r>
      <w:r>
        <w:rPr>
          <w:rFonts w:ascii="Times New Roman" w:hAnsi="Times New Roman" w:cs="Times New Roman"/>
          <w:i/>
          <w:color w:val="000000"/>
          <w:sz w:val="26"/>
          <w:szCs w:val="26"/>
        </w:rPr>
        <w:t xml:space="preserve">the Part </w:t>
      </w:r>
    </w:p>
    <w:p w14:paraId="100CA23E" w14:textId="77777777" w:rsidR="00A64254" w:rsidRDefault="00A64254" w:rsidP="004B23E9">
      <w:pPr>
        <w:tabs>
          <w:tab w:val="left" w:pos="1362"/>
        </w:tabs>
      </w:pPr>
    </w:p>
    <w:sectPr w:rsidR="00A64254" w:rsidSect="00EF4596">
      <w:head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09F273" w14:textId="77777777" w:rsidR="00635B34" w:rsidRDefault="00635B34" w:rsidP="00454A47">
      <w:r>
        <w:separator/>
      </w:r>
    </w:p>
  </w:endnote>
  <w:endnote w:type="continuationSeparator" w:id="0">
    <w:p w14:paraId="162D309D" w14:textId="77777777" w:rsidR="00635B34" w:rsidRDefault="00635B34" w:rsidP="00454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FEACD" w14:textId="77777777" w:rsidR="00FD5BDB" w:rsidRDefault="00FD5BDB" w:rsidP="006F7FEB">
    <w:pPr>
      <w:pStyle w:val="Footer"/>
      <w:jc w:val="cen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696FED">
      <w:t>2</w:t>
    </w:r>
    <w:r>
      <w:fldChar w:fldCharType="end"/>
    </w:r>
  </w:p>
  <w:p w14:paraId="7FDF7344" w14:textId="77777777" w:rsidR="00FD5BDB" w:rsidRPr="00A41806" w:rsidRDefault="00FD5BDB" w:rsidP="00A642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762A7F" w14:textId="77777777" w:rsidR="00635B34" w:rsidRDefault="00635B34" w:rsidP="00454A47">
      <w:r>
        <w:separator/>
      </w:r>
    </w:p>
  </w:footnote>
  <w:footnote w:type="continuationSeparator" w:id="0">
    <w:p w14:paraId="2E94C66C" w14:textId="77777777" w:rsidR="00635B34" w:rsidRDefault="00635B34" w:rsidP="00454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BF50F" w14:textId="77777777" w:rsidR="00FD5BDB" w:rsidRDefault="00696FED">
    <w:pPr>
      <w:pStyle w:val="Header"/>
    </w:pPr>
    <w:r>
      <w:pict w14:anchorId="50E657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535016" o:spid="_x0000_s2050" type="#_x0000_t136" style="position:absolute;margin-left:0;margin-top:0;width:454.5pt;height:181.8pt;rotation:315;z-index:-251658752;mso-position-horizontal:center;mso-position-horizontal-relative:margin;mso-position-vertical:center;mso-position-vertical-relative:margin" o:allowincell="f" fillcolor="#76923c [2406]" stroked="f">
          <v:fill opacity=".5"/>
          <v:textpath style="font-family:&quot;Tw Cen MT Condensed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15B3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8FC5464"/>
    <w:multiLevelType w:val="hybridMultilevel"/>
    <w:tmpl w:val="40CC3D32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994FE9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3" w15:restartNumberingAfterBreak="0">
    <w:nsid w:val="126B5944"/>
    <w:multiLevelType w:val="hybridMultilevel"/>
    <w:tmpl w:val="F02C5758"/>
    <w:lvl w:ilvl="0" w:tplc="479EEA4E">
      <w:start w:val="1"/>
      <w:numFmt w:val="bullet"/>
      <w:pStyle w:val="Lis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C63AF3"/>
    <w:multiLevelType w:val="hybridMultilevel"/>
    <w:tmpl w:val="9B3A8A9E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1938E47A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AE36CB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6" w15:restartNumberingAfterBreak="0">
    <w:nsid w:val="2FF742ED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7" w15:restartNumberingAfterBreak="0">
    <w:nsid w:val="31B52903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8" w15:restartNumberingAfterBreak="0">
    <w:nsid w:val="359D76E7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9" w15:restartNumberingAfterBreak="0">
    <w:nsid w:val="39DF5EDE"/>
    <w:multiLevelType w:val="hybridMultilevel"/>
    <w:tmpl w:val="4ACA7778"/>
    <w:lvl w:ilvl="0" w:tplc="FEC2F0A8">
      <w:start w:val="1"/>
      <w:numFmt w:val="lowerLetter"/>
      <w:lvlText w:val="(%1)"/>
      <w:lvlJc w:val="left"/>
      <w:pPr>
        <w:ind w:left="720" w:hanging="360"/>
      </w:pPr>
    </w:lvl>
    <w:lvl w:ilvl="1" w:tplc="1938E47A">
      <w:start w:val="1"/>
      <w:numFmt w:val="lowerRoman"/>
      <w:lvlText w:val="(%2)"/>
      <w:lvlJc w:val="left"/>
      <w:pPr>
        <w:ind w:left="1440" w:hanging="360"/>
      </w:pPr>
      <w:rPr>
        <w:rFonts w:cs="Times New Roman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54898"/>
    <w:multiLevelType w:val="multilevel"/>
    <w:tmpl w:val="5ABA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03A2F25"/>
    <w:multiLevelType w:val="hybridMultilevel"/>
    <w:tmpl w:val="26608688"/>
    <w:lvl w:ilvl="0" w:tplc="048A97F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6479A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13" w15:restartNumberingAfterBreak="0">
    <w:nsid w:val="435B3A86"/>
    <w:multiLevelType w:val="hybridMultilevel"/>
    <w:tmpl w:val="3070B32E"/>
    <w:lvl w:ilvl="0" w:tplc="3EFE1FAA">
      <w:start w:val="1"/>
      <w:numFmt w:val="lowerLetter"/>
      <w:lvlText w:val="(%1)"/>
      <w:lvlJc w:val="left"/>
      <w:pPr>
        <w:ind w:left="514" w:hanging="48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4B930137"/>
    <w:multiLevelType w:val="hybridMultilevel"/>
    <w:tmpl w:val="92069314"/>
    <w:lvl w:ilvl="0" w:tplc="770A4878">
      <w:start w:val="1"/>
      <w:numFmt w:val="lowerLetter"/>
      <w:lvlText w:val="(%1)"/>
      <w:lvlJc w:val="left"/>
      <w:pPr>
        <w:ind w:left="1884" w:hanging="444"/>
      </w:pPr>
      <w:rPr>
        <w:rFonts w:ascii="Times" w:hAnsi="Times" w:cs="Times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F72134"/>
    <w:multiLevelType w:val="hybridMultilevel"/>
    <w:tmpl w:val="5822A3AE"/>
    <w:lvl w:ilvl="0" w:tplc="7AF20872">
      <w:start w:val="1"/>
      <w:numFmt w:val="lowerLetter"/>
      <w:lvlText w:val="(%1)"/>
      <w:lvlJc w:val="left"/>
      <w:pPr>
        <w:ind w:left="1800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3BD4B19"/>
    <w:multiLevelType w:val="hybridMultilevel"/>
    <w:tmpl w:val="692C3AC0"/>
    <w:lvl w:ilvl="0" w:tplc="10F292E8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0F42A71"/>
    <w:multiLevelType w:val="hybridMultilevel"/>
    <w:tmpl w:val="C2025DC2"/>
    <w:lvl w:ilvl="0" w:tplc="72A0BF20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64031B28"/>
    <w:multiLevelType w:val="hybridMultilevel"/>
    <w:tmpl w:val="A216C5C6"/>
    <w:lvl w:ilvl="0" w:tplc="21AC43E2">
      <w:start w:val="1"/>
      <w:numFmt w:val="lowerLetter"/>
      <w:lvlText w:val="(%1)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9802868"/>
    <w:multiLevelType w:val="hybridMultilevel"/>
    <w:tmpl w:val="92069314"/>
    <w:lvl w:ilvl="0" w:tplc="770A4878">
      <w:start w:val="1"/>
      <w:numFmt w:val="lowerLetter"/>
      <w:lvlText w:val="(%1)"/>
      <w:lvlJc w:val="left"/>
      <w:pPr>
        <w:ind w:left="1881" w:hanging="444"/>
      </w:pPr>
      <w:rPr>
        <w:rFonts w:ascii="Times" w:hAnsi="Times" w:cs="Times" w:hint="default"/>
      </w:rPr>
    </w:lvl>
    <w:lvl w:ilvl="1" w:tplc="0C090019" w:tentative="1">
      <w:start w:val="1"/>
      <w:numFmt w:val="lowerLetter"/>
      <w:lvlText w:val="%2."/>
      <w:lvlJc w:val="left"/>
      <w:pPr>
        <w:ind w:left="2517" w:hanging="360"/>
      </w:pPr>
    </w:lvl>
    <w:lvl w:ilvl="2" w:tplc="0C09001B" w:tentative="1">
      <w:start w:val="1"/>
      <w:numFmt w:val="lowerRoman"/>
      <w:lvlText w:val="%3."/>
      <w:lvlJc w:val="right"/>
      <w:pPr>
        <w:ind w:left="3237" w:hanging="180"/>
      </w:pPr>
    </w:lvl>
    <w:lvl w:ilvl="3" w:tplc="0C09000F" w:tentative="1">
      <w:start w:val="1"/>
      <w:numFmt w:val="decimal"/>
      <w:lvlText w:val="%4."/>
      <w:lvlJc w:val="left"/>
      <w:pPr>
        <w:ind w:left="3957" w:hanging="360"/>
      </w:pPr>
    </w:lvl>
    <w:lvl w:ilvl="4" w:tplc="0C090019" w:tentative="1">
      <w:start w:val="1"/>
      <w:numFmt w:val="lowerLetter"/>
      <w:lvlText w:val="%5."/>
      <w:lvlJc w:val="left"/>
      <w:pPr>
        <w:ind w:left="4677" w:hanging="360"/>
      </w:pPr>
    </w:lvl>
    <w:lvl w:ilvl="5" w:tplc="0C09001B" w:tentative="1">
      <w:start w:val="1"/>
      <w:numFmt w:val="lowerRoman"/>
      <w:lvlText w:val="%6."/>
      <w:lvlJc w:val="right"/>
      <w:pPr>
        <w:ind w:left="5397" w:hanging="180"/>
      </w:pPr>
    </w:lvl>
    <w:lvl w:ilvl="6" w:tplc="0C09000F" w:tentative="1">
      <w:start w:val="1"/>
      <w:numFmt w:val="decimal"/>
      <w:lvlText w:val="%7."/>
      <w:lvlJc w:val="left"/>
      <w:pPr>
        <w:ind w:left="6117" w:hanging="360"/>
      </w:pPr>
    </w:lvl>
    <w:lvl w:ilvl="7" w:tplc="0C090019" w:tentative="1">
      <w:start w:val="1"/>
      <w:numFmt w:val="lowerLetter"/>
      <w:lvlText w:val="%8."/>
      <w:lvlJc w:val="left"/>
      <w:pPr>
        <w:ind w:left="6837" w:hanging="360"/>
      </w:pPr>
    </w:lvl>
    <w:lvl w:ilvl="8" w:tplc="0C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0" w15:restartNumberingAfterBreak="0">
    <w:nsid w:val="6C537834"/>
    <w:multiLevelType w:val="hybridMultilevel"/>
    <w:tmpl w:val="92069314"/>
    <w:lvl w:ilvl="0" w:tplc="770A4878">
      <w:start w:val="1"/>
      <w:numFmt w:val="lowerLetter"/>
      <w:lvlText w:val="(%1)"/>
      <w:lvlJc w:val="left"/>
      <w:pPr>
        <w:ind w:left="1884" w:hanging="444"/>
      </w:pPr>
      <w:rPr>
        <w:rFonts w:ascii="Times" w:hAnsi="Times" w:cs="Times"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D8735EF"/>
    <w:multiLevelType w:val="hybridMultilevel"/>
    <w:tmpl w:val="F6FE2E3A"/>
    <w:lvl w:ilvl="0" w:tplc="D0AAC770">
      <w:start w:val="1"/>
      <w:numFmt w:val="bullet"/>
      <w:pStyle w:val="Listlevel2"/>
      <w:lvlText w:val="–"/>
      <w:lvlJc w:val="left"/>
      <w:pPr>
        <w:ind w:left="717" w:hanging="360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6EDD6E8D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3" w15:restartNumberingAfterBreak="0">
    <w:nsid w:val="765B49F8"/>
    <w:multiLevelType w:val="hybridMultilevel"/>
    <w:tmpl w:val="BED6AF6A"/>
    <w:lvl w:ilvl="0" w:tplc="10F292E8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3F0FEC"/>
    <w:multiLevelType w:val="hybridMultilevel"/>
    <w:tmpl w:val="BED6AF6A"/>
    <w:lvl w:ilvl="0" w:tplc="10F292E8">
      <w:start w:val="1"/>
      <w:numFmt w:val="lowerLetter"/>
      <w:lvlText w:val="(%1)"/>
      <w:lvlJc w:val="left"/>
      <w:pPr>
        <w:ind w:left="50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CB04344"/>
    <w:multiLevelType w:val="hybridMultilevel"/>
    <w:tmpl w:val="75585586"/>
    <w:lvl w:ilvl="0" w:tplc="3B72EEA2">
      <w:start w:val="1"/>
      <w:numFmt w:val="lowerLetter"/>
      <w:lvlText w:val="(%1)"/>
      <w:lvlJc w:val="left"/>
      <w:pPr>
        <w:ind w:left="1785" w:hanging="396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69" w:hanging="360"/>
      </w:pPr>
    </w:lvl>
    <w:lvl w:ilvl="2" w:tplc="0C09001B" w:tentative="1">
      <w:start w:val="1"/>
      <w:numFmt w:val="lowerRoman"/>
      <w:lvlText w:val="%3."/>
      <w:lvlJc w:val="right"/>
      <w:pPr>
        <w:ind w:left="3189" w:hanging="180"/>
      </w:pPr>
    </w:lvl>
    <w:lvl w:ilvl="3" w:tplc="0C09000F" w:tentative="1">
      <w:start w:val="1"/>
      <w:numFmt w:val="decimal"/>
      <w:lvlText w:val="%4."/>
      <w:lvlJc w:val="left"/>
      <w:pPr>
        <w:ind w:left="3909" w:hanging="360"/>
      </w:pPr>
    </w:lvl>
    <w:lvl w:ilvl="4" w:tplc="0C090019" w:tentative="1">
      <w:start w:val="1"/>
      <w:numFmt w:val="lowerLetter"/>
      <w:lvlText w:val="%5."/>
      <w:lvlJc w:val="left"/>
      <w:pPr>
        <w:ind w:left="4629" w:hanging="360"/>
      </w:pPr>
    </w:lvl>
    <w:lvl w:ilvl="5" w:tplc="0C09001B" w:tentative="1">
      <w:start w:val="1"/>
      <w:numFmt w:val="lowerRoman"/>
      <w:lvlText w:val="%6."/>
      <w:lvlJc w:val="right"/>
      <w:pPr>
        <w:ind w:left="5349" w:hanging="180"/>
      </w:pPr>
    </w:lvl>
    <w:lvl w:ilvl="6" w:tplc="0C09000F" w:tentative="1">
      <w:start w:val="1"/>
      <w:numFmt w:val="decimal"/>
      <w:lvlText w:val="%7."/>
      <w:lvlJc w:val="left"/>
      <w:pPr>
        <w:ind w:left="6069" w:hanging="360"/>
      </w:pPr>
    </w:lvl>
    <w:lvl w:ilvl="7" w:tplc="0C090019" w:tentative="1">
      <w:start w:val="1"/>
      <w:numFmt w:val="lowerLetter"/>
      <w:lvlText w:val="%8."/>
      <w:lvlJc w:val="left"/>
      <w:pPr>
        <w:ind w:left="6789" w:hanging="360"/>
      </w:pPr>
    </w:lvl>
    <w:lvl w:ilvl="8" w:tplc="0C09001B" w:tentative="1">
      <w:start w:val="1"/>
      <w:numFmt w:val="lowerRoman"/>
      <w:lvlText w:val="%9."/>
      <w:lvlJc w:val="right"/>
      <w:pPr>
        <w:ind w:left="7509" w:hanging="180"/>
      </w:pPr>
    </w:lvl>
  </w:abstractNum>
  <w:abstractNum w:abstractNumId="26" w15:restartNumberingAfterBreak="0">
    <w:nsid w:val="7DA749A6"/>
    <w:multiLevelType w:val="hybridMultilevel"/>
    <w:tmpl w:val="F9781C1C"/>
    <w:lvl w:ilvl="0" w:tplc="CE843A40">
      <w:start w:val="1"/>
      <w:numFmt w:val="lowerLetter"/>
      <w:lvlText w:val="(%1)"/>
      <w:lvlJc w:val="left"/>
      <w:pPr>
        <w:ind w:left="2161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1" w:hanging="360"/>
      </w:pPr>
    </w:lvl>
    <w:lvl w:ilvl="2" w:tplc="0C09001B" w:tentative="1">
      <w:start w:val="1"/>
      <w:numFmt w:val="lowerRoman"/>
      <w:lvlText w:val="%3."/>
      <w:lvlJc w:val="right"/>
      <w:pPr>
        <w:ind w:left="3241" w:hanging="180"/>
      </w:pPr>
    </w:lvl>
    <w:lvl w:ilvl="3" w:tplc="0C09000F" w:tentative="1">
      <w:start w:val="1"/>
      <w:numFmt w:val="decimal"/>
      <w:lvlText w:val="%4."/>
      <w:lvlJc w:val="left"/>
      <w:pPr>
        <w:ind w:left="3961" w:hanging="360"/>
      </w:pPr>
    </w:lvl>
    <w:lvl w:ilvl="4" w:tplc="0C090019" w:tentative="1">
      <w:start w:val="1"/>
      <w:numFmt w:val="lowerLetter"/>
      <w:lvlText w:val="%5."/>
      <w:lvlJc w:val="left"/>
      <w:pPr>
        <w:ind w:left="4681" w:hanging="360"/>
      </w:pPr>
    </w:lvl>
    <w:lvl w:ilvl="5" w:tplc="0C09001B" w:tentative="1">
      <w:start w:val="1"/>
      <w:numFmt w:val="lowerRoman"/>
      <w:lvlText w:val="%6."/>
      <w:lvlJc w:val="right"/>
      <w:pPr>
        <w:ind w:left="5401" w:hanging="180"/>
      </w:pPr>
    </w:lvl>
    <w:lvl w:ilvl="6" w:tplc="0C09000F" w:tentative="1">
      <w:start w:val="1"/>
      <w:numFmt w:val="decimal"/>
      <w:lvlText w:val="%7."/>
      <w:lvlJc w:val="left"/>
      <w:pPr>
        <w:ind w:left="6121" w:hanging="360"/>
      </w:pPr>
    </w:lvl>
    <w:lvl w:ilvl="7" w:tplc="0C090019" w:tentative="1">
      <w:start w:val="1"/>
      <w:numFmt w:val="lowerLetter"/>
      <w:lvlText w:val="%8."/>
      <w:lvlJc w:val="left"/>
      <w:pPr>
        <w:ind w:left="6841" w:hanging="360"/>
      </w:pPr>
    </w:lvl>
    <w:lvl w:ilvl="8" w:tplc="0C09001B" w:tentative="1">
      <w:start w:val="1"/>
      <w:numFmt w:val="lowerRoman"/>
      <w:lvlText w:val="%9."/>
      <w:lvlJc w:val="right"/>
      <w:pPr>
        <w:ind w:left="7561" w:hanging="180"/>
      </w:pPr>
    </w:lvl>
  </w:abstractNum>
  <w:abstractNum w:abstractNumId="27" w15:restartNumberingAfterBreak="0">
    <w:nsid w:val="7F3C7BBC"/>
    <w:multiLevelType w:val="hybridMultilevel"/>
    <w:tmpl w:val="40CC3D32"/>
    <w:lvl w:ilvl="0" w:tplc="1466DE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FC03CA9"/>
    <w:multiLevelType w:val="multilevel"/>
    <w:tmpl w:val="DCD8D4F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28"/>
  </w:num>
  <w:num w:numId="3">
    <w:abstractNumId w:val="0"/>
  </w:num>
  <w:num w:numId="4">
    <w:abstractNumId w:val="21"/>
  </w:num>
  <w:num w:numId="5">
    <w:abstractNumId w:val="23"/>
  </w:num>
  <w:num w:numId="6">
    <w:abstractNumId w:val="7"/>
  </w:num>
  <w:num w:numId="7">
    <w:abstractNumId w:val="22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  <w:num w:numId="12">
    <w:abstractNumId w:val="9"/>
  </w:num>
  <w:num w:numId="13">
    <w:abstractNumId w:val="27"/>
  </w:num>
  <w:num w:numId="14">
    <w:abstractNumId w:val="26"/>
  </w:num>
  <w:num w:numId="15">
    <w:abstractNumId w:val="11"/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25"/>
  </w:num>
  <w:num w:numId="23">
    <w:abstractNumId w:val="18"/>
  </w:num>
  <w:num w:numId="24">
    <w:abstractNumId w:val="14"/>
  </w:num>
  <w:num w:numId="25">
    <w:abstractNumId w:val="2"/>
  </w:num>
  <w:num w:numId="26">
    <w:abstractNumId w:val="12"/>
  </w:num>
  <w:num w:numId="27">
    <w:abstractNumId w:val="16"/>
  </w:num>
  <w:num w:numId="28">
    <w:abstractNumId w:val="15"/>
  </w:num>
  <w:num w:numId="29">
    <w:abstractNumId w:val="17"/>
  </w:num>
  <w:num w:numId="30">
    <w:abstractNumId w:val="24"/>
  </w:num>
  <w:num w:numId="31">
    <w:abstractNumId w:val="13"/>
  </w:num>
  <w:num w:numId="32">
    <w:abstractNumId w:val="20"/>
  </w:num>
  <w:num w:numId="33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hideSpellingErrors/>
  <w:hideGrammaticalErrors/>
  <w:defaultTabStop w:val="720"/>
  <w:drawingGridHorizontalSpacing w:val="115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A47"/>
    <w:rsid w:val="00002ED6"/>
    <w:rsid w:val="0000329B"/>
    <w:rsid w:val="00005C87"/>
    <w:rsid w:val="00006383"/>
    <w:rsid w:val="00006B0B"/>
    <w:rsid w:val="000074FE"/>
    <w:rsid w:val="00007843"/>
    <w:rsid w:val="00012B01"/>
    <w:rsid w:val="00012C7F"/>
    <w:rsid w:val="000133E5"/>
    <w:rsid w:val="00014E6C"/>
    <w:rsid w:val="00015AA6"/>
    <w:rsid w:val="00023080"/>
    <w:rsid w:val="00023CAA"/>
    <w:rsid w:val="0003030F"/>
    <w:rsid w:val="000308C7"/>
    <w:rsid w:val="00031326"/>
    <w:rsid w:val="0003271F"/>
    <w:rsid w:val="00032A10"/>
    <w:rsid w:val="00033F34"/>
    <w:rsid w:val="00034705"/>
    <w:rsid w:val="0003726E"/>
    <w:rsid w:val="00037864"/>
    <w:rsid w:val="00040850"/>
    <w:rsid w:val="00040CDD"/>
    <w:rsid w:val="0004344C"/>
    <w:rsid w:val="00044F38"/>
    <w:rsid w:val="00046251"/>
    <w:rsid w:val="00050D97"/>
    <w:rsid w:val="00050DE5"/>
    <w:rsid w:val="0005237A"/>
    <w:rsid w:val="00052FB3"/>
    <w:rsid w:val="00054C6E"/>
    <w:rsid w:val="00054FE0"/>
    <w:rsid w:val="00055475"/>
    <w:rsid w:val="00055942"/>
    <w:rsid w:val="00056318"/>
    <w:rsid w:val="00056AA5"/>
    <w:rsid w:val="00056AC9"/>
    <w:rsid w:val="00057A1C"/>
    <w:rsid w:val="000609D5"/>
    <w:rsid w:val="000617F0"/>
    <w:rsid w:val="00062566"/>
    <w:rsid w:val="00063CE6"/>
    <w:rsid w:val="00064D0E"/>
    <w:rsid w:val="00065458"/>
    <w:rsid w:val="00065E21"/>
    <w:rsid w:val="00066AC4"/>
    <w:rsid w:val="00070E43"/>
    <w:rsid w:val="00070E55"/>
    <w:rsid w:val="00074246"/>
    <w:rsid w:val="00074695"/>
    <w:rsid w:val="000759F4"/>
    <w:rsid w:val="00076C02"/>
    <w:rsid w:val="00080283"/>
    <w:rsid w:val="0008071A"/>
    <w:rsid w:val="000807FD"/>
    <w:rsid w:val="00080E16"/>
    <w:rsid w:val="00080FE3"/>
    <w:rsid w:val="0008394B"/>
    <w:rsid w:val="000922C2"/>
    <w:rsid w:val="000925DD"/>
    <w:rsid w:val="00093555"/>
    <w:rsid w:val="00094457"/>
    <w:rsid w:val="00096A79"/>
    <w:rsid w:val="000A42CE"/>
    <w:rsid w:val="000A5D03"/>
    <w:rsid w:val="000B067C"/>
    <w:rsid w:val="000B210E"/>
    <w:rsid w:val="000B2B5B"/>
    <w:rsid w:val="000B31BD"/>
    <w:rsid w:val="000B3370"/>
    <w:rsid w:val="000B45A0"/>
    <w:rsid w:val="000B4709"/>
    <w:rsid w:val="000B4776"/>
    <w:rsid w:val="000B65EA"/>
    <w:rsid w:val="000B7E44"/>
    <w:rsid w:val="000C1C0B"/>
    <w:rsid w:val="000C2248"/>
    <w:rsid w:val="000C767C"/>
    <w:rsid w:val="000D0518"/>
    <w:rsid w:val="000D08C7"/>
    <w:rsid w:val="000D30D3"/>
    <w:rsid w:val="000D3DEB"/>
    <w:rsid w:val="000D55CC"/>
    <w:rsid w:val="000D5F16"/>
    <w:rsid w:val="000E056E"/>
    <w:rsid w:val="000E47C0"/>
    <w:rsid w:val="000E64F3"/>
    <w:rsid w:val="000E76C5"/>
    <w:rsid w:val="000E7E99"/>
    <w:rsid w:val="000F1B4D"/>
    <w:rsid w:val="000F2666"/>
    <w:rsid w:val="000F283A"/>
    <w:rsid w:val="000F287D"/>
    <w:rsid w:val="000F2C54"/>
    <w:rsid w:val="000F6F27"/>
    <w:rsid w:val="001004BF"/>
    <w:rsid w:val="001006A9"/>
    <w:rsid w:val="00100A7E"/>
    <w:rsid w:val="00101378"/>
    <w:rsid w:val="00102A11"/>
    <w:rsid w:val="001072D3"/>
    <w:rsid w:val="00110EAA"/>
    <w:rsid w:val="00111D03"/>
    <w:rsid w:val="001136B9"/>
    <w:rsid w:val="001153E4"/>
    <w:rsid w:val="00115C7D"/>
    <w:rsid w:val="00117154"/>
    <w:rsid w:val="0012155B"/>
    <w:rsid w:val="0012264F"/>
    <w:rsid w:val="00122A34"/>
    <w:rsid w:val="001305E8"/>
    <w:rsid w:val="001305F2"/>
    <w:rsid w:val="001306F4"/>
    <w:rsid w:val="00130795"/>
    <w:rsid w:val="001309A6"/>
    <w:rsid w:val="00130AD0"/>
    <w:rsid w:val="00132AD6"/>
    <w:rsid w:val="00133E21"/>
    <w:rsid w:val="001341C8"/>
    <w:rsid w:val="001369F7"/>
    <w:rsid w:val="00137966"/>
    <w:rsid w:val="0014079B"/>
    <w:rsid w:val="00150E71"/>
    <w:rsid w:val="001511BF"/>
    <w:rsid w:val="001523B7"/>
    <w:rsid w:val="001547D2"/>
    <w:rsid w:val="001549F8"/>
    <w:rsid w:val="00155A8D"/>
    <w:rsid w:val="00157D16"/>
    <w:rsid w:val="00161863"/>
    <w:rsid w:val="00162CAF"/>
    <w:rsid w:val="0016464D"/>
    <w:rsid w:val="0016720E"/>
    <w:rsid w:val="00167D94"/>
    <w:rsid w:val="0017030E"/>
    <w:rsid w:val="001743AA"/>
    <w:rsid w:val="00174E3A"/>
    <w:rsid w:val="001757E0"/>
    <w:rsid w:val="00176AE1"/>
    <w:rsid w:val="0018442D"/>
    <w:rsid w:val="00184EC7"/>
    <w:rsid w:val="00184EF1"/>
    <w:rsid w:val="001918ED"/>
    <w:rsid w:val="001939CA"/>
    <w:rsid w:val="0019422D"/>
    <w:rsid w:val="001960C4"/>
    <w:rsid w:val="001A09B7"/>
    <w:rsid w:val="001A242D"/>
    <w:rsid w:val="001A26A1"/>
    <w:rsid w:val="001A29E7"/>
    <w:rsid w:val="001A37BE"/>
    <w:rsid w:val="001A41E3"/>
    <w:rsid w:val="001A6381"/>
    <w:rsid w:val="001A725F"/>
    <w:rsid w:val="001B1A1E"/>
    <w:rsid w:val="001B5AAA"/>
    <w:rsid w:val="001B7B22"/>
    <w:rsid w:val="001C0865"/>
    <w:rsid w:val="001C288A"/>
    <w:rsid w:val="001C42D7"/>
    <w:rsid w:val="001C5E64"/>
    <w:rsid w:val="001D1B62"/>
    <w:rsid w:val="001D22DF"/>
    <w:rsid w:val="001D2A9F"/>
    <w:rsid w:val="001D3238"/>
    <w:rsid w:val="001D4C35"/>
    <w:rsid w:val="001D4CF0"/>
    <w:rsid w:val="001D7F69"/>
    <w:rsid w:val="001E076C"/>
    <w:rsid w:val="001E26C9"/>
    <w:rsid w:val="001E4130"/>
    <w:rsid w:val="001E459A"/>
    <w:rsid w:val="001E475A"/>
    <w:rsid w:val="001E4EC1"/>
    <w:rsid w:val="001E5342"/>
    <w:rsid w:val="001E73CC"/>
    <w:rsid w:val="001E7C7B"/>
    <w:rsid w:val="001E7E01"/>
    <w:rsid w:val="001F20F2"/>
    <w:rsid w:val="001F4544"/>
    <w:rsid w:val="001F51AB"/>
    <w:rsid w:val="001F5694"/>
    <w:rsid w:val="001F6082"/>
    <w:rsid w:val="00200166"/>
    <w:rsid w:val="00200273"/>
    <w:rsid w:val="0020099D"/>
    <w:rsid w:val="00200A76"/>
    <w:rsid w:val="0020152E"/>
    <w:rsid w:val="002016E5"/>
    <w:rsid w:val="00202204"/>
    <w:rsid w:val="00204034"/>
    <w:rsid w:val="00205EB5"/>
    <w:rsid w:val="00207B77"/>
    <w:rsid w:val="002100C5"/>
    <w:rsid w:val="00210504"/>
    <w:rsid w:val="00211A7F"/>
    <w:rsid w:val="002218D5"/>
    <w:rsid w:val="002266E2"/>
    <w:rsid w:val="0023093D"/>
    <w:rsid w:val="0023484D"/>
    <w:rsid w:val="00234D87"/>
    <w:rsid w:val="00235257"/>
    <w:rsid w:val="00236284"/>
    <w:rsid w:val="00240C80"/>
    <w:rsid w:val="00242240"/>
    <w:rsid w:val="00244082"/>
    <w:rsid w:val="0024466C"/>
    <w:rsid w:val="00246281"/>
    <w:rsid w:val="00246836"/>
    <w:rsid w:val="00250F6C"/>
    <w:rsid w:val="00251BA1"/>
    <w:rsid w:val="00252296"/>
    <w:rsid w:val="00255AC2"/>
    <w:rsid w:val="00255D33"/>
    <w:rsid w:val="00256C0D"/>
    <w:rsid w:val="00256FF5"/>
    <w:rsid w:val="00260479"/>
    <w:rsid w:val="00262956"/>
    <w:rsid w:val="0026458B"/>
    <w:rsid w:val="00264CB3"/>
    <w:rsid w:val="00265536"/>
    <w:rsid w:val="0027149E"/>
    <w:rsid w:val="00273FBC"/>
    <w:rsid w:val="00274E47"/>
    <w:rsid w:val="00275B3B"/>
    <w:rsid w:val="002778FA"/>
    <w:rsid w:val="00277C4C"/>
    <w:rsid w:val="00277F6C"/>
    <w:rsid w:val="00285811"/>
    <w:rsid w:val="00287DEC"/>
    <w:rsid w:val="00290B05"/>
    <w:rsid w:val="0029232F"/>
    <w:rsid w:val="002931B2"/>
    <w:rsid w:val="002933DA"/>
    <w:rsid w:val="002A15E6"/>
    <w:rsid w:val="002A29C5"/>
    <w:rsid w:val="002A6721"/>
    <w:rsid w:val="002B322C"/>
    <w:rsid w:val="002B44B8"/>
    <w:rsid w:val="002B4620"/>
    <w:rsid w:val="002B50A1"/>
    <w:rsid w:val="002B6995"/>
    <w:rsid w:val="002C00F6"/>
    <w:rsid w:val="002C3928"/>
    <w:rsid w:val="002C4A08"/>
    <w:rsid w:val="002C5951"/>
    <w:rsid w:val="002D14B8"/>
    <w:rsid w:val="002D32AC"/>
    <w:rsid w:val="002D35D1"/>
    <w:rsid w:val="002D417A"/>
    <w:rsid w:val="002D51F0"/>
    <w:rsid w:val="002E0FB1"/>
    <w:rsid w:val="002E10AC"/>
    <w:rsid w:val="002E4278"/>
    <w:rsid w:val="002E4DC9"/>
    <w:rsid w:val="002E5B79"/>
    <w:rsid w:val="002E6103"/>
    <w:rsid w:val="002E7279"/>
    <w:rsid w:val="002F06DE"/>
    <w:rsid w:val="002F0CDE"/>
    <w:rsid w:val="002F1629"/>
    <w:rsid w:val="002F4FB7"/>
    <w:rsid w:val="002F58D3"/>
    <w:rsid w:val="002F5A5A"/>
    <w:rsid w:val="002F5F15"/>
    <w:rsid w:val="00304532"/>
    <w:rsid w:val="00311E3E"/>
    <w:rsid w:val="00313110"/>
    <w:rsid w:val="00313494"/>
    <w:rsid w:val="00317909"/>
    <w:rsid w:val="00320143"/>
    <w:rsid w:val="00323A88"/>
    <w:rsid w:val="00330854"/>
    <w:rsid w:val="003314B4"/>
    <w:rsid w:val="0033246F"/>
    <w:rsid w:val="00334D2F"/>
    <w:rsid w:val="00340608"/>
    <w:rsid w:val="00342060"/>
    <w:rsid w:val="00345161"/>
    <w:rsid w:val="0034551A"/>
    <w:rsid w:val="0034613C"/>
    <w:rsid w:val="00347CF0"/>
    <w:rsid w:val="00352CD4"/>
    <w:rsid w:val="00355986"/>
    <w:rsid w:val="00357DC5"/>
    <w:rsid w:val="00364439"/>
    <w:rsid w:val="00364A79"/>
    <w:rsid w:val="00372259"/>
    <w:rsid w:val="00377E75"/>
    <w:rsid w:val="00380383"/>
    <w:rsid w:val="00380D5C"/>
    <w:rsid w:val="003845E4"/>
    <w:rsid w:val="00392065"/>
    <w:rsid w:val="003922E3"/>
    <w:rsid w:val="00396DAF"/>
    <w:rsid w:val="003973E4"/>
    <w:rsid w:val="003A0572"/>
    <w:rsid w:val="003A27B4"/>
    <w:rsid w:val="003A29FA"/>
    <w:rsid w:val="003A39B5"/>
    <w:rsid w:val="003A475F"/>
    <w:rsid w:val="003A5891"/>
    <w:rsid w:val="003A5944"/>
    <w:rsid w:val="003A75D7"/>
    <w:rsid w:val="003B3CC6"/>
    <w:rsid w:val="003B41E8"/>
    <w:rsid w:val="003B4BC6"/>
    <w:rsid w:val="003B51FC"/>
    <w:rsid w:val="003B6D93"/>
    <w:rsid w:val="003B7D88"/>
    <w:rsid w:val="003C1785"/>
    <w:rsid w:val="003C2190"/>
    <w:rsid w:val="003C4684"/>
    <w:rsid w:val="003C4C4C"/>
    <w:rsid w:val="003C4F9D"/>
    <w:rsid w:val="003C54BC"/>
    <w:rsid w:val="003C5775"/>
    <w:rsid w:val="003C716A"/>
    <w:rsid w:val="003C755D"/>
    <w:rsid w:val="003D220C"/>
    <w:rsid w:val="003D2A5F"/>
    <w:rsid w:val="003D3028"/>
    <w:rsid w:val="003D73F8"/>
    <w:rsid w:val="003E0065"/>
    <w:rsid w:val="003E27C7"/>
    <w:rsid w:val="003E2EB3"/>
    <w:rsid w:val="003E545D"/>
    <w:rsid w:val="003E550E"/>
    <w:rsid w:val="003E6345"/>
    <w:rsid w:val="003F2918"/>
    <w:rsid w:val="003F37EF"/>
    <w:rsid w:val="003F3F01"/>
    <w:rsid w:val="003F63F7"/>
    <w:rsid w:val="004028D1"/>
    <w:rsid w:val="0040459D"/>
    <w:rsid w:val="004136E7"/>
    <w:rsid w:val="00414DDB"/>
    <w:rsid w:val="00416F49"/>
    <w:rsid w:val="004247D1"/>
    <w:rsid w:val="0042630F"/>
    <w:rsid w:val="004267B0"/>
    <w:rsid w:val="0043130D"/>
    <w:rsid w:val="00441BF2"/>
    <w:rsid w:val="00442A16"/>
    <w:rsid w:val="004433D8"/>
    <w:rsid w:val="004446A6"/>
    <w:rsid w:val="00444E57"/>
    <w:rsid w:val="00446310"/>
    <w:rsid w:val="00447487"/>
    <w:rsid w:val="0045401F"/>
    <w:rsid w:val="00454A47"/>
    <w:rsid w:val="00454D0C"/>
    <w:rsid w:val="00454DAB"/>
    <w:rsid w:val="00457723"/>
    <w:rsid w:val="00462E4D"/>
    <w:rsid w:val="004641C5"/>
    <w:rsid w:val="00465191"/>
    <w:rsid w:val="00465791"/>
    <w:rsid w:val="00466519"/>
    <w:rsid w:val="0046657C"/>
    <w:rsid w:val="004675CE"/>
    <w:rsid w:val="004675F0"/>
    <w:rsid w:val="00472216"/>
    <w:rsid w:val="00472D15"/>
    <w:rsid w:val="00473C39"/>
    <w:rsid w:val="00475285"/>
    <w:rsid w:val="00475E2F"/>
    <w:rsid w:val="00482370"/>
    <w:rsid w:val="004825EF"/>
    <w:rsid w:val="00483AB0"/>
    <w:rsid w:val="00485A1D"/>
    <w:rsid w:val="004903A3"/>
    <w:rsid w:val="0049524B"/>
    <w:rsid w:val="00497B13"/>
    <w:rsid w:val="004A04FC"/>
    <w:rsid w:val="004A15DC"/>
    <w:rsid w:val="004A4D26"/>
    <w:rsid w:val="004B1134"/>
    <w:rsid w:val="004B1784"/>
    <w:rsid w:val="004B1C33"/>
    <w:rsid w:val="004B23E9"/>
    <w:rsid w:val="004B2BE9"/>
    <w:rsid w:val="004B6D98"/>
    <w:rsid w:val="004B7FB0"/>
    <w:rsid w:val="004C1E52"/>
    <w:rsid w:val="004C23EC"/>
    <w:rsid w:val="004C30EB"/>
    <w:rsid w:val="004C76B8"/>
    <w:rsid w:val="004D04AB"/>
    <w:rsid w:val="004D34F0"/>
    <w:rsid w:val="004D3AED"/>
    <w:rsid w:val="004D5EB7"/>
    <w:rsid w:val="004E15BA"/>
    <w:rsid w:val="004E1CCC"/>
    <w:rsid w:val="004E2C58"/>
    <w:rsid w:val="004E30FC"/>
    <w:rsid w:val="004E35FB"/>
    <w:rsid w:val="004E38BB"/>
    <w:rsid w:val="004E3AFE"/>
    <w:rsid w:val="004E554C"/>
    <w:rsid w:val="004E6024"/>
    <w:rsid w:val="004E703B"/>
    <w:rsid w:val="004F156C"/>
    <w:rsid w:val="004F2F41"/>
    <w:rsid w:val="004F393D"/>
    <w:rsid w:val="00501B98"/>
    <w:rsid w:val="00502333"/>
    <w:rsid w:val="0050406A"/>
    <w:rsid w:val="005065B0"/>
    <w:rsid w:val="00511423"/>
    <w:rsid w:val="00512561"/>
    <w:rsid w:val="00512EAE"/>
    <w:rsid w:val="00515EAA"/>
    <w:rsid w:val="005221CC"/>
    <w:rsid w:val="005246D4"/>
    <w:rsid w:val="00532F37"/>
    <w:rsid w:val="0054077D"/>
    <w:rsid w:val="00541E65"/>
    <w:rsid w:val="00542EB1"/>
    <w:rsid w:val="00542F64"/>
    <w:rsid w:val="00544F74"/>
    <w:rsid w:val="0055004E"/>
    <w:rsid w:val="0055016D"/>
    <w:rsid w:val="00550421"/>
    <w:rsid w:val="00553986"/>
    <w:rsid w:val="00556AAD"/>
    <w:rsid w:val="00556EB9"/>
    <w:rsid w:val="0056123B"/>
    <w:rsid w:val="00564E48"/>
    <w:rsid w:val="005676A2"/>
    <w:rsid w:val="00573CEC"/>
    <w:rsid w:val="00574C11"/>
    <w:rsid w:val="005762FC"/>
    <w:rsid w:val="005821AE"/>
    <w:rsid w:val="00584067"/>
    <w:rsid w:val="00584A4D"/>
    <w:rsid w:val="00590DF2"/>
    <w:rsid w:val="0059347B"/>
    <w:rsid w:val="005967BC"/>
    <w:rsid w:val="005968DD"/>
    <w:rsid w:val="005A088F"/>
    <w:rsid w:val="005A2174"/>
    <w:rsid w:val="005A2D73"/>
    <w:rsid w:val="005A3DC8"/>
    <w:rsid w:val="005A3F8C"/>
    <w:rsid w:val="005A7738"/>
    <w:rsid w:val="005A7EDE"/>
    <w:rsid w:val="005B2621"/>
    <w:rsid w:val="005B4ED5"/>
    <w:rsid w:val="005B5053"/>
    <w:rsid w:val="005B60D0"/>
    <w:rsid w:val="005B7F4A"/>
    <w:rsid w:val="005C6233"/>
    <w:rsid w:val="005C6936"/>
    <w:rsid w:val="005D070E"/>
    <w:rsid w:val="005D0F7E"/>
    <w:rsid w:val="005D1CB8"/>
    <w:rsid w:val="005D4749"/>
    <w:rsid w:val="005D4998"/>
    <w:rsid w:val="005D65F3"/>
    <w:rsid w:val="005D6D03"/>
    <w:rsid w:val="005D774B"/>
    <w:rsid w:val="005E0218"/>
    <w:rsid w:val="005E264A"/>
    <w:rsid w:val="005E3B56"/>
    <w:rsid w:val="005E44CC"/>
    <w:rsid w:val="005E512C"/>
    <w:rsid w:val="005E6ECA"/>
    <w:rsid w:val="005E74F6"/>
    <w:rsid w:val="005F2AB6"/>
    <w:rsid w:val="005F2C82"/>
    <w:rsid w:val="005F344F"/>
    <w:rsid w:val="005F3A94"/>
    <w:rsid w:val="005F65DB"/>
    <w:rsid w:val="00602308"/>
    <w:rsid w:val="00603C96"/>
    <w:rsid w:val="00604297"/>
    <w:rsid w:val="00604DB3"/>
    <w:rsid w:val="006066F6"/>
    <w:rsid w:val="00606AA1"/>
    <w:rsid w:val="006075BD"/>
    <w:rsid w:val="0061229C"/>
    <w:rsid w:val="00612C3A"/>
    <w:rsid w:val="00613440"/>
    <w:rsid w:val="006147D1"/>
    <w:rsid w:val="00616276"/>
    <w:rsid w:val="0062034A"/>
    <w:rsid w:val="006235AF"/>
    <w:rsid w:val="00623A28"/>
    <w:rsid w:val="006319DC"/>
    <w:rsid w:val="00632922"/>
    <w:rsid w:val="00632BA6"/>
    <w:rsid w:val="00633250"/>
    <w:rsid w:val="00634FB5"/>
    <w:rsid w:val="00635B34"/>
    <w:rsid w:val="00637042"/>
    <w:rsid w:val="00650272"/>
    <w:rsid w:val="00653400"/>
    <w:rsid w:val="0065471D"/>
    <w:rsid w:val="00654F3E"/>
    <w:rsid w:val="006604DC"/>
    <w:rsid w:val="00661738"/>
    <w:rsid w:val="00663619"/>
    <w:rsid w:val="0066449E"/>
    <w:rsid w:val="00664C9E"/>
    <w:rsid w:val="006659FA"/>
    <w:rsid w:val="00665ECB"/>
    <w:rsid w:val="00666E9D"/>
    <w:rsid w:val="006705FE"/>
    <w:rsid w:val="00670C44"/>
    <w:rsid w:val="00670DD6"/>
    <w:rsid w:val="00670E19"/>
    <w:rsid w:val="00671373"/>
    <w:rsid w:val="006728FA"/>
    <w:rsid w:val="006745FC"/>
    <w:rsid w:val="0068133C"/>
    <w:rsid w:val="00682704"/>
    <w:rsid w:val="006915A8"/>
    <w:rsid w:val="00693439"/>
    <w:rsid w:val="00694724"/>
    <w:rsid w:val="00695F86"/>
    <w:rsid w:val="00696830"/>
    <w:rsid w:val="00696FED"/>
    <w:rsid w:val="006A193D"/>
    <w:rsid w:val="006A3D02"/>
    <w:rsid w:val="006B0041"/>
    <w:rsid w:val="006B183C"/>
    <w:rsid w:val="006B30A2"/>
    <w:rsid w:val="006B629C"/>
    <w:rsid w:val="006B7A55"/>
    <w:rsid w:val="006C0253"/>
    <w:rsid w:val="006C0385"/>
    <w:rsid w:val="006C0EF5"/>
    <w:rsid w:val="006C3B26"/>
    <w:rsid w:val="006D05FC"/>
    <w:rsid w:val="006D09DB"/>
    <w:rsid w:val="006D1F67"/>
    <w:rsid w:val="006D50B8"/>
    <w:rsid w:val="006D60CE"/>
    <w:rsid w:val="006D7343"/>
    <w:rsid w:val="006D7434"/>
    <w:rsid w:val="006E05C0"/>
    <w:rsid w:val="006E0E79"/>
    <w:rsid w:val="006E1977"/>
    <w:rsid w:val="006E198D"/>
    <w:rsid w:val="006E2525"/>
    <w:rsid w:val="006E3079"/>
    <w:rsid w:val="006E62E2"/>
    <w:rsid w:val="006F101F"/>
    <w:rsid w:val="006F12D7"/>
    <w:rsid w:val="006F1517"/>
    <w:rsid w:val="006F383C"/>
    <w:rsid w:val="006F7FEB"/>
    <w:rsid w:val="00700D47"/>
    <w:rsid w:val="00701360"/>
    <w:rsid w:val="00703FF5"/>
    <w:rsid w:val="00705786"/>
    <w:rsid w:val="00706DA3"/>
    <w:rsid w:val="007070E1"/>
    <w:rsid w:val="007110F8"/>
    <w:rsid w:val="00711B3B"/>
    <w:rsid w:val="00711FDD"/>
    <w:rsid w:val="00712727"/>
    <w:rsid w:val="0071453A"/>
    <w:rsid w:val="00714846"/>
    <w:rsid w:val="00714925"/>
    <w:rsid w:val="0071573D"/>
    <w:rsid w:val="00725605"/>
    <w:rsid w:val="0073072B"/>
    <w:rsid w:val="0073205A"/>
    <w:rsid w:val="00732DCF"/>
    <w:rsid w:val="00735658"/>
    <w:rsid w:val="00742460"/>
    <w:rsid w:val="00751AC8"/>
    <w:rsid w:val="007538CF"/>
    <w:rsid w:val="00754959"/>
    <w:rsid w:val="007631E3"/>
    <w:rsid w:val="00766018"/>
    <w:rsid w:val="00766DD0"/>
    <w:rsid w:val="0076774F"/>
    <w:rsid w:val="00767A78"/>
    <w:rsid w:val="00770284"/>
    <w:rsid w:val="00773D9B"/>
    <w:rsid w:val="00774BE0"/>
    <w:rsid w:val="007872C0"/>
    <w:rsid w:val="007914F3"/>
    <w:rsid w:val="00793187"/>
    <w:rsid w:val="00793D6A"/>
    <w:rsid w:val="00793F3C"/>
    <w:rsid w:val="0079429C"/>
    <w:rsid w:val="00795B74"/>
    <w:rsid w:val="00796A25"/>
    <w:rsid w:val="0079794C"/>
    <w:rsid w:val="00797EBE"/>
    <w:rsid w:val="007A2637"/>
    <w:rsid w:val="007A2C46"/>
    <w:rsid w:val="007A3215"/>
    <w:rsid w:val="007A3858"/>
    <w:rsid w:val="007B1F9C"/>
    <w:rsid w:val="007B30E4"/>
    <w:rsid w:val="007B4685"/>
    <w:rsid w:val="007B5658"/>
    <w:rsid w:val="007C06D7"/>
    <w:rsid w:val="007C32A3"/>
    <w:rsid w:val="007C7257"/>
    <w:rsid w:val="007C765D"/>
    <w:rsid w:val="007D14B7"/>
    <w:rsid w:val="007D228B"/>
    <w:rsid w:val="007D2779"/>
    <w:rsid w:val="007D79C4"/>
    <w:rsid w:val="007E0B65"/>
    <w:rsid w:val="007E11F7"/>
    <w:rsid w:val="007E1682"/>
    <w:rsid w:val="007E2512"/>
    <w:rsid w:val="007E4037"/>
    <w:rsid w:val="007E5DC2"/>
    <w:rsid w:val="007F1135"/>
    <w:rsid w:val="007F1D84"/>
    <w:rsid w:val="007F363B"/>
    <w:rsid w:val="007F3979"/>
    <w:rsid w:val="007F5338"/>
    <w:rsid w:val="007F6065"/>
    <w:rsid w:val="007F6730"/>
    <w:rsid w:val="007F731B"/>
    <w:rsid w:val="00801EE6"/>
    <w:rsid w:val="008037B5"/>
    <w:rsid w:val="00803F74"/>
    <w:rsid w:val="008041E1"/>
    <w:rsid w:val="008062B3"/>
    <w:rsid w:val="00807B67"/>
    <w:rsid w:val="0081023A"/>
    <w:rsid w:val="008103DA"/>
    <w:rsid w:val="00812B4A"/>
    <w:rsid w:val="00814FF2"/>
    <w:rsid w:val="008166F3"/>
    <w:rsid w:val="00817921"/>
    <w:rsid w:val="00820761"/>
    <w:rsid w:val="00821D3B"/>
    <w:rsid w:val="0082279E"/>
    <w:rsid w:val="008264DB"/>
    <w:rsid w:val="008268DC"/>
    <w:rsid w:val="00827F71"/>
    <w:rsid w:val="00833336"/>
    <w:rsid w:val="00836752"/>
    <w:rsid w:val="00836890"/>
    <w:rsid w:val="008428D9"/>
    <w:rsid w:val="00843D1B"/>
    <w:rsid w:val="00845A80"/>
    <w:rsid w:val="00845B98"/>
    <w:rsid w:val="008508C7"/>
    <w:rsid w:val="00857312"/>
    <w:rsid w:val="00860053"/>
    <w:rsid w:val="0086167F"/>
    <w:rsid w:val="008620FA"/>
    <w:rsid w:val="00863C0B"/>
    <w:rsid w:val="00864BDC"/>
    <w:rsid w:val="0087173C"/>
    <w:rsid w:val="0087224E"/>
    <w:rsid w:val="0087245C"/>
    <w:rsid w:val="008730C1"/>
    <w:rsid w:val="00875178"/>
    <w:rsid w:val="00881C7E"/>
    <w:rsid w:val="0089118B"/>
    <w:rsid w:val="00892283"/>
    <w:rsid w:val="008928CD"/>
    <w:rsid w:val="008A0099"/>
    <w:rsid w:val="008A0F6E"/>
    <w:rsid w:val="008A2517"/>
    <w:rsid w:val="008A3AC3"/>
    <w:rsid w:val="008A3DC5"/>
    <w:rsid w:val="008A4122"/>
    <w:rsid w:val="008A4164"/>
    <w:rsid w:val="008A730C"/>
    <w:rsid w:val="008B11F1"/>
    <w:rsid w:val="008C01FD"/>
    <w:rsid w:val="008C0908"/>
    <w:rsid w:val="008C0CAE"/>
    <w:rsid w:val="008C29BE"/>
    <w:rsid w:val="008C33E4"/>
    <w:rsid w:val="008C7858"/>
    <w:rsid w:val="008C79EB"/>
    <w:rsid w:val="008D0EA0"/>
    <w:rsid w:val="008E11DC"/>
    <w:rsid w:val="008E136F"/>
    <w:rsid w:val="008E2176"/>
    <w:rsid w:val="008E3094"/>
    <w:rsid w:val="008E355A"/>
    <w:rsid w:val="008E415A"/>
    <w:rsid w:val="008E4621"/>
    <w:rsid w:val="008E4E82"/>
    <w:rsid w:val="008E508A"/>
    <w:rsid w:val="008E771A"/>
    <w:rsid w:val="008E7BFE"/>
    <w:rsid w:val="008F1112"/>
    <w:rsid w:val="008F3333"/>
    <w:rsid w:val="008F5651"/>
    <w:rsid w:val="008F63E8"/>
    <w:rsid w:val="0090246B"/>
    <w:rsid w:val="0090382F"/>
    <w:rsid w:val="009051B9"/>
    <w:rsid w:val="00906A6E"/>
    <w:rsid w:val="00910231"/>
    <w:rsid w:val="00910ADF"/>
    <w:rsid w:val="00910B51"/>
    <w:rsid w:val="00911C0E"/>
    <w:rsid w:val="0091274E"/>
    <w:rsid w:val="00912B68"/>
    <w:rsid w:val="009155FE"/>
    <w:rsid w:val="0091786D"/>
    <w:rsid w:val="00920387"/>
    <w:rsid w:val="00920F12"/>
    <w:rsid w:val="009214DD"/>
    <w:rsid w:val="0092495D"/>
    <w:rsid w:val="00924F44"/>
    <w:rsid w:val="00933D13"/>
    <w:rsid w:val="009351CE"/>
    <w:rsid w:val="00940A5E"/>
    <w:rsid w:val="00940E85"/>
    <w:rsid w:val="00941397"/>
    <w:rsid w:val="00941FD2"/>
    <w:rsid w:val="009457A2"/>
    <w:rsid w:val="00947213"/>
    <w:rsid w:val="009512CD"/>
    <w:rsid w:val="009526B4"/>
    <w:rsid w:val="0095391B"/>
    <w:rsid w:val="00954AEF"/>
    <w:rsid w:val="00954BC8"/>
    <w:rsid w:val="009633A8"/>
    <w:rsid w:val="00966738"/>
    <w:rsid w:val="00967913"/>
    <w:rsid w:val="009764BB"/>
    <w:rsid w:val="009769B4"/>
    <w:rsid w:val="00976D3D"/>
    <w:rsid w:val="00980199"/>
    <w:rsid w:val="0098243F"/>
    <w:rsid w:val="00982D9A"/>
    <w:rsid w:val="00986B23"/>
    <w:rsid w:val="00991432"/>
    <w:rsid w:val="00991BA7"/>
    <w:rsid w:val="00991D2B"/>
    <w:rsid w:val="00992CD6"/>
    <w:rsid w:val="009948AB"/>
    <w:rsid w:val="00994CF7"/>
    <w:rsid w:val="009A372E"/>
    <w:rsid w:val="009C24D4"/>
    <w:rsid w:val="009C2F25"/>
    <w:rsid w:val="009C3771"/>
    <w:rsid w:val="009C5F1B"/>
    <w:rsid w:val="009D0944"/>
    <w:rsid w:val="009D2C3F"/>
    <w:rsid w:val="009D33DB"/>
    <w:rsid w:val="009D36F2"/>
    <w:rsid w:val="009D3F5D"/>
    <w:rsid w:val="009D50C9"/>
    <w:rsid w:val="009D6325"/>
    <w:rsid w:val="009D663A"/>
    <w:rsid w:val="009D7627"/>
    <w:rsid w:val="009E2465"/>
    <w:rsid w:val="009E2531"/>
    <w:rsid w:val="009E3860"/>
    <w:rsid w:val="009E5708"/>
    <w:rsid w:val="009F2533"/>
    <w:rsid w:val="009F2F71"/>
    <w:rsid w:val="009F33B8"/>
    <w:rsid w:val="00A026AC"/>
    <w:rsid w:val="00A032EB"/>
    <w:rsid w:val="00A056B5"/>
    <w:rsid w:val="00A05989"/>
    <w:rsid w:val="00A06ECF"/>
    <w:rsid w:val="00A12459"/>
    <w:rsid w:val="00A1311A"/>
    <w:rsid w:val="00A16511"/>
    <w:rsid w:val="00A176EC"/>
    <w:rsid w:val="00A226F8"/>
    <w:rsid w:val="00A23B67"/>
    <w:rsid w:val="00A2417A"/>
    <w:rsid w:val="00A27117"/>
    <w:rsid w:val="00A30C36"/>
    <w:rsid w:val="00A30C9A"/>
    <w:rsid w:val="00A31B87"/>
    <w:rsid w:val="00A33960"/>
    <w:rsid w:val="00A41438"/>
    <w:rsid w:val="00A41806"/>
    <w:rsid w:val="00A42916"/>
    <w:rsid w:val="00A46BB9"/>
    <w:rsid w:val="00A47BB0"/>
    <w:rsid w:val="00A47C3B"/>
    <w:rsid w:val="00A50139"/>
    <w:rsid w:val="00A53186"/>
    <w:rsid w:val="00A53EEE"/>
    <w:rsid w:val="00A543EA"/>
    <w:rsid w:val="00A57F1C"/>
    <w:rsid w:val="00A602A3"/>
    <w:rsid w:val="00A6366A"/>
    <w:rsid w:val="00A64254"/>
    <w:rsid w:val="00A6595E"/>
    <w:rsid w:val="00A67A9C"/>
    <w:rsid w:val="00A67AA8"/>
    <w:rsid w:val="00A71320"/>
    <w:rsid w:val="00A7349F"/>
    <w:rsid w:val="00A750CA"/>
    <w:rsid w:val="00A77CD8"/>
    <w:rsid w:val="00A81AFF"/>
    <w:rsid w:val="00A84895"/>
    <w:rsid w:val="00A869C0"/>
    <w:rsid w:val="00A933F1"/>
    <w:rsid w:val="00A9468C"/>
    <w:rsid w:val="00AA0576"/>
    <w:rsid w:val="00AA0687"/>
    <w:rsid w:val="00AA128A"/>
    <w:rsid w:val="00AA1342"/>
    <w:rsid w:val="00AA15F1"/>
    <w:rsid w:val="00AA2526"/>
    <w:rsid w:val="00AA354B"/>
    <w:rsid w:val="00AB0C28"/>
    <w:rsid w:val="00AB0EEF"/>
    <w:rsid w:val="00AB2A39"/>
    <w:rsid w:val="00AB39FB"/>
    <w:rsid w:val="00AB545D"/>
    <w:rsid w:val="00AB5F98"/>
    <w:rsid w:val="00AB7792"/>
    <w:rsid w:val="00AB7D8C"/>
    <w:rsid w:val="00AC2E83"/>
    <w:rsid w:val="00AC2EE1"/>
    <w:rsid w:val="00AC76AD"/>
    <w:rsid w:val="00AD5DD7"/>
    <w:rsid w:val="00AE06F4"/>
    <w:rsid w:val="00AE3008"/>
    <w:rsid w:val="00AE6D36"/>
    <w:rsid w:val="00AE77BE"/>
    <w:rsid w:val="00AF10DD"/>
    <w:rsid w:val="00AF52F2"/>
    <w:rsid w:val="00AF68F8"/>
    <w:rsid w:val="00AF7706"/>
    <w:rsid w:val="00B00FF9"/>
    <w:rsid w:val="00B02C4B"/>
    <w:rsid w:val="00B10BCA"/>
    <w:rsid w:val="00B110F3"/>
    <w:rsid w:val="00B1269F"/>
    <w:rsid w:val="00B15F8F"/>
    <w:rsid w:val="00B21F47"/>
    <w:rsid w:val="00B22918"/>
    <w:rsid w:val="00B22FB1"/>
    <w:rsid w:val="00B23600"/>
    <w:rsid w:val="00B2451A"/>
    <w:rsid w:val="00B27767"/>
    <w:rsid w:val="00B30667"/>
    <w:rsid w:val="00B33F9C"/>
    <w:rsid w:val="00B377A7"/>
    <w:rsid w:val="00B379E3"/>
    <w:rsid w:val="00B408D5"/>
    <w:rsid w:val="00B432C1"/>
    <w:rsid w:val="00B438C8"/>
    <w:rsid w:val="00B43DD2"/>
    <w:rsid w:val="00B4438A"/>
    <w:rsid w:val="00B4451E"/>
    <w:rsid w:val="00B447F4"/>
    <w:rsid w:val="00B50488"/>
    <w:rsid w:val="00B51263"/>
    <w:rsid w:val="00B51C84"/>
    <w:rsid w:val="00B5213F"/>
    <w:rsid w:val="00B52ACB"/>
    <w:rsid w:val="00B536F5"/>
    <w:rsid w:val="00B54B7E"/>
    <w:rsid w:val="00B5687B"/>
    <w:rsid w:val="00B56DDE"/>
    <w:rsid w:val="00B60933"/>
    <w:rsid w:val="00B647C1"/>
    <w:rsid w:val="00B64B20"/>
    <w:rsid w:val="00B6575F"/>
    <w:rsid w:val="00B70C05"/>
    <w:rsid w:val="00B7578E"/>
    <w:rsid w:val="00B80149"/>
    <w:rsid w:val="00B84847"/>
    <w:rsid w:val="00B869A3"/>
    <w:rsid w:val="00B93629"/>
    <w:rsid w:val="00B93CE7"/>
    <w:rsid w:val="00B9645C"/>
    <w:rsid w:val="00BA1CCB"/>
    <w:rsid w:val="00BA26FA"/>
    <w:rsid w:val="00BA3AFA"/>
    <w:rsid w:val="00BA4E85"/>
    <w:rsid w:val="00BB0962"/>
    <w:rsid w:val="00BB2E63"/>
    <w:rsid w:val="00BB4F59"/>
    <w:rsid w:val="00BB5625"/>
    <w:rsid w:val="00BB69A5"/>
    <w:rsid w:val="00BC4542"/>
    <w:rsid w:val="00BD0382"/>
    <w:rsid w:val="00BD24DE"/>
    <w:rsid w:val="00BD37B8"/>
    <w:rsid w:val="00BD76A0"/>
    <w:rsid w:val="00BE22C4"/>
    <w:rsid w:val="00BE4D44"/>
    <w:rsid w:val="00BE4DBA"/>
    <w:rsid w:val="00BE5CB3"/>
    <w:rsid w:val="00BE5EAD"/>
    <w:rsid w:val="00BF0043"/>
    <w:rsid w:val="00BF1D5E"/>
    <w:rsid w:val="00BF66DC"/>
    <w:rsid w:val="00BF74D8"/>
    <w:rsid w:val="00BF7B70"/>
    <w:rsid w:val="00C01130"/>
    <w:rsid w:val="00C031E4"/>
    <w:rsid w:val="00C079A0"/>
    <w:rsid w:val="00C11382"/>
    <w:rsid w:val="00C16679"/>
    <w:rsid w:val="00C17EF1"/>
    <w:rsid w:val="00C206B6"/>
    <w:rsid w:val="00C20921"/>
    <w:rsid w:val="00C26D1B"/>
    <w:rsid w:val="00C270ED"/>
    <w:rsid w:val="00C2742F"/>
    <w:rsid w:val="00C31311"/>
    <w:rsid w:val="00C33C23"/>
    <w:rsid w:val="00C34913"/>
    <w:rsid w:val="00C35AA3"/>
    <w:rsid w:val="00C36FFC"/>
    <w:rsid w:val="00C408E8"/>
    <w:rsid w:val="00C417AD"/>
    <w:rsid w:val="00C425DB"/>
    <w:rsid w:val="00C43744"/>
    <w:rsid w:val="00C46343"/>
    <w:rsid w:val="00C46E5D"/>
    <w:rsid w:val="00C50F4A"/>
    <w:rsid w:val="00C515F8"/>
    <w:rsid w:val="00C5283D"/>
    <w:rsid w:val="00C561B5"/>
    <w:rsid w:val="00C64B77"/>
    <w:rsid w:val="00C6587C"/>
    <w:rsid w:val="00C70D51"/>
    <w:rsid w:val="00C72CA4"/>
    <w:rsid w:val="00C73A01"/>
    <w:rsid w:val="00C73D55"/>
    <w:rsid w:val="00C74468"/>
    <w:rsid w:val="00C778A1"/>
    <w:rsid w:val="00C855DA"/>
    <w:rsid w:val="00C9051C"/>
    <w:rsid w:val="00C91F49"/>
    <w:rsid w:val="00C9716A"/>
    <w:rsid w:val="00C9796E"/>
    <w:rsid w:val="00CA0679"/>
    <w:rsid w:val="00CA3589"/>
    <w:rsid w:val="00CA3D06"/>
    <w:rsid w:val="00CA50C6"/>
    <w:rsid w:val="00CA66F0"/>
    <w:rsid w:val="00CB060B"/>
    <w:rsid w:val="00CB191B"/>
    <w:rsid w:val="00CB2F62"/>
    <w:rsid w:val="00CB3EF7"/>
    <w:rsid w:val="00CB4022"/>
    <w:rsid w:val="00CB5091"/>
    <w:rsid w:val="00CB6379"/>
    <w:rsid w:val="00CC0187"/>
    <w:rsid w:val="00CC3A57"/>
    <w:rsid w:val="00CC3FF5"/>
    <w:rsid w:val="00CC5F86"/>
    <w:rsid w:val="00CD3938"/>
    <w:rsid w:val="00CD44B2"/>
    <w:rsid w:val="00CD490C"/>
    <w:rsid w:val="00CD6A7A"/>
    <w:rsid w:val="00CE0AE9"/>
    <w:rsid w:val="00CE457F"/>
    <w:rsid w:val="00CE6871"/>
    <w:rsid w:val="00CF08E9"/>
    <w:rsid w:val="00CF08F3"/>
    <w:rsid w:val="00CF091F"/>
    <w:rsid w:val="00CF36E1"/>
    <w:rsid w:val="00CF3E03"/>
    <w:rsid w:val="00CF41D1"/>
    <w:rsid w:val="00CF4937"/>
    <w:rsid w:val="00CF57EB"/>
    <w:rsid w:val="00CF6A79"/>
    <w:rsid w:val="00CF6AF9"/>
    <w:rsid w:val="00CF78E5"/>
    <w:rsid w:val="00D0123C"/>
    <w:rsid w:val="00D0269E"/>
    <w:rsid w:val="00D03B07"/>
    <w:rsid w:val="00D12658"/>
    <w:rsid w:val="00D21874"/>
    <w:rsid w:val="00D2296C"/>
    <w:rsid w:val="00D2362A"/>
    <w:rsid w:val="00D24DA0"/>
    <w:rsid w:val="00D257F3"/>
    <w:rsid w:val="00D3154A"/>
    <w:rsid w:val="00D3209C"/>
    <w:rsid w:val="00D324A1"/>
    <w:rsid w:val="00D328DD"/>
    <w:rsid w:val="00D33F9F"/>
    <w:rsid w:val="00D3569A"/>
    <w:rsid w:val="00D365EF"/>
    <w:rsid w:val="00D505D2"/>
    <w:rsid w:val="00D50DBA"/>
    <w:rsid w:val="00D520E9"/>
    <w:rsid w:val="00D527EC"/>
    <w:rsid w:val="00D542A6"/>
    <w:rsid w:val="00D55674"/>
    <w:rsid w:val="00D56859"/>
    <w:rsid w:val="00D6219E"/>
    <w:rsid w:val="00D635A5"/>
    <w:rsid w:val="00D63F2C"/>
    <w:rsid w:val="00D64E58"/>
    <w:rsid w:val="00D70947"/>
    <w:rsid w:val="00D77802"/>
    <w:rsid w:val="00D778BE"/>
    <w:rsid w:val="00D8056B"/>
    <w:rsid w:val="00D8236E"/>
    <w:rsid w:val="00D83C02"/>
    <w:rsid w:val="00D842D1"/>
    <w:rsid w:val="00D85896"/>
    <w:rsid w:val="00D907CE"/>
    <w:rsid w:val="00D921F4"/>
    <w:rsid w:val="00D934B5"/>
    <w:rsid w:val="00D93847"/>
    <w:rsid w:val="00D9585A"/>
    <w:rsid w:val="00D95D5E"/>
    <w:rsid w:val="00D97A37"/>
    <w:rsid w:val="00DA37DA"/>
    <w:rsid w:val="00DA568A"/>
    <w:rsid w:val="00DA7221"/>
    <w:rsid w:val="00DB34DD"/>
    <w:rsid w:val="00DB3ACD"/>
    <w:rsid w:val="00DB7232"/>
    <w:rsid w:val="00DB784D"/>
    <w:rsid w:val="00DC1EEB"/>
    <w:rsid w:val="00DC255D"/>
    <w:rsid w:val="00DD00B5"/>
    <w:rsid w:val="00DD0614"/>
    <w:rsid w:val="00DD2D01"/>
    <w:rsid w:val="00DE0703"/>
    <w:rsid w:val="00DE09C9"/>
    <w:rsid w:val="00DE164F"/>
    <w:rsid w:val="00DE54F0"/>
    <w:rsid w:val="00DE7212"/>
    <w:rsid w:val="00DE7491"/>
    <w:rsid w:val="00DE7DAC"/>
    <w:rsid w:val="00DF007C"/>
    <w:rsid w:val="00DF0574"/>
    <w:rsid w:val="00DF0810"/>
    <w:rsid w:val="00DF10C2"/>
    <w:rsid w:val="00DF121F"/>
    <w:rsid w:val="00DF5B20"/>
    <w:rsid w:val="00DF6439"/>
    <w:rsid w:val="00DF6B81"/>
    <w:rsid w:val="00E01F15"/>
    <w:rsid w:val="00E05F15"/>
    <w:rsid w:val="00E0707E"/>
    <w:rsid w:val="00E135E3"/>
    <w:rsid w:val="00E151D7"/>
    <w:rsid w:val="00E154B0"/>
    <w:rsid w:val="00E16460"/>
    <w:rsid w:val="00E1757E"/>
    <w:rsid w:val="00E20CA3"/>
    <w:rsid w:val="00E21A5C"/>
    <w:rsid w:val="00E22161"/>
    <w:rsid w:val="00E23EEC"/>
    <w:rsid w:val="00E24A1E"/>
    <w:rsid w:val="00E3227B"/>
    <w:rsid w:val="00E32799"/>
    <w:rsid w:val="00E3570B"/>
    <w:rsid w:val="00E36183"/>
    <w:rsid w:val="00E3799C"/>
    <w:rsid w:val="00E422B2"/>
    <w:rsid w:val="00E424BF"/>
    <w:rsid w:val="00E442C9"/>
    <w:rsid w:val="00E44A66"/>
    <w:rsid w:val="00E46252"/>
    <w:rsid w:val="00E47070"/>
    <w:rsid w:val="00E47BC2"/>
    <w:rsid w:val="00E50F7B"/>
    <w:rsid w:val="00E561B2"/>
    <w:rsid w:val="00E5749A"/>
    <w:rsid w:val="00E60B62"/>
    <w:rsid w:val="00E64895"/>
    <w:rsid w:val="00E6519B"/>
    <w:rsid w:val="00E66008"/>
    <w:rsid w:val="00E66804"/>
    <w:rsid w:val="00E709BD"/>
    <w:rsid w:val="00E70C66"/>
    <w:rsid w:val="00E70CED"/>
    <w:rsid w:val="00E730D9"/>
    <w:rsid w:val="00E7362B"/>
    <w:rsid w:val="00E755D9"/>
    <w:rsid w:val="00E77A3F"/>
    <w:rsid w:val="00E80054"/>
    <w:rsid w:val="00E8084D"/>
    <w:rsid w:val="00E822E9"/>
    <w:rsid w:val="00E838D3"/>
    <w:rsid w:val="00E86987"/>
    <w:rsid w:val="00E87699"/>
    <w:rsid w:val="00E90019"/>
    <w:rsid w:val="00E913E5"/>
    <w:rsid w:val="00E95800"/>
    <w:rsid w:val="00E958D8"/>
    <w:rsid w:val="00E95FA0"/>
    <w:rsid w:val="00E96887"/>
    <w:rsid w:val="00E9720C"/>
    <w:rsid w:val="00E97994"/>
    <w:rsid w:val="00EA6437"/>
    <w:rsid w:val="00EA674F"/>
    <w:rsid w:val="00EB04DC"/>
    <w:rsid w:val="00EB114A"/>
    <w:rsid w:val="00EB3A75"/>
    <w:rsid w:val="00EB7D71"/>
    <w:rsid w:val="00EC004E"/>
    <w:rsid w:val="00EC1D49"/>
    <w:rsid w:val="00EC41F2"/>
    <w:rsid w:val="00ED3B8F"/>
    <w:rsid w:val="00ED4687"/>
    <w:rsid w:val="00EE0D95"/>
    <w:rsid w:val="00EE20BE"/>
    <w:rsid w:val="00EE3710"/>
    <w:rsid w:val="00EF0254"/>
    <w:rsid w:val="00EF1D1D"/>
    <w:rsid w:val="00EF2F9D"/>
    <w:rsid w:val="00EF4596"/>
    <w:rsid w:val="00EF5670"/>
    <w:rsid w:val="00EF5835"/>
    <w:rsid w:val="00EF6044"/>
    <w:rsid w:val="00EF7B2D"/>
    <w:rsid w:val="00F01510"/>
    <w:rsid w:val="00F017C6"/>
    <w:rsid w:val="00F03BF8"/>
    <w:rsid w:val="00F03F0E"/>
    <w:rsid w:val="00F04F9E"/>
    <w:rsid w:val="00F10457"/>
    <w:rsid w:val="00F1103B"/>
    <w:rsid w:val="00F11144"/>
    <w:rsid w:val="00F125AD"/>
    <w:rsid w:val="00F13B45"/>
    <w:rsid w:val="00F143F3"/>
    <w:rsid w:val="00F14495"/>
    <w:rsid w:val="00F147FF"/>
    <w:rsid w:val="00F14BBE"/>
    <w:rsid w:val="00F206FD"/>
    <w:rsid w:val="00F20A1A"/>
    <w:rsid w:val="00F2484D"/>
    <w:rsid w:val="00F306DB"/>
    <w:rsid w:val="00F318C3"/>
    <w:rsid w:val="00F320BB"/>
    <w:rsid w:val="00F34A4C"/>
    <w:rsid w:val="00F35251"/>
    <w:rsid w:val="00F44078"/>
    <w:rsid w:val="00F44116"/>
    <w:rsid w:val="00F465B2"/>
    <w:rsid w:val="00F47292"/>
    <w:rsid w:val="00F47AD4"/>
    <w:rsid w:val="00F532EA"/>
    <w:rsid w:val="00F62814"/>
    <w:rsid w:val="00F66642"/>
    <w:rsid w:val="00F713F0"/>
    <w:rsid w:val="00F72DE5"/>
    <w:rsid w:val="00F73F7D"/>
    <w:rsid w:val="00F753D6"/>
    <w:rsid w:val="00F824AF"/>
    <w:rsid w:val="00F82DBF"/>
    <w:rsid w:val="00F86E9F"/>
    <w:rsid w:val="00F86F77"/>
    <w:rsid w:val="00F91F48"/>
    <w:rsid w:val="00F923D0"/>
    <w:rsid w:val="00F9388C"/>
    <w:rsid w:val="00F95873"/>
    <w:rsid w:val="00F95F95"/>
    <w:rsid w:val="00FA17E0"/>
    <w:rsid w:val="00FB3B42"/>
    <w:rsid w:val="00FB4379"/>
    <w:rsid w:val="00FB73AE"/>
    <w:rsid w:val="00FC178D"/>
    <w:rsid w:val="00FC264A"/>
    <w:rsid w:val="00FC4425"/>
    <w:rsid w:val="00FC68BF"/>
    <w:rsid w:val="00FC6B56"/>
    <w:rsid w:val="00FC73BB"/>
    <w:rsid w:val="00FD1B23"/>
    <w:rsid w:val="00FD279D"/>
    <w:rsid w:val="00FD2F85"/>
    <w:rsid w:val="00FD336A"/>
    <w:rsid w:val="00FD5BDB"/>
    <w:rsid w:val="00FD6F06"/>
    <w:rsid w:val="00FD70EB"/>
    <w:rsid w:val="00FE21FA"/>
    <w:rsid w:val="00FE262A"/>
    <w:rsid w:val="00FE3110"/>
    <w:rsid w:val="00FE497A"/>
    <w:rsid w:val="00FE6159"/>
    <w:rsid w:val="00FE6DC5"/>
    <w:rsid w:val="00FF1BE0"/>
    <w:rsid w:val="00FF1EC3"/>
    <w:rsid w:val="00FF2D78"/>
    <w:rsid w:val="00FF3F79"/>
    <w:rsid w:val="00FF6526"/>
    <w:rsid w:val="00FF70E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  <w14:docId w14:val="1E9B5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6AC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en-AU"/>
    </w:rPr>
  </w:style>
  <w:style w:type="paragraph" w:styleId="Heading1">
    <w:name w:val="heading 1"/>
    <w:aliases w:val="Main Heading"/>
    <w:basedOn w:val="Default"/>
    <w:next w:val="Normal"/>
    <w:link w:val="Heading1Char"/>
    <w:qFormat/>
    <w:rsid w:val="00454A47"/>
    <w:pPr>
      <w:jc w:val="center"/>
      <w:outlineLvl w:val="0"/>
    </w:pPr>
    <w:rPr>
      <w:rFonts w:ascii="Arial" w:hAnsi="Arial" w:cs="Arial"/>
      <w:b/>
      <w:bCs/>
      <w:sz w:val="25"/>
      <w:szCs w:val="25"/>
    </w:rPr>
  </w:style>
  <w:style w:type="paragraph" w:styleId="Heading2">
    <w:name w:val="heading 2"/>
    <w:aliases w:val="Sub-heading"/>
    <w:basedOn w:val="Default"/>
    <w:next w:val="Normal"/>
    <w:link w:val="Heading2Char"/>
    <w:unhideWhenUsed/>
    <w:qFormat/>
    <w:rsid w:val="00454A47"/>
    <w:pPr>
      <w:outlineLvl w:val="1"/>
    </w:pPr>
    <w:rPr>
      <w:rFonts w:ascii="Arial" w:hAnsi="Arial" w:cs="Arial"/>
      <w:b/>
      <w:sz w:val="25"/>
      <w:szCs w:val="25"/>
    </w:rPr>
  </w:style>
  <w:style w:type="paragraph" w:styleId="Heading3">
    <w:name w:val="heading 3"/>
    <w:aliases w:val="1st sub-clause"/>
    <w:basedOn w:val="Default"/>
    <w:next w:val="Normal"/>
    <w:link w:val="Heading3Char"/>
    <w:qFormat/>
    <w:rsid w:val="00454A47"/>
    <w:pPr>
      <w:outlineLvl w:val="2"/>
    </w:pPr>
    <w:rPr>
      <w:i/>
      <w:sz w:val="23"/>
      <w:szCs w:val="23"/>
    </w:rPr>
  </w:style>
  <w:style w:type="paragraph" w:styleId="Heading4">
    <w:name w:val="heading 4"/>
    <w:aliases w:val="2nd sub-clause"/>
    <w:basedOn w:val="Normal"/>
    <w:next w:val="Normal"/>
    <w:link w:val="Heading4Char"/>
    <w:unhideWhenUsed/>
    <w:qFormat/>
    <w:rsid w:val="00604D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aliases w:val="3rd sub-clause"/>
    <w:basedOn w:val="Default"/>
    <w:next w:val="Normal"/>
    <w:link w:val="Heading5Char"/>
    <w:unhideWhenUsed/>
    <w:qFormat/>
    <w:rsid w:val="00454A47"/>
    <w:pPr>
      <w:jc w:val="center"/>
      <w:outlineLvl w:val="4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locked/>
    <w:rsid w:val="00454A47"/>
    <w:rPr>
      <w:rFonts w:ascii="Arial" w:hAnsi="Arial" w:cs="Arial"/>
      <w:b/>
      <w:bCs/>
      <w:color w:val="000000"/>
      <w:sz w:val="25"/>
      <w:szCs w:val="25"/>
      <w:lang w:eastAsia="en-AU"/>
    </w:rPr>
  </w:style>
  <w:style w:type="character" w:customStyle="1" w:styleId="Heading2Char">
    <w:name w:val="Heading 2 Char"/>
    <w:aliases w:val="Sub-heading Char"/>
    <w:basedOn w:val="DefaultParagraphFont"/>
    <w:link w:val="Heading2"/>
    <w:uiPriority w:val="9"/>
    <w:locked/>
    <w:rsid w:val="00454A47"/>
    <w:rPr>
      <w:rFonts w:ascii="Arial" w:hAnsi="Arial" w:cs="Arial"/>
      <w:b/>
      <w:color w:val="000000"/>
      <w:sz w:val="25"/>
      <w:szCs w:val="25"/>
      <w:lang w:eastAsia="en-AU"/>
    </w:rPr>
  </w:style>
  <w:style w:type="character" w:customStyle="1" w:styleId="Heading3Char">
    <w:name w:val="Heading 3 Char"/>
    <w:aliases w:val="1st sub-clause Char"/>
    <w:basedOn w:val="DefaultParagraphFont"/>
    <w:link w:val="Heading3"/>
    <w:uiPriority w:val="9"/>
    <w:locked/>
    <w:rsid w:val="00454A47"/>
    <w:rPr>
      <w:rFonts w:ascii="Times New Roman" w:hAnsi="Times New Roman" w:cs="Times New Roman"/>
      <w:i/>
      <w:color w:val="000000"/>
      <w:sz w:val="23"/>
      <w:szCs w:val="23"/>
      <w:lang w:eastAsia="en-AU"/>
    </w:rPr>
  </w:style>
  <w:style w:type="character" w:customStyle="1" w:styleId="Heading4Char">
    <w:name w:val="Heading 4 Char"/>
    <w:aliases w:val="2nd sub-clause Char"/>
    <w:basedOn w:val="DefaultParagraphFont"/>
    <w:link w:val="Heading4"/>
    <w:uiPriority w:val="9"/>
    <w:semiHidden/>
    <w:locked/>
    <w:rsid w:val="00604DB3"/>
    <w:rPr>
      <w:rFonts w:asciiTheme="majorHAnsi" w:eastAsiaTheme="majorEastAsia" w:hAnsiTheme="majorHAnsi" w:cstheme="majorBidi"/>
      <w:b/>
      <w:bCs/>
      <w:i/>
      <w:iCs/>
      <w:color w:val="4F81BD" w:themeColor="accent1"/>
      <w:sz w:val="23"/>
      <w:szCs w:val="23"/>
      <w:lang w:eastAsia="en-AU"/>
    </w:rPr>
  </w:style>
  <w:style w:type="character" w:customStyle="1" w:styleId="Heading5Char">
    <w:name w:val="Heading 5 Char"/>
    <w:aliases w:val="3rd sub-clause Char"/>
    <w:basedOn w:val="DefaultParagraphFont"/>
    <w:link w:val="Heading5"/>
    <w:uiPriority w:val="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customStyle="1" w:styleId="Default">
    <w:name w:val="Default"/>
    <w:link w:val="DefaultChar"/>
    <w:rsid w:val="00454A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rsid w:val="00454A47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rsid w:val="00454A47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styleId="FootnoteReference">
    <w:name w:val="footnote reference"/>
    <w:basedOn w:val="DefaultParagraphFont"/>
    <w:uiPriority w:val="99"/>
    <w:rsid w:val="00454A47"/>
    <w:rPr>
      <w:rFonts w:cs="Times New Roman"/>
      <w:vertAlign w:val="superscript"/>
    </w:rPr>
  </w:style>
  <w:style w:type="paragraph" w:styleId="List">
    <w:name w:val="List"/>
    <w:basedOn w:val="Default"/>
    <w:link w:val="ListChar"/>
    <w:uiPriority w:val="99"/>
    <w:rsid w:val="00454A47"/>
    <w:pPr>
      <w:numPr>
        <w:numId w:val="1"/>
      </w:numPr>
    </w:pPr>
    <w:rPr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A47"/>
    <w:rPr>
      <w:rFonts w:ascii="Tahoma" w:hAnsi="Tahoma" w:cs="Tahoma"/>
      <w:color w:val="000000"/>
      <w:sz w:val="16"/>
      <w:szCs w:val="16"/>
      <w:lang w:eastAsia="en-AU"/>
    </w:rPr>
  </w:style>
  <w:style w:type="paragraph" w:styleId="Header">
    <w:name w:val="header"/>
    <w:basedOn w:val="Normal"/>
    <w:link w:val="HeaderChar"/>
    <w:unhideWhenUsed/>
    <w:rsid w:val="00454A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454A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54A47"/>
    <w:rPr>
      <w:rFonts w:ascii="Times New Roman" w:hAnsi="Times New Roman" w:cs="Times New Roman"/>
      <w:color w:val="000000"/>
      <w:sz w:val="23"/>
      <w:szCs w:val="23"/>
      <w:lang w:eastAsia="en-AU"/>
    </w:rPr>
  </w:style>
  <w:style w:type="paragraph" w:customStyle="1" w:styleId="HR">
    <w:name w:val="HR"/>
    <w:aliases w:val="Regulation Heading"/>
    <w:basedOn w:val="Normal"/>
    <w:next w:val="R1"/>
    <w:uiPriority w:val="99"/>
    <w:rsid w:val="00A64254"/>
    <w:pPr>
      <w:keepNext/>
      <w:spacing w:before="480" w:line="240" w:lineRule="atLeast"/>
      <w:ind w:left="851" w:hanging="851"/>
      <w:jc w:val="both"/>
    </w:pPr>
    <w:rPr>
      <w:rFonts w:ascii="Times" w:hAnsi="Times" w:cs="Times"/>
      <w:b/>
      <w:bCs/>
      <w:sz w:val="26"/>
      <w:szCs w:val="26"/>
    </w:rPr>
  </w:style>
  <w:style w:type="paragraph" w:customStyle="1" w:styleId="R1">
    <w:name w:val="R1"/>
    <w:aliases w:val="1. or 1.(1)"/>
    <w:basedOn w:val="Normal"/>
    <w:next w:val="Normal"/>
    <w:rsid w:val="00A64254"/>
    <w:pPr>
      <w:tabs>
        <w:tab w:val="right" w:pos="1134"/>
      </w:tabs>
      <w:spacing w:before="240"/>
      <w:ind w:left="851"/>
      <w:jc w:val="both"/>
    </w:pPr>
    <w:rPr>
      <w:rFonts w:ascii="Times" w:hAnsi="Times" w:cs="Times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4254"/>
    <w:pPr>
      <w:spacing w:before="480"/>
      <w:jc w:val="center"/>
    </w:pPr>
    <w:rPr>
      <w:rFonts w:ascii="Times" w:hAnsi="Times" w:cs="Times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locked/>
    <w:rsid w:val="00A64254"/>
    <w:rPr>
      <w:rFonts w:ascii="Times" w:hAnsi="Times" w:cs="Times"/>
      <w:b/>
      <w:bCs/>
      <w:sz w:val="36"/>
      <w:szCs w:val="36"/>
      <w:lang w:eastAsia="en-AU"/>
    </w:rPr>
  </w:style>
  <w:style w:type="paragraph" w:customStyle="1" w:styleId="citation">
    <w:name w:val="citation"/>
    <w:basedOn w:val="Normal"/>
    <w:rsid w:val="00A64254"/>
    <w:pPr>
      <w:spacing w:before="240" w:line="300" w:lineRule="atLeast"/>
      <w:jc w:val="center"/>
    </w:pPr>
    <w:rPr>
      <w:rFonts w:ascii="Times" w:hAnsi="Times" w:cs="Times"/>
      <w:i/>
      <w:iCs/>
      <w:sz w:val="26"/>
      <w:szCs w:val="26"/>
    </w:rPr>
  </w:style>
  <w:style w:type="paragraph" w:customStyle="1" w:styleId="definition">
    <w:name w:val="definition"/>
    <w:basedOn w:val="Normal"/>
    <w:uiPriority w:val="99"/>
    <w:rsid w:val="00A64254"/>
    <w:pPr>
      <w:tabs>
        <w:tab w:val="right" w:pos="1134"/>
      </w:tabs>
      <w:spacing w:before="240" w:line="260" w:lineRule="atLeast"/>
      <w:ind w:left="851"/>
      <w:jc w:val="both"/>
    </w:pPr>
    <w:rPr>
      <w:rFonts w:ascii="Times" w:hAnsi="Times" w:cs="Times"/>
      <w:sz w:val="26"/>
      <w:szCs w:val="26"/>
    </w:rPr>
  </w:style>
  <w:style w:type="paragraph" w:customStyle="1" w:styleId="NoteBody2">
    <w:name w:val="Note Body 2"/>
    <w:basedOn w:val="Normal"/>
    <w:rsid w:val="00A64254"/>
    <w:pPr>
      <w:spacing w:before="120" w:after="120" w:line="260" w:lineRule="atLeast"/>
      <w:jc w:val="both"/>
    </w:pPr>
    <w:rPr>
      <w:rFonts w:ascii="Times" w:hAnsi="Times" w:cs="Times"/>
      <w:sz w:val="22"/>
      <w:szCs w:val="22"/>
    </w:rPr>
  </w:style>
  <w:style w:type="character" w:customStyle="1" w:styleId="CharSchPTNo">
    <w:name w:val="CharSchPTNo"/>
    <w:basedOn w:val="DefaultParagraphFont"/>
    <w:rsid w:val="00A64254"/>
    <w:rPr>
      <w:rFonts w:cs="Times New Roman"/>
    </w:rPr>
  </w:style>
  <w:style w:type="character" w:customStyle="1" w:styleId="CharSchPTText">
    <w:name w:val="CharSchPTText"/>
    <w:basedOn w:val="DefaultParagraphFont"/>
    <w:rsid w:val="00A64254"/>
    <w:rPr>
      <w:rFonts w:cs="Times New Roman"/>
    </w:rPr>
  </w:style>
  <w:style w:type="paragraph" w:customStyle="1" w:styleId="Schedulepart">
    <w:name w:val="Schedule part"/>
    <w:basedOn w:val="Normal"/>
    <w:link w:val="SchedulepartChar"/>
    <w:rsid w:val="00A64254"/>
    <w:pPr>
      <w:keepNext/>
      <w:keepLines/>
      <w:spacing w:before="360"/>
      <w:ind w:left="1559" w:hanging="1559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TableColHead">
    <w:name w:val="TableColHead"/>
    <w:basedOn w:val="Normal"/>
    <w:rsid w:val="00A64254"/>
    <w:pPr>
      <w:keepNext/>
      <w:spacing w:before="120" w:after="60" w:line="200" w:lineRule="exac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TableText">
    <w:name w:val="TableText"/>
    <w:basedOn w:val="Normal"/>
    <w:uiPriority w:val="99"/>
    <w:rsid w:val="00A64254"/>
    <w:pPr>
      <w:spacing w:before="60" w:after="60" w:line="240" w:lineRule="exact"/>
    </w:pPr>
    <w:rPr>
      <w:sz w:val="22"/>
      <w:szCs w:val="22"/>
      <w:lang w:val="en-US"/>
    </w:rPr>
  </w:style>
  <w:style w:type="paragraph" w:customStyle="1" w:styleId="FooterDraft">
    <w:name w:val="FooterDraft"/>
    <w:basedOn w:val="Normal"/>
    <w:rsid w:val="00A64254"/>
    <w:pPr>
      <w:jc w:val="center"/>
    </w:pPr>
    <w:rPr>
      <w:rFonts w:ascii="Arial" w:hAnsi="Arial"/>
      <w:b/>
      <w:sz w:val="40"/>
      <w:lang w:eastAsia="en-US"/>
    </w:rPr>
  </w:style>
  <w:style w:type="paragraph" w:customStyle="1" w:styleId="FooterInfo">
    <w:name w:val="FooterInfo"/>
    <w:basedOn w:val="Normal"/>
    <w:rsid w:val="00A64254"/>
    <w:rPr>
      <w:rFonts w:ascii="Arial" w:hAnsi="Arial"/>
      <w:sz w:val="12"/>
      <w:lang w:eastAsia="en-US"/>
    </w:rPr>
  </w:style>
  <w:style w:type="paragraph" w:customStyle="1" w:styleId="HeaderBoldEven">
    <w:name w:val="HeaderBoldEven"/>
    <w:basedOn w:val="Normal"/>
    <w:rsid w:val="00A64254"/>
    <w:pPr>
      <w:spacing w:before="120" w:after="60"/>
    </w:pPr>
    <w:rPr>
      <w:rFonts w:ascii="Arial" w:hAnsi="Arial"/>
      <w:b/>
      <w:sz w:val="20"/>
      <w:lang w:eastAsia="en-US"/>
    </w:rPr>
  </w:style>
  <w:style w:type="paragraph" w:customStyle="1" w:styleId="HeaderBoldOdd">
    <w:name w:val="HeaderBoldOdd"/>
    <w:basedOn w:val="Normal"/>
    <w:rsid w:val="00A64254"/>
    <w:pPr>
      <w:spacing w:before="120" w:after="60"/>
      <w:jc w:val="right"/>
    </w:pPr>
    <w:rPr>
      <w:rFonts w:ascii="Arial" w:hAnsi="Arial"/>
      <w:b/>
      <w:sz w:val="20"/>
      <w:lang w:eastAsia="en-US"/>
    </w:rPr>
  </w:style>
  <w:style w:type="paragraph" w:customStyle="1" w:styleId="HeaderLiteEven">
    <w:name w:val="HeaderLiteEven"/>
    <w:basedOn w:val="Normal"/>
    <w:rsid w:val="00A64254"/>
    <w:pPr>
      <w:tabs>
        <w:tab w:val="center" w:pos="3969"/>
        <w:tab w:val="right" w:pos="8505"/>
      </w:tabs>
      <w:spacing w:before="60"/>
    </w:pPr>
    <w:rPr>
      <w:rFonts w:ascii="Arial" w:hAnsi="Arial"/>
      <w:sz w:val="18"/>
      <w:lang w:eastAsia="en-US"/>
    </w:rPr>
  </w:style>
  <w:style w:type="paragraph" w:customStyle="1" w:styleId="HeaderLiteOdd">
    <w:name w:val="HeaderLiteOdd"/>
    <w:basedOn w:val="Normal"/>
    <w:rsid w:val="00A64254"/>
    <w:pPr>
      <w:tabs>
        <w:tab w:val="center" w:pos="3969"/>
        <w:tab w:val="right" w:pos="8505"/>
      </w:tabs>
      <w:spacing w:before="60"/>
      <w:jc w:val="right"/>
    </w:pPr>
    <w:rPr>
      <w:rFonts w:ascii="Arial" w:hAnsi="Arial"/>
      <w:sz w:val="18"/>
      <w:lang w:eastAsia="en-US"/>
    </w:rPr>
  </w:style>
  <w:style w:type="paragraph" w:customStyle="1" w:styleId="MainBodySectionBreak">
    <w:name w:val="MainBody Section Break"/>
    <w:basedOn w:val="Normal"/>
    <w:next w:val="Normal"/>
    <w:rsid w:val="00A64254"/>
    <w:rPr>
      <w:lang w:eastAsia="en-US"/>
    </w:rPr>
  </w:style>
  <w:style w:type="paragraph" w:customStyle="1" w:styleId="NotesSectionBreak">
    <w:name w:val="NotesSectionBreak"/>
    <w:basedOn w:val="Normal"/>
    <w:next w:val="Normal"/>
    <w:rsid w:val="00A64254"/>
    <w:rPr>
      <w:lang w:eastAsia="en-US"/>
    </w:rPr>
  </w:style>
  <w:style w:type="paragraph" w:customStyle="1" w:styleId="SchedSectionBreak">
    <w:name w:val="SchedSectionBreak"/>
    <w:basedOn w:val="Normal"/>
    <w:next w:val="Normal"/>
    <w:rsid w:val="00A64254"/>
    <w:rPr>
      <w:lang w:eastAsia="en-US"/>
    </w:rPr>
  </w:style>
  <w:style w:type="paragraph" w:customStyle="1" w:styleId="SigningPageBreak">
    <w:name w:val="SigningPageBreak"/>
    <w:basedOn w:val="Normal"/>
    <w:next w:val="Normal"/>
    <w:rsid w:val="00A64254"/>
    <w:rPr>
      <w:lang w:eastAsia="en-US"/>
    </w:rPr>
  </w:style>
  <w:style w:type="character" w:styleId="PageNumber">
    <w:name w:val="page number"/>
    <w:basedOn w:val="DefaultParagraphFont"/>
    <w:uiPriority w:val="99"/>
    <w:rsid w:val="00A64254"/>
    <w:rPr>
      <w:rFonts w:ascii="Arial" w:hAnsi="Arial" w:cs="Times New Roman"/>
      <w:sz w:val="22"/>
    </w:rPr>
  </w:style>
  <w:style w:type="character" w:customStyle="1" w:styleId="CharSectno">
    <w:name w:val="CharSectno"/>
    <w:basedOn w:val="DefaultParagraphFont"/>
    <w:rsid w:val="00A64254"/>
    <w:rPr>
      <w:rFonts w:cs="Times New Roman"/>
    </w:rPr>
  </w:style>
  <w:style w:type="paragraph" w:customStyle="1" w:styleId="A1">
    <w:name w:val="A1"/>
    <w:aliases w:val="Heading Amendment,1. Amendment"/>
    <w:basedOn w:val="Normal"/>
    <w:next w:val="Normal"/>
    <w:rsid w:val="00A64254"/>
    <w:pPr>
      <w:keepNext/>
      <w:keepLines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1S">
    <w:name w:val="A1S"/>
    <w:aliases w:val="1.Schedule Amendment"/>
    <w:basedOn w:val="Normal"/>
    <w:next w:val="A2S"/>
    <w:rsid w:val="00A64254"/>
    <w:pPr>
      <w:keepNext/>
      <w:spacing w:before="480" w:line="260" w:lineRule="exact"/>
      <w:ind w:left="964" w:hanging="964"/>
    </w:pPr>
    <w:rPr>
      <w:rFonts w:ascii="Arial" w:hAnsi="Arial"/>
      <w:b/>
      <w:lang w:eastAsia="en-US"/>
    </w:rPr>
  </w:style>
  <w:style w:type="paragraph" w:customStyle="1" w:styleId="A2">
    <w:name w:val="A2"/>
    <w:aliases w:val="1.1 amendment,Instruction amendment"/>
    <w:basedOn w:val="Normal"/>
    <w:next w:val="Normal"/>
    <w:rsid w:val="00A64254"/>
    <w:pPr>
      <w:tabs>
        <w:tab w:val="right" w:pos="794"/>
      </w:tabs>
      <w:spacing w:before="120" w:line="260" w:lineRule="exact"/>
      <w:ind w:left="964" w:hanging="964"/>
      <w:jc w:val="both"/>
    </w:pPr>
    <w:rPr>
      <w:lang w:eastAsia="en-US"/>
    </w:rPr>
  </w:style>
  <w:style w:type="paragraph" w:customStyle="1" w:styleId="A2S">
    <w:name w:val="A2S"/>
    <w:aliases w:val="Schedule Inst Amendment"/>
    <w:basedOn w:val="Normal"/>
    <w:next w:val="Normal"/>
    <w:rsid w:val="00A64254"/>
    <w:pPr>
      <w:keepNext/>
      <w:spacing w:before="120" w:line="260" w:lineRule="exact"/>
      <w:ind w:left="964"/>
    </w:pPr>
    <w:rPr>
      <w:i/>
      <w:lang w:eastAsia="en-US"/>
    </w:rPr>
  </w:style>
  <w:style w:type="paragraph" w:customStyle="1" w:styleId="ASref">
    <w:name w:val="AS ref"/>
    <w:basedOn w:val="Normal"/>
    <w:next w:val="A1S"/>
    <w:rsid w:val="00A64254"/>
    <w:pPr>
      <w:keepNext/>
      <w:spacing w:before="60" w:line="200" w:lineRule="exact"/>
      <w:ind w:left="2410"/>
    </w:pPr>
    <w:rPr>
      <w:rFonts w:ascii="Arial" w:hAnsi="Arial"/>
      <w:sz w:val="18"/>
      <w:szCs w:val="18"/>
      <w:lang w:eastAsia="en-US"/>
    </w:rPr>
  </w:style>
  <w:style w:type="paragraph" w:customStyle="1" w:styleId="AS">
    <w:name w:val="AS"/>
    <w:aliases w:val="Schedule title Amendment"/>
    <w:basedOn w:val="Normal"/>
    <w:next w:val="ASref"/>
    <w:rsid w:val="00A64254"/>
    <w:pPr>
      <w:keepNext/>
      <w:keepLines/>
      <w:spacing w:before="480"/>
      <w:ind w:left="2410" w:hanging="2410"/>
    </w:pPr>
    <w:rPr>
      <w:rFonts w:ascii="Arial" w:hAnsi="Arial"/>
      <w:b/>
      <w:sz w:val="32"/>
      <w:lang w:eastAsia="en-US"/>
    </w:rPr>
  </w:style>
  <w:style w:type="paragraph" w:customStyle="1" w:styleId="NoteEnd">
    <w:name w:val="Note End"/>
    <w:basedOn w:val="Normal"/>
    <w:rsid w:val="00A64254"/>
    <w:pPr>
      <w:spacing w:before="120" w:line="240" w:lineRule="exact"/>
      <w:ind w:left="567" w:hanging="567"/>
      <w:jc w:val="both"/>
    </w:pPr>
    <w:rPr>
      <w:sz w:val="22"/>
      <w:lang w:eastAsia="en-US"/>
    </w:rPr>
  </w:style>
  <w:style w:type="paragraph" w:customStyle="1" w:styleId="SRNo">
    <w:name w:val="SRNo"/>
    <w:basedOn w:val="Normal"/>
    <w:next w:val="Normal"/>
    <w:rsid w:val="00A64254"/>
    <w:pPr>
      <w:pBdr>
        <w:bottom w:val="single" w:sz="4" w:space="3" w:color="auto"/>
      </w:pBdr>
      <w:spacing w:before="480"/>
    </w:pPr>
    <w:rPr>
      <w:rFonts w:ascii="Arial" w:hAnsi="Arial"/>
      <w:b/>
      <w:lang w:eastAsia="en-US"/>
    </w:rPr>
  </w:style>
  <w:style w:type="paragraph" w:customStyle="1" w:styleId="FooterCitation">
    <w:name w:val="FooterCitation"/>
    <w:basedOn w:val="Footer"/>
    <w:rsid w:val="00A64254"/>
    <w:pPr>
      <w:tabs>
        <w:tab w:val="clear" w:pos="4513"/>
        <w:tab w:val="clear" w:pos="9026"/>
        <w:tab w:val="center" w:pos="4153"/>
        <w:tab w:val="right" w:pos="8306"/>
      </w:tabs>
      <w:spacing w:before="20"/>
      <w:jc w:val="center"/>
    </w:pPr>
    <w:rPr>
      <w:rFonts w:ascii="Arial" w:hAnsi="Arial"/>
      <w:i/>
      <w:sz w:val="18"/>
    </w:rPr>
  </w:style>
  <w:style w:type="paragraph" w:styleId="ListParagraph">
    <w:name w:val="List Paragraph"/>
    <w:basedOn w:val="List"/>
    <w:uiPriority w:val="34"/>
    <w:qFormat/>
    <w:rsid w:val="00330854"/>
    <w:pPr>
      <w:spacing w:after="120"/>
    </w:pPr>
  </w:style>
  <w:style w:type="paragraph" w:styleId="PlainText">
    <w:name w:val="Plain Text"/>
    <w:basedOn w:val="Normal"/>
    <w:link w:val="PlainTextChar"/>
    <w:uiPriority w:val="99"/>
    <w:unhideWhenUsed/>
    <w:rsid w:val="00604DB3"/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604DB3"/>
    <w:rPr>
      <w:rFonts w:ascii="Consolas" w:hAnsi="Consolas" w:cs="Times New Roman"/>
      <w:sz w:val="21"/>
      <w:szCs w:val="21"/>
    </w:rPr>
  </w:style>
  <w:style w:type="character" w:styleId="CommentReference">
    <w:name w:val="annotation reference"/>
    <w:basedOn w:val="DefaultParagraphFont"/>
    <w:semiHidden/>
    <w:unhideWhenUsed/>
    <w:rsid w:val="00CC018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C01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locked/>
    <w:rsid w:val="00CC0187"/>
    <w:rPr>
      <w:rFonts w:ascii="Times New Roman" w:hAnsi="Times New Roman" w:cs="Times New Roman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1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C0187"/>
    <w:rPr>
      <w:rFonts w:ascii="Times New Roman" w:hAnsi="Times New Roman" w:cs="Times New Roman"/>
      <w:b/>
      <w:bCs/>
      <w:color w:val="000000"/>
      <w:sz w:val="20"/>
      <w:szCs w:val="20"/>
      <w:lang w:eastAsia="en-AU"/>
    </w:rPr>
  </w:style>
  <w:style w:type="paragraph" w:customStyle="1" w:styleId="Listlevel2">
    <w:name w:val="List level 2"/>
    <w:basedOn w:val="List"/>
    <w:link w:val="Listlevel2Char"/>
    <w:qFormat/>
    <w:rsid w:val="003F2918"/>
    <w:pPr>
      <w:numPr>
        <w:numId w:val="4"/>
      </w:numPr>
      <w:spacing w:after="120"/>
    </w:pPr>
  </w:style>
  <w:style w:type="paragraph" w:customStyle="1" w:styleId="Style1">
    <w:name w:val="Style1"/>
    <w:basedOn w:val="Heading5"/>
    <w:link w:val="Style1Char"/>
    <w:qFormat/>
    <w:rsid w:val="00C36FFC"/>
    <w:pPr>
      <w:autoSpaceDE/>
      <w:autoSpaceDN/>
      <w:spacing w:after="240"/>
      <w:jc w:val="left"/>
    </w:pPr>
    <w:rPr>
      <w:rFonts w:ascii="Arial" w:hAnsi="Arial" w:cs="Arial"/>
      <w:b/>
      <w:sz w:val="28"/>
    </w:rPr>
  </w:style>
  <w:style w:type="character" w:customStyle="1" w:styleId="DefaultChar">
    <w:name w:val="Default Char"/>
    <w:basedOn w:val="DefaultParagraphFont"/>
    <w:link w:val="Default"/>
    <w:locked/>
    <w:rsid w:val="003F2918"/>
    <w:rPr>
      <w:rFonts w:ascii="Times New Roman" w:hAnsi="Times New Roman" w:cs="Times New Roman"/>
      <w:color w:val="000000"/>
      <w:sz w:val="24"/>
      <w:szCs w:val="24"/>
      <w:lang w:eastAsia="en-AU"/>
    </w:rPr>
  </w:style>
  <w:style w:type="character" w:customStyle="1" w:styleId="ListChar">
    <w:name w:val="List Char"/>
    <w:basedOn w:val="DefaultChar"/>
    <w:link w:val="List"/>
    <w:uiPriority w:val="99"/>
    <w:locked/>
    <w:rsid w:val="003F2918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customStyle="1" w:styleId="Listlevel2Char">
    <w:name w:val="List level 2 Char"/>
    <w:basedOn w:val="ListChar"/>
    <w:link w:val="Listlevel2"/>
    <w:locked/>
    <w:rsid w:val="003F2918"/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customStyle="1" w:styleId="Style1Char">
    <w:name w:val="Style1 Char"/>
    <w:basedOn w:val="Heading5Char"/>
    <w:link w:val="Style1"/>
    <w:locked/>
    <w:rsid w:val="00C36FFC"/>
    <w:rPr>
      <w:rFonts w:ascii="Arial" w:hAnsi="Arial" w:cs="Arial"/>
      <w:b/>
      <w:color w:val="000000"/>
      <w:sz w:val="23"/>
      <w:szCs w:val="23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AF10DD"/>
    <w:rPr>
      <w:rFonts w:cs="Times New Roman"/>
      <w:color w:val="800080" w:themeColor="followedHyperlink"/>
      <w:u w:val="single"/>
    </w:rPr>
  </w:style>
  <w:style w:type="numbering" w:styleId="111111">
    <w:name w:val="Outline List 2"/>
    <w:basedOn w:val="NoList"/>
    <w:uiPriority w:val="99"/>
    <w:semiHidden/>
    <w:unhideWhenUsed/>
    <w:rsid w:val="007631E3"/>
    <w:pPr>
      <w:numPr>
        <w:numId w:val="3"/>
      </w:numPr>
    </w:pPr>
  </w:style>
  <w:style w:type="paragraph" w:customStyle="1" w:styleId="P1">
    <w:name w:val="P1"/>
    <w:aliases w:val="(a)"/>
    <w:basedOn w:val="Normal"/>
    <w:uiPriority w:val="99"/>
    <w:rsid w:val="00CD44B2"/>
    <w:pPr>
      <w:tabs>
        <w:tab w:val="left" w:pos="851"/>
        <w:tab w:val="left" w:pos="1418"/>
      </w:tabs>
      <w:spacing w:before="60" w:line="260" w:lineRule="atLeast"/>
      <w:ind w:left="1418" w:hanging="1418"/>
      <w:jc w:val="both"/>
    </w:pPr>
    <w:rPr>
      <w:rFonts w:ascii="Times" w:eastAsiaTheme="minorEastAsia" w:hAnsi="Times" w:cs="Times"/>
      <w:sz w:val="26"/>
      <w:szCs w:val="26"/>
    </w:rPr>
  </w:style>
  <w:style w:type="paragraph" w:customStyle="1" w:styleId="R2">
    <w:name w:val="R2"/>
    <w:aliases w:val="(2)"/>
    <w:basedOn w:val="R1"/>
    <w:next w:val="P1"/>
    <w:uiPriority w:val="99"/>
    <w:rsid w:val="00CD44B2"/>
    <w:pPr>
      <w:tabs>
        <w:tab w:val="left" w:pos="851"/>
      </w:tabs>
      <w:ind w:hanging="851"/>
    </w:pPr>
    <w:rPr>
      <w:rFonts w:eastAsiaTheme="minorEastAsia"/>
    </w:rPr>
  </w:style>
  <w:style w:type="table" w:styleId="TableGrid">
    <w:name w:val="Table Grid"/>
    <w:basedOn w:val="TableNormal"/>
    <w:uiPriority w:val="59"/>
    <w:rsid w:val="00F86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80383"/>
    <w:pPr>
      <w:spacing w:after="0" w:line="240" w:lineRule="auto"/>
    </w:pPr>
    <w:rPr>
      <w:rFonts w:ascii="Times New Roman" w:hAnsi="Times New Roman" w:cs="Times New Roman"/>
      <w:color w:val="000000"/>
      <w:sz w:val="23"/>
      <w:szCs w:val="23"/>
      <w:lang w:eastAsia="en-AU"/>
    </w:rPr>
  </w:style>
  <w:style w:type="character" w:styleId="Emphasis">
    <w:name w:val="Emphasis"/>
    <w:basedOn w:val="DefaultParagraphFont"/>
    <w:uiPriority w:val="20"/>
    <w:qFormat/>
    <w:rsid w:val="006C0EF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523B7"/>
    <w:pPr>
      <w:spacing w:before="100" w:beforeAutospacing="1" w:after="100" w:afterAutospacing="1"/>
    </w:pPr>
    <w:rPr>
      <w:rFonts w:eastAsiaTheme="minorEastAsia"/>
    </w:rPr>
  </w:style>
  <w:style w:type="paragraph" w:customStyle="1" w:styleId="tabletext0">
    <w:name w:val="tabletext"/>
    <w:basedOn w:val="Normal"/>
    <w:rsid w:val="008A4164"/>
    <w:pPr>
      <w:spacing w:before="100" w:beforeAutospacing="1" w:after="100" w:afterAutospacing="1"/>
    </w:pPr>
  </w:style>
  <w:style w:type="paragraph" w:customStyle="1" w:styleId="tablep1a">
    <w:name w:val="tablep1a"/>
    <w:basedOn w:val="Normal"/>
    <w:rsid w:val="008A4164"/>
    <w:pPr>
      <w:spacing w:before="100" w:beforeAutospacing="1" w:after="100" w:afterAutospacing="1"/>
    </w:pPr>
  </w:style>
  <w:style w:type="paragraph" w:customStyle="1" w:styleId="r10">
    <w:name w:val="r1"/>
    <w:basedOn w:val="Normal"/>
    <w:rsid w:val="00603C96"/>
    <w:pPr>
      <w:spacing w:before="100" w:beforeAutospacing="1" w:after="100" w:afterAutospacing="1"/>
    </w:pPr>
  </w:style>
  <w:style w:type="paragraph" w:customStyle="1" w:styleId="TableP1a0">
    <w:name w:val="TableP1(a)"/>
    <w:basedOn w:val="Normal"/>
    <w:rsid w:val="00CB6379"/>
    <w:pPr>
      <w:tabs>
        <w:tab w:val="right" w:pos="408"/>
      </w:tabs>
      <w:spacing w:after="60" w:line="240" w:lineRule="exact"/>
      <w:ind w:left="533" w:hanging="533"/>
    </w:pPr>
    <w:rPr>
      <w:sz w:val="22"/>
      <w:lang w:eastAsia="en-US"/>
    </w:rPr>
  </w:style>
  <w:style w:type="paragraph" w:customStyle="1" w:styleId="TableP2i">
    <w:name w:val="TableP2(i)"/>
    <w:basedOn w:val="Normal"/>
    <w:rsid w:val="00CB6379"/>
    <w:pPr>
      <w:tabs>
        <w:tab w:val="right" w:pos="726"/>
      </w:tabs>
      <w:spacing w:after="60" w:line="240" w:lineRule="exact"/>
      <w:ind w:left="868" w:hanging="868"/>
    </w:pPr>
    <w:rPr>
      <w:sz w:val="22"/>
      <w:lang w:eastAsia="en-US"/>
    </w:rPr>
  </w:style>
  <w:style w:type="character" w:customStyle="1" w:styleId="SchedulepartChar">
    <w:name w:val="Schedule part Char"/>
    <w:link w:val="Schedulepart"/>
    <w:rsid w:val="00CB6379"/>
    <w:rPr>
      <w:rFonts w:ascii="Arial" w:hAnsi="Arial" w:cs="Arial"/>
      <w:b/>
      <w:bCs/>
      <w:noProof/>
      <w:sz w:val="28"/>
      <w:szCs w:val="28"/>
      <w:lang w:val="en-US" w:eastAsia="en-AU"/>
    </w:rPr>
  </w:style>
  <w:style w:type="paragraph" w:customStyle="1" w:styleId="tablep2i0">
    <w:name w:val="tablep2i"/>
    <w:basedOn w:val="Normal"/>
    <w:rsid w:val="001E459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E4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9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53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3202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7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68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7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6577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838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3269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dms_DocumentType xmlns="36739413-6EFD-47F1-8E6F-34BD1AABAB27" xsi:nil="true"/>
    <pdms_Reason xmlns="36739413-6EFD-47F1-8E6F-34BD1AABAB27" xsi:nil="true"/>
    <pdms_AttachedBy xmlns="36739413-6EFD-47F1-8E6F-34BD1AABAB27" xsi:nil="true"/>
    <pdms_SecurityClassification xmlns="36739413-6EFD-47F1-8E6F-34BD1AABAB27" xsi:nil="true"/>
    <SecurityClassification xmlns="36739413-6EFD-47F1-8E6F-34BD1AABAB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5E33C446670384B9EEB5011DD39CDC8" ma:contentTypeVersion="" ma:contentTypeDescription="PDMS Documentation Content Type" ma:contentTypeScope="" ma:versionID="5368d0593aefc8ce4376f277ffb5efc5">
  <xsd:schema xmlns:xsd="http://www.w3.org/2001/XMLSchema" xmlns:xs="http://www.w3.org/2001/XMLSchema" xmlns:p="http://schemas.microsoft.com/office/2006/metadata/properties" xmlns:ns2="36739413-6EFD-47F1-8E6F-34BD1AABAB27" targetNamespace="http://schemas.microsoft.com/office/2006/metadata/properties" ma:root="true" ma:fieldsID="cca73a691c209712048f705b990e357d" ns2:_="">
    <xsd:import namespace="36739413-6EFD-47F1-8E6F-34BD1AABAB2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9413-6EFD-47F1-8E6F-34BD1AABAB2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2A143-8267-461C-8231-AF9402A94DDA}">
  <ds:schemaRefs>
    <ds:schemaRef ds:uri="http://schemas.microsoft.com/office/2006/documentManagement/types"/>
    <ds:schemaRef ds:uri="http://purl.org/dc/terms/"/>
    <ds:schemaRef ds:uri="36739413-6EFD-47F1-8E6F-34BD1AABAB27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05E37A1-ADA3-4252-BB3F-2156471119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87264-307C-4708-A5C7-4076A529D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739413-6EFD-47F1-8E6F-34BD1AABA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3BEFA9-47E7-4F2D-B360-571CD070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2226</Words>
  <Characters>11784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Low-Impact Facilities Determination (Amendment No 3 of 2015) (clean).docx</vt:lpstr>
    </vt:vector>
  </TitlesOfParts>
  <LinksUpToDate>false</LinksUpToDate>
  <CharactersWithSpaces>13983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Low-Impact Facilities Determination (Amendment No 3 of 2015) (clean).docx</dc:title>
  <dc:creator/>
  <cp:lastModifiedBy/>
  <cp:revision>1</cp:revision>
  <dcterms:created xsi:type="dcterms:W3CDTF">2015-08-24T00:42:00Z</dcterms:created>
  <dcterms:modified xsi:type="dcterms:W3CDTF">2015-08-24T00:42:00Z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0x010100266966F133664895A6EE3632470D45F50100A5E33C446670384B9EEB5011DD39CDC8</vt:lpwstr>
  </property>
  <property fmtid="{D5CDD505-2E9C-101B-9397-08002B2CF9AE}" pid="3" name="TrimRevisionNumber">
    <vt:i4>2</vt:i4>
  </property>
  <property fmtid="{D5CDD505-2E9C-101B-9397-08002B2CF9AE}" pid="4" name="trimRootDocClassification">
    <vt:lpwstr/>
  </property>
  <property fmtid="{D5CDD505-2E9C-101B-9397-08002B2CF9AE}" pid="5" name="trimRootDocAssigneeLocation">
    <vt:lpwstr/>
  </property>
  <property fmtid="{D5CDD505-2E9C-101B-9397-08002B2CF9AE}" pid="6" name="trimRootDocOtherContactLocation">
    <vt:lpwstr/>
  </property>
  <property fmtid="{D5CDD505-2E9C-101B-9397-08002B2CF9AE}" pid="7" name="trimRootDocACLCanUpdateMetadata_List">
    <vt:lpwstr/>
  </property>
  <property fmtid="{D5CDD505-2E9C-101B-9397-08002B2CF9AE}" pid="8" name="trimRootDocACLCanModifyAccess_List">
    <vt:lpwstr/>
  </property>
  <property fmtid="{D5CDD505-2E9C-101B-9397-08002B2CF9AE}" pid="9" name="trimRootDocACLCanContributeDocuments_List">
    <vt:lpwstr/>
  </property>
  <property fmtid="{D5CDD505-2E9C-101B-9397-08002B2CF9AE}" pid="10" name="trimRootDocACLCanUpdateDocument_List">
    <vt:lpwstr/>
  </property>
  <property fmtid="{D5CDD505-2E9C-101B-9397-08002B2CF9AE}" pid="11" name="trimRootDocACLCanViewMetadata_List">
    <vt:lpwstr/>
  </property>
  <property fmtid="{D5CDD505-2E9C-101B-9397-08002B2CF9AE}" pid="12" name="trimRootDocACLCanViewDocument_List">
    <vt:lpwstr/>
  </property>
  <property fmtid="{D5CDD505-2E9C-101B-9397-08002B2CF9AE}" pid="13" name="trimRootDocOwnerLocation">
    <vt:lpwstr/>
  </property>
</Properties>
</file>