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35" w:rsidRDefault="00273E35">
      <w:pPr>
        <w:pStyle w:val="Title"/>
        <w:spacing w:after="240"/>
        <w:rPr>
          <w:b/>
          <w:bCs/>
        </w:rPr>
      </w:pPr>
      <w:r>
        <w:rPr>
          <w:b/>
          <w:bCs/>
        </w:rPr>
        <w:t>EXPLANATORY STATEMENT</w:t>
      </w:r>
    </w:p>
    <w:p w:rsidR="00273E35" w:rsidRPr="00C74A16" w:rsidRDefault="00273E35" w:rsidP="00C74A16">
      <w:pPr>
        <w:spacing w:before="120" w:after="120"/>
        <w:jc w:val="center"/>
        <w:rPr>
          <w:sz w:val="24"/>
        </w:rPr>
      </w:pPr>
      <w:r w:rsidRPr="00C74A16">
        <w:rPr>
          <w:sz w:val="24"/>
        </w:rPr>
        <w:t xml:space="preserve">Issued by the authority of the Minister for Finance </w:t>
      </w:r>
    </w:p>
    <w:p w:rsidR="00C74A16" w:rsidRDefault="003A7F0E" w:rsidP="00C74A16">
      <w:pPr>
        <w:spacing w:before="120" w:after="120"/>
        <w:jc w:val="center"/>
        <w:rPr>
          <w:i/>
          <w:sz w:val="24"/>
        </w:rPr>
      </w:pPr>
      <w:r>
        <w:rPr>
          <w:i/>
          <w:sz w:val="24"/>
        </w:rPr>
        <w:t>Public Governance, Performance and A</w:t>
      </w:r>
      <w:bookmarkStart w:id="0" w:name="_GoBack"/>
      <w:bookmarkEnd w:id="0"/>
      <w:r>
        <w:rPr>
          <w:i/>
          <w:sz w:val="24"/>
        </w:rPr>
        <w:t>ccountability Act 2013</w:t>
      </w:r>
    </w:p>
    <w:p w:rsidR="0066299D" w:rsidRDefault="00EC50BA" w:rsidP="0066299D">
      <w:pPr>
        <w:spacing w:before="120"/>
        <w:jc w:val="center"/>
        <w:rPr>
          <w:i/>
          <w:sz w:val="24"/>
        </w:rPr>
      </w:pPr>
      <w:bookmarkStart w:id="1" w:name="Determination_Title"/>
      <w:bookmarkStart w:id="2" w:name="Citation"/>
      <w:r w:rsidRPr="00EC50BA">
        <w:rPr>
          <w:i/>
          <w:sz w:val="24"/>
          <w:szCs w:val="24"/>
        </w:rPr>
        <w:t>PGPA Act (</w:t>
      </w:r>
      <w:r w:rsidR="00A0166F" w:rsidRPr="000E2155">
        <w:rPr>
          <w:i/>
          <w:sz w:val="22"/>
        </w:rPr>
        <w:t>Recovery of Compensation for Health Care and Other Services Special Account 2015</w:t>
      </w:r>
      <w:r w:rsidR="00A0166F" w:rsidRPr="00083A81">
        <w:rPr>
          <w:i/>
          <w:sz w:val="22"/>
        </w:rPr>
        <w:t>–</w:t>
      </w:r>
      <w:r w:rsidR="00A0166F">
        <w:rPr>
          <w:i/>
          <w:sz w:val="22"/>
        </w:rPr>
        <w:t>Establishment</w:t>
      </w:r>
      <w:r w:rsidR="0022525B">
        <w:rPr>
          <w:i/>
          <w:sz w:val="22"/>
        </w:rPr>
        <w:t xml:space="preserve">) </w:t>
      </w:r>
      <w:r w:rsidR="00A0166F" w:rsidRPr="00F907BA">
        <w:rPr>
          <w:i/>
          <w:sz w:val="24"/>
          <w:szCs w:val="24"/>
        </w:rPr>
        <w:t>Determination 2015/</w:t>
      </w:r>
      <w:r w:rsidR="00405981">
        <w:rPr>
          <w:i/>
          <w:sz w:val="24"/>
          <w:szCs w:val="24"/>
        </w:rPr>
        <w:t>06</w:t>
      </w:r>
      <w:r w:rsidR="00D94BCE">
        <w:rPr>
          <w:sz w:val="24"/>
        </w:rPr>
        <w:t xml:space="preserve"> </w:t>
      </w:r>
      <w:r w:rsidR="00B745E0">
        <w:rPr>
          <w:sz w:val="24"/>
        </w:rPr>
        <w:t>(th</w:t>
      </w:r>
      <w:r w:rsidR="00F0563C">
        <w:rPr>
          <w:sz w:val="24"/>
        </w:rPr>
        <w:t>is</w:t>
      </w:r>
      <w:r w:rsidR="00B745E0">
        <w:rPr>
          <w:sz w:val="24"/>
        </w:rPr>
        <w:t xml:space="preserve"> </w:t>
      </w:r>
      <w:r w:rsidR="00F0563C">
        <w:rPr>
          <w:sz w:val="24"/>
        </w:rPr>
        <w:t>d</w:t>
      </w:r>
      <w:r w:rsidR="00B745E0">
        <w:rPr>
          <w:sz w:val="24"/>
        </w:rPr>
        <w:t>etermination)</w:t>
      </w:r>
    </w:p>
    <w:bookmarkEnd w:id="1"/>
    <w:bookmarkEnd w:id="2"/>
    <w:p w:rsidR="00273E35" w:rsidRPr="002C1B86" w:rsidRDefault="00273E35" w:rsidP="006C7716">
      <w:pPr>
        <w:pStyle w:val="Heading3"/>
        <w:spacing w:before="360"/>
        <w:jc w:val="both"/>
        <w:rPr>
          <w:i/>
        </w:rPr>
      </w:pPr>
      <w:r w:rsidRPr="002C1B86">
        <w:rPr>
          <w:i/>
        </w:rPr>
        <w:t xml:space="preserve">Purpose of </w:t>
      </w:r>
      <w:r w:rsidR="00D919A6" w:rsidRPr="002C1B86">
        <w:rPr>
          <w:i/>
        </w:rPr>
        <w:t>th</w:t>
      </w:r>
      <w:r w:rsidR="00F0563C">
        <w:rPr>
          <w:i/>
        </w:rPr>
        <w:t>is</w:t>
      </w:r>
      <w:r w:rsidR="00D919A6" w:rsidRPr="002C1B86">
        <w:rPr>
          <w:i/>
        </w:rPr>
        <w:t xml:space="preserve"> </w:t>
      </w:r>
      <w:r w:rsidR="00F0563C">
        <w:rPr>
          <w:i/>
        </w:rPr>
        <w:t>d</w:t>
      </w:r>
      <w:r w:rsidRPr="002C1B86">
        <w:rPr>
          <w:i/>
        </w:rPr>
        <w:t>etermination</w:t>
      </w:r>
    </w:p>
    <w:p w:rsidR="00A0166F" w:rsidRDefault="00A0166F" w:rsidP="00A0166F">
      <w:pPr>
        <w:pStyle w:val="BodyText"/>
        <w:spacing w:after="120"/>
        <w:jc w:val="both"/>
      </w:pPr>
      <w:r>
        <w:t xml:space="preserve">This determination is made under subsections 78(1) and (3) of the </w:t>
      </w:r>
      <w:r>
        <w:rPr>
          <w:i/>
        </w:rPr>
        <w:t>Public Governance, Performance and Accountability Act 2013</w:t>
      </w:r>
      <w:r>
        <w:t xml:space="preserve"> (PGPA Act) and it:</w:t>
      </w:r>
    </w:p>
    <w:p w:rsidR="00A0166F" w:rsidRPr="00D11B2B" w:rsidRDefault="00A0166F" w:rsidP="00A0166F">
      <w:pPr>
        <w:pStyle w:val="BodyText"/>
        <w:numPr>
          <w:ilvl w:val="0"/>
          <w:numId w:val="31"/>
        </w:numPr>
        <w:spacing w:after="120"/>
        <w:jc w:val="both"/>
        <w:rPr>
          <w:szCs w:val="24"/>
        </w:rPr>
      </w:pPr>
      <w:r w:rsidRPr="00D11B2B">
        <w:rPr>
          <w:szCs w:val="24"/>
        </w:rPr>
        <w:t xml:space="preserve">establishes the </w:t>
      </w:r>
      <w:r w:rsidRPr="00D11B2B">
        <w:rPr>
          <w:i/>
          <w:szCs w:val="24"/>
        </w:rPr>
        <w:t>Recovery of Compensation for Health Care and Other Services Special Account 2015</w:t>
      </w:r>
      <w:r w:rsidRPr="00D11B2B" w:rsidDel="00ED0A6A">
        <w:rPr>
          <w:i/>
          <w:szCs w:val="24"/>
        </w:rPr>
        <w:t xml:space="preserve"> </w:t>
      </w:r>
      <w:r w:rsidRPr="00D11B2B">
        <w:rPr>
          <w:szCs w:val="24"/>
        </w:rPr>
        <w:t>(the special account); and</w:t>
      </w:r>
    </w:p>
    <w:p w:rsidR="00A0166F" w:rsidRDefault="00A0166F" w:rsidP="00A0166F">
      <w:pPr>
        <w:pStyle w:val="BodyText"/>
        <w:numPr>
          <w:ilvl w:val="0"/>
          <w:numId w:val="31"/>
        </w:numPr>
        <w:spacing w:after="120"/>
        <w:jc w:val="both"/>
      </w:pPr>
      <w:r>
        <w:t xml:space="preserve">varies the </w:t>
      </w:r>
      <w:r w:rsidRPr="006932E8">
        <w:rPr>
          <w:i/>
        </w:rPr>
        <w:t>Recovery of Compensation for Health Care and Other Services Special Account</w:t>
      </w:r>
      <w:r w:rsidR="00984B42">
        <w:rPr>
          <w:i/>
        </w:rPr>
        <w:t xml:space="preserve"> </w:t>
      </w:r>
      <w:r>
        <w:t>(the sunsetting special account).</w:t>
      </w:r>
    </w:p>
    <w:p w:rsidR="00620D90" w:rsidRDefault="00B745E0" w:rsidP="00620D90">
      <w:pPr>
        <w:pStyle w:val="BodyText"/>
        <w:spacing w:after="120"/>
        <w:jc w:val="both"/>
      </w:pPr>
      <w:r>
        <w:t xml:space="preserve">The special account is being established because </w:t>
      </w:r>
      <w:r w:rsidR="00F55541" w:rsidRPr="00B745E0">
        <w:t>the</w:t>
      </w:r>
      <w:r w:rsidR="000C18CF">
        <w:t xml:space="preserve"> sunsetting special account</w:t>
      </w:r>
      <w:r w:rsidRPr="00B745E0">
        <w:rPr>
          <w:i/>
        </w:rPr>
        <w:t xml:space="preserve">, </w:t>
      </w:r>
      <w:r w:rsidRPr="00B745E0">
        <w:t>which</w:t>
      </w:r>
      <w:r w:rsidR="00F55541" w:rsidRPr="00B745E0">
        <w:rPr>
          <w:i/>
        </w:rPr>
        <w:t xml:space="preserve"> </w:t>
      </w:r>
      <w:r w:rsidR="00F55541" w:rsidRPr="00B745E0">
        <w:t xml:space="preserve">was </w:t>
      </w:r>
      <w:r w:rsidRPr="00B745E0">
        <w:t xml:space="preserve">established in </w:t>
      </w:r>
      <w:r w:rsidR="00370E0A" w:rsidRPr="00B745E0">
        <w:t>2005,</w:t>
      </w:r>
      <w:r w:rsidRPr="00B745E0">
        <w:t xml:space="preserve"> will </w:t>
      </w:r>
      <w:r w:rsidR="000C18CF" w:rsidRPr="00B745E0">
        <w:t xml:space="preserve">sunset on 1 </w:t>
      </w:r>
      <w:r w:rsidR="000D7656">
        <w:t xml:space="preserve">October </w:t>
      </w:r>
      <w:r w:rsidR="000C18CF" w:rsidRPr="00B745E0">
        <w:t>2015</w:t>
      </w:r>
      <w:r w:rsidR="000C18CF">
        <w:t xml:space="preserve"> </w:t>
      </w:r>
      <w:r w:rsidR="00791E1F">
        <w:t xml:space="preserve">under section 50 of the </w:t>
      </w:r>
      <w:r w:rsidR="00370E0A" w:rsidRPr="0098602D">
        <w:rPr>
          <w:i/>
          <w:szCs w:val="24"/>
        </w:rPr>
        <w:t>Legislative Instruments Act 200</w:t>
      </w:r>
      <w:r w:rsidR="00370E0A">
        <w:rPr>
          <w:i/>
          <w:szCs w:val="24"/>
        </w:rPr>
        <w:t>3</w:t>
      </w:r>
      <w:r w:rsidR="00F55541" w:rsidRPr="00B745E0">
        <w:t>.</w:t>
      </w:r>
      <w:r w:rsidR="00F0563C">
        <w:t xml:space="preserve"> This d</w:t>
      </w:r>
      <w:r>
        <w:t>etermination enables the balance of the sunsetting special account to be transferred to the special ac</w:t>
      </w:r>
      <w:r w:rsidR="00151C38">
        <w:t>count before the sun</w:t>
      </w:r>
      <w:r w:rsidR="00950777">
        <w:t>s</w:t>
      </w:r>
      <w:r w:rsidR="00151C38">
        <w:t>etting date</w:t>
      </w:r>
      <w:r w:rsidR="001D782F">
        <w:t>,</w:t>
      </w:r>
      <w:r w:rsidR="00151C38">
        <w:t xml:space="preserve"> so that required payments may be made for the purposes of the special account.</w:t>
      </w:r>
      <w:r w:rsidR="001D782F">
        <w:t xml:space="preserve"> </w:t>
      </w:r>
    </w:p>
    <w:p w:rsidR="001D782F" w:rsidRDefault="007C5812" w:rsidP="00B745E0">
      <w:pPr>
        <w:pStyle w:val="BodyText"/>
        <w:spacing w:after="120"/>
        <w:jc w:val="both"/>
      </w:pPr>
      <w:r>
        <w:t>Th</w:t>
      </w:r>
      <w:r w:rsidR="00F0563C">
        <w:t>is d</w:t>
      </w:r>
      <w:r>
        <w:t xml:space="preserve">etermination differs from the </w:t>
      </w:r>
      <w:r w:rsidR="00F7075E">
        <w:t>d</w:t>
      </w:r>
      <w:r>
        <w:t xml:space="preserve">etermination that established the sunsetting special account to the extent </w:t>
      </w:r>
      <w:r w:rsidR="00FB4FE6">
        <w:t xml:space="preserve">that it </w:t>
      </w:r>
      <w:r w:rsidR="00620D90">
        <w:t xml:space="preserve">amends the crediting and debiting clauses to better align the purpose of the special account with </w:t>
      </w:r>
      <w:r w:rsidR="00EE2FF4">
        <w:t xml:space="preserve">payments that are made consistent with </w:t>
      </w:r>
      <w:r w:rsidR="00620D90">
        <w:t xml:space="preserve">the </w:t>
      </w:r>
      <w:r w:rsidR="0066299D" w:rsidRPr="0066299D">
        <w:rPr>
          <w:i/>
          <w:iCs/>
        </w:rPr>
        <w:t xml:space="preserve">Health and Other Services (Compensation) Act 1995 </w:t>
      </w:r>
      <w:r w:rsidR="0066299D" w:rsidRPr="0066299D">
        <w:rPr>
          <w:iCs/>
        </w:rPr>
        <w:t>(HOSC Act).</w:t>
      </w:r>
      <w:r w:rsidR="00620D90">
        <w:rPr>
          <w:iCs/>
          <w:color w:val="FF0000"/>
        </w:rPr>
        <w:t xml:space="preserve"> </w:t>
      </w:r>
    </w:p>
    <w:p w:rsidR="00202222" w:rsidRPr="00645701" w:rsidRDefault="0066299D" w:rsidP="00D95D81">
      <w:pPr>
        <w:pStyle w:val="Heading3"/>
        <w:spacing w:before="280"/>
        <w:jc w:val="both"/>
        <w:rPr>
          <w:i/>
        </w:rPr>
      </w:pPr>
      <w:r w:rsidRPr="0066299D">
        <w:rPr>
          <w:i/>
        </w:rPr>
        <w:t xml:space="preserve">Purpose of this special account </w:t>
      </w:r>
    </w:p>
    <w:p w:rsidR="00202222" w:rsidRPr="00D11B2B" w:rsidRDefault="008C196F" w:rsidP="00B745E0">
      <w:pPr>
        <w:pStyle w:val="BodyText"/>
        <w:spacing w:after="120"/>
        <w:jc w:val="both"/>
        <w:rPr>
          <w:szCs w:val="24"/>
        </w:rPr>
      </w:pPr>
      <w:r w:rsidRPr="00D11B2B">
        <w:rPr>
          <w:szCs w:val="24"/>
        </w:rPr>
        <w:t xml:space="preserve">The </w:t>
      </w:r>
      <w:r w:rsidR="0066299D" w:rsidRPr="00D11B2B">
        <w:rPr>
          <w:szCs w:val="24"/>
        </w:rPr>
        <w:t>special account</w:t>
      </w:r>
      <w:r w:rsidRPr="00D11B2B">
        <w:rPr>
          <w:i/>
          <w:szCs w:val="24"/>
        </w:rPr>
        <w:t xml:space="preserve"> </w:t>
      </w:r>
      <w:r w:rsidR="0066299D" w:rsidRPr="00D11B2B">
        <w:rPr>
          <w:szCs w:val="24"/>
        </w:rPr>
        <w:t>will be used to</w:t>
      </w:r>
      <w:r w:rsidR="00645701" w:rsidRPr="00D11B2B">
        <w:rPr>
          <w:szCs w:val="24"/>
        </w:rPr>
        <w:t xml:space="preserve"> manage monies under the Compensation Recovery Programme</w:t>
      </w:r>
      <w:r w:rsidR="00EE2FF4" w:rsidRPr="00D11B2B">
        <w:rPr>
          <w:szCs w:val="24"/>
        </w:rPr>
        <w:t>, which is managed by the accountable authority</w:t>
      </w:r>
      <w:r w:rsidR="00791E1F" w:rsidRPr="00D11B2B">
        <w:rPr>
          <w:szCs w:val="24"/>
        </w:rPr>
        <w:t xml:space="preserve"> of the Department of Human Services. </w:t>
      </w:r>
      <w:r w:rsidR="00645701" w:rsidRPr="00D11B2B">
        <w:rPr>
          <w:szCs w:val="24"/>
        </w:rPr>
        <w:t xml:space="preserve">The special account will be credited with </w:t>
      </w:r>
      <w:r w:rsidR="00EE2FF4" w:rsidRPr="00D11B2B">
        <w:rPr>
          <w:szCs w:val="24"/>
        </w:rPr>
        <w:t xml:space="preserve">amounts received consistent with the HOSC Act, such as amounts </w:t>
      </w:r>
      <w:r w:rsidR="0066299D" w:rsidRPr="00D11B2B">
        <w:rPr>
          <w:szCs w:val="24"/>
        </w:rPr>
        <w:t xml:space="preserve">from compensation payers, insurers and compensable persons. </w:t>
      </w:r>
      <w:r w:rsidR="00645701" w:rsidRPr="00D11B2B">
        <w:rPr>
          <w:szCs w:val="24"/>
        </w:rPr>
        <w:t xml:space="preserve">It will be </w:t>
      </w:r>
      <w:r w:rsidR="00257CEF" w:rsidRPr="00D11B2B">
        <w:rPr>
          <w:szCs w:val="24"/>
        </w:rPr>
        <w:t xml:space="preserve">debited to </w:t>
      </w:r>
      <w:r w:rsidR="00EE2FF4" w:rsidRPr="00D11B2B">
        <w:rPr>
          <w:szCs w:val="24"/>
        </w:rPr>
        <w:t xml:space="preserve">make </w:t>
      </w:r>
      <w:r w:rsidR="00257CEF" w:rsidRPr="00D11B2B">
        <w:rPr>
          <w:szCs w:val="24"/>
        </w:rPr>
        <w:t>pay</w:t>
      </w:r>
      <w:r w:rsidR="00EE2FF4" w:rsidRPr="00D11B2B">
        <w:rPr>
          <w:szCs w:val="24"/>
        </w:rPr>
        <w:t xml:space="preserve">ments such as excess recoveries to </w:t>
      </w:r>
      <w:r w:rsidR="00257CEF" w:rsidRPr="00D11B2B">
        <w:rPr>
          <w:szCs w:val="24"/>
        </w:rPr>
        <w:t>compensable persons, refund</w:t>
      </w:r>
      <w:r w:rsidR="00EE2FF4" w:rsidRPr="00D11B2B">
        <w:rPr>
          <w:szCs w:val="24"/>
        </w:rPr>
        <w:t>s</w:t>
      </w:r>
      <w:r w:rsidR="00257CEF" w:rsidRPr="00D11B2B">
        <w:rPr>
          <w:szCs w:val="24"/>
        </w:rPr>
        <w:t xml:space="preserve"> to compensation payers or insurers, and recovered monies to the </w:t>
      </w:r>
      <w:r w:rsidR="00EE2FF4" w:rsidRPr="00D11B2B">
        <w:rPr>
          <w:szCs w:val="24"/>
        </w:rPr>
        <w:t xml:space="preserve">other Commonwealth </w:t>
      </w:r>
      <w:r w:rsidR="00257CEF" w:rsidRPr="00D11B2B">
        <w:rPr>
          <w:szCs w:val="24"/>
        </w:rPr>
        <w:t xml:space="preserve">entities that manage </w:t>
      </w:r>
      <w:r w:rsidR="00EE2FF4" w:rsidRPr="00D11B2B">
        <w:rPr>
          <w:szCs w:val="24"/>
        </w:rPr>
        <w:t xml:space="preserve">related </w:t>
      </w:r>
      <w:r w:rsidR="00257CEF" w:rsidRPr="00D11B2B">
        <w:rPr>
          <w:szCs w:val="24"/>
        </w:rPr>
        <w:t xml:space="preserve">programmes. </w:t>
      </w:r>
      <w:r w:rsidR="00645701" w:rsidRPr="00D11B2B">
        <w:rPr>
          <w:szCs w:val="24"/>
        </w:rPr>
        <w:t xml:space="preserve"> </w:t>
      </w:r>
    </w:p>
    <w:p w:rsidR="00A0166F" w:rsidRDefault="00A0166F" w:rsidP="00421BDF">
      <w:pPr>
        <w:pStyle w:val="BodyText"/>
        <w:spacing w:before="120" w:after="120"/>
        <w:jc w:val="both"/>
      </w:pPr>
      <w:r w:rsidRPr="00A0166F">
        <w:t>The Compensation Recovery Programme began in February 1996</w:t>
      </w:r>
      <w:r w:rsidR="00791E1F">
        <w:t>. T</w:t>
      </w:r>
      <w:r w:rsidR="00665F10">
        <w:t xml:space="preserve">he programme </w:t>
      </w:r>
      <w:r w:rsidRPr="00A0166F">
        <w:t>aims to</w:t>
      </w:r>
      <w:r>
        <w:t xml:space="preserve"> </w:t>
      </w:r>
      <w:r w:rsidRPr="00A0166F">
        <w:t xml:space="preserve">prevent </w:t>
      </w:r>
      <w:r w:rsidR="00665F10">
        <w:t xml:space="preserve">a person from </w:t>
      </w:r>
      <w:r w:rsidRPr="00A0166F">
        <w:t>‘double dipping’</w:t>
      </w:r>
      <w:r w:rsidR="00665F10">
        <w:t xml:space="preserve">, that is from receiving (a) </w:t>
      </w:r>
      <w:r w:rsidR="00791E1F">
        <w:t xml:space="preserve">benefits and </w:t>
      </w:r>
      <w:r w:rsidR="00665F10">
        <w:t>subsidies paid by the Australian Government</w:t>
      </w:r>
      <w:r w:rsidR="00791E1F">
        <w:t xml:space="preserve"> </w:t>
      </w:r>
      <w:r w:rsidRPr="00A0166F">
        <w:t xml:space="preserve">in </w:t>
      </w:r>
      <w:r w:rsidR="00665F10">
        <w:t xml:space="preserve">medical </w:t>
      </w:r>
      <w:r w:rsidRPr="00A0166F">
        <w:t>and nursing home benefits/residential care</w:t>
      </w:r>
      <w:r w:rsidR="00665F10">
        <w:t xml:space="preserve">, </w:t>
      </w:r>
      <w:r w:rsidR="00791E1F">
        <w:t xml:space="preserve">as well as </w:t>
      </w:r>
      <w:r w:rsidR="00665F10">
        <w:t xml:space="preserve">(b) </w:t>
      </w:r>
      <w:r w:rsidRPr="00A0166F">
        <w:t>compensation</w:t>
      </w:r>
      <w:r w:rsidR="00791E1F">
        <w:t xml:space="preserve"> received in respect of the same injury.</w:t>
      </w:r>
    </w:p>
    <w:p w:rsidR="00A0166F" w:rsidRPr="00A0166F" w:rsidRDefault="00AE72A5" w:rsidP="00AE72A5">
      <w:pPr>
        <w:pStyle w:val="BodyText"/>
        <w:spacing w:before="120" w:after="120"/>
        <w:jc w:val="both"/>
      </w:pPr>
      <w:r>
        <w:t>Using a s</w:t>
      </w:r>
      <w:r w:rsidR="00A0166F" w:rsidRPr="00A0166F">
        <w:t xml:space="preserve">pecial </w:t>
      </w:r>
      <w:r>
        <w:t>a</w:t>
      </w:r>
      <w:r w:rsidR="00A0166F" w:rsidRPr="00A0166F">
        <w:t xml:space="preserve">ccount </w:t>
      </w:r>
      <w:r>
        <w:t>to manage related amounts assist</w:t>
      </w:r>
      <w:r w:rsidR="00791E1F">
        <w:t xml:space="preserve">s </w:t>
      </w:r>
      <w:r>
        <w:t>in providing transparency to</w:t>
      </w:r>
      <w:r w:rsidR="00A0166F" w:rsidRPr="00A0166F">
        <w:t xml:space="preserve"> all</w:t>
      </w:r>
      <w:r w:rsidR="00A0166F">
        <w:t xml:space="preserve"> </w:t>
      </w:r>
      <w:r>
        <w:t xml:space="preserve">related </w:t>
      </w:r>
      <w:r w:rsidR="00A0166F" w:rsidRPr="00A0166F">
        <w:t>parties.</w:t>
      </w:r>
    </w:p>
    <w:p w:rsidR="00273E35" w:rsidRPr="002C1B86" w:rsidRDefault="00737093" w:rsidP="00D95D81">
      <w:pPr>
        <w:pStyle w:val="Heading3"/>
        <w:spacing w:before="280"/>
        <w:jc w:val="both"/>
        <w:rPr>
          <w:i/>
          <w:iCs/>
        </w:rPr>
      </w:pPr>
      <w:r>
        <w:rPr>
          <w:i/>
          <w:iCs/>
        </w:rPr>
        <w:t xml:space="preserve">The </w:t>
      </w:r>
      <w:r w:rsidR="007536F2">
        <w:rPr>
          <w:i/>
          <w:iCs/>
        </w:rPr>
        <w:t xml:space="preserve">operating </w:t>
      </w:r>
      <w:r>
        <w:rPr>
          <w:i/>
          <w:iCs/>
        </w:rPr>
        <w:t>context of s</w:t>
      </w:r>
      <w:r w:rsidR="00273E35" w:rsidRPr="002C1B86">
        <w:rPr>
          <w:i/>
          <w:iCs/>
        </w:rPr>
        <w:t xml:space="preserve">pecial </w:t>
      </w:r>
      <w:r w:rsidR="00652257">
        <w:rPr>
          <w:i/>
          <w:iCs/>
        </w:rPr>
        <w:t>a</w:t>
      </w:r>
      <w:r w:rsidR="00273E35" w:rsidRPr="002C1B86">
        <w:rPr>
          <w:i/>
          <w:iCs/>
        </w:rPr>
        <w:t>ccount</w:t>
      </w:r>
      <w:r w:rsidR="00D252D2">
        <w:rPr>
          <w:i/>
          <w:iCs/>
        </w:rPr>
        <w:t>s</w:t>
      </w:r>
    </w:p>
    <w:p w:rsidR="00D95D81" w:rsidRDefault="00B2599A" w:rsidP="00AA4A0C">
      <w:pPr>
        <w:pStyle w:val="BodyText"/>
        <w:spacing w:before="120" w:after="120"/>
        <w:jc w:val="both"/>
      </w:pPr>
      <w:r>
        <w:t>A special account may be established by a determination made by the Minister for Finance, (</w:t>
      </w:r>
      <w:r w:rsidR="007C5812">
        <w:t>under</w:t>
      </w:r>
      <w:r>
        <w:t xml:space="preserve"> section 78 of the PGPA Act) or by an Act other than the PGPA Act (consistent with section 80 of the PGPA Act). </w:t>
      </w:r>
    </w:p>
    <w:p w:rsidR="00AA4A0C" w:rsidRDefault="00AA4A0C" w:rsidP="00AA4A0C">
      <w:pPr>
        <w:pStyle w:val="BodyText"/>
        <w:spacing w:before="120" w:after="120"/>
        <w:jc w:val="both"/>
      </w:pPr>
      <w:r w:rsidRPr="00EF3EFC">
        <w:t xml:space="preserve">A special account </w:t>
      </w:r>
      <w:r>
        <w:t xml:space="preserve">is </w:t>
      </w:r>
      <w:r w:rsidRPr="00EF3EFC">
        <w:t xml:space="preserve">an appropriation mechanism </w:t>
      </w:r>
      <w:r>
        <w:t xml:space="preserve">that </w:t>
      </w:r>
      <w:r w:rsidRPr="00EF3EFC">
        <w:t xml:space="preserve">sets aside amounts within the </w:t>
      </w:r>
      <w:r>
        <w:t>Consolidated Revenue Fund (CRF)</w:t>
      </w:r>
      <w:r w:rsidRPr="00EF3EFC">
        <w:t xml:space="preserve"> for spending on specified purposes</w:t>
      </w:r>
      <w:r>
        <w:t>. The purposes of a special account are set out in the establishing determination or Act.</w:t>
      </w:r>
    </w:p>
    <w:p w:rsidR="00AA4A0C" w:rsidRDefault="00AA4A0C" w:rsidP="00AA4A0C">
      <w:pPr>
        <w:pStyle w:val="BodyText"/>
        <w:spacing w:before="120" w:after="120"/>
        <w:jc w:val="both"/>
      </w:pPr>
      <w:r>
        <w:lastRenderedPageBreak/>
        <w:t>In accordance with section 81 of the Constitution, all revenues or moneys raised or received by the Commonwealth Executive Government form one Consolidated Revenue Fund (CRF). Section 83 of the Constitution provides that such money may not be spent except unde</w:t>
      </w:r>
      <w:r w:rsidR="007536F2">
        <w:t>r an appropriation made by law.</w:t>
      </w:r>
    </w:p>
    <w:p w:rsidR="002F1CCE" w:rsidRDefault="002F1CCE" w:rsidP="00AA4A0C">
      <w:pPr>
        <w:pStyle w:val="BodyText"/>
        <w:numPr>
          <w:ilvl w:val="0"/>
          <w:numId w:val="30"/>
        </w:numPr>
        <w:spacing w:before="120" w:after="120"/>
        <w:jc w:val="both"/>
      </w:pPr>
      <w:r>
        <w:t>A special account enables moneys raised or received to be set aside for the purposes of a special account.</w:t>
      </w:r>
    </w:p>
    <w:p w:rsidR="00AA4A0C" w:rsidRDefault="00AA4A0C" w:rsidP="00AA4A0C">
      <w:pPr>
        <w:pStyle w:val="BodyText"/>
        <w:numPr>
          <w:ilvl w:val="0"/>
          <w:numId w:val="30"/>
        </w:numPr>
        <w:spacing w:before="120" w:after="120"/>
        <w:jc w:val="both"/>
      </w:pPr>
      <w:r>
        <w:t xml:space="preserve">Payments for the purpose of a special account are supported by an appropriation </w:t>
      </w:r>
      <w:r w:rsidRPr="00EF3EFC">
        <w:t xml:space="preserve">contained in </w:t>
      </w:r>
      <w:r w:rsidR="007C5812">
        <w:t>sub</w:t>
      </w:r>
      <w:r w:rsidRPr="00EF3EFC">
        <w:t>section 78(4) of the PGPA Act</w:t>
      </w:r>
      <w:r>
        <w:t xml:space="preserve"> (for a determination established special account) and </w:t>
      </w:r>
      <w:r w:rsidR="007C5812">
        <w:t>sub</w:t>
      </w:r>
      <w:r>
        <w:t xml:space="preserve">section 80(1) </w:t>
      </w:r>
      <w:r w:rsidRPr="00EF3EFC">
        <w:t>of the PGPA Act</w:t>
      </w:r>
      <w:r>
        <w:t xml:space="preserve"> (for an Act established special account).</w:t>
      </w:r>
    </w:p>
    <w:p w:rsidR="00B2599A" w:rsidRPr="006A4B15" w:rsidRDefault="00B2599A" w:rsidP="00B2599A">
      <w:pPr>
        <w:pStyle w:val="Heading3"/>
        <w:spacing w:before="360"/>
        <w:jc w:val="both"/>
        <w:rPr>
          <w:i/>
          <w:iCs/>
        </w:rPr>
      </w:pPr>
      <w:r w:rsidRPr="006A4B15">
        <w:rPr>
          <w:i/>
          <w:iCs/>
        </w:rPr>
        <w:t>Special account determinations</w:t>
      </w:r>
    </w:p>
    <w:p w:rsidR="00370E0A" w:rsidRDefault="007C5812" w:rsidP="00370E0A">
      <w:pPr>
        <w:pStyle w:val="BodyText"/>
        <w:spacing w:before="120" w:after="120"/>
        <w:jc w:val="both"/>
      </w:pPr>
      <w:r>
        <w:rPr>
          <w:szCs w:val="24"/>
        </w:rPr>
        <w:t>D</w:t>
      </w:r>
      <w:r w:rsidR="00370E0A">
        <w:rPr>
          <w:szCs w:val="24"/>
        </w:rPr>
        <w:t xml:space="preserve">eterminations </w:t>
      </w:r>
      <w:r>
        <w:rPr>
          <w:szCs w:val="24"/>
        </w:rPr>
        <w:t xml:space="preserve">establishing special accounts </w:t>
      </w:r>
      <w:r w:rsidR="00370E0A" w:rsidRPr="00EF3EFC">
        <w:t xml:space="preserve">are made by the Minister for Finance under </w:t>
      </w:r>
      <w:r>
        <w:t>sub</w:t>
      </w:r>
      <w:r w:rsidR="00370E0A" w:rsidRPr="00EF3EFC">
        <w:t xml:space="preserve">section 78(1) of the PGPA Act. </w:t>
      </w:r>
      <w:r w:rsidR="00370E0A">
        <w:t>A special account</w:t>
      </w:r>
      <w:r w:rsidR="00370E0A" w:rsidRPr="00EF3EFC">
        <w:t xml:space="preserve"> determination set</w:t>
      </w:r>
      <w:r w:rsidR="00370E0A">
        <w:t>s</w:t>
      </w:r>
      <w:r w:rsidR="00370E0A" w:rsidRPr="00EF3EFC">
        <w:t xml:space="preserve"> out the </w:t>
      </w:r>
      <w:r w:rsidR="00370E0A">
        <w:t xml:space="preserve">types of </w:t>
      </w:r>
      <w:r w:rsidR="00370E0A" w:rsidRPr="00EF3EFC">
        <w:t xml:space="preserve">amounts that may be credited to </w:t>
      </w:r>
      <w:r w:rsidR="00370E0A">
        <w:t>the</w:t>
      </w:r>
      <w:r w:rsidR="00370E0A" w:rsidRPr="00EF3EFC">
        <w:t xml:space="preserve"> special account and the purposes for which amounts may be debited from the account.</w:t>
      </w:r>
    </w:p>
    <w:p w:rsidR="000C18CF" w:rsidRPr="0078297B" w:rsidRDefault="000C18CF" w:rsidP="000C18CF">
      <w:pPr>
        <w:spacing w:before="120" w:after="120"/>
        <w:jc w:val="both"/>
        <w:rPr>
          <w:sz w:val="24"/>
          <w:szCs w:val="24"/>
        </w:rPr>
      </w:pPr>
      <w:r>
        <w:rPr>
          <w:sz w:val="24"/>
          <w:szCs w:val="24"/>
        </w:rPr>
        <w:t xml:space="preserve">Special account </w:t>
      </w:r>
      <w:r w:rsidRPr="0078297B">
        <w:rPr>
          <w:sz w:val="24"/>
          <w:szCs w:val="24"/>
        </w:rPr>
        <w:t>determinations</w:t>
      </w:r>
      <w:r>
        <w:rPr>
          <w:sz w:val="24"/>
          <w:szCs w:val="24"/>
        </w:rPr>
        <w:t xml:space="preserve"> may be varied or revoked by a subsequent determination being made in accordance with </w:t>
      </w:r>
      <w:r w:rsidRPr="0078297B">
        <w:rPr>
          <w:sz w:val="24"/>
          <w:szCs w:val="24"/>
        </w:rPr>
        <w:t xml:space="preserve">subsection </w:t>
      </w:r>
      <w:r>
        <w:rPr>
          <w:sz w:val="24"/>
          <w:szCs w:val="24"/>
        </w:rPr>
        <w:t>78(3</w:t>
      </w:r>
      <w:r w:rsidRPr="0078297B">
        <w:rPr>
          <w:sz w:val="24"/>
          <w:szCs w:val="24"/>
        </w:rPr>
        <w:t xml:space="preserve">) of the </w:t>
      </w:r>
      <w:r>
        <w:rPr>
          <w:sz w:val="24"/>
          <w:szCs w:val="24"/>
        </w:rPr>
        <w:t>PGP</w:t>
      </w:r>
      <w:r w:rsidRPr="0078297B">
        <w:rPr>
          <w:sz w:val="24"/>
          <w:szCs w:val="24"/>
        </w:rPr>
        <w:t>A</w:t>
      </w:r>
      <w:r>
        <w:rPr>
          <w:sz w:val="24"/>
          <w:szCs w:val="24"/>
        </w:rPr>
        <w:t> </w:t>
      </w:r>
      <w:r w:rsidRPr="0078297B">
        <w:rPr>
          <w:sz w:val="24"/>
          <w:szCs w:val="24"/>
        </w:rPr>
        <w:t>Act</w:t>
      </w:r>
      <w:r>
        <w:rPr>
          <w:sz w:val="24"/>
          <w:szCs w:val="24"/>
        </w:rPr>
        <w:t>.</w:t>
      </w:r>
    </w:p>
    <w:p w:rsidR="00370E0A" w:rsidRDefault="00370E0A" w:rsidP="00370E0A">
      <w:pPr>
        <w:spacing w:before="120" w:after="120"/>
        <w:jc w:val="both"/>
        <w:rPr>
          <w:sz w:val="24"/>
          <w:szCs w:val="24"/>
        </w:rPr>
      </w:pPr>
      <w:r>
        <w:rPr>
          <w:sz w:val="24"/>
          <w:szCs w:val="24"/>
        </w:rPr>
        <w:t>Subsection 79(2) of the PGPA Act provides that special account d</w:t>
      </w:r>
      <w:r w:rsidRPr="0078297B">
        <w:rPr>
          <w:sz w:val="24"/>
          <w:szCs w:val="24"/>
        </w:rPr>
        <w:t xml:space="preserve">eterminations are </w:t>
      </w:r>
      <w:r>
        <w:rPr>
          <w:sz w:val="24"/>
          <w:szCs w:val="24"/>
        </w:rPr>
        <w:t xml:space="preserve">legislative instruments under the </w:t>
      </w:r>
      <w:r w:rsidRPr="0098602D">
        <w:rPr>
          <w:i/>
          <w:sz w:val="24"/>
          <w:szCs w:val="24"/>
        </w:rPr>
        <w:t>Legislative Instruments Act 200</w:t>
      </w:r>
      <w:r>
        <w:rPr>
          <w:i/>
          <w:sz w:val="24"/>
          <w:szCs w:val="24"/>
        </w:rPr>
        <w:t xml:space="preserve">3. </w:t>
      </w:r>
      <w:r>
        <w:rPr>
          <w:sz w:val="24"/>
          <w:szCs w:val="24"/>
        </w:rPr>
        <w:t xml:space="preserve">Special account determinations are subject to Part 6 (sunsetting) </w:t>
      </w:r>
      <w:r w:rsidRPr="0098602D">
        <w:rPr>
          <w:sz w:val="24"/>
          <w:szCs w:val="24"/>
        </w:rPr>
        <w:t xml:space="preserve">of the </w:t>
      </w:r>
      <w:r w:rsidRPr="0098602D">
        <w:rPr>
          <w:i/>
          <w:sz w:val="24"/>
          <w:szCs w:val="24"/>
        </w:rPr>
        <w:t>Legislative Instruments Act 2003</w:t>
      </w:r>
      <w:r>
        <w:rPr>
          <w:i/>
          <w:sz w:val="24"/>
          <w:szCs w:val="24"/>
        </w:rPr>
        <w:t xml:space="preserve">. </w:t>
      </w:r>
      <w:r>
        <w:rPr>
          <w:sz w:val="24"/>
          <w:szCs w:val="24"/>
        </w:rPr>
        <w:t>A special account determination</w:t>
      </w:r>
      <w:r w:rsidRPr="009F5B95">
        <w:rPr>
          <w:sz w:val="24"/>
          <w:szCs w:val="24"/>
        </w:rPr>
        <w:t xml:space="preserve"> will</w:t>
      </w:r>
      <w:r>
        <w:rPr>
          <w:sz w:val="24"/>
          <w:szCs w:val="24"/>
        </w:rPr>
        <w:t>, therefore,</w:t>
      </w:r>
      <w:r w:rsidRPr="009F5B95">
        <w:rPr>
          <w:sz w:val="24"/>
          <w:szCs w:val="24"/>
        </w:rPr>
        <w:t xml:space="preserve"> be </w:t>
      </w:r>
      <w:r>
        <w:rPr>
          <w:sz w:val="24"/>
          <w:szCs w:val="24"/>
        </w:rPr>
        <w:t>repealed on the earlier of 1 April or 1 October falling on or after the tenth anni</w:t>
      </w:r>
      <w:r w:rsidR="00F0563C">
        <w:rPr>
          <w:sz w:val="24"/>
          <w:szCs w:val="24"/>
        </w:rPr>
        <w:t>versary of registration of the d</w:t>
      </w:r>
      <w:r>
        <w:rPr>
          <w:sz w:val="24"/>
          <w:szCs w:val="24"/>
        </w:rPr>
        <w:t>etermination.</w:t>
      </w:r>
    </w:p>
    <w:p w:rsidR="00B2599A" w:rsidRDefault="00370E0A" w:rsidP="00370E0A">
      <w:pPr>
        <w:spacing w:before="120" w:after="120"/>
        <w:jc w:val="both"/>
        <w:rPr>
          <w:sz w:val="24"/>
          <w:szCs w:val="24"/>
        </w:rPr>
      </w:pPr>
      <w:r>
        <w:rPr>
          <w:sz w:val="24"/>
          <w:szCs w:val="24"/>
        </w:rPr>
        <w:t>In accordance with subsection 79(3) of the PGPA Act, t</w:t>
      </w:r>
      <w:r w:rsidRPr="0078297B">
        <w:rPr>
          <w:sz w:val="24"/>
          <w:szCs w:val="24"/>
        </w:rPr>
        <w:t xml:space="preserve">he Finance Minister </w:t>
      </w:r>
      <w:r>
        <w:rPr>
          <w:sz w:val="24"/>
          <w:szCs w:val="24"/>
        </w:rPr>
        <w:t>must t</w:t>
      </w:r>
      <w:r w:rsidRPr="0078297B">
        <w:rPr>
          <w:sz w:val="24"/>
          <w:szCs w:val="24"/>
        </w:rPr>
        <w:t xml:space="preserve">able a copy of </w:t>
      </w:r>
      <w:r>
        <w:rPr>
          <w:sz w:val="24"/>
          <w:szCs w:val="24"/>
        </w:rPr>
        <w:t>such</w:t>
      </w:r>
      <w:r w:rsidRPr="0078297B">
        <w:rPr>
          <w:sz w:val="24"/>
          <w:szCs w:val="24"/>
        </w:rPr>
        <w:t xml:space="preserve"> determination</w:t>
      </w:r>
      <w:r>
        <w:rPr>
          <w:sz w:val="24"/>
          <w:szCs w:val="24"/>
        </w:rPr>
        <w:t>s</w:t>
      </w:r>
      <w:r w:rsidRPr="0078297B">
        <w:rPr>
          <w:sz w:val="24"/>
          <w:szCs w:val="24"/>
        </w:rPr>
        <w:t xml:space="preserve"> in each House of the Parliament. </w:t>
      </w:r>
      <w:r w:rsidRPr="00E10067">
        <w:rPr>
          <w:sz w:val="24"/>
          <w:szCs w:val="24"/>
        </w:rPr>
        <w:t>Subs</w:t>
      </w:r>
      <w:r>
        <w:rPr>
          <w:sz w:val="24"/>
          <w:szCs w:val="24"/>
        </w:rPr>
        <w:t xml:space="preserve">ection 79(4) of the PGPA Act provides that special account determinations are subject to disallowance by either House of the Parliament. </w:t>
      </w:r>
      <w:r w:rsidR="00B2599A">
        <w:rPr>
          <w:sz w:val="24"/>
          <w:szCs w:val="24"/>
        </w:rPr>
        <w:t>The disallowanc</w:t>
      </w:r>
      <w:r w:rsidR="00F0563C">
        <w:rPr>
          <w:sz w:val="24"/>
          <w:szCs w:val="24"/>
        </w:rPr>
        <w:t>e period starts on the day a special account d</w:t>
      </w:r>
      <w:r w:rsidR="00B2599A">
        <w:rPr>
          <w:sz w:val="24"/>
          <w:szCs w:val="24"/>
        </w:rPr>
        <w:t>etermination is tabled in the House and ends on t</w:t>
      </w:r>
      <w:r w:rsidR="00F0563C">
        <w:rPr>
          <w:sz w:val="24"/>
          <w:szCs w:val="24"/>
        </w:rPr>
        <w:t>he fifth sitting day after the d</w:t>
      </w:r>
      <w:r w:rsidR="00B2599A">
        <w:rPr>
          <w:sz w:val="24"/>
          <w:szCs w:val="24"/>
        </w:rPr>
        <w:t xml:space="preserve">etermination was tabled in that House. </w:t>
      </w:r>
    </w:p>
    <w:p w:rsidR="00370E0A" w:rsidRDefault="00743C54" w:rsidP="00370E0A">
      <w:pPr>
        <w:spacing w:before="120" w:after="120"/>
        <w:jc w:val="both"/>
        <w:rPr>
          <w:sz w:val="24"/>
          <w:szCs w:val="24"/>
        </w:rPr>
      </w:pPr>
      <w:r>
        <w:rPr>
          <w:sz w:val="24"/>
          <w:szCs w:val="24"/>
        </w:rPr>
        <w:t>This determination will take effect, in accordance with subsection 79(5) of the PGPA Act, on the day immediately after the last day upon which the House could have passed a resolution disallowing the determination under section 79 of the PGPA Act.</w:t>
      </w:r>
    </w:p>
    <w:p w:rsidR="002C1B86" w:rsidRPr="002C1B86" w:rsidRDefault="002C1B86" w:rsidP="00C654DB">
      <w:pPr>
        <w:pStyle w:val="Heading3"/>
        <w:tabs>
          <w:tab w:val="left" w:pos="2484"/>
        </w:tabs>
        <w:spacing w:before="360"/>
        <w:jc w:val="both"/>
        <w:rPr>
          <w:i/>
          <w:iCs/>
        </w:rPr>
      </w:pPr>
      <w:r w:rsidRPr="002C1B86">
        <w:rPr>
          <w:i/>
          <w:iCs/>
        </w:rPr>
        <w:t>Human Rights</w:t>
      </w:r>
      <w:r w:rsidR="00C654DB">
        <w:rPr>
          <w:i/>
          <w:iCs/>
        </w:rPr>
        <w:tab/>
      </w:r>
    </w:p>
    <w:p w:rsidR="00844922" w:rsidRDefault="00844922" w:rsidP="0098602D">
      <w:pPr>
        <w:spacing w:before="120" w:after="120"/>
        <w:jc w:val="both"/>
        <w:rPr>
          <w:b/>
          <w:bCs/>
          <w:sz w:val="24"/>
        </w:rPr>
      </w:pPr>
      <w:r>
        <w:rPr>
          <w:sz w:val="24"/>
          <w:szCs w:val="24"/>
        </w:rPr>
        <w:t>A Statement of Compatibility with Human Rights is not required for this determination.  Subsection 9(1) of the</w:t>
      </w:r>
      <w:r>
        <w:rPr>
          <w:i/>
          <w:iCs/>
          <w:sz w:val="24"/>
          <w:szCs w:val="24"/>
        </w:rPr>
        <w:t xml:space="preserve"> Human Rights (Parliamentary Scrutiny) Act 2011 </w:t>
      </w:r>
      <w:r>
        <w:rPr>
          <w:sz w:val="24"/>
          <w:szCs w:val="24"/>
        </w:rPr>
        <w:t>requires a Statement of Compatibility with Human Rights for all legislative instruments subject to disallowance under section 42 of the</w:t>
      </w:r>
      <w:r>
        <w:rPr>
          <w:i/>
          <w:iCs/>
          <w:sz w:val="24"/>
          <w:szCs w:val="24"/>
        </w:rPr>
        <w:t xml:space="preserve"> Legislative Instruments Act 2003. </w:t>
      </w:r>
      <w:r>
        <w:rPr>
          <w:sz w:val="24"/>
          <w:szCs w:val="24"/>
        </w:rPr>
        <w:t xml:space="preserve">While determinations made or varied under subsections </w:t>
      </w:r>
      <w:r w:rsidR="0098602D">
        <w:rPr>
          <w:sz w:val="24"/>
          <w:szCs w:val="24"/>
        </w:rPr>
        <w:t>78(1) or 78(3</w:t>
      </w:r>
      <w:r>
        <w:rPr>
          <w:sz w:val="24"/>
          <w:szCs w:val="24"/>
        </w:rPr>
        <w:t xml:space="preserve">) of the </w:t>
      </w:r>
      <w:r w:rsidR="0098602D">
        <w:rPr>
          <w:sz w:val="24"/>
          <w:szCs w:val="24"/>
        </w:rPr>
        <w:t>PGP</w:t>
      </w:r>
      <w:r>
        <w:rPr>
          <w:sz w:val="24"/>
          <w:szCs w:val="24"/>
        </w:rPr>
        <w:t xml:space="preserve">A Act are subject to disallowance under section </w:t>
      </w:r>
      <w:r w:rsidR="0098602D">
        <w:rPr>
          <w:sz w:val="24"/>
          <w:szCs w:val="24"/>
        </w:rPr>
        <w:t>79</w:t>
      </w:r>
      <w:r>
        <w:rPr>
          <w:sz w:val="24"/>
          <w:szCs w:val="24"/>
        </w:rPr>
        <w:t xml:space="preserve"> of the </w:t>
      </w:r>
      <w:r w:rsidR="0098602D">
        <w:rPr>
          <w:sz w:val="24"/>
          <w:szCs w:val="24"/>
        </w:rPr>
        <w:t>PGP</w:t>
      </w:r>
      <w:r>
        <w:rPr>
          <w:sz w:val="24"/>
          <w:szCs w:val="24"/>
        </w:rPr>
        <w:t>A Act</w:t>
      </w:r>
      <w:r w:rsidR="0098602D">
        <w:rPr>
          <w:sz w:val="24"/>
          <w:szCs w:val="24"/>
        </w:rPr>
        <w:t>,</w:t>
      </w:r>
      <w:r>
        <w:rPr>
          <w:i/>
          <w:iCs/>
          <w:sz w:val="24"/>
          <w:szCs w:val="24"/>
        </w:rPr>
        <w:t xml:space="preserve"> </w:t>
      </w:r>
      <w:r>
        <w:rPr>
          <w:sz w:val="24"/>
          <w:szCs w:val="24"/>
        </w:rPr>
        <w:t>they are not subject to disallowance under section 42 of the</w:t>
      </w:r>
      <w:r>
        <w:rPr>
          <w:i/>
          <w:iCs/>
          <w:sz w:val="24"/>
          <w:szCs w:val="24"/>
        </w:rPr>
        <w:t xml:space="preserve"> Legislative Instruments Act 2003</w:t>
      </w:r>
      <w:r w:rsidR="0098602D">
        <w:rPr>
          <w:sz w:val="24"/>
          <w:szCs w:val="24"/>
        </w:rPr>
        <w:t>. </w:t>
      </w:r>
      <w:r w:rsidR="00046C10">
        <w:rPr>
          <w:sz w:val="24"/>
          <w:szCs w:val="24"/>
        </w:rPr>
        <w:t>A</w:t>
      </w:r>
      <w:r>
        <w:rPr>
          <w:sz w:val="24"/>
          <w:szCs w:val="24"/>
        </w:rPr>
        <w:t>s such</w:t>
      </w:r>
      <w:r w:rsidR="00046C10">
        <w:rPr>
          <w:sz w:val="24"/>
          <w:szCs w:val="24"/>
        </w:rPr>
        <w:t xml:space="preserve">, </w:t>
      </w:r>
      <w:r>
        <w:rPr>
          <w:sz w:val="24"/>
          <w:szCs w:val="24"/>
        </w:rPr>
        <w:t>a Statement of Compatibility with Human Rights is not required.</w:t>
      </w:r>
    </w:p>
    <w:p w:rsidR="00FA62D0" w:rsidRPr="002C1B86" w:rsidRDefault="00FA62D0" w:rsidP="006C7716">
      <w:pPr>
        <w:pStyle w:val="Heading3"/>
        <w:spacing w:before="360"/>
        <w:jc w:val="both"/>
        <w:rPr>
          <w:i/>
        </w:rPr>
      </w:pPr>
      <w:r w:rsidRPr="002C1B86">
        <w:rPr>
          <w:i/>
        </w:rPr>
        <w:t>Consultation</w:t>
      </w:r>
    </w:p>
    <w:p w:rsidR="0068716F" w:rsidRDefault="0068716F" w:rsidP="008D675F">
      <w:pPr>
        <w:pStyle w:val="BodyText"/>
        <w:spacing w:after="240"/>
        <w:jc w:val="both"/>
      </w:pPr>
      <w:r>
        <w:t xml:space="preserve">The </w:t>
      </w:r>
      <w:r w:rsidR="00EA39A5">
        <w:t xml:space="preserve">Department </w:t>
      </w:r>
      <w:r w:rsidR="005C78C7">
        <w:t xml:space="preserve">of </w:t>
      </w:r>
      <w:r w:rsidR="00FB4FE6">
        <w:t>Human Services</w:t>
      </w:r>
      <w:r w:rsidR="0098142E">
        <w:t xml:space="preserve"> </w:t>
      </w:r>
      <w:r w:rsidR="00EA39A5">
        <w:t>w</w:t>
      </w:r>
      <w:r w:rsidR="005C78C7">
        <w:t>as</w:t>
      </w:r>
      <w:r w:rsidR="00232CBC">
        <w:t xml:space="preserve"> consulted in the preparation of th</w:t>
      </w:r>
      <w:r w:rsidR="00F0563C">
        <w:t>is</w:t>
      </w:r>
      <w:r w:rsidR="00232CBC">
        <w:t xml:space="preserve"> determination</w:t>
      </w:r>
      <w:r>
        <w:t>.</w:t>
      </w:r>
      <w:r w:rsidR="0098142E">
        <w:t xml:space="preserve"> </w:t>
      </w:r>
      <w:r>
        <w:t>As th</w:t>
      </w:r>
      <w:r w:rsidR="00F0563C">
        <w:t>is</w:t>
      </w:r>
      <w:r>
        <w:t xml:space="preserve"> </w:t>
      </w:r>
      <w:r w:rsidR="00232CBC">
        <w:t>determination</w:t>
      </w:r>
      <w:r>
        <w:t xml:space="preserve"> is for internal machinery of government purposes only, no consultation was necessary with other persons</w:t>
      </w:r>
      <w:r w:rsidR="008D675F">
        <w:t xml:space="preserve"> </w:t>
      </w:r>
      <w:r>
        <w:t xml:space="preserve">(see sections 17 and 18 of the </w:t>
      </w:r>
      <w:r>
        <w:rPr>
          <w:i/>
          <w:iCs/>
        </w:rPr>
        <w:t>Legislative Instruments Act 2003</w:t>
      </w:r>
      <w:r>
        <w:t>).</w:t>
      </w:r>
    </w:p>
    <w:sectPr w:rsidR="0068716F" w:rsidSect="0098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274" w:bottom="993" w:left="1276" w:header="720" w:footer="101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F2" w:rsidRDefault="008468F2">
      <w:r>
        <w:separator/>
      </w:r>
    </w:p>
  </w:endnote>
  <w:endnote w:type="continuationSeparator" w:id="0">
    <w:p w:rsidR="008468F2" w:rsidRDefault="00846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DB" w:rsidRDefault="00C65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F2" w:rsidRDefault="008468F2" w:rsidP="00853F16">
    <w:pPr>
      <w:pStyle w:val="Footer"/>
      <w:pBdr>
        <w:top w:val="single" w:sz="4" w:space="1" w:color="auto"/>
      </w:pBdr>
      <w:jc w:val="center"/>
    </w:pPr>
  </w:p>
  <w:p w:rsidR="008468F2" w:rsidRPr="00853F16" w:rsidRDefault="003A3F99" w:rsidP="00853F16">
    <w:pPr>
      <w:pStyle w:val="Footer"/>
      <w:jc w:val="center"/>
    </w:pPr>
    <w:sdt>
      <w:sdtPr>
        <w:id w:val="265387395"/>
        <w:docPartObj>
          <w:docPartGallery w:val="Page Numbers (Bottom of Page)"/>
          <w:docPartUnique/>
        </w:docPartObj>
      </w:sdtPr>
      <w:sdtContent>
        <w:sdt>
          <w:sdtPr>
            <w:id w:val="565050477"/>
            <w:docPartObj>
              <w:docPartGallery w:val="Page Numbers (Top of Page)"/>
              <w:docPartUnique/>
            </w:docPartObj>
          </w:sdtPr>
          <w:sdtContent>
            <w:r w:rsidR="008468F2">
              <w:t xml:space="preserve">Page </w:t>
            </w:r>
            <w:r>
              <w:rPr>
                <w:b/>
                <w:sz w:val="24"/>
                <w:szCs w:val="24"/>
              </w:rPr>
              <w:fldChar w:fldCharType="begin"/>
            </w:r>
            <w:r w:rsidR="008468F2">
              <w:rPr>
                <w:b/>
              </w:rPr>
              <w:instrText xml:space="preserve"> PAGE </w:instrText>
            </w:r>
            <w:r>
              <w:rPr>
                <w:b/>
                <w:sz w:val="24"/>
                <w:szCs w:val="24"/>
              </w:rPr>
              <w:fldChar w:fldCharType="separate"/>
            </w:r>
            <w:r w:rsidR="0022525B">
              <w:rPr>
                <w:b/>
                <w:noProof/>
              </w:rPr>
              <w:t>2</w:t>
            </w:r>
            <w:r>
              <w:rPr>
                <w:b/>
                <w:sz w:val="24"/>
                <w:szCs w:val="24"/>
              </w:rPr>
              <w:fldChar w:fldCharType="end"/>
            </w:r>
            <w:r w:rsidR="008468F2">
              <w:t xml:space="preserve"> of </w:t>
            </w:r>
            <w:r>
              <w:rPr>
                <w:b/>
                <w:sz w:val="24"/>
                <w:szCs w:val="24"/>
              </w:rPr>
              <w:fldChar w:fldCharType="begin"/>
            </w:r>
            <w:r w:rsidR="008468F2">
              <w:rPr>
                <w:b/>
              </w:rPr>
              <w:instrText xml:space="preserve"> NUMPAGES  </w:instrText>
            </w:r>
            <w:r>
              <w:rPr>
                <w:b/>
                <w:sz w:val="24"/>
                <w:szCs w:val="24"/>
              </w:rPr>
              <w:fldChar w:fldCharType="separate"/>
            </w:r>
            <w:r w:rsidR="0022525B">
              <w:rPr>
                <w:b/>
                <w:noProof/>
              </w:rPr>
              <w:t>2</w:t>
            </w:r>
            <w:r>
              <w:rPr>
                <w:b/>
                <w:sz w:val="24"/>
                <w:szCs w:val="24"/>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DB" w:rsidRDefault="00C65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F2" w:rsidRDefault="008468F2">
      <w:r>
        <w:separator/>
      </w:r>
    </w:p>
  </w:footnote>
  <w:footnote w:type="continuationSeparator" w:id="0">
    <w:p w:rsidR="008468F2" w:rsidRDefault="00846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F2" w:rsidRDefault="003A3F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74" type="#_x0000_t136" style="position:absolute;margin-left:0;margin-top:0;width:593.55pt;height:65.95pt;rotation:315;z-index:-251658752;mso-position-horizontal:center;mso-position-horizontal-relative:margin;mso-position-vertical:center;mso-position-vertical-relative:margin" o:allowincell="f" fillcolor="silver" stroked="f">
          <v:fill opacity=".5"/>
          <v:textpath style="font-family:&quot;Times New Roman&quot;;font-size:1pt" string="Draft 23 June 20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DB" w:rsidRDefault="00C65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DB" w:rsidRDefault="00C65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195"/>
    <w:multiLevelType w:val="hybridMultilevel"/>
    <w:tmpl w:val="8AB6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nsid w:val="72AB6D28"/>
    <w:multiLevelType w:val="hybridMultilevel"/>
    <w:tmpl w:val="2F6250DA"/>
    <w:lvl w:ilvl="0" w:tplc="1C00A9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29">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BF3700"/>
    <w:multiLevelType w:val="hybridMultilevel"/>
    <w:tmpl w:val="549E84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9"/>
  </w:num>
  <w:num w:numId="4">
    <w:abstractNumId w:val="10"/>
  </w:num>
  <w:num w:numId="5">
    <w:abstractNumId w:val="15"/>
  </w:num>
  <w:num w:numId="6">
    <w:abstractNumId w:val="2"/>
  </w:num>
  <w:num w:numId="7">
    <w:abstractNumId w:val="17"/>
  </w:num>
  <w:num w:numId="8">
    <w:abstractNumId w:val="32"/>
  </w:num>
  <w:num w:numId="9">
    <w:abstractNumId w:val="16"/>
  </w:num>
  <w:num w:numId="10">
    <w:abstractNumId w:val="33"/>
  </w:num>
  <w:num w:numId="11">
    <w:abstractNumId w:val="8"/>
  </w:num>
  <w:num w:numId="12">
    <w:abstractNumId w:val="7"/>
  </w:num>
  <w:num w:numId="13">
    <w:abstractNumId w:val="11"/>
  </w:num>
  <w:num w:numId="14">
    <w:abstractNumId w:val="3"/>
  </w:num>
  <w:num w:numId="15">
    <w:abstractNumId w:val="20"/>
  </w:num>
  <w:num w:numId="16">
    <w:abstractNumId w:val="9"/>
  </w:num>
  <w:num w:numId="17">
    <w:abstractNumId w:val="18"/>
  </w:num>
  <w:num w:numId="18">
    <w:abstractNumId w:val="6"/>
  </w:num>
  <w:num w:numId="19">
    <w:abstractNumId w:val="21"/>
  </w:num>
  <w:num w:numId="20">
    <w:abstractNumId w:val="28"/>
  </w:num>
  <w:num w:numId="21">
    <w:abstractNumId w:val="27"/>
  </w:num>
  <w:num w:numId="22">
    <w:abstractNumId w:val="13"/>
  </w:num>
  <w:num w:numId="23">
    <w:abstractNumId w:val="23"/>
  </w:num>
  <w:num w:numId="24">
    <w:abstractNumId w:val="24"/>
  </w:num>
  <w:num w:numId="25">
    <w:abstractNumId w:val="19"/>
  </w:num>
  <w:num w:numId="26">
    <w:abstractNumId w:val="4"/>
  </w:num>
  <w:num w:numId="27">
    <w:abstractNumId w:val="30"/>
  </w:num>
  <w:num w:numId="28">
    <w:abstractNumId w:val="5"/>
  </w:num>
  <w:num w:numId="29">
    <w:abstractNumId w:val="14"/>
  </w:num>
  <w:num w:numId="30">
    <w:abstractNumId w:val="22"/>
  </w:num>
  <w:num w:numId="31">
    <w:abstractNumId w:val="26"/>
  </w:num>
  <w:num w:numId="32">
    <w:abstractNumId w:val="0"/>
  </w:num>
  <w:num w:numId="33">
    <w:abstractNumId w:val="25"/>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bott, Olivia">
    <w15:presenceInfo w15:providerId="None" w15:userId="Abbott, Oliv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9875"/>
    <o:shapelayout v:ext="edit">
      <o:idmap v:ext="edit" data="78"/>
    </o:shapelayout>
  </w:hdrShapeDefaults>
  <w:footnotePr>
    <w:footnote w:id="-1"/>
    <w:footnote w:id="0"/>
  </w:footnotePr>
  <w:endnotePr>
    <w:endnote w:id="-1"/>
    <w:endnote w:id="0"/>
  </w:endnotePr>
  <w:compat/>
  <w:rsids>
    <w:rsidRoot w:val="0011280F"/>
    <w:rsid w:val="00000063"/>
    <w:rsid w:val="00002A89"/>
    <w:rsid w:val="00003968"/>
    <w:rsid w:val="00007BA2"/>
    <w:rsid w:val="00014965"/>
    <w:rsid w:val="00020BAA"/>
    <w:rsid w:val="000277BB"/>
    <w:rsid w:val="000333B0"/>
    <w:rsid w:val="000341FD"/>
    <w:rsid w:val="0003594A"/>
    <w:rsid w:val="00035C26"/>
    <w:rsid w:val="00037D41"/>
    <w:rsid w:val="00046C10"/>
    <w:rsid w:val="000518E0"/>
    <w:rsid w:val="000564D8"/>
    <w:rsid w:val="00057257"/>
    <w:rsid w:val="00060FD5"/>
    <w:rsid w:val="00063E56"/>
    <w:rsid w:val="000653BC"/>
    <w:rsid w:val="00075FCD"/>
    <w:rsid w:val="00081C33"/>
    <w:rsid w:val="000852B7"/>
    <w:rsid w:val="000902DE"/>
    <w:rsid w:val="0009155A"/>
    <w:rsid w:val="00092275"/>
    <w:rsid w:val="00093979"/>
    <w:rsid w:val="00095051"/>
    <w:rsid w:val="000A6FF5"/>
    <w:rsid w:val="000B1EC4"/>
    <w:rsid w:val="000B2BB3"/>
    <w:rsid w:val="000C18CF"/>
    <w:rsid w:val="000C38D9"/>
    <w:rsid w:val="000C4135"/>
    <w:rsid w:val="000C5287"/>
    <w:rsid w:val="000C61A9"/>
    <w:rsid w:val="000C7006"/>
    <w:rsid w:val="000D7656"/>
    <w:rsid w:val="000E0589"/>
    <w:rsid w:val="000E6C47"/>
    <w:rsid w:val="000F101F"/>
    <w:rsid w:val="000F29FA"/>
    <w:rsid w:val="00100667"/>
    <w:rsid w:val="001020E8"/>
    <w:rsid w:val="00104D2F"/>
    <w:rsid w:val="00105514"/>
    <w:rsid w:val="0010633F"/>
    <w:rsid w:val="0011280F"/>
    <w:rsid w:val="00123EFB"/>
    <w:rsid w:val="001248A4"/>
    <w:rsid w:val="00124DFD"/>
    <w:rsid w:val="00125C71"/>
    <w:rsid w:val="00147D4B"/>
    <w:rsid w:val="001519DD"/>
    <w:rsid w:val="00151C38"/>
    <w:rsid w:val="00153E56"/>
    <w:rsid w:val="001553A7"/>
    <w:rsid w:val="0015775E"/>
    <w:rsid w:val="001676F1"/>
    <w:rsid w:val="00171DF1"/>
    <w:rsid w:val="0017703D"/>
    <w:rsid w:val="00181305"/>
    <w:rsid w:val="0018276C"/>
    <w:rsid w:val="001919E4"/>
    <w:rsid w:val="00196016"/>
    <w:rsid w:val="00197F7A"/>
    <w:rsid w:val="001A0A45"/>
    <w:rsid w:val="001A3E6B"/>
    <w:rsid w:val="001A48BB"/>
    <w:rsid w:val="001A5C39"/>
    <w:rsid w:val="001B038A"/>
    <w:rsid w:val="001B2F6B"/>
    <w:rsid w:val="001B3D6B"/>
    <w:rsid w:val="001B5109"/>
    <w:rsid w:val="001B721B"/>
    <w:rsid w:val="001B7CB7"/>
    <w:rsid w:val="001C2471"/>
    <w:rsid w:val="001C2A77"/>
    <w:rsid w:val="001C45F8"/>
    <w:rsid w:val="001D0CF6"/>
    <w:rsid w:val="001D4657"/>
    <w:rsid w:val="001D52DF"/>
    <w:rsid w:val="001D5936"/>
    <w:rsid w:val="001D782F"/>
    <w:rsid w:val="001E169C"/>
    <w:rsid w:val="001E1A9A"/>
    <w:rsid w:val="001E1F94"/>
    <w:rsid w:val="001E1FEC"/>
    <w:rsid w:val="001E3D16"/>
    <w:rsid w:val="001E6DF8"/>
    <w:rsid w:val="001E7E8F"/>
    <w:rsid w:val="001F2C32"/>
    <w:rsid w:val="00202222"/>
    <w:rsid w:val="00203BAC"/>
    <w:rsid w:val="00210897"/>
    <w:rsid w:val="00214749"/>
    <w:rsid w:val="00221E7A"/>
    <w:rsid w:val="0022525B"/>
    <w:rsid w:val="00232CBC"/>
    <w:rsid w:val="002356F3"/>
    <w:rsid w:val="00237261"/>
    <w:rsid w:val="00247366"/>
    <w:rsid w:val="00247C6B"/>
    <w:rsid w:val="00250380"/>
    <w:rsid w:val="00255E47"/>
    <w:rsid w:val="00257CEF"/>
    <w:rsid w:val="00263D76"/>
    <w:rsid w:val="00270610"/>
    <w:rsid w:val="00271770"/>
    <w:rsid w:val="00273E35"/>
    <w:rsid w:val="00282B13"/>
    <w:rsid w:val="00282B66"/>
    <w:rsid w:val="00283985"/>
    <w:rsid w:val="00290B74"/>
    <w:rsid w:val="00294916"/>
    <w:rsid w:val="00297A0E"/>
    <w:rsid w:val="002A2659"/>
    <w:rsid w:val="002B1016"/>
    <w:rsid w:val="002B2473"/>
    <w:rsid w:val="002C1B86"/>
    <w:rsid w:val="002C23F4"/>
    <w:rsid w:val="002C2C9C"/>
    <w:rsid w:val="002C5577"/>
    <w:rsid w:val="002C6468"/>
    <w:rsid w:val="002D518F"/>
    <w:rsid w:val="002D53AA"/>
    <w:rsid w:val="002D5BDC"/>
    <w:rsid w:val="002D62EF"/>
    <w:rsid w:val="002E17B0"/>
    <w:rsid w:val="002E1D17"/>
    <w:rsid w:val="002E4876"/>
    <w:rsid w:val="002E4C0D"/>
    <w:rsid w:val="002E4FB2"/>
    <w:rsid w:val="002E7CD9"/>
    <w:rsid w:val="002F1896"/>
    <w:rsid w:val="002F1CCE"/>
    <w:rsid w:val="002F3A18"/>
    <w:rsid w:val="002F6A68"/>
    <w:rsid w:val="002F71DB"/>
    <w:rsid w:val="0030497B"/>
    <w:rsid w:val="00305EDF"/>
    <w:rsid w:val="00307F6B"/>
    <w:rsid w:val="00312C16"/>
    <w:rsid w:val="0031738C"/>
    <w:rsid w:val="00320AEA"/>
    <w:rsid w:val="00320D91"/>
    <w:rsid w:val="00325AE2"/>
    <w:rsid w:val="003300FB"/>
    <w:rsid w:val="003317F1"/>
    <w:rsid w:val="00335424"/>
    <w:rsid w:val="00364593"/>
    <w:rsid w:val="00370E0A"/>
    <w:rsid w:val="00373BDA"/>
    <w:rsid w:val="003811B3"/>
    <w:rsid w:val="00387B28"/>
    <w:rsid w:val="00387EF7"/>
    <w:rsid w:val="0039137F"/>
    <w:rsid w:val="0039731B"/>
    <w:rsid w:val="003A1D30"/>
    <w:rsid w:val="003A3F99"/>
    <w:rsid w:val="003A5972"/>
    <w:rsid w:val="003A5EAC"/>
    <w:rsid w:val="003A7F0E"/>
    <w:rsid w:val="003B43D3"/>
    <w:rsid w:val="003B59BB"/>
    <w:rsid w:val="003C2C49"/>
    <w:rsid w:val="003C4DCE"/>
    <w:rsid w:val="003D3AE3"/>
    <w:rsid w:val="003D702D"/>
    <w:rsid w:val="003D7F26"/>
    <w:rsid w:val="003F6F38"/>
    <w:rsid w:val="0040171D"/>
    <w:rsid w:val="00402FD8"/>
    <w:rsid w:val="00405981"/>
    <w:rsid w:val="00406379"/>
    <w:rsid w:val="004077C4"/>
    <w:rsid w:val="00421747"/>
    <w:rsid w:val="00421BDF"/>
    <w:rsid w:val="00421DE2"/>
    <w:rsid w:val="00423BAD"/>
    <w:rsid w:val="004260F8"/>
    <w:rsid w:val="00426532"/>
    <w:rsid w:val="00430105"/>
    <w:rsid w:val="00434B14"/>
    <w:rsid w:val="004459DA"/>
    <w:rsid w:val="0045109E"/>
    <w:rsid w:val="00453D35"/>
    <w:rsid w:val="0046173D"/>
    <w:rsid w:val="00461954"/>
    <w:rsid w:val="00463304"/>
    <w:rsid w:val="004641E6"/>
    <w:rsid w:val="00467666"/>
    <w:rsid w:val="0048239C"/>
    <w:rsid w:val="00486C03"/>
    <w:rsid w:val="00487551"/>
    <w:rsid w:val="004876C4"/>
    <w:rsid w:val="004903B3"/>
    <w:rsid w:val="00492280"/>
    <w:rsid w:val="004A04AF"/>
    <w:rsid w:val="004B1F89"/>
    <w:rsid w:val="004B379B"/>
    <w:rsid w:val="004C4218"/>
    <w:rsid w:val="004C599B"/>
    <w:rsid w:val="004C5C3C"/>
    <w:rsid w:val="004C6029"/>
    <w:rsid w:val="004D5DE2"/>
    <w:rsid w:val="004D6F68"/>
    <w:rsid w:val="004D795E"/>
    <w:rsid w:val="004F2250"/>
    <w:rsid w:val="004F43E8"/>
    <w:rsid w:val="004F443E"/>
    <w:rsid w:val="005008DE"/>
    <w:rsid w:val="00504B6C"/>
    <w:rsid w:val="00505CD9"/>
    <w:rsid w:val="005107F2"/>
    <w:rsid w:val="005107F5"/>
    <w:rsid w:val="0051082A"/>
    <w:rsid w:val="0051596E"/>
    <w:rsid w:val="00516E6A"/>
    <w:rsid w:val="0052621A"/>
    <w:rsid w:val="005311B5"/>
    <w:rsid w:val="00531708"/>
    <w:rsid w:val="005320E5"/>
    <w:rsid w:val="00536C1D"/>
    <w:rsid w:val="00541948"/>
    <w:rsid w:val="00546DD9"/>
    <w:rsid w:val="005508AE"/>
    <w:rsid w:val="00551C80"/>
    <w:rsid w:val="00555475"/>
    <w:rsid w:val="00557DCE"/>
    <w:rsid w:val="005609CD"/>
    <w:rsid w:val="005624F4"/>
    <w:rsid w:val="00563690"/>
    <w:rsid w:val="00565773"/>
    <w:rsid w:val="00565E43"/>
    <w:rsid w:val="00565FB7"/>
    <w:rsid w:val="00571D1A"/>
    <w:rsid w:val="005724A5"/>
    <w:rsid w:val="005751EC"/>
    <w:rsid w:val="00575DB0"/>
    <w:rsid w:val="00576C63"/>
    <w:rsid w:val="00577CF4"/>
    <w:rsid w:val="00581F7F"/>
    <w:rsid w:val="005820FF"/>
    <w:rsid w:val="00582E59"/>
    <w:rsid w:val="005863CD"/>
    <w:rsid w:val="00590182"/>
    <w:rsid w:val="00593A9F"/>
    <w:rsid w:val="00597360"/>
    <w:rsid w:val="005A201A"/>
    <w:rsid w:val="005A2E0A"/>
    <w:rsid w:val="005A660F"/>
    <w:rsid w:val="005C00BF"/>
    <w:rsid w:val="005C053E"/>
    <w:rsid w:val="005C1F47"/>
    <w:rsid w:val="005C40EB"/>
    <w:rsid w:val="005C78C7"/>
    <w:rsid w:val="005D25BB"/>
    <w:rsid w:val="005D35C5"/>
    <w:rsid w:val="005D56CE"/>
    <w:rsid w:val="005D6039"/>
    <w:rsid w:val="005E65F4"/>
    <w:rsid w:val="005F44C2"/>
    <w:rsid w:val="005F5322"/>
    <w:rsid w:val="00601B7F"/>
    <w:rsid w:val="00604E38"/>
    <w:rsid w:val="0060592C"/>
    <w:rsid w:val="0060595D"/>
    <w:rsid w:val="00611606"/>
    <w:rsid w:val="006150CE"/>
    <w:rsid w:val="00620D90"/>
    <w:rsid w:val="00621160"/>
    <w:rsid w:val="0062221B"/>
    <w:rsid w:val="0062389F"/>
    <w:rsid w:val="006247ED"/>
    <w:rsid w:val="00633F46"/>
    <w:rsid w:val="006340D1"/>
    <w:rsid w:val="0063669E"/>
    <w:rsid w:val="006451B2"/>
    <w:rsid w:val="00645701"/>
    <w:rsid w:val="00645F5E"/>
    <w:rsid w:val="00647AE9"/>
    <w:rsid w:val="00651AB3"/>
    <w:rsid w:val="00652257"/>
    <w:rsid w:val="00654FB2"/>
    <w:rsid w:val="00662311"/>
    <w:rsid w:val="0066293D"/>
    <w:rsid w:val="0066299D"/>
    <w:rsid w:val="00665555"/>
    <w:rsid w:val="00665867"/>
    <w:rsid w:val="00665F10"/>
    <w:rsid w:val="00666583"/>
    <w:rsid w:val="00666D9E"/>
    <w:rsid w:val="00670A86"/>
    <w:rsid w:val="006735CE"/>
    <w:rsid w:val="00677C4D"/>
    <w:rsid w:val="00682E84"/>
    <w:rsid w:val="00683812"/>
    <w:rsid w:val="0068716F"/>
    <w:rsid w:val="00693C5D"/>
    <w:rsid w:val="006A1697"/>
    <w:rsid w:val="006A1A65"/>
    <w:rsid w:val="006A4B15"/>
    <w:rsid w:val="006B2496"/>
    <w:rsid w:val="006B4FDB"/>
    <w:rsid w:val="006B5D40"/>
    <w:rsid w:val="006B647A"/>
    <w:rsid w:val="006C6B8C"/>
    <w:rsid w:val="006C6DA9"/>
    <w:rsid w:val="006C7716"/>
    <w:rsid w:val="006C7818"/>
    <w:rsid w:val="006D2586"/>
    <w:rsid w:val="006D4876"/>
    <w:rsid w:val="006D6CC0"/>
    <w:rsid w:val="006D790A"/>
    <w:rsid w:val="006E03CC"/>
    <w:rsid w:val="006E06F8"/>
    <w:rsid w:val="006E1590"/>
    <w:rsid w:val="006E1D77"/>
    <w:rsid w:val="006E53C2"/>
    <w:rsid w:val="006E66E3"/>
    <w:rsid w:val="006E6A5B"/>
    <w:rsid w:val="006F05E5"/>
    <w:rsid w:val="006F1A8D"/>
    <w:rsid w:val="006F2902"/>
    <w:rsid w:val="00704AB6"/>
    <w:rsid w:val="00706B09"/>
    <w:rsid w:val="00710F9F"/>
    <w:rsid w:val="00712340"/>
    <w:rsid w:val="007139A4"/>
    <w:rsid w:val="0071716E"/>
    <w:rsid w:val="00717259"/>
    <w:rsid w:val="007241F1"/>
    <w:rsid w:val="00724455"/>
    <w:rsid w:val="007272F2"/>
    <w:rsid w:val="007361ED"/>
    <w:rsid w:val="00737093"/>
    <w:rsid w:val="00743C54"/>
    <w:rsid w:val="007457F8"/>
    <w:rsid w:val="00745B88"/>
    <w:rsid w:val="00745D72"/>
    <w:rsid w:val="0075255C"/>
    <w:rsid w:val="007536F2"/>
    <w:rsid w:val="007538B3"/>
    <w:rsid w:val="007556B8"/>
    <w:rsid w:val="00761059"/>
    <w:rsid w:val="007645C5"/>
    <w:rsid w:val="0076491E"/>
    <w:rsid w:val="00767335"/>
    <w:rsid w:val="00771133"/>
    <w:rsid w:val="00771543"/>
    <w:rsid w:val="00772A5B"/>
    <w:rsid w:val="00780275"/>
    <w:rsid w:val="0078288C"/>
    <w:rsid w:val="0078297B"/>
    <w:rsid w:val="00791256"/>
    <w:rsid w:val="00791E1F"/>
    <w:rsid w:val="007924AD"/>
    <w:rsid w:val="00794701"/>
    <w:rsid w:val="007A48F0"/>
    <w:rsid w:val="007A6E74"/>
    <w:rsid w:val="007A78A9"/>
    <w:rsid w:val="007B03AE"/>
    <w:rsid w:val="007B54F4"/>
    <w:rsid w:val="007B5E05"/>
    <w:rsid w:val="007B5F0B"/>
    <w:rsid w:val="007C5812"/>
    <w:rsid w:val="007C7813"/>
    <w:rsid w:val="007D18F8"/>
    <w:rsid w:val="007D4D34"/>
    <w:rsid w:val="007F1B1E"/>
    <w:rsid w:val="007F29C6"/>
    <w:rsid w:val="007F5313"/>
    <w:rsid w:val="007F788A"/>
    <w:rsid w:val="0080100C"/>
    <w:rsid w:val="00801548"/>
    <w:rsid w:val="008027C0"/>
    <w:rsid w:val="00803E0A"/>
    <w:rsid w:val="00805FA7"/>
    <w:rsid w:val="00807A67"/>
    <w:rsid w:val="00810CF0"/>
    <w:rsid w:val="00823883"/>
    <w:rsid w:val="0083578F"/>
    <w:rsid w:val="00836FDD"/>
    <w:rsid w:val="00842E36"/>
    <w:rsid w:val="00844922"/>
    <w:rsid w:val="00844BBF"/>
    <w:rsid w:val="008468F2"/>
    <w:rsid w:val="00846C7A"/>
    <w:rsid w:val="008539B2"/>
    <w:rsid w:val="00853F16"/>
    <w:rsid w:val="00856EB2"/>
    <w:rsid w:val="00857800"/>
    <w:rsid w:val="008621F9"/>
    <w:rsid w:val="00864D07"/>
    <w:rsid w:val="0087039A"/>
    <w:rsid w:val="0087100D"/>
    <w:rsid w:val="00874186"/>
    <w:rsid w:val="008755D2"/>
    <w:rsid w:val="00875604"/>
    <w:rsid w:val="00877DFD"/>
    <w:rsid w:val="00880322"/>
    <w:rsid w:val="00885BAC"/>
    <w:rsid w:val="0088745B"/>
    <w:rsid w:val="00887A0A"/>
    <w:rsid w:val="0089048F"/>
    <w:rsid w:val="00892D0D"/>
    <w:rsid w:val="00892D44"/>
    <w:rsid w:val="008961FF"/>
    <w:rsid w:val="00896D11"/>
    <w:rsid w:val="008A7692"/>
    <w:rsid w:val="008B42FB"/>
    <w:rsid w:val="008B5907"/>
    <w:rsid w:val="008C0696"/>
    <w:rsid w:val="008C196F"/>
    <w:rsid w:val="008C29C7"/>
    <w:rsid w:val="008C5565"/>
    <w:rsid w:val="008D0E3E"/>
    <w:rsid w:val="008D675F"/>
    <w:rsid w:val="008D76FA"/>
    <w:rsid w:val="008F0A3F"/>
    <w:rsid w:val="008F24EC"/>
    <w:rsid w:val="008F2D62"/>
    <w:rsid w:val="008F3048"/>
    <w:rsid w:val="00915142"/>
    <w:rsid w:val="0091777C"/>
    <w:rsid w:val="00920EEF"/>
    <w:rsid w:val="00923041"/>
    <w:rsid w:val="00926610"/>
    <w:rsid w:val="00927F60"/>
    <w:rsid w:val="009328B8"/>
    <w:rsid w:val="009342B2"/>
    <w:rsid w:val="00936941"/>
    <w:rsid w:val="009402F5"/>
    <w:rsid w:val="00940B65"/>
    <w:rsid w:val="0094150B"/>
    <w:rsid w:val="00944671"/>
    <w:rsid w:val="0094571D"/>
    <w:rsid w:val="0094580B"/>
    <w:rsid w:val="00946EF7"/>
    <w:rsid w:val="00950777"/>
    <w:rsid w:val="00957A4C"/>
    <w:rsid w:val="009619A3"/>
    <w:rsid w:val="009636CF"/>
    <w:rsid w:val="00976513"/>
    <w:rsid w:val="0098142E"/>
    <w:rsid w:val="0098265D"/>
    <w:rsid w:val="00984B42"/>
    <w:rsid w:val="0098602D"/>
    <w:rsid w:val="00987F3B"/>
    <w:rsid w:val="00990148"/>
    <w:rsid w:val="009940C6"/>
    <w:rsid w:val="00994359"/>
    <w:rsid w:val="009943E8"/>
    <w:rsid w:val="00997986"/>
    <w:rsid w:val="009B1885"/>
    <w:rsid w:val="009C1F3A"/>
    <w:rsid w:val="009C238A"/>
    <w:rsid w:val="009D0411"/>
    <w:rsid w:val="009D061B"/>
    <w:rsid w:val="009D3C54"/>
    <w:rsid w:val="009D4A26"/>
    <w:rsid w:val="009D5289"/>
    <w:rsid w:val="009D5612"/>
    <w:rsid w:val="009D7AEB"/>
    <w:rsid w:val="009E1598"/>
    <w:rsid w:val="009E25A7"/>
    <w:rsid w:val="009E2FC5"/>
    <w:rsid w:val="009E4274"/>
    <w:rsid w:val="009E70F6"/>
    <w:rsid w:val="009F02FC"/>
    <w:rsid w:val="009F5A36"/>
    <w:rsid w:val="009F5B95"/>
    <w:rsid w:val="009F6541"/>
    <w:rsid w:val="009F67B0"/>
    <w:rsid w:val="00A0166F"/>
    <w:rsid w:val="00A02740"/>
    <w:rsid w:val="00A03078"/>
    <w:rsid w:val="00A06A0C"/>
    <w:rsid w:val="00A121F2"/>
    <w:rsid w:val="00A13142"/>
    <w:rsid w:val="00A15AD6"/>
    <w:rsid w:val="00A215BE"/>
    <w:rsid w:val="00A24ADC"/>
    <w:rsid w:val="00A35C0B"/>
    <w:rsid w:val="00A369D5"/>
    <w:rsid w:val="00A47645"/>
    <w:rsid w:val="00A5114A"/>
    <w:rsid w:val="00A51503"/>
    <w:rsid w:val="00A524C9"/>
    <w:rsid w:val="00A57BEB"/>
    <w:rsid w:val="00A61B48"/>
    <w:rsid w:val="00A67C95"/>
    <w:rsid w:val="00A73A54"/>
    <w:rsid w:val="00A73E2E"/>
    <w:rsid w:val="00A74AE2"/>
    <w:rsid w:val="00A75951"/>
    <w:rsid w:val="00A8136C"/>
    <w:rsid w:val="00A819A9"/>
    <w:rsid w:val="00A81F6A"/>
    <w:rsid w:val="00A845A3"/>
    <w:rsid w:val="00A8563A"/>
    <w:rsid w:val="00A86C5E"/>
    <w:rsid w:val="00A921AA"/>
    <w:rsid w:val="00A92F6F"/>
    <w:rsid w:val="00AA0A87"/>
    <w:rsid w:val="00AA2B1D"/>
    <w:rsid w:val="00AA3A07"/>
    <w:rsid w:val="00AA4A0C"/>
    <w:rsid w:val="00AB55DD"/>
    <w:rsid w:val="00AB7EE8"/>
    <w:rsid w:val="00AC0D0B"/>
    <w:rsid w:val="00AC4AE4"/>
    <w:rsid w:val="00AC59D0"/>
    <w:rsid w:val="00AC6276"/>
    <w:rsid w:val="00AC7640"/>
    <w:rsid w:val="00AD1F46"/>
    <w:rsid w:val="00AD2A5B"/>
    <w:rsid w:val="00AD336A"/>
    <w:rsid w:val="00AD68A7"/>
    <w:rsid w:val="00AE1351"/>
    <w:rsid w:val="00AE72A5"/>
    <w:rsid w:val="00AF0B56"/>
    <w:rsid w:val="00AF654A"/>
    <w:rsid w:val="00AF78BA"/>
    <w:rsid w:val="00B01169"/>
    <w:rsid w:val="00B04F25"/>
    <w:rsid w:val="00B12A5F"/>
    <w:rsid w:val="00B13E0F"/>
    <w:rsid w:val="00B1511E"/>
    <w:rsid w:val="00B1584D"/>
    <w:rsid w:val="00B23E57"/>
    <w:rsid w:val="00B2596B"/>
    <w:rsid w:val="00B2599A"/>
    <w:rsid w:val="00B26868"/>
    <w:rsid w:val="00B43064"/>
    <w:rsid w:val="00B43397"/>
    <w:rsid w:val="00B4613A"/>
    <w:rsid w:val="00B47A0D"/>
    <w:rsid w:val="00B53522"/>
    <w:rsid w:val="00B745E0"/>
    <w:rsid w:val="00B75889"/>
    <w:rsid w:val="00B8288E"/>
    <w:rsid w:val="00B8295F"/>
    <w:rsid w:val="00B833E9"/>
    <w:rsid w:val="00B84F63"/>
    <w:rsid w:val="00B8562B"/>
    <w:rsid w:val="00B948DF"/>
    <w:rsid w:val="00B96461"/>
    <w:rsid w:val="00BA0B8D"/>
    <w:rsid w:val="00BB0035"/>
    <w:rsid w:val="00BB3704"/>
    <w:rsid w:val="00BB3C57"/>
    <w:rsid w:val="00BB62C6"/>
    <w:rsid w:val="00BB73CB"/>
    <w:rsid w:val="00BC79B2"/>
    <w:rsid w:val="00BD0819"/>
    <w:rsid w:val="00BD376E"/>
    <w:rsid w:val="00BD66C3"/>
    <w:rsid w:val="00BE0A72"/>
    <w:rsid w:val="00BE62F5"/>
    <w:rsid w:val="00BF2411"/>
    <w:rsid w:val="00C0116D"/>
    <w:rsid w:val="00C03EB1"/>
    <w:rsid w:val="00C1168D"/>
    <w:rsid w:val="00C133EA"/>
    <w:rsid w:val="00C1586E"/>
    <w:rsid w:val="00C20806"/>
    <w:rsid w:val="00C22DF4"/>
    <w:rsid w:val="00C2613A"/>
    <w:rsid w:val="00C34235"/>
    <w:rsid w:val="00C3697B"/>
    <w:rsid w:val="00C43E9E"/>
    <w:rsid w:val="00C441D0"/>
    <w:rsid w:val="00C536EE"/>
    <w:rsid w:val="00C562EB"/>
    <w:rsid w:val="00C57C2C"/>
    <w:rsid w:val="00C654DB"/>
    <w:rsid w:val="00C655A3"/>
    <w:rsid w:val="00C73650"/>
    <w:rsid w:val="00C74A16"/>
    <w:rsid w:val="00C770BC"/>
    <w:rsid w:val="00C775C5"/>
    <w:rsid w:val="00C84220"/>
    <w:rsid w:val="00C92341"/>
    <w:rsid w:val="00C93D4D"/>
    <w:rsid w:val="00CA138D"/>
    <w:rsid w:val="00CB0645"/>
    <w:rsid w:val="00CB29EE"/>
    <w:rsid w:val="00CB3E92"/>
    <w:rsid w:val="00CB4087"/>
    <w:rsid w:val="00CC3BD5"/>
    <w:rsid w:val="00CD0AC8"/>
    <w:rsid w:val="00CD0D2F"/>
    <w:rsid w:val="00CD1BE0"/>
    <w:rsid w:val="00CD3B0E"/>
    <w:rsid w:val="00CD3E36"/>
    <w:rsid w:val="00CD49AF"/>
    <w:rsid w:val="00CD60E6"/>
    <w:rsid w:val="00CE00FE"/>
    <w:rsid w:val="00CE12EE"/>
    <w:rsid w:val="00CE25AA"/>
    <w:rsid w:val="00CE29D8"/>
    <w:rsid w:val="00CE4471"/>
    <w:rsid w:val="00CE695B"/>
    <w:rsid w:val="00CF11B0"/>
    <w:rsid w:val="00CF3530"/>
    <w:rsid w:val="00CF6C67"/>
    <w:rsid w:val="00D11B2B"/>
    <w:rsid w:val="00D147FB"/>
    <w:rsid w:val="00D149EF"/>
    <w:rsid w:val="00D1572B"/>
    <w:rsid w:val="00D16FBB"/>
    <w:rsid w:val="00D21590"/>
    <w:rsid w:val="00D22820"/>
    <w:rsid w:val="00D24AB2"/>
    <w:rsid w:val="00D24DEB"/>
    <w:rsid w:val="00D24E87"/>
    <w:rsid w:val="00D252D2"/>
    <w:rsid w:val="00D27837"/>
    <w:rsid w:val="00D3235E"/>
    <w:rsid w:val="00D35F07"/>
    <w:rsid w:val="00D45F8A"/>
    <w:rsid w:val="00D46EFE"/>
    <w:rsid w:val="00D47B34"/>
    <w:rsid w:val="00D47FE4"/>
    <w:rsid w:val="00D50F0B"/>
    <w:rsid w:val="00D5114D"/>
    <w:rsid w:val="00D55CE5"/>
    <w:rsid w:val="00D63E96"/>
    <w:rsid w:val="00D676E6"/>
    <w:rsid w:val="00D72328"/>
    <w:rsid w:val="00D76603"/>
    <w:rsid w:val="00D81DD0"/>
    <w:rsid w:val="00D84098"/>
    <w:rsid w:val="00D90778"/>
    <w:rsid w:val="00D919A6"/>
    <w:rsid w:val="00D91EB3"/>
    <w:rsid w:val="00D92000"/>
    <w:rsid w:val="00D93386"/>
    <w:rsid w:val="00D94BCE"/>
    <w:rsid w:val="00D95D81"/>
    <w:rsid w:val="00DA0B2F"/>
    <w:rsid w:val="00DA3F69"/>
    <w:rsid w:val="00DA4D78"/>
    <w:rsid w:val="00DA5EB8"/>
    <w:rsid w:val="00DA7583"/>
    <w:rsid w:val="00DB0CA9"/>
    <w:rsid w:val="00DC157D"/>
    <w:rsid w:val="00DC3D53"/>
    <w:rsid w:val="00DC4ED0"/>
    <w:rsid w:val="00DC7FBA"/>
    <w:rsid w:val="00DD06F0"/>
    <w:rsid w:val="00DD41BA"/>
    <w:rsid w:val="00DE10FE"/>
    <w:rsid w:val="00DE499E"/>
    <w:rsid w:val="00DE5602"/>
    <w:rsid w:val="00DF141D"/>
    <w:rsid w:val="00DF45AE"/>
    <w:rsid w:val="00E10067"/>
    <w:rsid w:val="00E10086"/>
    <w:rsid w:val="00E10BA6"/>
    <w:rsid w:val="00E15C2C"/>
    <w:rsid w:val="00E1613C"/>
    <w:rsid w:val="00E27BA7"/>
    <w:rsid w:val="00E36420"/>
    <w:rsid w:val="00E4683B"/>
    <w:rsid w:val="00E51E57"/>
    <w:rsid w:val="00E75DE2"/>
    <w:rsid w:val="00E764D3"/>
    <w:rsid w:val="00E767FE"/>
    <w:rsid w:val="00E77909"/>
    <w:rsid w:val="00E8103D"/>
    <w:rsid w:val="00E84816"/>
    <w:rsid w:val="00E86220"/>
    <w:rsid w:val="00E97340"/>
    <w:rsid w:val="00EA1355"/>
    <w:rsid w:val="00EA2E8F"/>
    <w:rsid w:val="00EA39A5"/>
    <w:rsid w:val="00EA6E49"/>
    <w:rsid w:val="00EA784B"/>
    <w:rsid w:val="00EB0ADD"/>
    <w:rsid w:val="00EB501F"/>
    <w:rsid w:val="00EB7297"/>
    <w:rsid w:val="00EC1C0A"/>
    <w:rsid w:val="00EC50BA"/>
    <w:rsid w:val="00EE0FAC"/>
    <w:rsid w:val="00EE1A1F"/>
    <w:rsid w:val="00EE2FF4"/>
    <w:rsid w:val="00EE53E0"/>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3518E"/>
    <w:rsid w:val="00F41325"/>
    <w:rsid w:val="00F51CA7"/>
    <w:rsid w:val="00F52567"/>
    <w:rsid w:val="00F53549"/>
    <w:rsid w:val="00F53752"/>
    <w:rsid w:val="00F55541"/>
    <w:rsid w:val="00F567DF"/>
    <w:rsid w:val="00F57643"/>
    <w:rsid w:val="00F64C93"/>
    <w:rsid w:val="00F66253"/>
    <w:rsid w:val="00F7075E"/>
    <w:rsid w:val="00F71026"/>
    <w:rsid w:val="00F74650"/>
    <w:rsid w:val="00F74887"/>
    <w:rsid w:val="00F748AB"/>
    <w:rsid w:val="00F76553"/>
    <w:rsid w:val="00F82549"/>
    <w:rsid w:val="00F869BC"/>
    <w:rsid w:val="00F86A8E"/>
    <w:rsid w:val="00F8778B"/>
    <w:rsid w:val="00F94F71"/>
    <w:rsid w:val="00FA62D0"/>
    <w:rsid w:val="00FB237C"/>
    <w:rsid w:val="00FB3B80"/>
    <w:rsid w:val="00FB4FE6"/>
    <w:rsid w:val="00FB6A7C"/>
    <w:rsid w:val="00FB6D64"/>
    <w:rsid w:val="00FC195B"/>
    <w:rsid w:val="00FC5865"/>
    <w:rsid w:val="00FD5E7A"/>
    <w:rsid w:val="00FD6A09"/>
    <w:rsid w:val="00FE05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s>
</file>

<file path=word/webSettings.xml><?xml version="1.0" encoding="utf-8"?>
<w:webSettings xmlns:r="http://schemas.openxmlformats.org/officeDocument/2006/relationships" xmlns:w="http://schemas.openxmlformats.org/wordprocessingml/2006/main">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315B-3BDF-41DA-BE82-FC17D5F5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958</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IASERS</cp:lastModifiedBy>
  <cp:revision>17</cp:revision>
  <cp:lastPrinted>2015-08-12T06:46:00Z</cp:lastPrinted>
  <dcterms:created xsi:type="dcterms:W3CDTF">2015-07-17T01:48:00Z</dcterms:created>
  <dcterms:modified xsi:type="dcterms:W3CDTF">2015-08-12T07:09:00Z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ies>
</file>