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20" w:rsidRPr="00DA56F5" w:rsidRDefault="00246920" w:rsidP="00246920">
      <w:pPr>
        <w:ind w:right="91"/>
        <w:jc w:val="center"/>
        <w:rPr>
          <w:rFonts w:ascii="Times New Roman" w:hAnsi="Times New Roman" w:cs="Times New Roman"/>
          <w:sz w:val="24"/>
          <w:szCs w:val="24"/>
        </w:rPr>
      </w:pPr>
      <w:r w:rsidRPr="00DA56F5">
        <w:rPr>
          <w:rFonts w:ascii="Times New Roman" w:hAnsi="Times New Roman" w:cs="Times New Roman"/>
          <w:b/>
          <w:sz w:val="24"/>
          <w:szCs w:val="24"/>
          <w:u w:val="single"/>
        </w:rPr>
        <w:t>EXPLANATORY STATEMENT</w:t>
      </w:r>
    </w:p>
    <w:p w:rsidR="00246920" w:rsidRPr="00DA56F5" w:rsidRDefault="00246920" w:rsidP="00246920">
      <w:pPr>
        <w:ind w:right="91"/>
        <w:jc w:val="center"/>
        <w:rPr>
          <w:rFonts w:ascii="Times New Roman" w:hAnsi="Times New Roman" w:cs="Times New Roman"/>
          <w:b/>
          <w:sz w:val="24"/>
          <w:szCs w:val="24"/>
          <w:u w:val="single"/>
        </w:rPr>
      </w:pPr>
      <w:r w:rsidRPr="00DA56F5">
        <w:rPr>
          <w:rFonts w:ascii="Times New Roman" w:hAnsi="Times New Roman" w:cs="Times New Roman"/>
          <w:b/>
          <w:sz w:val="24"/>
          <w:szCs w:val="24"/>
          <w:u w:val="single"/>
        </w:rPr>
        <w:t xml:space="preserve">Select Legislative Instrument No. </w:t>
      </w:r>
      <w:r w:rsidR="0023278F">
        <w:rPr>
          <w:rFonts w:ascii="Times New Roman" w:hAnsi="Times New Roman" w:cs="Times New Roman"/>
          <w:b/>
          <w:sz w:val="24"/>
          <w:szCs w:val="24"/>
          <w:u w:val="single"/>
        </w:rPr>
        <w:t>154</w:t>
      </w:r>
      <w:r w:rsidRPr="00DA56F5">
        <w:rPr>
          <w:rFonts w:ascii="Times New Roman" w:hAnsi="Times New Roman" w:cs="Times New Roman"/>
          <w:b/>
          <w:sz w:val="24"/>
          <w:szCs w:val="24"/>
          <w:u w:val="single"/>
        </w:rPr>
        <w:t>, 2015</w:t>
      </w:r>
    </w:p>
    <w:p w:rsidR="00246920" w:rsidRPr="00DA56F5" w:rsidRDefault="00246920" w:rsidP="00246920">
      <w:pPr>
        <w:ind w:right="91"/>
        <w:jc w:val="center"/>
        <w:rPr>
          <w:rFonts w:ascii="Times New Roman" w:hAnsi="Times New Roman" w:cs="Times New Roman"/>
          <w:sz w:val="24"/>
          <w:szCs w:val="24"/>
          <w:u w:val="single"/>
        </w:rPr>
      </w:pPr>
      <w:r w:rsidRPr="00DA56F5">
        <w:rPr>
          <w:rFonts w:ascii="Times New Roman" w:hAnsi="Times New Roman" w:cs="Times New Roman"/>
          <w:sz w:val="24"/>
          <w:szCs w:val="24"/>
          <w:u w:val="single"/>
        </w:rPr>
        <w:t>Issued by the authority of the Minister for Industry and Science</w:t>
      </w:r>
    </w:p>
    <w:p w:rsidR="00246920" w:rsidRPr="00DA56F5" w:rsidRDefault="00246920" w:rsidP="00246920">
      <w:pPr>
        <w:ind w:right="91"/>
        <w:jc w:val="center"/>
        <w:rPr>
          <w:rFonts w:ascii="Times New Roman" w:hAnsi="Times New Roman" w:cs="Times New Roman"/>
          <w:i/>
          <w:sz w:val="24"/>
          <w:szCs w:val="24"/>
        </w:rPr>
      </w:pPr>
      <w:r w:rsidRPr="00DA56F5">
        <w:rPr>
          <w:rFonts w:ascii="Times New Roman" w:hAnsi="Times New Roman" w:cs="Times New Roman"/>
          <w:i/>
          <w:sz w:val="24"/>
          <w:szCs w:val="24"/>
        </w:rPr>
        <w:t>Offshore Petroleum and Greenhouse Gas Storage Act 2006</w:t>
      </w:r>
    </w:p>
    <w:p w:rsidR="00246920" w:rsidRDefault="00246920" w:rsidP="00246920">
      <w:pPr>
        <w:ind w:right="91"/>
        <w:jc w:val="center"/>
        <w:rPr>
          <w:rFonts w:ascii="Times New Roman" w:hAnsi="Times New Roman" w:cs="Times New Roman"/>
          <w:i/>
          <w:sz w:val="24"/>
          <w:szCs w:val="24"/>
        </w:rPr>
      </w:pPr>
      <w:r w:rsidRPr="00DA56F5">
        <w:rPr>
          <w:rFonts w:ascii="Times New Roman" w:hAnsi="Times New Roman" w:cs="Times New Roman"/>
          <w:i/>
          <w:sz w:val="24"/>
          <w:szCs w:val="24"/>
        </w:rPr>
        <w:t>Offshore Petroleum and Greenhouse Gas Storage (Regulatory Levies) Act 2003</w:t>
      </w:r>
    </w:p>
    <w:p w:rsidR="006D6506" w:rsidRDefault="006D6506" w:rsidP="006D6506">
      <w:pPr>
        <w:spacing w:after="0" w:line="240" w:lineRule="auto"/>
        <w:ind w:left="1134" w:right="91"/>
        <w:jc w:val="center"/>
        <w:rPr>
          <w:rFonts w:ascii="Times New Roman" w:eastAsia="Times New Roman" w:hAnsi="Times New Roman" w:cs="Times New Roman"/>
          <w:i/>
          <w:sz w:val="24"/>
          <w:szCs w:val="24"/>
          <w:lang w:eastAsia="en-AU"/>
        </w:rPr>
      </w:pPr>
      <w:r w:rsidRPr="00335206">
        <w:rPr>
          <w:rFonts w:ascii="Times New Roman" w:eastAsia="Times New Roman" w:hAnsi="Times New Roman" w:cs="Times New Roman"/>
          <w:i/>
          <w:sz w:val="24"/>
          <w:szCs w:val="24"/>
          <w:lang w:eastAsia="en-AU"/>
        </w:rPr>
        <w:t>Offshore Petroleum and Greenhouse Gas Storage (Regulatory Levies) Regulations 2004</w:t>
      </w:r>
    </w:p>
    <w:p w:rsidR="006D6506" w:rsidRPr="006D6506" w:rsidRDefault="006D6506" w:rsidP="006D6506">
      <w:pPr>
        <w:spacing w:after="0" w:line="240" w:lineRule="auto"/>
        <w:ind w:left="1134" w:right="91"/>
        <w:jc w:val="center"/>
        <w:rPr>
          <w:rFonts w:ascii="Times New Roman" w:eastAsia="Times New Roman" w:hAnsi="Times New Roman" w:cs="Times New Roman"/>
          <w:i/>
          <w:sz w:val="24"/>
          <w:szCs w:val="24"/>
          <w:lang w:eastAsia="en-AU"/>
        </w:rPr>
      </w:pPr>
    </w:p>
    <w:p w:rsidR="00246920" w:rsidRPr="00DA56F5" w:rsidRDefault="00246920" w:rsidP="00246920">
      <w:pPr>
        <w:ind w:right="91"/>
        <w:jc w:val="center"/>
        <w:rPr>
          <w:rFonts w:ascii="Times New Roman" w:hAnsi="Times New Roman" w:cs="Times New Roman"/>
          <w:i/>
          <w:sz w:val="24"/>
          <w:szCs w:val="24"/>
        </w:rPr>
      </w:pPr>
      <w:bookmarkStart w:id="0" w:name="_GoBack"/>
      <w:r w:rsidRPr="00DA56F5">
        <w:rPr>
          <w:rFonts w:ascii="Times New Roman" w:hAnsi="Times New Roman" w:cs="Times New Roman"/>
          <w:i/>
          <w:sz w:val="24"/>
          <w:szCs w:val="24"/>
        </w:rPr>
        <w:t>Offshore Petroleum and Greenhouse Gas Storage Legislation Amendment (Well Operations) Regulation 2015</w:t>
      </w:r>
      <w:bookmarkEnd w:id="0"/>
    </w:p>
    <w:p w:rsidR="003B25DB" w:rsidRPr="00DA56F5" w:rsidRDefault="003B25DB" w:rsidP="003B25DB">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w:t>
      </w:r>
      <w:r w:rsidRPr="00DA56F5">
        <w:rPr>
          <w:rFonts w:ascii="Times New Roman" w:eastAsia="Times New Roman" w:hAnsi="Times New Roman" w:cs="Times New Roman"/>
          <w:i/>
          <w:sz w:val="24"/>
          <w:szCs w:val="24"/>
          <w:lang w:eastAsia="en-AU"/>
        </w:rPr>
        <w:t xml:space="preserve">Offshore Petroleum and Greenhouse Gas Storage Act 2006 </w:t>
      </w:r>
      <w:r w:rsidRPr="00DA56F5">
        <w:rPr>
          <w:rFonts w:ascii="Times New Roman" w:eastAsia="Times New Roman" w:hAnsi="Times New Roman" w:cs="Times New Roman"/>
          <w:sz w:val="24"/>
          <w:szCs w:val="24"/>
          <w:lang w:eastAsia="en-AU"/>
        </w:rPr>
        <w:t>(OPGGS Act) provides the legal framework for the exploration for and recovery of petroleum, and for the injection and storage of greenhouse gas substances, in offshore areas. Section 781 of the OPGGS Act provides that the Governor-General may make regulations prescribing matters required or permitted by the OPGGS Act to be prescribed, or necessary or convenient to be prescribed for carrying out or giving effect to the OPGGS Act.</w:t>
      </w:r>
    </w:p>
    <w:p w:rsidR="003B25DB" w:rsidRPr="00DA56F5" w:rsidRDefault="003B25DB" w:rsidP="003B25DB">
      <w:pPr>
        <w:spacing w:after="0" w:line="240" w:lineRule="auto"/>
        <w:ind w:right="91"/>
        <w:rPr>
          <w:rFonts w:ascii="Times New Roman" w:eastAsia="Times New Roman" w:hAnsi="Times New Roman" w:cs="Times New Roman"/>
          <w:sz w:val="24"/>
          <w:szCs w:val="24"/>
          <w:lang w:eastAsia="en-AU"/>
        </w:rPr>
      </w:pPr>
    </w:p>
    <w:p w:rsidR="003B25DB" w:rsidRPr="00DA56F5" w:rsidRDefault="003B25DB" w:rsidP="003B25DB">
      <w:pPr>
        <w:pStyle w:val="LongT"/>
        <w:rPr>
          <w:b w:val="0"/>
          <w:sz w:val="24"/>
        </w:rPr>
      </w:pPr>
      <w:r w:rsidRPr="00DA56F5">
        <w:rPr>
          <w:b w:val="0"/>
          <w:sz w:val="24"/>
        </w:rPr>
        <w:t xml:space="preserve">The </w:t>
      </w:r>
      <w:r w:rsidRPr="00DA56F5">
        <w:rPr>
          <w:b w:val="0"/>
          <w:i/>
          <w:sz w:val="24"/>
        </w:rPr>
        <w:t>Offshore Petroleum and Greenhouse Gas Storage (Regulatory Levies) Act 2003</w:t>
      </w:r>
      <w:r w:rsidRPr="00DA56F5">
        <w:rPr>
          <w:b w:val="0"/>
          <w:sz w:val="24"/>
        </w:rPr>
        <w:t xml:space="preserve"> (Regulatory Levies Act) imposes well-related levies on the registered holders of offshore petroleum titles, including annual well levy and well activity levy. Well-related levies are collected by </w:t>
      </w:r>
      <w:r w:rsidR="002428AA" w:rsidRPr="00DA56F5">
        <w:rPr>
          <w:b w:val="0"/>
          <w:sz w:val="24"/>
        </w:rPr>
        <w:t>the National Offshore Petroleum Safety and Environmental Management Authority (</w:t>
      </w:r>
      <w:r w:rsidRPr="00DA56F5">
        <w:rPr>
          <w:b w:val="0"/>
          <w:sz w:val="24"/>
        </w:rPr>
        <w:t>NOPSEMA</w:t>
      </w:r>
      <w:r w:rsidR="002428AA" w:rsidRPr="00DA56F5">
        <w:rPr>
          <w:b w:val="0"/>
          <w:sz w:val="24"/>
        </w:rPr>
        <w:t>)</w:t>
      </w:r>
      <w:r w:rsidRPr="00DA56F5">
        <w:rPr>
          <w:b w:val="0"/>
          <w:sz w:val="24"/>
        </w:rPr>
        <w:t xml:space="preserve"> – the regulator of well integrity for the offshore petroleum industry. Amounts of levy collected are used to fund NOPSEMA’s operations on a cost</w:t>
      </w:r>
      <w:r w:rsidRPr="00DA56F5">
        <w:rPr>
          <w:b w:val="0"/>
          <w:sz w:val="24"/>
        </w:rPr>
        <w:noBreakHyphen/>
        <w:t>recovery basis. Section 11 of the</w:t>
      </w:r>
      <w:r w:rsidRPr="00DA56F5">
        <w:rPr>
          <w:b w:val="0"/>
          <w:i/>
          <w:sz w:val="24"/>
        </w:rPr>
        <w:t xml:space="preserve"> </w:t>
      </w:r>
      <w:bookmarkStart w:id="1" w:name="OLE_LINK26"/>
      <w:bookmarkStart w:id="2" w:name="OLE_LINK27"/>
      <w:bookmarkStart w:id="3" w:name="OLE_LINK29"/>
      <w:bookmarkStart w:id="4" w:name="OLE_LINK30"/>
      <w:r w:rsidRPr="00DA56F5">
        <w:rPr>
          <w:b w:val="0"/>
          <w:sz w:val="24"/>
        </w:rPr>
        <w:t>Regulatory Levies Act</w:t>
      </w:r>
      <w:bookmarkEnd w:id="1"/>
      <w:bookmarkEnd w:id="2"/>
      <w:bookmarkEnd w:id="3"/>
      <w:bookmarkEnd w:id="4"/>
      <w:r w:rsidRPr="00DA56F5">
        <w:rPr>
          <w:b w:val="0"/>
          <w:sz w:val="24"/>
        </w:rPr>
        <w:t xml:space="preserve"> provides that the Governor</w:t>
      </w:r>
      <w:r w:rsidRPr="00DA56F5">
        <w:rPr>
          <w:b w:val="0"/>
          <w:sz w:val="24"/>
        </w:rPr>
        <w:noBreakHyphen/>
        <w:t xml:space="preserve">General may make regulations for the purposes of a number of sections of the Regulatory Levies Act, including sections 10A, 10B, 10C and 10D, which impose levies with respect to wells in relation to Commonwealth titles and State/Northern Territory titles respectively.  </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3B25DB" w:rsidRPr="00DA56F5" w:rsidRDefault="003B25DB" w:rsidP="003B25DB">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Part 5 of the </w:t>
      </w:r>
      <w:r w:rsidRPr="00DA56F5">
        <w:rPr>
          <w:rFonts w:ascii="Times New Roman" w:eastAsia="Times New Roman" w:hAnsi="Times New Roman" w:cs="Times New Roman"/>
          <w:i/>
          <w:sz w:val="24"/>
          <w:szCs w:val="24"/>
          <w:lang w:eastAsia="en-AU"/>
        </w:rPr>
        <w:t xml:space="preserve">Offshore Petroleum and Greenhouse Gas Storage (Resource Management and Administration) Regulations 2011 </w:t>
      </w:r>
      <w:r w:rsidRPr="00DA56F5">
        <w:rPr>
          <w:rFonts w:ascii="Times New Roman" w:eastAsia="Times New Roman" w:hAnsi="Times New Roman" w:cs="Times New Roman"/>
          <w:sz w:val="24"/>
          <w:szCs w:val="24"/>
          <w:lang w:eastAsia="en-AU"/>
        </w:rPr>
        <w:t>(</w:t>
      </w:r>
      <w:r w:rsidR="00F70D0F" w:rsidRPr="00DA56F5">
        <w:rPr>
          <w:rFonts w:ascii="Times New Roman" w:eastAsia="Times New Roman" w:hAnsi="Times New Roman" w:cs="Times New Roman"/>
          <w:sz w:val="24"/>
          <w:szCs w:val="24"/>
          <w:lang w:eastAsia="en-AU"/>
        </w:rPr>
        <w:t xml:space="preserve">‘Part 5 of the </w:t>
      </w:r>
      <w:r w:rsidRPr="00DA56F5">
        <w:rPr>
          <w:rFonts w:ascii="Times New Roman" w:eastAsia="Times New Roman" w:hAnsi="Times New Roman" w:cs="Times New Roman"/>
          <w:sz w:val="24"/>
          <w:szCs w:val="24"/>
          <w:lang w:eastAsia="en-AU"/>
        </w:rPr>
        <w:t>Principal Regulations</w:t>
      </w:r>
      <w:r w:rsidR="00F70D0F" w:rsidRPr="00DA56F5">
        <w:rPr>
          <w:rFonts w:ascii="Times New Roman" w:eastAsia="Times New Roman" w:hAnsi="Times New Roman" w:cs="Times New Roman"/>
          <w:sz w:val="24"/>
          <w:szCs w:val="24"/>
          <w:lang w:eastAsia="en-AU"/>
        </w:rPr>
        <w:t>’ or ‘the Wells Regulations’</w:t>
      </w:r>
      <w:r w:rsidRPr="00DA56F5">
        <w:rPr>
          <w:rFonts w:ascii="Times New Roman" w:eastAsia="Times New Roman" w:hAnsi="Times New Roman" w:cs="Times New Roman"/>
          <w:sz w:val="24"/>
          <w:szCs w:val="24"/>
          <w:lang w:eastAsia="en-AU"/>
        </w:rPr>
        <w:t xml:space="preserve">) provides the regulatory framework for offshore wells and well activities in Commonwealth waters. The </w:t>
      </w:r>
      <w:r w:rsidRPr="00DA56F5">
        <w:rPr>
          <w:rFonts w:ascii="Times New Roman" w:eastAsia="Times New Roman" w:hAnsi="Times New Roman" w:cs="Times New Roman"/>
          <w:i/>
          <w:sz w:val="24"/>
          <w:szCs w:val="24"/>
          <w:lang w:eastAsia="en-AU"/>
        </w:rPr>
        <w:t>Offshore Petroleum and Greenhouse Gas Storage Legislation Amendment (Well Operations) Regulation 2015</w:t>
      </w:r>
      <w:r w:rsidRPr="00DA56F5">
        <w:rPr>
          <w:rFonts w:ascii="Times New Roman" w:eastAsia="Times New Roman" w:hAnsi="Times New Roman" w:cs="Times New Roman"/>
          <w:sz w:val="24"/>
          <w:szCs w:val="24"/>
          <w:lang w:eastAsia="en-AU"/>
        </w:rPr>
        <w:t xml:space="preserve"> (the Regulation) amends the Principal Regulations to implement the outcomes of a review of </w:t>
      </w:r>
      <w:r w:rsidR="00F70D0F" w:rsidRPr="00DA56F5">
        <w:rPr>
          <w:rFonts w:ascii="Times New Roman" w:eastAsia="Times New Roman" w:hAnsi="Times New Roman" w:cs="Times New Roman"/>
          <w:sz w:val="24"/>
          <w:szCs w:val="24"/>
          <w:lang w:eastAsia="en-AU"/>
        </w:rPr>
        <w:t>the Wells R</w:t>
      </w:r>
      <w:r w:rsidRPr="00DA56F5">
        <w:rPr>
          <w:rFonts w:ascii="Times New Roman" w:eastAsia="Times New Roman" w:hAnsi="Times New Roman" w:cs="Times New Roman"/>
          <w:sz w:val="24"/>
          <w:szCs w:val="24"/>
          <w:lang w:eastAsia="en-AU"/>
        </w:rPr>
        <w:t xml:space="preserve">egulations. </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B57C1B" w:rsidRPr="00DA56F5" w:rsidRDefault="00F70D0F" w:rsidP="009F1F4C">
      <w:pPr>
        <w:spacing w:after="0" w:line="240" w:lineRule="auto"/>
        <w:ind w:right="91"/>
        <w:rPr>
          <w:rFonts w:ascii="Times New Roman" w:eastAsia="Times New Roman" w:hAnsi="Times New Roman" w:cs="Times New Roman"/>
          <w:color w:val="000000"/>
          <w:sz w:val="24"/>
          <w:szCs w:val="24"/>
          <w:lang w:eastAsia="en-AU"/>
        </w:rPr>
      </w:pPr>
      <w:r w:rsidRPr="00DA56F5">
        <w:rPr>
          <w:rFonts w:ascii="Times New Roman" w:eastAsia="Times New Roman" w:hAnsi="Times New Roman" w:cs="Times New Roman"/>
          <w:sz w:val="24"/>
          <w:szCs w:val="24"/>
          <w:lang w:eastAsia="en-AU"/>
        </w:rPr>
        <w:t xml:space="preserve">The exploration for and production of hydrocarbons from under the seabed is susceptible to rare but potentially serious incidents. An example </w:t>
      </w:r>
      <w:r w:rsidR="006D6506">
        <w:rPr>
          <w:rFonts w:ascii="Times New Roman" w:eastAsia="Times New Roman" w:hAnsi="Times New Roman" w:cs="Times New Roman"/>
          <w:sz w:val="24"/>
          <w:szCs w:val="24"/>
          <w:lang w:eastAsia="en-AU"/>
        </w:rPr>
        <w:t>was</w:t>
      </w:r>
      <w:r w:rsidRPr="00DA56F5">
        <w:rPr>
          <w:rFonts w:ascii="Times New Roman" w:eastAsia="Times New Roman" w:hAnsi="Times New Roman" w:cs="Times New Roman"/>
          <w:sz w:val="24"/>
          <w:szCs w:val="24"/>
          <w:lang w:eastAsia="en-AU"/>
        </w:rPr>
        <w:t xml:space="preserve"> the Montara Wellhead Platform</w:t>
      </w:r>
      <w:r w:rsidR="006D6506">
        <w:rPr>
          <w:rFonts w:ascii="Times New Roman" w:eastAsia="Times New Roman" w:hAnsi="Times New Roman" w:cs="Times New Roman"/>
          <w:sz w:val="24"/>
          <w:szCs w:val="24"/>
          <w:lang w:eastAsia="en-AU"/>
        </w:rPr>
        <w:t xml:space="preserve"> incident</w:t>
      </w:r>
      <w:r w:rsidRPr="00DA56F5">
        <w:rPr>
          <w:rFonts w:ascii="Times New Roman" w:eastAsia="Times New Roman" w:hAnsi="Times New Roman" w:cs="Times New Roman"/>
          <w:sz w:val="24"/>
          <w:szCs w:val="24"/>
          <w:lang w:eastAsia="en-AU"/>
        </w:rPr>
        <w:t xml:space="preserve"> in 2009, which resulted in an uncontrolled release of oil and gas into the Timor Sea. T</w:t>
      </w:r>
      <w:r w:rsidR="006D6506">
        <w:rPr>
          <w:rFonts w:ascii="Times New Roman" w:eastAsia="Times New Roman" w:hAnsi="Times New Roman" w:cs="Times New Roman"/>
          <w:sz w:val="24"/>
          <w:szCs w:val="24"/>
          <w:lang w:eastAsia="en-AU"/>
        </w:rPr>
        <w:t xml:space="preserve">his incident and the subsequent </w:t>
      </w:r>
      <w:r w:rsidRPr="00DA56F5">
        <w:rPr>
          <w:rFonts w:ascii="Times New Roman" w:eastAsia="Times New Roman" w:hAnsi="Times New Roman" w:cs="Times New Roman"/>
          <w:sz w:val="24"/>
          <w:szCs w:val="24"/>
          <w:lang w:eastAsia="en-AU"/>
        </w:rPr>
        <w:t>Montara Commission of Inquiry, as well as the need to periodically review the effectiveness of the regulatory system for offshore wells, led to a review of Part 5 of the Principal Regulations. The objectives of th</w:t>
      </w:r>
      <w:r w:rsidR="00B57C1B" w:rsidRPr="00DA56F5">
        <w:rPr>
          <w:rFonts w:ascii="Times New Roman" w:eastAsia="Times New Roman" w:hAnsi="Times New Roman" w:cs="Times New Roman"/>
          <w:sz w:val="24"/>
          <w:szCs w:val="24"/>
          <w:lang w:eastAsia="en-AU"/>
        </w:rPr>
        <w:t>e</w:t>
      </w:r>
      <w:r w:rsidRPr="00DA56F5">
        <w:rPr>
          <w:rFonts w:ascii="Times New Roman" w:eastAsia="Times New Roman" w:hAnsi="Times New Roman" w:cs="Times New Roman"/>
          <w:sz w:val="24"/>
          <w:szCs w:val="24"/>
          <w:lang w:eastAsia="en-AU"/>
        </w:rPr>
        <w:t xml:space="preserve"> Review were to ensure that the regulation of the integrity of offshore petroleum and greenhouse gas storage wells and well activities in Commonwealth waters reflects leading practice and objectives-based regulation. </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9F1F4C" w:rsidRPr="00DA56F5" w:rsidRDefault="000E0E38" w:rsidP="009F1F4C">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lastRenderedPageBreak/>
        <w:t>T</w:t>
      </w:r>
      <w:r w:rsidR="009F1F4C" w:rsidRPr="00DA56F5">
        <w:rPr>
          <w:rFonts w:ascii="Times New Roman" w:eastAsia="Times New Roman" w:hAnsi="Times New Roman" w:cs="Times New Roman"/>
          <w:sz w:val="24"/>
          <w:szCs w:val="24"/>
          <w:lang w:eastAsia="en-AU"/>
        </w:rPr>
        <w:t xml:space="preserve">he Regulation </w:t>
      </w:r>
      <w:r w:rsidRPr="00DA56F5">
        <w:rPr>
          <w:rFonts w:ascii="Times New Roman" w:eastAsia="Times New Roman" w:hAnsi="Times New Roman" w:cs="Times New Roman"/>
          <w:sz w:val="24"/>
          <w:szCs w:val="24"/>
          <w:lang w:eastAsia="en-AU"/>
        </w:rPr>
        <w:t xml:space="preserve">amends the Wells Regulations to </w:t>
      </w:r>
      <w:r w:rsidR="009F1F4C" w:rsidRPr="00DA56F5">
        <w:rPr>
          <w:rFonts w:ascii="Times New Roman" w:eastAsia="Times New Roman" w:hAnsi="Times New Roman" w:cs="Times New Roman"/>
          <w:sz w:val="24"/>
          <w:szCs w:val="24"/>
          <w:lang w:eastAsia="en-AU"/>
        </w:rPr>
        <w:t>implement the findings of the Review, including:</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9F1F4C" w:rsidRPr="00DA56F5" w:rsidRDefault="009F1F4C" w:rsidP="009F1F4C">
      <w:pPr>
        <w:pStyle w:val="ListParagraph"/>
        <w:numPr>
          <w:ilvl w:val="0"/>
          <w:numId w:val="1"/>
        </w:num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Ensuring that the remit of the regulatory regime encompasses the entire </w:t>
      </w:r>
      <w:r w:rsidR="00D53836" w:rsidRPr="00DA56F5">
        <w:rPr>
          <w:rFonts w:ascii="Times New Roman" w:eastAsia="Times New Roman" w:hAnsi="Times New Roman" w:cs="Times New Roman"/>
          <w:sz w:val="24"/>
          <w:szCs w:val="24"/>
          <w:lang w:eastAsia="en-AU"/>
        </w:rPr>
        <w:t>life</w:t>
      </w:r>
      <w:r w:rsidRPr="00DA56F5">
        <w:rPr>
          <w:rFonts w:ascii="Times New Roman" w:eastAsia="Times New Roman" w:hAnsi="Times New Roman" w:cs="Times New Roman"/>
          <w:sz w:val="24"/>
          <w:szCs w:val="24"/>
          <w:lang w:eastAsia="en-AU"/>
        </w:rPr>
        <w:t xml:space="preserve"> of a </w:t>
      </w:r>
      <w:r w:rsidR="00FC52B5" w:rsidRPr="00DA56F5">
        <w:rPr>
          <w:rFonts w:ascii="Times New Roman" w:eastAsia="Times New Roman" w:hAnsi="Times New Roman" w:cs="Times New Roman"/>
          <w:sz w:val="24"/>
          <w:szCs w:val="24"/>
          <w:lang w:eastAsia="en-AU"/>
        </w:rPr>
        <w:t>well and</w:t>
      </w:r>
      <w:r w:rsidRPr="00DA56F5">
        <w:rPr>
          <w:rFonts w:ascii="Times New Roman" w:eastAsia="Times New Roman" w:hAnsi="Times New Roman" w:cs="Times New Roman"/>
          <w:sz w:val="24"/>
          <w:szCs w:val="24"/>
          <w:lang w:eastAsia="en-AU"/>
        </w:rPr>
        <w:t xml:space="preserve"> not just standalone well activities;</w:t>
      </w:r>
    </w:p>
    <w:p w:rsidR="00384680" w:rsidRPr="00DA56F5" w:rsidRDefault="00384680" w:rsidP="00384680">
      <w:pPr>
        <w:pStyle w:val="ListParagraph"/>
        <w:numPr>
          <w:ilvl w:val="0"/>
          <w:numId w:val="1"/>
        </w:num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Ensuring that the well operations management plan (WOMP) becomes the sole permissioning document for the well and well activities, so that individual well activity approvals are no longer required.  Well activity approvals are instead replaced with a well activity notification scheme;</w:t>
      </w:r>
    </w:p>
    <w:p w:rsidR="009F1F4C" w:rsidRPr="00DA56F5" w:rsidRDefault="009F1F4C" w:rsidP="009F1F4C">
      <w:pPr>
        <w:pStyle w:val="ListParagraph"/>
        <w:numPr>
          <w:ilvl w:val="0"/>
          <w:numId w:val="1"/>
        </w:num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Increasing consistency, where appropriate, between the regulatory processes under the Wells Regulations and the processes set out in the </w:t>
      </w:r>
      <w:r w:rsidRPr="00DA56F5">
        <w:rPr>
          <w:rFonts w:ascii="Times New Roman" w:eastAsia="Times New Roman" w:hAnsi="Times New Roman" w:cs="Times New Roman"/>
          <w:i/>
          <w:sz w:val="24"/>
          <w:szCs w:val="24"/>
          <w:lang w:eastAsia="en-AU"/>
        </w:rPr>
        <w:t>Offshore Petroleum and Greenhouse Gas Storage (Safety) Regulations 2009</w:t>
      </w:r>
      <w:r w:rsidRPr="00DA56F5">
        <w:rPr>
          <w:rFonts w:ascii="Times New Roman" w:eastAsia="Times New Roman" w:hAnsi="Times New Roman" w:cs="Times New Roman"/>
          <w:sz w:val="24"/>
          <w:szCs w:val="24"/>
          <w:lang w:eastAsia="en-AU"/>
        </w:rPr>
        <w:t xml:space="preserve"> and the </w:t>
      </w:r>
      <w:r w:rsidRPr="00DA56F5">
        <w:rPr>
          <w:rFonts w:ascii="Times New Roman" w:eastAsia="Times New Roman" w:hAnsi="Times New Roman" w:cs="Times New Roman"/>
          <w:i/>
          <w:sz w:val="24"/>
          <w:szCs w:val="24"/>
          <w:lang w:eastAsia="en-AU"/>
        </w:rPr>
        <w:t>Offshore Petroleum and Greenhouse Gas Storage (Environment) Regulations 2009</w:t>
      </w:r>
      <w:r w:rsidRPr="00DA56F5">
        <w:rPr>
          <w:rFonts w:ascii="Times New Roman" w:eastAsia="Times New Roman" w:hAnsi="Times New Roman" w:cs="Times New Roman"/>
          <w:sz w:val="24"/>
          <w:szCs w:val="24"/>
          <w:lang w:eastAsia="en-AU"/>
        </w:rPr>
        <w:t xml:space="preserve">, to improve clarity and reduce regulatory burden for titleholders; </w:t>
      </w:r>
      <w:r w:rsidR="00654C06" w:rsidRPr="00DA56F5">
        <w:rPr>
          <w:rFonts w:ascii="Times New Roman" w:eastAsia="Times New Roman" w:hAnsi="Times New Roman" w:cs="Times New Roman"/>
          <w:sz w:val="24"/>
          <w:szCs w:val="24"/>
          <w:lang w:eastAsia="en-AU"/>
        </w:rPr>
        <w:t>and</w:t>
      </w:r>
    </w:p>
    <w:p w:rsidR="009F1F4C" w:rsidRPr="00DA56F5" w:rsidRDefault="009F1F4C" w:rsidP="009F1F4C">
      <w:pPr>
        <w:pStyle w:val="ListParagraph"/>
        <w:numPr>
          <w:ilvl w:val="0"/>
          <w:numId w:val="1"/>
        </w:num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Allowing flexibility for industry in how it achieves compliance, and ensuring that regulation is able to adapt to changing technology and innovation, by maintaining an objectives-based approach to regulation</w:t>
      </w:r>
      <w:r w:rsidR="00DD4EA8" w:rsidRPr="00DA56F5">
        <w:rPr>
          <w:rFonts w:ascii="Times New Roman" w:eastAsia="Times New Roman" w:hAnsi="Times New Roman" w:cs="Times New Roman"/>
          <w:sz w:val="24"/>
          <w:szCs w:val="24"/>
          <w:lang w:eastAsia="en-AU"/>
        </w:rPr>
        <w:t>.</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8B5E4D" w:rsidRPr="00DA56F5" w:rsidRDefault="008B5E4D" w:rsidP="008B5E4D">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w:t>
      </w:r>
      <w:r w:rsidRPr="00DA56F5">
        <w:rPr>
          <w:rFonts w:ascii="Times New Roman" w:eastAsia="Times New Roman" w:hAnsi="Times New Roman" w:cs="Times New Roman"/>
          <w:i/>
          <w:sz w:val="24"/>
          <w:szCs w:val="24"/>
          <w:lang w:eastAsia="en-AU"/>
        </w:rPr>
        <w:t xml:space="preserve">Offshore Petroleum and Greenhouse Gas Storage (Regulatory Levies) Regulations 2004 </w:t>
      </w:r>
      <w:r w:rsidRPr="00DA56F5">
        <w:rPr>
          <w:rFonts w:ascii="Times New Roman" w:eastAsia="Times New Roman" w:hAnsi="Times New Roman" w:cs="Times New Roman"/>
          <w:sz w:val="24"/>
          <w:szCs w:val="24"/>
          <w:lang w:eastAsia="en-AU"/>
        </w:rPr>
        <w:t>(Regulatory Levies Regulations) prescribe matters necessary to enable the full and effective collection of well-related levies imposed on titleholders by the Regulatory Levies Act, including prescription of how levies are calculated. The Regulation also amends the Regulatory Levies Regulations to make consequential amendments as a result of the proposed amendments to Part 5 of the Principal Regulations, and other minor technical amendments.</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 </w:t>
      </w:r>
    </w:p>
    <w:p w:rsidR="009F1F4C" w:rsidRPr="00DA56F5" w:rsidRDefault="009F1F4C" w:rsidP="009F1F4C">
      <w:pPr>
        <w:tabs>
          <w:tab w:val="left" w:pos="6521"/>
        </w:tabs>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Details of the Regulation are set out in </w:t>
      </w:r>
      <w:r w:rsidRPr="00DA56F5">
        <w:rPr>
          <w:rFonts w:ascii="Times New Roman" w:eastAsia="Times New Roman" w:hAnsi="Times New Roman" w:cs="Times New Roman"/>
          <w:sz w:val="24"/>
          <w:szCs w:val="24"/>
          <w:u w:val="single"/>
          <w:lang w:eastAsia="en-AU"/>
        </w:rPr>
        <w:t>Attachment 1</w:t>
      </w:r>
      <w:r w:rsidRPr="00DA56F5">
        <w:rPr>
          <w:rFonts w:ascii="Times New Roman" w:eastAsia="Times New Roman" w:hAnsi="Times New Roman" w:cs="Times New Roman"/>
          <w:sz w:val="24"/>
          <w:szCs w:val="24"/>
          <w:lang w:eastAsia="en-AU"/>
        </w:rPr>
        <w:t xml:space="preserve">. The Regulation is a legislative instrument for the purposes of the </w:t>
      </w:r>
      <w:r w:rsidRPr="00DA56F5">
        <w:rPr>
          <w:rFonts w:ascii="Times New Roman" w:eastAsia="Times New Roman" w:hAnsi="Times New Roman" w:cs="Times New Roman"/>
          <w:i/>
          <w:sz w:val="24"/>
          <w:szCs w:val="24"/>
          <w:lang w:eastAsia="en-AU"/>
        </w:rPr>
        <w:t>Legislative Instruments Act 2003</w:t>
      </w:r>
      <w:r w:rsidRPr="00DA56F5">
        <w:rPr>
          <w:rFonts w:ascii="Times New Roman" w:eastAsia="Times New Roman" w:hAnsi="Times New Roman" w:cs="Times New Roman"/>
          <w:sz w:val="24"/>
          <w:szCs w:val="24"/>
          <w:lang w:eastAsia="en-AU"/>
        </w:rPr>
        <w:t>.</w:t>
      </w:r>
    </w:p>
    <w:p w:rsidR="009F1F4C" w:rsidRPr="00DA56F5" w:rsidRDefault="009F1F4C" w:rsidP="009F1F4C">
      <w:pPr>
        <w:tabs>
          <w:tab w:val="left" w:pos="6521"/>
        </w:tabs>
        <w:spacing w:after="0" w:line="240" w:lineRule="auto"/>
        <w:ind w:right="91"/>
        <w:rPr>
          <w:rFonts w:ascii="Times New Roman" w:eastAsia="Times New Roman" w:hAnsi="Times New Roman" w:cs="Times New Roman"/>
          <w:sz w:val="24"/>
          <w:szCs w:val="24"/>
          <w:lang w:eastAsia="en-AU"/>
        </w:rPr>
      </w:pPr>
    </w:p>
    <w:p w:rsidR="00E31EA0" w:rsidRPr="00DA56F5" w:rsidRDefault="00E31EA0" w:rsidP="00E31EA0">
      <w:pPr>
        <w:tabs>
          <w:tab w:val="left" w:pos="6521"/>
        </w:tabs>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Regulation will commence on 1 January 2016. The delayed commencement will provide titleholders with additional time to understand and prepare to comply with the requirements before the amendments come into force. </w:t>
      </w:r>
      <w:r w:rsidR="008B1311" w:rsidRPr="00DA56F5">
        <w:rPr>
          <w:rFonts w:ascii="Times New Roman" w:eastAsia="Times New Roman" w:hAnsi="Times New Roman" w:cs="Times New Roman"/>
          <w:sz w:val="24"/>
          <w:szCs w:val="24"/>
          <w:lang w:eastAsia="en-AU"/>
        </w:rPr>
        <w:t xml:space="preserve">It will also enable time for consideration and implementation of appropriate revisions to levy arrangements to ensure full cost-recovery for NOPSEMA following the removal of the requirement for approval to undertake certain well activities (and associated reduction in receipt of well activity levy).   </w:t>
      </w:r>
    </w:p>
    <w:p w:rsidR="00E31EA0" w:rsidRPr="00DA56F5" w:rsidRDefault="00E31EA0" w:rsidP="009F1F4C">
      <w:pPr>
        <w:tabs>
          <w:tab w:val="left" w:pos="6521"/>
        </w:tabs>
        <w:spacing w:after="0" w:line="240" w:lineRule="auto"/>
        <w:ind w:right="91"/>
        <w:rPr>
          <w:rFonts w:ascii="Times New Roman" w:eastAsia="Times New Roman" w:hAnsi="Times New Roman" w:cs="Times New Roman"/>
          <w:sz w:val="24"/>
          <w:szCs w:val="24"/>
          <w:lang w:eastAsia="en-AU"/>
        </w:rPr>
      </w:pP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Regulation is compatible with the human rights and freedoms recognised or declared under section 3 of the </w:t>
      </w:r>
      <w:r w:rsidRPr="00DA56F5">
        <w:rPr>
          <w:rFonts w:ascii="Times New Roman" w:eastAsia="Times New Roman" w:hAnsi="Times New Roman" w:cs="Times New Roman"/>
          <w:i/>
          <w:sz w:val="24"/>
          <w:szCs w:val="24"/>
          <w:lang w:eastAsia="en-AU"/>
        </w:rPr>
        <w:t>Human Rights (Parliamentary Scrutiny) Act 2011</w:t>
      </w:r>
      <w:r w:rsidRPr="00DA56F5">
        <w:rPr>
          <w:rFonts w:ascii="Times New Roman" w:eastAsia="Times New Roman" w:hAnsi="Times New Roman" w:cs="Times New Roman"/>
          <w:sz w:val="24"/>
          <w:szCs w:val="24"/>
          <w:lang w:eastAsia="en-AU"/>
        </w:rPr>
        <w:t xml:space="preserve">. A full Statement of Compatibility is set out in </w:t>
      </w:r>
      <w:r w:rsidRPr="00DA56F5">
        <w:rPr>
          <w:rFonts w:ascii="Times New Roman" w:eastAsia="Times New Roman" w:hAnsi="Times New Roman" w:cs="Times New Roman"/>
          <w:sz w:val="24"/>
          <w:szCs w:val="24"/>
          <w:u w:val="single"/>
          <w:lang w:eastAsia="en-AU"/>
        </w:rPr>
        <w:t>Attachment 2</w:t>
      </w:r>
      <w:r w:rsidRPr="00DA56F5">
        <w:rPr>
          <w:rFonts w:ascii="Times New Roman" w:eastAsia="Times New Roman" w:hAnsi="Times New Roman" w:cs="Times New Roman"/>
          <w:sz w:val="24"/>
          <w:szCs w:val="24"/>
          <w:lang w:eastAsia="en-AU"/>
        </w:rPr>
        <w:t>.</w:t>
      </w:r>
    </w:p>
    <w:p w:rsidR="009F1F4C" w:rsidRPr="00DA56F5" w:rsidRDefault="009F1F4C" w:rsidP="009F1F4C">
      <w:pPr>
        <w:tabs>
          <w:tab w:val="left" w:pos="6521"/>
        </w:tabs>
        <w:spacing w:after="0" w:line="240" w:lineRule="auto"/>
        <w:ind w:right="91"/>
        <w:rPr>
          <w:rFonts w:ascii="Times New Roman" w:eastAsia="Times New Roman" w:hAnsi="Times New Roman" w:cs="Times New Roman"/>
          <w:sz w:val="24"/>
          <w:szCs w:val="24"/>
          <w:lang w:eastAsia="en-AU"/>
        </w:rPr>
      </w:pPr>
    </w:p>
    <w:p w:rsidR="00775B98" w:rsidRPr="00DA56F5" w:rsidRDefault="00775B98" w:rsidP="00775B98">
      <w:pPr>
        <w:tabs>
          <w:tab w:val="left" w:pos="6521"/>
        </w:tabs>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Office of Best Practice Regulation (OBPR) was consulted in the preparation of the Regulation. OBPR advised that no regulatory impact analysis was required to be undertaken in relation to the amendments to implement the review of the Wells Regulations. </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9F1F4C" w:rsidRPr="00DA56F5" w:rsidRDefault="009F1F4C" w:rsidP="009F1F4C">
      <w:pPr>
        <w:jc w:val="both"/>
        <w:rPr>
          <w:rFonts w:ascii="Times New Roman" w:hAnsi="Times New Roman" w:cs="Times New Roman"/>
          <w:i/>
          <w:sz w:val="24"/>
          <w:szCs w:val="24"/>
          <w:u w:val="single"/>
        </w:rPr>
      </w:pPr>
      <w:r w:rsidRPr="00DA56F5">
        <w:rPr>
          <w:rFonts w:ascii="Times New Roman" w:hAnsi="Times New Roman" w:cs="Times New Roman"/>
          <w:i/>
          <w:sz w:val="24"/>
          <w:szCs w:val="24"/>
          <w:u w:val="single"/>
        </w:rPr>
        <w:t xml:space="preserve">Consultation </w:t>
      </w:r>
    </w:p>
    <w:p w:rsidR="007677F0" w:rsidRPr="00DA56F5" w:rsidRDefault="009F1F4C" w:rsidP="007677F0">
      <w:pPr>
        <w:tabs>
          <w:tab w:val="left" w:pos="6521"/>
        </w:tabs>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In conducting the review of the Wells Regulations and the subsequent drafting </w:t>
      </w:r>
      <w:r w:rsidR="007677F0" w:rsidRPr="00DA56F5">
        <w:rPr>
          <w:rFonts w:ascii="Times New Roman" w:eastAsia="Times New Roman" w:hAnsi="Times New Roman" w:cs="Times New Roman"/>
          <w:sz w:val="24"/>
          <w:szCs w:val="24"/>
          <w:lang w:eastAsia="en-AU"/>
        </w:rPr>
        <w:t>of amendments</w:t>
      </w:r>
      <w:r w:rsidRPr="00DA56F5">
        <w:rPr>
          <w:rFonts w:ascii="Times New Roman" w:eastAsia="Times New Roman" w:hAnsi="Times New Roman" w:cs="Times New Roman"/>
          <w:sz w:val="24"/>
          <w:szCs w:val="24"/>
          <w:lang w:eastAsia="en-AU"/>
        </w:rPr>
        <w:t xml:space="preserve">, </w:t>
      </w:r>
      <w:r w:rsidR="007677F0" w:rsidRPr="00DA56F5">
        <w:rPr>
          <w:rFonts w:ascii="Times New Roman" w:eastAsia="Times New Roman" w:hAnsi="Times New Roman" w:cs="Times New Roman"/>
          <w:sz w:val="24"/>
          <w:szCs w:val="24"/>
          <w:lang w:eastAsia="en-AU"/>
        </w:rPr>
        <w:t>extensive</w:t>
      </w:r>
      <w:r w:rsidRPr="00DA56F5">
        <w:rPr>
          <w:rFonts w:ascii="Times New Roman" w:eastAsia="Times New Roman" w:hAnsi="Times New Roman" w:cs="Times New Roman"/>
          <w:sz w:val="24"/>
          <w:szCs w:val="24"/>
          <w:lang w:eastAsia="en-AU"/>
        </w:rPr>
        <w:t xml:space="preserve"> consultation</w:t>
      </w:r>
      <w:r w:rsidR="007677F0" w:rsidRPr="00DA56F5">
        <w:rPr>
          <w:rFonts w:ascii="Times New Roman" w:eastAsia="Times New Roman" w:hAnsi="Times New Roman" w:cs="Times New Roman"/>
          <w:sz w:val="24"/>
          <w:szCs w:val="24"/>
          <w:lang w:eastAsia="en-AU"/>
        </w:rPr>
        <w:t xml:space="preserve"> was undertaken</w:t>
      </w:r>
      <w:r w:rsidRPr="00DA56F5">
        <w:rPr>
          <w:rFonts w:ascii="Times New Roman" w:eastAsia="Times New Roman" w:hAnsi="Times New Roman" w:cs="Times New Roman"/>
          <w:sz w:val="24"/>
          <w:szCs w:val="24"/>
          <w:lang w:eastAsia="en-AU"/>
        </w:rPr>
        <w:t xml:space="preserve"> with key stakeholders, including NOPSEMA and</w:t>
      </w:r>
      <w:r w:rsidR="007677F0" w:rsidRPr="00DA56F5">
        <w:rPr>
          <w:rFonts w:ascii="Times New Roman" w:eastAsia="Times New Roman" w:hAnsi="Times New Roman" w:cs="Times New Roman"/>
          <w:sz w:val="24"/>
          <w:szCs w:val="24"/>
          <w:lang w:eastAsia="en-AU"/>
        </w:rPr>
        <w:t xml:space="preserve"> offshore petroleum</w:t>
      </w:r>
      <w:r w:rsidRPr="00DA56F5">
        <w:rPr>
          <w:rFonts w:ascii="Times New Roman" w:eastAsia="Times New Roman" w:hAnsi="Times New Roman" w:cs="Times New Roman"/>
          <w:sz w:val="24"/>
          <w:szCs w:val="24"/>
          <w:lang w:eastAsia="en-AU"/>
        </w:rPr>
        <w:t xml:space="preserve"> industry </w:t>
      </w:r>
      <w:r w:rsidR="007677F0" w:rsidRPr="00DA56F5">
        <w:rPr>
          <w:rFonts w:ascii="Times New Roman" w:eastAsia="Times New Roman" w:hAnsi="Times New Roman" w:cs="Times New Roman"/>
          <w:sz w:val="24"/>
          <w:szCs w:val="24"/>
          <w:lang w:eastAsia="en-AU"/>
        </w:rPr>
        <w:t>stakeholders, principally through the Australian Petroleum Production and Exploration Association (APPEA – the key industry association)</w:t>
      </w:r>
      <w:r w:rsidRPr="00DA56F5">
        <w:rPr>
          <w:rFonts w:ascii="Times New Roman" w:eastAsia="Times New Roman" w:hAnsi="Times New Roman" w:cs="Times New Roman"/>
          <w:sz w:val="24"/>
          <w:szCs w:val="24"/>
          <w:lang w:eastAsia="en-AU"/>
        </w:rPr>
        <w:t>.</w:t>
      </w:r>
    </w:p>
    <w:p w:rsidR="009F1F4C" w:rsidRPr="00DA56F5" w:rsidRDefault="009F1F4C" w:rsidP="007677F0">
      <w:pPr>
        <w:tabs>
          <w:tab w:val="left" w:pos="6521"/>
        </w:tabs>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lastRenderedPageBreak/>
        <w:t xml:space="preserve"> </w:t>
      </w:r>
    </w:p>
    <w:p w:rsidR="009F1F4C" w:rsidRPr="00DA56F5" w:rsidRDefault="009F1F4C" w:rsidP="009F1F4C">
      <w:pPr>
        <w:spacing w:after="0" w:line="240" w:lineRule="auto"/>
        <w:ind w:right="91"/>
        <w:rPr>
          <w:rFonts w:ascii="Times New Roman" w:hAnsi="Times New Roman" w:cs="Times New Roman"/>
          <w:sz w:val="24"/>
          <w:szCs w:val="24"/>
        </w:rPr>
      </w:pPr>
      <w:r w:rsidRPr="00DA56F5">
        <w:rPr>
          <w:rFonts w:ascii="Times New Roman" w:hAnsi="Times New Roman" w:cs="Times New Roman"/>
          <w:sz w:val="24"/>
          <w:szCs w:val="24"/>
        </w:rPr>
        <w:t>In January 2014</w:t>
      </w:r>
      <w:r w:rsidR="007677F0" w:rsidRPr="00DA56F5">
        <w:rPr>
          <w:rFonts w:ascii="Times New Roman" w:hAnsi="Times New Roman" w:cs="Times New Roman"/>
          <w:sz w:val="24"/>
          <w:szCs w:val="24"/>
        </w:rPr>
        <w:t>,</w:t>
      </w:r>
      <w:r w:rsidRPr="00DA56F5">
        <w:rPr>
          <w:rFonts w:ascii="Times New Roman" w:hAnsi="Times New Roman" w:cs="Times New Roman"/>
          <w:sz w:val="24"/>
          <w:szCs w:val="24"/>
        </w:rPr>
        <w:t xml:space="preserve"> the </w:t>
      </w:r>
      <w:r w:rsidR="00E83D85" w:rsidRPr="00DA56F5">
        <w:rPr>
          <w:rFonts w:ascii="Times New Roman" w:hAnsi="Times New Roman" w:cs="Times New Roman"/>
          <w:sz w:val="24"/>
          <w:szCs w:val="24"/>
        </w:rPr>
        <w:t xml:space="preserve">former </w:t>
      </w:r>
      <w:r w:rsidRPr="00DA56F5">
        <w:rPr>
          <w:rFonts w:ascii="Times New Roman" w:hAnsi="Times New Roman" w:cs="Times New Roman"/>
          <w:sz w:val="24"/>
          <w:szCs w:val="24"/>
        </w:rPr>
        <w:t>Department</w:t>
      </w:r>
      <w:r w:rsidR="007677F0" w:rsidRPr="00DA56F5">
        <w:rPr>
          <w:rFonts w:ascii="Times New Roman" w:hAnsi="Times New Roman" w:cs="Times New Roman"/>
          <w:sz w:val="24"/>
          <w:szCs w:val="24"/>
        </w:rPr>
        <w:t xml:space="preserve"> of Industry publish</w:t>
      </w:r>
      <w:r w:rsidRPr="00DA56F5">
        <w:rPr>
          <w:rFonts w:ascii="Times New Roman" w:hAnsi="Times New Roman" w:cs="Times New Roman"/>
          <w:sz w:val="24"/>
          <w:szCs w:val="24"/>
        </w:rPr>
        <w:t>ed an Issues Paper which</w:t>
      </w:r>
      <w:r w:rsidR="000C0A70" w:rsidRPr="00DA56F5">
        <w:rPr>
          <w:rFonts w:ascii="Times New Roman" w:hAnsi="Times New Roman" w:cs="Times New Roman"/>
          <w:sz w:val="24"/>
          <w:szCs w:val="24"/>
        </w:rPr>
        <w:t xml:space="preserve"> identified policy, legal and operational issues impacting the regulation of offshore wells. </w:t>
      </w:r>
      <w:r w:rsidRPr="00DA56F5">
        <w:rPr>
          <w:rFonts w:ascii="Times New Roman" w:hAnsi="Times New Roman" w:cs="Times New Roman"/>
          <w:sz w:val="24"/>
          <w:szCs w:val="24"/>
        </w:rPr>
        <w:t xml:space="preserve">The Issues Paper was released for public </w:t>
      </w:r>
      <w:r w:rsidR="000C0A70" w:rsidRPr="00DA56F5">
        <w:rPr>
          <w:rFonts w:ascii="Times New Roman" w:hAnsi="Times New Roman" w:cs="Times New Roman"/>
          <w:sz w:val="24"/>
          <w:szCs w:val="24"/>
        </w:rPr>
        <w:t>consultation</w:t>
      </w:r>
      <w:r w:rsidRPr="00DA56F5">
        <w:rPr>
          <w:rFonts w:ascii="Times New Roman" w:hAnsi="Times New Roman" w:cs="Times New Roman"/>
          <w:sz w:val="24"/>
          <w:szCs w:val="24"/>
        </w:rPr>
        <w:t xml:space="preserve">, </w:t>
      </w:r>
      <w:r w:rsidR="000C0A70" w:rsidRPr="00DA56F5">
        <w:rPr>
          <w:rFonts w:ascii="Times New Roman" w:hAnsi="Times New Roman" w:cs="Times New Roman"/>
          <w:sz w:val="24"/>
          <w:szCs w:val="24"/>
        </w:rPr>
        <w:t>with submissions</w:t>
      </w:r>
      <w:r w:rsidRPr="00DA56F5">
        <w:rPr>
          <w:rFonts w:ascii="Times New Roman" w:hAnsi="Times New Roman" w:cs="Times New Roman"/>
          <w:sz w:val="24"/>
          <w:szCs w:val="24"/>
        </w:rPr>
        <w:t xml:space="preserve"> </w:t>
      </w:r>
      <w:r w:rsidR="000C0A70" w:rsidRPr="00DA56F5">
        <w:rPr>
          <w:rFonts w:ascii="Times New Roman" w:hAnsi="Times New Roman" w:cs="Times New Roman"/>
          <w:sz w:val="24"/>
          <w:szCs w:val="24"/>
        </w:rPr>
        <w:t>sought</w:t>
      </w:r>
      <w:r w:rsidRPr="00DA56F5">
        <w:rPr>
          <w:rFonts w:ascii="Times New Roman" w:hAnsi="Times New Roman" w:cs="Times New Roman"/>
          <w:sz w:val="24"/>
          <w:szCs w:val="24"/>
        </w:rPr>
        <w:t xml:space="preserve"> between 31 January and 28 March 2014. Consultation sessions were held in Perth on </w:t>
      </w:r>
      <w:r w:rsidR="00E83D85" w:rsidRPr="00DA56F5">
        <w:rPr>
          <w:rFonts w:ascii="Times New Roman" w:hAnsi="Times New Roman" w:cs="Times New Roman"/>
          <w:sz w:val="24"/>
          <w:szCs w:val="24"/>
        </w:rPr>
        <w:t>24 and </w:t>
      </w:r>
      <w:r w:rsidRPr="00DA56F5">
        <w:rPr>
          <w:rFonts w:ascii="Times New Roman" w:hAnsi="Times New Roman" w:cs="Times New Roman"/>
          <w:sz w:val="24"/>
          <w:szCs w:val="24"/>
        </w:rPr>
        <w:t xml:space="preserve">25 February 2014, and in Melbourne on 26 February 2014. </w:t>
      </w:r>
      <w:r w:rsidR="000C0A70" w:rsidRPr="00DA56F5">
        <w:rPr>
          <w:rFonts w:ascii="Times New Roman" w:hAnsi="Times New Roman" w:cs="Times New Roman"/>
          <w:sz w:val="24"/>
          <w:szCs w:val="24"/>
        </w:rPr>
        <w:t xml:space="preserve">Industry stakeholders were made aware of the publication of the Issues Paper and the consultation sessions through the </w:t>
      </w:r>
      <w:r w:rsidR="00E83D85" w:rsidRPr="00DA56F5">
        <w:rPr>
          <w:rFonts w:ascii="Times New Roman" w:hAnsi="Times New Roman" w:cs="Times New Roman"/>
          <w:sz w:val="24"/>
          <w:szCs w:val="24"/>
        </w:rPr>
        <w:t>d</w:t>
      </w:r>
      <w:r w:rsidR="000C0A70" w:rsidRPr="00DA56F5">
        <w:rPr>
          <w:rFonts w:ascii="Times New Roman" w:hAnsi="Times New Roman" w:cs="Times New Roman"/>
          <w:sz w:val="24"/>
          <w:szCs w:val="24"/>
        </w:rPr>
        <w:t xml:space="preserve">epartment’s occasional newsletter – Australian Petroleum News. </w:t>
      </w:r>
      <w:r w:rsidRPr="00DA56F5">
        <w:rPr>
          <w:rFonts w:ascii="Times New Roman" w:hAnsi="Times New Roman" w:cs="Times New Roman"/>
          <w:sz w:val="24"/>
          <w:szCs w:val="24"/>
        </w:rPr>
        <w:t xml:space="preserve">The </w:t>
      </w:r>
      <w:r w:rsidR="00E83D85" w:rsidRPr="00DA56F5">
        <w:rPr>
          <w:rFonts w:ascii="Times New Roman" w:hAnsi="Times New Roman" w:cs="Times New Roman"/>
          <w:sz w:val="24"/>
          <w:szCs w:val="24"/>
        </w:rPr>
        <w:t>d</w:t>
      </w:r>
      <w:r w:rsidRPr="00DA56F5">
        <w:rPr>
          <w:rFonts w:ascii="Times New Roman" w:hAnsi="Times New Roman" w:cs="Times New Roman"/>
          <w:sz w:val="24"/>
          <w:szCs w:val="24"/>
        </w:rPr>
        <w:t>epartment received 10 submissions on the Issues Paper.</w:t>
      </w:r>
    </w:p>
    <w:p w:rsidR="009F1F4C" w:rsidRPr="00DA56F5" w:rsidRDefault="009F1F4C" w:rsidP="009F1F4C">
      <w:pPr>
        <w:spacing w:after="0" w:line="240" w:lineRule="auto"/>
        <w:ind w:right="91"/>
        <w:rPr>
          <w:rFonts w:ascii="Times New Roman" w:hAnsi="Times New Roman" w:cs="Times New Roman"/>
          <w:sz w:val="24"/>
          <w:szCs w:val="24"/>
        </w:rPr>
      </w:pPr>
    </w:p>
    <w:p w:rsidR="009F1F4C" w:rsidRPr="00DA56F5" w:rsidRDefault="009F1F4C" w:rsidP="009F1F4C">
      <w:pPr>
        <w:spacing w:after="0" w:line="240" w:lineRule="auto"/>
        <w:ind w:right="91"/>
        <w:rPr>
          <w:rFonts w:ascii="Times New Roman" w:hAnsi="Times New Roman" w:cs="Times New Roman"/>
          <w:sz w:val="24"/>
          <w:szCs w:val="24"/>
        </w:rPr>
      </w:pPr>
      <w:r w:rsidRPr="00DA56F5">
        <w:rPr>
          <w:rFonts w:ascii="Times New Roman" w:hAnsi="Times New Roman" w:cs="Times New Roman"/>
          <w:sz w:val="24"/>
          <w:szCs w:val="24"/>
        </w:rPr>
        <w:t xml:space="preserve">In consideration of the Issues Paper and the submissions received, the </w:t>
      </w:r>
      <w:r w:rsidR="00E83D85" w:rsidRPr="00DA56F5">
        <w:rPr>
          <w:rFonts w:ascii="Times New Roman" w:hAnsi="Times New Roman" w:cs="Times New Roman"/>
          <w:sz w:val="24"/>
          <w:szCs w:val="24"/>
        </w:rPr>
        <w:t>d</w:t>
      </w:r>
      <w:r w:rsidRPr="00DA56F5">
        <w:rPr>
          <w:rFonts w:ascii="Times New Roman" w:hAnsi="Times New Roman" w:cs="Times New Roman"/>
          <w:sz w:val="24"/>
          <w:szCs w:val="24"/>
        </w:rPr>
        <w:t xml:space="preserve">epartment </w:t>
      </w:r>
      <w:r w:rsidR="001A123E" w:rsidRPr="00DA56F5">
        <w:rPr>
          <w:rFonts w:ascii="Times New Roman" w:hAnsi="Times New Roman" w:cs="Times New Roman"/>
          <w:sz w:val="24"/>
          <w:szCs w:val="24"/>
        </w:rPr>
        <w:t>developed</w:t>
      </w:r>
      <w:r w:rsidRPr="00DA56F5">
        <w:rPr>
          <w:rFonts w:ascii="Times New Roman" w:hAnsi="Times New Roman" w:cs="Times New Roman"/>
          <w:sz w:val="24"/>
          <w:szCs w:val="24"/>
        </w:rPr>
        <w:t xml:space="preserve"> a P</w:t>
      </w:r>
      <w:r w:rsidR="001A123E" w:rsidRPr="00DA56F5">
        <w:rPr>
          <w:rFonts w:ascii="Times New Roman" w:hAnsi="Times New Roman" w:cs="Times New Roman"/>
          <w:sz w:val="24"/>
          <w:szCs w:val="24"/>
        </w:rPr>
        <w:t>olicy Framework which</w:t>
      </w:r>
      <w:r w:rsidRPr="00DA56F5">
        <w:rPr>
          <w:rFonts w:ascii="Times New Roman" w:hAnsi="Times New Roman" w:cs="Times New Roman"/>
          <w:sz w:val="24"/>
          <w:szCs w:val="24"/>
        </w:rPr>
        <w:t xml:space="preserve"> articulated the </w:t>
      </w:r>
      <w:r w:rsidR="001A123E" w:rsidRPr="00DA56F5">
        <w:rPr>
          <w:rFonts w:ascii="Times New Roman" w:hAnsi="Times New Roman" w:cs="Times New Roman"/>
          <w:sz w:val="24"/>
          <w:szCs w:val="24"/>
        </w:rPr>
        <w:t>G</w:t>
      </w:r>
      <w:r w:rsidRPr="00DA56F5">
        <w:rPr>
          <w:rFonts w:ascii="Times New Roman" w:hAnsi="Times New Roman" w:cs="Times New Roman"/>
          <w:sz w:val="24"/>
          <w:szCs w:val="24"/>
        </w:rPr>
        <w:t xml:space="preserve">overnment’s position on and desired </w:t>
      </w:r>
      <w:r w:rsidR="001A123E" w:rsidRPr="00DA56F5">
        <w:rPr>
          <w:rFonts w:ascii="Times New Roman" w:hAnsi="Times New Roman" w:cs="Times New Roman"/>
          <w:sz w:val="24"/>
          <w:szCs w:val="24"/>
        </w:rPr>
        <w:t xml:space="preserve">policy </w:t>
      </w:r>
      <w:r w:rsidRPr="00DA56F5">
        <w:rPr>
          <w:rFonts w:ascii="Times New Roman" w:hAnsi="Times New Roman" w:cs="Times New Roman"/>
          <w:sz w:val="24"/>
          <w:szCs w:val="24"/>
        </w:rPr>
        <w:t xml:space="preserve">outcomes for the </w:t>
      </w:r>
      <w:r w:rsidR="001A123E" w:rsidRPr="00DA56F5">
        <w:rPr>
          <w:rFonts w:ascii="Times New Roman" w:hAnsi="Times New Roman" w:cs="Times New Roman"/>
          <w:sz w:val="24"/>
          <w:szCs w:val="24"/>
        </w:rPr>
        <w:t>Wells R</w:t>
      </w:r>
      <w:r w:rsidRPr="00DA56F5">
        <w:rPr>
          <w:rFonts w:ascii="Times New Roman" w:hAnsi="Times New Roman" w:cs="Times New Roman"/>
          <w:sz w:val="24"/>
          <w:szCs w:val="24"/>
        </w:rPr>
        <w:t>egulation</w:t>
      </w:r>
      <w:r w:rsidR="001A123E" w:rsidRPr="00DA56F5">
        <w:rPr>
          <w:rFonts w:ascii="Times New Roman" w:hAnsi="Times New Roman" w:cs="Times New Roman"/>
          <w:sz w:val="24"/>
          <w:szCs w:val="24"/>
        </w:rPr>
        <w:t>s</w:t>
      </w:r>
      <w:r w:rsidRPr="00DA56F5">
        <w:rPr>
          <w:rFonts w:ascii="Times New Roman" w:hAnsi="Times New Roman" w:cs="Times New Roman"/>
          <w:sz w:val="24"/>
          <w:szCs w:val="24"/>
        </w:rPr>
        <w:t xml:space="preserve">. </w:t>
      </w:r>
      <w:r w:rsidR="001A123E" w:rsidRPr="00DA56F5">
        <w:rPr>
          <w:rFonts w:ascii="Times New Roman" w:hAnsi="Times New Roman" w:cs="Times New Roman"/>
          <w:sz w:val="24"/>
          <w:szCs w:val="24"/>
        </w:rPr>
        <w:t>T</w:t>
      </w:r>
      <w:r w:rsidRPr="00DA56F5">
        <w:rPr>
          <w:rFonts w:ascii="Times New Roman" w:hAnsi="Times New Roman" w:cs="Times New Roman"/>
          <w:sz w:val="24"/>
          <w:szCs w:val="24"/>
        </w:rPr>
        <w:t xml:space="preserve">he </w:t>
      </w:r>
      <w:r w:rsidR="00E83D85" w:rsidRPr="00DA56F5">
        <w:rPr>
          <w:rFonts w:ascii="Times New Roman" w:hAnsi="Times New Roman" w:cs="Times New Roman"/>
          <w:sz w:val="24"/>
          <w:szCs w:val="24"/>
        </w:rPr>
        <w:t>d</w:t>
      </w:r>
      <w:r w:rsidRPr="00DA56F5">
        <w:rPr>
          <w:rFonts w:ascii="Times New Roman" w:hAnsi="Times New Roman" w:cs="Times New Roman"/>
          <w:sz w:val="24"/>
          <w:szCs w:val="24"/>
        </w:rPr>
        <w:t xml:space="preserve">epartment conducted a three week period of public consultation </w:t>
      </w:r>
      <w:r w:rsidR="001A123E" w:rsidRPr="00DA56F5">
        <w:rPr>
          <w:rFonts w:ascii="Times New Roman" w:hAnsi="Times New Roman" w:cs="Times New Roman"/>
          <w:sz w:val="24"/>
          <w:szCs w:val="24"/>
        </w:rPr>
        <w:t xml:space="preserve">on the Policy Framework </w:t>
      </w:r>
      <w:r w:rsidRPr="00DA56F5">
        <w:rPr>
          <w:rFonts w:ascii="Times New Roman" w:hAnsi="Times New Roman" w:cs="Times New Roman"/>
          <w:sz w:val="24"/>
          <w:szCs w:val="24"/>
        </w:rPr>
        <w:t xml:space="preserve">from 5 November to 26 November 2014, during which the </w:t>
      </w:r>
      <w:r w:rsidR="00E83D85" w:rsidRPr="00DA56F5">
        <w:rPr>
          <w:rFonts w:ascii="Times New Roman" w:hAnsi="Times New Roman" w:cs="Times New Roman"/>
          <w:sz w:val="24"/>
          <w:szCs w:val="24"/>
        </w:rPr>
        <w:t>d</w:t>
      </w:r>
      <w:r w:rsidRPr="00DA56F5">
        <w:rPr>
          <w:rFonts w:ascii="Times New Roman" w:hAnsi="Times New Roman" w:cs="Times New Roman"/>
          <w:sz w:val="24"/>
          <w:szCs w:val="24"/>
        </w:rPr>
        <w:t xml:space="preserve">epartment received 6 submissions. </w:t>
      </w:r>
      <w:r w:rsidR="001A123E" w:rsidRPr="00DA56F5">
        <w:rPr>
          <w:rFonts w:ascii="Times New Roman" w:hAnsi="Times New Roman" w:cs="Times New Roman"/>
          <w:sz w:val="24"/>
          <w:szCs w:val="24"/>
        </w:rPr>
        <w:t xml:space="preserve">The </w:t>
      </w:r>
      <w:r w:rsidR="00E83D85" w:rsidRPr="00DA56F5">
        <w:rPr>
          <w:rFonts w:ascii="Times New Roman" w:hAnsi="Times New Roman" w:cs="Times New Roman"/>
          <w:sz w:val="24"/>
          <w:szCs w:val="24"/>
        </w:rPr>
        <w:t>d</w:t>
      </w:r>
      <w:r w:rsidR="001A123E" w:rsidRPr="00DA56F5">
        <w:rPr>
          <w:rFonts w:ascii="Times New Roman" w:hAnsi="Times New Roman" w:cs="Times New Roman"/>
          <w:sz w:val="24"/>
          <w:szCs w:val="24"/>
        </w:rPr>
        <w:t xml:space="preserve">epartment subsequently finalised the Policy </w:t>
      </w:r>
      <w:r w:rsidRPr="00DA56F5">
        <w:rPr>
          <w:rFonts w:ascii="Times New Roman" w:hAnsi="Times New Roman" w:cs="Times New Roman"/>
          <w:sz w:val="24"/>
          <w:szCs w:val="24"/>
        </w:rPr>
        <w:t>Framework</w:t>
      </w:r>
      <w:r w:rsidR="001A123E" w:rsidRPr="00DA56F5">
        <w:rPr>
          <w:rFonts w:ascii="Times New Roman" w:hAnsi="Times New Roman" w:cs="Times New Roman"/>
          <w:sz w:val="24"/>
          <w:szCs w:val="24"/>
        </w:rPr>
        <w:t>, taking into account</w:t>
      </w:r>
      <w:r w:rsidRPr="00DA56F5">
        <w:rPr>
          <w:rFonts w:ascii="Times New Roman" w:hAnsi="Times New Roman" w:cs="Times New Roman"/>
          <w:sz w:val="24"/>
          <w:szCs w:val="24"/>
        </w:rPr>
        <w:t xml:space="preserve"> </w:t>
      </w:r>
      <w:r w:rsidR="00947C49" w:rsidRPr="00DA56F5">
        <w:rPr>
          <w:rFonts w:ascii="Times New Roman" w:hAnsi="Times New Roman" w:cs="Times New Roman"/>
          <w:sz w:val="24"/>
          <w:szCs w:val="24"/>
        </w:rPr>
        <w:t xml:space="preserve">the </w:t>
      </w:r>
      <w:r w:rsidRPr="00DA56F5">
        <w:rPr>
          <w:rFonts w:ascii="Times New Roman" w:hAnsi="Times New Roman" w:cs="Times New Roman"/>
          <w:sz w:val="24"/>
          <w:szCs w:val="24"/>
        </w:rPr>
        <w:t>submissions received</w:t>
      </w:r>
      <w:r w:rsidR="001A123E" w:rsidRPr="00DA56F5">
        <w:rPr>
          <w:rFonts w:ascii="Times New Roman" w:hAnsi="Times New Roman" w:cs="Times New Roman"/>
          <w:sz w:val="24"/>
          <w:szCs w:val="24"/>
        </w:rPr>
        <w:t xml:space="preserve"> during consultation.</w:t>
      </w:r>
      <w:r w:rsidRPr="00DA56F5">
        <w:rPr>
          <w:rFonts w:ascii="Times New Roman" w:hAnsi="Times New Roman" w:cs="Times New Roman"/>
          <w:sz w:val="24"/>
          <w:szCs w:val="24"/>
        </w:rPr>
        <w:t xml:space="preserve"> </w:t>
      </w:r>
      <w:r w:rsidR="001A123E" w:rsidRPr="00DA56F5">
        <w:rPr>
          <w:rFonts w:ascii="Times New Roman" w:hAnsi="Times New Roman" w:cs="Times New Roman"/>
          <w:sz w:val="24"/>
          <w:szCs w:val="24"/>
        </w:rPr>
        <w:t>T</w:t>
      </w:r>
      <w:r w:rsidRPr="00DA56F5">
        <w:rPr>
          <w:rFonts w:ascii="Times New Roman" w:hAnsi="Times New Roman" w:cs="Times New Roman"/>
          <w:sz w:val="24"/>
          <w:szCs w:val="24"/>
        </w:rPr>
        <w:t xml:space="preserve">he </w:t>
      </w:r>
      <w:r w:rsidR="001A123E" w:rsidRPr="00DA56F5">
        <w:rPr>
          <w:rFonts w:ascii="Times New Roman" w:hAnsi="Times New Roman" w:cs="Times New Roman"/>
          <w:sz w:val="24"/>
          <w:szCs w:val="24"/>
        </w:rPr>
        <w:t>Policy Framework was used as the basis to develop drafting instructions for the amendments to the Wells Regulations.</w:t>
      </w:r>
      <w:r w:rsidRPr="00DA56F5">
        <w:rPr>
          <w:rFonts w:ascii="Times New Roman" w:hAnsi="Times New Roman" w:cs="Times New Roman"/>
          <w:sz w:val="24"/>
          <w:szCs w:val="24"/>
        </w:rPr>
        <w:t xml:space="preserve"> </w:t>
      </w:r>
    </w:p>
    <w:p w:rsidR="009F1F4C" w:rsidRPr="00DA56F5" w:rsidRDefault="009F1F4C" w:rsidP="009F1F4C">
      <w:pPr>
        <w:spacing w:after="0" w:line="240" w:lineRule="auto"/>
        <w:ind w:right="91"/>
        <w:rPr>
          <w:rFonts w:ascii="Times New Roman" w:hAnsi="Times New Roman" w:cs="Times New Roman"/>
          <w:sz w:val="24"/>
          <w:szCs w:val="24"/>
        </w:rPr>
      </w:pPr>
      <w:r w:rsidRPr="00DA56F5">
        <w:rPr>
          <w:rFonts w:ascii="Times New Roman" w:eastAsia="Times New Roman" w:hAnsi="Times New Roman" w:cs="Times New Roman"/>
          <w:sz w:val="24"/>
          <w:szCs w:val="24"/>
          <w:lang w:eastAsia="en-AU"/>
        </w:rPr>
        <w:br/>
      </w:r>
      <w:r w:rsidR="00273CD9" w:rsidRPr="00DA56F5">
        <w:rPr>
          <w:rFonts w:ascii="Times New Roman" w:hAnsi="Times New Roman" w:cs="Times New Roman"/>
          <w:sz w:val="24"/>
          <w:szCs w:val="24"/>
        </w:rPr>
        <w:t>A</w:t>
      </w:r>
      <w:r w:rsidRPr="00DA56F5">
        <w:rPr>
          <w:rFonts w:ascii="Times New Roman" w:hAnsi="Times New Roman" w:cs="Times New Roman"/>
          <w:sz w:val="24"/>
          <w:szCs w:val="24"/>
        </w:rPr>
        <w:t xml:space="preserve">n </w:t>
      </w:r>
      <w:r w:rsidR="00273CD9" w:rsidRPr="00DA56F5">
        <w:rPr>
          <w:rFonts w:ascii="Times New Roman" w:hAnsi="Times New Roman" w:cs="Times New Roman"/>
          <w:sz w:val="24"/>
          <w:szCs w:val="24"/>
        </w:rPr>
        <w:t>E</w:t>
      </w:r>
      <w:r w:rsidRPr="00DA56F5">
        <w:rPr>
          <w:rFonts w:ascii="Times New Roman" w:hAnsi="Times New Roman" w:cs="Times New Roman"/>
          <w:sz w:val="24"/>
          <w:szCs w:val="24"/>
        </w:rPr>
        <w:t xml:space="preserve">xposure </w:t>
      </w:r>
      <w:r w:rsidR="00273CD9" w:rsidRPr="00DA56F5">
        <w:rPr>
          <w:rFonts w:ascii="Times New Roman" w:hAnsi="Times New Roman" w:cs="Times New Roman"/>
          <w:sz w:val="24"/>
          <w:szCs w:val="24"/>
        </w:rPr>
        <w:t>D</w:t>
      </w:r>
      <w:r w:rsidRPr="00DA56F5">
        <w:rPr>
          <w:rFonts w:ascii="Times New Roman" w:hAnsi="Times New Roman" w:cs="Times New Roman"/>
          <w:sz w:val="24"/>
          <w:szCs w:val="24"/>
        </w:rPr>
        <w:t xml:space="preserve">raft </w:t>
      </w:r>
      <w:r w:rsidR="00273CD9" w:rsidRPr="00DA56F5">
        <w:rPr>
          <w:rFonts w:ascii="Times New Roman" w:hAnsi="Times New Roman" w:cs="Times New Roman"/>
          <w:sz w:val="24"/>
          <w:szCs w:val="24"/>
        </w:rPr>
        <w:t xml:space="preserve">of the </w:t>
      </w:r>
      <w:r w:rsidR="00AA4A7C" w:rsidRPr="00DA56F5">
        <w:rPr>
          <w:rFonts w:ascii="Times New Roman" w:hAnsi="Times New Roman" w:cs="Times New Roman"/>
          <w:sz w:val="24"/>
          <w:szCs w:val="24"/>
        </w:rPr>
        <w:t>Regulation</w:t>
      </w:r>
      <w:r w:rsidR="00273CD9" w:rsidRPr="00DA56F5">
        <w:rPr>
          <w:rFonts w:ascii="Times New Roman" w:hAnsi="Times New Roman" w:cs="Times New Roman"/>
          <w:sz w:val="24"/>
          <w:szCs w:val="24"/>
        </w:rPr>
        <w:t xml:space="preserve"> was published on the </w:t>
      </w:r>
      <w:r w:rsidR="00E83D85" w:rsidRPr="00DA56F5">
        <w:rPr>
          <w:rFonts w:ascii="Times New Roman" w:hAnsi="Times New Roman" w:cs="Times New Roman"/>
          <w:sz w:val="24"/>
          <w:szCs w:val="24"/>
        </w:rPr>
        <w:t>d</w:t>
      </w:r>
      <w:r w:rsidR="00273CD9" w:rsidRPr="00DA56F5">
        <w:rPr>
          <w:rFonts w:ascii="Times New Roman" w:hAnsi="Times New Roman" w:cs="Times New Roman"/>
          <w:sz w:val="24"/>
          <w:szCs w:val="24"/>
        </w:rPr>
        <w:t xml:space="preserve">epartment’s website in </w:t>
      </w:r>
      <w:r w:rsidR="00E83D85" w:rsidRPr="00DA56F5">
        <w:rPr>
          <w:rFonts w:ascii="Times New Roman" w:hAnsi="Times New Roman" w:cs="Times New Roman"/>
          <w:sz w:val="24"/>
          <w:szCs w:val="24"/>
        </w:rPr>
        <w:t>March </w:t>
      </w:r>
      <w:r w:rsidR="00273CD9" w:rsidRPr="00DA56F5">
        <w:rPr>
          <w:rFonts w:ascii="Times New Roman" w:hAnsi="Times New Roman" w:cs="Times New Roman"/>
          <w:sz w:val="24"/>
          <w:szCs w:val="24"/>
        </w:rPr>
        <w:t>2015</w:t>
      </w:r>
      <w:r w:rsidRPr="00DA56F5">
        <w:rPr>
          <w:rFonts w:ascii="Times New Roman" w:hAnsi="Times New Roman" w:cs="Times New Roman"/>
          <w:sz w:val="24"/>
          <w:szCs w:val="24"/>
        </w:rPr>
        <w:t xml:space="preserve">. Public submissions on the </w:t>
      </w:r>
      <w:r w:rsidR="00273CD9" w:rsidRPr="00DA56F5">
        <w:rPr>
          <w:rFonts w:ascii="Times New Roman" w:hAnsi="Times New Roman" w:cs="Times New Roman"/>
          <w:sz w:val="24"/>
          <w:szCs w:val="24"/>
        </w:rPr>
        <w:t>E</w:t>
      </w:r>
      <w:r w:rsidRPr="00DA56F5">
        <w:rPr>
          <w:rFonts w:ascii="Times New Roman" w:hAnsi="Times New Roman" w:cs="Times New Roman"/>
          <w:sz w:val="24"/>
          <w:szCs w:val="24"/>
        </w:rPr>
        <w:t xml:space="preserve">xposure </w:t>
      </w:r>
      <w:r w:rsidR="00273CD9" w:rsidRPr="00DA56F5">
        <w:rPr>
          <w:rFonts w:ascii="Times New Roman" w:hAnsi="Times New Roman" w:cs="Times New Roman"/>
          <w:sz w:val="24"/>
          <w:szCs w:val="24"/>
        </w:rPr>
        <w:t>D</w:t>
      </w:r>
      <w:r w:rsidRPr="00DA56F5">
        <w:rPr>
          <w:rFonts w:ascii="Times New Roman" w:hAnsi="Times New Roman" w:cs="Times New Roman"/>
          <w:sz w:val="24"/>
          <w:szCs w:val="24"/>
        </w:rPr>
        <w:t xml:space="preserve">raft were </w:t>
      </w:r>
      <w:r w:rsidR="00273CD9" w:rsidRPr="00DA56F5">
        <w:rPr>
          <w:rFonts w:ascii="Times New Roman" w:hAnsi="Times New Roman" w:cs="Times New Roman"/>
          <w:sz w:val="24"/>
          <w:szCs w:val="24"/>
        </w:rPr>
        <w:t>sought</w:t>
      </w:r>
      <w:r w:rsidRPr="00DA56F5">
        <w:rPr>
          <w:rFonts w:ascii="Times New Roman" w:hAnsi="Times New Roman" w:cs="Times New Roman"/>
          <w:sz w:val="24"/>
          <w:szCs w:val="24"/>
        </w:rPr>
        <w:t xml:space="preserve"> be</w:t>
      </w:r>
      <w:r w:rsidR="00273CD9" w:rsidRPr="00DA56F5">
        <w:rPr>
          <w:rFonts w:ascii="Times New Roman" w:hAnsi="Times New Roman" w:cs="Times New Roman"/>
          <w:sz w:val="24"/>
          <w:szCs w:val="24"/>
        </w:rPr>
        <w:t>tween</w:t>
      </w:r>
      <w:r w:rsidRPr="00DA56F5">
        <w:rPr>
          <w:rFonts w:ascii="Times New Roman" w:hAnsi="Times New Roman" w:cs="Times New Roman"/>
          <w:sz w:val="24"/>
          <w:szCs w:val="24"/>
        </w:rPr>
        <w:t xml:space="preserve"> 19 March </w:t>
      </w:r>
      <w:r w:rsidR="00194EB7" w:rsidRPr="00DA56F5">
        <w:rPr>
          <w:rFonts w:ascii="Times New Roman" w:hAnsi="Times New Roman" w:cs="Times New Roman"/>
          <w:sz w:val="24"/>
          <w:szCs w:val="24"/>
        </w:rPr>
        <w:t>and</w:t>
      </w:r>
      <w:r w:rsidRPr="00DA56F5">
        <w:rPr>
          <w:rFonts w:ascii="Times New Roman" w:hAnsi="Times New Roman" w:cs="Times New Roman"/>
          <w:sz w:val="24"/>
          <w:szCs w:val="24"/>
        </w:rPr>
        <w:t xml:space="preserve"> 30 April 2015. During this period</w:t>
      </w:r>
      <w:r w:rsidR="00273CD9" w:rsidRPr="00DA56F5">
        <w:rPr>
          <w:rFonts w:ascii="Times New Roman" w:hAnsi="Times New Roman" w:cs="Times New Roman"/>
          <w:sz w:val="24"/>
          <w:szCs w:val="24"/>
        </w:rPr>
        <w:t>,</w:t>
      </w:r>
      <w:r w:rsidRPr="00DA56F5">
        <w:rPr>
          <w:rFonts w:ascii="Times New Roman" w:hAnsi="Times New Roman" w:cs="Times New Roman"/>
          <w:sz w:val="24"/>
          <w:szCs w:val="24"/>
        </w:rPr>
        <w:t xml:space="preserve"> two public consultation sessions were held in Perth on Wednesday 25 March and Thursday 26 March 2015. </w:t>
      </w:r>
      <w:r w:rsidR="00273CD9" w:rsidRPr="00DA56F5">
        <w:rPr>
          <w:rFonts w:ascii="Times New Roman" w:hAnsi="Times New Roman" w:cs="Times New Roman"/>
          <w:sz w:val="24"/>
          <w:szCs w:val="24"/>
        </w:rPr>
        <w:t xml:space="preserve">Industry stakeholders were </w:t>
      </w:r>
      <w:r w:rsidR="00194EB7" w:rsidRPr="00DA56F5">
        <w:rPr>
          <w:rFonts w:ascii="Times New Roman" w:hAnsi="Times New Roman" w:cs="Times New Roman"/>
          <w:sz w:val="24"/>
          <w:szCs w:val="24"/>
        </w:rPr>
        <w:t xml:space="preserve">again </w:t>
      </w:r>
      <w:r w:rsidR="00273CD9" w:rsidRPr="00DA56F5">
        <w:rPr>
          <w:rFonts w:ascii="Times New Roman" w:hAnsi="Times New Roman" w:cs="Times New Roman"/>
          <w:sz w:val="24"/>
          <w:szCs w:val="24"/>
        </w:rPr>
        <w:t xml:space="preserve">made aware of the publication of the </w:t>
      </w:r>
      <w:r w:rsidR="00040244" w:rsidRPr="00DA56F5">
        <w:rPr>
          <w:rFonts w:ascii="Times New Roman" w:hAnsi="Times New Roman" w:cs="Times New Roman"/>
          <w:sz w:val="24"/>
          <w:szCs w:val="24"/>
        </w:rPr>
        <w:t>Exposure Draft</w:t>
      </w:r>
      <w:r w:rsidR="00273CD9" w:rsidRPr="00DA56F5">
        <w:rPr>
          <w:rFonts w:ascii="Times New Roman" w:hAnsi="Times New Roman" w:cs="Times New Roman"/>
          <w:sz w:val="24"/>
          <w:szCs w:val="24"/>
        </w:rPr>
        <w:t xml:space="preserve"> and the consultation sessions</w:t>
      </w:r>
      <w:r w:rsidR="00194EB7" w:rsidRPr="00DA56F5">
        <w:rPr>
          <w:rFonts w:ascii="Times New Roman" w:hAnsi="Times New Roman" w:cs="Times New Roman"/>
          <w:sz w:val="24"/>
          <w:szCs w:val="24"/>
        </w:rPr>
        <w:t xml:space="preserve"> through the</w:t>
      </w:r>
      <w:r w:rsidR="00273CD9" w:rsidRPr="00DA56F5">
        <w:rPr>
          <w:rFonts w:ascii="Times New Roman" w:hAnsi="Times New Roman" w:cs="Times New Roman"/>
          <w:sz w:val="24"/>
          <w:szCs w:val="24"/>
        </w:rPr>
        <w:t xml:space="preserve"> Australian Petroleum News. </w:t>
      </w:r>
      <w:r w:rsidRPr="00DA56F5">
        <w:rPr>
          <w:rFonts w:ascii="Times New Roman" w:hAnsi="Times New Roman" w:cs="Times New Roman"/>
          <w:sz w:val="24"/>
          <w:szCs w:val="24"/>
        </w:rPr>
        <w:t xml:space="preserve">The </w:t>
      </w:r>
      <w:r w:rsidR="00E83D85" w:rsidRPr="00DA56F5">
        <w:rPr>
          <w:rFonts w:ascii="Times New Roman" w:hAnsi="Times New Roman" w:cs="Times New Roman"/>
          <w:sz w:val="24"/>
          <w:szCs w:val="24"/>
        </w:rPr>
        <w:t>d</w:t>
      </w:r>
      <w:r w:rsidRPr="00DA56F5">
        <w:rPr>
          <w:rFonts w:ascii="Times New Roman" w:hAnsi="Times New Roman" w:cs="Times New Roman"/>
          <w:sz w:val="24"/>
          <w:szCs w:val="24"/>
        </w:rPr>
        <w:t xml:space="preserve">epartment received 2 submissions on the Exposure Draft. </w:t>
      </w:r>
    </w:p>
    <w:p w:rsidR="00AA4A7C" w:rsidRPr="00DA56F5" w:rsidRDefault="00AA4A7C" w:rsidP="009F1F4C">
      <w:pPr>
        <w:spacing w:after="0" w:line="240" w:lineRule="auto"/>
        <w:ind w:right="91"/>
        <w:rPr>
          <w:rFonts w:ascii="Times New Roman" w:hAnsi="Times New Roman" w:cs="Times New Roman"/>
          <w:sz w:val="24"/>
          <w:szCs w:val="24"/>
        </w:rPr>
      </w:pPr>
    </w:p>
    <w:p w:rsidR="00AA4A7C" w:rsidRPr="00DA56F5" w:rsidRDefault="00AA4A7C" w:rsidP="009F1F4C">
      <w:pPr>
        <w:spacing w:after="0" w:line="240" w:lineRule="auto"/>
        <w:ind w:right="91"/>
        <w:rPr>
          <w:rFonts w:ascii="Times New Roman" w:hAnsi="Times New Roman" w:cs="Times New Roman"/>
          <w:sz w:val="24"/>
          <w:szCs w:val="24"/>
        </w:rPr>
      </w:pPr>
      <w:r w:rsidRPr="00DA56F5">
        <w:rPr>
          <w:rFonts w:ascii="Times New Roman" w:hAnsi="Times New Roman" w:cs="Times New Roman"/>
          <w:sz w:val="24"/>
          <w:szCs w:val="24"/>
        </w:rPr>
        <w:t xml:space="preserve">Several revisions have been made to the Regulation as a result of feedback received during consultation on the Exposure Draft, and further </w:t>
      </w:r>
      <w:r w:rsidR="00AB1AC5" w:rsidRPr="00DA56F5">
        <w:rPr>
          <w:rFonts w:ascii="Times New Roman" w:hAnsi="Times New Roman" w:cs="Times New Roman"/>
          <w:sz w:val="24"/>
          <w:szCs w:val="24"/>
        </w:rPr>
        <w:t xml:space="preserve">extensive </w:t>
      </w:r>
      <w:r w:rsidRPr="00DA56F5">
        <w:rPr>
          <w:rFonts w:ascii="Times New Roman" w:hAnsi="Times New Roman" w:cs="Times New Roman"/>
          <w:sz w:val="24"/>
          <w:szCs w:val="24"/>
        </w:rPr>
        <w:t xml:space="preserve">consultation with NOPSEMA and the offshore petroleum industry (principally through APPEA) </w:t>
      </w:r>
      <w:r w:rsidR="00040244" w:rsidRPr="00DA56F5">
        <w:rPr>
          <w:rFonts w:ascii="Times New Roman" w:hAnsi="Times New Roman" w:cs="Times New Roman"/>
          <w:sz w:val="24"/>
          <w:szCs w:val="24"/>
        </w:rPr>
        <w:t xml:space="preserve">was </w:t>
      </w:r>
      <w:r w:rsidRPr="00DA56F5">
        <w:rPr>
          <w:rFonts w:ascii="Times New Roman" w:hAnsi="Times New Roman" w:cs="Times New Roman"/>
          <w:sz w:val="24"/>
          <w:szCs w:val="24"/>
        </w:rPr>
        <w:t xml:space="preserve">undertaken following the period of formal consultation. For example, feedback from industry stakeholders suggested that the initial transitional arrangements proposed (including a 12 month period to submit a revised WOMP) </w:t>
      </w:r>
      <w:r w:rsidR="00AB1AC5" w:rsidRPr="00DA56F5">
        <w:rPr>
          <w:rFonts w:ascii="Times New Roman" w:hAnsi="Times New Roman" w:cs="Times New Roman"/>
          <w:sz w:val="24"/>
          <w:szCs w:val="24"/>
        </w:rPr>
        <w:t>would</w:t>
      </w:r>
      <w:r w:rsidRPr="00DA56F5">
        <w:rPr>
          <w:rFonts w:ascii="Times New Roman" w:hAnsi="Times New Roman" w:cs="Times New Roman"/>
          <w:sz w:val="24"/>
          <w:szCs w:val="24"/>
        </w:rPr>
        <w:t xml:space="preserve"> be unduly onerous given the need for time to understand the amended requirements. As a result of this feedback</w:t>
      </w:r>
      <w:r w:rsidR="00040244" w:rsidRPr="00DA56F5">
        <w:rPr>
          <w:rFonts w:ascii="Times New Roman" w:hAnsi="Times New Roman" w:cs="Times New Roman"/>
          <w:sz w:val="24"/>
          <w:szCs w:val="24"/>
        </w:rPr>
        <w:t>,</w:t>
      </w:r>
      <w:r w:rsidRPr="00DA56F5">
        <w:rPr>
          <w:rFonts w:ascii="Times New Roman" w:hAnsi="Times New Roman" w:cs="Times New Roman"/>
          <w:sz w:val="24"/>
          <w:szCs w:val="24"/>
        </w:rPr>
        <w:t xml:space="preserve"> the overall transition period was extended to a period of 24 months, and a delayed commencement also implemented to </w:t>
      </w:r>
      <w:r w:rsidR="00AB1AC5" w:rsidRPr="00DA56F5">
        <w:rPr>
          <w:rFonts w:ascii="Times New Roman" w:hAnsi="Times New Roman" w:cs="Times New Roman"/>
          <w:sz w:val="24"/>
          <w:szCs w:val="24"/>
        </w:rPr>
        <w:t xml:space="preserve">give industry and </w:t>
      </w:r>
      <w:r w:rsidR="00D750E0" w:rsidRPr="00DA56F5">
        <w:rPr>
          <w:rFonts w:ascii="Times New Roman" w:hAnsi="Times New Roman" w:cs="Times New Roman"/>
          <w:sz w:val="24"/>
          <w:szCs w:val="24"/>
        </w:rPr>
        <w:t xml:space="preserve">NOPSEMA </w:t>
      </w:r>
      <w:r w:rsidRPr="00DA56F5">
        <w:rPr>
          <w:rFonts w:ascii="Times New Roman" w:hAnsi="Times New Roman" w:cs="Times New Roman"/>
          <w:sz w:val="24"/>
          <w:szCs w:val="24"/>
        </w:rPr>
        <w:t>additional time to understand and prepare for the amended requirements.</w:t>
      </w:r>
    </w:p>
    <w:p w:rsidR="00AA4A7C" w:rsidRPr="00DA56F5" w:rsidRDefault="00AA4A7C" w:rsidP="009F1F4C">
      <w:pPr>
        <w:spacing w:after="0" w:line="240" w:lineRule="auto"/>
        <w:ind w:right="91"/>
        <w:rPr>
          <w:rFonts w:ascii="Times New Roman" w:hAnsi="Times New Roman" w:cs="Times New Roman"/>
          <w:sz w:val="24"/>
          <w:szCs w:val="24"/>
        </w:rPr>
      </w:pPr>
    </w:p>
    <w:p w:rsidR="004A5669" w:rsidRPr="00DA56F5" w:rsidRDefault="00AA4A7C" w:rsidP="009F1F4C">
      <w:pPr>
        <w:spacing w:after="0" w:line="240" w:lineRule="auto"/>
        <w:ind w:right="91"/>
        <w:rPr>
          <w:rFonts w:ascii="Times New Roman" w:hAnsi="Times New Roman" w:cs="Times New Roman"/>
          <w:sz w:val="24"/>
          <w:szCs w:val="24"/>
        </w:rPr>
      </w:pPr>
      <w:r w:rsidRPr="00DA56F5">
        <w:rPr>
          <w:rFonts w:ascii="Times New Roman" w:hAnsi="Times New Roman" w:cs="Times New Roman"/>
          <w:sz w:val="24"/>
          <w:szCs w:val="24"/>
        </w:rPr>
        <w:t xml:space="preserve">As another example, industry stakeholders also suggested that the 21 day timeframe for notification of certain well activities before commencing that activity that was initially proposed could result in costly delays to petroleum activities, and may not be necessary for lower risk activities in order to achieve intended regulatory outcomes. As a result of this feedback, the timing for notification of some activities </w:t>
      </w:r>
      <w:r w:rsidR="00AB1AC5" w:rsidRPr="00DA56F5">
        <w:rPr>
          <w:rFonts w:ascii="Times New Roman" w:hAnsi="Times New Roman" w:cs="Times New Roman"/>
          <w:sz w:val="24"/>
          <w:szCs w:val="24"/>
        </w:rPr>
        <w:t>was</w:t>
      </w:r>
      <w:r w:rsidRPr="00DA56F5">
        <w:rPr>
          <w:rFonts w:ascii="Times New Roman" w:hAnsi="Times New Roman" w:cs="Times New Roman"/>
          <w:sz w:val="24"/>
          <w:szCs w:val="24"/>
        </w:rPr>
        <w:t xml:space="preserve"> reduced so that notification must only be made at any time before commencement of the activity (e.g. the activity could be notified and commenced on the same day). For those activities for which a 21 day notification timeframe is still required, the </w:t>
      </w:r>
      <w:r w:rsidR="00AB1AC5" w:rsidRPr="00DA56F5">
        <w:rPr>
          <w:rFonts w:ascii="Times New Roman" w:hAnsi="Times New Roman" w:cs="Times New Roman"/>
          <w:sz w:val="24"/>
          <w:szCs w:val="24"/>
        </w:rPr>
        <w:t>Regulator</w:t>
      </w:r>
      <w:r w:rsidRPr="00DA56F5">
        <w:rPr>
          <w:rFonts w:ascii="Times New Roman" w:hAnsi="Times New Roman" w:cs="Times New Roman"/>
          <w:sz w:val="24"/>
          <w:szCs w:val="24"/>
        </w:rPr>
        <w:t xml:space="preserve"> can agree with the </w:t>
      </w:r>
      <w:r w:rsidR="00AB1AC5" w:rsidRPr="00DA56F5">
        <w:rPr>
          <w:rFonts w:ascii="Times New Roman" w:hAnsi="Times New Roman" w:cs="Times New Roman"/>
          <w:sz w:val="24"/>
          <w:szCs w:val="24"/>
        </w:rPr>
        <w:t>titleholder</w:t>
      </w:r>
      <w:r w:rsidRPr="00DA56F5">
        <w:rPr>
          <w:rFonts w:ascii="Times New Roman" w:hAnsi="Times New Roman" w:cs="Times New Roman"/>
          <w:sz w:val="24"/>
          <w:szCs w:val="24"/>
        </w:rPr>
        <w:t xml:space="preserve"> a shorter timeframe for notificati</w:t>
      </w:r>
      <w:r w:rsidR="004A5669" w:rsidRPr="00DA56F5">
        <w:rPr>
          <w:rFonts w:ascii="Times New Roman" w:hAnsi="Times New Roman" w:cs="Times New Roman"/>
          <w:sz w:val="24"/>
          <w:szCs w:val="24"/>
        </w:rPr>
        <w:t>on if required.</w:t>
      </w:r>
    </w:p>
    <w:p w:rsidR="004A5669" w:rsidRPr="00DA56F5" w:rsidRDefault="004A5669">
      <w:pPr>
        <w:rPr>
          <w:rFonts w:ascii="Times New Roman" w:hAnsi="Times New Roman" w:cs="Times New Roman"/>
          <w:sz w:val="24"/>
          <w:szCs w:val="24"/>
        </w:rPr>
      </w:pPr>
      <w:r w:rsidRPr="00DA56F5">
        <w:rPr>
          <w:rFonts w:ascii="Times New Roman" w:hAnsi="Times New Roman" w:cs="Times New Roman"/>
          <w:sz w:val="24"/>
          <w:szCs w:val="24"/>
        </w:rPr>
        <w:br w:type="page"/>
      </w:r>
    </w:p>
    <w:p w:rsidR="009F1F4C" w:rsidRPr="00DA56F5" w:rsidRDefault="009F1F4C" w:rsidP="009F1F4C">
      <w:pPr>
        <w:spacing w:after="0" w:line="240" w:lineRule="auto"/>
        <w:ind w:left="5760" w:right="91" w:firstLine="720"/>
        <w:jc w:val="right"/>
        <w:rPr>
          <w:rFonts w:ascii="Times New Roman" w:eastAsia="Times New Roman" w:hAnsi="Times New Roman" w:cs="Times New Roman"/>
          <w:b/>
          <w:sz w:val="24"/>
          <w:szCs w:val="24"/>
          <w:u w:val="single"/>
          <w:lang w:eastAsia="en-AU"/>
        </w:rPr>
      </w:pPr>
      <w:r w:rsidRPr="00DA56F5">
        <w:rPr>
          <w:rFonts w:ascii="Times New Roman" w:eastAsia="Times New Roman" w:hAnsi="Times New Roman" w:cs="Times New Roman"/>
          <w:b/>
          <w:sz w:val="24"/>
          <w:szCs w:val="24"/>
          <w:u w:val="single"/>
          <w:lang w:eastAsia="en-AU"/>
        </w:rPr>
        <w:t xml:space="preserve">ATTACHMENT 1 </w:t>
      </w:r>
    </w:p>
    <w:p w:rsidR="009F1F4C" w:rsidRPr="00DA56F5" w:rsidRDefault="009F1F4C" w:rsidP="009F1F4C">
      <w:pPr>
        <w:spacing w:after="0" w:line="240" w:lineRule="auto"/>
        <w:ind w:right="91"/>
        <w:rPr>
          <w:rFonts w:ascii="Times New Roman" w:eastAsia="Times New Roman" w:hAnsi="Times New Roman" w:cs="Times New Roman"/>
          <w:b/>
          <w:sz w:val="24"/>
          <w:szCs w:val="24"/>
          <w:u w:val="single"/>
          <w:lang w:eastAsia="en-AU"/>
        </w:rPr>
      </w:pPr>
    </w:p>
    <w:p w:rsidR="00875000" w:rsidRPr="00DA56F5" w:rsidRDefault="00875000" w:rsidP="00875000">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b/>
          <w:sz w:val="24"/>
          <w:szCs w:val="24"/>
          <w:u w:val="single"/>
          <w:lang w:eastAsia="en-AU"/>
        </w:rPr>
        <w:t xml:space="preserve">Details of the </w:t>
      </w:r>
      <w:r w:rsidRPr="00DA56F5">
        <w:rPr>
          <w:rFonts w:ascii="Times New Roman" w:eastAsia="Times New Roman" w:hAnsi="Times New Roman" w:cs="Times New Roman"/>
          <w:b/>
          <w:i/>
          <w:sz w:val="24"/>
          <w:szCs w:val="24"/>
          <w:u w:val="single"/>
          <w:lang w:eastAsia="en-AU"/>
        </w:rPr>
        <w:t>Offshore Petroleum and Greenhouse Gas Storage Legislation Amendment (Well Operations) Regulation 2015</w:t>
      </w:r>
      <w:r w:rsidRPr="00DA56F5">
        <w:rPr>
          <w:rFonts w:ascii="Times New Roman" w:eastAsia="Times New Roman" w:hAnsi="Times New Roman" w:cs="Times New Roman"/>
          <w:sz w:val="24"/>
          <w:szCs w:val="24"/>
          <w:lang w:eastAsia="en-AU"/>
        </w:rPr>
        <w:t xml:space="preserve"> </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F01E64" w:rsidRPr="00DA56F5" w:rsidRDefault="00F01E64" w:rsidP="00DA56F5">
      <w:pPr>
        <w:keepNext/>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u w:val="single"/>
          <w:lang w:eastAsia="en-AU"/>
        </w:rPr>
        <w:t>Section 1 – Name</w:t>
      </w:r>
    </w:p>
    <w:p w:rsidR="00F01E64" w:rsidRPr="00DA56F5" w:rsidRDefault="00F01E64" w:rsidP="00DA56F5">
      <w:pPr>
        <w:keepNext/>
        <w:spacing w:after="0" w:line="240" w:lineRule="auto"/>
        <w:ind w:right="91"/>
        <w:rPr>
          <w:rFonts w:ascii="Times New Roman" w:eastAsia="Times New Roman" w:hAnsi="Times New Roman" w:cs="Times New Roman"/>
          <w:sz w:val="24"/>
          <w:szCs w:val="24"/>
          <w:lang w:eastAsia="en-AU"/>
        </w:rPr>
      </w:pPr>
    </w:p>
    <w:p w:rsidR="00F01E64" w:rsidRPr="00DA56F5" w:rsidRDefault="00F01E64" w:rsidP="00F01E64">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section provides that the title of the proposed Regulation is the </w:t>
      </w:r>
      <w:r w:rsidRPr="00DA56F5">
        <w:rPr>
          <w:rFonts w:ascii="Times New Roman" w:eastAsia="Times New Roman" w:hAnsi="Times New Roman" w:cs="Times New Roman"/>
          <w:i/>
          <w:sz w:val="24"/>
          <w:szCs w:val="24"/>
          <w:lang w:eastAsia="en-AU"/>
        </w:rPr>
        <w:t>Offshore Petroleum and Greenhouse Gas Storage Legislation Amendment (Well Operations) Regulation 2015</w:t>
      </w:r>
      <w:r w:rsidRPr="00DA56F5">
        <w:rPr>
          <w:rFonts w:ascii="Times New Roman" w:eastAsia="Times New Roman" w:hAnsi="Times New Roman" w:cs="Times New Roman"/>
          <w:sz w:val="24"/>
          <w:szCs w:val="24"/>
          <w:lang w:eastAsia="en-AU"/>
        </w:rPr>
        <w:t>.</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9F1F4C" w:rsidRPr="00DA56F5" w:rsidRDefault="009F1F4C" w:rsidP="00DA56F5">
      <w:pPr>
        <w:keepNext/>
        <w:spacing w:after="0" w:line="240" w:lineRule="auto"/>
        <w:ind w:right="91"/>
        <w:rPr>
          <w:rFonts w:ascii="Times New Roman" w:eastAsia="Times New Roman" w:hAnsi="Times New Roman" w:cs="Times New Roman"/>
          <w:sz w:val="24"/>
          <w:szCs w:val="24"/>
          <w:u w:val="single"/>
          <w:lang w:eastAsia="en-AU"/>
        </w:rPr>
      </w:pPr>
      <w:r w:rsidRPr="00DA56F5">
        <w:rPr>
          <w:rFonts w:ascii="Times New Roman" w:eastAsia="Times New Roman" w:hAnsi="Times New Roman" w:cs="Times New Roman"/>
          <w:sz w:val="24"/>
          <w:szCs w:val="24"/>
          <w:u w:val="single"/>
          <w:lang w:eastAsia="en-AU"/>
        </w:rPr>
        <w:t>Section 2 – Commencement</w:t>
      </w:r>
    </w:p>
    <w:p w:rsidR="009F1F4C" w:rsidRPr="00DA56F5" w:rsidRDefault="009F1F4C" w:rsidP="00DA56F5">
      <w:pPr>
        <w:keepNext/>
        <w:spacing w:after="0" w:line="240" w:lineRule="auto"/>
        <w:ind w:right="91"/>
        <w:rPr>
          <w:rFonts w:ascii="Times New Roman" w:eastAsia="Times New Roman" w:hAnsi="Times New Roman" w:cs="Times New Roman"/>
          <w:sz w:val="24"/>
          <w:szCs w:val="24"/>
          <w:lang w:eastAsia="en-AU"/>
        </w:rPr>
      </w:pPr>
    </w:p>
    <w:p w:rsidR="005C7E9C" w:rsidRPr="00DA56F5" w:rsidRDefault="005C7E9C" w:rsidP="005C7E9C">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section provides for the Regulation to commence on 1 January 2016. The delayed commencement will provide titleholders with additional time to understand and prepare to comply with the amended requirements before the amendments come into force. It will also enable time for consideration and implementation of appropriate revisions to levy arrangements to ensure full cost-recovery for NOPSEMA following the removal of the requirement for approval to undertake certain well activities (and associated reduction in receipt of well activity levy).   </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81485E" w:rsidRPr="00DA56F5" w:rsidRDefault="0081485E" w:rsidP="00DA56F5">
      <w:pPr>
        <w:keepNext/>
        <w:spacing w:after="0" w:line="240" w:lineRule="auto"/>
        <w:ind w:right="91"/>
        <w:rPr>
          <w:rFonts w:ascii="Times New Roman" w:eastAsia="Times New Roman" w:hAnsi="Times New Roman" w:cs="Times New Roman"/>
          <w:sz w:val="24"/>
          <w:szCs w:val="24"/>
          <w:u w:val="single"/>
          <w:lang w:eastAsia="en-AU"/>
        </w:rPr>
      </w:pPr>
      <w:r w:rsidRPr="00DA56F5">
        <w:rPr>
          <w:rFonts w:ascii="Times New Roman" w:eastAsia="Times New Roman" w:hAnsi="Times New Roman" w:cs="Times New Roman"/>
          <w:sz w:val="24"/>
          <w:szCs w:val="24"/>
          <w:u w:val="single"/>
          <w:lang w:eastAsia="en-AU"/>
        </w:rPr>
        <w:t>Section 3</w:t>
      </w:r>
      <w:r w:rsidR="005E7501" w:rsidRPr="00DA56F5">
        <w:rPr>
          <w:rFonts w:ascii="Times New Roman" w:eastAsia="Times New Roman" w:hAnsi="Times New Roman" w:cs="Times New Roman"/>
          <w:sz w:val="24"/>
          <w:szCs w:val="24"/>
          <w:u w:val="single"/>
          <w:lang w:eastAsia="en-AU"/>
        </w:rPr>
        <w:t xml:space="preserve"> – </w:t>
      </w:r>
      <w:r w:rsidRPr="00DA56F5">
        <w:rPr>
          <w:rFonts w:ascii="Times New Roman" w:eastAsia="Times New Roman" w:hAnsi="Times New Roman" w:cs="Times New Roman"/>
          <w:sz w:val="24"/>
          <w:szCs w:val="24"/>
          <w:u w:val="single"/>
          <w:lang w:eastAsia="en-AU"/>
        </w:rPr>
        <w:t>Authority</w:t>
      </w:r>
    </w:p>
    <w:p w:rsidR="0081485E" w:rsidRPr="00DA56F5" w:rsidRDefault="0081485E" w:rsidP="00DA56F5">
      <w:pPr>
        <w:keepNext/>
        <w:spacing w:after="0" w:line="240" w:lineRule="auto"/>
        <w:ind w:right="91"/>
        <w:rPr>
          <w:rFonts w:ascii="Times New Roman" w:eastAsia="Times New Roman" w:hAnsi="Times New Roman" w:cs="Times New Roman"/>
          <w:sz w:val="24"/>
          <w:szCs w:val="24"/>
          <w:lang w:eastAsia="en-AU"/>
        </w:rPr>
      </w:pPr>
    </w:p>
    <w:p w:rsidR="0081485E" w:rsidRPr="00DA56F5" w:rsidRDefault="0081485E" w:rsidP="0081485E">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rPr>
        <w:t xml:space="preserve">This section provides that the Regulation </w:t>
      </w:r>
      <w:r w:rsidRPr="00DA56F5">
        <w:rPr>
          <w:rFonts w:ascii="Times New Roman" w:eastAsia="Times New Roman" w:hAnsi="Times New Roman" w:cs="Times New Roman"/>
          <w:sz w:val="24"/>
          <w:szCs w:val="24"/>
          <w:lang w:eastAsia="en-AU"/>
        </w:rPr>
        <w:t xml:space="preserve">is made under the </w:t>
      </w:r>
      <w:r w:rsidRPr="00DA56F5">
        <w:rPr>
          <w:rFonts w:ascii="Times New Roman" w:eastAsia="Times New Roman" w:hAnsi="Times New Roman" w:cs="Times New Roman"/>
          <w:i/>
          <w:iCs/>
          <w:sz w:val="24"/>
          <w:szCs w:val="24"/>
          <w:lang w:eastAsia="en-AU"/>
        </w:rPr>
        <w:t>Offshore Petroleum and Greenhouse Gas Storage Act 2006</w:t>
      </w:r>
      <w:r w:rsidRPr="00DA56F5">
        <w:rPr>
          <w:rFonts w:ascii="Times New Roman" w:eastAsia="Times New Roman" w:hAnsi="Times New Roman" w:cs="Times New Roman"/>
          <w:iCs/>
          <w:sz w:val="24"/>
          <w:szCs w:val="24"/>
          <w:lang w:eastAsia="en-AU"/>
        </w:rPr>
        <w:t xml:space="preserve"> </w:t>
      </w:r>
      <w:r w:rsidR="00A67E7F" w:rsidRPr="00DA56F5">
        <w:rPr>
          <w:rFonts w:ascii="Times New Roman" w:eastAsia="Times New Roman" w:hAnsi="Times New Roman" w:cs="Times New Roman"/>
          <w:iCs/>
          <w:sz w:val="24"/>
          <w:szCs w:val="24"/>
          <w:lang w:eastAsia="en-AU"/>
        </w:rPr>
        <w:t xml:space="preserve">(OPGGS Act) </w:t>
      </w:r>
      <w:r w:rsidRPr="00DA56F5">
        <w:rPr>
          <w:rFonts w:ascii="Times New Roman" w:eastAsia="Times New Roman" w:hAnsi="Times New Roman" w:cs="Times New Roman"/>
          <w:iCs/>
          <w:sz w:val="24"/>
          <w:szCs w:val="24"/>
          <w:lang w:eastAsia="en-AU"/>
        </w:rPr>
        <w:t xml:space="preserve">and the </w:t>
      </w:r>
      <w:r w:rsidRPr="00DA56F5">
        <w:rPr>
          <w:rFonts w:ascii="Times New Roman" w:eastAsia="Times New Roman" w:hAnsi="Times New Roman" w:cs="Times New Roman"/>
          <w:i/>
          <w:iCs/>
          <w:sz w:val="24"/>
          <w:szCs w:val="24"/>
          <w:lang w:eastAsia="en-AU"/>
        </w:rPr>
        <w:t>Offshore Petroleum and Greenhouse Gas Storage (Regulatory Levies) Act 2003</w:t>
      </w:r>
      <w:r w:rsidR="00A67E7F" w:rsidRPr="00DA56F5">
        <w:rPr>
          <w:rFonts w:ascii="Times New Roman" w:eastAsia="Times New Roman" w:hAnsi="Times New Roman" w:cs="Times New Roman"/>
          <w:iCs/>
          <w:sz w:val="24"/>
          <w:szCs w:val="24"/>
          <w:lang w:eastAsia="en-AU"/>
        </w:rPr>
        <w:t xml:space="preserve"> (Regulatory Levies Act)</w:t>
      </w:r>
      <w:r w:rsidRPr="00DA56F5">
        <w:rPr>
          <w:rFonts w:ascii="Times New Roman" w:eastAsia="Times New Roman" w:hAnsi="Times New Roman" w:cs="Times New Roman"/>
          <w:iCs/>
          <w:sz w:val="24"/>
          <w:szCs w:val="24"/>
          <w:lang w:eastAsia="en-AU"/>
        </w:rPr>
        <w:t>.</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81485E" w:rsidRPr="00DA56F5" w:rsidRDefault="0081485E" w:rsidP="00DA56F5">
      <w:pPr>
        <w:keepNext/>
        <w:spacing w:after="0" w:line="240" w:lineRule="auto"/>
        <w:ind w:right="91"/>
        <w:rPr>
          <w:rFonts w:ascii="Times New Roman" w:eastAsia="Times New Roman" w:hAnsi="Times New Roman" w:cs="Times New Roman"/>
          <w:sz w:val="24"/>
          <w:szCs w:val="24"/>
          <w:u w:val="single"/>
          <w:lang w:eastAsia="en-AU"/>
        </w:rPr>
      </w:pPr>
      <w:r w:rsidRPr="00DA56F5">
        <w:rPr>
          <w:rFonts w:ascii="Times New Roman" w:eastAsia="Times New Roman" w:hAnsi="Times New Roman" w:cs="Times New Roman"/>
          <w:sz w:val="24"/>
          <w:szCs w:val="24"/>
          <w:u w:val="single"/>
          <w:lang w:eastAsia="en-AU"/>
        </w:rPr>
        <w:t>Section 4</w:t>
      </w:r>
      <w:r w:rsidR="005E7501" w:rsidRPr="00DA56F5">
        <w:rPr>
          <w:rFonts w:ascii="Times New Roman" w:eastAsia="Times New Roman" w:hAnsi="Times New Roman" w:cs="Times New Roman"/>
          <w:sz w:val="24"/>
          <w:szCs w:val="24"/>
          <w:u w:val="single"/>
          <w:lang w:eastAsia="en-AU"/>
        </w:rPr>
        <w:t xml:space="preserve"> – </w:t>
      </w:r>
      <w:r w:rsidRPr="00DA56F5">
        <w:rPr>
          <w:rFonts w:ascii="Times New Roman" w:eastAsia="Times New Roman" w:hAnsi="Times New Roman" w:cs="Times New Roman"/>
          <w:sz w:val="24"/>
          <w:szCs w:val="24"/>
          <w:u w:val="single"/>
          <w:lang w:eastAsia="en-AU"/>
        </w:rPr>
        <w:t>Schedules</w:t>
      </w:r>
    </w:p>
    <w:p w:rsidR="0081485E" w:rsidRPr="00DA56F5" w:rsidRDefault="0081485E" w:rsidP="00DA56F5">
      <w:pPr>
        <w:keepNext/>
        <w:spacing w:after="0" w:line="240" w:lineRule="auto"/>
        <w:ind w:right="91"/>
        <w:rPr>
          <w:rFonts w:ascii="Times New Roman" w:eastAsia="Times New Roman" w:hAnsi="Times New Roman" w:cs="Times New Roman"/>
          <w:b/>
          <w:kern w:val="28"/>
          <w:sz w:val="24"/>
          <w:szCs w:val="24"/>
          <w:lang w:eastAsia="en-AU"/>
        </w:rPr>
      </w:pPr>
    </w:p>
    <w:p w:rsidR="0081485E" w:rsidRPr="00DA56F5" w:rsidRDefault="0081485E" w:rsidP="0081485E">
      <w:pPr>
        <w:spacing w:after="0" w:line="240" w:lineRule="auto"/>
        <w:ind w:right="91"/>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9F1F4C" w:rsidRPr="00DA56F5" w:rsidRDefault="009F1F4C" w:rsidP="009F1F4C">
      <w:pPr>
        <w:spacing w:after="0" w:line="240" w:lineRule="auto"/>
        <w:ind w:right="91"/>
        <w:rPr>
          <w:rFonts w:ascii="Times New Roman" w:eastAsia="Times New Roman" w:hAnsi="Times New Roman" w:cs="Times New Roman"/>
          <w:b/>
          <w:sz w:val="24"/>
          <w:szCs w:val="24"/>
          <w:lang w:eastAsia="en-AU"/>
        </w:rPr>
      </w:pPr>
    </w:p>
    <w:p w:rsidR="00766974" w:rsidRPr="00DA56F5" w:rsidRDefault="00766974" w:rsidP="00DA56F5">
      <w:pPr>
        <w:keepNext/>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u w:val="single"/>
          <w:lang w:eastAsia="en-AU"/>
        </w:rPr>
        <w:t>Schedule 1 – Amendments</w:t>
      </w:r>
    </w:p>
    <w:p w:rsidR="00766974" w:rsidRPr="00DA56F5" w:rsidRDefault="00766974" w:rsidP="00DA56F5">
      <w:pPr>
        <w:keepNext/>
        <w:spacing w:after="0" w:line="240" w:lineRule="auto"/>
        <w:ind w:right="91"/>
        <w:rPr>
          <w:rFonts w:ascii="Times New Roman" w:eastAsia="Times New Roman" w:hAnsi="Times New Roman" w:cs="Times New Roman"/>
          <w:sz w:val="24"/>
          <w:szCs w:val="24"/>
          <w:lang w:eastAsia="en-AU"/>
        </w:rPr>
      </w:pPr>
    </w:p>
    <w:p w:rsidR="00766974" w:rsidRPr="00DA56F5" w:rsidRDefault="00766974" w:rsidP="00DA56F5">
      <w:pPr>
        <w:keepNext/>
        <w:spacing w:after="0" w:line="240" w:lineRule="auto"/>
        <w:ind w:right="91"/>
        <w:rPr>
          <w:rFonts w:ascii="Times New Roman" w:eastAsia="Times New Roman" w:hAnsi="Times New Roman" w:cs="Times New Roman"/>
          <w:i/>
          <w:sz w:val="24"/>
          <w:szCs w:val="24"/>
          <w:lang w:eastAsia="en-AU"/>
        </w:rPr>
      </w:pPr>
      <w:r w:rsidRPr="00DA56F5">
        <w:rPr>
          <w:rFonts w:ascii="Times New Roman" w:eastAsia="Times New Roman" w:hAnsi="Times New Roman" w:cs="Times New Roman"/>
          <w:i/>
          <w:sz w:val="24"/>
          <w:szCs w:val="24"/>
          <w:lang w:eastAsia="en-AU"/>
        </w:rPr>
        <w:t>Offshore Petroleum and Greenhouse Gas Storage (Regulatory Levies) Regulations 2004</w:t>
      </w:r>
    </w:p>
    <w:p w:rsidR="009F1F4C" w:rsidRPr="00DA56F5" w:rsidRDefault="009F1F4C" w:rsidP="00DA56F5">
      <w:pPr>
        <w:keepNext/>
        <w:spacing w:after="0" w:line="240" w:lineRule="auto"/>
        <w:ind w:right="91"/>
        <w:rPr>
          <w:rFonts w:ascii="Times New Roman" w:eastAsia="Times New Roman" w:hAnsi="Times New Roman" w:cs="Times New Roman"/>
          <w:b/>
          <w:sz w:val="24"/>
          <w:szCs w:val="24"/>
          <w:lang w:eastAsia="en-AU"/>
        </w:rPr>
      </w:pPr>
    </w:p>
    <w:p w:rsidR="00545448" w:rsidRPr="00DA56F5" w:rsidRDefault="00A67E7F" w:rsidP="00DA56F5">
      <w:pPr>
        <w:keepNext/>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b/>
          <w:sz w:val="24"/>
          <w:szCs w:val="24"/>
          <w:lang w:eastAsia="en-AU"/>
        </w:rPr>
        <w:t xml:space="preserve">Items [1] to [6] – Regulation 48 (definition of </w:t>
      </w:r>
      <w:r w:rsidRPr="00DA56F5">
        <w:rPr>
          <w:rFonts w:ascii="Times New Roman" w:eastAsia="Times New Roman" w:hAnsi="Times New Roman" w:cs="Times New Roman"/>
          <w:b/>
          <w:i/>
          <w:sz w:val="24"/>
          <w:szCs w:val="24"/>
          <w:lang w:eastAsia="en-AU"/>
        </w:rPr>
        <w:t>transitional year</w:t>
      </w:r>
      <w:r w:rsidRPr="00DA56F5">
        <w:rPr>
          <w:rFonts w:ascii="Times New Roman" w:eastAsia="Times New Roman" w:hAnsi="Times New Roman" w:cs="Times New Roman"/>
          <w:b/>
          <w:sz w:val="24"/>
          <w:szCs w:val="24"/>
          <w:lang w:eastAsia="en-AU"/>
        </w:rPr>
        <w:t xml:space="preserve">); Subregulation 49(1); Subregulations 49(2) and 50(3); Regulation 51 (definition of </w:t>
      </w:r>
      <w:r w:rsidRPr="00DA56F5">
        <w:rPr>
          <w:rFonts w:ascii="Times New Roman" w:eastAsia="Times New Roman" w:hAnsi="Times New Roman" w:cs="Times New Roman"/>
          <w:b/>
          <w:i/>
          <w:sz w:val="24"/>
          <w:szCs w:val="24"/>
          <w:lang w:eastAsia="en-AU"/>
        </w:rPr>
        <w:t>transitional year</w:t>
      </w:r>
      <w:r w:rsidRPr="00DA56F5">
        <w:rPr>
          <w:rFonts w:ascii="Times New Roman" w:eastAsia="Times New Roman" w:hAnsi="Times New Roman" w:cs="Times New Roman"/>
          <w:b/>
          <w:sz w:val="24"/>
          <w:szCs w:val="24"/>
          <w:lang w:eastAsia="en-AU"/>
        </w:rPr>
        <w:t>); Subregulation 52(1); Subregulations 52(</w:t>
      </w:r>
      <w:r w:rsidR="00325968" w:rsidRPr="00DA56F5">
        <w:rPr>
          <w:rFonts w:ascii="Times New Roman" w:eastAsia="Times New Roman" w:hAnsi="Times New Roman" w:cs="Times New Roman"/>
          <w:b/>
          <w:sz w:val="24"/>
          <w:szCs w:val="24"/>
          <w:lang w:eastAsia="en-AU"/>
        </w:rPr>
        <w:t>2</w:t>
      </w:r>
      <w:r w:rsidRPr="00DA56F5">
        <w:rPr>
          <w:rFonts w:ascii="Times New Roman" w:eastAsia="Times New Roman" w:hAnsi="Times New Roman" w:cs="Times New Roman"/>
          <w:b/>
          <w:sz w:val="24"/>
          <w:szCs w:val="24"/>
          <w:lang w:eastAsia="en-AU"/>
        </w:rPr>
        <w:t>) and 53(3)</w:t>
      </w:r>
    </w:p>
    <w:p w:rsidR="00A67E7F" w:rsidRPr="00DA56F5" w:rsidRDefault="00A67E7F" w:rsidP="00DA56F5">
      <w:pPr>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These items amend Parts 8 and 9 of the </w:t>
      </w:r>
      <w:r w:rsidRPr="00DA56F5">
        <w:rPr>
          <w:rFonts w:ascii="Times New Roman" w:eastAsia="Times New Roman" w:hAnsi="Times New Roman" w:cs="Times New Roman"/>
          <w:i/>
          <w:sz w:val="24"/>
          <w:szCs w:val="24"/>
          <w:lang w:eastAsia="en-AU"/>
        </w:rPr>
        <w:t>Offshore Petroleum and Greenhouse Gas Storage (Regulatory Levies) Regulations 2004</w:t>
      </w:r>
      <w:r w:rsidRPr="00DA56F5">
        <w:rPr>
          <w:rFonts w:ascii="Times New Roman" w:eastAsia="Times New Roman" w:hAnsi="Times New Roman" w:cs="Times New Roman"/>
          <w:sz w:val="24"/>
          <w:szCs w:val="24"/>
          <w:lang w:eastAsia="en-AU"/>
        </w:rPr>
        <w:t xml:space="preserve"> (Regulatory Levies Regulations), which provide for the amounts of annual well levy imposed under the Regulatory Levies Act, to remove provision for the amount of annual well levy imposed for the ‘transitional year’. The transitional year commenced on 17 June 2011 and ended on 31 December 2011. It is therefore no longer necessary to include provisions to deal with the transitional year. </w:t>
      </w:r>
    </w:p>
    <w:p w:rsidR="00857625" w:rsidRPr="00DA56F5" w:rsidRDefault="00857625" w:rsidP="00A67E7F">
      <w:pPr>
        <w:spacing w:after="0" w:line="240" w:lineRule="auto"/>
        <w:ind w:right="91"/>
        <w:rPr>
          <w:rFonts w:ascii="Times New Roman" w:eastAsia="Times New Roman" w:hAnsi="Times New Roman" w:cs="Times New Roman"/>
          <w:sz w:val="24"/>
          <w:szCs w:val="24"/>
          <w:lang w:eastAsia="en-AU"/>
        </w:rPr>
      </w:pPr>
    </w:p>
    <w:p w:rsidR="007E4A8B" w:rsidRPr="00DA56F5" w:rsidRDefault="007E4A8B">
      <w:pPr>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b/>
          <w:sz w:val="24"/>
          <w:szCs w:val="24"/>
          <w:lang w:eastAsia="en-AU"/>
        </w:rPr>
        <w:br w:type="page"/>
      </w:r>
    </w:p>
    <w:p w:rsidR="00545448" w:rsidRPr="00DA56F5" w:rsidRDefault="00857625" w:rsidP="00DA56F5">
      <w:pPr>
        <w:keepNext/>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b/>
          <w:sz w:val="24"/>
          <w:szCs w:val="24"/>
          <w:lang w:eastAsia="en-AU"/>
        </w:rPr>
        <w:t>Item [7] – Regulation 54</w:t>
      </w:r>
    </w:p>
    <w:p w:rsidR="00857625" w:rsidRPr="00DA56F5" w:rsidRDefault="00857625" w:rsidP="00DA56F5">
      <w:pPr>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item inserts a definition of </w:t>
      </w:r>
      <w:r w:rsidR="00760116"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old Resource Management and Administration Regulations</w:t>
      </w:r>
      <w:r w:rsidR="00760116"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xml:space="preserve"> in Part 10 of the Regulatory Levies Regulations, which deals with well activity levy imposed under the Regulatory Levies Act in relation to Commonwealth petroleum titles. This new term is used in other amendments made by the Regulation – see items 8 and 9.</w:t>
      </w:r>
    </w:p>
    <w:p w:rsidR="00C7164C" w:rsidRPr="00DA56F5" w:rsidRDefault="00C7164C" w:rsidP="00857625">
      <w:pPr>
        <w:spacing w:after="0" w:line="240" w:lineRule="auto"/>
        <w:ind w:right="91"/>
        <w:rPr>
          <w:rFonts w:ascii="Times New Roman" w:eastAsia="Times New Roman" w:hAnsi="Times New Roman" w:cs="Times New Roman"/>
          <w:sz w:val="24"/>
          <w:szCs w:val="24"/>
          <w:lang w:eastAsia="en-AU"/>
        </w:rPr>
      </w:pPr>
    </w:p>
    <w:p w:rsidR="00545448" w:rsidRPr="00DA56F5" w:rsidRDefault="00C7164C" w:rsidP="00DA56F5">
      <w:pPr>
        <w:keepNext/>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b/>
          <w:sz w:val="24"/>
          <w:szCs w:val="24"/>
          <w:lang w:eastAsia="en-AU"/>
        </w:rPr>
        <w:t>Item [8] – At the end of regulation 55</w:t>
      </w:r>
    </w:p>
    <w:p w:rsidR="00C7164C" w:rsidRPr="00DA56F5" w:rsidRDefault="00C7164C" w:rsidP="00DA56F5">
      <w:pPr>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Regulation 55 of the Regulatory Levies Regulations sets out the amount of well activity levy imposed on an application for approval to commence an activity relating to a well. As a result of amendments made by the Regulation, the requirement for titleholders to obtain approval to commence a well activity has been repealed – see item 4</w:t>
      </w:r>
      <w:r w:rsidR="00850A7B" w:rsidRPr="00DA56F5">
        <w:rPr>
          <w:rFonts w:ascii="Times New Roman" w:eastAsia="Times New Roman" w:hAnsi="Times New Roman" w:cs="Times New Roman"/>
          <w:sz w:val="24"/>
          <w:szCs w:val="24"/>
          <w:lang w:eastAsia="en-AU"/>
        </w:rPr>
        <w:t>9</w:t>
      </w:r>
      <w:r w:rsidRPr="00DA56F5">
        <w:rPr>
          <w:rFonts w:ascii="Times New Roman" w:eastAsia="Times New Roman" w:hAnsi="Times New Roman" w:cs="Times New Roman"/>
          <w:sz w:val="24"/>
          <w:szCs w:val="24"/>
          <w:lang w:eastAsia="en-AU"/>
        </w:rPr>
        <w:t xml:space="preserve">. However, the requirement for a titleholder to obtain approval will be kept in force under transitional arrangements until the titleholder has had a revised WOMP accepted under the Wells Regulations as amended by the Regulation – </w:t>
      </w:r>
      <w:r w:rsidR="00255B2D" w:rsidRPr="00DA56F5">
        <w:rPr>
          <w:rFonts w:ascii="Times New Roman" w:eastAsia="Times New Roman" w:hAnsi="Times New Roman" w:cs="Times New Roman"/>
          <w:sz w:val="24"/>
          <w:szCs w:val="24"/>
          <w:lang w:eastAsia="en-AU"/>
        </w:rPr>
        <w:t>see item 5</w:t>
      </w:r>
      <w:r w:rsidR="005E1013" w:rsidRPr="00DA56F5">
        <w:rPr>
          <w:rFonts w:ascii="Times New Roman" w:eastAsia="Times New Roman" w:hAnsi="Times New Roman" w:cs="Times New Roman"/>
          <w:sz w:val="24"/>
          <w:szCs w:val="24"/>
          <w:lang w:eastAsia="en-AU"/>
        </w:rPr>
        <w:t>4</w:t>
      </w:r>
      <w:r w:rsidR="00255B2D" w:rsidRPr="00DA56F5">
        <w:rPr>
          <w:rFonts w:ascii="Times New Roman" w:eastAsia="Times New Roman" w:hAnsi="Times New Roman" w:cs="Times New Roman"/>
          <w:sz w:val="24"/>
          <w:szCs w:val="24"/>
          <w:lang w:eastAsia="en-AU"/>
        </w:rPr>
        <w:t xml:space="preserve"> (new paragraph 5.31(3)(b)</w:t>
      </w:r>
      <w:r w:rsidR="00402093" w:rsidRPr="00DA56F5">
        <w:rPr>
          <w:rFonts w:ascii="Times New Roman" w:eastAsia="Times New Roman" w:hAnsi="Times New Roman" w:cs="Times New Roman"/>
          <w:sz w:val="24"/>
          <w:szCs w:val="24"/>
          <w:lang w:eastAsia="en-AU"/>
        </w:rPr>
        <w:t>)</w:t>
      </w:r>
      <w:r w:rsidR="00255B2D" w:rsidRPr="00DA56F5">
        <w:rPr>
          <w:rFonts w:ascii="Times New Roman" w:eastAsia="Times New Roman" w:hAnsi="Times New Roman" w:cs="Times New Roman"/>
          <w:sz w:val="24"/>
          <w:szCs w:val="24"/>
          <w:lang w:eastAsia="en-AU"/>
        </w:rPr>
        <w:t>.</w:t>
      </w:r>
    </w:p>
    <w:p w:rsidR="00C7164C" w:rsidRPr="00DA56F5" w:rsidRDefault="00C7164C" w:rsidP="00C7164C">
      <w:pPr>
        <w:spacing w:after="0" w:line="240" w:lineRule="auto"/>
        <w:ind w:right="91"/>
        <w:rPr>
          <w:rFonts w:ascii="Times New Roman" w:eastAsia="Times New Roman" w:hAnsi="Times New Roman" w:cs="Times New Roman"/>
          <w:sz w:val="24"/>
          <w:szCs w:val="24"/>
          <w:lang w:eastAsia="en-AU"/>
        </w:rPr>
      </w:pPr>
    </w:p>
    <w:p w:rsidR="00C7164C" w:rsidRPr="00DA56F5" w:rsidRDefault="00C7164C" w:rsidP="00C7164C">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This item therefore inserts a note to inform the reader that an application for approval to commence an activity relating to a well is made under regulation 5.23 of the Principal Regulations as in force before the commencement of the Regulation, as kept in force under the relevant transitional provisions.</w:t>
      </w:r>
    </w:p>
    <w:p w:rsidR="00210CF7" w:rsidRPr="00DA56F5" w:rsidRDefault="00210CF7" w:rsidP="00C7164C">
      <w:pPr>
        <w:spacing w:after="0" w:line="240" w:lineRule="auto"/>
        <w:ind w:right="91"/>
        <w:rPr>
          <w:rFonts w:ascii="Times New Roman" w:eastAsia="Times New Roman" w:hAnsi="Times New Roman" w:cs="Times New Roman"/>
          <w:sz w:val="24"/>
          <w:szCs w:val="24"/>
          <w:lang w:eastAsia="en-AU"/>
        </w:rPr>
      </w:pPr>
    </w:p>
    <w:p w:rsidR="00545448" w:rsidRPr="00DA56F5" w:rsidRDefault="00210CF7" w:rsidP="00DA56F5">
      <w:pPr>
        <w:keepNext/>
        <w:spacing w:line="240" w:lineRule="auto"/>
        <w:ind w:right="91"/>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b/>
          <w:sz w:val="24"/>
          <w:szCs w:val="24"/>
          <w:lang w:eastAsia="en-AU"/>
        </w:rPr>
        <w:t>Item [9] – Paragraph 56(2)(b)</w:t>
      </w:r>
    </w:p>
    <w:p w:rsidR="00545448" w:rsidRPr="00737325" w:rsidRDefault="00210CF7" w:rsidP="00737325">
      <w:pPr>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item amends paragraph 56(2)(b) to ensure the continuing validity of that paragraph after the commencement of amendments made by the Regulation that will repeal the requirement for titleholders to obtain approval to commence a well activity. The requirement to obtain approval will be temporarily kept in force under transitional arrangements (see discussion under item 8), and therefore imposition of well activity levy on applications for approval to commence an activity relating to a well will continue during the transition period. New paragraph 56(2)(b) therefore refers to an application for approval to commence an activity relating to a well under regulation 5.23 of the Principal Regulations as in force before the commencement of the </w:t>
      </w:r>
      <w:r w:rsidR="00511C95" w:rsidRPr="00DA56F5">
        <w:rPr>
          <w:rFonts w:ascii="Times New Roman" w:eastAsia="Times New Roman" w:hAnsi="Times New Roman" w:cs="Times New Roman"/>
          <w:sz w:val="24"/>
          <w:szCs w:val="24"/>
          <w:lang w:eastAsia="en-AU"/>
        </w:rPr>
        <w:t>Regu</w:t>
      </w:r>
      <w:r w:rsidRPr="00DA56F5">
        <w:rPr>
          <w:rFonts w:ascii="Times New Roman" w:eastAsia="Times New Roman" w:hAnsi="Times New Roman" w:cs="Times New Roman"/>
          <w:sz w:val="24"/>
          <w:szCs w:val="24"/>
          <w:lang w:eastAsia="en-AU"/>
        </w:rPr>
        <w:t>lation, as kept in force under the relevant transitional provisions.</w:t>
      </w:r>
      <w:r w:rsidR="00737325">
        <w:rPr>
          <w:rFonts w:ascii="Times New Roman" w:eastAsia="Times New Roman" w:hAnsi="Times New Roman" w:cs="Times New Roman"/>
          <w:sz w:val="24"/>
          <w:szCs w:val="24"/>
          <w:lang w:eastAsia="en-AU"/>
        </w:rPr>
        <w:br/>
      </w:r>
      <w:r w:rsidR="00737325">
        <w:rPr>
          <w:rFonts w:ascii="Times New Roman" w:eastAsia="Times New Roman" w:hAnsi="Times New Roman" w:cs="Times New Roman"/>
          <w:sz w:val="24"/>
          <w:szCs w:val="24"/>
          <w:lang w:eastAsia="en-AU"/>
        </w:rPr>
        <w:br/>
      </w:r>
      <w:r w:rsidR="000B34CD" w:rsidRPr="00DA56F5">
        <w:rPr>
          <w:rFonts w:ascii="Times New Roman" w:eastAsia="Times New Roman" w:hAnsi="Times New Roman" w:cs="Times New Roman"/>
          <w:b/>
          <w:sz w:val="24"/>
          <w:szCs w:val="24"/>
          <w:lang w:eastAsia="en-AU"/>
        </w:rPr>
        <w:t>Item [10] – Regulation 57</w:t>
      </w:r>
    </w:p>
    <w:p w:rsidR="000B34CD" w:rsidRPr="00DA56F5" w:rsidRDefault="000B34CD" w:rsidP="00DA56F5">
      <w:pPr>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item inserts a definition of </w:t>
      </w:r>
      <w:r w:rsidR="00760116"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old Resource Management and Administration Regulations</w:t>
      </w:r>
      <w:r w:rsidR="00760116"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xml:space="preserve"> in Part 11 of the Regulatory Levies Regulations, which deals with well activity levy imposed under the Regulatory Levies Act in relation to State/Territory petroleum titles where relevant functions and powers have been conferred on NOPSEMA. This new term is used in other amendments made by the Regulation – see item 11.</w:t>
      </w:r>
    </w:p>
    <w:p w:rsidR="00545448" w:rsidRPr="00DA56F5" w:rsidRDefault="00545448">
      <w:pPr>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br w:type="page"/>
      </w:r>
    </w:p>
    <w:p w:rsidR="00545448" w:rsidRPr="00DA56F5" w:rsidRDefault="00511C95" w:rsidP="00DA56F5">
      <w:pPr>
        <w:keepNext/>
        <w:spacing w:line="240" w:lineRule="auto"/>
        <w:ind w:right="91"/>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b/>
          <w:sz w:val="24"/>
          <w:szCs w:val="24"/>
          <w:lang w:eastAsia="en-AU"/>
        </w:rPr>
        <w:t>Item [11] – Paragraph 59(2)(b)</w:t>
      </w:r>
    </w:p>
    <w:p w:rsidR="00511C95" w:rsidRPr="00DA56F5" w:rsidRDefault="00511C95" w:rsidP="00DA56F5">
      <w:pPr>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This item amends paragraph 59(2)(b) to ensure the continuing validity of that paragraph after the commencement of amendments made by the Regulation that repeal the requirement for titleholders to obtain approval to commence a well activity – see item 4</w:t>
      </w:r>
      <w:r w:rsidR="00850A7B" w:rsidRPr="00DA56F5">
        <w:rPr>
          <w:rFonts w:ascii="Times New Roman" w:eastAsia="Times New Roman" w:hAnsi="Times New Roman" w:cs="Times New Roman"/>
          <w:sz w:val="24"/>
          <w:szCs w:val="24"/>
          <w:lang w:eastAsia="en-AU"/>
        </w:rPr>
        <w:t>9</w:t>
      </w:r>
      <w:r w:rsidRPr="00DA56F5">
        <w:rPr>
          <w:rFonts w:ascii="Times New Roman" w:eastAsia="Times New Roman" w:hAnsi="Times New Roman" w:cs="Times New Roman"/>
          <w:sz w:val="24"/>
          <w:szCs w:val="24"/>
          <w:lang w:eastAsia="en-AU"/>
        </w:rPr>
        <w:t xml:space="preserve">. New paragraph 59(2)(b) refers to an application for approval to commence an activity relating to a well under a regulation of a State or Territory that substantially corresponds to regulation 5.23 of the Principal Regulations as in force </w:t>
      </w:r>
      <w:r w:rsidRPr="00DA56F5">
        <w:rPr>
          <w:rFonts w:ascii="Times New Roman" w:eastAsia="Times New Roman" w:hAnsi="Times New Roman" w:cs="Times New Roman"/>
          <w:i/>
          <w:sz w:val="24"/>
          <w:szCs w:val="24"/>
          <w:lang w:eastAsia="en-AU"/>
        </w:rPr>
        <w:t>before</w:t>
      </w:r>
      <w:r w:rsidRPr="00DA56F5">
        <w:rPr>
          <w:rFonts w:ascii="Times New Roman" w:eastAsia="Times New Roman" w:hAnsi="Times New Roman" w:cs="Times New Roman"/>
          <w:sz w:val="24"/>
          <w:szCs w:val="24"/>
          <w:lang w:eastAsia="en-AU"/>
        </w:rPr>
        <w:t xml:space="preserve"> the commencement of the Regulation. It is anticipated that</w:t>
      </w:r>
      <w:r w:rsidR="00E10370" w:rsidRPr="00DA56F5">
        <w:rPr>
          <w:rFonts w:ascii="Times New Roman" w:eastAsia="Times New Roman" w:hAnsi="Times New Roman" w:cs="Times New Roman"/>
          <w:sz w:val="24"/>
          <w:szCs w:val="24"/>
          <w:lang w:eastAsia="en-AU"/>
        </w:rPr>
        <w:t xml:space="preserve"> t</w:t>
      </w:r>
      <w:r w:rsidRPr="00DA56F5">
        <w:rPr>
          <w:rFonts w:ascii="Times New Roman" w:eastAsia="Times New Roman" w:hAnsi="Times New Roman" w:cs="Times New Roman"/>
          <w:sz w:val="24"/>
          <w:szCs w:val="24"/>
          <w:lang w:eastAsia="en-AU"/>
        </w:rPr>
        <w:t>he States and Northern Territory w</w:t>
      </w:r>
      <w:r w:rsidR="00E10370" w:rsidRPr="00DA56F5">
        <w:rPr>
          <w:rFonts w:ascii="Times New Roman" w:eastAsia="Times New Roman" w:hAnsi="Times New Roman" w:cs="Times New Roman"/>
          <w:sz w:val="24"/>
          <w:szCs w:val="24"/>
          <w:lang w:eastAsia="en-AU"/>
        </w:rPr>
        <w:t>ill</w:t>
      </w:r>
      <w:r w:rsidRPr="00DA56F5">
        <w:rPr>
          <w:rFonts w:ascii="Times New Roman" w:eastAsia="Times New Roman" w:hAnsi="Times New Roman" w:cs="Times New Roman"/>
          <w:sz w:val="24"/>
          <w:szCs w:val="24"/>
          <w:lang w:eastAsia="en-AU"/>
        </w:rPr>
        <w:t xml:space="preserve"> amend their respective regulations to ensure ongoing substantial correspondence with the Commonwealth regulations, in particular where a State or Territory has conferred functions and powers in relation to the structural integrity of wells on NOPSEMA. </w:t>
      </w:r>
    </w:p>
    <w:p w:rsidR="00C17280" w:rsidRPr="00DA56F5" w:rsidRDefault="00C17280" w:rsidP="00DA56F5">
      <w:pPr>
        <w:keepNext/>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i/>
          <w:sz w:val="24"/>
          <w:szCs w:val="24"/>
          <w:lang w:eastAsia="en-AU"/>
        </w:rPr>
        <w:t>Offshore Petroleum and Greenhouse Gas Storage (Resource Management and Administration) Regulations 2011</w:t>
      </w:r>
    </w:p>
    <w:p w:rsidR="00C17280" w:rsidRPr="00DA56F5" w:rsidRDefault="00C17280" w:rsidP="00DA56F5">
      <w:pPr>
        <w:keepNext/>
        <w:spacing w:after="0" w:line="240" w:lineRule="auto"/>
        <w:ind w:right="91"/>
        <w:rPr>
          <w:rFonts w:ascii="Times New Roman" w:eastAsia="Times New Roman" w:hAnsi="Times New Roman" w:cs="Times New Roman"/>
          <w:sz w:val="24"/>
          <w:szCs w:val="24"/>
          <w:lang w:eastAsia="en-AU"/>
        </w:rPr>
      </w:pPr>
    </w:p>
    <w:p w:rsidR="00291273" w:rsidRPr="00DA56F5" w:rsidRDefault="00BE4650" w:rsidP="00DA56F5">
      <w:pPr>
        <w:keepNext/>
        <w:spacing w:line="240" w:lineRule="auto"/>
        <w:ind w:right="91"/>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b/>
          <w:sz w:val="24"/>
          <w:szCs w:val="24"/>
          <w:lang w:eastAsia="en-AU"/>
        </w:rPr>
        <w:t xml:space="preserve">Item [12] – Regulation 1.04 (heading) </w:t>
      </w:r>
      <w:r w:rsidR="00545448" w:rsidRPr="00DA56F5">
        <w:rPr>
          <w:rFonts w:ascii="Times New Roman" w:eastAsia="Times New Roman" w:hAnsi="Times New Roman" w:cs="Times New Roman"/>
          <w:b/>
          <w:sz w:val="24"/>
          <w:szCs w:val="24"/>
          <w:lang w:eastAsia="en-AU"/>
        </w:rPr>
        <w:br/>
      </w:r>
      <w:r w:rsidR="00545448" w:rsidRPr="00DA56F5">
        <w:rPr>
          <w:rFonts w:ascii="Times New Roman" w:eastAsia="Times New Roman" w:hAnsi="Times New Roman" w:cs="Times New Roman"/>
          <w:b/>
          <w:sz w:val="24"/>
          <w:szCs w:val="24"/>
          <w:lang w:eastAsia="en-AU"/>
        </w:rPr>
        <w:br/>
      </w:r>
      <w:r w:rsidRPr="00DA56F5">
        <w:rPr>
          <w:rFonts w:ascii="Times New Roman" w:eastAsia="Times New Roman" w:hAnsi="Times New Roman" w:cs="Times New Roman"/>
          <w:sz w:val="24"/>
          <w:szCs w:val="24"/>
          <w:lang w:eastAsia="en-AU"/>
        </w:rPr>
        <w:t xml:space="preserve">This item repeals the current heading to regulation 1.04 and substitutes it with a new heading: ‘Objects of Parts 2 to 4 and 6 to 13’. A new object of Part 5 of the Principal Regulations is inserted by item 15 – see items 13 to 15. </w:t>
      </w:r>
      <w:r w:rsidR="00737325">
        <w:rPr>
          <w:rFonts w:ascii="Times New Roman" w:eastAsia="Times New Roman" w:hAnsi="Times New Roman" w:cs="Times New Roman"/>
          <w:sz w:val="24"/>
          <w:szCs w:val="24"/>
          <w:lang w:eastAsia="en-AU"/>
        </w:rPr>
        <w:br/>
      </w:r>
      <w:r w:rsidR="00737325">
        <w:rPr>
          <w:rFonts w:ascii="Times New Roman" w:eastAsia="Times New Roman" w:hAnsi="Times New Roman" w:cs="Times New Roman"/>
          <w:sz w:val="24"/>
          <w:szCs w:val="24"/>
          <w:lang w:eastAsia="en-AU"/>
        </w:rPr>
        <w:br/>
      </w:r>
      <w:r w:rsidR="00291273" w:rsidRPr="00DA56F5">
        <w:rPr>
          <w:rFonts w:ascii="Times New Roman" w:eastAsia="Times New Roman" w:hAnsi="Times New Roman" w:cs="Times New Roman"/>
          <w:b/>
          <w:sz w:val="24"/>
          <w:szCs w:val="24"/>
          <w:lang w:eastAsia="en-AU"/>
        </w:rPr>
        <w:t xml:space="preserve">Item [13] – </w:t>
      </w:r>
      <w:proofErr w:type="spellStart"/>
      <w:r w:rsidR="00291273" w:rsidRPr="00DA56F5">
        <w:rPr>
          <w:rFonts w:ascii="Times New Roman" w:eastAsia="Times New Roman" w:hAnsi="Times New Roman" w:cs="Times New Roman"/>
          <w:b/>
          <w:sz w:val="24"/>
          <w:szCs w:val="24"/>
          <w:lang w:eastAsia="en-AU"/>
        </w:rPr>
        <w:t>Subregulations</w:t>
      </w:r>
      <w:proofErr w:type="spellEnd"/>
      <w:r w:rsidR="00291273" w:rsidRPr="00DA56F5">
        <w:rPr>
          <w:rFonts w:ascii="Times New Roman" w:eastAsia="Times New Roman" w:hAnsi="Times New Roman" w:cs="Times New Roman"/>
          <w:b/>
          <w:sz w:val="24"/>
          <w:szCs w:val="24"/>
          <w:lang w:eastAsia="en-AU"/>
        </w:rPr>
        <w:t xml:space="preserve"> 1.04(1) and (2) </w:t>
      </w:r>
    </w:p>
    <w:p w:rsidR="00291273" w:rsidRPr="00DA56F5" w:rsidRDefault="00291273" w:rsidP="00385968">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This item ensures that the objects set out in subregulations 1.04(1) and (2) apply only to Parts 2 to 4 and 6 to 13 of the Principal Regulations.</w:t>
      </w:r>
      <w:r w:rsidR="00545448" w:rsidRPr="00DA56F5">
        <w:rPr>
          <w:rFonts w:ascii="Times New Roman" w:eastAsia="Times New Roman" w:hAnsi="Times New Roman" w:cs="Times New Roman"/>
          <w:sz w:val="24"/>
          <w:szCs w:val="24"/>
          <w:lang w:eastAsia="en-AU"/>
        </w:rPr>
        <w:t xml:space="preserve"> </w:t>
      </w:r>
      <w:r w:rsidRPr="00DA56F5">
        <w:rPr>
          <w:rFonts w:ascii="Times New Roman" w:eastAsia="Times New Roman" w:hAnsi="Times New Roman" w:cs="Times New Roman"/>
          <w:sz w:val="24"/>
          <w:szCs w:val="24"/>
          <w:lang w:eastAsia="en-AU"/>
        </w:rPr>
        <w:t>As the Wells Regulations are located within Part 5 of the Principal Regulations, the general resource management-related objects set out in regulation 1.04, including concepts of ensuring ‘optimum long-term recovery of petroleum’ and carrying out operations in accordance with ‘good oilfield practice’, previously also applied to the Wells Regulations. There were no objects that were expressed to apply specifically in relation to the Wells Regulations.</w:t>
      </w:r>
    </w:p>
    <w:p w:rsidR="00737325" w:rsidRDefault="00291273" w:rsidP="00737325">
      <w:pPr>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Despite being located within the Principal Regulations, the Wells Regulations are solely concerned with the regulation of </w:t>
      </w:r>
      <w:r w:rsidR="0002567C" w:rsidRPr="00DA56F5">
        <w:rPr>
          <w:rFonts w:ascii="Times New Roman" w:eastAsia="Times New Roman" w:hAnsi="Times New Roman" w:cs="Times New Roman"/>
          <w:sz w:val="24"/>
          <w:szCs w:val="24"/>
          <w:lang w:eastAsia="en-AU"/>
        </w:rPr>
        <w:t xml:space="preserve">the integrity of </w:t>
      </w:r>
      <w:r w:rsidRPr="00DA56F5">
        <w:rPr>
          <w:rFonts w:ascii="Times New Roman" w:eastAsia="Times New Roman" w:hAnsi="Times New Roman" w:cs="Times New Roman"/>
          <w:sz w:val="24"/>
          <w:szCs w:val="24"/>
          <w:lang w:eastAsia="en-AU"/>
        </w:rPr>
        <w:t xml:space="preserve">wells and well activities by NOPSEMA with respect to petroleum and the responsible Commonwealth Minister with respect to greenhouse gas. </w:t>
      </w:r>
      <w:r w:rsidR="0002567C" w:rsidRPr="00DA56F5">
        <w:rPr>
          <w:rFonts w:ascii="Times New Roman" w:eastAsia="Times New Roman" w:hAnsi="Times New Roman" w:cs="Times New Roman"/>
          <w:sz w:val="24"/>
          <w:szCs w:val="24"/>
          <w:lang w:eastAsia="en-AU"/>
        </w:rPr>
        <w:t xml:space="preserve">Integrity in this context refers to the capacity of a well to contain substances. </w:t>
      </w:r>
      <w:r w:rsidRPr="00DA56F5">
        <w:rPr>
          <w:rFonts w:ascii="Times New Roman" w:eastAsia="Times New Roman" w:hAnsi="Times New Roman" w:cs="Times New Roman"/>
          <w:sz w:val="24"/>
          <w:szCs w:val="24"/>
          <w:lang w:eastAsia="en-AU"/>
        </w:rPr>
        <w:t xml:space="preserve">The concepts of ‘optimum long-term recovery of petroleum’ and ‘good oilfield practice’ are </w:t>
      </w:r>
      <w:r w:rsidR="0002567C" w:rsidRPr="00DA56F5">
        <w:rPr>
          <w:rFonts w:ascii="Times New Roman" w:eastAsia="Times New Roman" w:hAnsi="Times New Roman" w:cs="Times New Roman"/>
          <w:sz w:val="24"/>
          <w:szCs w:val="24"/>
          <w:lang w:eastAsia="en-AU"/>
        </w:rPr>
        <w:t xml:space="preserve">therefore </w:t>
      </w:r>
      <w:r w:rsidRPr="00DA56F5">
        <w:rPr>
          <w:rFonts w:ascii="Times New Roman" w:eastAsia="Times New Roman" w:hAnsi="Times New Roman" w:cs="Times New Roman"/>
          <w:sz w:val="24"/>
          <w:szCs w:val="24"/>
          <w:lang w:eastAsia="en-AU"/>
        </w:rPr>
        <w:t xml:space="preserve">not appropriate as objects of the Wells Regulations. The concepts are largely directed towards the economic optimisation of recovery of resources, </w:t>
      </w:r>
      <w:r w:rsidR="0002567C" w:rsidRPr="00DA56F5">
        <w:rPr>
          <w:rFonts w:ascii="Times New Roman" w:eastAsia="Times New Roman" w:hAnsi="Times New Roman" w:cs="Times New Roman"/>
          <w:sz w:val="24"/>
          <w:szCs w:val="24"/>
          <w:lang w:eastAsia="en-AU"/>
        </w:rPr>
        <w:t>whereas the Wells Regulations are intended to ensure that</w:t>
      </w:r>
      <w:r w:rsidRPr="00DA56F5">
        <w:rPr>
          <w:rFonts w:ascii="Times New Roman" w:eastAsia="Times New Roman" w:hAnsi="Times New Roman" w:cs="Times New Roman"/>
          <w:sz w:val="24"/>
          <w:szCs w:val="24"/>
          <w:lang w:eastAsia="en-AU"/>
        </w:rPr>
        <w:t xml:space="preserve"> everything reasonably practicable will be done to reduce risks to </w:t>
      </w:r>
      <w:r w:rsidR="0002567C" w:rsidRPr="00DA56F5">
        <w:rPr>
          <w:rFonts w:ascii="Times New Roman" w:eastAsia="Times New Roman" w:hAnsi="Times New Roman" w:cs="Times New Roman"/>
          <w:sz w:val="24"/>
          <w:szCs w:val="24"/>
          <w:lang w:eastAsia="en-AU"/>
        </w:rPr>
        <w:t xml:space="preserve">the integrity of </w:t>
      </w:r>
      <w:r w:rsidRPr="00DA56F5">
        <w:rPr>
          <w:rFonts w:ascii="Times New Roman" w:eastAsia="Times New Roman" w:hAnsi="Times New Roman" w:cs="Times New Roman"/>
          <w:sz w:val="24"/>
          <w:szCs w:val="24"/>
          <w:lang w:eastAsia="en-AU"/>
        </w:rPr>
        <w:t xml:space="preserve">wells and well activities. </w:t>
      </w:r>
    </w:p>
    <w:p w:rsidR="00737325" w:rsidRDefault="00291273" w:rsidP="00737325">
      <w:pPr>
        <w:spacing w:line="240" w:lineRule="auto"/>
        <w:ind w:right="91"/>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sz w:val="24"/>
          <w:szCs w:val="24"/>
          <w:lang w:eastAsia="en-AU"/>
        </w:rPr>
        <w:t xml:space="preserve">Therefore, item 13 </w:t>
      </w:r>
      <w:proofErr w:type="spellStart"/>
      <w:r w:rsidRPr="00DA56F5">
        <w:rPr>
          <w:rFonts w:ascii="Times New Roman" w:eastAsia="Times New Roman" w:hAnsi="Times New Roman" w:cs="Times New Roman"/>
          <w:sz w:val="24"/>
          <w:szCs w:val="24"/>
          <w:lang w:eastAsia="en-AU"/>
        </w:rPr>
        <w:t>disapplies</w:t>
      </w:r>
      <w:proofErr w:type="spellEnd"/>
      <w:r w:rsidRPr="00DA56F5">
        <w:rPr>
          <w:rFonts w:ascii="Times New Roman" w:eastAsia="Times New Roman" w:hAnsi="Times New Roman" w:cs="Times New Roman"/>
          <w:sz w:val="24"/>
          <w:szCs w:val="24"/>
          <w:lang w:eastAsia="en-AU"/>
        </w:rPr>
        <w:t xml:space="preserve"> the general regulatory objects of the Principal Regulations from Part 5. A new stand-alone object for Part 5 that is specific to the regulation of wells and which makes the difference in regulatory objects explicit is inserted into the Principal Regulations – see item 15. The new object of Part 5 is solely concerned with the maintenance of well integrity by ensuring well integrity risks are reduced to as low as reasonably practicable.</w:t>
      </w:r>
      <w:r w:rsidR="00737325">
        <w:rPr>
          <w:rFonts w:ascii="Times New Roman" w:eastAsia="Times New Roman" w:hAnsi="Times New Roman" w:cs="Times New Roman"/>
          <w:sz w:val="24"/>
          <w:szCs w:val="24"/>
          <w:lang w:eastAsia="en-AU"/>
        </w:rPr>
        <w:br/>
      </w:r>
      <w:r w:rsidR="00737325">
        <w:rPr>
          <w:rFonts w:ascii="Times New Roman" w:eastAsia="Times New Roman" w:hAnsi="Times New Roman" w:cs="Times New Roman"/>
          <w:sz w:val="24"/>
          <w:szCs w:val="24"/>
          <w:lang w:eastAsia="en-AU"/>
        </w:rPr>
        <w:br/>
      </w:r>
    </w:p>
    <w:p w:rsidR="00737325" w:rsidRDefault="00737325" w:rsidP="00737325">
      <w:pPr>
        <w:spacing w:line="240" w:lineRule="auto"/>
        <w:ind w:right="91"/>
        <w:rPr>
          <w:rFonts w:ascii="Times New Roman" w:eastAsia="Times New Roman" w:hAnsi="Times New Roman" w:cs="Times New Roman"/>
          <w:b/>
          <w:sz w:val="24"/>
          <w:szCs w:val="24"/>
          <w:lang w:eastAsia="en-AU"/>
        </w:rPr>
      </w:pPr>
    </w:p>
    <w:p w:rsidR="00545448" w:rsidRPr="00737325" w:rsidRDefault="0027250D" w:rsidP="00737325">
      <w:pPr>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b/>
          <w:sz w:val="24"/>
          <w:szCs w:val="24"/>
          <w:lang w:eastAsia="en-AU"/>
        </w:rPr>
        <w:t>Item [14] – Subregulation 1.04(3)</w:t>
      </w:r>
    </w:p>
    <w:p w:rsidR="00545448" w:rsidRPr="00DA56F5" w:rsidRDefault="0027250D" w:rsidP="00DA56F5">
      <w:pPr>
        <w:spacing w:after="0" w:line="240" w:lineRule="auto"/>
        <w:ind w:right="91"/>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sz w:val="24"/>
          <w:szCs w:val="24"/>
          <w:lang w:eastAsia="en-AU"/>
        </w:rPr>
        <w:t xml:space="preserve">This item ensures that the objects set out in subregulation 1.04(3) apply only to Parts 2 to 4 and 6 to 13 of the Principal Regulations. See discussion under item 13. </w:t>
      </w:r>
    </w:p>
    <w:p w:rsidR="00545448" w:rsidRPr="00DA56F5" w:rsidRDefault="00545448" w:rsidP="00DA56F5">
      <w:pPr>
        <w:spacing w:after="0" w:line="240" w:lineRule="auto"/>
        <w:ind w:right="91"/>
        <w:rPr>
          <w:rFonts w:ascii="Times New Roman" w:eastAsia="Times New Roman" w:hAnsi="Times New Roman" w:cs="Times New Roman"/>
          <w:b/>
          <w:sz w:val="24"/>
          <w:szCs w:val="24"/>
          <w:lang w:eastAsia="en-AU"/>
        </w:rPr>
      </w:pPr>
    </w:p>
    <w:p w:rsidR="00545448" w:rsidRPr="00DA56F5" w:rsidRDefault="006115B8" w:rsidP="00DA56F5">
      <w:pPr>
        <w:keepNext/>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b/>
          <w:sz w:val="24"/>
          <w:szCs w:val="24"/>
          <w:lang w:eastAsia="en-AU"/>
        </w:rPr>
        <w:t>Item [15] – After regulation 1.04</w:t>
      </w:r>
    </w:p>
    <w:p w:rsidR="006115B8" w:rsidRPr="00DA56F5" w:rsidRDefault="006115B8" w:rsidP="00DA56F5">
      <w:pPr>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item inserts a new regulation 1.04A which provides a new object specific to Part 5 of the Principal Regulations (the Wells Regulations). By explicitly defining the independent object of the Wells Regulations, this makes it clear that there is a distinction between the object of that Part, and the objects of the remainder of the Principal Regulations. </w:t>
      </w:r>
    </w:p>
    <w:p w:rsidR="006115B8" w:rsidRPr="00DA56F5" w:rsidRDefault="006115B8" w:rsidP="006115B8">
      <w:pPr>
        <w:tabs>
          <w:tab w:val="right" w:pos="1021"/>
        </w:tabs>
        <w:spacing w:before="180" w:after="0" w:line="240" w:lineRule="auto"/>
        <w:rPr>
          <w:rFonts w:ascii="Times New Roman" w:hAnsi="Times New Roman" w:cs="Times New Roman"/>
          <w:sz w:val="24"/>
          <w:szCs w:val="24"/>
        </w:rPr>
      </w:pPr>
      <w:r w:rsidRPr="00DA56F5">
        <w:rPr>
          <w:rFonts w:ascii="Times New Roman" w:eastAsia="Times New Roman" w:hAnsi="Times New Roman" w:cs="Times New Roman"/>
          <w:sz w:val="24"/>
          <w:szCs w:val="24"/>
          <w:lang w:eastAsia="en-AU"/>
        </w:rPr>
        <w:t xml:space="preserve">The new object of Part 5 refers to the concept of reducing risks to well integrity to ‘as low as reasonably practicable’ (ALARP). The ALARP principle is an established international benchmark, and it is used consistently across the Commonwealth offshore petroleum regulatory regime; for example, the ALARP concept is </w:t>
      </w:r>
      <w:r w:rsidRPr="00DA56F5">
        <w:rPr>
          <w:rFonts w:ascii="Times New Roman" w:hAnsi="Times New Roman" w:cs="Times New Roman"/>
          <w:sz w:val="24"/>
          <w:szCs w:val="24"/>
        </w:rPr>
        <w:t xml:space="preserve">central to the </w:t>
      </w:r>
      <w:r w:rsidRPr="00DA56F5">
        <w:rPr>
          <w:rFonts w:ascii="Times New Roman" w:hAnsi="Times New Roman" w:cs="Times New Roman"/>
          <w:i/>
          <w:sz w:val="24"/>
          <w:szCs w:val="24"/>
        </w:rPr>
        <w:t>Offshore Petroleum and Greenhouse Gas Storage (Safety) Regulations 2009</w:t>
      </w:r>
      <w:r w:rsidRPr="00DA56F5">
        <w:rPr>
          <w:rFonts w:ascii="Times New Roman" w:hAnsi="Times New Roman" w:cs="Times New Roman"/>
          <w:sz w:val="24"/>
          <w:szCs w:val="24"/>
        </w:rPr>
        <w:t xml:space="preserve"> (Safety Regulations) and the </w:t>
      </w:r>
      <w:r w:rsidRPr="00DA56F5">
        <w:rPr>
          <w:rFonts w:ascii="Times New Roman" w:hAnsi="Times New Roman" w:cs="Times New Roman"/>
          <w:i/>
          <w:sz w:val="24"/>
          <w:szCs w:val="24"/>
        </w:rPr>
        <w:t>Offshore Petroleum and Greenhouse Gas Storage (Environment) Regulations 2009</w:t>
      </w:r>
      <w:r w:rsidRPr="00DA56F5">
        <w:rPr>
          <w:rFonts w:ascii="Times New Roman" w:hAnsi="Times New Roman" w:cs="Times New Roman"/>
          <w:sz w:val="24"/>
          <w:szCs w:val="24"/>
        </w:rPr>
        <w:t xml:space="preserve"> (Environment Regulations). In practice, the concept of reducing risks to ALARP operates so that titleholders who undertake oil and gas activities are required to show, through reasoned and evidence-based arguments, that there are no other </w:t>
      </w:r>
      <w:r w:rsidR="001A4A45" w:rsidRPr="00DA56F5">
        <w:rPr>
          <w:rFonts w:ascii="Times New Roman" w:hAnsi="Times New Roman" w:cs="Times New Roman"/>
          <w:sz w:val="24"/>
          <w:szCs w:val="24"/>
        </w:rPr>
        <w:t xml:space="preserve">practicable </w:t>
      </w:r>
      <w:r w:rsidRPr="00DA56F5">
        <w:rPr>
          <w:rFonts w:ascii="Times New Roman" w:hAnsi="Times New Roman" w:cs="Times New Roman"/>
          <w:sz w:val="24"/>
          <w:szCs w:val="24"/>
        </w:rPr>
        <w:t>measures that can reasonably be taken to reduce risks further</w:t>
      </w:r>
      <w:r w:rsidR="001A4A45" w:rsidRPr="00DA56F5">
        <w:rPr>
          <w:rFonts w:ascii="Times New Roman" w:hAnsi="Times New Roman" w:cs="Times New Roman"/>
          <w:sz w:val="24"/>
          <w:szCs w:val="24"/>
        </w:rPr>
        <w:t>. The ALARP principle will apply</w:t>
      </w:r>
      <w:r w:rsidR="00B8461B" w:rsidRPr="00DA56F5">
        <w:rPr>
          <w:rFonts w:ascii="Times New Roman" w:hAnsi="Times New Roman" w:cs="Times New Roman"/>
          <w:sz w:val="24"/>
          <w:szCs w:val="24"/>
        </w:rPr>
        <w:t xml:space="preserve"> at all stages of the life of a well, including design and construction for example, to ensure the ultimate object of the maintenance of well integrity. Further, the WOMP content requirements ensure that the steps taken to reduce risks to ALARP at all stages, including, expressly, design and construction, up to permanent abandonment, must be included in a </w:t>
      </w:r>
      <w:r w:rsidR="00860906" w:rsidRPr="00DA56F5">
        <w:rPr>
          <w:rFonts w:ascii="Times New Roman" w:hAnsi="Times New Roman" w:cs="Times New Roman"/>
          <w:sz w:val="24"/>
          <w:szCs w:val="24"/>
        </w:rPr>
        <w:t>WOMP</w:t>
      </w:r>
      <w:r w:rsidR="00B8461B" w:rsidRPr="00DA56F5">
        <w:rPr>
          <w:rFonts w:ascii="Times New Roman" w:hAnsi="Times New Roman" w:cs="Times New Roman"/>
          <w:sz w:val="24"/>
          <w:szCs w:val="24"/>
        </w:rPr>
        <w:t xml:space="preserve"> and assessed by the Regulator</w:t>
      </w:r>
      <w:r w:rsidRPr="00DA56F5">
        <w:rPr>
          <w:rFonts w:ascii="Times New Roman" w:hAnsi="Times New Roman" w:cs="Times New Roman"/>
          <w:sz w:val="24"/>
          <w:szCs w:val="24"/>
        </w:rPr>
        <w:t>.</w:t>
      </w:r>
    </w:p>
    <w:p w:rsidR="006115B8" w:rsidRPr="00DA56F5" w:rsidRDefault="006115B8" w:rsidP="006115B8">
      <w:pPr>
        <w:tabs>
          <w:tab w:val="right" w:pos="1021"/>
        </w:tabs>
        <w:spacing w:before="180" w:after="0" w:line="240" w:lineRule="auto"/>
        <w:rPr>
          <w:rFonts w:ascii="Times New Roman" w:hAnsi="Times New Roman" w:cs="Times New Roman"/>
          <w:sz w:val="24"/>
          <w:szCs w:val="24"/>
        </w:rPr>
      </w:pPr>
      <w:r w:rsidRPr="00DA56F5">
        <w:rPr>
          <w:rFonts w:ascii="Times New Roman" w:hAnsi="Times New Roman" w:cs="Times New Roman"/>
          <w:sz w:val="24"/>
          <w:szCs w:val="24"/>
        </w:rPr>
        <w:t>The use of the ALARP principle reflects the ‘objective</w:t>
      </w:r>
      <w:r w:rsidR="00C22113" w:rsidRPr="00DA56F5">
        <w:rPr>
          <w:rFonts w:ascii="Times New Roman" w:hAnsi="Times New Roman" w:cs="Times New Roman"/>
          <w:sz w:val="24"/>
          <w:szCs w:val="24"/>
        </w:rPr>
        <w:t>s</w:t>
      </w:r>
      <w:r w:rsidRPr="00DA56F5">
        <w:rPr>
          <w:rFonts w:ascii="Times New Roman" w:hAnsi="Times New Roman" w:cs="Times New Roman"/>
          <w:sz w:val="24"/>
          <w:szCs w:val="24"/>
        </w:rPr>
        <w:t xml:space="preserve">-based’ nature of the offshore petroleum regulatory regime. Rather than providing a prescriptive regime setting out specifically and precisely what titleholders are required to do to achieve regulatory compliance, the amendments made by the Regulation ensure that the titleholder, as the creator of the risk, is responsible for evaluating and managing the risk and reducing risk to ALARP. The application of ALARP to offshore petroleum operations also allows the titleholder to adopt practices and technologies best suited to individual circumstances, activities and locations. </w:t>
      </w:r>
      <w:r w:rsidR="0015406D" w:rsidRPr="00DA56F5">
        <w:rPr>
          <w:rFonts w:ascii="Times New Roman" w:hAnsi="Times New Roman" w:cs="Times New Roman"/>
          <w:sz w:val="24"/>
          <w:szCs w:val="24"/>
        </w:rPr>
        <w:t xml:space="preserve">ALARP will also </w:t>
      </w:r>
      <w:r w:rsidR="000853E0" w:rsidRPr="00DA56F5">
        <w:rPr>
          <w:rFonts w:ascii="Times New Roman" w:hAnsi="Times New Roman" w:cs="Times New Roman"/>
          <w:sz w:val="24"/>
          <w:szCs w:val="24"/>
        </w:rPr>
        <w:t>encourage</w:t>
      </w:r>
      <w:r w:rsidR="0015406D" w:rsidRPr="00DA56F5">
        <w:rPr>
          <w:rFonts w:ascii="Times New Roman" w:hAnsi="Times New Roman" w:cs="Times New Roman"/>
          <w:sz w:val="24"/>
          <w:szCs w:val="24"/>
        </w:rPr>
        <w:t xml:space="preserve"> the titleholder to adopt new processes and technologies as they emerge.</w:t>
      </w:r>
    </w:p>
    <w:p w:rsidR="006115B8" w:rsidRPr="00DA56F5" w:rsidRDefault="006115B8" w:rsidP="006115B8">
      <w:pPr>
        <w:tabs>
          <w:tab w:val="right" w:pos="1021"/>
        </w:tabs>
        <w:spacing w:before="18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Given that there is now a separate object that applies only to the well-related regulations in Part 5 of the Principal Regulations, and that those regulations apply to well integrity rather than resource management, further consideration will be given to separating out the well-related regulations from the Principal Regulations into a stand-alone set of regulations</w:t>
      </w:r>
      <w:r w:rsidR="000853E0" w:rsidRPr="00DA56F5">
        <w:rPr>
          <w:rFonts w:ascii="Times New Roman" w:eastAsia="Times New Roman" w:hAnsi="Times New Roman" w:cs="Times New Roman"/>
          <w:sz w:val="24"/>
          <w:szCs w:val="24"/>
          <w:lang w:eastAsia="en-AU"/>
        </w:rPr>
        <w:t xml:space="preserve"> when the opportunity arises</w:t>
      </w:r>
      <w:r w:rsidRPr="00DA56F5">
        <w:rPr>
          <w:rFonts w:ascii="Times New Roman" w:eastAsia="Times New Roman" w:hAnsi="Times New Roman" w:cs="Times New Roman"/>
          <w:sz w:val="24"/>
          <w:szCs w:val="24"/>
          <w:lang w:eastAsia="en-AU"/>
        </w:rPr>
        <w:t>.</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545448" w:rsidRPr="00DA56F5" w:rsidRDefault="002463A1" w:rsidP="00DA56F5">
      <w:pPr>
        <w:keepNext/>
        <w:spacing w:line="240" w:lineRule="auto"/>
        <w:ind w:right="91"/>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b/>
          <w:sz w:val="24"/>
          <w:szCs w:val="24"/>
          <w:lang w:eastAsia="en-AU"/>
        </w:rPr>
        <w:t xml:space="preserve">Item [16] – Regulation 1.05 (definition of </w:t>
      </w:r>
      <w:r w:rsidRPr="00DA56F5">
        <w:rPr>
          <w:rFonts w:ascii="Times New Roman" w:eastAsia="Times New Roman" w:hAnsi="Times New Roman" w:cs="Times New Roman"/>
          <w:b/>
          <w:i/>
          <w:sz w:val="24"/>
          <w:szCs w:val="24"/>
          <w:lang w:eastAsia="en-AU"/>
        </w:rPr>
        <w:t>accepted well operations management plan</w:t>
      </w:r>
      <w:r w:rsidRPr="00DA56F5">
        <w:rPr>
          <w:rFonts w:ascii="Times New Roman" w:eastAsia="Times New Roman" w:hAnsi="Times New Roman" w:cs="Times New Roman"/>
          <w:b/>
          <w:sz w:val="24"/>
          <w:szCs w:val="24"/>
          <w:lang w:eastAsia="en-AU"/>
        </w:rPr>
        <w:t>)</w:t>
      </w:r>
    </w:p>
    <w:p w:rsidR="002463A1" w:rsidRPr="00DA56F5" w:rsidRDefault="002463A1" w:rsidP="00DA56F5">
      <w:pPr>
        <w:spacing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This item repeals the definition of an “accepted well operations management plan”.  See discussion at item 20.</w:t>
      </w:r>
    </w:p>
    <w:p w:rsidR="00545448" w:rsidRPr="00DA56F5" w:rsidRDefault="009B7D3E" w:rsidP="008B50EC">
      <w:pPr>
        <w:keepNext/>
        <w:keepLines/>
        <w:tabs>
          <w:tab w:val="left" w:pos="6663"/>
        </w:tabs>
        <w:spacing w:before="220" w:after="0" w:line="240" w:lineRule="auto"/>
        <w:rPr>
          <w:rFonts w:ascii="Times New Roman" w:eastAsia="Times New Roman" w:hAnsi="Times New Roman" w:cs="Times New Roman"/>
          <w:sz w:val="24"/>
          <w:szCs w:val="24"/>
          <w:lang w:eastAsia="en-AU"/>
        </w:rPr>
      </w:pPr>
      <w:r w:rsidRPr="00DA56F5">
        <w:rPr>
          <w:rFonts w:ascii="Times New Roman" w:hAnsi="Times New Roman" w:cs="Times New Roman"/>
          <w:b/>
          <w:sz w:val="24"/>
          <w:szCs w:val="24"/>
        </w:rPr>
        <w:t>Item [17] – Part 5 (heading)</w:t>
      </w:r>
    </w:p>
    <w:p w:rsidR="00545448" w:rsidRPr="00DA56F5" w:rsidRDefault="009B7D3E" w:rsidP="00DA56F5">
      <w:pPr>
        <w:keepNext/>
        <w:keepLines/>
        <w:tabs>
          <w:tab w:val="left" w:pos="6663"/>
        </w:tabs>
        <w:spacing w:before="220" w:after="0" w:line="240" w:lineRule="auto"/>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sz w:val="24"/>
          <w:szCs w:val="24"/>
          <w:lang w:eastAsia="en-AU"/>
        </w:rPr>
        <w:t>This item substitutes the current heading of Part 5 (“Well operations management plans and approval of well activities”) with a new heading: “Well operations management plans and well activities”. Removing the reference to approval of well activities aligns with one of the key amendments made by the Regulation. Under the Principal Regulations, titleholders were required to seek approval from the Regulator before commencing certain well activities. The amendments made by the Regulation instead make the WOMP the sole permissioning document for the entire life of the well. See discussion at item 4</w:t>
      </w:r>
      <w:r w:rsidR="00850A7B" w:rsidRPr="00DA56F5">
        <w:rPr>
          <w:rFonts w:ascii="Times New Roman" w:eastAsia="Times New Roman" w:hAnsi="Times New Roman" w:cs="Times New Roman"/>
          <w:sz w:val="24"/>
          <w:szCs w:val="24"/>
          <w:lang w:eastAsia="en-AU"/>
        </w:rPr>
        <w:t>9</w:t>
      </w:r>
      <w:r w:rsidRPr="00DA56F5">
        <w:rPr>
          <w:rFonts w:ascii="Times New Roman" w:eastAsia="Times New Roman" w:hAnsi="Times New Roman" w:cs="Times New Roman"/>
          <w:sz w:val="24"/>
          <w:szCs w:val="24"/>
          <w:lang w:eastAsia="en-AU"/>
        </w:rPr>
        <w:t xml:space="preserve">. </w:t>
      </w:r>
    </w:p>
    <w:p w:rsidR="00545448" w:rsidRPr="00DA56F5" w:rsidRDefault="00E24D01" w:rsidP="00DA56F5">
      <w:pPr>
        <w:keepNext/>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b/>
          <w:sz w:val="24"/>
          <w:szCs w:val="24"/>
          <w:lang w:eastAsia="en-AU"/>
        </w:rPr>
        <w:br/>
      </w:r>
      <w:r w:rsidR="001241B8" w:rsidRPr="00DA56F5">
        <w:rPr>
          <w:rFonts w:ascii="Times New Roman" w:eastAsia="Times New Roman" w:hAnsi="Times New Roman" w:cs="Times New Roman"/>
          <w:b/>
          <w:sz w:val="24"/>
          <w:szCs w:val="24"/>
          <w:lang w:eastAsia="en-AU"/>
        </w:rPr>
        <w:t>Item [18] – Regulation 5.01</w:t>
      </w:r>
    </w:p>
    <w:p w:rsidR="00545448" w:rsidRPr="00A12F81" w:rsidRDefault="001241B8" w:rsidP="00A12F81">
      <w:pPr>
        <w:keepNext/>
        <w:keepLines/>
        <w:tabs>
          <w:tab w:val="left" w:pos="6663"/>
        </w:tabs>
        <w:spacing w:before="22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This item makes current regulation 5.01 into subregulation 5.01(1), as a result of the insertion of a new subregulation 5.01(2). See item 19.</w:t>
      </w:r>
      <w:r w:rsidR="00A12F81">
        <w:rPr>
          <w:rFonts w:ascii="Times New Roman" w:eastAsia="Times New Roman" w:hAnsi="Times New Roman" w:cs="Times New Roman"/>
          <w:sz w:val="24"/>
          <w:szCs w:val="24"/>
          <w:lang w:eastAsia="en-AU"/>
        </w:rPr>
        <w:br/>
      </w:r>
      <w:r w:rsidR="00A12F81">
        <w:rPr>
          <w:rFonts w:ascii="Times New Roman" w:eastAsia="Times New Roman" w:hAnsi="Times New Roman" w:cs="Times New Roman"/>
          <w:sz w:val="24"/>
          <w:szCs w:val="24"/>
          <w:lang w:eastAsia="en-AU"/>
        </w:rPr>
        <w:br/>
      </w:r>
      <w:r w:rsidR="00E9111F" w:rsidRPr="00DA56F5">
        <w:rPr>
          <w:rFonts w:ascii="Times New Roman" w:eastAsia="Times New Roman" w:hAnsi="Times New Roman" w:cs="Times New Roman"/>
          <w:b/>
          <w:sz w:val="24"/>
          <w:szCs w:val="24"/>
          <w:lang w:eastAsia="en-AU"/>
        </w:rPr>
        <w:t>Item [19] – At the end of regulation 5.01</w:t>
      </w:r>
    </w:p>
    <w:p w:rsidR="00545448" w:rsidRPr="00DA56F5" w:rsidRDefault="00E9111F">
      <w:pPr>
        <w:spacing w:line="240" w:lineRule="auto"/>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sz w:val="24"/>
          <w:szCs w:val="24"/>
          <w:lang w:eastAsia="en-AU"/>
        </w:rPr>
        <w:t xml:space="preserve">This item excludes wells drilled for the purpose of geotechnical drilling or construction of a facility from the operation of Part 5 of the Principal Regulations. Wells drilled for these purposes are excluded because they involve shallow wells which carry low risks relative to the scope and object of the Wells Regulations in Part 5, and therefore do not require the same level of regulatory oversight. </w:t>
      </w:r>
      <w:r w:rsidR="00E24D01" w:rsidRPr="00DA56F5">
        <w:rPr>
          <w:rFonts w:ascii="Times New Roman" w:eastAsia="Times New Roman" w:hAnsi="Times New Roman" w:cs="Times New Roman"/>
          <w:b/>
          <w:sz w:val="24"/>
          <w:szCs w:val="24"/>
          <w:lang w:eastAsia="en-AU"/>
        </w:rPr>
        <w:br/>
      </w:r>
      <w:r w:rsidR="00E24D01" w:rsidRPr="00DA56F5">
        <w:rPr>
          <w:rFonts w:ascii="Times New Roman" w:eastAsia="Times New Roman" w:hAnsi="Times New Roman" w:cs="Times New Roman"/>
          <w:b/>
          <w:sz w:val="24"/>
          <w:szCs w:val="24"/>
          <w:lang w:eastAsia="en-AU"/>
        </w:rPr>
        <w:br/>
      </w:r>
      <w:r w:rsidR="00034A64" w:rsidRPr="00DA56F5">
        <w:rPr>
          <w:rFonts w:ascii="Times New Roman" w:eastAsia="Times New Roman" w:hAnsi="Times New Roman" w:cs="Times New Roman"/>
          <w:b/>
          <w:sz w:val="24"/>
          <w:szCs w:val="24"/>
          <w:lang w:eastAsia="en-AU"/>
        </w:rPr>
        <w:t>Item [20] – Regulation 5.02</w:t>
      </w:r>
    </w:p>
    <w:p w:rsidR="005E7501" w:rsidRPr="00DA56F5" w:rsidRDefault="005E7501" w:rsidP="005E7501">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This ite</w:t>
      </w:r>
      <w:r w:rsidR="00760116" w:rsidRPr="00DA56F5">
        <w:rPr>
          <w:rFonts w:ascii="Times New Roman" w:eastAsia="Times New Roman" w:hAnsi="Times New Roman" w:cs="Times New Roman"/>
          <w:sz w:val="24"/>
          <w:szCs w:val="24"/>
          <w:lang w:eastAsia="en-AU"/>
        </w:rPr>
        <w:t>m insert</w:t>
      </w:r>
      <w:r w:rsidR="00385968" w:rsidRPr="00DA56F5">
        <w:rPr>
          <w:rFonts w:ascii="Times New Roman" w:eastAsia="Times New Roman" w:hAnsi="Times New Roman" w:cs="Times New Roman"/>
          <w:sz w:val="24"/>
          <w:szCs w:val="24"/>
          <w:lang w:eastAsia="en-AU"/>
        </w:rPr>
        <w:t>s</w:t>
      </w:r>
      <w:r w:rsidR="00760116" w:rsidRPr="00DA56F5">
        <w:rPr>
          <w:rFonts w:ascii="Times New Roman" w:eastAsia="Times New Roman" w:hAnsi="Times New Roman" w:cs="Times New Roman"/>
          <w:sz w:val="24"/>
          <w:szCs w:val="24"/>
          <w:lang w:eastAsia="en-AU"/>
        </w:rPr>
        <w:t xml:space="preserve"> a definition of “</w:t>
      </w:r>
      <w:r w:rsidRPr="00DA56F5">
        <w:rPr>
          <w:rFonts w:ascii="Times New Roman" w:eastAsia="Times New Roman" w:hAnsi="Times New Roman" w:cs="Times New Roman"/>
          <w:sz w:val="24"/>
          <w:szCs w:val="24"/>
          <w:lang w:eastAsia="en-AU"/>
        </w:rPr>
        <w:t xml:space="preserve">facility” into regulation 5.02 of the Principal Regulations. A reference to the operator of a facility </w:t>
      </w:r>
      <w:r w:rsidR="00385968" w:rsidRPr="00DA56F5">
        <w:rPr>
          <w:rFonts w:ascii="Times New Roman" w:eastAsia="Times New Roman" w:hAnsi="Times New Roman" w:cs="Times New Roman"/>
          <w:sz w:val="24"/>
          <w:szCs w:val="24"/>
          <w:lang w:eastAsia="en-AU"/>
        </w:rPr>
        <w:t>is</w:t>
      </w:r>
      <w:r w:rsidRPr="00DA56F5">
        <w:rPr>
          <w:rFonts w:ascii="Times New Roman" w:eastAsia="Times New Roman" w:hAnsi="Times New Roman" w:cs="Times New Roman"/>
          <w:sz w:val="24"/>
          <w:szCs w:val="24"/>
          <w:lang w:eastAsia="en-AU"/>
        </w:rPr>
        <w:t xml:space="preserve"> included in the new Division 7 on information about specific well activities under subregulation 5.22(4) (see item 49).  </w:t>
      </w:r>
    </w:p>
    <w:p w:rsidR="00034A64" w:rsidRPr="00DA56F5" w:rsidRDefault="00034A64" w:rsidP="00034A64">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item </w:t>
      </w:r>
      <w:r w:rsidR="004437AA" w:rsidRPr="00DA56F5">
        <w:rPr>
          <w:rFonts w:ascii="Times New Roman" w:eastAsia="Times New Roman" w:hAnsi="Times New Roman" w:cs="Times New Roman"/>
          <w:sz w:val="24"/>
          <w:szCs w:val="24"/>
          <w:lang w:eastAsia="en-AU"/>
        </w:rPr>
        <w:t xml:space="preserve">also </w:t>
      </w:r>
      <w:r w:rsidRPr="00DA56F5">
        <w:rPr>
          <w:rFonts w:ascii="Times New Roman" w:eastAsia="Times New Roman" w:hAnsi="Times New Roman" w:cs="Times New Roman"/>
          <w:sz w:val="24"/>
          <w:szCs w:val="24"/>
          <w:lang w:eastAsia="en-AU"/>
        </w:rPr>
        <w:t>inserts a definition of “in force”, in relation to a WOMP, into Part 5. A WOMP is in force once it has been accepted by the Regulator, but ceases to be in force if acceptance of the WOMP is withdrawn by the Regulator under Division 6, or the operation of the WOMP ends under new Division 5</w:t>
      </w:r>
      <w:r w:rsidR="005131CB"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xml:space="preserve"> Similarly, a revised WOMP is in force once the proposed revision has been accepted by the Regulator. </w:t>
      </w:r>
    </w:p>
    <w:p w:rsidR="00545448" w:rsidRPr="00DA56F5" w:rsidRDefault="00034A64" w:rsidP="00DA56F5">
      <w:pPr>
        <w:keepNext/>
        <w:spacing w:line="240" w:lineRule="auto"/>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sz w:val="24"/>
          <w:szCs w:val="24"/>
          <w:lang w:eastAsia="en-AU"/>
        </w:rPr>
        <w:t xml:space="preserve">The term “in force” is now the single term used in the Wells Regulations to encompass when a WOMP is active, and replaces various terms previously used within the Wells Regulations, such as “accepted well operations management plan” or the date on which a WOMP “commences”. By introducing only one term to describe when a WOMP is active, the Regulation therefore provides greater consistency and clarity for titleholders. </w:t>
      </w:r>
      <w:r w:rsidR="00E24D01" w:rsidRPr="00DA56F5">
        <w:rPr>
          <w:rFonts w:ascii="Times New Roman" w:eastAsia="Times New Roman" w:hAnsi="Times New Roman" w:cs="Times New Roman"/>
          <w:b/>
          <w:sz w:val="24"/>
          <w:szCs w:val="24"/>
          <w:lang w:eastAsia="en-AU"/>
        </w:rPr>
        <w:br/>
      </w:r>
      <w:r w:rsidR="00E24D01" w:rsidRPr="00DA56F5">
        <w:rPr>
          <w:rFonts w:ascii="Times New Roman" w:eastAsia="Times New Roman" w:hAnsi="Times New Roman" w:cs="Times New Roman"/>
          <w:b/>
          <w:sz w:val="24"/>
          <w:szCs w:val="24"/>
          <w:lang w:eastAsia="en-AU"/>
        </w:rPr>
        <w:br/>
      </w:r>
      <w:r w:rsidR="00794DA3" w:rsidRPr="00DA56F5">
        <w:rPr>
          <w:rFonts w:ascii="Times New Roman" w:eastAsia="Times New Roman" w:hAnsi="Times New Roman" w:cs="Times New Roman"/>
          <w:b/>
          <w:sz w:val="24"/>
          <w:szCs w:val="24"/>
          <w:lang w:eastAsia="en-AU"/>
        </w:rPr>
        <w:t xml:space="preserve">Item [21] – Regulation 5.02 (definition of </w:t>
      </w:r>
      <w:r w:rsidR="00794DA3" w:rsidRPr="00DA56F5">
        <w:rPr>
          <w:rFonts w:ascii="Times New Roman" w:eastAsia="Times New Roman" w:hAnsi="Times New Roman" w:cs="Times New Roman"/>
          <w:b/>
          <w:i/>
          <w:sz w:val="24"/>
          <w:szCs w:val="24"/>
          <w:lang w:eastAsia="en-AU"/>
        </w:rPr>
        <w:t>integrity</w:t>
      </w:r>
      <w:r w:rsidR="00794DA3" w:rsidRPr="00DA56F5">
        <w:rPr>
          <w:rFonts w:ascii="Times New Roman" w:eastAsia="Times New Roman" w:hAnsi="Times New Roman" w:cs="Times New Roman"/>
          <w:b/>
          <w:sz w:val="24"/>
          <w:szCs w:val="24"/>
          <w:lang w:eastAsia="en-AU"/>
        </w:rPr>
        <w:t>)</w:t>
      </w:r>
    </w:p>
    <w:p w:rsidR="00794DA3" w:rsidRPr="00DA56F5" w:rsidRDefault="00794DA3" w:rsidP="00794DA3">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item repeals the previous definition of </w:t>
      </w:r>
      <w:r w:rsidR="002D242F"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integrity</w:t>
      </w:r>
      <w:r w:rsidR="002D242F"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for a well, and replaces it with a new definition.</w:t>
      </w:r>
    </w:p>
    <w:p w:rsidR="00794DA3" w:rsidRPr="00DA56F5" w:rsidRDefault="00794DA3" w:rsidP="00794DA3">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previous definition referred specifically to the </w:t>
      </w:r>
      <w:r w:rsidR="005131CB"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xml:space="preserve">potential producing or injection zone in the well bore”; however this potentially excluded other parts of the well in relation to which integrity should be required to be maintained. It also referred to the containment of </w:t>
      </w:r>
      <w:r w:rsidR="005131CB"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reservoir fluids</w:t>
      </w:r>
      <w:r w:rsidR="005131CB"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xml:space="preserve">, which may have </w:t>
      </w:r>
      <w:r w:rsidR="00D9106D" w:rsidRPr="00DA56F5">
        <w:rPr>
          <w:rFonts w:ascii="Times New Roman" w:eastAsia="Times New Roman" w:hAnsi="Times New Roman" w:cs="Times New Roman"/>
          <w:sz w:val="24"/>
          <w:szCs w:val="24"/>
          <w:lang w:eastAsia="en-AU"/>
        </w:rPr>
        <w:t xml:space="preserve">inappropriately </w:t>
      </w:r>
      <w:r w:rsidRPr="00DA56F5">
        <w:rPr>
          <w:rFonts w:ascii="Times New Roman" w:eastAsia="Times New Roman" w:hAnsi="Times New Roman" w:cs="Times New Roman"/>
          <w:sz w:val="24"/>
          <w:szCs w:val="24"/>
          <w:lang w:eastAsia="en-AU"/>
        </w:rPr>
        <w:t xml:space="preserve">limited the types of fluids that should be required to be contained (it should include, for example, liquids or gasses being extracted or injected, drilling fluids, and water). The previous definition was also different from the closely related definition of </w:t>
      </w:r>
      <w:r w:rsidR="00760116"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structural integrity</w:t>
      </w:r>
      <w:r w:rsidR="00760116"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xml:space="preserve"> in section 7 of the OPGGS Act. </w:t>
      </w:r>
    </w:p>
    <w:p w:rsidR="00794DA3" w:rsidRPr="00DA56F5" w:rsidRDefault="00794DA3" w:rsidP="00794DA3">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new definition refers to the capacity of a well to contain petroleum, a greenhouse gas substance, or any other substance. This provides a clear link to paragraph (g) of the definition of </w:t>
      </w:r>
      <w:r w:rsidR="00760116"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structural integrity</w:t>
      </w:r>
      <w:r w:rsidR="00760116"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xml:space="preserve"> in the OPGGS Act. It also broaden</w:t>
      </w:r>
      <w:r w:rsidR="004B705E" w:rsidRPr="00DA56F5">
        <w:rPr>
          <w:rFonts w:ascii="Times New Roman" w:eastAsia="Times New Roman" w:hAnsi="Times New Roman" w:cs="Times New Roman"/>
          <w:sz w:val="24"/>
          <w:szCs w:val="24"/>
          <w:lang w:eastAsia="en-AU"/>
        </w:rPr>
        <w:t>s</w:t>
      </w:r>
      <w:r w:rsidRPr="00DA56F5">
        <w:rPr>
          <w:rFonts w:ascii="Times New Roman" w:eastAsia="Times New Roman" w:hAnsi="Times New Roman" w:cs="Times New Roman"/>
          <w:sz w:val="24"/>
          <w:szCs w:val="24"/>
          <w:lang w:eastAsia="en-AU"/>
        </w:rPr>
        <w:t xml:space="preserve"> the types of fluids that a well should have the capacity to contain, in order to ensure that integrity is achieved and maintained. “Any other substance” includes substances in the well, including (but not limited to) drilling or formation fluids. </w:t>
      </w:r>
    </w:p>
    <w:p w:rsidR="00543831" w:rsidRPr="00DA56F5" w:rsidRDefault="00D94A5B" w:rsidP="00DA56F5">
      <w:pPr>
        <w:keepNext/>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reference to the </w:t>
      </w:r>
      <w:r w:rsidRPr="00DA56F5">
        <w:rPr>
          <w:rFonts w:ascii="Times New Roman" w:eastAsia="Times New Roman" w:hAnsi="Times New Roman" w:cs="Times New Roman"/>
          <w:i/>
          <w:sz w:val="24"/>
          <w:szCs w:val="24"/>
          <w:lang w:eastAsia="en-AU"/>
        </w:rPr>
        <w:t>capacity</w:t>
      </w:r>
      <w:r w:rsidRPr="00DA56F5">
        <w:rPr>
          <w:rFonts w:ascii="Times New Roman" w:eastAsia="Times New Roman" w:hAnsi="Times New Roman" w:cs="Times New Roman"/>
          <w:sz w:val="24"/>
          <w:szCs w:val="24"/>
          <w:lang w:eastAsia="en-AU"/>
        </w:rPr>
        <w:t xml:space="preserve"> of the well to contain substances ensures that any planned releases of substances, in controlled circumstances as part of normal industry practice, </w:t>
      </w:r>
      <w:r w:rsidR="00686432" w:rsidRPr="00DA56F5">
        <w:rPr>
          <w:rFonts w:ascii="Times New Roman" w:eastAsia="Times New Roman" w:hAnsi="Times New Roman" w:cs="Times New Roman"/>
          <w:sz w:val="24"/>
          <w:szCs w:val="24"/>
          <w:lang w:eastAsia="en-AU"/>
        </w:rPr>
        <w:t>are</w:t>
      </w:r>
      <w:r w:rsidR="00D9106D" w:rsidRPr="00DA56F5">
        <w:rPr>
          <w:rFonts w:ascii="Times New Roman" w:eastAsia="Times New Roman" w:hAnsi="Times New Roman" w:cs="Times New Roman"/>
          <w:sz w:val="24"/>
          <w:szCs w:val="24"/>
          <w:lang w:eastAsia="en-AU"/>
        </w:rPr>
        <w:t xml:space="preserve"> not characterised as a lack</w:t>
      </w:r>
      <w:r w:rsidRPr="00DA56F5">
        <w:rPr>
          <w:rFonts w:ascii="Times New Roman" w:eastAsia="Times New Roman" w:hAnsi="Times New Roman" w:cs="Times New Roman"/>
          <w:sz w:val="24"/>
          <w:szCs w:val="24"/>
          <w:lang w:eastAsia="en-AU"/>
        </w:rPr>
        <w:t xml:space="preserve"> of integrity. This could include releases which are part of the designed process, e.g. automatic release via a blowdown system or venting system. In this circumstance substances are still </w:t>
      </w:r>
      <w:r w:rsidRPr="00DA56F5">
        <w:rPr>
          <w:rFonts w:ascii="Times New Roman" w:eastAsia="Times New Roman" w:hAnsi="Times New Roman" w:cs="Times New Roman"/>
          <w:i/>
          <w:sz w:val="24"/>
          <w:szCs w:val="24"/>
          <w:lang w:eastAsia="en-AU"/>
        </w:rPr>
        <w:t>able</w:t>
      </w:r>
      <w:r w:rsidRPr="00DA56F5">
        <w:rPr>
          <w:rFonts w:ascii="Times New Roman" w:eastAsia="Times New Roman" w:hAnsi="Times New Roman" w:cs="Times New Roman"/>
          <w:sz w:val="24"/>
          <w:szCs w:val="24"/>
          <w:lang w:eastAsia="en-AU"/>
        </w:rPr>
        <w:t xml:space="preserve"> to be contained, but controlled releases are occurring as part of normal operations. However, where an intentional release, which is considered a safe operation, escalates to the extent where immediate actions in addition to the normal arrangements for safe operation result either automatically or are required by manual intervention to reduce risks, the well could not be said to have capacity to contain substances (i.e. the well does not have integrity).     </w:t>
      </w:r>
      <w:r w:rsidR="00860EAD" w:rsidRPr="00DA56F5">
        <w:rPr>
          <w:rFonts w:ascii="Times New Roman" w:eastAsia="Times New Roman" w:hAnsi="Times New Roman" w:cs="Times New Roman"/>
          <w:b/>
          <w:sz w:val="24"/>
          <w:szCs w:val="24"/>
          <w:lang w:eastAsia="en-AU"/>
        </w:rPr>
        <w:br/>
      </w:r>
      <w:r w:rsidR="00860EAD" w:rsidRPr="00DA56F5">
        <w:rPr>
          <w:rFonts w:ascii="Times New Roman" w:eastAsia="Times New Roman" w:hAnsi="Times New Roman" w:cs="Times New Roman"/>
          <w:b/>
          <w:sz w:val="24"/>
          <w:szCs w:val="24"/>
          <w:lang w:eastAsia="en-AU"/>
        </w:rPr>
        <w:br/>
      </w:r>
      <w:r w:rsidR="00BF0B71" w:rsidRPr="00DA56F5">
        <w:rPr>
          <w:rFonts w:ascii="Times New Roman" w:eastAsia="Times New Roman" w:hAnsi="Times New Roman" w:cs="Times New Roman"/>
          <w:b/>
          <w:sz w:val="24"/>
          <w:szCs w:val="24"/>
          <w:lang w:eastAsia="en-AU"/>
        </w:rPr>
        <w:t>Item [22] – Regulation 5.02</w:t>
      </w:r>
    </w:p>
    <w:p w:rsidR="00BF0B71" w:rsidRPr="00DA56F5" w:rsidRDefault="00BF0B71" w:rsidP="00BF0B71">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item inserts a definition of </w:t>
      </w:r>
      <w:r w:rsidR="005C1B9C"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operator</w:t>
      </w:r>
      <w:r w:rsidR="005C1B9C"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xml:space="preserve"> into regulation 5.02 of the Principal Regulations. A reference to the operator of a facility is included in the new </w:t>
      </w:r>
      <w:r w:rsidR="005E7501" w:rsidRPr="00DA56F5">
        <w:rPr>
          <w:rFonts w:ascii="Times New Roman" w:eastAsia="Times New Roman" w:hAnsi="Times New Roman" w:cs="Times New Roman"/>
          <w:sz w:val="24"/>
          <w:szCs w:val="24"/>
          <w:lang w:eastAsia="en-AU"/>
        </w:rPr>
        <w:t>Division 7 on information about specific well activities under subregulation 5.22(4) (see item 49).</w:t>
      </w:r>
    </w:p>
    <w:p w:rsidR="00BF0B71" w:rsidRPr="00DA56F5" w:rsidRDefault="00BF0B71" w:rsidP="00BF0B71">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item also inserts a definition of </w:t>
      </w:r>
      <w:r w:rsidR="00760116"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reportable incident</w:t>
      </w:r>
      <w:r w:rsidR="00760116"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xml:space="preserve"> into regulation 5.02 of the Principal Regulations. This definition supports other amendments to the Wells Regulations that insert stand-alone notification, reporting and recording requirements on titleholders in relation to reportable incidents (see item 4</w:t>
      </w:r>
      <w:r w:rsidR="00820727" w:rsidRPr="00DA56F5">
        <w:rPr>
          <w:rFonts w:ascii="Times New Roman" w:eastAsia="Times New Roman" w:hAnsi="Times New Roman" w:cs="Times New Roman"/>
          <w:sz w:val="24"/>
          <w:szCs w:val="24"/>
          <w:lang w:eastAsia="en-AU"/>
        </w:rPr>
        <w:t>9</w:t>
      </w:r>
      <w:r w:rsidRPr="00DA56F5">
        <w:rPr>
          <w:rFonts w:ascii="Times New Roman" w:eastAsia="Times New Roman" w:hAnsi="Times New Roman" w:cs="Times New Roman"/>
          <w:sz w:val="24"/>
          <w:szCs w:val="24"/>
          <w:lang w:eastAsia="en-AU"/>
        </w:rPr>
        <w:t xml:space="preserve"> – new Division 8). The definition </w:t>
      </w:r>
      <w:r w:rsidR="00D9106D" w:rsidRPr="00DA56F5">
        <w:rPr>
          <w:rFonts w:ascii="Times New Roman" w:eastAsia="Times New Roman" w:hAnsi="Times New Roman" w:cs="Times New Roman"/>
          <w:sz w:val="24"/>
          <w:szCs w:val="24"/>
          <w:lang w:eastAsia="en-AU"/>
        </w:rPr>
        <w:t>eliminates</w:t>
      </w:r>
      <w:r w:rsidR="007F0053" w:rsidRPr="00DA56F5">
        <w:rPr>
          <w:rFonts w:ascii="Times New Roman" w:eastAsia="Times New Roman" w:hAnsi="Times New Roman" w:cs="Times New Roman"/>
          <w:sz w:val="24"/>
          <w:szCs w:val="24"/>
          <w:lang w:eastAsia="en-AU"/>
        </w:rPr>
        <w:t xml:space="preserve"> duplication with the Safety Regulations and clarifies the categories of events that compromise the integrity of a well which should be notified and reported to the Regulator and subsequently recorded by the titleholder. Furthermore, the new definition aligns more closely with global process safety and leading indicators reporting.</w:t>
      </w:r>
    </w:p>
    <w:p w:rsidR="00BF0B71" w:rsidRPr="00DA56F5" w:rsidRDefault="00BF0B71" w:rsidP="00BF0B71">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For example, under the OPGGS Act and Safety Regulations, a facility operator is required to notify and provide a report to NOPSEMA about a well kick exceeding 8 cubic metres or 50 barrels. Under the amended Wells Regulations, a titleholder is required to notify and provide a report to the Regulator about a well kick exceeding 1 kilogram of gas or 80 litres of liquid. The lower threshold for a titleholder to notify and report a well kick under the Wells Regulations reflects that a well kick could be an indication of an issue, or potential issue, with the integrity of the well, which could lead to a more serious well-related incident if remedial action is not taken. </w:t>
      </w:r>
      <w:r w:rsidR="00E36E16" w:rsidRPr="00DA56F5">
        <w:rPr>
          <w:rFonts w:ascii="Times New Roman" w:eastAsia="Times New Roman" w:hAnsi="Times New Roman" w:cs="Times New Roman"/>
          <w:sz w:val="24"/>
          <w:szCs w:val="24"/>
          <w:lang w:eastAsia="en-AU"/>
        </w:rPr>
        <w:t xml:space="preserve">The titleholder is the person with ultimate responsibility for wells and well operations.  By contrast, the operator of a facility, such as a platform, has </w:t>
      </w:r>
      <w:r w:rsidR="00CD47FB" w:rsidRPr="00DA56F5">
        <w:rPr>
          <w:rFonts w:ascii="Times New Roman" w:eastAsia="Times New Roman" w:hAnsi="Times New Roman" w:cs="Times New Roman"/>
          <w:sz w:val="24"/>
          <w:szCs w:val="24"/>
          <w:lang w:eastAsia="en-AU"/>
        </w:rPr>
        <w:t>occupational health and safety (</w:t>
      </w:r>
      <w:r w:rsidR="00E36E16" w:rsidRPr="00DA56F5">
        <w:rPr>
          <w:rFonts w:ascii="Times New Roman" w:eastAsia="Times New Roman" w:hAnsi="Times New Roman" w:cs="Times New Roman"/>
          <w:sz w:val="24"/>
          <w:szCs w:val="24"/>
          <w:lang w:eastAsia="en-AU"/>
        </w:rPr>
        <w:t>OHS</w:t>
      </w:r>
      <w:r w:rsidR="00CD47FB" w:rsidRPr="00DA56F5">
        <w:rPr>
          <w:rFonts w:ascii="Times New Roman" w:eastAsia="Times New Roman" w:hAnsi="Times New Roman" w:cs="Times New Roman"/>
          <w:sz w:val="24"/>
          <w:szCs w:val="24"/>
          <w:lang w:eastAsia="en-AU"/>
        </w:rPr>
        <w:t>)</w:t>
      </w:r>
      <w:r w:rsidR="00E36E16" w:rsidRPr="00DA56F5">
        <w:rPr>
          <w:rFonts w:ascii="Times New Roman" w:eastAsia="Times New Roman" w:hAnsi="Times New Roman" w:cs="Times New Roman"/>
          <w:sz w:val="24"/>
          <w:szCs w:val="24"/>
          <w:lang w:eastAsia="en-AU"/>
        </w:rPr>
        <w:t xml:space="preserve"> responsibility for the safety of people on board the facility, but will not necessarily have a significant amount of control over the manner in which well operations are undertaken. The operator’s </w:t>
      </w:r>
      <w:r w:rsidR="00B8662E" w:rsidRPr="00DA56F5">
        <w:rPr>
          <w:rFonts w:ascii="Times New Roman" w:eastAsia="Times New Roman" w:hAnsi="Times New Roman" w:cs="Times New Roman"/>
          <w:sz w:val="24"/>
          <w:szCs w:val="24"/>
          <w:lang w:eastAsia="en-AU"/>
        </w:rPr>
        <w:t xml:space="preserve">statutory </w:t>
      </w:r>
      <w:r w:rsidR="00E36E16" w:rsidRPr="00DA56F5">
        <w:rPr>
          <w:rFonts w:ascii="Times New Roman" w:eastAsia="Times New Roman" w:hAnsi="Times New Roman" w:cs="Times New Roman"/>
          <w:sz w:val="24"/>
          <w:szCs w:val="24"/>
          <w:lang w:eastAsia="en-AU"/>
        </w:rPr>
        <w:t xml:space="preserve">OHS responsibility is the protection of people on </w:t>
      </w:r>
      <w:r w:rsidR="0089423C" w:rsidRPr="00DA56F5">
        <w:rPr>
          <w:rFonts w:ascii="Times New Roman" w:eastAsia="Times New Roman" w:hAnsi="Times New Roman" w:cs="Times New Roman"/>
          <w:sz w:val="24"/>
          <w:szCs w:val="24"/>
          <w:lang w:eastAsia="en-AU"/>
        </w:rPr>
        <w:t>the facility</w:t>
      </w:r>
      <w:r w:rsidR="00E36E16" w:rsidRPr="00DA56F5">
        <w:rPr>
          <w:rFonts w:ascii="Times New Roman" w:eastAsia="Times New Roman" w:hAnsi="Times New Roman" w:cs="Times New Roman"/>
          <w:sz w:val="24"/>
          <w:szCs w:val="24"/>
          <w:lang w:eastAsia="en-AU"/>
        </w:rPr>
        <w:t xml:space="preserve"> from risks emanating from the well</w:t>
      </w:r>
      <w:r w:rsidR="0089423C" w:rsidRPr="00DA56F5">
        <w:rPr>
          <w:rFonts w:ascii="Times New Roman" w:eastAsia="Times New Roman" w:hAnsi="Times New Roman" w:cs="Times New Roman"/>
          <w:sz w:val="24"/>
          <w:szCs w:val="24"/>
          <w:lang w:eastAsia="en-AU"/>
        </w:rPr>
        <w:t>.</w:t>
      </w:r>
      <w:r w:rsidR="00C82CD2" w:rsidRPr="00DA56F5">
        <w:rPr>
          <w:rFonts w:ascii="Times New Roman" w:eastAsia="Times New Roman" w:hAnsi="Times New Roman" w:cs="Times New Roman"/>
          <w:sz w:val="24"/>
          <w:szCs w:val="24"/>
          <w:lang w:eastAsia="en-AU"/>
        </w:rPr>
        <w:t xml:space="preserve"> The operator’s responsibility will vary according to how much control over the conduct of the well operations </w:t>
      </w:r>
      <w:r w:rsidR="00B8662E" w:rsidRPr="00DA56F5">
        <w:rPr>
          <w:rFonts w:ascii="Times New Roman" w:eastAsia="Times New Roman" w:hAnsi="Times New Roman" w:cs="Times New Roman"/>
          <w:sz w:val="24"/>
          <w:szCs w:val="24"/>
          <w:lang w:eastAsia="en-AU"/>
        </w:rPr>
        <w:t>the operator actually has. This is</w:t>
      </w:r>
      <w:r w:rsidR="00C82CD2" w:rsidRPr="00DA56F5">
        <w:rPr>
          <w:rFonts w:ascii="Times New Roman" w:eastAsia="Times New Roman" w:hAnsi="Times New Roman" w:cs="Times New Roman"/>
          <w:sz w:val="24"/>
          <w:szCs w:val="24"/>
          <w:lang w:eastAsia="en-AU"/>
        </w:rPr>
        <w:t xml:space="preserve"> because under the Safety Regulations, the operator is required to take all reasonably practicable steps to ensure the safety of people on board</w:t>
      </w:r>
      <w:r w:rsidR="00B8662E" w:rsidRPr="00DA56F5">
        <w:rPr>
          <w:rFonts w:ascii="Times New Roman" w:eastAsia="Times New Roman" w:hAnsi="Times New Roman" w:cs="Times New Roman"/>
          <w:sz w:val="24"/>
          <w:szCs w:val="24"/>
          <w:lang w:eastAsia="en-AU"/>
        </w:rPr>
        <w:t>. What steps are ‘reasonably practicable’ for the operator will depend on the extent and kind of involvement in the well operations the operator has in each case under contractual arrangements with the titleholder.</w:t>
      </w:r>
    </w:p>
    <w:p w:rsidR="00543831" w:rsidRPr="00DA56F5" w:rsidRDefault="00BF0B71" w:rsidP="00DA56F5">
      <w:pPr>
        <w:keepNext/>
        <w:spacing w:line="240" w:lineRule="auto"/>
        <w:rPr>
          <w:rFonts w:ascii="Times New Roman" w:hAnsi="Times New Roman" w:cs="Times New Roman"/>
          <w:b/>
          <w:sz w:val="24"/>
          <w:szCs w:val="24"/>
        </w:rPr>
      </w:pPr>
      <w:r w:rsidRPr="00DA56F5">
        <w:rPr>
          <w:rFonts w:ascii="Times New Roman" w:eastAsia="Times New Roman" w:hAnsi="Times New Roman" w:cs="Times New Roman"/>
          <w:sz w:val="24"/>
          <w:szCs w:val="24"/>
          <w:lang w:eastAsia="en-AU"/>
        </w:rPr>
        <w:t>Paragraph (c) of the definition refer</w:t>
      </w:r>
      <w:r w:rsidR="005A3D15" w:rsidRPr="00DA56F5">
        <w:rPr>
          <w:rFonts w:ascii="Times New Roman" w:eastAsia="Times New Roman" w:hAnsi="Times New Roman" w:cs="Times New Roman"/>
          <w:sz w:val="24"/>
          <w:szCs w:val="24"/>
          <w:lang w:eastAsia="en-AU"/>
        </w:rPr>
        <w:t>s</w:t>
      </w:r>
      <w:r w:rsidRPr="00DA56F5">
        <w:rPr>
          <w:rFonts w:ascii="Times New Roman" w:eastAsia="Times New Roman" w:hAnsi="Times New Roman" w:cs="Times New Roman"/>
          <w:sz w:val="24"/>
          <w:szCs w:val="24"/>
          <w:lang w:eastAsia="en-AU"/>
        </w:rPr>
        <w:t xml:space="preserve"> to damage to, or failure of, well-related equipment. The term ‘well-related equipment’ is defined in section 7 of the OPGGS Act as any plant, equipment, or other thing, for containing pressure in a well. Accordingly, this paragraph </w:t>
      </w:r>
      <w:r w:rsidR="005A3D15" w:rsidRPr="00DA56F5">
        <w:rPr>
          <w:rFonts w:ascii="Times New Roman" w:eastAsia="Times New Roman" w:hAnsi="Times New Roman" w:cs="Times New Roman"/>
          <w:sz w:val="24"/>
          <w:szCs w:val="24"/>
          <w:lang w:eastAsia="en-AU"/>
        </w:rPr>
        <w:t xml:space="preserve">of the definition </w:t>
      </w:r>
      <w:r w:rsidRPr="00DA56F5">
        <w:rPr>
          <w:rFonts w:ascii="Times New Roman" w:eastAsia="Times New Roman" w:hAnsi="Times New Roman" w:cs="Times New Roman"/>
          <w:sz w:val="24"/>
          <w:szCs w:val="24"/>
          <w:lang w:eastAsia="en-AU"/>
        </w:rPr>
        <w:t>only require</w:t>
      </w:r>
      <w:r w:rsidR="005A3D15" w:rsidRPr="00DA56F5">
        <w:rPr>
          <w:rFonts w:ascii="Times New Roman" w:eastAsia="Times New Roman" w:hAnsi="Times New Roman" w:cs="Times New Roman"/>
          <w:sz w:val="24"/>
          <w:szCs w:val="24"/>
          <w:lang w:eastAsia="en-AU"/>
        </w:rPr>
        <w:t>s</w:t>
      </w:r>
      <w:r w:rsidRPr="00DA56F5">
        <w:rPr>
          <w:rFonts w:ascii="Times New Roman" w:eastAsia="Times New Roman" w:hAnsi="Times New Roman" w:cs="Times New Roman"/>
          <w:sz w:val="24"/>
          <w:szCs w:val="24"/>
          <w:lang w:eastAsia="en-AU"/>
        </w:rPr>
        <w:t xml:space="preserve"> a titleholder to notify and report to the Regulator information about damage to, or a failure of, plant, equipment or another thing that is used for containing pressure in a well</w:t>
      </w:r>
      <w:r w:rsidR="002F6B7A" w:rsidRPr="00DA56F5">
        <w:rPr>
          <w:rFonts w:ascii="Times New Roman" w:eastAsia="Times New Roman" w:hAnsi="Times New Roman" w:cs="Times New Roman"/>
          <w:sz w:val="24"/>
          <w:szCs w:val="24"/>
          <w:lang w:eastAsia="en-AU"/>
        </w:rPr>
        <w:t xml:space="preserve"> that has led, or could lead, to a loss of well integrity</w:t>
      </w:r>
      <w:r w:rsidRPr="00DA56F5">
        <w:rPr>
          <w:rFonts w:ascii="Times New Roman" w:eastAsia="Times New Roman" w:hAnsi="Times New Roman" w:cs="Times New Roman"/>
          <w:sz w:val="24"/>
          <w:szCs w:val="24"/>
          <w:lang w:eastAsia="en-AU"/>
        </w:rPr>
        <w:t xml:space="preserve">. It is not a broad reference to </w:t>
      </w:r>
      <w:r w:rsidRPr="00DA56F5">
        <w:rPr>
          <w:rFonts w:ascii="Times New Roman" w:eastAsia="Times New Roman" w:hAnsi="Times New Roman" w:cs="Times New Roman"/>
          <w:i/>
          <w:sz w:val="24"/>
          <w:szCs w:val="24"/>
          <w:lang w:eastAsia="en-AU"/>
        </w:rPr>
        <w:t>any</w:t>
      </w:r>
      <w:r w:rsidRPr="00DA56F5">
        <w:rPr>
          <w:rFonts w:ascii="Times New Roman" w:eastAsia="Times New Roman" w:hAnsi="Times New Roman" w:cs="Times New Roman"/>
          <w:sz w:val="24"/>
          <w:szCs w:val="24"/>
          <w:lang w:eastAsia="en-AU"/>
        </w:rPr>
        <w:t xml:space="preserve"> equipment that could be said to be related to a well. </w:t>
      </w:r>
      <w:r w:rsidR="00DF505C" w:rsidRPr="00DA56F5">
        <w:rPr>
          <w:rFonts w:ascii="Times New Roman" w:eastAsia="Times New Roman" w:hAnsi="Times New Roman" w:cs="Times New Roman"/>
          <w:sz w:val="24"/>
          <w:szCs w:val="24"/>
          <w:lang w:eastAsia="en-AU"/>
        </w:rPr>
        <w:t>A</w:t>
      </w:r>
      <w:r w:rsidR="00B33CE6" w:rsidRPr="00DA56F5">
        <w:rPr>
          <w:rFonts w:ascii="Times New Roman" w:eastAsia="Times New Roman" w:hAnsi="Times New Roman" w:cs="Times New Roman"/>
          <w:sz w:val="24"/>
          <w:szCs w:val="24"/>
          <w:lang w:eastAsia="en-AU"/>
        </w:rPr>
        <w:t>n</w:t>
      </w:r>
      <w:r w:rsidR="00A03BC4" w:rsidRPr="00DA56F5">
        <w:rPr>
          <w:rFonts w:ascii="Times New Roman" w:eastAsia="Times New Roman" w:hAnsi="Times New Roman" w:cs="Times New Roman"/>
          <w:sz w:val="24"/>
          <w:szCs w:val="24"/>
          <w:lang w:eastAsia="en-AU"/>
        </w:rPr>
        <w:t xml:space="preserve"> </w:t>
      </w:r>
      <w:r w:rsidR="00DF505C" w:rsidRPr="00DA56F5">
        <w:rPr>
          <w:rFonts w:ascii="Times New Roman" w:eastAsia="Times New Roman" w:hAnsi="Times New Roman" w:cs="Times New Roman"/>
          <w:sz w:val="24"/>
          <w:szCs w:val="24"/>
          <w:lang w:eastAsia="en-AU"/>
        </w:rPr>
        <w:t>example of damage or a failure that would fall within paragraph (c)</w:t>
      </w:r>
      <w:r w:rsidR="00B33CE6" w:rsidRPr="00DA56F5">
        <w:rPr>
          <w:rFonts w:ascii="Times New Roman" w:eastAsia="Times New Roman" w:hAnsi="Times New Roman" w:cs="Times New Roman"/>
          <w:sz w:val="24"/>
          <w:szCs w:val="24"/>
          <w:lang w:eastAsia="en-AU"/>
        </w:rPr>
        <w:t xml:space="preserve"> is the</w:t>
      </w:r>
      <w:r w:rsidR="001B7D20" w:rsidRPr="00DA56F5">
        <w:rPr>
          <w:rFonts w:ascii="Times New Roman" w:eastAsia="Times New Roman" w:hAnsi="Times New Roman" w:cs="Times New Roman"/>
          <w:sz w:val="24"/>
          <w:szCs w:val="24"/>
          <w:lang w:eastAsia="en-AU"/>
        </w:rPr>
        <w:t xml:space="preserve"> failure of a well control barrier, such as the hydrostatic pressure of a fluid column, as a well control barrier is something used for containing pressure in a well. </w:t>
      </w:r>
      <w:r w:rsidRPr="00DA56F5">
        <w:rPr>
          <w:rFonts w:ascii="Times New Roman" w:eastAsia="Times New Roman" w:hAnsi="Times New Roman" w:cs="Times New Roman"/>
          <w:sz w:val="24"/>
          <w:szCs w:val="24"/>
          <w:lang w:eastAsia="en-AU"/>
        </w:rPr>
        <w:t>See also item 26.</w:t>
      </w:r>
      <w:r w:rsidR="00860EAD" w:rsidRPr="00DA56F5">
        <w:rPr>
          <w:rFonts w:ascii="Times New Roman" w:eastAsia="Times New Roman" w:hAnsi="Times New Roman" w:cs="Times New Roman"/>
          <w:sz w:val="24"/>
          <w:szCs w:val="24"/>
          <w:lang w:eastAsia="en-AU"/>
        </w:rPr>
        <w:br/>
      </w:r>
      <w:r w:rsidR="00860EAD" w:rsidRPr="00DA56F5">
        <w:rPr>
          <w:rFonts w:ascii="Times New Roman" w:eastAsia="Times New Roman" w:hAnsi="Times New Roman" w:cs="Times New Roman"/>
          <w:sz w:val="24"/>
          <w:szCs w:val="24"/>
          <w:lang w:eastAsia="en-AU"/>
        </w:rPr>
        <w:br/>
      </w:r>
      <w:r w:rsidR="00833317" w:rsidRPr="00DA56F5">
        <w:rPr>
          <w:rFonts w:ascii="Times New Roman" w:eastAsia="Times New Roman" w:hAnsi="Times New Roman" w:cs="Times New Roman"/>
          <w:b/>
          <w:sz w:val="24"/>
          <w:szCs w:val="24"/>
          <w:lang w:eastAsia="en-AU"/>
        </w:rPr>
        <w:t xml:space="preserve">Item [23] – Regulation 5.02 (definition of </w:t>
      </w:r>
      <w:r w:rsidR="00833317" w:rsidRPr="00DA56F5">
        <w:rPr>
          <w:rFonts w:ascii="Times New Roman" w:eastAsia="Times New Roman" w:hAnsi="Times New Roman" w:cs="Times New Roman"/>
          <w:b/>
          <w:i/>
          <w:sz w:val="24"/>
          <w:szCs w:val="24"/>
          <w:lang w:eastAsia="en-AU"/>
        </w:rPr>
        <w:t>well</w:t>
      </w:r>
      <w:r w:rsidR="00833317" w:rsidRPr="00DA56F5">
        <w:rPr>
          <w:rFonts w:ascii="Times New Roman" w:eastAsia="Times New Roman" w:hAnsi="Times New Roman" w:cs="Times New Roman"/>
          <w:b/>
          <w:sz w:val="24"/>
          <w:szCs w:val="24"/>
          <w:lang w:eastAsia="en-AU"/>
        </w:rPr>
        <w:t xml:space="preserve">) </w:t>
      </w:r>
    </w:p>
    <w:p w:rsidR="00833317" w:rsidRPr="00DA56F5" w:rsidRDefault="00833317" w:rsidP="00833317">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item repeals the previous definition of “well” and substitutes a new definition so that the meaning of “well”, for the purposes of the Wells Regulations, is affected by new regulation 5.03 – see item 26. </w:t>
      </w:r>
    </w:p>
    <w:p w:rsidR="00FC7069" w:rsidRPr="00DA56F5" w:rsidRDefault="00A57044" w:rsidP="00DA56F5">
      <w:pPr>
        <w:pStyle w:val="paragraph"/>
        <w:keepNext/>
        <w:tabs>
          <w:tab w:val="clear" w:pos="1531"/>
          <w:tab w:val="right" w:pos="0"/>
        </w:tabs>
        <w:spacing w:before="0" w:after="200"/>
        <w:ind w:left="0" w:firstLine="0"/>
        <w:rPr>
          <w:b/>
          <w:sz w:val="24"/>
          <w:szCs w:val="24"/>
        </w:rPr>
      </w:pPr>
      <w:r w:rsidRPr="00DA56F5">
        <w:rPr>
          <w:b/>
          <w:sz w:val="24"/>
          <w:szCs w:val="24"/>
        </w:rPr>
        <w:t xml:space="preserve">Item [24] – Regulation 5.02 (examples at the end of the definition of </w:t>
      </w:r>
      <w:r w:rsidRPr="00DA56F5">
        <w:rPr>
          <w:b/>
          <w:i/>
          <w:sz w:val="24"/>
          <w:szCs w:val="24"/>
        </w:rPr>
        <w:t>well activity</w:t>
      </w:r>
      <w:r w:rsidRPr="00DA56F5">
        <w:rPr>
          <w:b/>
          <w:sz w:val="24"/>
          <w:szCs w:val="24"/>
        </w:rPr>
        <w:t xml:space="preserve">) </w:t>
      </w:r>
    </w:p>
    <w:p w:rsidR="00543831" w:rsidRPr="00DA56F5" w:rsidRDefault="00A57044" w:rsidP="00DA56F5">
      <w:pPr>
        <w:pStyle w:val="paragraph"/>
        <w:keepNext/>
        <w:tabs>
          <w:tab w:val="clear" w:pos="1531"/>
          <w:tab w:val="right" w:pos="0"/>
        </w:tabs>
        <w:spacing w:before="0" w:after="200"/>
        <w:ind w:left="0" w:firstLine="0"/>
        <w:rPr>
          <w:sz w:val="24"/>
          <w:szCs w:val="24"/>
        </w:rPr>
      </w:pPr>
      <w:r w:rsidRPr="00DA56F5">
        <w:rPr>
          <w:sz w:val="24"/>
          <w:szCs w:val="24"/>
        </w:rPr>
        <w:t xml:space="preserve">This item repeals the examples of “well activity”. Removal of the examples will avoid potentially unduly restricting the types of activity that are considered to be a “well activity”. </w:t>
      </w:r>
      <w:r w:rsidR="00A24BE7" w:rsidRPr="00DA56F5">
        <w:rPr>
          <w:b/>
          <w:sz w:val="24"/>
          <w:szCs w:val="24"/>
        </w:rPr>
        <w:br/>
      </w:r>
      <w:r w:rsidR="00F70A3B" w:rsidRPr="00DA56F5">
        <w:rPr>
          <w:sz w:val="24"/>
          <w:szCs w:val="24"/>
        </w:rPr>
        <w:br/>
      </w:r>
      <w:r w:rsidR="00F304ED" w:rsidRPr="00DA56F5">
        <w:rPr>
          <w:b/>
          <w:sz w:val="24"/>
          <w:szCs w:val="24"/>
        </w:rPr>
        <w:t xml:space="preserve">Item [25] – Regulation 5.02 (definition of </w:t>
      </w:r>
      <w:r w:rsidR="00F304ED" w:rsidRPr="00DA56F5">
        <w:rPr>
          <w:b/>
          <w:i/>
          <w:sz w:val="24"/>
          <w:szCs w:val="24"/>
        </w:rPr>
        <w:t>well integrity hazard</w:t>
      </w:r>
      <w:r w:rsidR="00F304ED" w:rsidRPr="00DA56F5">
        <w:rPr>
          <w:b/>
          <w:sz w:val="24"/>
          <w:szCs w:val="24"/>
        </w:rPr>
        <w:t>)</w:t>
      </w:r>
    </w:p>
    <w:p w:rsidR="00F70A3B" w:rsidRPr="00A12F81" w:rsidRDefault="00F304ED" w:rsidP="00A12F81">
      <w:pPr>
        <w:pStyle w:val="paragraph"/>
        <w:tabs>
          <w:tab w:val="clear" w:pos="1531"/>
          <w:tab w:val="right" w:pos="0"/>
        </w:tabs>
        <w:spacing w:before="0" w:after="200"/>
        <w:ind w:left="0" w:firstLine="0"/>
        <w:rPr>
          <w:sz w:val="24"/>
          <w:szCs w:val="24"/>
        </w:rPr>
      </w:pPr>
      <w:r w:rsidRPr="00DA56F5">
        <w:rPr>
          <w:sz w:val="24"/>
          <w:szCs w:val="24"/>
        </w:rPr>
        <w:t xml:space="preserve">This item repeals the definition of “well integrity hazard”. The amendments made by the Regulation focus on reducing risks to well integrity to as low as reasonably practicable, as set out explicitly in the new object of Part 5 – see item 15. It is therefore no longer considered necessary to refer to the concept of a well integrity hazard within the Wells Regulations. </w:t>
      </w:r>
      <w:r w:rsidR="00A12F81">
        <w:rPr>
          <w:sz w:val="24"/>
          <w:szCs w:val="24"/>
        </w:rPr>
        <w:br/>
      </w:r>
      <w:r w:rsidR="00A12F81">
        <w:rPr>
          <w:sz w:val="24"/>
          <w:szCs w:val="24"/>
        </w:rPr>
        <w:br/>
      </w:r>
      <w:r w:rsidR="00FC021E" w:rsidRPr="00DA56F5">
        <w:rPr>
          <w:b/>
          <w:sz w:val="24"/>
          <w:szCs w:val="24"/>
        </w:rPr>
        <w:t>Item [26] – Regulation 5.03</w:t>
      </w:r>
    </w:p>
    <w:p w:rsidR="00FC021E" w:rsidRPr="00DA56F5" w:rsidRDefault="00FC021E" w:rsidP="00DA56F5">
      <w:pPr>
        <w:pStyle w:val="paragraph"/>
        <w:tabs>
          <w:tab w:val="clear" w:pos="1531"/>
          <w:tab w:val="right" w:pos="0"/>
        </w:tabs>
        <w:spacing w:before="0" w:after="200"/>
        <w:ind w:left="0" w:firstLine="0"/>
        <w:rPr>
          <w:sz w:val="24"/>
          <w:szCs w:val="24"/>
        </w:rPr>
      </w:pPr>
      <w:r w:rsidRPr="00DA56F5">
        <w:rPr>
          <w:sz w:val="24"/>
          <w:szCs w:val="24"/>
        </w:rPr>
        <w:t xml:space="preserve">Regulation 5.03 of the Principal Regulations </w:t>
      </w:r>
      <w:r w:rsidR="002167FF" w:rsidRPr="00DA56F5">
        <w:rPr>
          <w:sz w:val="24"/>
          <w:szCs w:val="24"/>
        </w:rPr>
        <w:t xml:space="preserve">previously </w:t>
      </w:r>
      <w:r w:rsidRPr="00DA56F5">
        <w:rPr>
          <w:sz w:val="24"/>
          <w:szCs w:val="24"/>
        </w:rPr>
        <w:t>s</w:t>
      </w:r>
      <w:r w:rsidR="002167FF" w:rsidRPr="00DA56F5">
        <w:rPr>
          <w:sz w:val="24"/>
          <w:szCs w:val="24"/>
        </w:rPr>
        <w:t>tated</w:t>
      </w:r>
      <w:r w:rsidRPr="00DA56F5">
        <w:rPr>
          <w:sz w:val="24"/>
          <w:szCs w:val="24"/>
        </w:rPr>
        <w:t xml:space="preserve"> that, for paragraph 638(1)(h) of the OPGGS Act, Part 5 of the Principal Regulations is a listed OHS law to the extent it relates to occu</w:t>
      </w:r>
      <w:r w:rsidR="002167FF" w:rsidRPr="00DA56F5">
        <w:rPr>
          <w:sz w:val="24"/>
          <w:szCs w:val="24"/>
        </w:rPr>
        <w:t>pational health and safety. That regulation is repealed by this</w:t>
      </w:r>
      <w:r w:rsidRPr="00DA56F5">
        <w:rPr>
          <w:sz w:val="24"/>
          <w:szCs w:val="24"/>
        </w:rPr>
        <w:t xml:space="preserve"> item. This is because regulation 5.03 duplicates paragraph 638(1)(e) of the OPGGS Act, which itself already provides that Part 5 of the Principal Regulations is a listed OHS law to the extent to which the Part relates to occupational health and safety. </w:t>
      </w:r>
      <w:r w:rsidR="00DF676E" w:rsidRPr="00DA56F5">
        <w:rPr>
          <w:sz w:val="24"/>
          <w:szCs w:val="24"/>
        </w:rPr>
        <w:t>This means that NOPSEMA inspectors carrying out OHS inspections under Schedule 3 to the OPGGS Act will continue to be able to inspect for compliance with the Wells Regulations to the extent that the Regulations relate to occupational health and safety.</w:t>
      </w:r>
    </w:p>
    <w:p w:rsidR="00FC021E" w:rsidRPr="00DA56F5" w:rsidRDefault="00FC021E" w:rsidP="00FC021E">
      <w:pPr>
        <w:spacing w:before="100" w:beforeAutospacing="1" w:after="100" w:afterAutospacing="1" w:line="240" w:lineRule="auto"/>
        <w:rPr>
          <w:rFonts w:ascii="Times New Roman" w:hAnsi="Times New Roman" w:cs="Times New Roman"/>
          <w:sz w:val="24"/>
          <w:szCs w:val="24"/>
        </w:rPr>
      </w:pPr>
      <w:r w:rsidRPr="00DA56F5">
        <w:rPr>
          <w:rFonts w:ascii="Times New Roman" w:hAnsi="Times New Roman" w:cs="Times New Roman"/>
          <w:sz w:val="24"/>
          <w:szCs w:val="24"/>
        </w:rPr>
        <w:t xml:space="preserve">This item also inserts a new regulation 5.03, to affect the meaning of “well” for the purposes of the </w:t>
      </w:r>
      <w:r w:rsidR="0097274C"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 see also item 23. The new regulation ensure</w:t>
      </w:r>
      <w:r w:rsidR="002167FF"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 a reference to a “well” include</w:t>
      </w:r>
      <w:r w:rsidR="002167FF" w:rsidRPr="00DA56F5">
        <w:rPr>
          <w:rFonts w:ascii="Times New Roman" w:hAnsi="Times New Roman" w:cs="Times New Roman"/>
          <w:sz w:val="24"/>
          <w:szCs w:val="24"/>
        </w:rPr>
        <w:t>s</w:t>
      </w:r>
      <w:r w:rsidRPr="00DA56F5">
        <w:rPr>
          <w:rFonts w:ascii="Times New Roman" w:hAnsi="Times New Roman" w:cs="Times New Roman"/>
          <w:sz w:val="24"/>
          <w:szCs w:val="24"/>
        </w:rPr>
        <w:t xml:space="preserve"> a reference to well-related equipment associated with the well. In this context “well-related equipment”, as set out in section 7 of the OPGGS Act, is any plant, equipment or other thing for containing pressure in a well. </w:t>
      </w:r>
      <w:r w:rsidR="001B7D20" w:rsidRPr="00DA56F5">
        <w:rPr>
          <w:rFonts w:ascii="Times New Roman" w:hAnsi="Times New Roman" w:cs="Times New Roman"/>
          <w:sz w:val="24"/>
          <w:szCs w:val="24"/>
        </w:rPr>
        <w:t xml:space="preserve">This includes, for example, a barrier that is used to control pressure in the well. </w:t>
      </w:r>
      <w:r w:rsidRPr="00DA56F5">
        <w:rPr>
          <w:rFonts w:ascii="Times New Roman" w:hAnsi="Times New Roman" w:cs="Times New Roman"/>
          <w:sz w:val="24"/>
          <w:szCs w:val="24"/>
        </w:rPr>
        <w:t xml:space="preserve">The term therefore </w:t>
      </w:r>
      <w:r w:rsidR="002167FF" w:rsidRPr="00DA56F5">
        <w:rPr>
          <w:rFonts w:ascii="Times New Roman" w:hAnsi="Times New Roman" w:cs="Times New Roman"/>
          <w:sz w:val="24"/>
          <w:szCs w:val="24"/>
        </w:rPr>
        <w:t>does</w:t>
      </w:r>
      <w:r w:rsidRPr="00DA56F5">
        <w:rPr>
          <w:rFonts w:ascii="Times New Roman" w:hAnsi="Times New Roman" w:cs="Times New Roman"/>
          <w:sz w:val="24"/>
          <w:szCs w:val="24"/>
        </w:rPr>
        <w:t xml:space="preserve"> not extend to </w:t>
      </w:r>
      <w:r w:rsidRPr="00DA56F5">
        <w:rPr>
          <w:rFonts w:ascii="Times New Roman" w:hAnsi="Times New Roman" w:cs="Times New Roman"/>
          <w:i/>
          <w:sz w:val="24"/>
          <w:szCs w:val="24"/>
        </w:rPr>
        <w:t>any</w:t>
      </w:r>
      <w:r w:rsidRPr="00DA56F5">
        <w:rPr>
          <w:rFonts w:ascii="Times New Roman" w:hAnsi="Times New Roman" w:cs="Times New Roman"/>
          <w:sz w:val="24"/>
          <w:szCs w:val="24"/>
        </w:rPr>
        <w:t xml:space="preserve"> equipment that could be said to be related to a well; it is only equipment that is used for the purpose of containing pressure in a well. </w:t>
      </w:r>
    </w:p>
    <w:p w:rsidR="00F70A3B" w:rsidRPr="00DA56F5" w:rsidRDefault="00FC021E" w:rsidP="00DA56F5">
      <w:pPr>
        <w:keepNext/>
        <w:spacing w:before="100" w:beforeAutospacing="1" w:after="100" w:afterAutospacing="1" w:line="240" w:lineRule="auto"/>
        <w:rPr>
          <w:sz w:val="24"/>
          <w:szCs w:val="24"/>
        </w:rPr>
      </w:pPr>
      <w:r w:rsidRPr="00DA56F5">
        <w:rPr>
          <w:rFonts w:ascii="Times New Roman" w:hAnsi="Times New Roman" w:cs="Times New Roman"/>
          <w:sz w:val="24"/>
          <w:szCs w:val="24"/>
        </w:rPr>
        <w:t>Expanding the definition of “well” to include well-related equipment ensure</w:t>
      </w:r>
      <w:r w:rsidR="002167FF"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 the scope of a WOMP include</w:t>
      </w:r>
      <w:r w:rsidR="002167FF" w:rsidRPr="00DA56F5">
        <w:rPr>
          <w:rFonts w:ascii="Times New Roman" w:hAnsi="Times New Roman" w:cs="Times New Roman"/>
          <w:sz w:val="24"/>
          <w:szCs w:val="24"/>
        </w:rPr>
        <w:t>s</w:t>
      </w:r>
      <w:r w:rsidRPr="00DA56F5">
        <w:rPr>
          <w:rFonts w:ascii="Times New Roman" w:hAnsi="Times New Roman" w:cs="Times New Roman"/>
          <w:sz w:val="24"/>
          <w:szCs w:val="24"/>
        </w:rPr>
        <w:t xml:space="preserve"> information about all equipment that is used to contain pressure in a well in order to reduce risks to well integrity to as low as reasonably practicable, and demonstrate</w:t>
      </w:r>
      <w:r w:rsidR="002167FF"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suitability of the equipment for this purpose. This requirement recognise</w:t>
      </w:r>
      <w:r w:rsidR="002167FF"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integral linkage between well integrity and the equipment used for containing pressure in a well. Therefore, in line with the object of the Wells Regulations, this item </w:t>
      </w:r>
      <w:r w:rsidR="0097274C" w:rsidRPr="00DA56F5">
        <w:rPr>
          <w:rFonts w:ascii="Times New Roman" w:hAnsi="Times New Roman" w:cs="Times New Roman"/>
          <w:sz w:val="24"/>
          <w:szCs w:val="24"/>
        </w:rPr>
        <w:t xml:space="preserve">effectively </w:t>
      </w:r>
      <w:r w:rsidRPr="00DA56F5">
        <w:rPr>
          <w:rFonts w:ascii="Times New Roman" w:hAnsi="Times New Roman" w:cs="Times New Roman"/>
          <w:sz w:val="24"/>
          <w:szCs w:val="24"/>
        </w:rPr>
        <w:t>expand</w:t>
      </w:r>
      <w:r w:rsidR="002167FF"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scope of the information required in the WOMP so that the Regulator’s capacity for oversight is optimised.</w:t>
      </w:r>
      <w:r w:rsidR="00545448" w:rsidRPr="00DA56F5">
        <w:rPr>
          <w:rFonts w:ascii="Times New Roman" w:hAnsi="Times New Roman" w:cs="Times New Roman"/>
          <w:sz w:val="24"/>
          <w:szCs w:val="24"/>
        </w:rPr>
        <w:br/>
      </w:r>
      <w:r w:rsidR="00545448" w:rsidRPr="00DA56F5">
        <w:rPr>
          <w:rFonts w:ascii="Times New Roman" w:hAnsi="Times New Roman" w:cs="Times New Roman"/>
          <w:sz w:val="24"/>
          <w:szCs w:val="24"/>
        </w:rPr>
        <w:br/>
      </w:r>
      <w:r w:rsidR="00AC0FEF" w:rsidRPr="00DA56F5">
        <w:rPr>
          <w:rFonts w:ascii="Times New Roman" w:hAnsi="Times New Roman" w:cs="Times New Roman"/>
          <w:sz w:val="24"/>
          <w:szCs w:val="24"/>
        </w:rPr>
        <w:t xml:space="preserve">This item also inserts a new regulation 5.03A, to clarify the scope of the definition of “well activity”. To ensure all stages of the </w:t>
      </w:r>
      <w:r w:rsidR="008047B5" w:rsidRPr="00DA56F5">
        <w:rPr>
          <w:rFonts w:ascii="Times New Roman" w:hAnsi="Times New Roman" w:cs="Times New Roman"/>
          <w:sz w:val="24"/>
          <w:szCs w:val="24"/>
        </w:rPr>
        <w:t xml:space="preserve">well </w:t>
      </w:r>
      <w:r w:rsidR="00AC0FEF" w:rsidRPr="00DA56F5">
        <w:rPr>
          <w:rFonts w:ascii="Times New Roman" w:hAnsi="Times New Roman" w:cs="Times New Roman"/>
          <w:sz w:val="24"/>
          <w:szCs w:val="24"/>
        </w:rPr>
        <w:t>life, including when a</w:t>
      </w:r>
      <w:r w:rsidR="00820727" w:rsidRPr="00DA56F5">
        <w:rPr>
          <w:rFonts w:ascii="Times New Roman" w:hAnsi="Times New Roman" w:cs="Times New Roman"/>
          <w:sz w:val="24"/>
          <w:szCs w:val="24"/>
        </w:rPr>
        <w:t xml:space="preserve"> </w:t>
      </w:r>
      <w:r w:rsidR="00AC0FEF" w:rsidRPr="00DA56F5">
        <w:rPr>
          <w:rFonts w:ascii="Times New Roman" w:hAnsi="Times New Roman" w:cs="Times New Roman"/>
          <w:sz w:val="24"/>
          <w:szCs w:val="24"/>
        </w:rPr>
        <w:t xml:space="preserve">well is not operational, are included within the remit of the definition of a “well activity”, new regulation 5.03A provides that if there is a well in a title area that is not operational (but not yet permanently abandoned), the titleholder is taken for the purpose of the Wells Regulations, to be undertaking a well activity in relation to the well. The new regulation clarifies that </w:t>
      </w:r>
      <w:r w:rsidR="00860906" w:rsidRPr="00DA56F5">
        <w:rPr>
          <w:rFonts w:ascii="Times New Roman" w:hAnsi="Times New Roman" w:cs="Times New Roman"/>
          <w:sz w:val="24"/>
          <w:szCs w:val="24"/>
        </w:rPr>
        <w:t xml:space="preserve">the titleholder would be </w:t>
      </w:r>
      <w:r w:rsidR="00AC0FEF" w:rsidRPr="00DA56F5">
        <w:rPr>
          <w:rFonts w:ascii="Times New Roman" w:hAnsi="Times New Roman" w:cs="Times New Roman"/>
          <w:sz w:val="24"/>
          <w:szCs w:val="24"/>
        </w:rPr>
        <w:t>undertaking a “well activity” during periods when the well is not operational, such as</w:t>
      </w:r>
      <w:r w:rsidR="00860906" w:rsidRPr="00DA56F5">
        <w:rPr>
          <w:rFonts w:ascii="Times New Roman" w:hAnsi="Times New Roman" w:cs="Times New Roman"/>
          <w:sz w:val="24"/>
          <w:szCs w:val="24"/>
        </w:rPr>
        <w:t xml:space="preserve"> when a well has been suspended</w:t>
      </w:r>
      <w:r w:rsidR="001C3E86" w:rsidRPr="00DA56F5">
        <w:rPr>
          <w:rFonts w:ascii="Times New Roman" w:hAnsi="Times New Roman" w:cs="Times New Roman"/>
          <w:sz w:val="24"/>
          <w:szCs w:val="24"/>
        </w:rPr>
        <w:t xml:space="preserve">. Accordingly the new regulation complements the requirement to have a WOMP in force for undertaking a well activity under regulation 5.04, and affirms that a WOMP in force is required for the entire life of a well up until, and including the activity of, permanent abandonment. </w:t>
      </w:r>
      <w:r w:rsidR="00F70A3B" w:rsidRPr="00DA56F5">
        <w:rPr>
          <w:rFonts w:ascii="Times New Roman" w:hAnsi="Times New Roman" w:cs="Times New Roman"/>
          <w:sz w:val="24"/>
          <w:szCs w:val="24"/>
        </w:rPr>
        <w:br/>
      </w:r>
      <w:r w:rsidR="00545448" w:rsidRPr="00DA56F5">
        <w:rPr>
          <w:rFonts w:ascii="Times New Roman" w:hAnsi="Times New Roman" w:cs="Times New Roman"/>
          <w:sz w:val="24"/>
          <w:szCs w:val="24"/>
        </w:rPr>
        <w:br/>
      </w:r>
      <w:r w:rsidR="00A65DDF" w:rsidRPr="00DA56F5">
        <w:rPr>
          <w:rFonts w:ascii="Times New Roman" w:eastAsia="Times New Roman" w:hAnsi="Times New Roman" w:cs="Times New Roman"/>
          <w:b/>
          <w:sz w:val="24"/>
          <w:szCs w:val="24"/>
          <w:lang w:eastAsia="en-AU"/>
        </w:rPr>
        <w:t>Item [27] – Regulation 5.04 (heading)</w:t>
      </w:r>
      <w:r w:rsidR="00A65DDF" w:rsidRPr="00DA56F5">
        <w:rPr>
          <w:rFonts w:ascii="Times New Roman" w:hAnsi="Times New Roman" w:cs="Times New Roman"/>
          <w:sz w:val="24"/>
          <w:szCs w:val="24"/>
        </w:rPr>
        <w:t xml:space="preserve"> </w:t>
      </w:r>
    </w:p>
    <w:p w:rsidR="00545448" w:rsidRPr="00DA56F5" w:rsidRDefault="00A65DDF" w:rsidP="00DA56F5">
      <w:pPr>
        <w:keepNext/>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This item repeals the heading “Requirement to have </w:t>
      </w:r>
      <w:r w:rsidRPr="00DA56F5">
        <w:rPr>
          <w:rFonts w:ascii="Times New Roman" w:hAnsi="Times New Roman" w:cs="Times New Roman"/>
          <w:i/>
          <w:sz w:val="24"/>
          <w:szCs w:val="24"/>
        </w:rPr>
        <w:t>accepted</w:t>
      </w:r>
      <w:r w:rsidRPr="00DA56F5">
        <w:rPr>
          <w:rFonts w:ascii="Times New Roman" w:hAnsi="Times New Roman" w:cs="Times New Roman"/>
          <w:sz w:val="24"/>
          <w:szCs w:val="24"/>
        </w:rPr>
        <w:t xml:space="preserve"> well operations management plan” and substitutes it with “Requirement to have well operations management plan </w:t>
      </w:r>
      <w:r w:rsidRPr="00DA56F5">
        <w:rPr>
          <w:rFonts w:ascii="Times New Roman" w:hAnsi="Times New Roman" w:cs="Times New Roman"/>
          <w:i/>
          <w:sz w:val="24"/>
          <w:szCs w:val="24"/>
        </w:rPr>
        <w:t>in force</w:t>
      </w:r>
      <w:r w:rsidRPr="00DA56F5">
        <w:rPr>
          <w:rFonts w:ascii="Times New Roman" w:hAnsi="Times New Roman" w:cs="Times New Roman"/>
          <w:sz w:val="24"/>
          <w:szCs w:val="24"/>
        </w:rPr>
        <w:t>” (emphasis added). This reflects the amendments made to refer consistently throughout the Wells Regulations to a WOMP that is “in force” – see discussion at item 20.</w:t>
      </w:r>
      <w:r w:rsidR="00545448" w:rsidRPr="00DA56F5">
        <w:rPr>
          <w:rFonts w:ascii="Times New Roman" w:hAnsi="Times New Roman" w:cs="Times New Roman"/>
          <w:sz w:val="24"/>
          <w:szCs w:val="24"/>
        </w:rPr>
        <w:br/>
      </w:r>
      <w:r w:rsidR="00545448" w:rsidRPr="00DA56F5">
        <w:rPr>
          <w:rFonts w:ascii="Times New Roman" w:hAnsi="Times New Roman" w:cs="Times New Roman"/>
          <w:sz w:val="24"/>
          <w:szCs w:val="24"/>
        </w:rPr>
        <w:br/>
      </w:r>
      <w:r w:rsidR="00CC0936" w:rsidRPr="00DA56F5">
        <w:rPr>
          <w:rFonts w:ascii="Times New Roman" w:eastAsia="Times New Roman" w:hAnsi="Times New Roman" w:cs="Times New Roman"/>
          <w:b/>
          <w:sz w:val="24"/>
          <w:szCs w:val="24"/>
          <w:lang w:eastAsia="en-AU"/>
        </w:rPr>
        <w:t>Item [28] – Paragraph 5.04(1)(b)</w:t>
      </w:r>
    </w:p>
    <w:p w:rsidR="00545448" w:rsidRPr="00DA56F5" w:rsidRDefault="00CC0936" w:rsidP="00DA56F5">
      <w:pPr>
        <w:keepNext/>
        <w:spacing w:line="240" w:lineRule="auto"/>
        <w:rPr>
          <w:rFonts w:ascii="Times New Roman" w:hAnsi="Times New Roman" w:cs="Times New Roman"/>
          <w:b/>
          <w:sz w:val="24"/>
          <w:szCs w:val="24"/>
        </w:rPr>
      </w:pPr>
      <w:r w:rsidRPr="00DA56F5">
        <w:rPr>
          <w:rFonts w:ascii="Times New Roman" w:hAnsi="Times New Roman" w:cs="Times New Roman"/>
          <w:sz w:val="24"/>
          <w:szCs w:val="24"/>
        </w:rPr>
        <w:t xml:space="preserve">This item repeals paragraph 5.04(1)(b) and substitutes it with a new paragraph 5.04(1)(b) that removes the reference to an “accepted” WOMP, so that the paragraph only refers to a WOMP “in force”. This reflects the amendments made to refer consistently throughout the Wells Regulations to a WOMP that is “in force” – see discussion at item 20. </w:t>
      </w:r>
      <w:r w:rsidR="00545448" w:rsidRPr="00DA56F5">
        <w:rPr>
          <w:rFonts w:ascii="Times New Roman" w:hAnsi="Times New Roman" w:cs="Times New Roman"/>
          <w:b/>
          <w:sz w:val="24"/>
          <w:szCs w:val="24"/>
        </w:rPr>
        <w:br/>
      </w:r>
      <w:r w:rsidR="00545448" w:rsidRPr="00DA56F5">
        <w:rPr>
          <w:rFonts w:ascii="Times New Roman" w:hAnsi="Times New Roman" w:cs="Times New Roman"/>
          <w:b/>
          <w:sz w:val="24"/>
          <w:szCs w:val="24"/>
        </w:rPr>
        <w:br/>
      </w:r>
      <w:r w:rsidR="003D4143" w:rsidRPr="00DA56F5">
        <w:rPr>
          <w:rFonts w:ascii="Times New Roman" w:hAnsi="Times New Roman" w:cs="Times New Roman"/>
          <w:b/>
          <w:sz w:val="24"/>
          <w:szCs w:val="24"/>
        </w:rPr>
        <w:t>Item [29] – Subregulation 5.04(2) (note)</w:t>
      </w:r>
    </w:p>
    <w:p w:rsidR="00545448" w:rsidRPr="00DA56F5" w:rsidRDefault="003D4143">
      <w:pPr>
        <w:keepNext/>
        <w:spacing w:line="240" w:lineRule="auto"/>
        <w:rPr>
          <w:rFonts w:ascii="Times New Roman" w:hAnsi="Times New Roman" w:cs="Times New Roman"/>
          <w:b/>
          <w:sz w:val="24"/>
          <w:szCs w:val="24"/>
        </w:rPr>
      </w:pPr>
      <w:r w:rsidRPr="00DA56F5">
        <w:rPr>
          <w:rFonts w:ascii="Times New Roman" w:hAnsi="Times New Roman" w:cs="Times New Roman"/>
          <w:sz w:val="24"/>
          <w:szCs w:val="24"/>
        </w:rPr>
        <w:t xml:space="preserve">This item makes the existing Note to subregulation 5.04(2) “Note 1”. The previous Note to subregulation 5.04(3) (with some revisions) has become “Note 2” to subregulation 5.04(2), as subregulation 5.04(3) has been repealed – see items 30 and 31. </w:t>
      </w:r>
      <w:r w:rsidR="00545448" w:rsidRPr="00DA56F5">
        <w:rPr>
          <w:rFonts w:ascii="Times New Roman" w:hAnsi="Times New Roman" w:cs="Times New Roman"/>
          <w:b/>
          <w:sz w:val="24"/>
          <w:szCs w:val="24"/>
        </w:rPr>
        <w:br/>
      </w:r>
      <w:r w:rsidR="00545448" w:rsidRPr="00DA56F5">
        <w:rPr>
          <w:rFonts w:ascii="Times New Roman" w:hAnsi="Times New Roman" w:cs="Times New Roman"/>
          <w:b/>
          <w:sz w:val="24"/>
          <w:szCs w:val="24"/>
        </w:rPr>
        <w:br/>
      </w:r>
      <w:r w:rsidR="001B4C24" w:rsidRPr="00DA56F5">
        <w:rPr>
          <w:rFonts w:ascii="Times New Roman" w:hAnsi="Times New Roman" w:cs="Times New Roman"/>
          <w:b/>
          <w:sz w:val="24"/>
          <w:szCs w:val="24"/>
        </w:rPr>
        <w:t>Item [30] – At the end of subregulation 5.04(2)</w:t>
      </w:r>
    </w:p>
    <w:p w:rsidR="00F70A3B" w:rsidRPr="00DA56F5" w:rsidRDefault="001B4C24" w:rsidP="00505AD9">
      <w:pPr>
        <w:spacing w:line="240" w:lineRule="auto"/>
        <w:rPr>
          <w:rFonts w:ascii="Times New Roman" w:eastAsia="Times New Roman" w:hAnsi="Times New Roman" w:cs="Times New Roman"/>
          <w:sz w:val="24"/>
          <w:szCs w:val="24"/>
          <w:lang w:eastAsia="en-AU"/>
        </w:rPr>
      </w:pPr>
      <w:r w:rsidRPr="00DA56F5">
        <w:rPr>
          <w:rFonts w:ascii="Times New Roman" w:hAnsi="Times New Roman" w:cs="Times New Roman"/>
          <w:sz w:val="24"/>
          <w:szCs w:val="24"/>
        </w:rPr>
        <w:t xml:space="preserve">This item makes the previous Note to subregulation 5.04(3) (which has been repealed – see item 31) Note 2 to subregulation 5.04(2). It also amends the Note for clarity, and to include references to the </w:t>
      </w:r>
      <w:r w:rsidR="00E87BE2" w:rsidRPr="00DA56F5">
        <w:rPr>
          <w:rFonts w:ascii="Times New Roman" w:hAnsi="Times New Roman" w:cs="Times New Roman"/>
          <w:sz w:val="24"/>
          <w:szCs w:val="24"/>
        </w:rPr>
        <w:t xml:space="preserve">general </w:t>
      </w:r>
      <w:r w:rsidRPr="00DA56F5">
        <w:rPr>
          <w:rFonts w:ascii="Times New Roman" w:hAnsi="Times New Roman" w:cs="Times New Roman"/>
          <w:sz w:val="24"/>
          <w:szCs w:val="24"/>
        </w:rPr>
        <w:t>power</w:t>
      </w:r>
      <w:r w:rsidR="00E87BE2" w:rsidRPr="00DA56F5">
        <w:rPr>
          <w:rFonts w:ascii="Times New Roman" w:hAnsi="Times New Roman" w:cs="Times New Roman"/>
          <w:sz w:val="24"/>
          <w:szCs w:val="24"/>
        </w:rPr>
        <w:t>s</w:t>
      </w:r>
      <w:r w:rsidRPr="00DA56F5">
        <w:rPr>
          <w:rFonts w:ascii="Times New Roman" w:hAnsi="Times New Roman" w:cs="Times New Roman"/>
          <w:sz w:val="24"/>
          <w:szCs w:val="24"/>
        </w:rPr>
        <w:t xml:space="preserve"> of NOPSEMA</w:t>
      </w:r>
      <w:r w:rsidR="00E87BE2" w:rsidRPr="00DA56F5">
        <w:rPr>
          <w:rFonts w:ascii="Times New Roman" w:hAnsi="Times New Roman" w:cs="Times New Roman"/>
          <w:sz w:val="24"/>
          <w:szCs w:val="24"/>
        </w:rPr>
        <w:t xml:space="preserve"> and the responsible Commonwealth Minister</w:t>
      </w:r>
      <w:r w:rsidRPr="00DA56F5">
        <w:rPr>
          <w:rFonts w:ascii="Times New Roman" w:hAnsi="Times New Roman" w:cs="Times New Roman"/>
          <w:sz w:val="24"/>
          <w:szCs w:val="24"/>
        </w:rPr>
        <w:t xml:space="preserve"> to give directions</w:t>
      </w:r>
      <w:r w:rsidR="00E87BE2" w:rsidRPr="00DA56F5">
        <w:rPr>
          <w:rFonts w:ascii="Times New Roman" w:hAnsi="Times New Roman" w:cs="Times New Roman"/>
          <w:sz w:val="24"/>
          <w:szCs w:val="24"/>
        </w:rPr>
        <w:t xml:space="preserve"> to titleholders and </w:t>
      </w:r>
      <w:r w:rsidR="00BA44D8" w:rsidRPr="00DA56F5">
        <w:rPr>
          <w:rFonts w:ascii="Times New Roman" w:hAnsi="Times New Roman" w:cs="Times New Roman"/>
          <w:sz w:val="24"/>
          <w:szCs w:val="24"/>
        </w:rPr>
        <w:t xml:space="preserve">also </w:t>
      </w:r>
      <w:r w:rsidR="00E87BE2" w:rsidRPr="00DA56F5">
        <w:rPr>
          <w:rFonts w:ascii="Times New Roman" w:hAnsi="Times New Roman" w:cs="Times New Roman"/>
          <w:sz w:val="24"/>
          <w:szCs w:val="24"/>
        </w:rPr>
        <w:t>their powers to give remedial directions</w:t>
      </w:r>
      <w:r w:rsidR="00DE7D08" w:rsidRPr="00DA56F5">
        <w:rPr>
          <w:rFonts w:ascii="Times New Roman" w:hAnsi="Times New Roman" w:cs="Times New Roman"/>
          <w:sz w:val="24"/>
          <w:szCs w:val="24"/>
        </w:rPr>
        <w:t xml:space="preserve"> under the OPGGS Act</w:t>
      </w:r>
      <w:r w:rsidR="00E87BE2" w:rsidRPr="00DA56F5">
        <w:rPr>
          <w:rFonts w:ascii="Times New Roman" w:hAnsi="Times New Roman" w:cs="Times New Roman"/>
          <w:sz w:val="24"/>
          <w:szCs w:val="24"/>
        </w:rPr>
        <w:t>.</w:t>
      </w:r>
      <w:r w:rsidR="00E87BE2" w:rsidRPr="00DA56F5" w:rsidDel="00E87BE2">
        <w:rPr>
          <w:rFonts w:ascii="Times New Roman" w:hAnsi="Times New Roman" w:cs="Times New Roman"/>
          <w:sz w:val="24"/>
          <w:szCs w:val="24"/>
        </w:rPr>
        <w:t xml:space="preserve"> </w:t>
      </w:r>
    </w:p>
    <w:p w:rsidR="00F70A3B" w:rsidRPr="00DA56F5" w:rsidRDefault="004406D2" w:rsidP="00DA56F5">
      <w:pPr>
        <w:keepNext/>
        <w:spacing w:line="240" w:lineRule="auto"/>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b/>
          <w:sz w:val="24"/>
          <w:szCs w:val="24"/>
          <w:lang w:eastAsia="en-AU"/>
        </w:rPr>
        <w:t>Item [31] – Subregulation 5.04(3)</w:t>
      </w:r>
    </w:p>
    <w:p w:rsidR="00F70A3B" w:rsidRPr="00DA56F5" w:rsidRDefault="004406D2" w:rsidP="00DA56F5">
      <w:pPr>
        <w:keepNext/>
        <w:spacing w:line="240" w:lineRule="auto"/>
        <w:rPr>
          <w:rFonts w:ascii="Times New Roman" w:hAnsi="Times New Roman" w:cs="Times New Roman"/>
          <w:b/>
          <w:sz w:val="24"/>
          <w:szCs w:val="24"/>
        </w:rPr>
      </w:pPr>
      <w:r w:rsidRPr="00DA56F5">
        <w:rPr>
          <w:rFonts w:ascii="Times New Roman" w:eastAsia="Times New Roman" w:hAnsi="Times New Roman" w:cs="Times New Roman"/>
          <w:sz w:val="24"/>
          <w:szCs w:val="24"/>
          <w:lang w:eastAsia="en-AU"/>
        </w:rPr>
        <w:t xml:space="preserve">This item repeals subregulation 5.04(3), which provides that a titleholder does not commit an offence under subregulation 5.04(1) (requirement to have well operations management plan in force in order to undertake a well activity) if there is an emergency that could result in serious harm such as injury or damage, and undertaking the well activity is required to avoid that harm. This subregulation is no longer necessary given amendments made by the Regulation that require titleholders to have a WOMP in force for the full </w:t>
      </w:r>
      <w:r w:rsidR="00D53836" w:rsidRPr="00DA56F5">
        <w:rPr>
          <w:rFonts w:ascii="Times New Roman" w:eastAsia="Times New Roman" w:hAnsi="Times New Roman" w:cs="Times New Roman"/>
          <w:sz w:val="24"/>
          <w:szCs w:val="24"/>
          <w:lang w:eastAsia="en-AU"/>
        </w:rPr>
        <w:t>life</w:t>
      </w:r>
      <w:r w:rsidRPr="00DA56F5">
        <w:rPr>
          <w:rFonts w:ascii="Times New Roman" w:eastAsia="Times New Roman" w:hAnsi="Times New Roman" w:cs="Times New Roman"/>
          <w:sz w:val="24"/>
          <w:szCs w:val="24"/>
          <w:lang w:eastAsia="en-AU"/>
        </w:rPr>
        <w:t xml:space="preserve"> of a well, and that also require the content of the WOMP to include arrangements for responding to a loss of well integrity – see item 4</w:t>
      </w:r>
      <w:r w:rsidR="00BE35E4" w:rsidRPr="00DA56F5">
        <w:rPr>
          <w:rFonts w:ascii="Times New Roman" w:eastAsia="Times New Roman" w:hAnsi="Times New Roman" w:cs="Times New Roman"/>
          <w:sz w:val="24"/>
          <w:szCs w:val="24"/>
          <w:lang w:eastAsia="en-AU"/>
        </w:rPr>
        <w:t>2</w:t>
      </w:r>
      <w:r w:rsidRPr="00DA56F5">
        <w:rPr>
          <w:rFonts w:ascii="Times New Roman" w:eastAsia="Times New Roman" w:hAnsi="Times New Roman" w:cs="Times New Roman"/>
          <w:sz w:val="24"/>
          <w:szCs w:val="24"/>
          <w:lang w:eastAsia="en-AU"/>
        </w:rPr>
        <w:t xml:space="preserve"> (new paragraph 5.09(1)(k)). </w:t>
      </w:r>
      <w:r w:rsidR="00545448" w:rsidRPr="00DA56F5">
        <w:rPr>
          <w:rFonts w:ascii="Times New Roman" w:hAnsi="Times New Roman" w:cs="Times New Roman"/>
          <w:b/>
          <w:sz w:val="24"/>
          <w:szCs w:val="24"/>
        </w:rPr>
        <w:br/>
      </w:r>
      <w:r w:rsidR="00A12F81">
        <w:rPr>
          <w:rFonts w:ascii="Times New Roman" w:hAnsi="Times New Roman" w:cs="Times New Roman"/>
          <w:b/>
          <w:sz w:val="24"/>
          <w:szCs w:val="24"/>
        </w:rPr>
        <w:br/>
      </w:r>
      <w:r w:rsidR="00486F3D" w:rsidRPr="00DA56F5">
        <w:rPr>
          <w:rFonts w:ascii="Times New Roman" w:hAnsi="Times New Roman" w:cs="Times New Roman"/>
          <w:b/>
          <w:sz w:val="24"/>
          <w:szCs w:val="24"/>
        </w:rPr>
        <w:t>Item [32] – Regulation 5.05 (heading)</w:t>
      </w:r>
      <w:r w:rsidR="00F70A3B" w:rsidRPr="00DA56F5">
        <w:rPr>
          <w:rFonts w:ascii="Times New Roman" w:hAnsi="Times New Roman" w:cs="Times New Roman"/>
          <w:b/>
          <w:sz w:val="24"/>
          <w:szCs w:val="24"/>
        </w:rPr>
        <w:t xml:space="preserve"> </w:t>
      </w:r>
    </w:p>
    <w:p w:rsidR="00F70A3B" w:rsidRPr="00DA56F5" w:rsidRDefault="00486F3D" w:rsidP="00DA56F5">
      <w:pPr>
        <w:keepNext/>
        <w:spacing w:line="240" w:lineRule="auto"/>
        <w:rPr>
          <w:rFonts w:ascii="Times New Roman" w:eastAsia="Times New Roman" w:hAnsi="Times New Roman" w:cs="Times New Roman"/>
          <w:sz w:val="24"/>
          <w:szCs w:val="24"/>
          <w:lang w:eastAsia="en-AU"/>
        </w:rPr>
      </w:pPr>
      <w:r w:rsidRPr="00DA56F5">
        <w:rPr>
          <w:rFonts w:ascii="Times New Roman" w:hAnsi="Times New Roman" w:cs="Times New Roman"/>
          <w:sz w:val="24"/>
          <w:szCs w:val="24"/>
        </w:rPr>
        <w:t>This item repeals the heading “</w:t>
      </w:r>
      <w:bookmarkStart w:id="5" w:name="_Toc372532491"/>
      <w:r w:rsidRPr="00DA56F5">
        <w:rPr>
          <w:rFonts w:ascii="Times New Roman" w:hAnsi="Times New Roman" w:cs="Times New Roman"/>
          <w:sz w:val="24"/>
          <w:szCs w:val="24"/>
        </w:rPr>
        <w:t xml:space="preserve">Requirement to undertake activities in accordance with </w:t>
      </w:r>
      <w:r w:rsidRPr="00DA56F5">
        <w:rPr>
          <w:rFonts w:ascii="Times New Roman" w:hAnsi="Times New Roman" w:cs="Times New Roman"/>
          <w:i/>
          <w:sz w:val="24"/>
          <w:szCs w:val="24"/>
        </w:rPr>
        <w:t>accepted</w:t>
      </w:r>
      <w:r w:rsidRPr="00DA56F5">
        <w:rPr>
          <w:rFonts w:ascii="Times New Roman" w:hAnsi="Times New Roman" w:cs="Times New Roman"/>
          <w:sz w:val="24"/>
          <w:szCs w:val="24"/>
        </w:rPr>
        <w:t xml:space="preserve"> well operations management plan</w:t>
      </w:r>
      <w:bookmarkEnd w:id="5"/>
      <w:r w:rsidRPr="00DA56F5">
        <w:rPr>
          <w:rFonts w:ascii="Times New Roman" w:hAnsi="Times New Roman" w:cs="Times New Roman"/>
          <w:sz w:val="24"/>
          <w:szCs w:val="24"/>
        </w:rPr>
        <w:t>” (emphasis added) and replaces it with the heading “</w:t>
      </w:r>
      <w:r w:rsidRPr="00DA56F5">
        <w:rPr>
          <w:rFonts w:ascii="Times New Roman" w:eastAsia="Times New Roman" w:hAnsi="Times New Roman" w:cs="Times New Roman"/>
          <w:kern w:val="28"/>
          <w:sz w:val="24"/>
          <w:szCs w:val="24"/>
          <w:lang w:eastAsia="en-AU"/>
        </w:rPr>
        <w:t>Requirement to undertake activities in accordance with well operations management plan”. This reflects the amendments made to refer consistently throughout the Wells</w:t>
      </w:r>
      <w:r w:rsidRPr="00DA56F5">
        <w:rPr>
          <w:rFonts w:ascii="Times New Roman" w:eastAsia="Times New Roman" w:hAnsi="Times New Roman" w:cs="Times New Roman"/>
          <w:sz w:val="24"/>
          <w:szCs w:val="24"/>
          <w:lang w:eastAsia="en-AU"/>
        </w:rPr>
        <w:t xml:space="preserve"> Regulations to a WOMP that is “in force”, and therefore remove references to an “accepted” WOMP – see discussion at item 20. </w:t>
      </w:r>
      <w:r w:rsidR="00545448" w:rsidRPr="00DA56F5">
        <w:rPr>
          <w:rFonts w:ascii="Times New Roman" w:eastAsia="Times New Roman" w:hAnsi="Times New Roman" w:cs="Times New Roman"/>
          <w:b/>
          <w:sz w:val="24"/>
          <w:szCs w:val="24"/>
          <w:lang w:eastAsia="en-AU"/>
        </w:rPr>
        <w:br/>
      </w:r>
      <w:r w:rsidR="00545448" w:rsidRPr="00DA56F5">
        <w:rPr>
          <w:rFonts w:ascii="Times New Roman" w:eastAsia="Times New Roman" w:hAnsi="Times New Roman" w:cs="Times New Roman"/>
          <w:b/>
          <w:sz w:val="24"/>
          <w:szCs w:val="24"/>
          <w:lang w:eastAsia="en-AU"/>
        </w:rPr>
        <w:br/>
      </w:r>
      <w:r w:rsidR="00A23867" w:rsidRPr="00DA56F5">
        <w:rPr>
          <w:rFonts w:ascii="Times New Roman" w:eastAsia="Times New Roman" w:hAnsi="Times New Roman" w:cs="Times New Roman"/>
          <w:b/>
          <w:sz w:val="24"/>
          <w:szCs w:val="24"/>
          <w:lang w:eastAsia="en-AU"/>
        </w:rPr>
        <w:t xml:space="preserve">Item [33] – Paragraphs 5.05(1)(b) and (c) </w:t>
      </w:r>
      <w:r w:rsidR="00FD15FD" w:rsidRPr="00DA56F5">
        <w:rPr>
          <w:rFonts w:ascii="Times New Roman" w:eastAsia="Times New Roman" w:hAnsi="Times New Roman" w:cs="Times New Roman"/>
          <w:b/>
          <w:sz w:val="24"/>
          <w:szCs w:val="24"/>
          <w:lang w:eastAsia="en-AU"/>
        </w:rPr>
        <w:t xml:space="preserve"> </w:t>
      </w:r>
      <w:r w:rsidR="0010644D" w:rsidRPr="00DA56F5">
        <w:rPr>
          <w:rFonts w:ascii="Times New Roman" w:eastAsia="Times New Roman" w:hAnsi="Times New Roman" w:cs="Times New Roman"/>
          <w:b/>
          <w:sz w:val="24"/>
          <w:szCs w:val="24"/>
          <w:lang w:eastAsia="en-AU"/>
        </w:rPr>
        <w:t>Item [34] – After subregulation 5.05(1)</w:t>
      </w:r>
    </w:p>
    <w:p w:rsidR="00CC2B8E" w:rsidRPr="00DA56F5" w:rsidRDefault="0010644D" w:rsidP="00DA56F5">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item inserts a new subregulation 5.05(1A), which makes it an offence if the titleholder does not undertake a well activity that is required by a WOMP in force. As the remit of the Wells Regulations now includes the entire life of the well, this means that a WOMP is required to be in force for the life of a well and the titleholder is responsible for the maintenance of well integrity by ensuring risks are reduced to ALARP up to and including the act of permanent abandonment. Accordingly, the creation of a new offence at subregulation 5.05(1A) complements </w:t>
      </w:r>
      <w:r w:rsidR="009F19AB" w:rsidRPr="00DA56F5">
        <w:rPr>
          <w:rFonts w:ascii="Times New Roman" w:eastAsia="Times New Roman" w:hAnsi="Times New Roman" w:cs="Times New Roman"/>
          <w:sz w:val="24"/>
          <w:szCs w:val="24"/>
          <w:lang w:eastAsia="en-AU"/>
        </w:rPr>
        <w:t>the</w:t>
      </w:r>
      <w:r w:rsidRPr="00DA56F5">
        <w:rPr>
          <w:rFonts w:ascii="Times New Roman" w:eastAsia="Times New Roman" w:hAnsi="Times New Roman" w:cs="Times New Roman"/>
          <w:sz w:val="24"/>
          <w:szCs w:val="24"/>
          <w:lang w:eastAsia="en-AU"/>
        </w:rPr>
        <w:t xml:space="preserve"> new remit of the Wells Regulations by ensuring that if a WOMP is in force, </w:t>
      </w:r>
      <w:r w:rsidR="009F19AB" w:rsidRPr="00DA56F5">
        <w:rPr>
          <w:rFonts w:ascii="Times New Roman" w:eastAsia="Times New Roman" w:hAnsi="Times New Roman" w:cs="Times New Roman"/>
          <w:sz w:val="24"/>
          <w:szCs w:val="24"/>
          <w:lang w:eastAsia="en-AU"/>
        </w:rPr>
        <w:t xml:space="preserve">and the WOMP requires </w:t>
      </w:r>
      <w:r w:rsidR="00B34C0A" w:rsidRPr="00DA56F5">
        <w:rPr>
          <w:rFonts w:ascii="Times New Roman" w:eastAsia="Times New Roman" w:hAnsi="Times New Roman" w:cs="Times New Roman"/>
          <w:sz w:val="24"/>
          <w:szCs w:val="24"/>
          <w:lang w:eastAsia="en-AU"/>
        </w:rPr>
        <w:t xml:space="preserve">that positive actions be taken in relation to the well, </w:t>
      </w:r>
      <w:r w:rsidRPr="00DA56F5">
        <w:rPr>
          <w:rFonts w:ascii="Times New Roman" w:eastAsia="Times New Roman" w:hAnsi="Times New Roman" w:cs="Times New Roman"/>
          <w:sz w:val="24"/>
          <w:szCs w:val="24"/>
          <w:lang w:eastAsia="en-AU"/>
        </w:rPr>
        <w:t>the titleholder is required to undertake the activities required by that WOMP, and any conditions attached to the WOMP – see discussion at item 33.</w:t>
      </w:r>
      <w:r w:rsidR="00B7686F" w:rsidRPr="00DA56F5">
        <w:rPr>
          <w:rFonts w:ascii="Times New Roman" w:eastAsia="Times New Roman" w:hAnsi="Times New Roman" w:cs="Times New Roman"/>
          <w:sz w:val="24"/>
          <w:szCs w:val="24"/>
          <w:lang w:eastAsia="en-AU"/>
        </w:rPr>
        <w:t xml:space="preserve"> </w:t>
      </w:r>
      <w:r w:rsidR="00A03BC4" w:rsidRPr="00DA56F5">
        <w:rPr>
          <w:rFonts w:ascii="Times New Roman" w:eastAsia="Times New Roman" w:hAnsi="Times New Roman" w:cs="Times New Roman"/>
          <w:sz w:val="24"/>
          <w:szCs w:val="24"/>
          <w:lang w:eastAsia="en-AU"/>
        </w:rPr>
        <w:t>The new offence at subregulation 5.05(1A) ensures that if a WOMP is in force, the titleholder has a positive obligation to undertake the activities required by the accepted WOMP to ensure that well integrity is maintained, including monitoring and maintenance of a suspended well. The</w:t>
      </w:r>
      <w:r w:rsidR="00B7686F" w:rsidRPr="00DA56F5">
        <w:rPr>
          <w:rFonts w:ascii="Times New Roman" w:eastAsia="Times New Roman" w:hAnsi="Times New Roman" w:cs="Times New Roman"/>
          <w:sz w:val="24"/>
          <w:szCs w:val="24"/>
          <w:lang w:eastAsia="en-AU"/>
        </w:rPr>
        <w:t xml:space="preserve"> reference in subregulation 5.05(1A) to the WOMP requiring the titleholder to undertake an activity is intended to include a reference to provisions of the WOMP that state that the titleholder will undertake an activity in circumstances specified in the WOMP.</w:t>
      </w:r>
      <w:r w:rsidR="00CC2B8E" w:rsidRPr="00DA56F5">
        <w:rPr>
          <w:rFonts w:ascii="Times New Roman" w:eastAsia="Times New Roman" w:hAnsi="Times New Roman" w:cs="Times New Roman"/>
          <w:sz w:val="24"/>
          <w:szCs w:val="24"/>
          <w:lang w:eastAsia="en-AU"/>
        </w:rPr>
        <w:t xml:space="preserve"> For example, when the titleholder is operating a well for the recovery of petroleum, the WOMP (which is prepared by the titleholder) may specify a program of monitoring and verification that the titleholder will undertake in relation to the well. New subregulation 5</w:t>
      </w:r>
      <w:r w:rsidR="00505F1F" w:rsidRPr="00DA56F5">
        <w:rPr>
          <w:rFonts w:ascii="Times New Roman" w:eastAsia="Times New Roman" w:hAnsi="Times New Roman" w:cs="Times New Roman"/>
          <w:sz w:val="24"/>
          <w:szCs w:val="24"/>
          <w:lang w:eastAsia="en-AU"/>
        </w:rPr>
        <w:t>.</w:t>
      </w:r>
      <w:r w:rsidR="00CC2B8E" w:rsidRPr="00DA56F5">
        <w:rPr>
          <w:rFonts w:ascii="Times New Roman" w:eastAsia="Times New Roman" w:hAnsi="Times New Roman" w:cs="Times New Roman"/>
          <w:sz w:val="24"/>
          <w:szCs w:val="24"/>
          <w:lang w:eastAsia="en-AU"/>
        </w:rPr>
        <w:t xml:space="preserve">05(1A) makes it mandatory for the titleholder to undertake the program of monitoring and verification. </w:t>
      </w:r>
    </w:p>
    <w:p w:rsidR="00E17F7B" w:rsidRPr="00DA56F5" w:rsidRDefault="00E17F7B" w:rsidP="00E17F7B">
      <w:pPr>
        <w:spacing w:line="240" w:lineRule="auto"/>
        <w:rPr>
          <w:rFonts w:ascii="Times New Roman" w:hAnsi="Times New Roman" w:cs="Times New Roman"/>
          <w:sz w:val="24"/>
          <w:szCs w:val="24"/>
        </w:rPr>
      </w:pPr>
      <w:r w:rsidRPr="00DA56F5">
        <w:rPr>
          <w:rFonts w:ascii="Times New Roman" w:eastAsia="Times New Roman" w:hAnsi="Times New Roman" w:cs="Times New Roman"/>
          <w:sz w:val="24"/>
          <w:szCs w:val="24"/>
          <w:lang w:eastAsia="en-AU"/>
        </w:rPr>
        <w:t xml:space="preserve">As per subregulation 5.05(2), </w:t>
      </w:r>
      <w:r w:rsidR="002700B9" w:rsidRPr="00DA56F5">
        <w:rPr>
          <w:rFonts w:ascii="Times New Roman" w:eastAsia="Times New Roman" w:hAnsi="Times New Roman" w:cs="Times New Roman"/>
          <w:sz w:val="24"/>
          <w:szCs w:val="24"/>
          <w:lang w:eastAsia="en-AU"/>
        </w:rPr>
        <w:t xml:space="preserve">the amended subregulation 5.05(1) remains </w:t>
      </w:r>
      <w:r w:rsidR="00587F53" w:rsidRPr="00DA56F5">
        <w:rPr>
          <w:rFonts w:ascii="Times New Roman" w:eastAsia="Times New Roman" w:hAnsi="Times New Roman" w:cs="Times New Roman"/>
          <w:sz w:val="24"/>
          <w:szCs w:val="24"/>
          <w:lang w:eastAsia="en-AU"/>
        </w:rPr>
        <w:t>an offence of strict liability</w:t>
      </w:r>
      <w:r w:rsidR="00D458DF" w:rsidRPr="00DA56F5">
        <w:rPr>
          <w:rFonts w:ascii="Times New Roman" w:eastAsia="Times New Roman" w:hAnsi="Times New Roman" w:cs="Times New Roman"/>
          <w:sz w:val="24"/>
          <w:szCs w:val="24"/>
          <w:lang w:eastAsia="en-AU"/>
        </w:rPr>
        <w:t xml:space="preserve"> and </w:t>
      </w:r>
      <w:r w:rsidR="00E91047" w:rsidRPr="00DA56F5">
        <w:rPr>
          <w:rFonts w:ascii="Times New Roman" w:eastAsia="Times New Roman" w:hAnsi="Times New Roman" w:cs="Times New Roman"/>
          <w:sz w:val="24"/>
          <w:szCs w:val="24"/>
          <w:lang w:eastAsia="en-AU"/>
        </w:rPr>
        <w:t xml:space="preserve">new subregulation 5.05(1A) </w:t>
      </w:r>
      <w:r w:rsidR="00D458DF" w:rsidRPr="00DA56F5">
        <w:rPr>
          <w:rFonts w:ascii="Times New Roman" w:eastAsia="Times New Roman" w:hAnsi="Times New Roman" w:cs="Times New Roman"/>
          <w:sz w:val="24"/>
          <w:szCs w:val="24"/>
          <w:lang w:eastAsia="en-AU"/>
        </w:rPr>
        <w:t xml:space="preserve">is also </w:t>
      </w:r>
      <w:r w:rsidR="00E91047" w:rsidRPr="00DA56F5">
        <w:rPr>
          <w:rFonts w:ascii="Times New Roman" w:eastAsia="Times New Roman" w:hAnsi="Times New Roman" w:cs="Times New Roman"/>
          <w:sz w:val="24"/>
          <w:szCs w:val="24"/>
          <w:lang w:eastAsia="en-AU"/>
        </w:rPr>
        <w:t xml:space="preserve">an offence of strict liability – see discussion at item 35. </w:t>
      </w:r>
      <w:r w:rsidRPr="00DA56F5">
        <w:rPr>
          <w:rFonts w:ascii="Times New Roman" w:hAnsi="Times New Roman" w:cs="Times New Roman"/>
          <w:sz w:val="24"/>
          <w:szCs w:val="24"/>
        </w:rPr>
        <w:t xml:space="preserve">It is appropriate to </w:t>
      </w:r>
      <w:r w:rsidR="00587F53" w:rsidRPr="00DA56F5">
        <w:rPr>
          <w:rFonts w:ascii="Times New Roman" w:hAnsi="Times New Roman" w:cs="Times New Roman"/>
          <w:sz w:val="24"/>
          <w:szCs w:val="24"/>
        </w:rPr>
        <w:t xml:space="preserve">extend the application of </w:t>
      </w:r>
      <w:r w:rsidRPr="00DA56F5">
        <w:rPr>
          <w:rFonts w:ascii="Times New Roman" w:hAnsi="Times New Roman" w:cs="Times New Roman"/>
          <w:sz w:val="24"/>
          <w:szCs w:val="24"/>
        </w:rPr>
        <w:t>strict liability for this offence due to serious nature of a failure to comply</w:t>
      </w:r>
      <w:r w:rsidR="00587F53" w:rsidRPr="00DA56F5">
        <w:rPr>
          <w:rFonts w:ascii="Times New Roman" w:hAnsi="Times New Roman" w:cs="Times New Roman"/>
          <w:sz w:val="24"/>
          <w:szCs w:val="24"/>
        </w:rPr>
        <w:t xml:space="preserve"> with the condition attached to a WOMP</w:t>
      </w:r>
      <w:r w:rsidRPr="00DA56F5">
        <w:rPr>
          <w:rFonts w:ascii="Times New Roman" w:hAnsi="Times New Roman" w:cs="Times New Roman"/>
          <w:sz w:val="24"/>
          <w:szCs w:val="24"/>
        </w:rPr>
        <w:t xml:space="preserve">, which may </w:t>
      </w:r>
      <w:r w:rsidR="00B34C0A" w:rsidRPr="00DA56F5">
        <w:rPr>
          <w:rFonts w:ascii="Times New Roman" w:hAnsi="Times New Roman" w:cs="Times New Roman"/>
          <w:sz w:val="24"/>
          <w:szCs w:val="24"/>
        </w:rPr>
        <w:t>result in</w:t>
      </w:r>
      <w:r w:rsidRPr="00DA56F5">
        <w:rPr>
          <w:rFonts w:ascii="Times New Roman" w:hAnsi="Times New Roman" w:cs="Times New Roman"/>
          <w:sz w:val="24"/>
          <w:szCs w:val="24"/>
        </w:rPr>
        <w:t xml:space="preserve"> potentially serious safety and environmental consequences</w:t>
      </w:r>
      <w:r w:rsidR="00587F53" w:rsidRPr="00DA56F5">
        <w:rPr>
          <w:rFonts w:ascii="Times New Roman" w:hAnsi="Times New Roman" w:cs="Times New Roman"/>
          <w:sz w:val="24"/>
          <w:szCs w:val="24"/>
        </w:rPr>
        <w:t xml:space="preserve"> comparable to </w:t>
      </w:r>
      <w:r w:rsidR="00D458DF" w:rsidRPr="00DA56F5">
        <w:rPr>
          <w:rFonts w:ascii="Times New Roman" w:hAnsi="Times New Roman" w:cs="Times New Roman"/>
          <w:sz w:val="24"/>
          <w:szCs w:val="24"/>
        </w:rPr>
        <w:t xml:space="preserve">a </w:t>
      </w:r>
      <w:r w:rsidR="00587F53" w:rsidRPr="00DA56F5">
        <w:rPr>
          <w:rFonts w:ascii="Times New Roman" w:hAnsi="Times New Roman" w:cs="Times New Roman"/>
          <w:sz w:val="24"/>
          <w:szCs w:val="24"/>
        </w:rPr>
        <w:t>failure to comply with requirements of a WOMP under the previous subregulation 5.05(1).</w:t>
      </w:r>
      <w:r w:rsidRPr="00DA56F5">
        <w:rPr>
          <w:rFonts w:ascii="Times New Roman" w:hAnsi="Times New Roman" w:cs="Times New Roman"/>
          <w:sz w:val="24"/>
          <w:szCs w:val="24"/>
        </w:rPr>
        <w:t xml:space="preserve"> Strict liability is appropriate as it is intended to improve compliance with the regulatory regime, particularly given the remote and complex nature of offshore operations and the prevalence of multiple titleholder arrangements which makes proving intent extremely difficult. This is consistent with the principles outlined in </w:t>
      </w:r>
      <w:r w:rsidRPr="00DA56F5">
        <w:rPr>
          <w:rFonts w:ascii="Times New Roman" w:hAnsi="Times New Roman" w:cs="Times New Roman"/>
          <w:i/>
          <w:sz w:val="24"/>
          <w:szCs w:val="24"/>
        </w:rPr>
        <w:t>A Guide To Framing Commonwealth Offences, Infringement Notices and Enforcement Powers</w:t>
      </w:r>
      <w:r w:rsidRPr="00DA56F5">
        <w:rPr>
          <w:rFonts w:ascii="Times New Roman" w:hAnsi="Times New Roman" w:cs="Times New Roman"/>
          <w:sz w:val="24"/>
          <w:szCs w:val="24"/>
        </w:rPr>
        <w:t xml:space="preserve">, September 2011, which include that the punishment of offences not involving fault may be appropriate where it is likely to significantly enhance the effectiveness of the enforcement regime in deterring certain conduct. </w:t>
      </w:r>
    </w:p>
    <w:p w:rsidR="002D2205" w:rsidRPr="00DA56F5" w:rsidRDefault="00E17F7B" w:rsidP="00DA56F5">
      <w:pPr>
        <w:keepNext/>
        <w:spacing w:line="240" w:lineRule="auto"/>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sz w:val="24"/>
          <w:szCs w:val="24"/>
          <w:lang w:eastAsia="en-AU"/>
        </w:rPr>
        <w:t xml:space="preserve">Applying strict liability to </w:t>
      </w:r>
      <w:r w:rsidR="00D458DF" w:rsidRPr="00DA56F5">
        <w:rPr>
          <w:rFonts w:ascii="Times New Roman" w:eastAsia="Times New Roman" w:hAnsi="Times New Roman" w:cs="Times New Roman"/>
          <w:sz w:val="24"/>
          <w:szCs w:val="24"/>
          <w:lang w:eastAsia="en-AU"/>
        </w:rPr>
        <w:t>the amended</w:t>
      </w:r>
      <w:r w:rsidR="00587F53" w:rsidRPr="00DA56F5">
        <w:rPr>
          <w:rFonts w:ascii="Times New Roman" w:eastAsia="Times New Roman" w:hAnsi="Times New Roman" w:cs="Times New Roman"/>
          <w:sz w:val="24"/>
          <w:szCs w:val="24"/>
          <w:lang w:eastAsia="en-AU"/>
        </w:rPr>
        <w:t xml:space="preserve"> </w:t>
      </w:r>
      <w:r w:rsidRPr="00DA56F5">
        <w:rPr>
          <w:rFonts w:ascii="Times New Roman" w:eastAsia="Times New Roman" w:hAnsi="Times New Roman" w:cs="Times New Roman"/>
          <w:sz w:val="24"/>
          <w:szCs w:val="24"/>
          <w:lang w:eastAsia="en-AU"/>
        </w:rPr>
        <w:t>subregulation 5.05(1)</w:t>
      </w:r>
      <w:r w:rsidR="00D458DF" w:rsidRPr="00DA56F5">
        <w:rPr>
          <w:rFonts w:ascii="Times New Roman" w:eastAsia="Times New Roman" w:hAnsi="Times New Roman" w:cs="Times New Roman"/>
          <w:sz w:val="24"/>
          <w:szCs w:val="24"/>
          <w:lang w:eastAsia="en-AU"/>
        </w:rPr>
        <w:t xml:space="preserve"> and new subregulation 5.05(1A)</w:t>
      </w:r>
      <w:r w:rsidRPr="00DA56F5">
        <w:rPr>
          <w:rFonts w:ascii="Times New Roman" w:eastAsia="Times New Roman" w:hAnsi="Times New Roman" w:cs="Times New Roman"/>
          <w:sz w:val="24"/>
          <w:szCs w:val="24"/>
          <w:lang w:eastAsia="en-AU"/>
        </w:rPr>
        <w:t xml:space="preserve"> is consistent with the penalty</w:t>
      </w:r>
      <w:r w:rsidR="00587F53" w:rsidRPr="00DA56F5">
        <w:rPr>
          <w:rFonts w:ascii="Times New Roman" w:eastAsia="Times New Roman" w:hAnsi="Times New Roman" w:cs="Times New Roman"/>
          <w:sz w:val="24"/>
          <w:szCs w:val="24"/>
          <w:lang w:eastAsia="en-AU"/>
        </w:rPr>
        <w:t xml:space="preserve"> previously attached to </w:t>
      </w:r>
      <w:r w:rsidR="00D458DF" w:rsidRPr="00DA56F5">
        <w:rPr>
          <w:rFonts w:ascii="Times New Roman" w:eastAsia="Times New Roman" w:hAnsi="Times New Roman" w:cs="Times New Roman"/>
          <w:sz w:val="24"/>
          <w:szCs w:val="24"/>
          <w:lang w:eastAsia="en-AU"/>
        </w:rPr>
        <w:t xml:space="preserve">the old </w:t>
      </w:r>
      <w:r w:rsidR="00587F53" w:rsidRPr="00DA56F5">
        <w:rPr>
          <w:rFonts w:ascii="Times New Roman" w:eastAsia="Times New Roman" w:hAnsi="Times New Roman" w:cs="Times New Roman"/>
          <w:sz w:val="24"/>
          <w:szCs w:val="24"/>
          <w:lang w:eastAsia="en-AU"/>
        </w:rPr>
        <w:t>subregulation</w:t>
      </w:r>
      <w:r w:rsidR="00D458DF" w:rsidRPr="00DA56F5">
        <w:rPr>
          <w:rFonts w:ascii="Times New Roman" w:eastAsia="Times New Roman" w:hAnsi="Times New Roman" w:cs="Times New Roman"/>
          <w:sz w:val="24"/>
          <w:szCs w:val="24"/>
          <w:lang w:eastAsia="en-AU"/>
        </w:rPr>
        <w:t xml:space="preserve"> 5.05(1)</w:t>
      </w:r>
      <w:r w:rsidR="00587F53" w:rsidRPr="00DA56F5">
        <w:rPr>
          <w:rFonts w:ascii="Times New Roman" w:eastAsia="Times New Roman" w:hAnsi="Times New Roman" w:cs="Times New Roman"/>
          <w:sz w:val="24"/>
          <w:szCs w:val="24"/>
          <w:lang w:eastAsia="en-AU"/>
        </w:rPr>
        <w:t xml:space="preserve">, </w:t>
      </w:r>
      <w:r w:rsidRPr="00DA56F5">
        <w:rPr>
          <w:rFonts w:ascii="Times New Roman" w:eastAsia="Times New Roman" w:hAnsi="Times New Roman" w:cs="Times New Roman"/>
          <w:sz w:val="24"/>
          <w:szCs w:val="24"/>
          <w:lang w:eastAsia="en-AU"/>
        </w:rPr>
        <w:t>which carries comparable level of risk of failure to comply.</w:t>
      </w:r>
      <w:r w:rsidR="00F70A3B" w:rsidRPr="00DA56F5">
        <w:rPr>
          <w:rFonts w:ascii="Times New Roman" w:eastAsia="Times New Roman" w:hAnsi="Times New Roman" w:cs="Times New Roman"/>
          <w:sz w:val="24"/>
          <w:szCs w:val="24"/>
          <w:lang w:eastAsia="en-AU"/>
        </w:rPr>
        <w:br/>
      </w:r>
      <w:r w:rsidR="00F70A3B" w:rsidRPr="00DA56F5">
        <w:rPr>
          <w:rFonts w:ascii="Times New Roman" w:eastAsia="Times New Roman" w:hAnsi="Times New Roman" w:cs="Times New Roman"/>
          <w:sz w:val="24"/>
          <w:szCs w:val="24"/>
          <w:lang w:eastAsia="en-AU"/>
        </w:rPr>
        <w:br/>
      </w:r>
      <w:r w:rsidR="002D2205" w:rsidRPr="00DA56F5">
        <w:rPr>
          <w:rFonts w:ascii="Times New Roman" w:eastAsia="Times New Roman" w:hAnsi="Times New Roman" w:cs="Times New Roman"/>
          <w:b/>
          <w:sz w:val="24"/>
          <w:szCs w:val="24"/>
          <w:lang w:eastAsia="en-AU"/>
        </w:rPr>
        <w:t xml:space="preserve">Item </w:t>
      </w:r>
      <w:r w:rsidR="00530DEA" w:rsidRPr="00DA56F5">
        <w:rPr>
          <w:rFonts w:ascii="Times New Roman" w:eastAsia="Times New Roman" w:hAnsi="Times New Roman" w:cs="Times New Roman"/>
          <w:b/>
          <w:sz w:val="24"/>
          <w:szCs w:val="24"/>
          <w:lang w:eastAsia="en-AU"/>
        </w:rPr>
        <w:t>[</w:t>
      </w:r>
      <w:r w:rsidR="002D2205" w:rsidRPr="00DA56F5">
        <w:rPr>
          <w:rFonts w:ascii="Times New Roman" w:eastAsia="Times New Roman" w:hAnsi="Times New Roman" w:cs="Times New Roman"/>
          <w:b/>
          <w:sz w:val="24"/>
          <w:szCs w:val="24"/>
          <w:lang w:eastAsia="en-AU"/>
        </w:rPr>
        <w:t>35</w:t>
      </w:r>
      <w:r w:rsidR="00530DEA" w:rsidRPr="00DA56F5">
        <w:rPr>
          <w:rFonts w:ascii="Times New Roman" w:eastAsia="Times New Roman" w:hAnsi="Times New Roman" w:cs="Times New Roman"/>
          <w:b/>
          <w:sz w:val="24"/>
          <w:szCs w:val="24"/>
          <w:lang w:eastAsia="en-AU"/>
        </w:rPr>
        <w:t>]</w:t>
      </w:r>
      <w:r w:rsidR="002D2205" w:rsidRPr="00DA56F5">
        <w:rPr>
          <w:rFonts w:ascii="Times New Roman" w:eastAsia="Times New Roman" w:hAnsi="Times New Roman" w:cs="Times New Roman"/>
          <w:b/>
          <w:sz w:val="24"/>
          <w:szCs w:val="24"/>
          <w:lang w:eastAsia="en-AU"/>
        </w:rPr>
        <w:t>– Subregulation 5.05(2)</w:t>
      </w:r>
    </w:p>
    <w:p w:rsidR="003278E5" w:rsidRPr="00DA56F5" w:rsidRDefault="00AF0C68" w:rsidP="003278E5">
      <w:pPr>
        <w:spacing w:line="240" w:lineRule="auto"/>
        <w:rPr>
          <w:rFonts w:ascii="Times New Roman" w:hAnsi="Times New Roman" w:cs="Times New Roman"/>
          <w:sz w:val="24"/>
          <w:szCs w:val="24"/>
        </w:rPr>
      </w:pPr>
      <w:r w:rsidRPr="00DA56F5">
        <w:rPr>
          <w:rFonts w:ascii="Times New Roman" w:eastAsia="Times New Roman" w:hAnsi="Times New Roman" w:cs="Times New Roman"/>
          <w:sz w:val="24"/>
          <w:szCs w:val="24"/>
          <w:lang w:eastAsia="en-AU"/>
        </w:rPr>
        <w:t xml:space="preserve">This item makes subregulation 5.05(1A) an offence of strict liability. </w:t>
      </w:r>
      <w:r w:rsidR="00ED2A32" w:rsidRPr="00DA56F5">
        <w:rPr>
          <w:rFonts w:ascii="Times New Roman" w:eastAsia="Times New Roman" w:hAnsi="Times New Roman" w:cs="Times New Roman"/>
          <w:sz w:val="24"/>
          <w:szCs w:val="24"/>
          <w:lang w:eastAsia="en-AU"/>
        </w:rPr>
        <w:t xml:space="preserve"> </w:t>
      </w:r>
      <w:r w:rsidR="003278E5" w:rsidRPr="00DA56F5">
        <w:rPr>
          <w:rFonts w:ascii="Times New Roman" w:hAnsi="Times New Roman" w:cs="Times New Roman"/>
          <w:sz w:val="24"/>
          <w:szCs w:val="24"/>
        </w:rPr>
        <w:t xml:space="preserve">It is appropriate to apply strict liability for </w:t>
      </w:r>
      <w:r w:rsidR="00BF4503" w:rsidRPr="00DA56F5">
        <w:rPr>
          <w:rFonts w:ascii="Times New Roman" w:hAnsi="Times New Roman" w:cs="Times New Roman"/>
          <w:sz w:val="24"/>
          <w:szCs w:val="24"/>
        </w:rPr>
        <w:t>this</w:t>
      </w:r>
      <w:r w:rsidR="003278E5" w:rsidRPr="00DA56F5">
        <w:rPr>
          <w:rFonts w:ascii="Times New Roman" w:hAnsi="Times New Roman" w:cs="Times New Roman"/>
          <w:sz w:val="24"/>
          <w:szCs w:val="24"/>
        </w:rPr>
        <w:t xml:space="preserve"> offence due to serious nature of a failure to comply, which may include potentially serious safety and environmental consequences. Strict liability is </w:t>
      </w:r>
      <w:r w:rsidR="00BF4503" w:rsidRPr="00DA56F5">
        <w:rPr>
          <w:rFonts w:ascii="Times New Roman" w:hAnsi="Times New Roman" w:cs="Times New Roman"/>
          <w:sz w:val="24"/>
          <w:szCs w:val="24"/>
        </w:rPr>
        <w:t xml:space="preserve">appropriate as it is intended </w:t>
      </w:r>
      <w:r w:rsidR="003278E5" w:rsidRPr="00DA56F5">
        <w:rPr>
          <w:rFonts w:ascii="Times New Roman" w:hAnsi="Times New Roman" w:cs="Times New Roman"/>
          <w:sz w:val="24"/>
          <w:szCs w:val="24"/>
        </w:rPr>
        <w:t xml:space="preserve">to improve compliance with the regulatory regime, </w:t>
      </w:r>
      <w:r w:rsidR="00BF4503" w:rsidRPr="00DA56F5">
        <w:rPr>
          <w:rFonts w:ascii="Times New Roman" w:hAnsi="Times New Roman" w:cs="Times New Roman"/>
          <w:sz w:val="24"/>
          <w:szCs w:val="24"/>
        </w:rPr>
        <w:t xml:space="preserve">particularly </w:t>
      </w:r>
      <w:r w:rsidR="003278E5" w:rsidRPr="00DA56F5">
        <w:rPr>
          <w:rFonts w:ascii="Times New Roman" w:hAnsi="Times New Roman" w:cs="Times New Roman"/>
          <w:sz w:val="24"/>
          <w:szCs w:val="24"/>
        </w:rPr>
        <w:t>given the remote and complex nature of offshore operations and the prevalence of multiple titleholder arrangements</w:t>
      </w:r>
      <w:r w:rsidR="00BF4503" w:rsidRPr="00DA56F5">
        <w:rPr>
          <w:rFonts w:ascii="Times New Roman" w:hAnsi="Times New Roman" w:cs="Times New Roman"/>
          <w:sz w:val="24"/>
          <w:szCs w:val="24"/>
        </w:rPr>
        <w:t xml:space="preserve"> which makes proving intent extremely difficult.</w:t>
      </w:r>
      <w:r w:rsidR="003278E5" w:rsidRPr="00DA56F5">
        <w:rPr>
          <w:rFonts w:ascii="Times New Roman" w:hAnsi="Times New Roman" w:cs="Times New Roman"/>
          <w:sz w:val="24"/>
          <w:szCs w:val="24"/>
        </w:rPr>
        <w:t xml:space="preserve"> This is consistent with the principles outlined in </w:t>
      </w:r>
      <w:r w:rsidR="003278E5" w:rsidRPr="00DA56F5">
        <w:rPr>
          <w:rFonts w:ascii="Times New Roman" w:hAnsi="Times New Roman" w:cs="Times New Roman"/>
          <w:i/>
          <w:sz w:val="24"/>
          <w:szCs w:val="24"/>
        </w:rPr>
        <w:t>A Guide To Framing Commonwealth Offences, Infringement Notices and Enforcement Powers</w:t>
      </w:r>
      <w:r w:rsidR="003278E5" w:rsidRPr="00DA56F5">
        <w:rPr>
          <w:rFonts w:ascii="Times New Roman" w:hAnsi="Times New Roman" w:cs="Times New Roman"/>
          <w:sz w:val="24"/>
          <w:szCs w:val="24"/>
        </w:rPr>
        <w:t xml:space="preserve">, September 2011, which include that the punishment of offences not involving fault may be appropriate where it is likely to significantly enhance the effectiveness of the enforcement regime in deterring certain conduct. </w:t>
      </w:r>
    </w:p>
    <w:p w:rsidR="00F70A3B" w:rsidRPr="00DA56F5" w:rsidRDefault="00BF4503" w:rsidP="00DA56F5">
      <w:pPr>
        <w:keepNext/>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Applying s</w:t>
      </w:r>
      <w:r w:rsidR="003278E5" w:rsidRPr="00DA56F5">
        <w:rPr>
          <w:rFonts w:ascii="Times New Roman" w:eastAsia="Times New Roman" w:hAnsi="Times New Roman" w:cs="Times New Roman"/>
          <w:sz w:val="24"/>
          <w:szCs w:val="24"/>
          <w:lang w:eastAsia="en-AU"/>
        </w:rPr>
        <w:t>trict liability</w:t>
      </w:r>
      <w:r w:rsidRPr="00DA56F5">
        <w:rPr>
          <w:rFonts w:ascii="Times New Roman" w:eastAsia="Times New Roman" w:hAnsi="Times New Roman" w:cs="Times New Roman"/>
          <w:sz w:val="24"/>
          <w:szCs w:val="24"/>
          <w:lang w:eastAsia="en-AU"/>
        </w:rPr>
        <w:t xml:space="preserve"> to subregulation 5.05(1A) is </w:t>
      </w:r>
      <w:r w:rsidR="003278E5" w:rsidRPr="00DA56F5">
        <w:rPr>
          <w:rFonts w:ascii="Times New Roman" w:eastAsia="Times New Roman" w:hAnsi="Times New Roman" w:cs="Times New Roman"/>
          <w:sz w:val="24"/>
          <w:szCs w:val="24"/>
          <w:lang w:eastAsia="en-AU"/>
        </w:rPr>
        <w:t>consistent with the penalty currently attached to subregulation 5.05(1)</w:t>
      </w:r>
      <w:r w:rsidRPr="00DA56F5">
        <w:rPr>
          <w:rFonts w:ascii="Times New Roman" w:eastAsia="Times New Roman" w:hAnsi="Times New Roman" w:cs="Times New Roman"/>
          <w:sz w:val="24"/>
          <w:szCs w:val="24"/>
          <w:lang w:eastAsia="en-AU"/>
        </w:rPr>
        <w:t xml:space="preserve">, which carries </w:t>
      </w:r>
      <w:r w:rsidR="00C82F62" w:rsidRPr="00DA56F5">
        <w:rPr>
          <w:rFonts w:ascii="Times New Roman" w:eastAsia="Times New Roman" w:hAnsi="Times New Roman" w:cs="Times New Roman"/>
          <w:sz w:val="24"/>
          <w:szCs w:val="24"/>
          <w:lang w:eastAsia="en-AU"/>
        </w:rPr>
        <w:t>comparable</w:t>
      </w:r>
      <w:r w:rsidRPr="00DA56F5">
        <w:rPr>
          <w:rFonts w:ascii="Times New Roman" w:eastAsia="Times New Roman" w:hAnsi="Times New Roman" w:cs="Times New Roman"/>
          <w:sz w:val="24"/>
          <w:szCs w:val="24"/>
          <w:lang w:eastAsia="en-AU"/>
        </w:rPr>
        <w:t xml:space="preserve"> level of risk of failure to comply.</w:t>
      </w:r>
      <w:r w:rsidR="00F70A3B" w:rsidRPr="00DA56F5">
        <w:rPr>
          <w:rFonts w:ascii="Times New Roman" w:hAnsi="Times New Roman" w:cs="Times New Roman"/>
          <w:sz w:val="24"/>
          <w:szCs w:val="24"/>
        </w:rPr>
        <w:br/>
      </w:r>
      <w:r w:rsidR="00F70A3B" w:rsidRPr="00DA56F5">
        <w:rPr>
          <w:rFonts w:ascii="Times New Roman" w:hAnsi="Times New Roman" w:cs="Times New Roman"/>
          <w:sz w:val="24"/>
          <w:szCs w:val="24"/>
        </w:rPr>
        <w:br/>
      </w:r>
      <w:r w:rsidR="008D15F9" w:rsidRPr="00DA56F5">
        <w:rPr>
          <w:rFonts w:ascii="Times New Roman" w:eastAsia="Times New Roman" w:hAnsi="Times New Roman" w:cs="Times New Roman"/>
          <w:b/>
          <w:sz w:val="24"/>
          <w:szCs w:val="24"/>
          <w:lang w:eastAsia="en-AU"/>
        </w:rPr>
        <w:t>Item [</w:t>
      </w:r>
      <w:r w:rsidR="002D2205" w:rsidRPr="00DA56F5">
        <w:rPr>
          <w:rFonts w:ascii="Times New Roman" w:eastAsia="Times New Roman" w:hAnsi="Times New Roman" w:cs="Times New Roman"/>
          <w:b/>
          <w:sz w:val="24"/>
          <w:szCs w:val="24"/>
          <w:lang w:eastAsia="en-AU"/>
        </w:rPr>
        <w:t>36</w:t>
      </w:r>
      <w:r w:rsidR="008D15F9" w:rsidRPr="00DA56F5">
        <w:rPr>
          <w:rFonts w:ascii="Times New Roman" w:eastAsia="Times New Roman" w:hAnsi="Times New Roman" w:cs="Times New Roman"/>
          <w:b/>
          <w:sz w:val="24"/>
          <w:szCs w:val="24"/>
          <w:lang w:eastAsia="en-AU"/>
        </w:rPr>
        <w:t>]</w:t>
      </w:r>
      <w:r w:rsidR="005E7501" w:rsidRPr="00DA56F5">
        <w:rPr>
          <w:rFonts w:ascii="Times New Roman" w:eastAsia="Times New Roman" w:hAnsi="Times New Roman" w:cs="Times New Roman"/>
          <w:b/>
          <w:sz w:val="24"/>
          <w:szCs w:val="24"/>
          <w:lang w:eastAsia="en-AU"/>
        </w:rPr>
        <w:t xml:space="preserve"> – </w:t>
      </w:r>
      <w:r w:rsidR="008D15F9" w:rsidRPr="00DA56F5">
        <w:rPr>
          <w:rFonts w:ascii="Times New Roman" w:eastAsia="Times New Roman" w:hAnsi="Times New Roman" w:cs="Times New Roman"/>
          <w:b/>
          <w:kern w:val="28"/>
          <w:sz w:val="24"/>
          <w:szCs w:val="24"/>
          <w:lang w:eastAsia="en-AU"/>
        </w:rPr>
        <w:t>Subregulation 5.05(2) (note)</w:t>
      </w:r>
    </w:p>
    <w:p w:rsidR="00AB3175" w:rsidRPr="00A12F81" w:rsidRDefault="008D15F9" w:rsidP="008B50EC">
      <w:pPr>
        <w:keepNext/>
        <w:spacing w:line="240" w:lineRule="auto"/>
        <w:rPr>
          <w:rFonts w:ascii="Times New Roman" w:hAnsi="Times New Roman" w:cs="Times New Roman"/>
          <w:sz w:val="24"/>
          <w:szCs w:val="24"/>
        </w:rPr>
      </w:pPr>
      <w:r w:rsidRPr="00DA56F5">
        <w:rPr>
          <w:rFonts w:ascii="Times New Roman" w:eastAsia="Times New Roman" w:hAnsi="Times New Roman" w:cs="Times New Roman"/>
          <w:sz w:val="24"/>
          <w:szCs w:val="24"/>
          <w:lang w:eastAsia="en-AU"/>
        </w:rPr>
        <w:t xml:space="preserve">This item makes the existing Note to subregulation 5.05(2) “Note 1”. </w:t>
      </w:r>
      <w:r w:rsidRPr="00DA56F5">
        <w:rPr>
          <w:rFonts w:ascii="Times New Roman" w:hAnsi="Times New Roman" w:cs="Times New Roman"/>
          <w:sz w:val="24"/>
          <w:szCs w:val="24"/>
        </w:rPr>
        <w:t xml:space="preserve">The </w:t>
      </w:r>
      <w:r w:rsidR="00AB3175" w:rsidRPr="00DA56F5">
        <w:rPr>
          <w:rFonts w:ascii="Times New Roman" w:hAnsi="Times New Roman" w:cs="Times New Roman"/>
          <w:sz w:val="24"/>
          <w:szCs w:val="24"/>
        </w:rPr>
        <w:t>previous</w:t>
      </w:r>
      <w:r w:rsidRPr="00DA56F5">
        <w:rPr>
          <w:rFonts w:ascii="Times New Roman" w:hAnsi="Times New Roman" w:cs="Times New Roman"/>
          <w:sz w:val="24"/>
          <w:szCs w:val="24"/>
        </w:rPr>
        <w:t xml:space="preserve"> Note to subregulation 5.05(3) (with some revisions) </w:t>
      </w:r>
      <w:r w:rsidR="00AB3175" w:rsidRPr="00DA56F5">
        <w:rPr>
          <w:rFonts w:ascii="Times New Roman" w:hAnsi="Times New Roman" w:cs="Times New Roman"/>
          <w:sz w:val="24"/>
          <w:szCs w:val="24"/>
        </w:rPr>
        <w:t xml:space="preserve">has </w:t>
      </w:r>
      <w:r w:rsidRPr="00DA56F5">
        <w:rPr>
          <w:rFonts w:ascii="Times New Roman" w:hAnsi="Times New Roman" w:cs="Times New Roman"/>
          <w:sz w:val="24"/>
          <w:szCs w:val="24"/>
        </w:rPr>
        <w:t>become “Note 2” to subregulation 5.05(2) – see item 3</w:t>
      </w:r>
      <w:r w:rsidR="00DA7B83" w:rsidRPr="00DA56F5">
        <w:rPr>
          <w:rFonts w:ascii="Times New Roman" w:hAnsi="Times New Roman" w:cs="Times New Roman"/>
          <w:sz w:val="24"/>
          <w:szCs w:val="24"/>
        </w:rPr>
        <w:t>7</w:t>
      </w:r>
      <w:r w:rsidRPr="00DA56F5">
        <w:rPr>
          <w:rFonts w:ascii="Times New Roman" w:hAnsi="Times New Roman" w:cs="Times New Roman"/>
          <w:sz w:val="24"/>
          <w:szCs w:val="24"/>
        </w:rPr>
        <w:t xml:space="preserve">. </w:t>
      </w:r>
      <w:r w:rsidR="00A12F81">
        <w:rPr>
          <w:rFonts w:ascii="Times New Roman" w:hAnsi="Times New Roman" w:cs="Times New Roman"/>
          <w:sz w:val="24"/>
          <w:szCs w:val="24"/>
        </w:rPr>
        <w:br/>
      </w:r>
      <w:r w:rsidR="00A12F81">
        <w:rPr>
          <w:rFonts w:ascii="Times New Roman" w:hAnsi="Times New Roman" w:cs="Times New Roman"/>
          <w:sz w:val="24"/>
          <w:szCs w:val="24"/>
        </w:rPr>
        <w:br/>
      </w:r>
      <w:r w:rsidR="00AB3175" w:rsidRPr="00DA56F5">
        <w:rPr>
          <w:rFonts w:ascii="Times New Roman" w:hAnsi="Times New Roman" w:cs="Times New Roman"/>
          <w:b/>
          <w:sz w:val="24"/>
          <w:szCs w:val="24"/>
        </w:rPr>
        <w:t>Item [</w:t>
      </w:r>
      <w:r w:rsidR="002D2205" w:rsidRPr="00DA56F5">
        <w:rPr>
          <w:rFonts w:ascii="Times New Roman" w:hAnsi="Times New Roman" w:cs="Times New Roman"/>
          <w:b/>
          <w:sz w:val="24"/>
          <w:szCs w:val="24"/>
        </w:rPr>
        <w:t>37</w:t>
      </w:r>
      <w:r w:rsidR="00AB3175" w:rsidRPr="00DA56F5">
        <w:rPr>
          <w:rFonts w:ascii="Times New Roman" w:hAnsi="Times New Roman" w:cs="Times New Roman"/>
          <w:b/>
          <w:sz w:val="24"/>
          <w:szCs w:val="24"/>
        </w:rPr>
        <w:t>]</w:t>
      </w:r>
      <w:r w:rsidR="005E7501" w:rsidRPr="00DA56F5">
        <w:rPr>
          <w:rFonts w:ascii="Times New Roman" w:eastAsia="Times New Roman" w:hAnsi="Times New Roman" w:cs="Times New Roman"/>
          <w:b/>
          <w:sz w:val="24"/>
          <w:szCs w:val="24"/>
          <w:lang w:eastAsia="en-AU"/>
        </w:rPr>
        <w:t xml:space="preserve"> – </w:t>
      </w:r>
      <w:r w:rsidR="00AB3175" w:rsidRPr="00DA56F5">
        <w:rPr>
          <w:rFonts w:ascii="Times New Roman" w:eastAsia="Times New Roman" w:hAnsi="Times New Roman" w:cs="Times New Roman"/>
          <w:b/>
          <w:kern w:val="28"/>
          <w:sz w:val="24"/>
          <w:szCs w:val="24"/>
          <w:lang w:eastAsia="en-AU"/>
        </w:rPr>
        <w:t>At the end of subregulation 5.05(2)</w:t>
      </w:r>
    </w:p>
    <w:p w:rsidR="00F70A3B" w:rsidRPr="00DA56F5" w:rsidRDefault="00AB3175" w:rsidP="005561CF">
      <w:pPr>
        <w:spacing w:before="100" w:beforeAutospacing="1" w:after="100" w:afterAutospacing="1" w:line="240" w:lineRule="auto"/>
        <w:rPr>
          <w:rFonts w:ascii="Times New Roman" w:eastAsia="Calibri" w:hAnsi="Times New Roman" w:cs="Times New Roman"/>
          <w:b/>
          <w:sz w:val="24"/>
          <w:szCs w:val="24"/>
        </w:rPr>
      </w:pPr>
      <w:r w:rsidRPr="00DA56F5">
        <w:rPr>
          <w:rFonts w:ascii="Times New Roman" w:hAnsi="Times New Roman" w:cs="Times New Roman"/>
          <w:sz w:val="24"/>
          <w:szCs w:val="24"/>
        </w:rPr>
        <w:t xml:space="preserve">This item makes the previous Note to subregulation 5.05(3) Note 2 to subregulation 5.05(2). It also amends the Note for clarity, and to include references to the </w:t>
      </w:r>
      <w:r w:rsidR="00DE7D08" w:rsidRPr="00DA56F5">
        <w:rPr>
          <w:rFonts w:ascii="Times New Roman" w:hAnsi="Times New Roman" w:cs="Times New Roman"/>
          <w:sz w:val="24"/>
          <w:szCs w:val="24"/>
        </w:rPr>
        <w:t xml:space="preserve">general </w:t>
      </w:r>
      <w:r w:rsidRPr="00DA56F5">
        <w:rPr>
          <w:rFonts w:ascii="Times New Roman" w:hAnsi="Times New Roman" w:cs="Times New Roman"/>
          <w:sz w:val="24"/>
          <w:szCs w:val="24"/>
        </w:rPr>
        <w:t>power</w:t>
      </w:r>
      <w:r w:rsidR="00DE7D08" w:rsidRPr="00DA56F5">
        <w:rPr>
          <w:rFonts w:ascii="Times New Roman" w:hAnsi="Times New Roman" w:cs="Times New Roman"/>
          <w:sz w:val="24"/>
          <w:szCs w:val="24"/>
        </w:rPr>
        <w:t>s</w:t>
      </w:r>
      <w:r w:rsidRPr="00DA56F5">
        <w:rPr>
          <w:rFonts w:ascii="Times New Roman" w:hAnsi="Times New Roman" w:cs="Times New Roman"/>
          <w:sz w:val="24"/>
          <w:szCs w:val="24"/>
        </w:rPr>
        <w:t xml:space="preserve"> of NOPSEMA</w:t>
      </w:r>
      <w:r w:rsidR="00DE7D08" w:rsidRPr="00DA56F5">
        <w:rPr>
          <w:rFonts w:ascii="Times New Roman" w:hAnsi="Times New Roman" w:cs="Times New Roman"/>
          <w:sz w:val="24"/>
          <w:szCs w:val="24"/>
        </w:rPr>
        <w:t xml:space="preserve"> and the responsible Commonwealth Minister</w:t>
      </w:r>
      <w:r w:rsidRPr="00DA56F5">
        <w:rPr>
          <w:rFonts w:ascii="Times New Roman" w:hAnsi="Times New Roman" w:cs="Times New Roman"/>
          <w:sz w:val="24"/>
          <w:szCs w:val="24"/>
        </w:rPr>
        <w:t xml:space="preserve"> to give directions</w:t>
      </w:r>
      <w:r w:rsidR="00DE7D08" w:rsidRPr="00DA56F5">
        <w:rPr>
          <w:rFonts w:ascii="Times New Roman" w:hAnsi="Times New Roman" w:cs="Times New Roman"/>
          <w:sz w:val="24"/>
          <w:szCs w:val="24"/>
        </w:rPr>
        <w:t>, and their powers to also give remedial directions under the OPGGS Act</w:t>
      </w:r>
      <w:r w:rsidRPr="00DA56F5">
        <w:rPr>
          <w:rFonts w:ascii="Times New Roman" w:hAnsi="Times New Roman" w:cs="Times New Roman"/>
          <w:sz w:val="24"/>
          <w:szCs w:val="24"/>
        </w:rPr>
        <w:t>.</w:t>
      </w:r>
      <w:r w:rsidR="00F70A3B" w:rsidRPr="00DA56F5">
        <w:rPr>
          <w:rFonts w:ascii="Times New Roman" w:hAnsi="Times New Roman" w:cs="Times New Roman"/>
          <w:sz w:val="24"/>
          <w:szCs w:val="24"/>
        </w:rPr>
        <w:br/>
      </w:r>
      <w:r w:rsidR="00F70A3B" w:rsidRPr="00DA56F5">
        <w:rPr>
          <w:rFonts w:ascii="Times New Roman" w:hAnsi="Times New Roman" w:cs="Times New Roman"/>
          <w:sz w:val="24"/>
          <w:szCs w:val="24"/>
        </w:rPr>
        <w:br/>
      </w:r>
      <w:r w:rsidR="005561CF" w:rsidRPr="00DA56F5">
        <w:rPr>
          <w:rFonts w:ascii="Times New Roman" w:eastAsia="Calibri" w:hAnsi="Times New Roman" w:cs="Times New Roman"/>
          <w:b/>
          <w:sz w:val="24"/>
          <w:szCs w:val="24"/>
        </w:rPr>
        <w:t>Item [</w:t>
      </w:r>
      <w:r w:rsidR="002D2205" w:rsidRPr="00DA56F5">
        <w:rPr>
          <w:rFonts w:ascii="Times New Roman" w:eastAsia="Calibri" w:hAnsi="Times New Roman" w:cs="Times New Roman"/>
          <w:b/>
          <w:sz w:val="24"/>
          <w:szCs w:val="24"/>
        </w:rPr>
        <w:t>38</w:t>
      </w:r>
      <w:r w:rsidR="005561CF" w:rsidRPr="00DA56F5">
        <w:rPr>
          <w:rFonts w:ascii="Times New Roman" w:eastAsia="Calibri" w:hAnsi="Times New Roman" w:cs="Times New Roman"/>
          <w:b/>
          <w:sz w:val="24"/>
          <w:szCs w:val="24"/>
        </w:rPr>
        <w:t>] – Subregulation 5.05(3)</w:t>
      </w:r>
    </w:p>
    <w:p w:rsidR="005561CF" w:rsidRPr="00DA56F5" w:rsidRDefault="005561CF" w:rsidP="00DA56F5">
      <w:pPr>
        <w:spacing w:before="100" w:beforeAutospacing="1" w:after="100" w:afterAutospacing="1"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This item repeals subregulation 5.05(3), which provides that a titleholder does not commit an offence under subregulation 5.05(1) (requirement to undertake activities in accordance with well operations management plan) if there is an emergency that could result in serious harm such as injury or damage, and undertaking the well activity in a way other than in accordance with a requirement of the WOMP is required to avoid that harm. This subregulation is no longer necessary given amendments made by the Regulation that require the content of the WOMP to include arrangements for responding to a loss of well integrity – see item 4</w:t>
      </w:r>
      <w:r w:rsidR="00BE35E4" w:rsidRPr="00DA56F5">
        <w:rPr>
          <w:rFonts w:ascii="Times New Roman" w:eastAsia="Times New Roman" w:hAnsi="Times New Roman" w:cs="Times New Roman"/>
          <w:sz w:val="24"/>
          <w:szCs w:val="24"/>
          <w:lang w:eastAsia="en-AU"/>
        </w:rPr>
        <w:t>2</w:t>
      </w:r>
      <w:r w:rsidRPr="00DA56F5">
        <w:rPr>
          <w:rFonts w:ascii="Times New Roman" w:eastAsia="Times New Roman" w:hAnsi="Times New Roman" w:cs="Times New Roman"/>
          <w:sz w:val="24"/>
          <w:szCs w:val="24"/>
          <w:lang w:eastAsia="en-AU"/>
        </w:rPr>
        <w:t xml:space="preserve"> (new paragraph 5.09(1)(k)). In the event of a loss of well integrity, the titleholder should comply with the measures and arrangements set out in its WOMP to regain control of the well.</w:t>
      </w:r>
    </w:p>
    <w:p w:rsidR="00A23361" w:rsidRPr="00DA56F5" w:rsidRDefault="005561CF" w:rsidP="005561CF">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It is intended that the WOMP will set out comprehensive measures and arrangements for responding to a loss of well integrity. However, to allow some flexibility for titleholders to respond to a</w:t>
      </w:r>
      <w:r w:rsidR="00D81EF8" w:rsidRPr="00DA56F5">
        <w:rPr>
          <w:rFonts w:ascii="Times New Roman" w:eastAsia="Times New Roman" w:hAnsi="Times New Roman" w:cs="Times New Roman"/>
          <w:sz w:val="24"/>
          <w:szCs w:val="24"/>
          <w:lang w:eastAsia="en-AU"/>
        </w:rPr>
        <w:t xml:space="preserve"> situation</w:t>
      </w:r>
      <w:r w:rsidRPr="00DA56F5">
        <w:rPr>
          <w:rFonts w:ascii="Times New Roman" w:eastAsia="Times New Roman" w:hAnsi="Times New Roman" w:cs="Times New Roman"/>
          <w:sz w:val="24"/>
          <w:szCs w:val="24"/>
          <w:lang w:eastAsia="en-AU"/>
        </w:rPr>
        <w:t xml:space="preserve"> in a way not covered by a WOMP if necessary (for example, if there is an</w:t>
      </w:r>
      <w:r w:rsidR="00D81EF8" w:rsidRPr="00DA56F5">
        <w:rPr>
          <w:rFonts w:ascii="Times New Roman" w:eastAsia="Times New Roman" w:hAnsi="Times New Roman" w:cs="Times New Roman"/>
          <w:sz w:val="24"/>
          <w:szCs w:val="24"/>
          <w:lang w:eastAsia="en-AU"/>
        </w:rPr>
        <w:t xml:space="preserve"> emergency</w:t>
      </w:r>
      <w:r w:rsidRPr="00DA56F5">
        <w:rPr>
          <w:rFonts w:ascii="Times New Roman" w:eastAsia="Times New Roman" w:hAnsi="Times New Roman" w:cs="Times New Roman"/>
          <w:sz w:val="24"/>
          <w:szCs w:val="24"/>
          <w:lang w:eastAsia="en-AU"/>
        </w:rPr>
        <w:t xml:space="preserve"> incident that was not foreseeable when the WOMP was developed), a new subregulation 5.05(3) is inserted to</w:t>
      </w:r>
      <w:r w:rsidR="00A23361" w:rsidRPr="00DA56F5">
        <w:rPr>
          <w:rFonts w:ascii="Times New Roman" w:eastAsia="Times New Roman" w:hAnsi="Times New Roman" w:cs="Times New Roman"/>
          <w:sz w:val="24"/>
          <w:szCs w:val="24"/>
          <w:lang w:eastAsia="en-AU"/>
        </w:rPr>
        <w:t xml:space="preserve"> enable the titleholder to seek consent in writing from the Regulator if the titleholder intends to undertake an activity otherwise than in accordance with a WOMP. Under new subregulation 5.05(3) the titleholder need</w:t>
      </w:r>
      <w:r w:rsidR="00D81EF8" w:rsidRPr="00DA56F5">
        <w:rPr>
          <w:rFonts w:ascii="Times New Roman" w:eastAsia="Times New Roman" w:hAnsi="Times New Roman" w:cs="Times New Roman"/>
          <w:sz w:val="24"/>
          <w:szCs w:val="24"/>
          <w:lang w:eastAsia="en-AU"/>
        </w:rPr>
        <w:t>s</w:t>
      </w:r>
      <w:r w:rsidR="00A23361" w:rsidRPr="00DA56F5">
        <w:rPr>
          <w:rFonts w:ascii="Times New Roman" w:eastAsia="Times New Roman" w:hAnsi="Times New Roman" w:cs="Times New Roman"/>
          <w:sz w:val="24"/>
          <w:szCs w:val="24"/>
          <w:lang w:eastAsia="en-AU"/>
        </w:rPr>
        <w:t xml:space="preserve"> to demonstrate how the well activity will not result in a significant new or increased risk to well integrity (which would be a trigger for a revision to the titleholder’s WOMP). The ability to undertake a well activity otherwise than in accordance with a WOMP with the written consent of the Regulator is consistent with similar provisions in the Safety Regulations and Environment Regulations.</w:t>
      </w:r>
      <w:r w:rsidR="007E5022" w:rsidRPr="00DA56F5">
        <w:rPr>
          <w:rFonts w:ascii="Times New Roman" w:eastAsia="Times New Roman" w:hAnsi="Times New Roman" w:cs="Times New Roman"/>
          <w:sz w:val="24"/>
          <w:szCs w:val="24"/>
          <w:lang w:eastAsia="en-AU"/>
        </w:rPr>
        <w:t xml:space="preserve"> </w:t>
      </w:r>
    </w:p>
    <w:p w:rsidR="00A23361" w:rsidRPr="00DA56F5" w:rsidRDefault="00A23361" w:rsidP="00A23361">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This process for obtaining the Regulator’s consent to undertake an activity otherwise than in accordance with the WOMP is not intended to detract from the important principle that the WOMP is the sole permissioning document for well activities.  NOPSEMA is not under any obligation to allow the titleholder to utilise this fast-track process, if NOPSEMA considers that a revision of the WOMP is appropriate. The process is intended to be available to deal with the immediate aftermath of an emergency or for other circumstances where it is not practicable to revise the WOMP.  NOPSEMA retains the ability to refuse consent in any circumstances where it considers that a revision to the WOMP is more appropriate.</w:t>
      </w:r>
    </w:p>
    <w:p w:rsidR="006C1F32" w:rsidRPr="00DA56F5" w:rsidRDefault="006C1F32" w:rsidP="005561CF">
      <w:pPr>
        <w:spacing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To ensure the Regulator is able to carry out a proper assessment of the proposal to undertake a well activity in a specified manner, the new subregulation 5.05(3) requires that the titleholder makes its request in writing and that the request contain</w:t>
      </w:r>
      <w:r w:rsidR="00D81EF8" w:rsidRPr="00DA56F5">
        <w:rPr>
          <w:rFonts w:ascii="Times New Roman" w:eastAsia="Times New Roman" w:hAnsi="Times New Roman" w:cs="Times New Roman"/>
          <w:sz w:val="24"/>
          <w:szCs w:val="24"/>
          <w:lang w:eastAsia="en-AU"/>
        </w:rPr>
        <w:t>s</w:t>
      </w:r>
      <w:r w:rsidRPr="00DA56F5">
        <w:rPr>
          <w:rFonts w:ascii="Times New Roman" w:eastAsia="Times New Roman" w:hAnsi="Times New Roman" w:cs="Times New Roman"/>
          <w:sz w:val="24"/>
          <w:szCs w:val="24"/>
          <w:lang w:eastAsia="en-AU"/>
        </w:rPr>
        <w:t xml:space="preserve"> sufficient information to enable the Regulator to assess whether the requirements in new subregulation 5.05(5) are met.  </w:t>
      </w:r>
    </w:p>
    <w:p w:rsidR="00F70A3B" w:rsidRPr="00DA56F5" w:rsidRDefault="005561CF" w:rsidP="00DA56F5">
      <w:pPr>
        <w:keepNext/>
        <w:spacing w:line="240" w:lineRule="auto"/>
        <w:rPr>
          <w:rFonts w:ascii="Times New Roman" w:eastAsia="Calibri" w:hAnsi="Times New Roman" w:cs="Times New Roman"/>
          <w:b/>
          <w:sz w:val="24"/>
          <w:szCs w:val="24"/>
        </w:rPr>
      </w:pPr>
      <w:r w:rsidRPr="00DA56F5">
        <w:rPr>
          <w:rFonts w:ascii="Times New Roman" w:eastAsia="Times New Roman" w:hAnsi="Times New Roman" w:cs="Times New Roman"/>
          <w:sz w:val="24"/>
          <w:szCs w:val="24"/>
          <w:lang w:eastAsia="en-AU"/>
        </w:rPr>
        <w:t xml:space="preserve">In accordance with subsection 13.3(3) of the </w:t>
      </w:r>
      <w:r w:rsidRPr="00DA56F5">
        <w:rPr>
          <w:rFonts w:ascii="Times New Roman" w:eastAsia="Times New Roman" w:hAnsi="Times New Roman" w:cs="Times New Roman"/>
          <w:i/>
          <w:sz w:val="24"/>
          <w:szCs w:val="24"/>
          <w:lang w:eastAsia="en-AU"/>
        </w:rPr>
        <w:t>Criminal Code Act 1995</w:t>
      </w:r>
      <w:r w:rsidRPr="00DA56F5">
        <w:rPr>
          <w:rFonts w:ascii="Times New Roman" w:eastAsia="Times New Roman" w:hAnsi="Times New Roman" w:cs="Times New Roman"/>
          <w:sz w:val="24"/>
          <w:szCs w:val="24"/>
          <w:lang w:eastAsia="en-AU"/>
        </w:rPr>
        <w:t xml:space="preserve">, a defendant who wishes to rely on any exception, exemption, excuse, qualification or justification provided by the law creating an offence bears an evidential burden in relation to that matter. The defendant will therefore bear an evidential burden in relation to the question whether the Regulator has consented in writing to the defendant undertaking the activity in a specified manner, and whether the titleholder has undertaken the activity in that manner. The burden of proof is reversed because the matter of whether the titleholder has undertaken the activity in the manner consented to by the Regulator is likely to be exclusively within the knowledge of the defendant. This is particularly the case given the remote </w:t>
      </w:r>
      <w:r w:rsidR="001E32CF" w:rsidRPr="00DA56F5">
        <w:rPr>
          <w:rFonts w:ascii="Times New Roman" w:eastAsia="Times New Roman" w:hAnsi="Times New Roman" w:cs="Times New Roman"/>
          <w:sz w:val="24"/>
          <w:szCs w:val="24"/>
          <w:lang w:eastAsia="en-AU"/>
        </w:rPr>
        <w:t xml:space="preserve">and highly technical </w:t>
      </w:r>
      <w:r w:rsidRPr="00DA56F5">
        <w:rPr>
          <w:rFonts w:ascii="Times New Roman" w:eastAsia="Times New Roman" w:hAnsi="Times New Roman" w:cs="Times New Roman"/>
          <w:sz w:val="24"/>
          <w:szCs w:val="24"/>
          <w:lang w:eastAsia="en-AU"/>
        </w:rPr>
        <w:t>nature of offshore petroleum and greenhouse gas operations.</w:t>
      </w:r>
      <w:r w:rsidR="00F70A3B" w:rsidRPr="00DA56F5">
        <w:rPr>
          <w:rFonts w:ascii="Times New Roman" w:eastAsia="Times New Roman" w:hAnsi="Times New Roman" w:cs="Times New Roman"/>
          <w:b/>
          <w:sz w:val="24"/>
          <w:szCs w:val="24"/>
          <w:lang w:eastAsia="en-AU"/>
        </w:rPr>
        <w:br/>
      </w:r>
      <w:r w:rsidR="00F70A3B" w:rsidRPr="00DA56F5">
        <w:rPr>
          <w:rFonts w:ascii="Times New Roman" w:eastAsia="Times New Roman" w:hAnsi="Times New Roman" w:cs="Times New Roman"/>
          <w:b/>
          <w:sz w:val="24"/>
          <w:szCs w:val="24"/>
          <w:lang w:eastAsia="en-AU"/>
        </w:rPr>
        <w:br/>
      </w:r>
      <w:r w:rsidR="006A657B" w:rsidRPr="00DA56F5">
        <w:rPr>
          <w:rFonts w:ascii="Times New Roman" w:eastAsia="Times New Roman" w:hAnsi="Times New Roman" w:cs="Times New Roman"/>
          <w:b/>
          <w:sz w:val="24"/>
          <w:szCs w:val="24"/>
          <w:lang w:eastAsia="en-AU"/>
        </w:rPr>
        <w:t>Item [</w:t>
      </w:r>
      <w:r w:rsidR="002D2205" w:rsidRPr="00DA56F5">
        <w:rPr>
          <w:rFonts w:ascii="Times New Roman" w:eastAsia="Times New Roman" w:hAnsi="Times New Roman" w:cs="Times New Roman"/>
          <w:b/>
          <w:sz w:val="24"/>
          <w:szCs w:val="24"/>
          <w:lang w:eastAsia="en-AU"/>
        </w:rPr>
        <w:t>39</w:t>
      </w:r>
      <w:r w:rsidR="006A657B" w:rsidRPr="00DA56F5">
        <w:rPr>
          <w:rFonts w:ascii="Times New Roman" w:eastAsia="Times New Roman" w:hAnsi="Times New Roman" w:cs="Times New Roman"/>
          <w:b/>
          <w:sz w:val="24"/>
          <w:szCs w:val="24"/>
          <w:lang w:eastAsia="en-AU"/>
        </w:rPr>
        <w:t>]</w:t>
      </w:r>
      <w:r w:rsidR="005E7501" w:rsidRPr="00DA56F5">
        <w:rPr>
          <w:rFonts w:ascii="Times New Roman" w:eastAsia="Times New Roman" w:hAnsi="Times New Roman" w:cs="Times New Roman"/>
          <w:b/>
          <w:sz w:val="24"/>
          <w:szCs w:val="24"/>
          <w:lang w:eastAsia="en-AU"/>
        </w:rPr>
        <w:t xml:space="preserve"> – </w:t>
      </w:r>
      <w:r w:rsidR="006A657B" w:rsidRPr="00DA56F5">
        <w:rPr>
          <w:rFonts w:ascii="Times New Roman" w:eastAsia="Calibri" w:hAnsi="Times New Roman" w:cs="Times New Roman"/>
          <w:b/>
          <w:sz w:val="24"/>
          <w:szCs w:val="24"/>
        </w:rPr>
        <w:t>Subregulation 5.06(2)</w:t>
      </w:r>
    </w:p>
    <w:p w:rsidR="006A657B" w:rsidRPr="00DA56F5" w:rsidRDefault="006A657B" w:rsidP="00DA56F5">
      <w:pPr>
        <w:spacing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 xml:space="preserve">This item amends subregulation 5.06(2) so that a titleholder must submit a WOMP to the Regulator at least 30 days before the proposed start of the </w:t>
      </w:r>
      <w:r w:rsidRPr="00DA56F5">
        <w:rPr>
          <w:rFonts w:ascii="Times New Roman" w:eastAsia="Calibri" w:hAnsi="Times New Roman" w:cs="Times New Roman"/>
          <w:i/>
          <w:sz w:val="24"/>
          <w:szCs w:val="24"/>
        </w:rPr>
        <w:t>first</w:t>
      </w:r>
      <w:r w:rsidRPr="00DA56F5">
        <w:rPr>
          <w:rFonts w:ascii="Times New Roman" w:eastAsia="Calibri" w:hAnsi="Times New Roman" w:cs="Times New Roman"/>
          <w:sz w:val="24"/>
          <w:szCs w:val="24"/>
        </w:rPr>
        <w:t xml:space="preserve"> well activity to which the WOMP would apply. This reflects that, as a result of the amendments made by the Regulation, the focus of the WOMP is on the full </w:t>
      </w:r>
      <w:r w:rsidR="00D53836" w:rsidRPr="00DA56F5">
        <w:rPr>
          <w:rFonts w:ascii="Times New Roman" w:eastAsia="Calibri" w:hAnsi="Times New Roman" w:cs="Times New Roman"/>
          <w:sz w:val="24"/>
          <w:szCs w:val="24"/>
        </w:rPr>
        <w:t>life</w:t>
      </w:r>
      <w:r w:rsidRPr="00DA56F5">
        <w:rPr>
          <w:rFonts w:ascii="Times New Roman" w:eastAsia="Calibri" w:hAnsi="Times New Roman" w:cs="Times New Roman"/>
          <w:sz w:val="24"/>
          <w:szCs w:val="24"/>
        </w:rPr>
        <w:t xml:space="preserve"> of a well, rather than specific well activities. </w:t>
      </w:r>
    </w:p>
    <w:p w:rsidR="006A657B" w:rsidRPr="00DA56F5" w:rsidRDefault="006A657B" w:rsidP="006A657B">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 xml:space="preserve">The initial WOMP that is submitted at least 30 days before the first well activity is not required to include all well activities that are proposed to be undertaken during the well </w:t>
      </w:r>
      <w:r w:rsidR="00D53836" w:rsidRPr="00DA56F5">
        <w:rPr>
          <w:rFonts w:ascii="Times New Roman" w:eastAsia="Calibri" w:hAnsi="Times New Roman" w:cs="Times New Roman"/>
          <w:sz w:val="24"/>
          <w:szCs w:val="24"/>
        </w:rPr>
        <w:t>life</w:t>
      </w:r>
      <w:r w:rsidRPr="00DA56F5">
        <w:rPr>
          <w:rFonts w:ascii="Times New Roman" w:eastAsia="Calibri" w:hAnsi="Times New Roman" w:cs="Times New Roman"/>
          <w:sz w:val="24"/>
          <w:szCs w:val="24"/>
        </w:rPr>
        <w:t xml:space="preserve">. Paragraph 5.06(3)(c) (as amended by item </w:t>
      </w:r>
      <w:r w:rsidR="008F0078" w:rsidRPr="00DA56F5">
        <w:rPr>
          <w:rFonts w:ascii="Times New Roman" w:eastAsia="Calibri" w:hAnsi="Times New Roman" w:cs="Times New Roman"/>
          <w:sz w:val="24"/>
          <w:szCs w:val="24"/>
        </w:rPr>
        <w:t>40</w:t>
      </w:r>
      <w:r w:rsidRPr="00DA56F5">
        <w:rPr>
          <w:rFonts w:ascii="Times New Roman" w:eastAsia="Calibri" w:hAnsi="Times New Roman" w:cs="Times New Roman"/>
          <w:sz w:val="24"/>
          <w:szCs w:val="24"/>
        </w:rPr>
        <w:t xml:space="preserve">) enables a titleholder to submit a WOMP in part, with the </w:t>
      </w:r>
      <w:r w:rsidR="008F0078" w:rsidRPr="00DA56F5">
        <w:rPr>
          <w:rFonts w:ascii="Times New Roman" w:eastAsia="Calibri" w:hAnsi="Times New Roman" w:cs="Times New Roman"/>
          <w:sz w:val="24"/>
          <w:szCs w:val="24"/>
        </w:rPr>
        <w:t xml:space="preserve">written </w:t>
      </w:r>
      <w:r w:rsidRPr="00DA56F5">
        <w:rPr>
          <w:rFonts w:ascii="Times New Roman" w:eastAsia="Calibri" w:hAnsi="Times New Roman" w:cs="Times New Roman"/>
          <w:sz w:val="24"/>
          <w:szCs w:val="24"/>
        </w:rPr>
        <w:t>approval of the Regulator. Under new subregulation 5.10(1) (see item 4</w:t>
      </w:r>
      <w:r w:rsidR="00617423" w:rsidRPr="00DA56F5">
        <w:rPr>
          <w:rFonts w:ascii="Times New Roman" w:eastAsia="Calibri" w:hAnsi="Times New Roman" w:cs="Times New Roman"/>
          <w:sz w:val="24"/>
          <w:szCs w:val="24"/>
        </w:rPr>
        <w:t>4</w:t>
      </w:r>
      <w:r w:rsidRPr="00DA56F5">
        <w:rPr>
          <w:rFonts w:ascii="Times New Roman" w:eastAsia="Calibri" w:hAnsi="Times New Roman" w:cs="Times New Roman"/>
          <w:sz w:val="24"/>
          <w:szCs w:val="24"/>
        </w:rPr>
        <w:t xml:space="preserve">), the titleholder is required to submit a proposed revision of the WOMP before the start of any well activity that the WOMP as currently in force does not apply to.  </w:t>
      </w:r>
      <w:r w:rsidR="008D24C0" w:rsidRPr="00DA56F5">
        <w:rPr>
          <w:rFonts w:ascii="Times New Roman" w:eastAsia="Calibri" w:hAnsi="Times New Roman" w:cs="Times New Roman"/>
          <w:sz w:val="24"/>
          <w:szCs w:val="24"/>
        </w:rPr>
        <w:t>Since the concept of a well activity includes everything that a titleholder can do in relation to the well (including having a non-operational well in the title area), the titleholder will in practice be unable to avoid submitting a revision to the WOMP without committing an offence.</w:t>
      </w:r>
    </w:p>
    <w:p w:rsidR="00F70A3B" w:rsidRPr="00DA56F5" w:rsidRDefault="006A657B" w:rsidP="00DA56F5">
      <w:pPr>
        <w:keepNext/>
        <w:spacing w:before="100" w:beforeAutospacing="1" w:after="100" w:afterAutospacing="1" w:line="240" w:lineRule="auto"/>
        <w:rPr>
          <w:rFonts w:ascii="Times New Roman" w:eastAsia="Calibri" w:hAnsi="Times New Roman" w:cs="Times New Roman"/>
          <w:b/>
          <w:sz w:val="24"/>
          <w:szCs w:val="24"/>
        </w:rPr>
      </w:pPr>
      <w:r w:rsidRPr="00DA56F5">
        <w:rPr>
          <w:rFonts w:ascii="Times New Roman" w:eastAsia="Calibri" w:hAnsi="Times New Roman" w:cs="Times New Roman"/>
          <w:sz w:val="24"/>
          <w:szCs w:val="24"/>
        </w:rPr>
        <w:t>New paragraph 5.06(2)(b) maintains the ability for the Regulator to agree in writing for the WOMP to be submitted within another (i.e. shorter) period before the proposed start of the first well activity to which the WOMP would apply.</w:t>
      </w:r>
      <w:r w:rsidR="00F70A3B" w:rsidRPr="00DA56F5">
        <w:rPr>
          <w:rFonts w:ascii="Times New Roman" w:eastAsia="Calibri" w:hAnsi="Times New Roman" w:cs="Times New Roman"/>
          <w:b/>
          <w:sz w:val="24"/>
          <w:szCs w:val="24"/>
        </w:rPr>
        <w:br/>
      </w:r>
      <w:r w:rsidR="00F70A3B" w:rsidRPr="00DA56F5">
        <w:rPr>
          <w:rFonts w:ascii="Times New Roman" w:eastAsia="Calibri" w:hAnsi="Times New Roman" w:cs="Times New Roman"/>
          <w:b/>
          <w:sz w:val="24"/>
          <w:szCs w:val="24"/>
        </w:rPr>
        <w:br/>
      </w:r>
      <w:r w:rsidR="00B25780" w:rsidRPr="00DA56F5">
        <w:rPr>
          <w:rFonts w:ascii="Times New Roman" w:eastAsia="Calibri" w:hAnsi="Times New Roman" w:cs="Times New Roman"/>
          <w:b/>
          <w:sz w:val="24"/>
          <w:szCs w:val="24"/>
        </w:rPr>
        <w:t>Item [</w:t>
      </w:r>
      <w:r w:rsidR="002D2205" w:rsidRPr="00DA56F5">
        <w:rPr>
          <w:rFonts w:ascii="Times New Roman" w:eastAsia="Calibri" w:hAnsi="Times New Roman" w:cs="Times New Roman"/>
          <w:b/>
          <w:sz w:val="24"/>
          <w:szCs w:val="24"/>
        </w:rPr>
        <w:t>40</w:t>
      </w:r>
      <w:r w:rsidR="00B25780" w:rsidRPr="00DA56F5">
        <w:rPr>
          <w:rFonts w:ascii="Times New Roman" w:eastAsia="Calibri" w:hAnsi="Times New Roman" w:cs="Times New Roman"/>
          <w:b/>
          <w:sz w:val="24"/>
          <w:szCs w:val="24"/>
        </w:rPr>
        <w:t xml:space="preserve">] – Paragraphs 5.06(3)(b) and (c) </w:t>
      </w:r>
    </w:p>
    <w:p w:rsidR="00B25780" w:rsidRPr="00DA56F5" w:rsidRDefault="00B25780" w:rsidP="00B25780">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This item amends paragraph 5.06(3)(b) so that a WOMP may apply to more than one well if the integrity of each well is subject to similar risks. For example, a group of wells may be subject to similar risks if they will encounter similar geological structures or pressures during well operations. This aligns with the object of the Wells Regulations to focus on maintenance of well integrity by ensuring risks to integrity are reduced to as low as reasonably practicable. The amendment also reduces regulatory burden for titleholders, because they will be able to adopt a consistent approach within one document to describe and evaluate the well integrity risks and risk mitigation strategies in relation to more than one well, if those risks are similar. This will create efficiencies for titleholders and the Regulator in preparing and assessing WOMPs respectively.</w:t>
      </w:r>
      <w:r w:rsidR="0012629B" w:rsidRPr="00DA56F5">
        <w:rPr>
          <w:rFonts w:ascii="Times New Roman" w:eastAsia="Calibri" w:hAnsi="Times New Roman" w:cs="Times New Roman"/>
          <w:sz w:val="24"/>
          <w:szCs w:val="24"/>
        </w:rPr>
        <w:t xml:space="preserve"> Note that the WOMP acceptance criteria in regulation 5.08 include (paragraph (c) and subregulation 5</w:t>
      </w:r>
      <w:r w:rsidR="009A4380" w:rsidRPr="00DA56F5">
        <w:rPr>
          <w:rFonts w:ascii="Times New Roman" w:eastAsia="Calibri" w:hAnsi="Times New Roman" w:cs="Times New Roman"/>
          <w:sz w:val="24"/>
          <w:szCs w:val="24"/>
        </w:rPr>
        <w:t>.</w:t>
      </w:r>
      <w:r w:rsidR="0012629B" w:rsidRPr="00DA56F5">
        <w:rPr>
          <w:rFonts w:ascii="Times New Roman" w:eastAsia="Calibri" w:hAnsi="Times New Roman" w:cs="Times New Roman"/>
          <w:sz w:val="24"/>
          <w:szCs w:val="24"/>
        </w:rPr>
        <w:t>07(1)) that NOPSEMA is reasonably satisfied that the risks to the integrity of each well are in fact similar.</w:t>
      </w:r>
    </w:p>
    <w:p w:rsidR="00B25780" w:rsidRPr="00DA56F5" w:rsidRDefault="00B25780" w:rsidP="00B25780">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 xml:space="preserve">Further, this item amends paragraph 5.06(3)(c) to enable a titleholder to submit a WOMP </w:t>
      </w:r>
      <w:r w:rsidRPr="00DA56F5">
        <w:rPr>
          <w:rFonts w:ascii="Times New Roman" w:eastAsia="Calibri" w:hAnsi="Times New Roman" w:cs="Times New Roman"/>
          <w:i/>
          <w:sz w:val="24"/>
          <w:szCs w:val="24"/>
        </w:rPr>
        <w:t>in part</w:t>
      </w:r>
      <w:r w:rsidRPr="00DA56F5">
        <w:rPr>
          <w:rFonts w:ascii="Times New Roman" w:eastAsia="Calibri" w:hAnsi="Times New Roman" w:cs="Times New Roman"/>
          <w:sz w:val="24"/>
          <w:szCs w:val="24"/>
        </w:rPr>
        <w:t xml:space="preserve">, with the written approval of the Regulator. This is in comparison to previous paragraph 5.06(3)(c), which enabled a titleholder to submit a WOMP in parts </w:t>
      </w:r>
      <w:r w:rsidRPr="00DA56F5">
        <w:rPr>
          <w:rFonts w:ascii="Times New Roman" w:eastAsia="Calibri" w:hAnsi="Times New Roman" w:cs="Times New Roman"/>
          <w:i/>
          <w:sz w:val="24"/>
          <w:szCs w:val="24"/>
        </w:rPr>
        <w:t>for particular stages of a well activity</w:t>
      </w:r>
      <w:r w:rsidRPr="00DA56F5">
        <w:rPr>
          <w:rFonts w:ascii="Times New Roman" w:eastAsia="Calibri" w:hAnsi="Times New Roman" w:cs="Times New Roman"/>
          <w:sz w:val="24"/>
          <w:szCs w:val="24"/>
        </w:rPr>
        <w:t xml:space="preserve">. This amendment reflects the purpose of the WOMP to maintain well integrity across the entire life of the well, rather than to focus on risks associated with particular well activities. The ability to submit a WOMP in part also enables flexibility for titleholders to include information in the WOMP in relation to one or more activities or stages of the life of a well. </w:t>
      </w:r>
    </w:p>
    <w:p w:rsidR="00F70A3B" w:rsidRPr="00DA56F5" w:rsidRDefault="00B25780" w:rsidP="00DA56F5">
      <w:pPr>
        <w:keepNext/>
        <w:spacing w:before="100" w:beforeAutospacing="1" w:after="100" w:afterAutospacing="1" w:line="240" w:lineRule="auto"/>
        <w:rPr>
          <w:rFonts w:ascii="Times New Roman" w:eastAsia="Calibri" w:hAnsi="Times New Roman" w:cs="Times New Roman"/>
          <w:b/>
          <w:sz w:val="24"/>
          <w:szCs w:val="24"/>
        </w:rPr>
      </w:pPr>
      <w:r w:rsidRPr="00DA56F5">
        <w:rPr>
          <w:rFonts w:ascii="Times New Roman" w:eastAsia="Calibri" w:hAnsi="Times New Roman" w:cs="Times New Roman"/>
          <w:sz w:val="24"/>
          <w:szCs w:val="24"/>
        </w:rPr>
        <w:t>If an initial WOMP has been submitted in part, new subregulation 5.10(1) (see item 4</w:t>
      </w:r>
      <w:r w:rsidR="00617423" w:rsidRPr="00DA56F5">
        <w:rPr>
          <w:rFonts w:ascii="Times New Roman" w:eastAsia="Calibri" w:hAnsi="Times New Roman" w:cs="Times New Roman"/>
          <w:sz w:val="24"/>
          <w:szCs w:val="24"/>
        </w:rPr>
        <w:t>4</w:t>
      </w:r>
      <w:r w:rsidRPr="00DA56F5">
        <w:rPr>
          <w:rFonts w:ascii="Times New Roman" w:eastAsia="Calibri" w:hAnsi="Times New Roman" w:cs="Times New Roman"/>
          <w:sz w:val="24"/>
          <w:szCs w:val="24"/>
        </w:rPr>
        <w:t>) requires the titleholder to submit a proposed revision of the WOMP before the start of any well activity that the WOMP as currently in force does not apply to.</w:t>
      </w:r>
      <w:r w:rsidR="00F70A3B" w:rsidRPr="00DA56F5">
        <w:rPr>
          <w:rFonts w:ascii="Times New Roman" w:eastAsia="Calibri" w:hAnsi="Times New Roman" w:cs="Times New Roman"/>
          <w:b/>
          <w:sz w:val="24"/>
          <w:szCs w:val="24"/>
        </w:rPr>
        <w:br/>
      </w:r>
      <w:r w:rsidR="00F70A3B" w:rsidRPr="00DA56F5">
        <w:rPr>
          <w:rFonts w:ascii="Times New Roman" w:eastAsia="Calibri" w:hAnsi="Times New Roman" w:cs="Times New Roman"/>
          <w:b/>
          <w:sz w:val="24"/>
          <w:szCs w:val="24"/>
        </w:rPr>
        <w:br/>
      </w:r>
      <w:r w:rsidR="00CD2814" w:rsidRPr="00DA56F5">
        <w:rPr>
          <w:rFonts w:ascii="Times New Roman" w:eastAsia="Calibri" w:hAnsi="Times New Roman" w:cs="Times New Roman"/>
          <w:b/>
          <w:sz w:val="24"/>
          <w:szCs w:val="24"/>
        </w:rPr>
        <w:t>Item [</w:t>
      </w:r>
      <w:r w:rsidR="002D2205" w:rsidRPr="00DA56F5">
        <w:rPr>
          <w:rFonts w:ascii="Times New Roman" w:eastAsia="Calibri" w:hAnsi="Times New Roman" w:cs="Times New Roman"/>
          <w:b/>
          <w:sz w:val="24"/>
          <w:szCs w:val="24"/>
        </w:rPr>
        <w:t>41</w:t>
      </w:r>
      <w:r w:rsidR="00CD2814" w:rsidRPr="00DA56F5">
        <w:rPr>
          <w:rFonts w:ascii="Times New Roman" w:eastAsia="Calibri" w:hAnsi="Times New Roman" w:cs="Times New Roman"/>
          <w:b/>
          <w:sz w:val="24"/>
          <w:szCs w:val="24"/>
        </w:rPr>
        <w:t>] – Regulations 5.07 and 5.08</w:t>
      </w:r>
    </w:p>
    <w:p w:rsidR="00CD2814" w:rsidRPr="00DA56F5" w:rsidRDefault="00CD2814"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 xml:space="preserve">This item repeals regulation 5.07, which sets out the previous decision-making process in relation to a submitted WOMP under the Wells Regulations. This item also inserts new regulations 5.07 and 5.07A, which replace the previous decision-making process with a process that substantially mirrors the process for making a decision in relation to a submitted environment plan and safety case in the Environment Regulations and Safety Regulations respectively.  </w:t>
      </w:r>
    </w:p>
    <w:p w:rsidR="00F70A3B" w:rsidRPr="00DA56F5" w:rsidRDefault="00CD2814" w:rsidP="00DA56F5">
      <w:pPr>
        <w:spacing w:line="240" w:lineRule="auto"/>
        <w:rPr>
          <w:rFonts w:ascii="Times New Roman" w:eastAsia="Calibri" w:hAnsi="Times New Roman" w:cs="Times New Roman"/>
          <w:i/>
          <w:sz w:val="24"/>
          <w:szCs w:val="24"/>
        </w:rPr>
      </w:pPr>
      <w:r w:rsidRPr="00DA56F5">
        <w:rPr>
          <w:rFonts w:ascii="Times New Roman" w:eastAsia="Calibri" w:hAnsi="Times New Roman" w:cs="Times New Roman"/>
          <w:i/>
          <w:sz w:val="24"/>
          <w:szCs w:val="24"/>
        </w:rPr>
        <w:t>Regulation 5.07 – Decision on well operations management plan</w:t>
      </w:r>
    </w:p>
    <w:p w:rsidR="00CD2814" w:rsidRPr="00DA56F5" w:rsidRDefault="00CD2814" w:rsidP="00DA56F5">
      <w:pPr>
        <w:spacing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Under new regulation 5.07, the Regulator has 30 days after first receiving a WOMP to decide whether or not it is reasonably satisfied that the WOMP meets the acceptance criteria that are set out in regulation 5.08. Alternatively, if the Regulator is unable to make a decision within 30 days, the Regulator is required to give the titleholder notice in writing to this effect, and set out a proposed timetable for consideration of the WOMP.</w:t>
      </w:r>
    </w:p>
    <w:p w:rsidR="00CD2814" w:rsidRPr="00DA56F5" w:rsidRDefault="00CD2814"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Subregulation 5.07(7) makes clear, however, that a decision by the Regulator in relation to the WOMP is not invalid only because the Regulator did not meet the 30 day period to make a decision. This will ensure that the validity of all decisions is maintained.</w:t>
      </w:r>
    </w:p>
    <w:p w:rsidR="00CD2814" w:rsidRPr="00DA56F5" w:rsidRDefault="00CD2814"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 xml:space="preserve">If the Regulator is reasonably satisfied that the WOMP meets the acceptance criteria in regulation 5.08, the Regulator </w:t>
      </w:r>
      <w:r w:rsidRPr="00DA56F5">
        <w:rPr>
          <w:rFonts w:ascii="Times New Roman" w:eastAsia="Calibri" w:hAnsi="Times New Roman" w:cs="Times New Roman"/>
          <w:i/>
          <w:sz w:val="24"/>
          <w:szCs w:val="24"/>
        </w:rPr>
        <w:t>must</w:t>
      </w:r>
      <w:r w:rsidRPr="00DA56F5">
        <w:rPr>
          <w:rFonts w:ascii="Times New Roman" w:eastAsia="Calibri" w:hAnsi="Times New Roman" w:cs="Times New Roman"/>
          <w:sz w:val="24"/>
          <w:szCs w:val="24"/>
        </w:rPr>
        <w:t xml:space="preserve"> accept the WOMP. On the other hand, if the Regulator is not reasonably satisfied that the WOMP meets the criteria, it must give the titleholder a notice under subregulation 5.07(2).</w:t>
      </w:r>
    </w:p>
    <w:p w:rsidR="00CD2814" w:rsidRPr="00DA56F5" w:rsidRDefault="00CD2814"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Subregulation 5.07(2) set</w:t>
      </w:r>
      <w:r w:rsidR="002A34A5" w:rsidRPr="00DA56F5">
        <w:rPr>
          <w:rFonts w:ascii="Times New Roman" w:eastAsia="Calibri" w:hAnsi="Times New Roman" w:cs="Times New Roman"/>
          <w:sz w:val="24"/>
          <w:szCs w:val="24"/>
        </w:rPr>
        <w:t>s</w:t>
      </w:r>
      <w:r w:rsidRPr="00DA56F5">
        <w:rPr>
          <w:rFonts w:ascii="Times New Roman" w:eastAsia="Calibri" w:hAnsi="Times New Roman" w:cs="Times New Roman"/>
          <w:sz w:val="24"/>
          <w:szCs w:val="24"/>
        </w:rPr>
        <w:t xml:space="preserve"> out the requirements for a notice given to the titleholder. In particular, the notice must identify the criteria in regulation 5.08 about which the Regulator is not reasonably satisfied, and set a date by which the titleholder may resubmit the WOMP for further assessment. The date specified need</w:t>
      </w:r>
      <w:r w:rsidR="002A34A5" w:rsidRPr="00DA56F5">
        <w:rPr>
          <w:rFonts w:ascii="Times New Roman" w:eastAsia="Calibri" w:hAnsi="Times New Roman" w:cs="Times New Roman"/>
          <w:sz w:val="24"/>
          <w:szCs w:val="24"/>
        </w:rPr>
        <w:t>s</w:t>
      </w:r>
      <w:r w:rsidRPr="00DA56F5">
        <w:rPr>
          <w:rFonts w:ascii="Times New Roman" w:eastAsia="Calibri" w:hAnsi="Times New Roman" w:cs="Times New Roman"/>
          <w:sz w:val="24"/>
          <w:szCs w:val="24"/>
        </w:rPr>
        <w:t xml:space="preserve"> to give the titleholder a reasonable opportunity to modify and resubmit the WOMP (subregulation 5.07(3)).</w:t>
      </w:r>
    </w:p>
    <w:p w:rsidR="00CD2814" w:rsidRPr="00DA56F5" w:rsidRDefault="00CD2814"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 xml:space="preserve">Under </w:t>
      </w:r>
      <w:r w:rsidR="002A34A5" w:rsidRPr="00DA56F5">
        <w:rPr>
          <w:rFonts w:ascii="Times New Roman" w:eastAsia="Calibri" w:hAnsi="Times New Roman" w:cs="Times New Roman"/>
          <w:sz w:val="24"/>
          <w:szCs w:val="24"/>
        </w:rPr>
        <w:t xml:space="preserve">the previous </w:t>
      </w:r>
      <w:r w:rsidRPr="00DA56F5">
        <w:rPr>
          <w:rFonts w:ascii="Times New Roman" w:eastAsia="Calibri" w:hAnsi="Times New Roman" w:cs="Times New Roman"/>
          <w:sz w:val="24"/>
          <w:szCs w:val="24"/>
        </w:rPr>
        <w:t xml:space="preserve">regulation 5.07, the Regulator </w:t>
      </w:r>
      <w:r w:rsidR="002A34A5" w:rsidRPr="00DA56F5">
        <w:rPr>
          <w:rFonts w:ascii="Times New Roman" w:eastAsia="Calibri" w:hAnsi="Times New Roman" w:cs="Times New Roman"/>
          <w:sz w:val="24"/>
          <w:szCs w:val="24"/>
        </w:rPr>
        <w:t>had the ability to</w:t>
      </w:r>
      <w:r w:rsidRPr="00DA56F5">
        <w:rPr>
          <w:rFonts w:ascii="Times New Roman" w:eastAsia="Calibri" w:hAnsi="Times New Roman" w:cs="Times New Roman"/>
          <w:sz w:val="24"/>
          <w:szCs w:val="24"/>
        </w:rPr>
        <w:t xml:space="preserve"> </w:t>
      </w:r>
      <w:r w:rsidRPr="00DA56F5">
        <w:rPr>
          <w:rFonts w:ascii="Times New Roman" w:hAnsi="Times New Roman" w:cs="Times New Roman"/>
          <w:sz w:val="24"/>
          <w:szCs w:val="24"/>
        </w:rPr>
        <w:t>reject an initial WOMP submission without any obligation to provide the titleholder with a reasonable opportunity to modify and resubmit the WOMP</w:t>
      </w:r>
      <w:r w:rsidRPr="00DA56F5">
        <w:rPr>
          <w:rFonts w:ascii="Times New Roman" w:eastAsia="Calibri" w:hAnsi="Times New Roman" w:cs="Times New Roman"/>
          <w:sz w:val="24"/>
          <w:szCs w:val="24"/>
        </w:rPr>
        <w:t xml:space="preserve">. This </w:t>
      </w:r>
      <w:r w:rsidR="002A34A5" w:rsidRPr="00DA56F5">
        <w:rPr>
          <w:rFonts w:ascii="Times New Roman" w:eastAsia="Calibri" w:hAnsi="Times New Roman" w:cs="Times New Roman"/>
          <w:sz w:val="24"/>
          <w:szCs w:val="24"/>
        </w:rPr>
        <w:t>is</w:t>
      </w:r>
      <w:r w:rsidRPr="00DA56F5">
        <w:rPr>
          <w:rFonts w:ascii="Times New Roman" w:eastAsia="Calibri" w:hAnsi="Times New Roman" w:cs="Times New Roman"/>
          <w:sz w:val="24"/>
          <w:szCs w:val="24"/>
        </w:rPr>
        <w:t xml:space="preserve"> therefore changed by this item, </w:t>
      </w:r>
      <w:r w:rsidR="002A34A5" w:rsidRPr="00DA56F5">
        <w:rPr>
          <w:rFonts w:ascii="Times New Roman" w:eastAsia="Calibri" w:hAnsi="Times New Roman" w:cs="Times New Roman"/>
          <w:sz w:val="24"/>
          <w:szCs w:val="24"/>
        </w:rPr>
        <w:t>to</w:t>
      </w:r>
      <w:r w:rsidRPr="00DA56F5">
        <w:rPr>
          <w:rFonts w:ascii="Times New Roman" w:eastAsia="Calibri" w:hAnsi="Times New Roman" w:cs="Times New Roman"/>
          <w:sz w:val="24"/>
          <w:szCs w:val="24"/>
        </w:rPr>
        <w:t xml:space="preserve"> ensure that titleholders</w:t>
      </w:r>
      <w:r w:rsidR="007E066F" w:rsidRPr="00DA56F5">
        <w:rPr>
          <w:rFonts w:ascii="Times New Roman" w:eastAsia="Calibri" w:hAnsi="Times New Roman" w:cs="Times New Roman"/>
          <w:sz w:val="24"/>
          <w:szCs w:val="24"/>
        </w:rPr>
        <w:t xml:space="preserve"> are given a fair opportunity to remedy the deficiency in the initial WOMP submission</w:t>
      </w:r>
      <w:r w:rsidRPr="00DA56F5">
        <w:rPr>
          <w:rFonts w:ascii="Times New Roman" w:eastAsia="Calibri" w:hAnsi="Times New Roman" w:cs="Times New Roman"/>
          <w:sz w:val="24"/>
          <w:szCs w:val="24"/>
        </w:rPr>
        <w:t xml:space="preserve">. </w:t>
      </w:r>
    </w:p>
    <w:p w:rsidR="00CD2814" w:rsidRPr="00DA56F5" w:rsidRDefault="00CD2814"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 xml:space="preserve">If the titleholder does not resubmit the WOMP by the date referred to in the notice, or a later date agreed with the Regulator, the Regulator </w:t>
      </w:r>
      <w:r w:rsidR="002A34A5" w:rsidRPr="00DA56F5">
        <w:rPr>
          <w:rFonts w:ascii="Times New Roman" w:eastAsia="Calibri" w:hAnsi="Times New Roman" w:cs="Times New Roman"/>
          <w:sz w:val="24"/>
          <w:szCs w:val="24"/>
        </w:rPr>
        <w:t>is</w:t>
      </w:r>
      <w:r w:rsidRPr="00DA56F5">
        <w:rPr>
          <w:rFonts w:ascii="Times New Roman" w:eastAsia="Calibri" w:hAnsi="Times New Roman" w:cs="Times New Roman"/>
          <w:sz w:val="24"/>
          <w:szCs w:val="24"/>
        </w:rPr>
        <w:t xml:space="preserve"> required to refuse to accept the WOMP, accept the WOMP in part, or accept the WOMP subject to conditions (subregulations 5.07(5) and (6)).</w:t>
      </w:r>
    </w:p>
    <w:p w:rsidR="00CD2814" w:rsidRPr="00DA56F5" w:rsidRDefault="00CD2814"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If the titleholder resubmits the WOMP by the date referred to in the notice, or a later date agreed with the Regulator, the Regulator ha</w:t>
      </w:r>
      <w:r w:rsidR="002A34A5" w:rsidRPr="00DA56F5">
        <w:rPr>
          <w:rFonts w:ascii="Times New Roman" w:eastAsia="Calibri" w:hAnsi="Times New Roman" w:cs="Times New Roman"/>
          <w:sz w:val="24"/>
          <w:szCs w:val="24"/>
        </w:rPr>
        <w:t>s</w:t>
      </w:r>
      <w:r w:rsidRPr="00DA56F5">
        <w:rPr>
          <w:rFonts w:ascii="Times New Roman" w:eastAsia="Calibri" w:hAnsi="Times New Roman" w:cs="Times New Roman"/>
          <w:sz w:val="24"/>
          <w:szCs w:val="24"/>
        </w:rPr>
        <w:t xml:space="preserve"> 30 days after receiving the WOMP to decide whether or not it is reasonably satisfied that the resubmitted WOMP meets the acceptance criteria that are set out in regulation 5.08. Alternatively, if the Regulator is unable to make a decision within 30 days, the Regulator </w:t>
      </w:r>
      <w:r w:rsidR="002A34A5" w:rsidRPr="00DA56F5">
        <w:rPr>
          <w:rFonts w:ascii="Times New Roman" w:eastAsia="Calibri" w:hAnsi="Times New Roman" w:cs="Times New Roman"/>
          <w:sz w:val="24"/>
          <w:szCs w:val="24"/>
        </w:rPr>
        <w:t>is</w:t>
      </w:r>
      <w:r w:rsidRPr="00DA56F5">
        <w:rPr>
          <w:rFonts w:ascii="Times New Roman" w:eastAsia="Calibri" w:hAnsi="Times New Roman" w:cs="Times New Roman"/>
          <w:sz w:val="24"/>
          <w:szCs w:val="24"/>
        </w:rPr>
        <w:t xml:space="preserve"> required to give the titleholder notice in writing to this effect, and set out a proposed timetable for consideration of the WOMP.</w:t>
      </w:r>
    </w:p>
    <w:p w:rsidR="00CD2814" w:rsidRPr="00DA56F5" w:rsidRDefault="00CD2814"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Again, subregulation 5.07(7) make</w:t>
      </w:r>
      <w:r w:rsidR="002A34A5" w:rsidRPr="00DA56F5">
        <w:rPr>
          <w:rFonts w:ascii="Times New Roman" w:eastAsia="Calibri" w:hAnsi="Times New Roman" w:cs="Times New Roman"/>
          <w:sz w:val="24"/>
          <w:szCs w:val="24"/>
        </w:rPr>
        <w:t>s</w:t>
      </w:r>
      <w:r w:rsidRPr="00DA56F5">
        <w:rPr>
          <w:rFonts w:ascii="Times New Roman" w:eastAsia="Calibri" w:hAnsi="Times New Roman" w:cs="Times New Roman"/>
          <w:sz w:val="24"/>
          <w:szCs w:val="24"/>
        </w:rPr>
        <w:t xml:space="preserve"> clear that a decision by the Regulator in relation to the WOMP is not invalid only because the Regulator did not meet the 30 day period to make a decision. This will ensure that the validity of all decisions is maintained.</w:t>
      </w:r>
    </w:p>
    <w:p w:rsidR="007E4998" w:rsidRPr="00DA56F5" w:rsidRDefault="00CD2814"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 xml:space="preserve">If the Regulator is reasonably satisfied that the resubmitted WOMP meets the acceptance criteria in regulation 5.08, the Regulator must accept the WOMP. </w:t>
      </w:r>
      <w:r w:rsidR="007E4998" w:rsidRPr="00DA56F5">
        <w:rPr>
          <w:rFonts w:ascii="Times New Roman" w:eastAsia="Calibri" w:hAnsi="Times New Roman" w:cs="Times New Roman"/>
          <w:sz w:val="24"/>
          <w:szCs w:val="24"/>
        </w:rPr>
        <w:t>The Regulator is ‘reasonably satisfied’ if:</w:t>
      </w:r>
    </w:p>
    <w:p w:rsidR="007E4998" w:rsidRPr="00DA56F5" w:rsidRDefault="007E4998"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(i)  the Regulator is satisfied; and</w:t>
      </w:r>
    </w:p>
    <w:p w:rsidR="007E4998" w:rsidRPr="00DA56F5" w:rsidRDefault="007E4998"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(ii) that satisfaction is reasonable.</w:t>
      </w:r>
    </w:p>
    <w:p w:rsidR="00CD2814" w:rsidRPr="00DA56F5" w:rsidRDefault="00CD2814" w:rsidP="00CD2814">
      <w:pPr>
        <w:spacing w:before="100" w:beforeAutospacing="1" w:after="100" w:afterAutospacing="1"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On the other hand, if the Regulator is still not reasonably satisfied that the resubmitted WOMP meets the criteria, it must do one of the following:</w:t>
      </w:r>
    </w:p>
    <w:p w:rsidR="00CD2814" w:rsidRPr="00DA56F5" w:rsidRDefault="00CD2814" w:rsidP="00CD2814">
      <w:pPr>
        <w:pStyle w:val="ListParagraph"/>
        <w:numPr>
          <w:ilvl w:val="0"/>
          <w:numId w:val="33"/>
        </w:numPr>
        <w:spacing w:after="0" w:line="240" w:lineRule="auto"/>
        <w:ind w:right="91"/>
        <w:rPr>
          <w:rFonts w:ascii="Times New Roman" w:hAnsi="Times New Roman" w:cs="Times New Roman"/>
          <w:sz w:val="24"/>
          <w:szCs w:val="24"/>
        </w:rPr>
      </w:pPr>
      <w:r w:rsidRPr="00DA56F5">
        <w:rPr>
          <w:rFonts w:ascii="Times New Roman" w:hAnsi="Times New Roman" w:cs="Times New Roman"/>
          <w:sz w:val="24"/>
          <w:szCs w:val="24"/>
        </w:rPr>
        <w:t xml:space="preserve">Give the titleholder a further notice under subregulation 5.07(2). Again, the notice </w:t>
      </w:r>
      <w:r w:rsidR="002A34A5" w:rsidRPr="00DA56F5">
        <w:rPr>
          <w:rFonts w:ascii="Times New Roman" w:hAnsi="Times New Roman" w:cs="Times New Roman"/>
          <w:sz w:val="24"/>
          <w:szCs w:val="24"/>
        </w:rPr>
        <w:t>must</w:t>
      </w:r>
      <w:r w:rsidRPr="00DA56F5">
        <w:rPr>
          <w:rFonts w:ascii="Times New Roman" w:hAnsi="Times New Roman" w:cs="Times New Roman"/>
          <w:sz w:val="24"/>
          <w:szCs w:val="24"/>
        </w:rPr>
        <w:t xml:space="preserve"> set out the criteria about which the Regulator is not reasonably satisfied, and set a date by which the titleholder may resubmit the WOMP. The Regulator may use this option to give a titleholder a reasonable number of opportunities to modify and resubmit the WOMP, as considered appropriate by the Regulator, rather than one of the options below.</w:t>
      </w:r>
    </w:p>
    <w:p w:rsidR="00CD2814" w:rsidRPr="00DA56F5" w:rsidRDefault="00CD2814" w:rsidP="00CD2814">
      <w:pPr>
        <w:pStyle w:val="ListParagraph"/>
        <w:numPr>
          <w:ilvl w:val="0"/>
          <w:numId w:val="33"/>
        </w:numPr>
        <w:spacing w:after="0" w:line="240" w:lineRule="auto"/>
        <w:ind w:right="91"/>
        <w:rPr>
          <w:rFonts w:ascii="Times New Roman" w:hAnsi="Times New Roman" w:cs="Times New Roman"/>
          <w:sz w:val="24"/>
          <w:szCs w:val="24"/>
        </w:rPr>
      </w:pPr>
      <w:r w:rsidRPr="00DA56F5">
        <w:rPr>
          <w:rFonts w:ascii="Times New Roman" w:hAnsi="Times New Roman" w:cs="Times New Roman"/>
          <w:sz w:val="24"/>
          <w:szCs w:val="24"/>
        </w:rPr>
        <w:t>Refuse to accept the WOMP.</w:t>
      </w:r>
    </w:p>
    <w:p w:rsidR="00CD2814" w:rsidRPr="00DA56F5" w:rsidRDefault="00CD2814" w:rsidP="00CD2814">
      <w:pPr>
        <w:pStyle w:val="ListParagraph"/>
        <w:numPr>
          <w:ilvl w:val="0"/>
          <w:numId w:val="33"/>
        </w:numPr>
        <w:spacing w:after="0" w:line="240" w:lineRule="auto"/>
        <w:ind w:right="91"/>
        <w:rPr>
          <w:rFonts w:ascii="Times New Roman" w:hAnsi="Times New Roman" w:cs="Times New Roman"/>
          <w:sz w:val="24"/>
          <w:szCs w:val="24"/>
        </w:rPr>
      </w:pPr>
      <w:r w:rsidRPr="00DA56F5">
        <w:rPr>
          <w:rFonts w:ascii="Times New Roman" w:hAnsi="Times New Roman" w:cs="Times New Roman"/>
          <w:sz w:val="24"/>
          <w:szCs w:val="24"/>
        </w:rPr>
        <w:t>Accept the WOMP in part, or accept the WOMP subject to conditions.</w:t>
      </w:r>
    </w:p>
    <w:p w:rsidR="00CD2814" w:rsidRPr="00DA56F5" w:rsidRDefault="00CD2814" w:rsidP="00CD2814">
      <w:pPr>
        <w:spacing w:after="0" w:line="240" w:lineRule="auto"/>
        <w:ind w:right="91"/>
        <w:rPr>
          <w:rFonts w:ascii="Times New Roman" w:hAnsi="Times New Roman" w:cs="Times New Roman"/>
          <w:sz w:val="24"/>
          <w:szCs w:val="24"/>
        </w:rPr>
      </w:pPr>
    </w:p>
    <w:p w:rsidR="00CD2814" w:rsidRPr="00DA56F5" w:rsidRDefault="00CD2814" w:rsidP="00CD2814">
      <w:pPr>
        <w:spacing w:after="0" w:line="240" w:lineRule="auto"/>
        <w:ind w:right="91"/>
        <w:rPr>
          <w:rFonts w:ascii="Times New Roman" w:hAnsi="Times New Roman" w:cs="Times New Roman"/>
          <w:sz w:val="24"/>
          <w:szCs w:val="24"/>
        </w:rPr>
      </w:pPr>
      <w:r w:rsidRPr="00DA56F5">
        <w:rPr>
          <w:rFonts w:ascii="Times New Roman" w:hAnsi="Times New Roman" w:cs="Times New Roman"/>
          <w:sz w:val="24"/>
          <w:szCs w:val="24"/>
        </w:rPr>
        <w:t xml:space="preserve">Similar to </w:t>
      </w:r>
      <w:r w:rsidR="002A34A5" w:rsidRPr="00DA56F5">
        <w:rPr>
          <w:rFonts w:ascii="Times New Roman" w:hAnsi="Times New Roman" w:cs="Times New Roman"/>
          <w:sz w:val="24"/>
          <w:szCs w:val="24"/>
        </w:rPr>
        <w:t>previous</w:t>
      </w:r>
      <w:r w:rsidRPr="00DA56F5">
        <w:rPr>
          <w:rFonts w:ascii="Times New Roman" w:hAnsi="Times New Roman" w:cs="Times New Roman"/>
          <w:sz w:val="24"/>
          <w:szCs w:val="24"/>
        </w:rPr>
        <w:t xml:space="preserve"> regulation 5.07, the Regulator </w:t>
      </w:r>
      <w:r w:rsidR="002A34A5"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give the titleholder notice in writing of a decision by the Regulator to accept or refuse to accept the WOMP, or accept the WOMP in part or subject to conditions. If the decision is to refuse to accept the WOMP, the notice must set out the reasons for the decision. If the decision is to accept the WOMP in part, or subject to conditions, the notice must set out the terms of and reasons for the decision.</w:t>
      </w:r>
    </w:p>
    <w:p w:rsidR="00CD2814" w:rsidRPr="00DA56F5" w:rsidRDefault="00CD2814" w:rsidP="00CD2814">
      <w:pPr>
        <w:spacing w:after="0" w:line="240" w:lineRule="auto"/>
        <w:ind w:right="91"/>
        <w:rPr>
          <w:rFonts w:ascii="Times New Roman" w:hAnsi="Times New Roman" w:cs="Times New Roman"/>
          <w:sz w:val="24"/>
          <w:szCs w:val="24"/>
        </w:rPr>
      </w:pPr>
    </w:p>
    <w:p w:rsidR="00CD2814" w:rsidRPr="00DA56F5" w:rsidRDefault="00CD2814" w:rsidP="00CD2814">
      <w:pPr>
        <w:spacing w:after="0" w:line="240" w:lineRule="auto"/>
        <w:ind w:right="91"/>
        <w:rPr>
          <w:rFonts w:ascii="Times New Roman" w:hAnsi="Times New Roman" w:cs="Times New Roman"/>
          <w:sz w:val="24"/>
          <w:szCs w:val="24"/>
        </w:rPr>
      </w:pPr>
      <w:r w:rsidRPr="00DA56F5">
        <w:rPr>
          <w:rFonts w:ascii="Times New Roman" w:hAnsi="Times New Roman" w:cs="Times New Roman"/>
          <w:sz w:val="24"/>
          <w:szCs w:val="24"/>
        </w:rPr>
        <w:t xml:space="preserve">Under </w:t>
      </w:r>
      <w:r w:rsidR="002A34A5" w:rsidRPr="00DA56F5">
        <w:rPr>
          <w:rFonts w:ascii="Times New Roman" w:hAnsi="Times New Roman" w:cs="Times New Roman"/>
          <w:sz w:val="24"/>
          <w:szCs w:val="24"/>
        </w:rPr>
        <w:t>previous</w:t>
      </w:r>
      <w:r w:rsidRPr="00DA56F5">
        <w:rPr>
          <w:rFonts w:ascii="Times New Roman" w:hAnsi="Times New Roman" w:cs="Times New Roman"/>
          <w:sz w:val="24"/>
          <w:szCs w:val="24"/>
        </w:rPr>
        <w:t xml:space="preserve"> paragraph 5.07(7)(c) and subregulation 5.07(8), </w:t>
      </w:r>
      <w:r w:rsidR="002A34A5" w:rsidRPr="00DA56F5">
        <w:rPr>
          <w:rFonts w:ascii="Times New Roman" w:hAnsi="Times New Roman" w:cs="Times New Roman"/>
          <w:sz w:val="24"/>
          <w:szCs w:val="24"/>
        </w:rPr>
        <w:t>if a WOMP wa</w:t>
      </w:r>
      <w:r w:rsidRPr="00DA56F5">
        <w:rPr>
          <w:rFonts w:ascii="Times New Roman" w:hAnsi="Times New Roman" w:cs="Times New Roman"/>
          <w:sz w:val="24"/>
          <w:szCs w:val="24"/>
        </w:rPr>
        <w:t>s accepted, the WOMP commence</w:t>
      </w:r>
      <w:r w:rsidR="002A34A5" w:rsidRPr="00DA56F5">
        <w:rPr>
          <w:rFonts w:ascii="Times New Roman" w:hAnsi="Times New Roman" w:cs="Times New Roman"/>
          <w:sz w:val="24"/>
          <w:szCs w:val="24"/>
        </w:rPr>
        <w:t>d</w:t>
      </w:r>
      <w:r w:rsidRPr="00DA56F5">
        <w:rPr>
          <w:rFonts w:ascii="Times New Roman" w:hAnsi="Times New Roman" w:cs="Times New Roman"/>
          <w:sz w:val="24"/>
          <w:szCs w:val="24"/>
        </w:rPr>
        <w:t xml:space="preserve"> on the day notified in the notice of decision. This </w:t>
      </w:r>
      <w:r w:rsidR="002A34A5" w:rsidRPr="00DA56F5">
        <w:rPr>
          <w:rFonts w:ascii="Times New Roman" w:hAnsi="Times New Roman" w:cs="Times New Roman"/>
          <w:sz w:val="24"/>
          <w:szCs w:val="24"/>
        </w:rPr>
        <w:t>is</w:t>
      </w:r>
      <w:r w:rsidRPr="00DA56F5">
        <w:rPr>
          <w:rFonts w:ascii="Times New Roman" w:hAnsi="Times New Roman" w:cs="Times New Roman"/>
          <w:sz w:val="24"/>
          <w:szCs w:val="24"/>
        </w:rPr>
        <w:t xml:space="preserve"> no longer required, as the new definition of </w:t>
      </w:r>
      <w:r w:rsidR="00760116" w:rsidRPr="00DA56F5">
        <w:rPr>
          <w:rFonts w:ascii="Times New Roman" w:hAnsi="Times New Roman" w:cs="Times New Roman"/>
          <w:sz w:val="24"/>
          <w:szCs w:val="24"/>
        </w:rPr>
        <w:t>“</w:t>
      </w:r>
      <w:r w:rsidRPr="00DA56F5">
        <w:rPr>
          <w:rFonts w:ascii="Times New Roman" w:hAnsi="Times New Roman" w:cs="Times New Roman"/>
          <w:sz w:val="24"/>
          <w:szCs w:val="24"/>
        </w:rPr>
        <w:t>in force</w:t>
      </w:r>
      <w:r w:rsidR="00760116" w:rsidRPr="00DA56F5">
        <w:rPr>
          <w:rFonts w:ascii="Times New Roman" w:hAnsi="Times New Roman" w:cs="Times New Roman"/>
          <w:sz w:val="24"/>
          <w:szCs w:val="24"/>
        </w:rPr>
        <w:t>”</w:t>
      </w:r>
      <w:r w:rsidRPr="00DA56F5">
        <w:rPr>
          <w:rFonts w:ascii="Times New Roman" w:hAnsi="Times New Roman" w:cs="Times New Roman"/>
          <w:sz w:val="24"/>
          <w:szCs w:val="24"/>
        </w:rPr>
        <w:t xml:space="preserve">, in relation to a WOMP, provides that a WOMP is in force if it has been accepted – see item 20. The WOMP will therefore commence once the Regulator has made a decision to accept the WOMP. </w:t>
      </w:r>
    </w:p>
    <w:p w:rsidR="00CD2814" w:rsidRPr="00DA56F5" w:rsidRDefault="00CD2814" w:rsidP="00CD2814">
      <w:pPr>
        <w:spacing w:after="0" w:line="240" w:lineRule="auto"/>
        <w:ind w:right="91"/>
        <w:rPr>
          <w:rFonts w:ascii="Times New Roman" w:hAnsi="Times New Roman" w:cs="Times New Roman"/>
          <w:sz w:val="24"/>
          <w:szCs w:val="24"/>
        </w:rPr>
      </w:pPr>
    </w:p>
    <w:p w:rsidR="00E53D0E" w:rsidRPr="00DA56F5" w:rsidRDefault="00CD2814" w:rsidP="00DA56F5">
      <w:pPr>
        <w:keepNext/>
        <w:spacing w:line="240" w:lineRule="auto"/>
        <w:rPr>
          <w:rFonts w:ascii="Times New Roman" w:eastAsia="Calibri" w:hAnsi="Times New Roman" w:cs="Times New Roman"/>
          <w:i/>
          <w:sz w:val="24"/>
          <w:szCs w:val="24"/>
        </w:rPr>
      </w:pPr>
      <w:r w:rsidRPr="00DA56F5">
        <w:rPr>
          <w:rFonts w:ascii="Times New Roman" w:eastAsia="Calibri" w:hAnsi="Times New Roman" w:cs="Times New Roman"/>
          <w:i/>
          <w:sz w:val="24"/>
          <w:szCs w:val="24"/>
        </w:rPr>
        <w:t>Regulation 5.07A – Further information on submitted plan</w:t>
      </w:r>
    </w:p>
    <w:p w:rsidR="00CD2814" w:rsidRPr="00DA56F5" w:rsidRDefault="00553577" w:rsidP="00DA56F5">
      <w:pPr>
        <w:keepNext/>
        <w:spacing w:line="240" w:lineRule="auto"/>
        <w:rPr>
          <w:rFonts w:ascii="Times New Roman" w:eastAsia="Calibri" w:hAnsi="Times New Roman" w:cs="Times New Roman"/>
          <w:sz w:val="24"/>
          <w:szCs w:val="24"/>
        </w:rPr>
      </w:pPr>
      <w:r w:rsidRPr="00DA56F5">
        <w:rPr>
          <w:rFonts w:ascii="Times New Roman" w:hAnsi="Times New Roman" w:cs="Times New Roman"/>
          <w:sz w:val="24"/>
          <w:szCs w:val="24"/>
        </w:rPr>
        <w:t>As discussed above, t</w:t>
      </w:r>
      <w:r w:rsidR="00CD2814" w:rsidRPr="00DA56F5">
        <w:rPr>
          <w:rFonts w:ascii="Times New Roman" w:hAnsi="Times New Roman" w:cs="Times New Roman"/>
          <w:sz w:val="24"/>
          <w:szCs w:val="24"/>
        </w:rPr>
        <w:t xml:space="preserve">he </w:t>
      </w:r>
      <w:r w:rsidR="00D426EF" w:rsidRPr="00DA56F5">
        <w:rPr>
          <w:rFonts w:ascii="Times New Roman" w:hAnsi="Times New Roman" w:cs="Times New Roman"/>
          <w:sz w:val="24"/>
          <w:szCs w:val="24"/>
        </w:rPr>
        <w:t>Wells</w:t>
      </w:r>
      <w:r w:rsidR="00CD2814" w:rsidRPr="00DA56F5">
        <w:rPr>
          <w:rFonts w:ascii="Times New Roman" w:hAnsi="Times New Roman" w:cs="Times New Roman"/>
          <w:sz w:val="24"/>
          <w:szCs w:val="24"/>
        </w:rPr>
        <w:t xml:space="preserve"> Regulations</w:t>
      </w:r>
      <w:r w:rsidR="00D426EF" w:rsidRPr="00DA56F5">
        <w:rPr>
          <w:rFonts w:ascii="Times New Roman" w:hAnsi="Times New Roman" w:cs="Times New Roman"/>
          <w:sz w:val="24"/>
          <w:szCs w:val="24"/>
        </w:rPr>
        <w:t xml:space="preserve"> </w:t>
      </w:r>
      <w:r w:rsidR="000C7FB3" w:rsidRPr="00DA56F5">
        <w:rPr>
          <w:rFonts w:ascii="Times New Roman" w:hAnsi="Times New Roman" w:cs="Times New Roman"/>
          <w:sz w:val="24"/>
          <w:szCs w:val="24"/>
        </w:rPr>
        <w:t xml:space="preserve">will </w:t>
      </w:r>
      <w:r w:rsidR="00D426EF" w:rsidRPr="00DA56F5">
        <w:rPr>
          <w:rFonts w:ascii="Times New Roman" w:hAnsi="Times New Roman" w:cs="Times New Roman"/>
          <w:sz w:val="24"/>
          <w:szCs w:val="24"/>
        </w:rPr>
        <w:t>now p</w:t>
      </w:r>
      <w:r w:rsidR="00CD2814" w:rsidRPr="00DA56F5">
        <w:rPr>
          <w:rFonts w:ascii="Times New Roman" w:hAnsi="Times New Roman" w:cs="Times New Roman"/>
          <w:sz w:val="24"/>
          <w:szCs w:val="24"/>
        </w:rPr>
        <w:t>rovide for modification and resubmission of a WOMP if the Regulator is not reasonably satisfied that the WOMP meets the acceptance criteria following its initial assessment of the WOMP</w:t>
      </w:r>
      <w:r w:rsidRPr="00DA56F5">
        <w:rPr>
          <w:rFonts w:ascii="Times New Roman" w:hAnsi="Times New Roman" w:cs="Times New Roman"/>
          <w:sz w:val="24"/>
          <w:szCs w:val="24"/>
        </w:rPr>
        <w:t>. However,</w:t>
      </w:r>
      <w:r w:rsidR="00CD2814" w:rsidRPr="00DA56F5">
        <w:rPr>
          <w:rFonts w:ascii="Times New Roman" w:hAnsi="Times New Roman" w:cs="Times New Roman"/>
          <w:sz w:val="24"/>
          <w:szCs w:val="24"/>
        </w:rPr>
        <w:t xml:space="preserve"> there </w:t>
      </w:r>
      <w:r w:rsidRPr="00DA56F5">
        <w:rPr>
          <w:rFonts w:ascii="Times New Roman" w:hAnsi="Times New Roman" w:cs="Times New Roman"/>
          <w:sz w:val="24"/>
          <w:szCs w:val="24"/>
        </w:rPr>
        <w:t>wa</w:t>
      </w:r>
      <w:r w:rsidR="00CD2814" w:rsidRPr="00DA56F5">
        <w:rPr>
          <w:rFonts w:ascii="Times New Roman" w:hAnsi="Times New Roman" w:cs="Times New Roman"/>
          <w:sz w:val="24"/>
          <w:szCs w:val="24"/>
        </w:rPr>
        <w:t xml:space="preserve">s </w:t>
      </w:r>
      <w:r w:rsidRPr="00DA56F5">
        <w:rPr>
          <w:rFonts w:ascii="Times New Roman" w:hAnsi="Times New Roman" w:cs="Times New Roman"/>
          <w:sz w:val="24"/>
          <w:szCs w:val="24"/>
        </w:rPr>
        <w:t xml:space="preserve">previously </w:t>
      </w:r>
      <w:r w:rsidR="00CD2814" w:rsidRPr="00DA56F5">
        <w:rPr>
          <w:rFonts w:ascii="Times New Roman" w:hAnsi="Times New Roman" w:cs="Times New Roman"/>
          <w:sz w:val="24"/>
          <w:szCs w:val="24"/>
        </w:rPr>
        <w:t>no specific provision that allow</w:t>
      </w:r>
      <w:r w:rsidRPr="00DA56F5">
        <w:rPr>
          <w:rFonts w:ascii="Times New Roman" w:hAnsi="Times New Roman" w:cs="Times New Roman"/>
          <w:sz w:val="24"/>
          <w:szCs w:val="24"/>
        </w:rPr>
        <w:t>ed</w:t>
      </w:r>
      <w:r w:rsidR="00CD2814" w:rsidRPr="00DA56F5">
        <w:rPr>
          <w:rFonts w:ascii="Times New Roman" w:hAnsi="Times New Roman" w:cs="Times New Roman"/>
          <w:sz w:val="24"/>
          <w:szCs w:val="24"/>
        </w:rPr>
        <w:t xml:space="preserve"> flexibility for the Regulator to request additional information during its assessment of the WOMP. In comparison, regulation 2.25 of the Safety Regulations, which applies if a facility operator has submitted a safety case to NOPSEMA for assessment and acceptance, enables NOPSEMA to request further written information about any matter required by the Safety Regulations to be included in a safety case, before making a decision to accept or reject the safety case. If the facility operator provides the information as requested, the information becomes part of the safety case as if it had been included in the safety case as it was first submitted to NOPSEMA, and NOPSEMA must have regard to it. An equivalent provision is included in regulation 9A of the Environment Regulations, in relation to an environment plan submitted to the Regulator under those Regulations.</w:t>
      </w:r>
    </w:p>
    <w:p w:rsidR="00CD2814" w:rsidRPr="00DA56F5" w:rsidRDefault="00CD2814" w:rsidP="00CD2814">
      <w:pPr>
        <w:spacing w:after="0" w:line="240" w:lineRule="auto"/>
        <w:rPr>
          <w:rFonts w:ascii="Times New Roman" w:hAnsi="Times New Roman" w:cs="Times New Roman"/>
          <w:sz w:val="24"/>
          <w:szCs w:val="24"/>
        </w:rPr>
      </w:pPr>
      <w:r w:rsidRPr="00DA56F5">
        <w:rPr>
          <w:rFonts w:ascii="Times New Roman" w:eastAsia="Calibri" w:hAnsi="Times New Roman" w:cs="Times New Roman"/>
          <w:sz w:val="24"/>
          <w:szCs w:val="24"/>
        </w:rPr>
        <w:t>This item therefore also insert</w:t>
      </w:r>
      <w:r w:rsidR="00553577" w:rsidRPr="00DA56F5">
        <w:rPr>
          <w:rFonts w:ascii="Times New Roman" w:eastAsia="Calibri" w:hAnsi="Times New Roman" w:cs="Times New Roman"/>
          <w:sz w:val="24"/>
          <w:szCs w:val="24"/>
        </w:rPr>
        <w:t>s</w:t>
      </w:r>
      <w:r w:rsidRPr="00DA56F5">
        <w:rPr>
          <w:rFonts w:ascii="Times New Roman" w:eastAsia="Calibri" w:hAnsi="Times New Roman" w:cs="Times New Roman"/>
          <w:sz w:val="24"/>
          <w:szCs w:val="24"/>
        </w:rPr>
        <w:t xml:space="preserve"> a new regulation 5.07A into the </w:t>
      </w:r>
      <w:r w:rsidR="00553577" w:rsidRPr="00DA56F5">
        <w:rPr>
          <w:rFonts w:ascii="Times New Roman" w:eastAsia="Calibri" w:hAnsi="Times New Roman" w:cs="Times New Roman"/>
          <w:sz w:val="24"/>
          <w:szCs w:val="24"/>
        </w:rPr>
        <w:t>Wells</w:t>
      </w:r>
      <w:r w:rsidRPr="00DA56F5">
        <w:rPr>
          <w:rFonts w:ascii="Times New Roman" w:eastAsia="Calibri" w:hAnsi="Times New Roman" w:cs="Times New Roman"/>
          <w:sz w:val="24"/>
          <w:szCs w:val="24"/>
        </w:rPr>
        <w:t xml:space="preserve"> Regulations, which enable</w:t>
      </w:r>
      <w:r w:rsidR="00553577" w:rsidRPr="00DA56F5">
        <w:rPr>
          <w:rFonts w:ascii="Times New Roman" w:eastAsia="Calibri" w:hAnsi="Times New Roman" w:cs="Times New Roman"/>
          <w:sz w:val="24"/>
          <w:szCs w:val="24"/>
        </w:rPr>
        <w:t>s</w:t>
      </w:r>
      <w:r w:rsidRPr="00DA56F5">
        <w:rPr>
          <w:rFonts w:ascii="Times New Roman" w:eastAsia="Calibri" w:hAnsi="Times New Roman" w:cs="Times New Roman"/>
          <w:sz w:val="24"/>
          <w:szCs w:val="24"/>
        </w:rPr>
        <w:t xml:space="preserve"> the Regulator to request further written information about any matter required by the </w:t>
      </w:r>
      <w:r w:rsidR="00553577" w:rsidRPr="00DA56F5">
        <w:rPr>
          <w:rFonts w:ascii="Times New Roman" w:eastAsia="Calibri" w:hAnsi="Times New Roman" w:cs="Times New Roman"/>
          <w:sz w:val="24"/>
          <w:szCs w:val="24"/>
        </w:rPr>
        <w:t>Wells</w:t>
      </w:r>
      <w:r w:rsidRPr="00DA56F5">
        <w:rPr>
          <w:rFonts w:ascii="Times New Roman" w:eastAsia="Calibri" w:hAnsi="Times New Roman" w:cs="Times New Roman"/>
          <w:sz w:val="24"/>
          <w:szCs w:val="24"/>
        </w:rPr>
        <w:t xml:space="preserve"> Regulations to be included in the WOMP during its assessment of the WOMP. </w:t>
      </w:r>
      <w:r w:rsidRPr="00DA56F5">
        <w:rPr>
          <w:rFonts w:ascii="Times New Roman" w:hAnsi="Times New Roman" w:cs="Times New Roman"/>
          <w:sz w:val="24"/>
          <w:szCs w:val="24"/>
        </w:rPr>
        <w:t>This ensure</w:t>
      </w:r>
      <w:r w:rsidR="00553577"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 if a submitted WOMP does not include relevant information, rather than being required to give the titleholder a notice under subregulation 5.07(2), or refuse to accept the WOMP, the Regulator may request the information, and consider the information as if it had been included in the submitted WOMP.</w:t>
      </w:r>
    </w:p>
    <w:p w:rsidR="00CD2814" w:rsidRPr="00DA56F5" w:rsidRDefault="00CD2814" w:rsidP="00CD2814">
      <w:pPr>
        <w:spacing w:after="0" w:line="240" w:lineRule="auto"/>
        <w:rPr>
          <w:rFonts w:ascii="Times New Roman" w:hAnsi="Times New Roman" w:cs="Times New Roman"/>
          <w:sz w:val="24"/>
          <w:szCs w:val="24"/>
        </w:rPr>
      </w:pPr>
    </w:p>
    <w:p w:rsidR="00CD2814" w:rsidRPr="00DA56F5" w:rsidRDefault="00CD2814" w:rsidP="00CD2814">
      <w:pPr>
        <w:spacing w:after="0"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 xml:space="preserve">The Regulator may request further written information more than once prior to making a decision about the WOMP. Each request </w:t>
      </w:r>
      <w:r w:rsidR="00553577" w:rsidRPr="00DA56F5">
        <w:rPr>
          <w:rFonts w:ascii="Times New Roman" w:eastAsia="Calibri" w:hAnsi="Times New Roman" w:cs="Times New Roman"/>
          <w:sz w:val="24"/>
          <w:szCs w:val="24"/>
        </w:rPr>
        <w:t>must</w:t>
      </w:r>
      <w:r w:rsidRPr="00DA56F5">
        <w:rPr>
          <w:rFonts w:ascii="Times New Roman" w:eastAsia="Calibri" w:hAnsi="Times New Roman" w:cs="Times New Roman"/>
          <w:sz w:val="24"/>
          <w:szCs w:val="24"/>
        </w:rPr>
        <w:t xml:space="preserve"> be in writing, set out each matter for which information is requested, and specify a reasonable period within which the information is to be provided.</w:t>
      </w:r>
    </w:p>
    <w:p w:rsidR="00CD2814" w:rsidRPr="00DA56F5" w:rsidRDefault="00CD2814" w:rsidP="00CD2814">
      <w:pPr>
        <w:spacing w:after="0" w:line="240" w:lineRule="auto"/>
        <w:rPr>
          <w:rFonts w:ascii="Times New Roman" w:eastAsia="Calibri" w:hAnsi="Times New Roman" w:cs="Times New Roman"/>
          <w:sz w:val="24"/>
          <w:szCs w:val="24"/>
        </w:rPr>
      </w:pPr>
    </w:p>
    <w:p w:rsidR="00CD2814" w:rsidRPr="00DA56F5" w:rsidRDefault="00CD2814" w:rsidP="00CD2814">
      <w:pPr>
        <w:spacing w:after="0" w:line="240" w:lineRule="auto"/>
        <w:rPr>
          <w:rFonts w:ascii="Times New Roman" w:eastAsia="Calibri" w:hAnsi="Times New Roman" w:cs="Times New Roman"/>
          <w:sz w:val="24"/>
          <w:szCs w:val="24"/>
        </w:rPr>
      </w:pPr>
      <w:r w:rsidRPr="00DA56F5">
        <w:rPr>
          <w:rFonts w:ascii="Times New Roman" w:eastAsia="Calibri" w:hAnsi="Times New Roman" w:cs="Times New Roman"/>
          <w:sz w:val="24"/>
          <w:szCs w:val="24"/>
        </w:rPr>
        <w:t xml:space="preserve">If the titleholder provides the information as requested, within the timeframe specified, this information </w:t>
      </w:r>
      <w:r w:rsidR="00553577" w:rsidRPr="00DA56F5">
        <w:rPr>
          <w:rFonts w:ascii="Times New Roman" w:eastAsia="Calibri" w:hAnsi="Times New Roman" w:cs="Times New Roman"/>
          <w:sz w:val="24"/>
          <w:szCs w:val="24"/>
        </w:rPr>
        <w:t>will</w:t>
      </w:r>
      <w:r w:rsidRPr="00DA56F5">
        <w:rPr>
          <w:rFonts w:ascii="Times New Roman" w:eastAsia="Calibri" w:hAnsi="Times New Roman" w:cs="Times New Roman"/>
          <w:sz w:val="24"/>
          <w:szCs w:val="24"/>
        </w:rPr>
        <w:t xml:space="preserve"> then form part of the WOMP, and the Regulator must have regard to this information as if it had been included in the WOMP when it was submitted. </w:t>
      </w:r>
      <w:r w:rsidR="00553577" w:rsidRPr="00DA56F5">
        <w:rPr>
          <w:rFonts w:ascii="Times New Roman" w:hAnsi="Times New Roman" w:cs="Times New Roman"/>
          <w:sz w:val="24"/>
          <w:szCs w:val="24"/>
        </w:rPr>
        <w:t>If the titleholder provides</w:t>
      </w:r>
      <w:r w:rsidRPr="00DA56F5">
        <w:rPr>
          <w:rFonts w:ascii="Times New Roman" w:hAnsi="Times New Roman" w:cs="Times New Roman"/>
          <w:sz w:val="24"/>
          <w:szCs w:val="24"/>
        </w:rPr>
        <w:t xml:space="preserve"> only some of the information requested to be provided, the information that </w:t>
      </w:r>
      <w:r w:rsidRPr="00DA56F5">
        <w:rPr>
          <w:rFonts w:ascii="Times New Roman" w:hAnsi="Times New Roman" w:cs="Times New Roman"/>
          <w:i/>
          <w:sz w:val="24"/>
          <w:szCs w:val="24"/>
        </w:rPr>
        <w:t>was</w:t>
      </w:r>
      <w:r w:rsidRPr="00DA56F5">
        <w:rPr>
          <w:rFonts w:ascii="Times New Roman" w:hAnsi="Times New Roman" w:cs="Times New Roman"/>
          <w:sz w:val="24"/>
          <w:szCs w:val="24"/>
        </w:rPr>
        <w:t xml:space="preserve"> provided </w:t>
      </w:r>
      <w:r w:rsidR="00553577"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be given regard to as if it had been included in the submitted WOMP. </w:t>
      </w:r>
    </w:p>
    <w:p w:rsidR="00CD2814" w:rsidRPr="00DA56F5" w:rsidRDefault="00CD2814" w:rsidP="00CD2814">
      <w:pPr>
        <w:spacing w:after="0" w:line="240" w:lineRule="auto"/>
        <w:rPr>
          <w:rFonts w:ascii="Times New Roman" w:eastAsia="Calibri" w:hAnsi="Times New Roman" w:cs="Times New Roman"/>
          <w:sz w:val="24"/>
          <w:szCs w:val="24"/>
        </w:rPr>
      </w:pPr>
    </w:p>
    <w:p w:rsidR="00CD2814" w:rsidRPr="00DA56F5" w:rsidRDefault="00CD2814" w:rsidP="00CD2814">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Under </w:t>
      </w:r>
      <w:r w:rsidR="00553577" w:rsidRPr="00DA56F5">
        <w:rPr>
          <w:rFonts w:ascii="Times New Roman" w:hAnsi="Times New Roman" w:cs="Times New Roman"/>
          <w:sz w:val="24"/>
          <w:szCs w:val="24"/>
        </w:rPr>
        <w:t>new</w:t>
      </w:r>
      <w:r w:rsidRPr="00DA56F5">
        <w:rPr>
          <w:rFonts w:ascii="Times New Roman" w:hAnsi="Times New Roman" w:cs="Times New Roman"/>
          <w:sz w:val="24"/>
          <w:szCs w:val="24"/>
        </w:rPr>
        <w:t xml:space="preserve"> subregulation 5.07(1) or 5.07(4), the Regulator ha</w:t>
      </w:r>
      <w:r w:rsidR="00553577" w:rsidRPr="00DA56F5">
        <w:rPr>
          <w:rFonts w:ascii="Times New Roman" w:hAnsi="Times New Roman" w:cs="Times New Roman"/>
          <w:sz w:val="24"/>
          <w:szCs w:val="24"/>
        </w:rPr>
        <w:t>s</w:t>
      </w:r>
      <w:r w:rsidRPr="00DA56F5">
        <w:rPr>
          <w:rFonts w:ascii="Times New Roman" w:hAnsi="Times New Roman" w:cs="Times New Roman"/>
          <w:sz w:val="24"/>
          <w:szCs w:val="24"/>
        </w:rPr>
        <w:t xml:space="preserve"> 30 days after receiving a WOMP to make a decision in relation to the WOMP. The ability for the Regulator to request further written information under regulation 5.07A </w:t>
      </w:r>
      <w:r w:rsidR="00553577" w:rsidRPr="00DA56F5">
        <w:rPr>
          <w:rFonts w:ascii="Times New Roman" w:hAnsi="Times New Roman" w:cs="Times New Roman"/>
          <w:sz w:val="24"/>
          <w:szCs w:val="24"/>
        </w:rPr>
        <w:t>does</w:t>
      </w:r>
      <w:r w:rsidRPr="00DA56F5">
        <w:rPr>
          <w:rFonts w:ascii="Times New Roman" w:hAnsi="Times New Roman" w:cs="Times New Roman"/>
          <w:sz w:val="24"/>
          <w:szCs w:val="24"/>
        </w:rPr>
        <w:t xml:space="preserve"> not change this 30 day timeframe. However, if the Regulator requests further information, and the time to receive and consider that information </w:t>
      </w:r>
      <w:r w:rsidR="00553577"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be longer than 30 days after the Regulator receives the WOMP, the Regulator </w:t>
      </w:r>
      <w:r w:rsidR="00553577" w:rsidRPr="00DA56F5">
        <w:rPr>
          <w:rFonts w:ascii="Times New Roman" w:hAnsi="Times New Roman" w:cs="Times New Roman"/>
          <w:sz w:val="24"/>
          <w:szCs w:val="24"/>
        </w:rPr>
        <w:t>has</w:t>
      </w:r>
      <w:r w:rsidRPr="00DA56F5">
        <w:rPr>
          <w:rFonts w:ascii="Times New Roman" w:hAnsi="Times New Roman" w:cs="Times New Roman"/>
          <w:sz w:val="24"/>
          <w:szCs w:val="24"/>
        </w:rPr>
        <w:t xml:space="preserve"> the ability to make a decision under paragraph 5.07(1)(c) or 5.07(4)(c), as applicable, that it is unable to make a decision on the WOMP within the 30 day period and give the titleholder notice in writing to this effect, setting out a proposed timetable for consideration of the WOMP.</w:t>
      </w:r>
    </w:p>
    <w:p w:rsidR="00E53D0E" w:rsidRPr="00DA56F5" w:rsidRDefault="00CD2814" w:rsidP="00DA56F5">
      <w:pPr>
        <w:spacing w:line="240" w:lineRule="auto"/>
        <w:rPr>
          <w:rFonts w:ascii="Times New Roman" w:eastAsia="Calibri" w:hAnsi="Times New Roman" w:cs="Times New Roman"/>
          <w:i/>
          <w:sz w:val="24"/>
          <w:szCs w:val="24"/>
        </w:rPr>
      </w:pPr>
      <w:r w:rsidRPr="00DA56F5">
        <w:rPr>
          <w:rFonts w:ascii="Times New Roman" w:eastAsia="Calibri" w:hAnsi="Times New Roman" w:cs="Times New Roman"/>
          <w:i/>
          <w:sz w:val="24"/>
          <w:szCs w:val="24"/>
        </w:rPr>
        <w:t>Regulation 5.08</w:t>
      </w:r>
      <w:r w:rsidR="00D426EF" w:rsidRPr="00DA56F5">
        <w:rPr>
          <w:rFonts w:ascii="Times New Roman" w:eastAsia="Calibri" w:hAnsi="Times New Roman" w:cs="Times New Roman"/>
          <w:i/>
          <w:sz w:val="24"/>
          <w:szCs w:val="24"/>
        </w:rPr>
        <w:t xml:space="preserve"> – Criteria for acceptance of well operations management plan</w:t>
      </w:r>
    </w:p>
    <w:p w:rsidR="00CD2814" w:rsidRPr="00DA56F5" w:rsidRDefault="00CD2814" w:rsidP="00E53D0E">
      <w:pPr>
        <w:spacing w:line="240" w:lineRule="auto"/>
        <w:rPr>
          <w:rFonts w:ascii="Times New Roman" w:hAnsi="Times New Roman" w:cs="Times New Roman"/>
          <w:sz w:val="24"/>
          <w:szCs w:val="24"/>
        </w:rPr>
      </w:pPr>
      <w:r w:rsidRPr="00DA56F5">
        <w:rPr>
          <w:rFonts w:ascii="Times New Roman" w:hAnsi="Times New Roman" w:cs="Times New Roman"/>
          <w:sz w:val="24"/>
          <w:szCs w:val="24"/>
        </w:rPr>
        <w:t>This item also amend</w:t>
      </w:r>
      <w:r w:rsidR="002319A1" w:rsidRPr="00DA56F5">
        <w:rPr>
          <w:rFonts w:ascii="Times New Roman" w:hAnsi="Times New Roman" w:cs="Times New Roman"/>
          <w:sz w:val="24"/>
          <w:szCs w:val="24"/>
        </w:rPr>
        <w:t>s</w:t>
      </w:r>
      <w:r w:rsidRPr="00DA56F5">
        <w:rPr>
          <w:rFonts w:ascii="Times New Roman" w:hAnsi="Times New Roman" w:cs="Times New Roman"/>
          <w:sz w:val="24"/>
          <w:szCs w:val="24"/>
        </w:rPr>
        <w:t xml:space="preserve"> regulation 5.08 of the </w:t>
      </w:r>
      <w:r w:rsidR="002319A1"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which sets out the criteria that must be considered by the Regulator when assessing a WOMP, to reflect:</w:t>
      </w:r>
    </w:p>
    <w:p w:rsidR="00CD2814" w:rsidRPr="00DA56F5" w:rsidRDefault="00CD2814" w:rsidP="00CD2814">
      <w:pPr>
        <w:pStyle w:val="ListParagraph"/>
        <w:numPr>
          <w:ilvl w:val="0"/>
          <w:numId w:val="28"/>
        </w:num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the key factors relevant to acceptance of a WOMP that were identified during the review of the Principal Regulations, and </w:t>
      </w:r>
    </w:p>
    <w:p w:rsidR="00CD2814" w:rsidRPr="00DA56F5" w:rsidRDefault="00CD2814" w:rsidP="00CD2814">
      <w:pPr>
        <w:pStyle w:val="ListParagraph"/>
        <w:numPr>
          <w:ilvl w:val="0"/>
          <w:numId w:val="28"/>
        </w:numPr>
        <w:spacing w:line="240" w:lineRule="auto"/>
        <w:rPr>
          <w:rFonts w:ascii="Times New Roman" w:hAnsi="Times New Roman" w:cs="Times New Roman"/>
          <w:sz w:val="24"/>
          <w:szCs w:val="24"/>
        </w:rPr>
      </w:pPr>
      <w:r w:rsidRPr="00DA56F5">
        <w:rPr>
          <w:rFonts w:ascii="Times New Roman" w:hAnsi="Times New Roman" w:cs="Times New Roman"/>
          <w:sz w:val="24"/>
          <w:szCs w:val="24"/>
        </w:rPr>
        <w:t>the new content requirements for a WOMP (see item 4</w:t>
      </w:r>
      <w:r w:rsidR="00BE35E4" w:rsidRPr="00DA56F5">
        <w:rPr>
          <w:rFonts w:ascii="Times New Roman" w:hAnsi="Times New Roman" w:cs="Times New Roman"/>
          <w:sz w:val="24"/>
          <w:szCs w:val="24"/>
        </w:rPr>
        <w:t>2</w:t>
      </w:r>
      <w:r w:rsidRPr="00DA56F5">
        <w:rPr>
          <w:rFonts w:ascii="Times New Roman" w:hAnsi="Times New Roman" w:cs="Times New Roman"/>
          <w:sz w:val="24"/>
          <w:szCs w:val="24"/>
        </w:rPr>
        <w:t xml:space="preserve">). </w:t>
      </w:r>
    </w:p>
    <w:p w:rsidR="00CD2814" w:rsidRPr="00DA56F5" w:rsidRDefault="00CD2814" w:rsidP="00CD2814">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A key part of the new acceptance criteria </w:t>
      </w:r>
      <w:r w:rsidR="002319A1" w:rsidRPr="00DA56F5">
        <w:rPr>
          <w:rFonts w:ascii="Times New Roman" w:hAnsi="Times New Roman" w:cs="Times New Roman"/>
          <w:sz w:val="24"/>
          <w:szCs w:val="24"/>
        </w:rPr>
        <w:t>is</w:t>
      </w:r>
      <w:r w:rsidRPr="00DA56F5">
        <w:rPr>
          <w:rFonts w:ascii="Times New Roman" w:hAnsi="Times New Roman" w:cs="Times New Roman"/>
          <w:sz w:val="24"/>
          <w:szCs w:val="24"/>
        </w:rPr>
        <w:t xml:space="preserve"> that the Regulator must be reasonably satisfied that the WOMP demonstrates how the titleholder will reduce risks to well integrity to as low as reasonably practicable (new paragraph 5.08(d)). This reflect</w:t>
      </w:r>
      <w:r w:rsidR="002319A1"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object of the </w:t>
      </w:r>
      <w:r w:rsidR="002319A1"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w:t>
      </w:r>
      <w:r w:rsidR="006B3B11" w:rsidRPr="00DA56F5">
        <w:rPr>
          <w:rFonts w:ascii="Times New Roman" w:hAnsi="Times New Roman" w:cs="Times New Roman"/>
          <w:sz w:val="24"/>
          <w:szCs w:val="24"/>
        </w:rPr>
        <w:t>in the maintenance of</w:t>
      </w:r>
      <w:r w:rsidRPr="00DA56F5">
        <w:rPr>
          <w:rFonts w:ascii="Times New Roman" w:hAnsi="Times New Roman" w:cs="Times New Roman"/>
          <w:sz w:val="24"/>
          <w:szCs w:val="24"/>
        </w:rPr>
        <w:t xml:space="preserve"> the integrity of wells by ensuring that risks to well integrity are reduced to as low as reasonably practicable – see item 15. It also replace</w:t>
      </w:r>
      <w:r w:rsidR="002319A1"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current acceptance criteria that relates to </w:t>
      </w:r>
      <w:r w:rsidR="0021546C" w:rsidRPr="00DA56F5">
        <w:rPr>
          <w:rFonts w:ascii="Times New Roman" w:hAnsi="Times New Roman" w:cs="Times New Roman"/>
          <w:sz w:val="24"/>
          <w:szCs w:val="24"/>
        </w:rPr>
        <w:t>‘</w:t>
      </w:r>
      <w:r w:rsidRPr="00DA56F5">
        <w:rPr>
          <w:rFonts w:ascii="Times New Roman" w:hAnsi="Times New Roman" w:cs="Times New Roman"/>
          <w:sz w:val="24"/>
          <w:szCs w:val="24"/>
        </w:rPr>
        <w:t>good oilfield practice</w:t>
      </w:r>
      <w:r w:rsidR="0021546C" w:rsidRPr="00DA56F5">
        <w:rPr>
          <w:rFonts w:ascii="Times New Roman" w:hAnsi="Times New Roman" w:cs="Times New Roman"/>
          <w:sz w:val="24"/>
          <w:szCs w:val="24"/>
        </w:rPr>
        <w:t>’</w:t>
      </w:r>
      <w:r w:rsidRPr="00DA56F5">
        <w:rPr>
          <w:rFonts w:ascii="Times New Roman" w:hAnsi="Times New Roman" w:cs="Times New Roman"/>
          <w:sz w:val="24"/>
          <w:szCs w:val="24"/>
        </w:rPr>
        <w:t xml:space="preserve">. The acceptance criteria no longer focus on ‘good oilfield practice’ because, as discussed in item 13, the concept of </w:t>
      </w:r>
      <w:r w:rsidRPr="00DA56F5">
        <w:rPr>
          <w:rFonts w:ascii="Times New Roman" w:eastAsia="Times New Roman" w:hAnsi="Times New Roman" w:cs="Times New Roman"/>
          <w:sz w:val="24"/>
          <w:szCs w:val="24"/>
          <w:lang w:eastAsia="en-AU"/>
        </w:rPr>
        <w:t xml:space="preserve">‘good oilfield practice’ is not appropriate as an object of the Wells Regulations. The concept is largely directed towards the economic optimisation of recovery of resources, </w:t>
      </w:r>
      <w:r w:rsidR="007E4998" w:rsidRPr="00DA56F5">
        <w:rPr>
          <w:rFonts w:ascii="Times New Roman" w:eastAsia="Times New Roman" w:hAnsi="Times New Roman" w:cs="Times New Roman"/>
          <w:sz w:val="24"/>
          <w:szCs w:val="24"/>
          <w:lang w:eastAsia="en-AU"/>
        </w:rPr>
        <w:t>whereas the object</w:t>
      </w:r>
      <w:r w:rsidR="008C6FC7" w:rsidRPr="00DA56F5">
        <w:rPr>
          <w:rFonts w:ascii="Times New Roman" w:eastAsia="Times New Roman" w:hAnsi="Times New Roman" w:cs="Times New Roman"/>
          <w:sz w:val="24"/>
          <w:szCs w:val="24"/>
          <w:lang w:eastAsia="en-AU"/>
        </w:rPr>
        <w:t xml:space="preserve"> of the Wells Regulations is the maintenance of well integrity by ensuring that risks to integrity are reduced to as low as reasonably practicable.</w:t>
      </w:r>
    </w:p>
    <w:p w:rsidR="00CD2814" w:rsidRPr="00DA56F5" w:rsidRDefault="00CD2814" w:rsidP="00CD2814">
      <w:pPr>
        <w:spacing w:line="240" w:lineRule="auto"/>
        <w:rPr>
          <w:rFonts w:ascii="Times New Roman" w:hAnsi="Times New Roman" w:cs="Times New Roman"/>
          <w:sz w:val="24"/>
          <w:szCs w:val="24"/>
        </w:rPr>
      </w:pPr>
      <w:r w:rsidRPr="00DA56F5">
        <w:rPr>
          <w:rFonts w:ascii="Times New Roman" w:hAnsi="Times New Roman" w:cs="Times New Roman"/>
          <w:sz w:val="24"/>
          <w:szCs w:val="24"/>
        </w:rPr>
        <w:t>In accordance with the revised focus of the WOMP on the well itself, rather than simply focussing on well activities, new paragraph 5.08(1)(b) require</w:t>
      </w:r>
      <w:r w:rsidR="002319A1"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Regulator to be reasonably satisfied that the WOMP is appropriate to the nature and scale of the well, and of the well activities relating to the well, in order to accept a WOMP. This differs from </w:t>
      </w:r>
      <w:r w:rsidR="002319A1" w:rsidRPr="00DA56F5">
        <w:rPr>
          <w:rFonts w:ascii="Times New Roman" w:hAnsi="Times New Roman" w:cs="Times New Roman"/>
          <w:sz w:val="24"/>
          <w:szCs w:val="24"/>
        </w:rPr>
        <w:t>previous</w:t>
      </w:r>
      <w:r w:rsidRPr="00DA56F5">
        <w:rPr>
          <w:rFonts w:ascii="Times New Roman" w:hAnsi="Times New Roman" w:cs="Times New Roman"/>
          <w:sz w:val="24"/>
          <w:szCs w:val="24"/>
        </w:rPr>
        <w:t xml:space="preserve"> para</w:t>
      </w:r>
      <w:r w:rsidR="002319A1" w:rsidRPr="00DA56F5">
        <w:rPr>
          <w:rFonts w:ascii="Times New Roman" w:hAnsi="Times New Roman" w:cs="Times New Roman"/>
          <w:sz w:val="24"/>
          <w:szCs w:val="24"/>
        </w:rPr>
        <w:t>graph 5.08(1)(a), which required</w:t>
      </w:r>
      <w:r w:rsidRPr="00DA56F5">
        <w:rPr>
          <w:rFonts w:ascii="Times New Roman" w:hAnsi="Times New Roman" w:cs="Times New Roman"/>
          <w:sz w:val="24"/>
          <w:szCs w:val="24"/>
        </w:rPr>
        <w:t xml:space="preserve"> the Regulator to be satisfied only that the WOMP </w:t>
      </w:r>
      <w:r w:rsidR="002319A1" w:rsidRPr="00DA56F5">
        <w:rPr>
          <w:rFonts w:ascii="Times New Roman" w:hAnsi="Times New Roman" w:cs="Times New Roman"/>
          <w:sz w:val="24"/>
          <w:szCs w:val="24"/>
        </w:rPr>
        <w:t>wa</w:t>
      </w:r>
      <w:r w:rsidRPr="00DA56F5">
        <w:rPr>
          <w:rFonts w:ascii="Times New Roman" w:hAnsi="Times New Roman" w:cs="Times New Roman"/>
          <w:sz w:val="24"/>
          <w:szCs w:val="24"/>
        </w:rPr>
        <w:t xml:space="preserve">s appropriate to the nature and scale of the well activity.  </w:t>
      </w:r>
    </w:p>
    <w:p w:rsidR="00CD2814" w:rsidRPr="00DA56F5" w:rsidRDefault="00CD2814" w:rsidP="00CD2814">
      <w:pPr>
        <w:spacing w:line="240" w:lineRule="auto"/>
        <w:rPr>
          <w:rFonts w:ascii="Times New Roman" w:hAnsi="Times New Roman" w:cs="Times New Roman"/>
          <w:sz w:val="24"/>
          <w:szCs w:val="24"/>
        </w:rPr>
      </w:pPr>
      <w:r w:rsidRPr="00DA56F5">
        <w:rPr>
          <w:rFonts w:ascii="Times New Roman" w:hAnsi="Times New Roman" w:cs="Times New Roman"/>
          <w:sz w:val="24"/>
          <w:szCs w:val="24"/>
        </w:rPr>
        <w:t>The revised content requirements for a WOMP (see item 4</w:t>
      </w:r>
      <w:r w:rsidR="00BE35E4" w:rsidRPr="00DA56F5">
        <w:rPr>
          <w:rFonts w:ascii="Times New Roman" w:hAnsi="Times New Roman" w:cs="Times New Roman"/>
          <w:sz w:val="24"/>
          <w:szCs w:val="24"/>
        </w:rPr>
        <w:t>2</w:t>
      </w:r>
      <w:r w:rsidRPr="00DA56F5">
        <w:rPr>
          <w:rFonts w:ascii="Times New Roman" w:hAnsi="Times New Roman" w:cs="Times New Roman"/>
          <w:sz w:val="24"/>
          <w:szCs w:val="24"/>
        </w:rPr>
        <w:t xml:space="preserve">) include a description of the performance </w:t>
      </w:r>
      <w:r w:rsidR="000C7FB3" w:rsidRPr="00DA56F5">
        <w:rPr>
          <w:rFonts w:ascii="Times New Roman" w:hAnsi="Times New Roman" w:cs="Times New Roman"/>
          <w:sz w:val="24"/>
          <w:szCs w:val="24"/>
        </w:rPr>
        <w:t xml:space="preserve">outcomes </w:t>
      </w:r>
      <w:r w:rsidRPr="00DA56F5">
        <w:rPr>
          <w:rFonts w:ascii="Times New Roman" w:hAnsi="Times New Roman" w:cs="Times New Roman"/>
          <w:sz w:val="24"/>
          <w:szCs w:val="24"/>
        </w:rPr>
        <w:t xml:space="preserve">against which the performance of the titleholder in maintaining well integrity is to be measured, performance standards for the control measures that will be used to ensure risks to well integrity are reduced to as low as reasonably practicable, and measurement criteria to determine whether the performance </w:t>
      </w:r>
      <w:r w:rsidR="000C7FB3" w:rsidRPr="00DA56F5">
        <w:rPr>
          <w:rFonts w:ascii="Times New Roman" w:hAnsi="Times New Roman" w:cs="Times New Roman"/>
          <w:sz w:val="24"/>
          <w:szCs w:val="24"/>
        </w:rPr>
        <w:t xml:space="preserve">outcomes </w:t>
      </w:r>
      <w:r w:rsidRPr="00DA56F5">
        <w:rPr>
          <w:rFonts w:ascii="Times New Roman" w:hAnsi="Times New Roman" w:cs="Times New Roman"/>
          <w:sz w:val="24"/>
          <w:szCs w:val="24"/>
        </w:rPr>
        <w:t xml:space="preserve">and standards are being met. The revised acceptance criteria therefore also require the Regulator to be reasonably satisfied that the performance </w:t>
      </w:r>
      <w:r w:rsidR="000C7FB3" w:rsidRPr="00DA56F5">
        <w:rPr>
          <w:rFonts w:ascii="Times New Roman" w:hAnsi="Times New Roman" w:cs="Times New Roman"/>
          <w:sz w:val="24"/>
          <w:szCs w:val="24"/>
        </w:rPr>
        <w:t>outcomes</w:t>
      </w:r>
      <w:r w:rsidRPr="00DA56F5">
        <w:rPr>
          <w:rFonts w:ascii="Times New Roman" w:hAnsi="Times New Roman" w:cs="Times New Roman"/>
          <w:sz w:val="24"/>
          <w:szCs w:val="24"/>
        </w:rPr>
        <w:t>, performance standards and measurement criteria included in the WOMP are appropriate.</w:t>
      </w:r>
    </w:p>
    <w:p w:rsidR="00D6478C" w:rsidRPr="00DA56F5" w:rsidRDefault="00CD2814" w:rsidP="00DA56F5">
      <w:pPr>
        <w:keepNext/>
        <w:spacing w:line="240" w:lineRule="auto"/>
        <w:rPr>
          <w:rFonts w:ascii="Times New Roman" w:hAnsi="Times New Roman" w:cs="Times New Roman"/>
          <w:b/>
          <w:sz w:val="24"/>
          <w:szCs w:val="24"/>
        </w:rPr>
      </w:pPr>
      <w:r w:rsidRPr="00DA56F5">
        <w:rPr>
          <w:rFonts w:ascii="Times New Roman" w:hAnsi="Times New Roman" w:cs="Times New Roman"/>
          <w:sz w:val="24"/>
          <w:szCs w:val="24"/>
        </w:rPr>
        <w:t xml:space="preserve">As discussed under item </w:t>
      </w:r>
      <w:r w:rsidR="0021546C" w:rsidRPr="00DA56F5">
        <w:rPr>
          <w:rFonts w:ascii="Times New Roman" w:hAnsi="Times New Roman" w:cs="Times New Roman"/>
          <w:sz w:val="24"/>
          <w:szCs w:val="24"/>
        </w:rPr>
        <w:t>40</w:t>
      </w:r>
      <w:r w:rsidRPr="00DA56F5">
        <w:rPr>
          <w:rFonts w:ascii="Times New Roman" w:hAnsi="Times New Roman" w:cs="Times New Roman"/>
          <w:sz w:val="24"/>
          <w:szCs w:val="24"/>
        </w:rPr>
        <w:t xml:space="preserve">, </w:t>
      </w:r>
      <w:r w:rsidR="002319A1" w:rsidRPr="00DA56F5">
        <w:rPr>
          <w:rFonts w:ascii="Times New Roman" w:hAnsi="Times New Roman" w:cs="Times New Roman"/>
          <w:sz w:val="24"/>
          <w:szCs w:val="24"/>
        </w:rPr>
        <w:t>new</w:t>
      </w:r>
      <w:r w:rsidRPr="00DA56F5">
        <w:rPr>
          <w:rFonts w:ascii="Times New Roman" w:hAnsi="Times New Roman" w:cs="Times New Roman"/>
          <w:sz w:val="24"/>
          <w:szCs w:val="24"/>
        </w:rPr>
        <w:t xml:space="preserve"> paragraph 5.06(3)(b) enable</w:t>
      </w:r>
      <w:r w:rsidR="002319A1" w:rsidRPr="00DA56F5">
        <w:rPr>
          <w:rFonts w:ascii="Times New Roman" w:hAnsi="Times New Roman" w:cs="Times New Roman"/>
          <w:sz w:val="24"/>
          <w:szCs w:val="24"/>
        </w:rPr>
        <w:t>s</w:t>
      </w:r>
      <w:r w:rsidRPr="00DA56F5">
        <w:rPr>
          <w:rFonts w:ascii="Times New Roman" w:hAnsi="Times New Roman" w:cs="Times New Roman"/>
          <w:sz w:val="24"/>
          <w:szCs w:val="24"/>
        </w:rPr>
        <w:t xml:space="preserve"> a titleholder to submit a WOMP that applies to more than one well, if the integrity of each well is subject to similar risks. The revised acceptance criteria therefore ensure that, in order to accept a WOMP that applies to more than one well, the Regulator must be reasonably satisfied that the risks to the integrity of each well are sufficiently similar (new paragraph 5.08(c)).</w:t>
      </w:r>
      <w:r w:rsidR="009E1C5C" w:rsidRPr="00DA56F5">
        <w:rPr>
          <w:rFonts w:ascii="Times New Roman" w:hAnsi="Times New Roman" w:cs="Times New Roman"/>
          <w:sz w:val="24"/>
          <w:szCs w:val="24"/>
        </w:rPr>
        <w:t xml:space="preserve"> Where there are multiple wells, the WOMP must provide sufficient detail in relation to each well so that the Regulator can be reasonably satisfied that the acceptance criteria and content requirements are met in relation to each well.</w:t>
      </w:r>
      <w:r w:rsidR="00E53D0E" w:rsidRPr="00DA56F5">
        <w:rPr>
          <w:rFonts w:ascii="Times New Roman" w:hAnsi="Times New Roman" w:cs="Times New Roman"/>
          <w:b/>
          <w:sz w:val="24"/>
          <w:szCs w:val="24"/>
        </w:rPr>
        <w:br/>
      </w:r>
      <w:r w:rsidR="00E53D0E" w:rsidRPr="00DA56F5">
        <w:rPr>
          <w:rFonts w:ascii="Times New Roman" w:hAnsi="Times New Roman" w:cs="Times New Roman"/>
          <w:b/>
          <w:sz w:val="24"/>
          <w:szCs w:val="24"/>
        </w:rPr>
        <w:br/>
      </w:r>
      <w:r w:rsidR="00B31833" w:rsidRPr="00DA56F5">
        <w:rPr>
          <w:rFonts w:ascii="Times New Roman" w:hAnsi="Times New Roman" w:cs="Times New Roman"/>
          <w:b/>
          <w:sz w:val="24"/>
          <w:szCs w:val="24"/>
        </w:rPr>
        <w:t>Item [</w:t>
      </w:r>
      <w:r w:rsidR="002D2205" w:rsidRPr="00DA56F5">
        <w:rPr>
          <w:rFonts w:ascii="Times New Roman" w:hAnsi="Times New Roman" w:cs="Times New Roman"/>
          <w:b/>
          <w:sz w:val="24"/>
          <w:szCs w:val="24"/>
        </w:rPr>
        <w:t>42</w:t>
      </w:r>
      <w:r w:rsidR="00B31833" w:rsidRPr="00DA56F5">
        <w:rPr>
          <w:rFonts w:ascii="Times New Roman" w:hAnsi="Times New Roman" w:cs="Times New Roman"/>
          <w:b/>
          <w:sz w:val="24"/>
          <w:szCs w:val="24"/>
        </w:rPr>
        <w:t>] – Subregulation 5.09(1)</w:t>
      </w:r>
    </w:p>
    <w:p w:rsidR="00B31833" w:rsidRPr="00DA56F5" w:rsidRDefault="00B31833" w:rsidP="00B31833">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This item revises subregulation 5.09(1) of the Wells Regulations, which sets out the content requirements for a WOMP. This item provides new content requirements for WOMPs that reflect the expanded scope and nature of the WOMP as the sole permissioning document for wells and well activities across the entire well </w:t>
      </w:r>
      <w:r w:rsidR="00D53836" w:rsidRPr="00DA56F5">
        <w:rPr>
          <w:rFonts w:ascii="Times New Roman" w:hAnsi="Times New Roman" w:cs="Times New Roman"/>
          <w:sz w:val="24"/>
          <w:szCs w:val="24"/>
        </w:rPr>
        <w:t>life</w:t>
      </w:r>
      <w:r w:rsidRPr="00DA56F5">
        <w:rPr>
          <w:rFonts w:ascii="Times New Roman" w:hAnsi="Times New Roman" w:cs="Times New Roman"/>
          <w:sz w:val="24"/>
          <w:szCs w:val="24"/>
        </w:rPr>
        <w:t xml:space="preserve">, from design to abandonment. These requirements therefore oblige titleholders to explicitly demonstrate both their ability to maintain well integrity and the specific measures they would take to reduce risks to well integrity to as low as reasonably practicable. In line with an objectives-based regime, the content requirements ensure that the onus remains on the titleholder to demonstrate how risks to well integrity will be controlled. </w:t>
      </w:r>
    </w:p>
    <w:p w:rsidR="00B31833" w:rsidRPr="00DA56F5" w:rsidRDefault="00B31833" w:rsidP="00B31833">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In line with the object and purpose of the Wells Regulations, the WOMP will consider and address risks to well integrity only. Any occupational health and safety risks arising in relation to a well will be addressed under the Safety Regulations </w:t>
      </w:r>
      <w:r w:rsidR="00B53FF1" w:rsidRPr="00DA56F5">
        <w:rPr>
          <w:rFonts w:ascii="Times New Roman" w:hAnsi="Times New Roman" w:cs="Times New Roman"/>
          <w:sz w:val="24"/>
          <w:szCs w:val="24"/>
        </w:rPr>
        <w:t xml:space="preserve">in the facility safety case developed by the facility operator </w:t>
      </w:r>
      <w:r w:rsidRPr="00DA56F5">
        <w:rPr>
          <w:rFonts w:ascii="Times New Roman" w:hAnsi="Times New Roman" w:cs="Times New Roman"/>
          <w:sz w:val="24"/>
          <w:szCs w:val="24"/>
        </w:rPr>
        <w:t xml:space="preserve">for the drilling platform/facility from which the well </w:t>
      </w:r>
      <w:r w:rsidR="0021546C" w:rsidRPr="00DA56F5">
        <w:rPr>
          <w:rFonts w:ascii="Times New Roman" w:hAnsi="Times New Roman" w:cs="Times New Roman"/>
          <w:sz w:val="24"/>
          <w:szCs w:val="24"/>
        </w:rPr>
        <w:t xml:space="preserve">will </w:t>
      </w:r>
      <w:r w:rsidRPr="00DA56F5">
        <w:rPr>
          <w:rFonts w:ascii="Times New Roman" w:hAnsi="Times New Roman" w:cs="Times New Roman"/>
          <w:sz w:val="24"/>
          <w:szCs w:val="24"/>
        </w:rPr>
        <w:t>be drilled. Similarly, environmental risks in relation to the well will be addressed in the</w:t>
      </w:r>
      <w:r w:rsidR="00B53FF1" w:rsidRPr="00DA56F5">
        <w:rPr>
          <w:rFonts w:ascii="Times New Roman" w:hAnsi="Times New Roman" w:cs="Times New Roman"/>
          <w:sz w:val="24"/>
          <w:szCs w:val="24"/>
        </w:rPr>
        <w:t xml:space="preserve"> titleholder’s</w:t>
      </w:r>
      <w:r w:rsidRPr="00DA56F5">
        <w:rPr>
          <w:rFonts w:ascii="Times New Roman" w:hAnsi="Times New Roman" w:cs="Times New Roman"/>
          <w:sz w:val="24"/>
          <w:szCs w:val="24"/>
        </w:rPr>
        <w:t xml:space="preserve"> environment plan for the relevant activity under the Environment Regulations.</w:t>
      </w:r>
    </w:p>
    <w:p w:rsidR="00B31833" w:rsidRPr="00DA56F5" w:rsidRDefault="00B31833" w:rsidP="00B31833">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The new content requirements include a description of the risk management process used to identify and assess risks to the integrity of the well (new paragraph 5.09(1)(b)). This </w:t>
      </w:r>
      <w:r w:rsidR="00B53FF1"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enable the Regulator to consider the titleholder’s risk identification and assessment process when assessing the WOMP, and also consider the measures proposed in the WOMP to reduce risks to well integrity to as low as reasonably practicable in the context of that process.</w:t>
      </w:r>
    </w:p>
    <w:p w:rsidR="00B31833" w:rsidRPr="00DA56F5" w:rsidRDefault="00B31833" w:rsidP="00B31833">
      <w:pPr>
        <w:spacing w:line="240" w:lineRule="auto"/>
        <w:rPr>
          <w:rFonts w:ascii="Times New Roman" w:hAnsi="Times New Roman" w:cs="Times New Roman"/>
          <w:sz w:val="24"/>
          <w:szCs w:val="24"/>
        </w:rPr>
      </w:pPr>
      <w:r w:rsidRPr="00DA56F5">
        <w:rPr>
          <w:rFonts w:ascii="Times New Roman" w:hAnsi="Times New Roman" w:cs="Times New Roman"/>
          <w:sz w:val="24"/>
          <w:szCs w:val="24"/>
        </w:rPr>
        <w:t>New paragraph 5.09(1)(d) require</w:t>
      </w:r>
      <w:r w:rsidR="00B53FF1"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titleholder to set out in the WOMP a description of the performance </w:t>
      </w:r>
      <w:r w:rsidR="00813D77" w:rsidRPr="00DA56F5">
        <w:rPr>
          <w:rFonts w:ascii="Times New Roman" w:hAnsi="Times New Roman" w:cs="Times New Roman"/>
          <w:sz w:val="24"/>
          <w:szCs w:val="24"/>
        </w:rPr>
        <w:t xml:space="preserve">outcomes </w:t>
      </w:r>
      <w:r w:rsidRPr="00DA56F5">
        <w:rPr>
          <w:rFonts w:ascii="Times New Roman" w:hAnsi="Times New Roman" w:cs="Times New Roman"/>
          <w:sz w:val="24"/>
          <w:szCs w:val="24"/>
        </w:rPr>
        <w:t>against which the performance of the titleholder in maintaining well integrity is to be measured. This therefore focus</w:t>
      </w:r>
      <w:r w:rsidR="00B53FF1" w:rsidRPr="00DA56F5">
        <w:rPr>
          <w:rFonts w:ascii="Times New Roman" w:hAnsi="Times New Roman" w:cs="Times New Roman"/>
          <w:sz w:val="24"/>
          <w:szCs w:val="24"/>
        </w:rPr>
        <w:t>ses</w:t>
      </w:r>
      <w:r w:rsidRPr="00DA56F5">
        <w:rPr>
          <w:rFonts w:ascii="Times New Roman" w:hAnsi="Times New Roman" w:cs="Times New Roman"/>
          <w:sz w:val="24"/>
          <w:szCs w:val="24"/>
        </w:rPr>
        <w:t xml:space="preserve"> on measuring the performance of the titleholder in achieving the object of the Wells Regulations. This is in comparison to </w:t>
      </w:r>
      <w:r w:rsidR="00B53FF1" w:rsidRPr="00DA56F5">
        <w:rPr>
          <w:rFonts w:ascii="Times New Roman" w:hAnsi="Times New Roman" w:cs="Times New Roman"/>
          <w:sz w:val="24"/>
          <w:szCs w:val="24"/>
        </w:rPr>
        <w:t>previous</w:t>
      </w:r>
      <w:r w:rsidRPr="00DA56F5">
        <w:rPr>
          <w:rFonts w:ascii="Times New Roman" w:hAnsi="Times New Roman" w:cs="Times New Roman"/>
          <w:sz w:val="24"/>
          <w:szCs w:val="24"/>
        </w:rPr>
        <w:t xml:space="preserve"> paragraph 5.09(1)(c) (which </w:t>
      </w:r>
      <w:r w:rsidR="00B53FF1"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repealed by this item), which require</w:t>
      </w:r>
      <w:r w:rsidR="00B53FF1" w:rsidRPr="00DA56F5">
        <w:rPr>
          <w:rFonts w:ascii="Times New Roman" w:hAnsi="Times New Roman" w:cs="Times New Roman"/>
          <w:sz w:val="24"/>
          <w:szCs w:val="24"/>
        </w:rPr>
        <w:t>d</w:t>
      </w:r>
      <w:r w:rsidRPr="00DA56F5">
        <w:rPr>
          <w:rFonts w:ascii="Times New Roman" w:hAnsi="Times New Roman" w:cs="Times New Roman"/>
          <w:sz w:val="24"/>
          <w:szCs w:val="24"/>
        </w:rPr>
        <w:t xml:space="preserve"> the WOMP to include performance objectives against which the performance of the well activity is to be measured. The amendment therefore also demonstrate</w:t>
      </w:r>
      <w:r w:rsidR="00B53FF1"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shift in focus for the WOMP from individual well activities to the full life of the well. </w:t>
      </w:r>
    </w:p>
    <w:p w:rsidR="00B31833" w:rsidRPr="00DA56F5" w:rsidRDefault="00B31833" w:rsidP="00B31833">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New paragraphs 5.09(1)(e) and (f) respectively require titleholders to describe the control measures in place to ensure that risks to well integrity will be reduced to as low as reasonably practicable throughout the life of the well, including periods when the well is not operational, and to describe performance standards for those control measures. This </w:t>
      </w:r>
      <w:r w:rsidR="00B53FF1"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enable the Regulator to assess the manner in which the titleholder will ensure risks to well integrity will be reduced to as low as reasonably practicable, and also reflect</w:t>
      </w:r>
      <w:r w:rsidR="00B53FF1"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proposed scope of the WOMP to </w:t>
      </w:r>
      <w:r w:rsidR="00B53FF1" w:rsidRPr="00DA56F5">
        <w:rPr>
          <w:rFonts w:ascii="Times New Roman" w:hAnsi="Times New Roman" w:cs="Times New Roman"/>
          <w:sz w:val="24"/>
          <w:szCs w:val="24"/>
        </w:rPr>
        <w:t xml:space="preserve">cover the full life of the well, </w:t>
      </w:r>
      <w:r w:rsidRPr="00DA56F5">
        <w:rPr>
          <w:rFonts w:ascii="Times New Roman" w:hAnsi="Times New Roman" w:cs="Times New Roman"/>
          <w:sz w:val="24"/>
          <w:szCs w:val="24"/>
        </w:rPr>
        <w:t>includ</w:t>
      </w:r>
      <w:r w:rsidR="00B53FF1" w:rsidRPr="00DA56F5">
        <w:rPr>
          <w:rFonts w:ascii="Times New Roman" w:hAnsi="Times New Roman" w:cs="Times New Roman"/>
          <w:sz w:val="24"/>
          <w:szCs w:val="24"/>
        </w:rPr>
        <w:t>ing</w:t>
      </w:r>
      <w:r w:rsidRPr="00DA56F5">
        <w:rPr>
          <w:rFonts w:ascii="Times New Roman" w:hAnsi="Times New Roman" w:cs="Times New Roman"/>
          <w:sz w:val="24"/>
          <w:szCs w:val="24"/>
        </w:rPr>
        <w:t xml:space="preserve"> periods when a well is not operational. The content requirement specifically exclude</w:t>
      </w:r>
      <w:r w:rsidR="00B53FF1"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period after the well has been permanently abandoned, as an active WOMP would cease after that time – see item 4</w:t>
      </w:r>
      <w:r w:rsidR="00617423" w:rsidRPr="00DA56F5">
        <w:rPr>
          <w:rFonts w:ascii="Times New Roman" w:hAnsi="Times New Roman" w:cs="Times New Roman"/>
          <w:sz w:val="24"/>
          <w:szCs w:val="24"/>
        </w:rPr>
        <w:t>4</w:t>
      </w:r>
      <w:r w:rsidRPr="00DA56F5">
        <w:rPr>
          <w:rFonts w:ascii="Times New Roman" w:hAnsi="Times New Roman" w:cs="Times New Roman"/>
          <w:sz w:val="24"/>
          <w:szCs w:val="24"/>
        </w:rPr>
        <w:t xml:space="preserve"> (new Division 5). The content requirement in new paragraph 5.09(1)(i) (discussed below) ensure</w:t>
      </w:r>
      <w:r w:rsidR="00B53FF1"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 a titleholder must set out how the well will be permanently abandoned in such a way that well integrity will be maintained once the well has been permanently abandoned.</w:t>
      </w:r>
    </w:p>
    <w:p w:rsidR="00B31833" w:rsidRPr="00DA56F5" w:rsidRDefault="00B31833" w:rsidP="00B31833">
      <w:pPr>
        <w:spacing w:line="240" w:lineRule="auto"/>
        <w:rPr>
          <w:rFonts w:ascii="Times New Roman" w:hAnsi="Times New Roman" w:cs="Times New Roman"/>
          <w:sz w:val="24"/>
          <w:szCs w:val="24"/>
        </w:rPr>
      </w:pPr>
      <w:r w:rsidRPr="00DA56F5">
        <w:rPr>
          <w:rFonts w:ascii="Times New Roman" w:hAnsi="Times New Roman" w:cs="Times New Roman"/>
          <w:sz w:val="24"/>
          <w:szCs w:val="24"/>
        </w:rPr>
        <w:t>New paragraph 5.09(1)(h) require</w:t>
      </w:r>
      <w:r w:rsidR="00B53FF1" w:rsidRPr="00DA56F5">
        <w:rPr>
          <w:rFonts w:ascii="Times New Roman" w:hAnsi="Times New Roman" w:cs="Times New Roman"/>
          <w:sz w:val="24"/>
          <w:szCs w:val="24"/>
        </w:rPr>
        <w:t>s</w:t>
      </w:r>
      <w:r w:rsidRPr="00DA56F5">
        <w:rPr>
          <w:rFonts w:ascii="Times New Roman" w:hAnsi="Times New Roman" w:cs="Times New Roman"/>
          <w:sz w:val="24"/>
          <w:szCs w:val="24"/>
        </w:rPr>
        <w:t xml:space="preserve"> a description of the monitoring, audit and well integrity assurance processes that will be implemented to ensure the performance </w:t>
      </w:r>
      <w:r w:rsidR="005B1D4A" w:rsidRPr="00DA56F5">
        <w:rPr>
          <w:rFonts w:ascii="Times New Roman" w:hAnsi="Times New Roman" w:cs="Times New Roman"/>
          <w:sz w:val="24"/>
          <w:szCs w:val="24"/>
        </w:rPr>
        <w:t xml:space="preserve">outcomes </w:t>
      </w:r>
      <w:r w:rsidRPr="00DA56F5">
        <w:rPr>
          <w:rFonts w:ascii="Times New Roman" w:hAnsi="Times New Roman" w:cs="Times New Roman"/>
          <w:sz w:val="24"/>
          <w:szCs w:val="24"/>
        </w:rPr>
        <w:t>and standards identified under paragraphs 5.09(1)(d) and (f) are being met</w:t>
      </w:r>
      <w:r w:rsidR="00B27EE8" w:rsidRPr="00DA56F5">
        <w:rPr>
          <w:rFonts w:ascii="Times New Roman" w:hAnsi="Times New Roman" w:cs="Times New Roman"/>
          <w:sz w:val="24"/>
          <w:szCs w:val="24"/>
        </w:rPr>
        <w:t xml:space="preserve"> throughout the life of the well, including periods when the well is not operational but has not been permanently abandoned</w:t>
      </w:r>
      <w:r w:rsidRPr="00DA56F5">
        <w:rPr>
          <w:rFonts w:ascii="Times New Roman" w:hAnsi="Times New Roman" w:cs="Times New Roman"/>
          <w:sz w:val="24"/>
          <w:szCs w:val="24"/>
        </w:rPr>
        <w:t xml:space="preserve">. This paragraph </w:t>
      </w:r>
      <w:r w:rsidR="00B53FF1" w:rsidRPr="00DA56F5">
        <w:rPr>
          <w:rFonts w:ascii="Times New Roman" w:hAnsi="Times New Roman" w:cs="Times New Roman"/>
          <w:sz w:val="24"/>
          <w:szCs w:val="24"/>
        </w:rPr>
        <w:t>is</w:t>
      </w:r>
      <w:r w:rsidRPr="00DA56F5">
        <w:rPr>
          <w:rFonts w:ascii="Times New Roman" w:hAnsi="Times New Roman" w:cs="Times New Roman"/>
          <w:sz w:val="24"/>
          <w:szCs w:val="24"/>
        </w:rPr>
        <w:t xml:space="preserve"> purposefully expressed in a non-prescriptive manner, to enable the titleholder to determine appropriate and suitable processes relevant to the particular circumstances. This could, for example, include a process of verification, which titleholders may utilise to ensure well integrity has been maintained at the completion of each well activity. The purpose of well verification would be to assure the titleholder that arrangements are in place to ensure well activities throughout the entire life</w:t>
      </w:r>
      <w:r w:rsidR="00080EA4" w:rsidRPr="00DA56F5">
        <w:rPr>
          <w:rFonts w:ascii="Times New Roman" w:hAnsi="Times New Roman" w:cs="Times New Roman"/>
          <w:sz w:val="24"/>
          <w:szCs w:val="24"/>
        </w:rPr>
        <w:t xml:space="preserve"> of the well</w:t>
      </w:r>
      <w:r w:rsidRPr="00DA56F5">
        <w:rPr>
          <w:rFonts w:ascii="Times New Roman" w:hAnsi="Times New Roman" w:cs="Times New Roman"/>
          <w:sz w:val="24"/>
          <w:szCs w:val="24"/>
        </w:rPr>
        <w:t xml:space="preserve"> have been designed and constructed properly. The titleholder would have the choice to use either an external organisation or internal resources to perform this function; however it would be anticipated that the assessor would be sufficiently independent.</w:t>
      </w:r>
      <w:r w:rsidR="00CA6B5C" w:rsidRPr="00DA56F5">
        <w:rPr>
          <w:rFonts w:ascii="Times New Roman" w:hAnsi="Times New Roman" w:cs="Times New Roman"/>
          <w:sz w:val="24"/>
          <w:szCs w:val="24"/>
        </w:rPr>
        <w:t xml:space="preserve"> </w:t>
      </w:r>
      <w:r w:rsidR="00B67073" w:rsidRPr="00DA56F5">
        <w:rPr>
          <w:rFonts w:ascii="Times New Roman" w:hAnsi="Times New Roman" w:cs="Times New Roman"/>
          <w:sz w:val="24"/>
          <w:szCs w:val="24"/>
        </w:rPr>
        <w:t>New paragraph 5.09(h) also makes it clear that a WOMP must describe the monitoring, audit and well integrity assurance processes that are to be implemented throughout the life</w:t>
      </w:r>
      <w:r w:rsidR="00080EA4" w:rsidRPr="00DA56F5">
        <w:rPr>
          <w:rFonts w:ascii="Times New Roman" w:hAnsi="Times New Roman" w:cs="Times New Roman"/>
          <w:sz w:val="24"/>
          <w:szCs w:val="24"/>
        </w:rPr>
        <w:t xml:space="preserve"> of the well</w:t>
      </w:r>
      <w:r w:rsidR="00B67073" w:rsidRPr="00DA56F5">
        <w:rPr>
          <w:rFonts w:ascii="Times New Roman" w:hAnsi="Times New Roman" w:cs="Times New Roman"/>
          <w:sz w:val="24"/>
          <w:szCs w:val="24"/>
        </w:rPr>
        <w:t xml:space="preserve">, including during periods when the well is not operational but has not been permanently abandoned. This </w:t>
      </w:r>
      <w:r w:rsidR="004B766F" w:rsidRPr="00DA56F5">
        <w:rPr>
          <w:rFonts w:ascii="Times New Roman" w:hAnsi="Times New Roman" w:cs="Times New Roman"/>
          <w:sz w:val="24"/>
          <w:szCs w:val="24"/>
        </w:rPr>
        <w:t xml:space="preserve">emphasises the intent that </w:t>
      </w:r>
      <w:r w:rsidR="00080EA4" w:rsidRPr="00DA56F5">
        <w:rPr>
          <w:rFonts w:ascii="Times New Roman" w:hAnsi="Times New Roman" w:cs="Times New Roman"/>
          <w:sz w:val="24"/>
          <w:szCs w:val="24"/>
        </w:rPr>
        <w:t xml:space="preserve">an active </w:t>
      </w:r>
      <w:r w:rsidR="004B766F" w:rsidRPr="00DA56F5">
        <w:rPr>
          <w:rFonts w:ascii="Times New Roman" w:hAnsi="Times New Roman" w:cs="Times New Roman"/>
          <w:sz w:val="24"/>
          <w:szCs w:val="24"/>
        </w:rPr>
        <w:t xml:space="preserve">WOMP </w:t>
      </w:r>
      <w:r w:rsidR="00080EA4" w:rsidRPr="00DA56F5">
        <w:rPr>
          <w:rFonts w:ascii="Times New Roman" w:hAnsi="Times New Roman" w:cs="Times New Roman"/>
          <w:sz w:val="24"/>
          <w:szCs w:val="24"/>
        </w:rPr>
        <w:t>is</w:t>
      </w:r>
      <w:r w:rsidR="004B766F" w:rsidRPr="00DA56F5">
        <w:rPr>
          <w:rFonts w:ascii="Times New Roman" w:hAnsi="Times New Roman" w:cs="Times New Roman"/>
          <w:sz w:val="24"/>
          <w:szCs w:val="24"/>
        </w:rPr>
        <w:t xml:space="preserve"> required to cover well activities carried out during the life of the well</w:t>
      </w:r>
      <w:r w:rsidR="004B291C" w:rsidRPr="00DA56F5">
        <w:rPr>
          <w:rFonts w:ascii="Times New Roman" w:hAnsi="Times New Roman" w:cs="Times New Roman"/>
          <w:sz w:val="24"/>
          <w:szCs w:val="24"/>
        </w:rPr>
        <w:t xml:space="preserve">, including </w:t>
      </w:r>
      <w:r w:rsidR="00080EA4" w:rsidRPr="00DA56F5">
        <w:rPr>
          <w:rFonts w:ascii="Times New Roman" w:hAnsi="Times New Roman" w:cs="Times New Roman"/>
          <w:sz w:val="24"/>
          <w:szCs w:val="24"/>
        </w:rPr>
        <w:t>when the well is</w:t>
      </w:r>
      <w:r w:rsidR="004B291C" w:rsidRPr="00DA56F5">
        <w:rPr>
          <w:rFonts w:ascii="Times New Roman" w:hAnsi="Times New Roman" w:cs="Times New Roman"/>
          <w:sz w:val="24"/>
          <w:szCs w:val="24"/>
        </w:rPr>
        <w:t xml:space="preserve"> </w:t>
      </w:r>
      <w:r w:rsidR="004D596D" w:rsidRPr="00DA56F5">
        <w:rPr>
          <w:rFonts w:ascii="Times New Roman" w:hAnsi="Times New Roman" w:cs="Times New Roman"/>
          <w:sz w:val="24"/>
          <w:szCs w:val="24"/>
        </w:rPr>
        <w:t>not operational</w:t>
      </w:r>
      <w:r w:rsidR="004B766F" w:rsidRPr="00DA56F5">
        <w:rPr>
          <w:rFonts w:ascii="Times New Roman" w:hAnsi="Times New Roman" w:cs="Times New Roman"/>
          <w:sz w:val="24"/>
          <w:szCs w:val="24"/>
        </w:rPr>
        <w:t xml:space="preserve">. </w:t>
      </w:r>
      <w:r w:rsidRPr="00DA56F5">
        <w:rPr>
          <w:rFonts w:ascii="Times New Roman" w:hAnsi="Times New Roman" w:cs="Times New Roman"/>
          <w:sz w:val="24"/>
          <w:szCs w:val="24"/>
        </w:rPr>
        <w:t xml:space="preserve">In line with the </w:t>
      </w:r>
      <w:r w:rsidR="00CA5DEC" w:rsidRPr="00DA56F5">
        <w:rPr>
          <w:rFonts w:ascii="Times New Roman" w:hAnsi="Times New Roman" w:cs="Times New Roman"/>
          <w:sz w:val="24"/>
          <w:szCs w:val="24"/>
        </w:rPr>
        <w:t xml:space="preserve">intent </w:t>
      </w:r>
      <w:r w:rsidRPr="00DA56F5">
        <w:rPr>
          <w:rFonts w:ascii="Times New Roman" w:hAnsi="Times New Roman" w:cs="Times New Roman"/>
          <w:sz w:val="24"/>
          <w:szCs w:val="24"/>
        </w:rPr>
        <w:t>that the regulatory regime for wells encompass</w:t>
      </w:r>
      <w:r w:rsidR="00CA5DEC" w:rsidRPr="00DA56F5">
        <w:rPr>
          <w:rFonts w:ascii="Times New Roman" w:hAnsi="Times New Roman" w:cs="Times New Roman"/>
          <w:sz w:val="24"/>
          <w:szCs w:val="24"/>
        </w:rPr>
        <w:t>es</w:t>
      </w:r>
      <w:r w:rsidRPr="00DA56F5">
        <w:rPr>
          <w:rFonts w:ascii="Times New Roman" w:hAnsi="Times New Roman" w:cs="Times New Roman"/>
          <w:sz w:val="24"/>
          <w:szCs w:val="24"/>
        </w:rPr>
        <w:t xml:space="preserve"> the entire life of the well, and not just standalone well activities, new paragraph 5.09(1)(i) require</w:t>
      </w:r>
      <w:r w:rsidR="003F6373" w:rsidRPr="00DA56F5">
        <w:rPr>
          <w:rFonts w:ascii="Times New Roman" w:hAnsi="Times New Roman" w:cs="Times New Roman"/>
          <w:sz w:val="24"/>
          <w:szCs w:val="24"/>
        </w:rPr>
        <w:t>s</w:t>
      </w:r>
      <w:r w:rsidRPr="00DA56F5">
        <w:rPr>
          <w:rFonts w:ascii="Times New Roman" w:hAnsi="Times New Roman" w:cs="Times New Roman"/>
          <w:sz w:val="24"/>
          <w:szCs w:val="24"/>
        </w:rPr>
        <w:t xml:space="preserve"> titleholders to describe their arrangements for suspension and abandonment of the well, to ensure that risks to well integrity will be reduced to as low as reasonably practicable during the act of suspending or abandoning the well, </w:t>
      </w:r>
      <w:r w:rsidRPr="00DA56F5">
        <w:rPr>
          <w:rFonts w:ascii="Times New Roman" w:hAnsi="Times New Roman" w:cs="Times New Roman"/>
          <w:i/>
          <w:sz w:val="24"/>
          <w:szCs w:val="24"/>
        </w:rPr>
        <w:t>and</w:t>
      </w:r>
      <w:r w:rsidRPr="00DA56F5">
        <w:rPr>
          <w:rFonts w:ascii="Times New Roman" w:hAnsi="Times New Roman" w:cs="Times New Roman"/>
          <w:sz w:val="24"/>
          <w:szCs w:val="24"/>
        </w:rPr>
        <w:t xml:space="preserve"> that well integrity will be maintained once the well has been suspended or abandoned. </w:t>
      </w:r>
      <w:r w:rsidR="003F6373" w:rsidRPr="00DA56F5">
        <w:rPr>
          <w:rFonts w:ascii="Times New Roman" w:hAnsi="Times New Roman" w:cs="Times New Roman"/>
          <w:sz w:val="24"/>
          <w:szCs w:val="24"/>
        </w:rPr>
        <w:t>S</w:t>
      </w:r>
      <w:r w:rsidRPr="00DA56F5">
        <w:rPr>
          <w:rFonts w:ascii="Times New Roman" w:hAnsi="Times New Roman" w:cs="Times New Roman"/>
          <w:sz w:val="24"/>
          <w:szCs w:val="24"/>
        </w:rPr>
        <w:t xml:space="preserve">ituations may arise where titleholders will be required to unexpectedly suspend or abandon a well earlier than within planned timeframes. If </w:t>
      </w:r>
      <w:r w:rsidR="003F6373" w:rsidRPr="00DA56F5">
        <w:rPr>
          <w:rFonts w:ascii="Times New Roman" w:hAnsi="Times New Roman" w:cs="Times New Roman"/>
          <w:sz w:val="24"/>
          <w:szCs w:val="24"/>
        </w:rPr>
        <w:t>such a</w:t>
      </w:r>
      <w:r w:rsidRPr="00DA56F5">
        <w:rPr>
          <w:rFonts w:ascii="Times New Roman" w:hAnsi="Times New Roman" w:cs="Times New Roman"/>
          <w:sz w:val="24"/>
          <w:szCs w:val="24"/>
        </w:rPr>
        <w:t xml:space="preserve"> situation</w:t>
      </w:r>
      <w:r w:rsidR="003F6373" w:rsidRPr="00DA56F5">
        <w:rPr>
          <w:rFonts w:ascii="Times New Roman" w:hAnsi="Times New Roman" w:cs="Times New Roman"/>
          <w:sz w:val="24"/>
          <w:szCs w:val="24"/>
        </w:rPr>
        <w:t xml:space="preserve"> </w:t>
      </w:r>
      <w:r w:rsidRPr="00DA56F5">
        <w:rPr>
          <w:rFonts w:ascii="Times New Roman" w:hAnsi="Times New Roman" w:cs="Times New Roman"/>
          <w:sz w:val="24"/>
          <w:szCs w:val="24"/>
        </w:rPr>
        <w:t>arise</w:t>
      </w:r>
      <w:r w:rsidR="003F6373"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then the requirement under paragraph 5.09(1)(i) for titleholders to describe their arrangements for suspension and abandonment upfront in a WOMP </w:t>
      </w:r>
      <w:r w:rsidR="003F6373" w:rsidRPr="00DA56F5">
        <w:rPr>
          <w:rFonts w:ascii="Times New Roman" w:hAnsi="Times New Roman" w:cs="Times New Roman"/>
          <w:sz w:val="24"/>
          <w:szCs w:val="24"/>
        </w:rPr>
        <w:t xml:space="preserve">will </w:t>
      </w:r>
      <w:r w:rsidRPr="00DA56F5">
        <w:rPr>
          <w:rFonts w:ascii="Times New Roman" w:hAnsi="Times New Roman" w:cs="Times New Roman"/>
          <w:sz w:val="24"/>
          <w:szCs w:val="24"/>
        </w:rPr>
        <w:t xml:space="preserve">ensure that titleholders demonstrate how they will manage these activities so as to ensure risks to well integrity will be reduced to as low as reasonably practicable, and the titleholder </w:t>
      </w:r>
      <w:r w:rsidR="003F6373"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not then be required to demonstrate this in a later submission if a WOMP has been submitted in part.</w:t>
      </w:r>
    </w:p>
    <w:p w:rsidR="00B31833" w:rsidRPr="00DA56F5" w:rsidRDefault="00937899" w:rsidP="00B31833">
      <w:pPr>
        <w:spacing w:line="240" w:lineRule="auto"/>
        <w:rPr>
          <w:rFonts w:ascii="Times New Roman" w:hAnsi="Times New Roman" w:cs="Times New Roman"/>
          <w:sz w:val="24"/>
          <w:szCs w:val="24"/>
        </w:rPr>
      </w:pPr>
      <w:r w:rsidRPr="00DA56F5">
        <w:rPr>
          <w:rFonts w:ascii="Times New Roman" w:hAnsi="Times New Roman" w:cs="Times New Roman"/>
          <w:sz w:val="24"/>
          <w:szCs w:val="24"/>
        </w:rPr>
        <w:t>New paragraph 5.09(1)(j) requires a description of the measures that will be used by the titleholder to ensure that contractors and service providers undertaking well activities are aware of their responsibilities in relation to the maintenance of well integrity</w:t>
      </w:r>
      <w:r w:rsidR="00C036B0" w:rsidRPr="00DA56F5">
        <w:rPr>
          <w:rFonts w:ascii="Times New Roman" w:hAnsi="Times New Roman" w:cs="Times New Roman"/>
          <w:sz w:val="24"/>
          <w:szCs w:val="24"/>
        </w:rPr>
        <w:t xml:space="preserve">, and </w:t>
      </w:r>
      <w:r w:rsidR="00B31833" w:rsidRPr="00DA56F5">
        <w:rPr>
          <w:rFonts w:ascii="Times New Roman" w:hAnsi="Times New Roman" w:cs="Times New Roman"/>
          <w:sz w:val="24"/>
          <w:szCs w:val="24"/>
        </w:rPr>
        <w:t xml:space="preserve"> have appropriate competencies and training. This content requirement recognise</w:t>
      </w:r>
      <w:r w:rsidR="003F6373" w:rsidRPr="00DA56F5">
        <w:rPr>
          <w:rFonts w:ascii="Times New Roman" w:hAnsi="Times New Roman" w:cs="Times New Roman"/>
          <w:sz w:val="24"/>
          <w:szCs w:val="24"/>
        </w:rPr>
        <w:t>s</w:t>
      </w:r>
      <w:r w:rsidR="00B31833" w:rsidRPr="00DA56F5">
        <w:rPr>
          <w:rFonts w:ascii="Times New Roman" w:hAnsi="Times New Roman" w:cs="Times New Roman"/>
          <w:sz w:val="24"/>
          <w:szCs w:val="24"/>
        </w:rPr>
        <w:t xml:space="preserve"> that while the titleholder is responsible for submission of and compliance with a WOMP, the role of third parties is inherently linked with the conduct of well activities. It aim</w:t>
      </w:r>
      <w:r w:rsidR="003F6373" w:rsidRPr="00DA56F5">
        <w:rPr>
          <w:rFonts w:ascii="Times New Roman" w:hAnsi="Times New Roman" w:cs="Times New Roman"/>
          <w:sz w:val="24"/>
          <w:szCs w:val="24"/>
        </w:rPr>
        <w:t>s</w:t>
      </w:r>
      <w:r w:rsidR="00B31833" w:rsidRPr="00DA56F5">
        <w:rPr>
          <w:rFonts w:ascii="Times New Roman" w:hAnsi="Times New Roman" w:cs="Times New Roman"/>
          <w:sz w:val="24"/>
          <w:szCs w:val="24"/>
        </w:rPr>
        <w:t xml:space="preserve"> to demonstrate to the Regulator that the titleholder has adequate arrangements in place for managing risks to well integrity where contractors and service providers are undertaking the activities, including identifying critical roles, formal competency systems, and ensuring the titleholder can satisfy itself that </w:t>
      </w:r>
      <w:r w:rsidR="00B31833" w:rsidRPr="00DA56F5">
        <w:rPr>
          <w:rFonts w:ascii="Times New Roman" w:hAnsi="Times New Roman" w:cs="Times New Roman"/>
          <w:iCs/>
          <w:sz w:val="24"/>
          <w:szCs w:val="24"/>
        </w:rPr>
        <w:t>equipment (including the rig), processes and organisational systems are likely to ensure risks are reduced to as low as reasonably practicable for the well activity under consideration</w:t>
      </w:r>
      <w:r w:rsidR="00B31833" w:rsidRPr="00DA56F5">
        <w:rPr>
          <w:rFonts w:ascii="Times New Roman" w:hAnsi="Times New Roman" w:cs="Times New Roman"/>
          <w:sz w:val="24"/>
          <w:szCs w:val="24"/>
        </w:rPr>
        <w:t xml:space="preserve">. </w:t>
      </w:r>
    </w:p>
    <w:p w:rsidR="00B31833" w:rsidRPr="00DA56F5" w:rsidRDefault="00B31833" w:rsidP="00B31833">
      <w:pPr>
        <w:spacing w:line="240" w:lineRule="auto"/>
        <w:rPr>
          <w:rFonts w:ascii="Times New Roman" w:hAnsi="Times New Roman" w:cs="Times New Roman"/>
          <w:sz w:val="24"/>
          <w:szCs w:val="24"/>
        </w:rPr>
      </w:pPr>
      <w:r w:rsidRPr="00DA56F5">
        <w:rPr>
          <w:rFonts w:ascii="Times New Roman" w:hAnsi="Times New Roman" w:cs="Times New Roman"/>
          <w:sz w:val="24"/>
          <w:szCs w:val="24"/>
        </w:rPr>
        <w:t>The new content requirements also require</w:t>
      </w:r>
      <w:r w:rsidR="003F6373"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WOMP (as the sole permissioning document) to include a description of specific contingency measures and arrangements that </w:t>
      </w:r>
      <w:r w:rsidR="003F6373"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be used to regain control of a well in the event that there is a loss of well integrity (new paragraph 5.09(1)(k)). This new requirement bring</w:t>
      </w:r>
      <w:r w:rsidR="003F6373"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w:t>
      </w:r>
      <w:r w:rsidR="003F6373"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into line with the Safety and Environment Regulations, which respectively require a facility operator to set out arrangements for responding to an emergency in its safety case, and titleholders to set out arrangements for responding to an oil pollution emergency in their environment plan. Importantly, it aligns the onus of responsibility on the titleholder to demonstrate to the Regulator upfront that it has planned contingencies in place for loss of well control scenarios. </w:t>
      </w:r>
    </w:p>
    <w:p w:rsidR="00DA56F5" w:rsidRDefault="00B31833" w:rsidP="00DA56F5">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During consultation in relation to the proposed amendments, concerns were expressed about potential overlap between the new content requirement in paragraph 5.09(1)(k) and the oil pollution emergency plan required under the Environment Regulations. However, it is intended that the WOMP </w:t>
      </w:r>
      <w:r w:rsidR="003F6373" w:rsidRPr="00DA56F5">
        <w:rPr>
          <w:rFonts w:ascii="Times New Roman" w:hAnsi="Times New Roman" w:cs="Times New Roman"/>
          <w:sz w:val="24"/>
          <w:szCs w:val="24"/>
        </w:rPr>
        <w:t>should</w:t>
      </w:r>
      <w:r w:rsidRPr="00DA56F5">
        <w:rPr>
          <w:rFonts w:ascii="Times New Roman" w:hAnsi="Times New Roman" w:cs="Times New Roman"/>
          <w:sz w:val="24"/>
          <w:szCs w:val="24"/>
        </w:rPr>
        <w:t xml:space="preserve"> focus on arrangements to regain well integrity, while the environment plan </w:t>
      </w:r>
      <w:r w:rsidR="003F6373" w:rsidRPr="00DA56F5">
        <w:rPr>
          <w:rFonts w:ascii="Times New Roman" w:hAnsi="Times New Roman" w:cs="Times New Roman"/>
          <w:sz w:val="24"/>
          <w:szCs w:val="24"/>
        </w:rPr>
        <w:t>should</w:t>
      </w:r>
      <w:r w:rsidRPr="00DA56F5">
        <w:rPr>
          <w:rFonts w:ascii="Times New Roman" w:hAnsi="Times New Roman" w:cs="Times New Roman"/>
          <w:sz w:val="24"/>
          <w:szCs w:val="24"/>
        </w:rPr>
        <w:t xml:space="preserve"> focus on response and monitoring arrangements with respect to oil pollution.  </w:t>
      </w:r>
    </w:p>
    <w:p w:rsidR="00DA56F5" w:rsidRDefault="00B31833" w:rsidP="00DA56F5">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The amendment of subregulation 5.09(1) also </w:t>
      </w:r>
      <w:r w:rsidR="003F6373" w:rsidRPr="00DA56F5">
        <w:rPr>
          <w:rFonts w:ascii="Times New Roman" w:hAnsi="Times New Roman" w:cs="Times New Roman"/>
          <w:sz w:val="24"/>
          <w:szCs w:val="24"/>
        </w:rPr>
        <w:t>repeals previous</w:t>
      </w:r>
      <w:r w:rsidRPr="00DA56F5">
        <w:rPr>
          <w:rFonts w:ascii="Times New Roman" w:hAnsi="Times New Roman" w:cs="Times New Roman"/>
          <w:sz w:val="24"/>
          <w:szCs w:val="24"/>
        </w:rPr>
        <w:t xml:space="preserve"> content requirements, such as the requirement in </w:t>
      </w:r>
      <w:r w:rsidR="003F6373" w:rsidRPr="00DA56F5">
        <w:rPr>
          <w:rFonts w:ascii="Times New Roman" w:hAnsi="Times New Roman" w:cs="Times New Roman"/>
          <w:sz w:val="24"/>
          <w:szCs w:val="24"/>
        </w:rPr>
        <w:t>previous</w:t>
      </w:r>
      <w:r w:rsidRPr="00DA56F5">
        <w:rPr>
          <w:rFonts w:ascii="Times New Roman" w:hAnsi="Times New Roman" w:cs="Times New Roman"/>
          <w:sz w:val="24"/>
          <w:szCs w:val="24"/>
        </w:rPr>
        <w:t xml:space="preserve"> paragraph 5.09(1)(b) to include an explanation of certain matters in order to show that a well activity, and all associated operational work, will be carried out in accordance with good oilfield practice. As stated in item 13, the object of achieving ‘good oilfield practice’ </w:t>
      </w:r>
      <w:r w:rsidR="003F6373" w:rsidRPr="00DA56F5">
        <w:rPr>
          <w:rFonts w:ascii="Times New Roman" w:hAnsi="Times New Roman" w:cs="Times New Roman"/>
          <w:sz w:val="24"/>
          <w:szCs w:val="24"/>
        </w:rPr>
        <w:t>has been</w:t>
      </w:r>
      <w:r w:rsidRPr="00DA56F5">
        <w:rPr>
          <w:rFonts w:ascii="Times New Roman" w:hAnsi="Times New Roman" w:cs="Times New Roman"/>
          <w:sz w:val="24"/>
          <w:szCs w:val="24"/>
        </w:rPr>
        <w:t xml:space="preserve"> </w:t>
      </w:r>
      <w:r w:rsidR="001950EB" w:rsidRPr="00DA56F5">
        <w:rPr>
          <w:rFonts w:ascii="Times New Roman" w:hAnsi="Times New Roman" w:cs="Times New Roman"/>
          <w:sz w:val="24"/>
          <w:szCs w:val="24"/>
        </w:rPr>
        <w:t>disapplied</w:t>
      </w:r>
      <w:r w:rsidRPr="00DA56F5">
        <w:rPr>
          <w:rFonts w:ascii="Times New Roman" w:hAnsi="Times New Roman" w:cs="Times New Roman"/>
          <w:sz w:val="24"/>
          <w:szCs w:val="24"/>
        </w:rPr>
        <w:t xml:space="preserve"> in relation to </w:t>
      </w:r>
      <w:r w:rsidR="003F6373" w:rsidRPr="00DA56F5">
        <w:rPr>
          <w:rFonts w:ascii="Times New Roman" w:hAnsi="Times New Roman" w:cs="Times New Roman"/>
          <w:sz w:val="24"/>
          <w:szCs w:val="24"/>
        </w:rPr>
        <w:t>the Wells</w:t>
      </w:r>
      <w:r w:rsidRPr="00DA56F5">
        <w:rPr>
          <w:rFonts w:ascii="Times New Roman" w:hAnsi="Times New Roman" w:cs="Times New Roman"/>
          <w:sz w:val="24"/>
          <w:szCs w:val="24"/>
        </w:rPr>
        <w:t xml:space="preserve"> Regulations, and instead a wells-specific object aimed solely at maintaining well integrity by reducing risks to as low as reasonably practicable </w:t>
      </w:r>
      <w:r w:rsidR="003F6373" w:rsidRPr="00DA56F5">
        <w:rPr>
          <w:rFonts w:ascii="Times New Roman" w:hAnsi="Times New Roman" w:cs="Times New Roman"/>
          <w:sz w:val="24"/>
          <w:szCs w:val="24"/>
        </w:rPr>
        <w:t>has been</w:t>
      </w:r>
      <w:r w:rsidRPr="00DA56F5">
        <w:rPr>
          <w:rFonts w:ascii="Times New Roman" w:hAnsi="Times New Roman" w:cs="Times New Roman"/>
          <w:sz w:val="24"/>
          <w:szCs w:val="24"/>
        </w:rPr>
        <w:t xml:space="preserve"> applied. This is because the concept of ‘good oilfield practice’ is largely directed towards the optimisation of recovery of resources, </w:t>
      </w:r>
      <w:r w:rsidR="001950EB" w:rsidRPr="00DA56F5">
        <w:rPr>
          <w:rFonts w:ascii="Times New Roman" w:hAnsi="Times New Roman" w:cs="Times New Roman"/>
          <w:sz w:val="24"/>
          <w:szCs w:val="24"/>
        </w:rPr>
        <w:t>while the object of the Wells Regulations is maintenance of integrity of wells and well operations</w:t>
      </w:r>
      <w:r w:rsidRPr="00DA56F5">
        <w:rPr>
          <w:rFonts w:ascii="Times New Roman" w:hAnsi="Times New Roman" w:cs="Times New Roman"/>
          <w:sz w:val="24"/>
          <w:szCs w:val="24"/>
        </w:rPr>
        <w:t>.</w:t>
      </w:r>
      <w:r w:rsidRPr="00DA56F5">
        <w:rPr>
          <w:rFonts w:ascii="Times New Roman" w:eastAsia="Times New Roman" w:hAnsi="Times New Roman" w:cs="Times New Roman"/>
          <w:sz w:val="24"/>
          <w:szCs w:val="24"/>
          <w:lang w:eastAsia="en-AU"/>
        </w:rPr>
        <w:t xml:space="preserve"> </w:t>
      </w:r>
      <w:r w:rsidRPr="00DA56F5">
        <w:rPr>
          <w:rFonts w:ascii="Times New Roman" w:hAnsi="Times New Roman" w:cs="Times New Roman"/>
          <w:sz w:val="24"/>
          <w:szCs w:val="24"/>
        </w:rPr>
        <w:t xml:space="preserve">Therefore, the content requirements under the Wells Regulations </w:t>
      </w:r>
      <w:r w:rsidR="003F6373" w:rsidRPr="00DA56F5">
        <w:rPr>
          <w:rFonts w:ascii="Times New Roman" w:hAnsi="Times New Roman" w:cs="Times New Roman"/>
          <w:sz w:val="24"/>
          <w:szCs w:val="24"/>
        </w:rPr>
        <w:t xml:space="preserve">are no longer </w:t>
      </w:r>
      <w:r w:rsidRPr="00DA56F5">
        <w:rPr>
          <w:rFonts w:ascii="Times New Roman" w:hAnsi="Times New Roman" w:cs="Times New Roman"/>
          <w:sz w:val="24"/>
          <w:szCs w:val="24"/>
        </w:rPr>
        <w:t xml:space="preserve">directed at achieving ‘good oilfield practice’ but </w:t>
      </w:r>
      <w:r w:rsidR="003F6373" w:rsidRPr="00DA56F5">
        <w:rPr>
          <w:rFonts w:ascii="Times New Roman" w:hAnsi="Times New Roman" w:cs="Times New Roman"/>
          <w:sz w:val="24"/>
          <w:szCs w:val="24"/>
        </w:rPr>
        <w:t>are</w:t>
      </w:r>
      <w:r w:rsidRPr="00DA56F5">
        <w:rPr>
          <w:rFonts w:ascii="Times New Roman" w:hAnsi="Times New Roman" w:cs="Times New Roman"/>
          <w:sz w:val="24"/>
          <w:szCs w:val="24"/>
        </w:rPr>
        <w:t xml:space="preserve"> instead directed at demonstrating how risks to well integrity will be reduced to as low as reasonably practicable.</w:t>
      </w:r>
    </w:p>
    <w:p w:rsidR="00DA56F5" w:rsidRDefault="003F6373" w:rsidP="00DA56F5">
      <w:pPr>
        <w:spacing w:after="0" w:line="240" w:lineRule="auto"/>
        <w:ind w:right="91"/>
        <w:rPr>
          <w:rFonts w:ascii="Times New Roman" w:hAnsi="Times New Roman" w:cs="Times New Roman"/>
          <w:b/>
          <w:sz w:val="24"/>
          <w:szCs w:val="24"/>
        </w:rPr>
      </w:pPr>
      <w:r w:rsidRPr="00DA56F5">
        <w:rPr>
          <w:rFonts w:ascii="Times New Roman" w:hAnsi="Times New Roman" w:cs="Times New Roman"/>
          <w:sz w:val="24"/>
          <w:szCs w:val="24"/>
        </w:rPr>
        <w:t>Previously</w:t>
      </w:r>
      <w:r w:rsidR="00B31833" w:rsidRPr="00DA56F5">
        <w:rPr>
          <w:rFonts w:ascii="Times New Roman" w:hAnsi="Times New Roman" w:cs="Times New Roman"/>
          <w:sz w:val="24"/>
          <w:szCs w:val="24"/>
        </w:rPr>
        <w:t>, paragraph 5.09(1)(f) require</w:t>
      </w:r>
      <w:r w:rsidRPr="00DA56F5">
        <w:rPr>
          <w:rFonts w:ascii="Times New Roman" w:hAnsi="Times New Roman" w:cs="Times New Roman"/>
          <w:sz w:val="24"/>
          <w:szCs w:val="24"/>
        </w:rPr>
        <w:t>d</w:t>
      </w:r>
      <w:r w:rsidR="00B31833" w:rsidRPr="00DA56F5">
        <w:rPr>
          <w:rFonts w:ascii="Times New Roman" w:hAnsi="Times New Roman" w:cs="Times New Roman"/>
          <w:sz w:val="24"/>
          <w:szCs w:val="24"/>
        </w:rPr>
        <w:t xml:space="preserve"> the WOMP to include details of w</w:t>
      </w:r>
      <w:r w:rsidRPr="00DA56F5">
        <w:rPr>
          <w:rFonts w:ascii="Times New Roman" w:hAnsi="Times New Roman" w:cs="Times New Roman"/>
          <w:sz w:val="24"/>
          <w:szCs w:val="24"/>
        </w:rPr>
        <w:t>hen and how the titleholder would</w:t>
      </w:r>
      <w:r w:rsidR="00B31833" w:rsidRPr="00DA56F5">
        <w:rPr>
          <w:rFonts w:ascii="Times New Roman" w:hAnsi="Times New Roman" w:cs="Times New Roman"/>
          <w:sz w:val="24"/>
          <w:szCs w:val="24"/>
        </w:rPr>
        <w:t xml:space="preserve"> notify the Regulator of certain matters, as well as what reports and information about these matters </w:t>
      </w:r>
      <w:r w:rsidRPr="00DA56F5">
        <w:rPr>
          <w:rFonts w:ascii="Times New Roman" w:hAnsi="Times New Roman" w:cs="Times New Roman"/>
          <w:sz w:val="24"/>
          <w:szCs w:val="24"/>
        </w:rPr>
        <w:t>were</w:t>
      </w:r>
      <w:r w:rsidR="00B31833" w:rsidRPr="00DA56F5">
        <w:rPr>
          <w:rFonts w:ascii="Times New Roman" w:hAnsi="Times New Roman" w:cs="Times New Roman"/>
          <w:sz w:val="24"/>
          <w:szCs w:val="24"/>
        </w:rPr>
        <w:t xml:space="preserve"> to be given. </w:t>
      </w:r>
      <w:r w:rsidR="00301A83" w:rsidRPr="00DA56F5">
        <w:rPr>
          <w:rFonts w:ascii="Times New Roman" w:hAnsi="Times New Roman" w:cs="Times New Roman"/>
          <w:sz w:val="24"/>
          <w:szCs w:val="24"/>
        </w:rPr>
        <w:t>Previous p</w:t>
      </w:r>
      <w:r w:rsidR="00B31833" w:rsidRPr="00DA56F5">
        <w:rPr>
          <w:rFonts w:ascii="Times New Roman" w:hAnsi="Times New Roman" w:cs="Times New Roman"/>
          <w:sz w:val="24"/>
          <w:szCs w:val="24"/>
        </w:rPr>
        <w:t>aragraph 5.09(1)(g) require</w:t>
      </w:r>
      <w:r w:rsidRPr="00DA56F5">
        <w:rPr>
          <w:rFonts w:ascii="Times New Roman" w:hAnsi="Times New Roman" w:cs="Times New Roman"/>
          <w:sz w:val="24"/>
          <w:szCs w:val="24"/>
        </w:rPr>
        <w:t>d</w:t>
      </w:r>
      <w:r w:rsidR="00B31833" w:rsidRPr="00DA56F5">
        <w:rPr>
          <w:rFonts w:ascii="Times New Roman" w:hAnsi="Times New Roman" w:cs="Times New Roman"/>
          <w:sz w:val="24"/>
          <w:szCs w:val="24"/>
        </w:rPr>
        <w:t xml:space="preserve"> an explanation of the way titleholders w</w:t>
      </w:r>
      <w:r w:rsidRPr="00DA56F5">
        <w:rPr>
          <w:rFonts w:ascii="Times New Roman" w:hAnsi="Times New Roman" w:cs="Times New Roman"/>
          <w:sz w:val="24"/>
          <w:szCs w:val="24"/>
        </w:rPr>
        <w:t>ould</w:t>
      </w:r>
      <w:r w:rsidR="00B31833" w:rsidRPr="00DA56F5">
        <w:rPr>
          <w:rFonts w:ascii="Times New Roman" w:hAnsi="Times New Roman" w:cs="Times New Roman"/>
          <w:sz w:val="24"/>
          <w:szCs w:val="24"/>
        </w:rPr>
        <w:t xml:space="preserve"> keep information required by the WOMP. As discussed under item 4</w:t>
      </w:r>
      <w:r w:rsidR="00301A83" w:rsidRPr="00DA56F5">
        <w:rPr>
          <w:rFonts w:ascii="Times New Roman" w:hAnsi="Times New Roman" w:cs="Times New Roman"/>
          <w:sz w:val="24"/>
          <w:szCs w:val="24"/>
        </w:rPr>
        <w:t>9</w:t>
      </w:r>
      <w:r w:rsidR="00B31833" w:rsidRPr="00DA56F5">
        <w:rPr>
          <w:rFonts w:ascii="Times New Roman" w:hAnsi="Times New Roman" w:cs="Times New Roman"/>
          <w:sz w:val="24"/>
          <w:szCs w:val="24"/>
        </w:rPr>
        <w:t xml:space="preserve"> (new Divisions 7 and 8), the amendments made by the Regulation include </w:t>
      </w:r>
      <w:r w:rsidRPr="00DA56F5">
        <w:rPr>
          <w:rFonts w:ascii="Times New Roman" w:hAnsi="Times New Roman" w:cs="Times New Roman"/>
          <w:sz w:val="24"/>
          <w:szCs w:val="24"/>
        </w:rPr>
        <w:t xml:space="preserve">the insertion of </w:t>
      </w:r>
      <w:r w:rsidR="00B31833" w:rsidRPr="00DA56F5">
        <w:rPr>
          <w:rFonts w:ascii="Times New Roman" w:hAnsi="Times New Roman" w:cs="Times New Roman"/>
          <w:sz w:val="24"/>
          <w:szCs w:val="24"/>
        </w:rPr>
        <w:t xml:space="preserve">specific, stand-alone provisions in the </w:t>
      </w:r>
      <w:r w:rsidRPr="00DA56F5">
        <w:rPr>
          <w:rFonts w:ascii="Times New Roman" w:hAnsi="Times New Roman" w:cs="Times New Roman"/>
          <w:sz w:val="24"/>
          <w:szCs w:val="24"/>
        </w:rPr>
        <w:t>Wells</w:t>
      </w:r>
      <w:r w:rsidR="00B31833" w:rsidRPr="00DA56F5">
        <w:rPr>
          <w:rFonts w:ascii="Times New Roman" w:hAnsi="Times New Roman" w:cs="Times New Roman"/>
          <w:sz w:val="24"/>
          <w:szCs w:val="24"/>
        </w:rPr>
        <w:t xml:space="preserve"> Regulations requiring notification of certain well activities, requirements for notifying and reporting well-related incidents, and requirements for recording information about well-related incidents. These stand-alone provisions remove the need for the content requirements </w:t>
      </w:r>
      <w:r w:rsidRPr="00DA56F5">
        <w:rPr>
          <w:rFonts w:ascii="Times New Roman" w:hAnsi="Times New Roman" w:cs="Times New Roman"/>
          <w:sz w:val="24"/>
          <w:szCs w:val="24"/>
        </w:rPr>
        <w:t>previously</w:t>
      </w:r>
      <w:r w:rsidR="00B31833" w:rsidRPr="00DA56F5">
        <w:rPr>
          <w:rFonts w:ascii="Times New Roman" w:hAnsi="Times New Roman" w:cs="Times New Roman"/>
          <w:sz w:val="24"/>
          <w:szCs w:val="24"/>
        </w:rPr>
        <w:t xml:space="preserve"> set out in paragraphs 5.09 (1)(f) and 5.09 (1)(g) of the </w:t>
      </w:r>
      <w:r w:rsidRPr="00DA56F5">
        <w:rPr>
          <w:rFonts w:ascii="Times New Roman" w:hAnsi="Times New Roman" w:cs="Times New Roman"/>
          <w:sz w:val="24"/>
          <w:szCs w:val="24"/>
        </w:rPr>
        <w:t>Wells</w:t>
      </w:r>
      <w:r w:rsidR="00B31833" w:rsidRPr="00DA56F5">
        <w:rPr>
          <w:rFonts w:ascii="Times New Roman" w:hAnsi="Times New Roman" w:cs="Times New Roman"/>
          <w:sz w:val="24"/>
          <w:szCs w:val="24"/>
        </w:rPr>
        <w:t xml:space="preserve"> Regulations. Furthermore, including these matters as a WOMP content requirement, where each titleholder determine</w:t>
      </w:r>
      <w:r w:rsidRPr="00DA56F5">
        <w:rPr>
          <w:rFonts w:ascii="Times New Roman" w:hAnsi="Times New Roman" w:cs="Times New Roman"/>
          <w:sz w:val="24"/>
          <w:szCs w:val="24"/>
        </w:rPr>
        <w:t>d</w:t>
      </w:r>
      <w:r w:rsidR="00B31833" w:rsidRPr="00DA56F5">
        <w:rPr>
          <w:rFonts w:ascii="Times New Roman" w:hAnsi="Times New Roman" w:cs="Times New Roman"/>
          <w:sz w:val="24"/>
          <w:szCs w:val="24"/>
        </w:rPr>
        <w:t xml:space="preserve"> their own reporting and recording requirements, rather than a stand-alone requirement, increase</w:t>
      </w:r>
      <w:r w:rsidRPr="00DA56F5">
        <w:rPr>
          <w:rFonts w:ascii="Times New Roman" w:hAnsi="Times New Roman" w:cs="Times New Roman"/>
          <w:sz w:val="24"/>
          <w:szCs w:val="24"/>
        </w:rPr>
        <w:t>d</w:t>
      </w:r>
      <w:r w:rsidR="00B31833" w:rsidRPr="00DA56F5">
        <w:rPr>
          <w:rFonts w:ascii="Times New Roman" w:hAnsi="Times New Roman" w:cs="Times New Roman"/>
          <w:sz w:val="24"/>
          <w:szCs w:val="24"/>
        </w:rPr>
        <w:t xml:space="preserve"> the likelihood of inconsistent notifications, reporting and recording between different titleholders. </w:t>
      </w:r>
      <w:r w:rsidRPr="00DA56F5">
        <w:rPr>
          <w:rFonts w:ascii="Times New Roman" w:hAnsi="Times New Roman" w:cs="Times New Roman"/>
          <w:sz w:val="24"/>
          <w:szCs w:val="24"/>
        </w:rPr>
        <w:t>Previous</w:t>
      </w:r>
      <w:r w:rsidR="00B31833" w:rsidRPr="00DA56F5">
        <w:rPr>
          <w:rFonts w:ascii="Times New Roman" w:hAnsi="Times New Roman" w:cs="Times New Roman"/>
          <w:sz w:val="24"/>
          <w:szCs w:val="24"/>
        </w:rPr>
        <w:t xml:space="preserve"> paragraphs 5.09(1)(f) and (g) </w:t>
      </w:r>
      <w:r w:rsidRPr="00DA56F5">
        <w:rPr>
          <w:rFonts w:ascii="Times New Roman" w:hAnsi="Times New Roman" w:cs="Times New Roman"/>
          <w:sz w:val="24"/>
          <w:szCs w:val="24"/>
        </w:rPr>
        <w:t>are</w:t>
      </w:r>
      <w:r w:rsidR="00B31833" w:rsidRPr="00DA56F5">
        <w:rPr>
          <w:rFonts w:ascii="Times New Roman" w:hAnsi="Times New Roman" w:cs="Times New Roman"/>
          <w:sz w:val="24"/>
          <w:szCs w:val="24"/>
        </w:rPr>
        <w:t xml:space="preserve"> therefore removed from subregulation 5.09(1) by this item.   </w:t>
      </w:r>
      <w:r w:rsidR="00E53D0E" w:rsidRPr="00DA56F5">
        <w:rPr>
          <w:rFonts w:ascii="Times New Roman" w:hAnsi="Times New Roman" w:cs="Times New Roman"/>
          <w:b/>
          <w:sz w:val="24"/>
          <w:szCs w:val="24"/>
        </w:rPr>
        <w:br/>
      </w:r>
      <w:r w:rsidR="00E53D0E" w:rsidRPr="00DA56F5">
        <w:rPr>
          <w:rFonts w:ascii="Times New Roman" w:hAnsi="Times New Roman" w:cs="Times New Roman"/>
          <w:b/>
          <w:sz w:val="24"/>
          <w:szCs w:val="24"/>
        </w:rPr>
        <w:br/>
      </w:r>
    </w:p>
    <w:p w:rsidR="00DA56F5" w:rsidRDefault="00351D42" w:rsidP="00DA56F5">
      <w:pPr>
        <w:keepNext/>
        <w:spacing w:line="240" w:lineRule="auto"/>
        <w:ind w:right="91"/>
        <w:rPr>
          <w:rFonts w:ascii="Times New Roman" w:hAnsi="Times New Roman" w:cs="Times New Roman"/>
          <w:sz w:val="24"/>
          <w:szCs w:val="24"/>
        </w:rPr>
      </w:pPr>
      <w:r w:rsidRPr="00DA56F5">
        <w:rPr>
          <w:rFonts w:ascii="Times New Roman" w:hAnsi="Times New Roman" w:cs="Times New Roman"/>
          <w:b/>
          <w:sz w:val="24"/>
          <w:szCs w:val="24"/>
        </w:rPr>
        <w:t>Item [4</w:t>
      </w:r>
      <w:r w:rsidR="002D2205" w:rsidRPr="00DA56F5">
        <w:rPr>
          <w:rFonts w:ascii="Times New Roman" w:hAnsi="Times New Roman" w:cs="Times New Roman"/>
          <w:b/>
          <w:sz w:val="24"/>
          <w:szCs w:val="24"/>
        </w:rPr>
        <w:t>3</w:t>
      </w:r>
      <w:r w:rsidRPr="00DA56F5">
        <w:rPr>
          <w:rFonts w:ascii="Times New Roman" w:hAnsi="Times New Roman" w:cs="Times New Roman"/>
          <w:b/>
          <w:sz w:val="24"/>
          <w:szCs w:val="24"/>
        </w:rPr>
        <w:t>] – Regulation 5.10</w:t>
      </w:r>
    </w:p>
    <w:p w:rsidR="006B1851" w:rsidRPr="00DA56F5" w:rsidRDefault="00351D42" w:rsidP="00DA56F5">
      <w:pPr>
        <w:keepNext/>
        <w:spacing w:line="240" w:lineRule="auto"/>
        <w:ind w:right="91"/>
        <w:rPr>
          <w:rFonts w:ascii="Times New Roman" w:hAnsi="Times New Roman" w:cs="Times New Roman"/>
          <w:sz w:val="24"/>
          <w:szCs w:val="24"/>
        </w:rPr>
      </w:pPr>
      <w:r w:rsidRPr="00DA56F5">
        <w:rPr>
          <w:rFonts w:ascii="Times New Roman" w:hAnsi="Times New Roman" w:cs="Times New Roman"/>
          <w:sz w:val="24"/>
          <w:szCs w:val="24"/>
        </w:rPr>
        <w:t>This item repeals regulation 5.10 of the Wells Regulations, which was concerned with the status of a WOMP that had been submitted and/or accepted in parts. The regulation provided that a part of a WOMP that was submitted and accepted after acceptance of the first part of the WOMP was taken to be a variation of the WOMP. This provision is no longer relevant because, as explained in item 4</w:t>
      </w:r>
      <w:r w:rsidR="00617423" w:rsidRPr="00DA56F5">
        <w:rPr>
          <w:rFonts w:ascii="Times New Roman" w:hAnsi="Times New Roman" w:cs="Times New Roman"/>
          <w:sz w:val="24"/>
          <w:szCs w:val="24"/>
        </w:rPr>
        <w:t>4</w:t>
      </w:r>
      <w:r w:rsidRPr="00DA56F5">
        <w:rPr>
          <w:rFonts w:ascii="Times New Roman" w:hAnsi="Times New Roman" w:cs="Times New Roman"/>
          <w:sz w:val="24"/>
          <w:szCs w:val="24"/>
        </w:rPr>
        <w:t xml:space="preserve">, the ‘variation’ process has been replaced by a ‘revision’ process. New subregulation 5.10(1) requires the titleholder to submit to the Regulator a proposed revision of its WOMP before the start of any well activity that the WOMP in force does not apply to. Under the new definition of </w:t>
      </w:r>
      <w:r w:rsidR="00760116" w:rsidRPr="00DA56F5">
        <w:rPr>
          <w:rFonts w:ascii="Times New Roman" w:hAnsi="Times New Roman" w:cs="Times New Roman"/>
          <w:sz w:val="24"/>
          <w:szCs w:val="24"/>
        </w:rPr>
        <w:t>“</w:t>
      </w:r>
      <w:r w:rsidRPr="00DA56F5">
        <w:rPr>
          <w:rFonts w:ascii="Times New Roman" w:hAnsi="Times New Roman" w:cs="Times New Roman"/>
          <w:sz w:val="24"/>
          <w:szCs w:val="24"/>
        </w:rPr>
        <w:t>in force</w:t>
      </w:r>
      <w:r w:rsidR="00760116" w:rsidRPr="00DA56F5">
        <w:rPr>
          <w:rFonts w:ascii="Times New Roman" w:hAnsi="Times New Roman" w:cs="Times New Roman"/>
          <w:sz w:val="24"/>
          <w:szCs w:val="24"/>
        </w:rPr>
        <w:t>”</w:t>
      </w:r>
      <w:r w:rsidRPr="00DA56F5">
        <w:rPr>
          <w:rFonts w:ascii="Times New Roman" w:hAnsi="Times New Roman" w:cs="Times New Roman"/>
          <w:sz w:val="24"/>
          <w:szCs w:val="24"/>
        </w:rPr>
        <w:t xml:space="preserve">, the revised WOMP becomes the WOMP currently in force if it is accepted by the Regulator – see item 20. </w:t>
      </w:r>
      <w:r w:rsidR="00E53D0E" w:rsidRPr="00DA56F5">
        <w:rPr>
          <w:rFonts w:ascii="Times New Roman" w:hAnsi="Times New Roman" w:cs="Times New Roman"/>
          <w:sz w:val="24"/>
          <w:szCs w:val="24"/>
        </w:rPr>
        <w:br/>
      </w:r>
      <w:r w:rsidR="00E53D0E" w:rsidRPr="00DA56F5">
        <w:rPr>
          <w:rFonts w:ascii="Times New Roman" w:hAnsi="Times New Roman" w:cs="Times New Roman"/>
          <w:sz w:val="24"/>
          <w:szCs w:val="24"/>
        </w:rPr>
        <w:br/>
      </w:r>
      <w:r w:rsidR="006B1851" w:rsidRPr="00DA56F5">
        <w:rPr>
          <w:rFonts w:ascii="Times New Roman" w:hAnsi="Times New Roman" w:cs="Times New Roman"/>
          <w:b/>
          <w:sz w:val="24"/>
          <w:szCs w:val="24"/>
        </w:rPr>
        <w:t>Item [4</w:t>
      </w:r>
      <w:r w:rsidR="002D2205" w:rsidRPr="00DA56F5">
        <w:rPr>
          <w:rFonts w:ascii="Times New Roman" w:hAnsi="Times New Roman" w:cs="Times New Roman"/>
          <w:b/>
          <w:sz w:val="24"/>
          <w:szCs w:val="24"/>
        </w:rPr>
        <w:t>4</w:t>
      </w:r>
      <w:r w:rsidR="006B1851" w:rsidRPr="00DA56F5">
        <w:rPr>
          <w:rFonts w:ascii="Times New Roman" w:hAnsi="Times New Roman" w:cs="Times New Roman"/>
          <w:b/>
          <w:sz w:val="24"/>
          <w:szCs w:val="24"/>
        </w:rPr>
        <w:t>] – Divisions 4 and 5 of Part 5</w:t>
      </w:r>
    </w:p>
    <w:p w:rsidR="006B1851" w:rsidRPr="00DA56F5" w:rsidRDefault="006B1851" w:rsidP="00DA56F5">
      <w:pPr>
        <w:keepNext/>
        <w:spacing w:line="240" w:lineRule="auto"/>
        <w:rPr>
          <w:rFonts w:ascii="Times New Roman" w:hAnsi="Times New Roman" w:cs="Times New Roman"/>
          <w:i/>
          <w:sz w:val="24"/>
          <w:szCs w:val="24"/>
        </w:rPr>
      </w:pPr>
      <w:r w:rsidRPr="00DA56F5">
        <w:rPr>
          <w:rFonts w:ascii="Times New Roman" w:hAnsi="Times New Roman" w:cs="Times New Roman"/>
          <w:i/>
          <w:sz w:val="24"/>
          <w:szCs w:val="24"/>
        </w:rPr>
        <w:t>Division 4 – Revision of well operations management plan</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Under the Wells Regulations, Division 4 previously provided for the variation of a WOMP in specified circumstances. In practice, a variation was taken to mean one or more submissions that could be appended to an existing WOMP. The review of the Wells Regulations found that a </w:t>
      </w:r>
      <w:r w:rsidRPr="00DA56F5">
        <w:rPr>
          <w:rFonts w:ascii="Times New Roman" w:hAnsi="Times New Roman" w:cs="Times New Roman"/>
          <w:i/>
          <w:sz w:val="24"/>
          <w:szCs w:val="24"/>
        </w:rPr>
        <w:t>revision</w:t>
      </w:r>
      <w:r w:rsidRPr="00DA56F5">
        <w:rPr>
          <w:rFonts w:ascii="Times New Roman" w:hAnsi="Times New Roman" w:cs="Times New Roman"/>
          <w:sz w:val="24"/>
          <w:szCs w:val="24"/>
        </w:rPr>
        <w:t xml:space="preserve"> process, which requires reconsideration and resubmission of the entire document, is a more appropriate mechanism to update a WOMP. Requiring a revision helps ensure that all impacts of any change to a WOMP are considered, reducing the possibility that a WOMP in force may contain contradictory information, and ensuring that information available to the Regulator is fully updated. It is also consistent with the Safety and Environment Regulations, which refer to a revision of a safety case or environment plan respectively. Accordingly, this item repeals the variation process under Division 4, and replaces it with a new Division 4 relating to revision of WOMPs.</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As discussed under item </w:t>
      </w:r>
      <w:r w:rsidR="004E42FC" w:rsidRPr="00DA56F5">
        <w:rPr>
          <w:rFonts w:ascii="Times New Roman" w:hAnsi="Times New Roman" w:cs="Times New Roman"/>
          <w:sz w:val="24"/>
          <w:szCs w:val="24"/>
        </w:rPr>
        <w:t>4</w:t>
      </w:r>
      <w:r w:rsidR="004D596D" w:rsidRPr="00DA56F5">
        <w:rPr>
          <w:rFonts w:ascii="Times New Roman" w:hAnsi="Times New Roman" w:cs="Times New Roman"/>
          <w:sz w:val="24"/>
          <w:szCs w:val="24"/>
        </w:rPr>
        <w:t>0</w:t>
      </w:r>
      <w:r w:rsidRPr="00DA56F5">
        <w:rPr>
          <w:rFonts w:ascii="Times New Roman" w:hAnsi="Times New Roman" w:cs="Times New Roman"/>
          <w:sz w:val="24"/>
          <w:szCs w:val="24"/>
        </w:rPr>
        <w:t xml:space="preserve">, a titleholder has the ability, with the approval of the Regulator, to submit a WOMP in part. Furthermore, the Regulator has the ability, under new subregulation 5.07(6), to accept a WOMP in part. This </w:t>
      </w:r>
      <w:r w:rsidR="004D596D" w:rsidRPr="00DA56F5">
        <w:rPr>
          <w:rFonts w:ascii="Times New Roman" w:hAnsi="Times New Roman" w:cs="Times New Roman"/>
          <w:sz w:val="24"/>
          <w:szCs w:val="24"/>
        </w:rPr>
        <w:t xml:space="preserve">could </w:t>
      </w:r>
      <w:r w:rsidRPr="00DA56F5">
        <w:rPr>
          <w:rFonts w:ascii="Times New Roman" w:hAnsi="Times New Roman" w:cs="Times New Roman"/>
          <w:sz w:val="24"/>
          <w:szCs w:val="24"/>
        </w:rPr>
        <w:t>mean that, at any one time, a WOMP may cover only certain well activities that will be undertaken during the well life. A titleholder is therefore required to submit a proposed revision of a WOMP before the start of any well activity that the WOMP as currently in force does not apply to – new subregulation 5.10(1). Under regulation 5.04, it is an offence for a titleholder to undertake a well activity without a WOMP in force for the well that applies to the well activity.</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subregulation 5.10(2) requires the titleholder to submit a proposed revision of a WOMP before making a significant change to the manner in which risks to well integrity are reduced to ALARP. Where a significant change is proposed, it is highly desirable that the Regulator has the ability to assess the change, and whether the WOMP still demonstrates that risks to well integrity will be reduced to ALARP. A significant change to the manner in which risks are reduced to ALARP could occur, for example, in the event that there is a new titleholder that takes over responsibility for the well and well operations, and proposes to introduce new or revised measures to control risks to well integrity.</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New paragraphs 5.10(3)(b) and (c) require the titleholder to submit a proposed revision of a WOMP if NOPSEMA or the responsible Commonwealth Minister gives the titleholder a direction under one of the listed provisions of the OPGGS Act, if the direction requires the titleholder to do something that is inconsistent with the WOMP. This is largely equivalent to the circumstances in previous regulations 5.30 and 5.30A, which required a variation to be submitted, but also includes new references to directions given by </w:t>
      </w:r>
      <w:r w:rsidR="005D5CAD" w:rsidRPr="00DA56F5">
        <w:rPr>
          <w:rFonts w:ascii="Times New Roman" w:hAnsi="Times New Roman" w:cs="Times New Roman"/>
          <w:sz w:val="24"/>
          <w:szCs w:val="24"/>
        </w:rPr>
        <w:t xml:space="preserve">the Regulator </w:t>
      </w:r>
      <w:r w:rsidRPr="00DA56F5">
        <w:rPr>
          <w:rFonts w:ascii="Times New Roman" w:hAnsi="Times New Roman" w:cs="Times New Roman"/>
          <w:sz w:val="24"/>
          <w:szCs w:val="24"/>
        </w:rPr>
        <w:t>under section</w:t>
      </w:r>
      <w:r w:rsidR="005D5CAD" w:rsidRPr="00DA56F5">
        <w:rPr>
          <w:rFonts w:ascii="Times New Roman" w:hAnsi="Times New Roman" w:cs="Times New Roman"/>
          <w:sz w:val="24"/>
          <w:szCs w:val="24"/>
        </w:rPr>
        <w:t xml:space="preserve">s </w:t>
      </w:r>
      <w:r w:rsidRPr="00DA56F5">
        <w:rPr>
          <w:rFonts w:ascii="Times New Roman" w:hAnsi="Times New Roman" w:cs="Times New Roman"/>
          <w:sz w:val="24"/>
          <w:szCs w:val="24"/>
        </w:rPr>
        <w:t xml:space="preserve"> 576B</w:t>
      </w:r>
      <w:r w:rsidR="008A6C9B" w:rsidRPr="00DA56F5">
        <w:rPr>
          <w:rFonts w:ascii="Times New Roman" w:hAnsi="Times New Roman" w:cs="Times New Roman"/>
          <w:sz w:val="24"/>
          <w:szCs w:val="24"/>
        </w:rPr>
        <w:t>, 580</w:t>
      </w:r>
      <w:r w:rsidR="005D5CAD" w:rsidRPr="00DA56F5">
        <w:rPr>
          <w:rFonts w:ascii="Times New Roman" w:hAnsi="Times New Roman" w:cs="Times New Roman"/>
          <w:sz w:val="24"/>
          <w:szCs w:val="24"/>
        </w:rPr>
        <w:t xml:space="preserve"> or 592 </w:t>
      </w:r>
      <w:r w:rsidRPr="00DA56F5">
        <w:rPr>
          <w:rFonts w:ascii="Times New Roman" w:hAnsi="Times New Roman" w:cs="Times New Roman"/>
          <w:sz w:val="24"/>
          <w:szCs w:val="24"/>
        </w:rPr>
        <w:t xml:space="preserve"> of the OPGGS Act</w:t>
      </w:r>
      <w:r w:rsidR="005D5CAD" w:rsidRPr="00DA56F5">
        <w:rPr>
          <w:rFonts w:ascii="Times New Roman" w:hAnsi="Times New Roman" w:cs="Times New Roman"/>
          <w:sz w:val="24"/>
          <w:szCs w:val="24"/>
        </w:rPr>
        <w:t>.</w:t>
      </w:r>
      <w:r w:rsidRPr="00DA56F5">
        <w:rPr>
          <w:rFonts w:ascii="Times New Roman" w:hAnsi="Times New Roman" w:cs="Times New Roman"/>
          <w:sz w:val="24"/>
          <w:szCs w:val="24"/>
        </w:rPr>
        <w:t xml:space="preserve"> Regulations 5.30 and 5.30A are therefore repealed – see item </w:t>
      </w:r>
      <w:r w:rsidR="004D596D" w:rsidRPr="00DA56F5">
        <w:rPr>
          <w:rFonts w:ascii="Times New Roman" w:hAnsi="Times New Roman" w:cs="Times New Roman"/>
          <w:sz w:val="24"/>
          <w:szCs w:val="24"/>
        </w:rPr>
        <w:t>53</w:t>
      </w:r>
      <w:r w:rsidRPr="00DA56F5">
        <w:rPr>
          <w:rFonts w:ascii="Times New Roman" w:hAnsi="Times New Roman" w:cs="Times New Roman"/>
          <w:sz w:val="24"/>
          <w:szCs w:val="24"/>
        </w:rPr>
        <w:t xml:space="preserve">.    </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If a proposed revision is required under new paragraphs 5.10(3)(b) or (c), the Regulator is required to consider whether the proposed revision is consistent with the direction when deciding whether to accept the WOMP – see new subregulation 5.15(2). If the Regulator is not reasonably satisfied that the revised WOMP is consistent with the direction, the Regulator is not able to accept the revised WOMP.  </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Directions given by NOPSEMA under section 574 or 576B or the responsible Commonwealth Minister under section 574A or 580 must be complied with despite anything in regulations under the OPGGS Act. Therefore, the titleholder is required to comply with the direction even before the WOMP has been revised, but could not then be penalised for failure to comply with the WOMP.</w:t>
      </w:r>
      <w:r w:rsidR="00DE1A52" w:rsidRPr="00DA56F5">
        <w:rPr>
          <w:rFonts w:ascii="Times New Roman" w:hAnsi="Times New Roman" w:cs="Times New Roman"/>
          <w:sz w:val="24"/>
          <w:szCs w:val="24"/>
        </w:rPr>
        <w:t xml:space="preserve"> In practice, it is perhaps unlikely that either NOPSEMA or the Commonwealth Minister would give a direction requiring the titleholder to undertake an activity otherwise than in accordance with the existing WOMP and without the titleholder having an opportunity either to revise the WOMP or </w:t>
      </w:r>
      <w:r w:rsidR="00543D99" w:rsidRPr="00DA56F5">
        <w:rPr>
          <w:rFonts w:ascii="Times New Roman" w:hAnsi="Times New Roman" w:cs="Times New Roman"/>
          <w:sz w:val="24"/>
          <w:szCs w:val="24"/>
        </w:rPr>
        <w:t xml:space="preserve">to </w:t>
      </w:r>
      <w:r w:rsidR="00DE1A52" w:rsidRPr="00DA56F5">
        <w:rPr>
          <w:rFonts w:ascii="Times New Roman" w:hAnsi="Times New Roman" w:cs="Times New Roman"/>
          <w:sz w:val="24"/>
          <w:szCs w:val="24"/>
        </w:rPr>
        <w:t>obtain the consent of the Regulator to the carrying out of the activity</w:t>
      </w:r>
      <w:r w:rsidR="00543D99" w:rsidRPr="00DA56F5">
        <w:rPr>
          <w:rFonts w:ascii="Times New Roman" w:hAnsi="Times New Roman" w:cs="Times New Roman"/>
          <w:sz w:val="24"/>
          <w:szCs w:val="24"/>
        </w:rPr>
        <w:t xml:space="preserve"> in a particular manner. This is because the giver of the direction is unlikely to intend that the activity is to be carried out without consideration of the well integrity risks that the directed activity might give rise to. Nevertheless, in an emergency, this could occur and the titleholder will not commit an offence under the Wells Regulations by complying with the direction.</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Although the OPGGS Act does not specify that directions given by NOPSEMA under section 586 or the responsible Commonwealth Minister under section 586</w:t>
      </w:r>
      <w:r w:rsidR="0027011E" w:rsidRPr="00DA56F5">
        <w:rPr>
          <w:rFonts w:ascii="Times New Roman" w:hAnsi="Times New Roman" w:cs="Times New Roman"/>
          <w:sz w:val="24"/>
          <w:szCs w:val="24"/>
        </w:rPr>
        <w:t>A</w:t>
      </w:r>
      <w:r w:rsidRPr="00DA56F5">
        <w:rPr>
          <w:rFonts w:ascii="Times New Roman" w:hAnsi="Times New Roman" w:cs="Times New Roman"/>
          <w:sz w:val="24"/>
          <w:szCs w:val="24"/>
        </w:rPr>
        <w:t xml:space="preserve"> or 592 must be complied with despite anything in the regulations, the titleholder has until the expiry date of the title to comply with such a direction. Unless the direction is given close to the expiry date of the title, therefore, there should be sufficient time to comply with the requirement to submit a revised WOMP before the titleholder takes action to comply with the direction.</w:t>
      </w:r>
      <w:r w:rsidR="00030613" w:rsidRPr="00DA56F5">
        <w:rPr>
          <w:rFonts w:ascii="Times New Roman" w:hAnsi="Times New Roman" w:cs="Times New Roman"/>
          <w:sz w:val="24"/>
          <w:szCs w:val="24"/>
        </w:rPr>
        <w:t xml:space="preserve"> Being given a direction does not excuse the titleholder from complying with regulatory requirements under the Wells Regulations, unless the terms of the direction make it impossible to comply both with the direction and with the regulations.</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5.11 enable</w:t>
      </w:r>
      <w:r w:rsidR="004E52CA"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Regulator to notify a titleholder that they are required to submit a proposed revision of a WOMP, in much the same way that the Regulator </w:t>
      </w:r>
      <w:r w:rsidR="004E52CA" w:rsidRPr="00DA56F5">
        <w:rPr>
          <w:rFonts w:ascii="Times New Roman" w:hAnsi="Times New Roman" w:cs="Times New Roman"/>
          <w:sz w:val="24"/>
          <w:szCs w:val="24"/>
        </w:rPr>
        <w:t>could</w:t>
      </w:r>
      <w:r w:rsidRPr="00DA56F5">
        <w:rPr>
          <w:rFonts w:ascii="Times New Roman" w:hAnsi="Times New Roman" w:cs="Times New Roman"/>
          <w:sz w:val="24"/>
          <w:szCs w:val="24"/>
        </w:rPr>
        <w:t xml:space="preserve"> </w:t>
      </w:r>
      <w:r w:rsidR="004E52CA" w:rsidRPr="00DA56F5">
        <w:rPr>
          <w:rFonts w:ascii="Times New Roman" w:hAnsi="Times New Roman" w:cs="Times New Roman"/>
          <w:sz w:val="24"/>
          <w:szCs w:val="24"/>
        </w:rPr>
        <w:t xml:space="preserve">previously </w:t>
      </w:r>
      <w:r w:rsidRPr="00DA56F5">
        <w:rPr>
          <w:rFonts w:ascii="Times New Roman" w:hAnsi="Times New Roman" w:cs="Times New Roman"/>
          <w:sz w:val="24"/>
          <w:szCs w:val="24"/>
        </w:rPr>
        <w:t xml:space="preserve">require a variation under </w:t>
      </w:r>
      <w:r w:rsidR="004E52CA" w:rsidRPr="00DA56F5">
        <w:rPr>
          <w:rFonts w:ascii="Times New Roman" w:hAnsi="Times New Roman" w:cs="Times New Roman"/>
          <w:sz w:val="24"/>
          <w:szCs w:val="24"/>
        </w:rPr>
        <w:t xml:space="preserve">previous </w:t>
      </w:r>
      <w:r w:rsidRPr="00DA56F5">
        <w:rPr>
          <w:rFonts w:ascii="Times New Roman" w:hAnsi="Times New Roman" w:cs="Times New Roman"/>
          <w:sz w:val="24"/>
          <w:szCs w:val="24"/>
        </w:rPr>
        <w:t>regulation 5.14 of the</w:t>
      </w:r>
      <w:r w:rsidR="004E52CA" w:rsidRPr="00DA56F5">
        <w:rPr>
          <w:rFonts w:ascii="Times New Roman" w:hAnsi="Times New Roman" w:cs="Times New Roman"/>
          <w:sz w:val="24"/>
          <w:szCs w:val="24"/>
        </w:rPr>
        <w:t xml:space="preserve"> Wells</w:t>
      </w:r>
      <w:r w:rsidRPr="00DA56F5">
        <w:rPr>
          <w:rFonts w:ascii="Times New Roman" w:hAnsi="Times New Roman" w:cs="Times New Roman"/>
          <w:sz w:val="24"/>
          <w:szCs w:val="24"/>
        </w:rPr>
        <w:t xml:space="preserve"> Regulations. However, the written notice requesting the revision </w:t>
      </w:r>
      <w:r w:rsidR="004E52CA" w:rsidRPr="00DA56F5">
        <w:rPr>
          <w:rFonts w:ascii="Times New Roman" w:hAnsi="Times New Roman" w:cs="Times New Roman"/>
          <w:sz w:val="24"/>
          <w:szCs w:val="24"/>
        </w:rPr>
        <w:t>is now</w:t>
      </w:r>
      <w:r w:rsidRPr="00DA56F5">
        <w:rPr>
          <w:rFonts w:ascii="Times New Roman" w:hAnsi="Times New Roman" w:cs="Times New Roman"/>
          <w:sz w:val="24"/>
          <w:szCs w:val="24"/>
        </w:rPr>
        <w:t xml:space="preserve"> specifically required to set out the matters to be addressed by the revision. Further, the notice </w:t>
      </w:r>
      <w:r w:rsidR="004E52CA" w:rsidRPr="00DA56F5">
        <w:rPr>
          <w:rFonts w:ascii="Times New Roman" w:hAnsi="Times New Roman" w:cs="Times New Roman"/>
          <w:sz w:val="24"/>
          <w:szCs w:val="24"/>
        </w:rPr>
        <w:t>no longer</w:t>
      </w:r>
      <w:r w:rsidRPr="00DA56F5">
        <w:rPr>
          <w:rFonts w:ascii="Times New Roman" w:hAnsi="Times New Roman" w:cs="Times New Roman"/>
          <w:sz w:val="24"/>
          <w:szCs w:val="24"/>
        </w:rPr>
        <w:t xml:space="preserve"> identif</w:t>
      </w:r>
      <w:r w:rsidR="004E52CA" w:rsidRPr="00DA56F5">
        <w:rPr>
          <w:rFonts w:ascii="Times New Roman" w:hAnsi="Times New Roman" w:cs="Times New Roman"/>
          <w:sz w:val="24"/>
          <w:szCs w:val="24"/>
        </w:rPr>
        <w:t>ies</w:t>
      </w:r>
      <w:r w:rsidRPr="00DA56F5">
        <w:rPr>
          <w:rFonts w:ascii="Times New Roman" w:hAnsi="Times New Roman" w:cs="Times New Roman"/>
          <w:sz w:val="24"/>
          <w:szCs w:val="24"/>
        </w:rPr>
        <w:t xml:space="preserve"> the proposed date of effect of the revision, unlike</w:t>
      </w:r>
      <w:r w:rsidR="004E52CA" w:rsidRPr="00DA56F5">
        <w:rPr>
          <w:rFonts w:ascii="Times New Roman" w:hAnsi="Times New Roman" w:cs="Times New Roman"/>
          <w:sz w:val="24"/>
          <w:szCs w:val="24"/>
        </w:rPr>
        <w:t xml:space="preserve"> the requirement under</w:t>
      </w:r>
      <w:r w:rsidRPr="00DA56F5">
        <w:rPr>
          <w:rFonts w:ascii="Times New Roman" w:hAnsi="Times New Roman" w:cs="Times New Roman"/>
          <w:sz w:val="24"/>
          <w:szCs w:val="24"/>
        </w:rPr>
        <w:t xml:space="preserve"> </w:t>
      </w:r>
      <w:r w:rsidR="004E52CA" w:rsidRPr="00DA56F5">
        <w:rPr>
          <w:rFonts w:ascii="Times New Roman" w:hAnsi="Times New Roman" w:cs="Times New Roman"/>
          <w:sz w:val="24"/>
          <w:szCs w:val="24"/>
        </w:rPr>
        <w:t>previous</w:t>
      </w:r>
      <w:r w:rsidRPr="00DA56F5">
        <w:rPr>
          <w:rFonts w:ascii="Times New Roman" w:hAnsi="Times New Roman" w:cs="Times New Roman"/>
          <w:sz w:val="24"/>
          <w:szCs w:val="24"/>
        </w:rPr>
        <w:t xml:space="preserve"> paragraph 5.14(c). The revised WOMP automatically come</w:t>
      </w:r>
      <w:r w:rsidR="004E52CA" w:rsidRPr="00DA56F5">
        <w:rPr>
          <w:rFonts w:ascii="Times New Roman" w:hAnsi="Times New Roman" w:cs="Times New Roman"/>
          <w:sz w:val="24"/>
          <w:szCs w:val="24"/>
        </w:rPr>
        <w:t>s</w:t>
      </w:r>
      <w:r w:rsidRPr="00DA56F5">
        <w:rPr>
          <w:rFonts w:ascii="Times New Roman" w:hAnsi="Times New Roman" w:cs="Times New Roman"/>
          <w:sz w:val="24"/>
          <w:szCs w:val="24"/>
        </w:rPr>
        <w:t xml:space="preserve"> into force if it is accepted by the Regulator – see definition of </w:t>
      </w:r>
      <w:r w:rsidR="00760116" w:rsidRPr="00DA56F5">
        <w:rPr>
          <w:rFonts w:ascii="Times New Roman" w:hAnsi="Times New Roman" w:cs="Times New Roman"/>
          <w:sz w:val="24"/>
          <w:szCs w:val="24"/>
        </w:rPr>
        <w:t>“</w:t>
      </w:r>
      <w:r w:rsidRPr="00DA56F5">
        <w:rPr>
          <w:rFonts w:ascii="Times New Roman" w:hAnsi="Times New Roman" w:cs="Times New Roman"/>
          <w:sz w:val="24"/>
          <w:szCs w:val="24"/>
        </w:rPr>
        <w:t>in force</w:t>
      </w:r>
      <w:r w:rsidR="00760116" w:rsidRPr="00DA56F5">
        <w:rPr>
          <w:rFonts w:ascii="Times New Roman" w:hAnsi="Times New Roman" w:cs="Times New Roman"/>
          <w:sz w:val="24"/>
          <w:szCs w:val="24"/>
        </w:rPr>
        <w:t>”</w:t>
      </w:r>
      <w:r w:rsidRPr="00DA56F5">
        <w:rPr>
          <w:rFonts w:ascii="Times New Roman" w:hAnsi="Times New Roman" w:cs="Times New Roman"/>
          <w:sz w:val="24"/>
          <w:szCs w:val="24"/>
        </w:rPr>
        <w:t xml:space="preserve"> (item 20).</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A titleholder still ha</w:t>
      </w:r>
      <w:r w:rsidR="004E52CA"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ability to give an objection to the requirement to revise the WOMP, within 21 days after receiving the notice (or a longer period allowed by the Regulator). The Regulator </w:t>
      </w:r>
      <w:r w:rsidR="004E52CA" w:rsidRPr="00DA56F5">
        <w:rPr>
          <w:rFonts w:ascii="Times New Roman" w:hAnsi="Times New Roman" w:cs="Times New Roman"/>
          <w:sz w:val="24"/>
          <w:szCs w:val="24"/>
        </w:rPr>
        <w:t xml:space="preserve">is </w:t>
      </w:r>
      <w:r w:rsidRPr="00DA56F5">
        <w:rPr>
          <w:rFonts w:ascii="Times New Roman" w:hAnsi="Times New Roman" w:cs="Times New Roman"/>
          <w:sz w:val="24"/>
          <w:szCs w:val="24"/>
        </w:rPr>
        <w:t xml:space="preserve">required to consider the objection, and make a decision to accept or reject the objection within 30 days (new regulation 5.12). </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5.13 require</w:t>
      </w:r>
      <w:r w:rsidR="0017222C" w:rsidRPr="00DA56F5">
        <w:rPr>
          <w:rFonts w:ascii="Times New Roman" w:hAnsi="Times New Roman" w:cs="Times New Roman"/>
          <w:sz w:val="24"/>
          <w:szCs w:val="24"/>
        </w:rPr>
        <w:t>s</w:t>
      </w:r>
      <w:r w:rsidRPr="00DA56F5">
        <w:rPr>
          <w:rFonts w:ascii="Times New Roman" w:hAnsi="Times New Roman" w:cs="Times New Roman"/>
          <w:sz w:val="24"/>
          <w:szCs w:val="24"/>
        </w:rPr>
        <w:t xml:space="preserve"> a titleholder to revise its WOMP </w:t>
      </w:r>
      <w:r w:rsidR="0017222C" w:rsidRPr="00DA56F5">
        <w:rPr>
          <w:rFonts w:ascii="Times New Roman" w:hAnsi="Times New Roman" w:cs="Times New Roman"/>
          <w:sz w:val="24"/>
          <w:szCs w:val="24"/>
        </w:rPr>
        <w:t>on a five-</w:t>
      </w:r>
      <w:r w:rsidRPr="00DA56F5">
        <w:rPr>
          <w:rFonts w:ascii="Times New Roman" w:hAnsi="Times New Roman" w:cs="Times New Roman"/>
          <w:sz w:val="24"/>
          <w:szCs w:val="24"/>
        </w:rPr>
        <w:t xml:space="preserve">yearly basis. </w:t>
      </w:r>
      <w:r w:rsidR="0017222C" w:rsidRPr="00DA56F5">
        <w:rPr>
          <w:rFonts w:ascii="Times New Roman" w:hAnsi="Times New Roman" w:cs="Times New Roman"/>
          <w:sz w:val="24"/>
          <w:szCs w:val="24"/>
        </w:rPr>
        <w:t>Previously</w:t>
      </w:r>
      <w:r w:rsidRPr="00DA56F5">
        <w:rPr>
          <w:rFonts w:ascii="Times New Roman" w:hAnsi="Times New Roman" w:cs="Times New Roman"/>
          <w:sz w:val="24"/>
          <w:szCs w:val="24"/>
        </w:rPr>
        <w:t xml:space="preserve">, under paragraph 5.17(d) of the </w:t>
      </w:r>
      <w:r w:rsidR="0017222C"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a WOMP terminate</w:t>
      </w:r>
      <w:r w:rsidR="0017222C" w:rsidRPr="00DA56F5">
        <w:rPr>
          <w:rFonts w:ascii="Times New Roman" w:hAnsi="Times New Roman" w:cs="Times New Roman"/>
          <w:sz w:val="24"/>
          <w:szCs w:val="24"/>
        </w:rPr>
        <w:t>d</w:t>
      </w:r>
      <w:r w:rsidRPr="00DA56F5">
        <w:rPr>
          <w:rFonts w:ascii="Times New Roman" w:hAnsi="Times New Roman" w:cs="Times New Roman"/>
          <w:sz w:val="24"/>
          <w:szCs w:val="24"/>
        </w:rPr>
        <w:t xml:space="preserve"> automatically after five years from the time when the </w:t>
      </w:r>
      <w:r w:rsidR="0017222C" w:rsidRPr="00DA56F5">
        <w:rPr>
          <w:rFonts w:ascii="Times New Roman" w:hAnsi="Times New Roman" w:cs="Times New Roman"/>
          <w:sz w:val="24"/>
          <w:szCs w:val="24"/>
        </w:rPr>
        <w:t>WOMP wa</w:t>
      </w:r>
      <w:r w:rsidRPr="00DA56F5">
        <w:rPr>
          <w:rFonts w:ascii="Times New Roman" w:hAnsi="Times New Roman" w:cs="Times New Roman"/>
          <w:sz w:val="24"/>
          <w:szCs w:val="24"/>
        </w:rPr>
        <w:t>s accepted. This item repeal</w:t>
      </w:r>
      <w:r w:rsidR="0017222C" w:rsidRPr="00DA56F5">
        <w:rPr>
          <w:rFonts w:ascii="Times New Roman" w:hAnsi="Times New Roman" w:cs="Times New Roman"/>
          <w:sz w:val="24"/>
          <w:szCs w:val="24"/>
        </w:rPr>
        <w:t>s previous</w:t>
      </w:r>
      <w:r w:rsidRPr="00DA56F5">
        <w:rPr>
          <w:rFonts w:ascii="Times New Roman" w:hAnsi="Times New Roman" w:cs="Times New Roman"/>
          <w:sz w:val="24"/>
          <w:szCs w:val="24"/>
        </w:rPr>
        <w:t xml:space="preserve"> regulation 5.17 so that the WOMP no longer automatically terminate</w:t>
      </w:r>
      <w:r w:rsidR="0017222C" w:rsidRPr="00DA56F5">
        <w:rPr>
          <w:rFonts w:ascii="Times New Roman" w:hAnsi="Times New Roman" w:cs="Times New Roman"/>
          <w:sz w:val="24"/>
          <w:szCs w:val="24"/>
        </w:rPr>
        <w:t>s</w:t>
      </w:r>
      <w:r w:rsidRPr="00DA56F5">
        <w:rPr>
          <w:rFonts w:ascii="Times New Roman" w:hAnsi="Times New Roman" w:cs="Times New Roman"/>
          <w:sz w:val="24"/>
          <w:szCs w:val="24"/>
        </w:rPr>
        <w:t xml:space="preserve"> five years after acceptance (see discussion below). Instead, under new regulation 5.13, the WOMP </w:t>
      </w:r>
      <w:r w:rsidR="0017222C"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be revised every five years to ensure it remains up-to-date. This </w:t>
      </w:r>
      <w:r w:rsidR="0017222C"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reduce regulatory burden for titleholders compared to the </w:t>
      </w:r>
      <w:r w:rsidR="0017222C" w:rsidRPr="00DA56F5">
        <w:rPr>
          <w:rFonts w:ascii="Times New Roman" w:hAnsi="Times New Roman" w:cs="Times New Roman"/>
          <w:sz w:val="24"/>
          <w:szCs w:val="24"/>
        </w:rPr>
        <w:t xml:space="preserve">previous </w:t>
      </w:r>
      <w:r w:rsidRPr="00DA56F5">
        <w:rPr>
          <w:rFonts w:ascii="Times New Roman" w:hAnsi="Times New Roman" w:cs="Times New Roman"/>
          <w:sz w:val="24"/>
          <w:szCs w:val="24"/>
        </w:rPr>
        <w:t xml:space="preserve">arrangements, because they </w:t>
      </w:r>
      <w:r w:rsidR="000A2CC2" w:rsidRPr="00DA56F5">
        <w:rPr>
          <w:rFonts w:ascii="Times New Roman" w:hAnsi="Times New Roman" w:cs="Times New Roman"/>
          <w:sz w:val="24"/>
          <w:szCs w:val="24"/>
        </w:rPr>
        <w:t>are</w:t>
      </w:r>
      <w:r w:rsidRPr="00DA56F5">
        <w:rPr>
          <w:rFonts w:ascii="Times New Roman" w:hAnsi="Times New Roman" w:cs="Times New Roman"/>
          <w:sz w:val="24"/>
          <w:szCs w:val="24"/>
        </w:rPr>
        <w:t xml:space="preserve"> not required to submit an entirely new WOMP after five years, but instead </w:t>
      </w:r>
      <w:r w:rsidR="000A2CC2" w:rsidRPr="00DA56F5">
        <w:rPr>
          <w:rFonts w:ascii="Times New Roman" w:hAnsi="Times New Roman" w:cs="Times New Roman"/>
          <w:sz w:val="24"/>
          <w:szCs w:val="24"/>
        </w:rPr>
        <w:t>are</w:t>
      </w:r>
      <w:r w:rsidRPr="00DA56F5">
        <w:rPr>
          <w:rFonts w:ascii="Times New Roman" w:hAnsi="Times New Roman" w:cs="Times New Roman"/>
          <w:sz w:val="24"/>
          <w:szCs w:val="24"/>
        </w:rPr>
        <w:t xml:space="preserve"> only required to submit a revised WOMP. If there </w:t>
      </w:r>
      <w:r w:rsidR="0017222C" w:rsidRPr="00DA56F5">
        <w:rPr>
          <w:rFonts w:ascii="Times New Roman" w:hAnsi="Times New Roman" w:cs="Times New Roman"/>
          <w:sz w:val="24"/>
          <w:szCs w:val="24"/>
        </w:rPr>
        <w:t xml:space="preserve">are </w:t>
      </w:r>
      <w:r w:rsidRPr="00DA56F5">
        <w:rPr>
          <w:rFonts w:ascii="Times New Roman" w:hAnsi="Times New Roman" w:cs="Times New Roman"/>
          <w:sz w:val="24"/>
          <w:szCs w:val="24"/>
        </w:rPr>
        <w:t xml:space="preserve">only a few updates required, the titleholder </w:t>
      </w:r>
      <w:r w:rsidR="000A2CC2" w:rsidRPr="00DA56F5">
        <w:rPr>
          <w:rFonts w:ascii="Times New Roman" w:hAnsi="Times New Roman" w:cs="Times New Roman"/>
          <w:sz w:val="24"/>
          <w:szCs w:val="24"/>
        </w:rPr>
        <w:t>therefore</w:t>
      </w:r>
      <w:r w:rsidRPr="00DA56F5">
        <w:rPr>
          <w:rFonts w:ascii="Times New Roman" w:hAnsi="Times New Roman" w:cs="Times New Roman"/>
          <w:sz w:val="24"/>
          <w:szCs w:val="24"/>
        </w:rPr>
        <w:t xml:space="preserve"> only need</w:t>
      </w:r>
      <w:r w:rsidR="000A2CC2"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make minimal revisions to the WOMP. It </w:t>
      </w:r>
      <w:r w:rsidR="0017222C" w:rsidRPr="00DA56F5">
        <w:rPr>
          <w:rFonts w:ascii="Times New Roman" w:hAnsi="Times New Roman" w:cs="Times New Roman"/>
          <w:sz w:val="24"/>
          <w:szCs w:val="24"/>
        </w:rPr>
        <w:t>is</w:t>
      </w:r>
      <w:r w:rsidRPr="00DA56F5">
        <w:rPr>
          <w:rFonts w:ascii="Times New Roman" w:hAnsi="Times New Roman" w:cs="Times New Roman"/>
          <w:sz w:val="24"/>
          <w:szCs w:val="24"/>
        </w:rPr>
        <w:t xml:space="preserve"> also</w:t>
      </w:r>
      <w:r w:rsidR="0017222C" w:rsidRPr="00DA56F5">
        <w:rPr>
          <w:rFonts w:ascii="Times New Roman" w:hAnsi="Times New Roman" w:cs="Times New Roman"/>
          <w:sz w:val="24"/>
          <w:szCs w:val="24"/>
        </w:rPr>
        <w:t xml:space="preserve"> </w:t>
      </w:r>
      <w:r w:rsidRPr="00DA56F5">
        <w:rPr>
          <w:rFonts w:ascii="Times New Roman" w:hAnsi="Times New Roman" w:cs="Times New Roman"/>
          <w:sz w:val="24"/>
          <w:szCs w:val="24"/>
        </w:rPr>
        <w:t xml:space="preserve">consistent with the requirement to revise a safety case every five years under the Safety Regulations, and to revise an environment plan every five years under the Environment Regulations. </w:t>
      </w:r>
    </w:p>
    <w:p w:rsidR="00162E96"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A titleholder </w:t>
      </w:r>
      <w:r w:rsidR="00161F63"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submit to the Regulator a proposed revision of the WOMP at least 14 days before the end of the five year period starting on the day that the WOMP is first accepted under new regulation 5.07, and subsequently at least 14 days before the end of each five year period starting on the day the Regulator accepts each five yearly revision. However, the Regulator also ha</w:t>
      </w:r>
      <w:r w:rsidR="00161F63"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ability to restart the five year clock if a major revision of a WOMP has been undertaken by the titleholder within a five year period – see paragraph 5.13(1)(a) and subregulation 5.13(2).</w:t>
      </w:r>
      <w:r w:rsidR="00161F63" w:rsidRPr="00DA56F5">
        <w:rPr>
          <w:rFonts w:ascii="Times New Roman" w:hAnsi="Times New Roman" w:cs="Times New Roman"/>
          <w:sz w:val="24"/>
          <w:szCs w:val="24"/>
        </w:rPr>
        <w:t xml:space="preserve"> This</w:t>
      </w:r>
      <w:r w:rsidRPr="00DA56F5">
        <w:rPr>
          <w:rFonts w:ascii="Times New Roman" w:hAnsi="Times New Roman" w:cs="Times New Roman"/>
          <w:sz w:val="24"/>
          <w:szCs w:val="24"/>
        </w:rPr>
        <w:t xml:space="preserve"> </w:t>
      </w:r>
      <w:r w:rsidR="00161F63" w:rsidRPr="00DA56F5">
        <w:rPr>
          <w:rFonts w:ascii="Times New Roman" w:hAnsi="Times New Roman" w:cs="Times New Roman"/>
          <w:sz w:val="24"/>
          <w:szCs w:val="24"/>
        </w:rPr>
        <w:t xml:space="preserve">will </w:t>
      </w:r>
      <w:r w:rsidRPr="00DA56F5">
        <w:rPr>
          <w:rFonts w:ascii="Times New Roman" w:hAnsi="Times New Roman" w:cs="Times New Roman"/>
          <w:sz w:val="24"/>
          <w:szCs w:val="24"/>
        </w:rPr>
        <w:t>avoid the requirement for the titleholder to submit another revision within a potentially short period of time, and thereby reduce</w:t>
      </w:r>
      <w:r w:rsidR="00161F63"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regulatory burden for titleholders. </w:t>
      </w:r>
    </w:p>
    <w:p w:rsidR="00162E96" w:rsidRPr="00DA56F5" w:rsidRDefault="00162E96" w:rsidP="00162E96">
      <w:pPr>
        <w:spacing w:line="240" w:lineRule="auto"/>
        <w:rPr>
          <w:rFonts w:ascii="Times New Roman" w:hAnsi="Times New Roman" w:cs="Times New Roman"/>
          <w:sz w:val="24"/>
          <w:szCs w:val="24"/>
        </w:rPr>
      </w:pPr>
      <w:r w:rsidRPr="00DA56F5">
        <w:rPr>
          <w:rFonts w:ascii="Times New Roman" w:hAnsi="Times New Roman" w:cs="Times New Roman"/>
          <w:sz w:val="24"/>
          <w:szCs w:val="24"/>
        </w:rPr>
        <w:t>Furthermore, particular transitional arrangements apply in the case of a WOMP that was accepted under the Wells Regulations before commencement of the Regulation, and which has been kept in force by the transitional provisions in Division 10 on commencement of the Regulation – see item 5</w:t>
      </w:r>
      <w:r w:rsidR="00B573DC" w:rsidRPr="00DA56F5">
        <w:rPr>
          <w:rFonts w:ascii="Times New Roman" w:hAnsi="Times New Roman" w:cs="Times New Roman"/>
          <w:sz w:val="24"/>
          <w:szCs w:val="24"/>
        </w:rPr>
        <w:t>4</w:t>
      </w:r>
      <w:r w:rsidRPr="00DA56F5">
        <w:rPr>
          <w:rFonts w:ascii="Times New Roman" w:hAnsi="Times New Roman" w:cs="Times New Roman"/>
          <w:sz w:val="24"/>
          <w:szCs w:val="24"/>
        </w:rPr>
        <w:t xml:space="preserve"> (subregulation 5.31(1)). In this case, the first five year period will commence on the first day that the Regulator accepts a proposed revision of the WOMP after commencement of the Regulation.</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5.15 ensure</w:t>
      </w:r>
      <w:r w:rsidR="00161F63"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 </w:t>
      </w:r>
      <w:r w:rsidR="00161F63" w:rsidRPr="00DA56F5">
        <w:rPr>
          <w:rFonts w:ascii="Times New Roman" w:hAnsi="Times New Roman" w:cs="Times New Roman"/>
          <w:sz w:val="24"/>
          <w:szCs w:val="24"/>
        </w:rPr>
        <w:t>new</w:t>
      </w:r>
      <w:r w:rsidRPr="00DA56F5">
        <w:rPr>
          <w:rFonts w:ascii="Times New Roman" w:hAnsi="Times New Roman" w:cs="Times New Roman"/>
          <w:sz w:val="24"/>
          <w:szCs w:val="24"/>
        </w:rPr>
        <w:t xml:space="preserve"> regulations 5.07, 5.07A and 5.08, which deal with the process and requirements for consideration and acceptance of a WOMP, also apply to proposed revisions of WOMPs. This help</w:t>
      </w:r>
      <w:r w:rsidR="00161F63"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streamline </w:t>
      </w:r>
      <w:r w:rsidR="00161F63" w:rsidRPr="00DA56F5">
        <w:rPr>
          <w:rFonts w:ascii="Times New Roman" w:hAnsi="Times New Roman" w:cs="Times New Roman"/>
          <w:sz w:val="24"/>
          <w:szCs w:val="24"/>
        </w:rPr>
        <w:t>the Wells</w:t>
      </w:r>
      <w:r w:rsidRPr="00DA56F5">
        <w:rPr>
          <w:rFonts w:ascii="Times New Roman" w:hAnsi="Times New Roman" w:cs="Times New Roman"/>
          <w:sz w:val="24"/>
          <w:szCs w:val="24"/>
        </w:rPr>
        <w:t xml:space="preserve"> Regulations, which </w:t>
      </w:r>
      <w:r w:rsidR="00161F63" w:rsidRPr="00DA56F5">
        <w:rPr>
          <w:rFonts w:ascii="Times New Roman" w:hAnsi="Times New Roman" w:cs="Times New Roman"/>
          <w:sz w:val="24"/>
          <w:szCs w:val="24"/>
        </w:rPr>
        <w:t>previous</w:t>
      </w:r>
      <w:r w:rsidRPr="00DA56F5">
        <w:rPr>
          <w:rFonts w:ascii="Times New Roman" w:hAnsi="Times New Roman" w:cs="Times New Roman"/>
          <w:sz w:val="24"/>
          <w:szCs w:val="24"/>
        </w:rPr>
        <w:t>ly repeat</w:t>
      </w:r>
      <w:r w:rsidR="00161F63" w:rsidRPr="00DA56F5">
        <w:rPr>
          <w:rFonts w:ascii="Times New Roman" w:hAnsi="Times New Roman" w:cs="Times New Roman"/>
          <w:sz w:val="24"/>
          <w:szCs w:val="24"/>
        </w:rPr>
        <w:t>ed</w:t>
      </w:r>
      <w:r w:rsidRPr="00DA56F5">
        <w:rPr>
          <w:rFonts w:ascii="Times New Roman" w:hAnsi="Times New Roman" w:cs="Times New Roman"/>
          <w:sz w:val="24"/>
          <w:szCs w:val="24"/>
        </w:rPr>
        <w:t xml:space="preserve"> the provisions for consideration and acceptance of a new WOMP in Division </w:t>
      </w:r>
      <w:r w:rsidR="009C3FBD" w:rsidRPr="00DA56F5">
        <w:rPr>
          <w:rFonts w:ascii="Times New Roman" w:hAnsi="Times New Roman" w:cs="Times New Roman"/>
          <w:sz w:val="24"/>
          <w:szCs w:val="24"/>
        </w:rPr>
        <w:t>4</w:t>
      </w:r>
      <w:r w:rsidRPr="00DA56F5">
        <w:rPr>
          <w:rFonts w:ascii="Times New Roman" w:hAnsi="Times New Roman" w:cs="Times New Roman"/>
          <w:sz w:val="24"/>
          <w:szCs w:val="24"/>
        </w:rPr>
        <w:t xml:space="preserve"> with respect to variations. As discussed above, if the reason for a proposed revision of a WOMP is that NOPSEMA or the responsible Commonwealth Minister gave the titleholder a direction which is inconsistent with the WOMP, regulation 5.08 appl</w:t>
      </w:r>
      <w:r w:rsidR="00161F63" w:rsidRPr="00DA56F5">
        <w:rPr>
          <w:rFonts w:ascii="Times New Roman" w:hAnsi="Times New Roman" w:cs="Times New Roman"/>
          <w:sz w:val="24"/>
          <w:szCs w:val="24"/>
        </w:rPr>
        <w:t>ies</w:t>
      </w:r>
      <w:r w:rsidRPr="00DA56F5">
        <w:rPr>
          <w:rFonts w:ascii="Times New Roman" w:hAnsi="Times New Roman" w:cs="Times New Roman"/>
          <w:sz w:val="24"/>
          <w:szCs w:val="24"/>
        </w:rPr>
        <w:t xml:space="preserve"> as though it is a criterion for acceptance of the proposed revision that it is consistent with the direction. The Regulator therefore need</w:t>
      </w:r>
      <w:r w:rsidR="00161F63"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be reasonably satisfied that the proposed revision is consistent with the direction in order to accept the revised WOMP.</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5.16 clarif</w:t>
      </w:r>
      <w:r w:rsidR="00161F63" w:rsidRPr="00DA56F5">
        <w:rPr>
          <w:rFonts w:ascii="Times New Roman" w:hAnsi="Times New Roman" w:cs="Times New Roman"/>
          <w:sz w:val="24"/>
          <w:szCs w:val="24"/>
        </w:rPr>
        <w:t>ies</w:t>
      </w:r>
      <w:r w:rsidRPr="00DA56F5">
        <w:rPr>
          <w:rFonts w:ascii="Times New Roman" w:hAnsi="Times New Roman" w:cs="Times New Roman"/>
          <w:sz w:val="24"/>
          <w:szCs w:val="24"/>
        </w:rPr>
        <w:t xml:space="preserve"> that, if a proposed revision is not accepted, the provisions of the WOMP as in force before the proposed revision was submitted remain in force. The </w:t>
      </w:r>
      <w:r w:rsidR="00161F63" w:rsidRPr="00DA56F5">
        <w:rPr>
          <w:rFonts w:ascii="Times New Roman" w:hAnsi="Times New Roman" w:cs="Times New Roman"/>
          <w:sz w:val="24"/>
          <w:szCs w:val="24"/>
        </w:rPr>
        <w:t>Wells Regulations did</w:t>
      </w:r>
      <w:r w:rsidRPr="00DA56F5">
        <w:rPr>
          <w:rFonts w:ascii="Times New Roman" w:hAnsi="Times New Roman" w:cs="Times New Roman"/>
          <w:sz w:val="24"/>
          <w:szCs w:val="24"/>
        </w:rPr>
        <w:t xml:space="preserve"> not </w:t>
      </w:r>
      <w:r w:rsidR="00161F63" w:rsidRPr="00DA56F5">
        <w:rPr>
          <w:rFonts w:ascii="Times New Roman" w:hAnsi="Times New Roman" w:cs="Times New Roman"/>
          <w:sz w:val="24"/>
          <w:szCs w:val="24"/>
        </w:rPr>
        <w:t>previous</w:t>
      </w:r>
      <w:r w:rsidRPr="00DA56F5">
        <w:rPr>
          <w:rFonts w:ascii="Times New Roman" w:hAnsi="Times New Roman" w:cs="Times New Roman"/>
          <w:sz w:val="24"/>
          <w:szCs w:val="24"/>
        </w:rPr>
        <w:t>ly specifically provide for the status of a WOMP in the event that a varia</w:t>
      </w:r>
      <w:r w:rsidR="00161F63" w:rsidRPr="00DA56F5">
        <w:rPr>
          <w:rFonts w:ascii="Times New Roman" w:hAnsi="Times New Roman" w:cs="Times New Roman"/>
          <w:sz w:val="24"/>
          <w:szCs w:val="24"/>
        </w:rPr>
        <w:t>tion wa</w:t>
      </w:r>
      <w:r w:rsidRPr="00DA56F5">
        <w:rPr>
          <w:rFonts w:ascii="Times New Roman" w:hAnsi="Times New Roman" w:cs="Times New Roman"/>
          <w:sz w:val="24"/>
          <w:szCs w:val="24"/>
        </w:rPr>
        <w:t xml:space="preserve">s not accepted. </w:t>
      </w:r>
      <w:r w:rsidR="00161F63" w:rsidRPr="00DA56F5">
        <w:rPr>
          <w:rFonts w:ascii="Times New Roman" w:hAnsi="Times New Roman" w:cs="Times New Roman"/>
          <w:sz w:val="24"/>
          <w:szCs w:val="24"/>
        </w:rPr>
        <w:t>N</w:t>
      </w:r>
      <w:r w:rsidRPr="00DA56F5">
        <w:rPr>
          <w:rFonts w:ascii="Times New Roman" w:hAnsi="Times New Roman" w:cs="Times New Roman"/>
          <w:sz w:val="24"/>
          <w:szCs w:val="24"/>
        </w:rPr>
        <w:t>ew regulation</w:t>
      </w:r>
      <w:r w:rsidR="00161F63" w:rsidRPr="00DA56F5">
        <w:rPr>
          <w:rFonts w:ascii="Times New Roman" w:hAnsi="Times New Roman" w:cs="Times New Roman"/>
          <w:sz w:val="24"/>
          <w:szCs w:val="24"/>
        </w:rPr>
        <w:t xml:space="preserve"> 5.16 </w:t>
      </w:r>
      <w:r w:rsidRPr="00DA56F5">
        <w:rPr>
          <w:rFonts w:ascii="Times New Roman" w:hAnsi="Times New Roman" w:cs="Times New Roman"/>
          <w:sz w:val="24"/>
          <w:szCs w:val="24"/>
        </w:rPr>
        <w:t>therefore clarif</w:t>
      </w:r>
      <w:r w:rsidR="00161F63" w:rsidRPr="00DA56F5">
        <w:rPr>
          <w:rFonts w:ascii="Times New Roman" w:hAnsi="Times New Roman" w:cs="Times New Roman"/>
          <w:sz w:val="24"/>
          <w:szCs w:val="24"/>
        </w:rPr>
        <w:t>ies</w:t>
      </w:r>
      <w:r w:rsidRPr="00DA56F5">
        <w:rPr>
          <w:rFonts w:ascii="Times New Roman" w:hAnsi="Times New Roman" w:cs="Times New Roman"/>
          <w:sz w:val="24"/>
          <w:szCs w:val="24"/>
        </w:rPr>
        <w:t xml:space="preserve"> the effect of a refusal decision for titleholders, and bring</w:t>
      </w:r>
      <w:r w:rsidR="00161F63"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w:t>
      </w:r>
      <w:r w:rsidR="00161F63"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into line with the Safety and Environment Regulations.</w:t>
      </w:r>
    </w:p>
    <w:p w:rsidR="006B1851" w:rsidRPr="00DA56F5" w:rsidRDefault="006B1851" w:rsidP="00DA56F5">
      <w:pPr>
        <w:keepNext/>
        <w:spacing w:line="240" w:lineRule="auto"/>
        <w:rPr>
          <w:rFonts w:ascii="Times New Roman" w:hAnsi="Times New Roman" w:cs="Times New Roman"/>
          <w:i/>
          <w:sz w:val="24"/>
          <w:szCs w:val="24"/>
        </w:rPr>
      </w:pPr>
      <w:r w:rsidRPr="00DA56F5">
        <w:rPr>
          <w:rFonts w:ascii="Times New Roman" w:hAnsi="Times New Roman" w:cs="Times New Roman"/>
          <w:i/>
          <w:sz w:val="24"/>
          <w:szCs w:val="24"/>
        </w:rPr>
        <w:t>Division 5 – End of well operations management plan</w:t>
      </w:r>
    </w:p>
    <w:p w:rsidR="006B1851" w:rsidRPr="00DA56F5" w:rsidRDefault="006B1851" w:rsidP="006B1851">
      <w:pPr>
        <w:spacing w:line="240" w:lineRule="auto"/>
        <w:rPr>
          <w:rFonts w:ascii="Times New Roman" w:hAnsi="Times New Roman" w:cs="Times New Roman"/>
          <w:sz w:val="24"/>
          <w:szCs w:val="24"/>
        </w:rPr>
      </w:pPr>
      <w:r w:rsidRPr="00DA56F5">
        <w:rPr>
          <w:rFonts w:ascii="Times New Roman" w:hAnsi="Times New Roman" w:cs="Times New Roman"/>
          <w:sz w:val="24"/>
          <w:szCs w:val="24"/>
        </w:rPr>
        <w:t>This item also repeal</w:t>
      </w:r>
      <w:r w:rsidR="00161F63" w:rsidRPr="00DA56F5">
        <w:rPr>
          <w:rFonts w:ascii="Times New Roman" w:hAnsi="Times New Roman" w:cs="Times New Roman"/>
          <w:sz w:val="24"/>
          <w:szCs w:val="24"/>
        </w:rPr>
        <w:t>s</w:t>
      </w:r>
      <w:r w:rsidRPr="00DA56F5">
        <w:rPr>
          <w:rFonts w:ascii="Times New Roman" w:hAnsi="Times New Roman" w:cs="Times New Roman"/>
          <w:sz w:val="24"/>
          <w:szCs w:val="24"/>
        </w:rPr>
        <w:t xml:space="preserve"> Division 5 of the </w:t>
      </w:r>
      <w:r w:rsidR="00161F63"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which set</w:t>
      </w:r>
      <w:r w:rsidR="00161F63" w:rsidRPr="00DA56F5">
        <w:rPr>
          <w:rFonts w:ascii="Times New Roman" w:hAnsi="Times New Roman" w:cs="Times New Roman"/>
          <w:sz w:val="24"/>
          <w:szCs w:val="24"/>
        </w:rPr>
        <w:t xml:space="preserve"> out when a WOMP ceased</w:t>
      </w:r>
      <w:r w:rsidRPr="00DA56F5">
        <w:rPr>
          <w:rFonts w:ascii="Times New Roman" w:hAnsi="Times New Roman" w:cs="Times New Roman"/>
          <w:sz w:val="24"/>
          <w:szCs w:val="24"/>
        </w:rPr>
        <w:t xml:space="preserve"> to be in force. This </w:t>
      </w:r>
      <w:r w:rsidR="00161F63"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replaced by a new definition of </w:t>
      </w:r>
      <w:r w:rsidR="00760116" w:rsidRPr="00DA56F5">
        <w:rPr>
          <w:rFonts w:ascii="Times New Roman" w:hAnsi="Times New Roman" w:cs="Times New Roman"/>
          <w:sz w:val="24"/>
          <w:szCs w:val="24"/>
        </w:rPr>
        <w:t>“</w:t>
      </w:r>
      <w:r w:rsidRPr="00DA56F5">
        <w:rPr>
          <w:rFonts w:ascii="Times New Roman" w:hAnsi="Times New Roman" w:cs="Times New Roman"/>
          <w:sz w:val="24"/>
          <w:szCs w:val="24"/>
        </w:rPr>
        <w:t>in force</w:t>
      </w:r>
      <w:r w:rsidR="00760116" w:rsidRPr="00DA56F5">
        <w:rPr>
          <w:rFonts w:ascii="Times New Roman" w:hAnsi="Times New Roman" w:cs="Times New Roman"/>
          <w:sz w:val="24"/>
          <w:szCs w:val="24"/>
        </w:rPr>
        <w:t>”</w:t>
      </w:r>
      <w:r w:rsidRPr="00DA56F5">
        <w:rPr>
          <w:rFonts w:ascii="Times New Roman" w:hAnsi="Times New Roman" w:cs="Times New Roman"/>
          <w:sz w:val="24"/>
          <w:szCs w:val="24"/>
        </w:rPr>
        <w:t>, which provide</w:t>
      </w:r>
      <w:r w:rsidR="00161F63"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 a WOMP is in force if acceptance of the </w:t>
      </w:r>
      <w:r w:rsidR="00161F63" w:rsidRPr="00DA56F5">
        <w:rPr>
          <w:rFonts w:ascii="Times New Roman" w:hAnsi="Times New Roman" w:cs="Times New Roman"/>
          <w:sz w:val="24"/>
          <w:szCs w:val="24"/>
        </w:rPr>
        <w:t>WOMP</w:t>
      </w:r>
      <w:r w:rsidRPr="00DA56F5">
        <w:rPr>
          <w:rFonts w:ascii="Times New Roman" w:hAnsi="Times New Roman" w:cs="Times New Roman"/>
          <w:sz w:val="24"/>
          <w:szCs w:val="24"/>
        </w:rPr>
        <w:t xml:space="preserve"> has not been withdrawn by the Regulator under Division 6 of the </w:t>
      </w:r>
      <w:r w:rsidR="00161F63"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and the operation of the WOMP has not ended – see item 20. </w:t>
      </w:r>
    </w:p>
    <w:p w:rsidR="004E0490" w:rsidRPr="00DA56F5" w:rsidRDefault="006B1851" w:rsidP="004E0490">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This </w:t>
      </w:r>
      <w:r w:rsidR="00354DBB" w:rsidRPr="00DA56F5">
        <w:rPr>
          <w:rFonts w:ascii="Times New Roman" w:hAnsi="Times New Roman" w:cs="Times New Roman"/>
          <w:sz w:val="24"/>
          <w:szCs w:val="24"/>
        </w:rPr>
        <w:t>is</w:t>
      </w:r>
      <w:r w:rsidRPr="00DA56F5">
        <w:rPr>
          <w:rFonts w:ascii="Times New Roman" w:hAnsi="Times New Roman" w:cs="Times New Roman"/>
          <w:sz w:val="24"/>
          <w:szCs w:val="24"/>
        </w:rPr>
        <w:t xml:space="preserve"> supplemented by the insertion of a new Division 5, which set</w:t>
      </w:r>
      <w:r w:rsidR="00354DBB" w:rsidRPr="00DA56F5">
        <w:rPr>
          <w:rFonts w:ascii="Times New Roman" w:hAnsi="Times New Roman" w:cs="Times New Roman"/>
          <w:sz w:val="24"/>
          <w:szCs w:val="24"/>
        </w:rPr>
        <w:t>s</w:t>
      </w:r>
      <w:r w:rsidRPr="00DA56F5">
        <w:rPr>
          <w:rFonts w:ascii="Times New Roman" w:hAnsi="Times New Roman" w:cs="Times New Roman"/>
          <w:sz w:val="24"/>
          <w:szCs w:val="24"/>
        </w:rPr>
        <w:t xml:space="preserve"> out when the operation of a WOMP ends. Under the new Division (regulation 5.17), the operation of a WOMP end</w:t>
      </w:r>
      <w:r w:rsidR="00354DBB" w:rsidRPr="00DA56F5">
        <w:rPr>
          <w:rFonts w:ascii="Times New Roman" w:hAnsi="Times New Roman" w:cs="Times New Roman"/>
          <w:sz w:val="24"/>
          <w:szCs w:val="24"/>
        </w:rPr>
        <w:t>s</w:t>
      </w:r>
      <w:r w:rsidRPr="00DA56F5">
        <w:rPr>
          <w:rFonts w:ascii="Times New Roman" w:hAnsi="Times New Roman" w:cs="Times New Roman"/>
          <w:sz w:val="24"/>
          <w:szCs w:val="24"/>
        </w:rPr>
        <w:t xml:space="preserve"> when the titleholder has permanently abandoned the well or wells to which the WOMP applies</w:t>
      </w:r>
      <w:r w:rsidR="00354DBB" w:rsidRPr="00DA56F5">
        <w:rPr>
          <w:rFonts w:ascii="Times New Roman" w:hAnsi="Times New Roman" w:cs="Times New Roman"/>
          <w:sz w:val="24"/>
          <w:szCs w:val="24"/>
        </w:rPr>
        <w:t>,</w:t>
      </w:r>
      <w:r w:rsidRPr="00DA56F5">
        <w:rPr>
          <w:rFonts w:ascii="Times New Roman" w:hAnsi="Times New Roman" w:cs="Times New Roman"/>
          <w:sz w:val="24"/>
          <w:szCs w:val="24"/>
        </w:rPr>
        <w:t xml:space="preserve"> </w:t>
      </w:r>
      <w:r w:rsidR="005B1D4A" w:rsidRPr="00DA56F5">
        <w:rPr>
          <w:rFonts w:ascii="Times New Roman" w:hAnsi="Times New Roman" w:cs="Times New Roman"/>
          <w:sz w:val="24"/>
          <w:szCs w:val="24"/>
        </w:rPr>
        <w:t xml:space="preserve">the titleholder has provided a written report to the Regulator of the process by which the permanent abandonment has been carried out, and the outcomes of that process, </w:t>
      </w:r>
      <w:r w:rsidRPr="00DA56F5">
        <w:rPr>
          <w:rFonts w:ascii="Times New Roman" w:hAnsi="Times New Roman" w:cs="Times New Roman"/>
          <w:sz w:val="24"/>
          <w:szCs w:val="24"/>
        </w:rPr>
        <w:t>and the Regulator has notified the titleholder that it is reasonably satisfied that the process of abandoning the well or wells has been undertaken in accordance with the WOMP. Given that the WOMP w</w:t>
      </w:r>
      <w:r w:rsidR="00354DBB" w:rsidRPr="00DA56F5">
        <w:rPr>
          <w:rFonts w:ascii="Times New Roman" w:hAnsi="Times New Roman" w:cs="Times New Roman"/>
          <w:sz w:val="24"/>
          <w:szCs w:val="24"/>
        </w:rPr>
        <w:t>ill</w:t>
      </w:r>
      <w:r w:rsidRPr="00DA56F5">
        <w:rPr>
          <w:rFonts w:ascii="Times New Roman" w:hAnsi="Times New Roman" w:cs="Times New Roman"/>
          <w:sz w:val="24"/>
          <w:szCs w:val="24"/>
        </w:rPr>
        <w:t xml:space="preserve"> have been accepted by the Regulator only if the Regulator was reasonably satisfied that the WOMP demonstrated that</w:t>
      </w:r>
      <w:r w:rsidR="00E114C2" w:rsidRPr="00DA56F5">
        <w:rPr>
          <w:rFonts w:ascii="Times New Roman" w:hAnsi="Times New Roman" w:cs="Times New Roman"/>
          <w:sz w:val="24"/>
          <w:szCs w:val="24"/>
        </w:rPr>
        <w:t xml:space="preserve"> the abandonment would be carried out in a manner that reduces</w:t>
      </w:r>
      <w:r w:rsidRPr="00DA56F5">
        <w:rPr>
          <w:rFonts w:ascii="Times New Roman" w:hAnsi="Times New Roman" w:cs="Times New Roman"/>
          <w:sz w:val="24"/>
          <w:szCs w:val="24"/>
        </w:rPr>
        <w:t xml:space="preserve"> risks to well integrity to ALARP, abandoning the well in accordance with the WOMP </w:t>
      </w:r>
      <w:r w:rsidR="00354DBB" w:rsidRPr="00DA56F5">
        <w:rPr>
          <w:rFonts w:ascii="Times New Roman" w:hAnsi="Times New Roman" w:cs="Times New Roman"/>
          <w:sz w:val="24"/>
          <w:szCs w:val="24"/>
        </w:rPr>
        <w:t>sh</w:t>
      </w:r>
      <w:r w:rsidRPr="00DA56F5">
        <w:rPr>
          <w:rFonts w:ascii="Times New Roman" w:hAnsi="Times New Roman" w:cs="Times New Roman"/>
          <w:sz w:val="24"/>
          <w:szCs w:val="24"/>
        </w:rPr>
        <w:t>ould</w:t>
      </w:r>
      <w:r w:rsidR="00E114C2" w:rsidRPr="00DA56F5">
        <w:rPr>
          <w:rFonts w:ascii="Times New Roman" w:hAnsi="Times New Roman" w:cs="Times New Roman"/>
          <w:sz w:val="24"/>
          <w:szCs w:val="24"/>
        </w:rPr>
        <w:t xml:space="preserve">, as far as is practicable, </w:t>
      </w:r>
      <w:r w:rsidRPr="00DA56F5">
        <w:rPr>
          <w:rFonts w:ascii="Times New Roman" w:hAnsi="Times New Roman" w:cs="Times New Roman"/>
          <w:sz w:val="24"/>
          <w:szCs w:val="24"/>
        </w:rPr>
        <w:t xml:space="preserve"> ensure</w:t>
      </w:r>
      <w:r w:rsidR="00E114C2" w:rsidRPr="00DA56F5">
        <w:rPr>
          <w:rFonts w:ascii="Times New Roman" w:hAnsi="Times New Roman" w:cs="Times New Roman"/>
          <w:sz w:val="24"/>
          <w:szCs w:val="24"/>
        </w:rPr>
        <w:t xml:space="preserve"> </w:t>
      </w:r>
      <w:r w:rsidRPr="00DA56F5">
        <w:rPr>
          <w:rFonts w:ascii="Times New Roman" w:hAnsi="Times New Roman" w:cs="Times New Roman"/>
          <w:sz w:val="24"/>
          <w:szCs w:val="24"/>
        </w:rPr>
        <w:t>the ongoing maintenance of well integrity and reduction of risks to ALARP after the well has been permanently abandoned. The direct relationship between the end of the WOMP and the process of abandoning the well give</w:t>
      </w:r>
      <w:r w:rsidR="00354DBB"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Regulator greater regulatory oversight of this well activity, specifically in recognition of it being the final stage of the life</w:t>
      </w:r>
      <w:r w:rsidR="00C738C2" w:rsidRPr="00DA56F5">
        <w:rPr>
          <w:rFonts w:ascii="Times New Roman" w:hAnsi="Times New Roman" w:cs="Times New Roman"/>
          <w:sz w:val="24"/>
          <w:szCs w:val="24"/>
        </w:rPr>
        <w:t xml:space="preserve"> of the well</w:t>
      </w:r>
      <w:r w:rsidRPr="00DA56F5">
        <w:rPr>
          <w:rFonts w:ascii="Times New Roman" w:hAnsi="Times New Roman" w:cs="Times New Roman"/>
          <w:sz w:val="24"/>
          <w:szCs w:val="24"/>
        </w:rPr>
        <w:t xml:space="preserve"> and </w:t>
      </w:r>
      <w:r w:rsidR="00E114C2" w:rsidRPr="00DA56F5">
        <w:rPr>
          <w:rFonts w:ascii="Times New Roman" w:hAnsi="Times New Roman" w:cs="Times New Roman"/>
          <w:sz w:val="24"/>
          <w:szCs w:val="24"/>
        </w:rPr>
        <w:t xml:space="preserve">also in recognition of </w:t>
      </w:r>
      <w:r w:rsidRPr="00DA56F5">
        <w:rPr>
          <w:rFonts w:ascii="Times New Roman" w:hAnsi="Times New Roman" w:cs="Times New Roman"/>
          <w:sz w:val="24"/>
          <w:szCs w:val="24"/>
        </w:rPr>
        <w:t xml:space="preserve">potential legacy issues that may result post-abandonment. </w:t>
      </w:r>
      <w:r w:rsidR="004E0490" w:rsidRPr="00DA56F5">
        <w:rPr>
          <w:rFonts w:ascii="Times New Roman" w:hAnsi="Times New Roman" w:cs="Times New Roman"/>
          <w:sz w:val="24"/>
          <w:szCs w:val="24"/>
        </w:rPr>
        <w:t>Abandonment is the last well activity for which the titleholder has responsibility under the Wells Regulations. The titleholder does not have any ongoing obligation under the Wells Regulations to monitor whether the well is leaking after the WOMP ceases to be in force. It is therefore appropriate that NOPSEMA exercise an increased level of regulatory oversight at the point immediately before the titleholder’s responsibility ceases under the Regulations.</w:t>
      </w:r>
    </w:p>
    <w:p w:rsidR="006B1851" w:rsidRPr="00DA56F5" w:rsidRDefault="004E0490" w:rsidP="004E0490">
      <w:pPr>
        <w:spacing w:line="240" w:lineRule="auto"/>
        <w:rPr>
          <w:rFonts w:ascii="Times New Roman" w:hAnsi="Times New Roman" w:cs="Times New Roman"/>
          <w:sz w:val="24"/>
          <w:szCs w:val="24"/>
        </w:rPr>
      </w:pPr>
      <w:r w:rsidRPr="00DA56F5">
        <w:rPr>
          <w:rFonts w:ascii="Times New Roman" w:hAnsi="Times New Roman" w:cs="Times New Roman"/>
          <w:sz w:val="24"/>
          <w:szCs w:val="24"/>
        </w:rPr>
        <w:t>NOPSEMA’s function under regulation 5.17 involves a comparison between the WOMP, which has been prepared by the titleholder and accepted by NOPSEMA, and the report prepared by the titleholder of the plugging and abandonment activity as it has been carried out. The requirement to prepare the report can be expected to have compliance benefits in relation to the titleholder’s performance in undertaking the plugging and abandonment.</w:t>
      </w:r>
      <w:r w:rsidR="006B1851" w:rsidRPr="00DA56F5">
        <w:rPr>
          <w:rFonts w:ascii="Times New Roman" w:hAnsi="Times New Roman" w:cs="Times New Roman"/>
          <w:sz w:val="24"/>
          <w:szCs w:val="24"/>
        </w:rPr>
        <w:t xml:space="preserve"> </w:t>
      </w:r>
    </w:p>
    <w:p w:rsidR="004E0490" w:rsidRPr="00DA56F5" w:rsidRDefault="004E0490" w:rsidP="004E0490">
      <w:pPr>
        <w:spacing w:line="240" w:lineRule="auto"/>
        <w:rPr>
          <w:rFonts w:ascii="Times New Roman" w:hAnsi="Times New Roman" w:cs="Times New Roman"/>
          <w:sz w:val="24"/>
          <w:szCs w:val="24"/>
        </w:rPr>
      </w:pPr>
      <w:r w:rsidRPr="00DA56F5">
        <w:rPr>
          <w:rFonts w:ascii="Times New Roman" w:hAnsi="Times New Roman" w:cs="Times New Roman"/>
          <w:sz w:val="24"/>
          <w:szCs w:val="24"/>
        </w:rPr>
        <w:t>The requirement that the titleholder report on the outcome of the permanent abandonment process will ensure that NOPSEMA is aware of cases where the abandonment process did not go to plan and, for example, the outcome of the process is a well that is plugged unsatisfactorily, from a long-term integrity perspective.  If this were to occur, NOPSEMA could refuse to give a notice under paragraph 5.17(c). The WOMP would then remain in force and it would need to be revised to provide for remedial work on the well.</w:t>
      </w:r>
    </w:p>
    <w:p w:rsidR="004E0490" w:rsidRPr="00DA56F5" w:rsidRDefault="004E0490" w:rsidP="004E0490">
      <w:pPr>
        <w:spacing w:line="240" w:lineRule="auto"/>
        <w:rPr>
          <w:rFonts w:ascii="Times New Roman" w:hAnsi="Times New Roman" w:cs="Times New Roman"/>
          <w:color w:val="000000" w:themeColor="text1"/>
          <w:sz w:val="24"/>
          <w:szCs w:val="24"/>
        </w:rPr>
      </w:pPr>
      <w:r w:rsidRPr="00DA56F5">
        <w:rPr>
          <w:rFonts w:ascii="Times New Roman" w:hAnsi="Times New Roman" w:cs="Times New Roman"/>
          <w:sz w:val="24"/>
          <w:szCs w:val="24"/>
        </w:rPr>
        <w:t>The notification provided by the Regulator to the titleholder under paragraph 5.17(c) will be available for use by NOPSEMA to inform the response that NOPSEMA is required to give to the Titles Administrator under provisions such as paragraph 125(2)(c) and subparagraph 154(2)(a)(iii) of the OPGGS Act about the titleholder’s compliance with regulations administered by NOPSEMA. Also, importantly, in relation to the plugging and abandoning of wells, this is especially relevant to the surrender of titles and NOPSEMA’s role in providing information to the Titles Administrator on the titleholder’s compliance with the regulations under subparagraph 270(3)(b)(v) and NOPSEMA has an obligation under paragraph 270(3)(d) of the OPGGS Act to inform the Titles Administrator whether the titleholder has plugged and abandoned all wells in the title area ‘to the satisfaction of NOPSEMA’ under paragraph 270(3)(d) of the OPGGS Act. Current transitional arrangements under which NOPSEMA relies on a statement by the titleholder that it has done so are clearly not appropriate in relation to the plugging and abandonment of wells in respect of which NOPSEMA has full regulatory oversight.  (The interim arrangement was necessary because NOPSEMA will have had no knowledge of titleholder compliance at a time before NOPSEMA became the petroleum well integrity regulator in Commonwealth waters.) The provision expressly refers to plugging of wells ‘to the satisfaction of NOPSEMA’. Now that NOPSEMA will have in its possession records of notices it has given under paragraph 5.17(c), or of decisions to refuse to give the notice, NOPSEMA will be able to perform its function under paragraph 270(3)(d) of the Act in the manner clearly envisaged by the provision.</w:t>
      </w:r>
    </w:p>
    <w:p w:rsidR="006B1851" w:rsidRPr="00DA56F5" w:rsidRDefault="006B1851" w:rsidP="006B1851">
      <w:pPr>
        <w:spacing w:line="240" w:lineRule="auto"/>
        <w:rPr>
          <w:rFonts w:ascii="Times New Roman" w:hAnsi="Times New Roman" w:cs="Times New Roman"/>
          <w:color w:val="000000" w:themeColor="text1"/>
          <w:sz w:val="24"/>
          <w:szCs w:val="24"/>
        </w:rPr>
      </w:pPr>
      <w:r w:rsidRPr="00DA56F5">
        <w:rPr>
          <w:rFonts w:ascii="Times New Roman" w:hAnsi="Times New Roman" w:cs="Times New Roman"/>
          <w:color w:val="000000" w:themeColor="text1"/>
          <w:sz w:val="24"/>
          <w:szCs w:val="24"/>
        </w:rPr>
        <w:t>New paragraph 5.17(a) specif</w:t>
      </w:r>
      <w:r w:rsidR="00354DBB" w:rsidRPr="00DA56F5">
        <w:rPr>
          <w:rFonts w:ascii="Times New Roman" w:hAnsi="Times New Roman" w:cs="Times New Roman"/>
          <w:color w:val="000000" w:themeColor="text1"/>
          <w:sz w:val="24"/>
          <w:szCs w:val="24"/>
        </w:rPr>
        <w:t>ies</w:t>
      </w:r>
      <w:r w:rsidRPr="00DA56F5">
        <w:rPr>
          <w:rFonts w:ascii="Times New Roman" w:hAnsi="Times New Roman" w:cs="Times New Roman"/>
          <w:color w:val="000000" w:themeColor="text1"/>
          <w:sz w:val="24"/>
          <w:szCs w:val="24"/>
        </w:rPr>
        <w:t xml:space="preserve"> that the operation of a WOMP ends when the titleholder has permanently abandoned the well </w:t>
      </w:r>
      <w:r w:rsidRPr="00DA56F5">
        <w:rPr>
          <w:rFonts w:ascii="Times New Roman" w:hAnsi="Times New Roman" w:cs="Times New Roman"/>
          <w:i/>
          <w:color w:val="000000" w:themeColor="text1"/>
          <w:sz w:val="24"/>
          <w:szCs w:val="24"/>
        </w:rPr>
        <w:t>or wells</w:t>
      </w:r>
      <w:r w:rsidRPr="00DA56F5">
        <w:rPr>
          <w:rFonts w:ascii="Times New Roman" w:hAnsi="Times New Roman" w:cs="Times New Roman"/>
          <w:color w:val="000000" w:themeColor="text1"/>
          <w:sz w:val="24"/>
          <w:szCs w:val="24"/>
        </w:rPr>
        <w:t xml:space="preserve"> to which the WOMP applies. The WOMP therefore continue</w:t>
      </w:r>
      <w:r w:rsidR="00354DBB" w:rsidRPr="00DA56F5">
        <w:rPr>
          <w:rFonts w:ascii="Times New Roman" w:hAnsi="Times New Roman" w:cs="Times New Roman"/>
          <w:color w:val="000000" w:themeColor="text1"/>
          <w:sz w:val="24"/>
          <w:szCs w:val="24"/>
        </w:rPr>
        <w:t>s</w:t>
      </w:r>
      <w:r w:rsidRPr="00DA56F5">
        <w:rPr>
          <w:rFonts w:ascii="Times New Roman" w:hAnsi="Times New Roman" w:cs="Times New Roman"/>
          <w:color w:val="000000" w:themeColor="text1"/>
          <w:sz w:val="24"/>
          <w:szCs w:val="24"/>
        </w:rPr>
        <w:t xml:space="preserve"> to operate until all wells to which the WOMP applies have been permanently abandoned, and the titleholder has been notified by the Regulator that </w:t>
      </w:r>
      <w:r w:rsidRPr="00DA56F5">
        <w:rPr>
          <w:rFonts w:ascii="Times New Roman" w:hAnsi="Times New Roman" w:cs="Times New Roman"/>
          <w:i/>
          <w:color w:val="000000" w:themeColor="text1"/>
          <w:sz w:val="24"/>
          <w:szCs w:val="24"/>
        </w:rPr>
        <w:t>each well</w:t>
      </w:r>
      <w:r w:rsidRPr="00DA56F5">
        <w:rPr>
          <w:rFonts w:ascii="Times New Roman" w:hAnsi="Times New Roman" w:cs="Times New Roman"/>
          <w:color w:val="000000" w:themeColor="text1"/>
          <w:sz w:val="24"/>
          <w:szCs w:val="24"/>
        </w:rPr>
        <w:t xml:space="preserve"> has been permanently abandoned in accordance with the WOMP.</w:t>
      </w:r>
      <w:r w:rsidR="003C40A4" w:rsidRPr="00DA56F5">
        <w:rPr>
          <w:rFonts w:ascii="Times New Roman" w:hAnsi="Times New Roman" w:cs="Times New Roman"/>
          <w:color w:val="000000" w:themeColor="text1"/>
          <w:sz w:val="24"/>
          <w:szCs w:val="24"/>
        </w:rPr>
        <w:t xml:space="preserve"> New paragraph 5.17(b) </w:t>
      </w:r>
      <w:r w:rsidR="003C40A4" w:rsidRPr="00DA56F5">
        <w:rPr>
          <w:rFonts w:ascii="Times New Roman" w:hAnsi="Times New Roman" w:cs="Times New Roman"/>
          <w:color w:val="000000" w:themeColor="text1"/>
          <w:sz w:val="24"/>
          <w:szCs w:val="24"/>
          <w:lang w:val="en-US"/>
        </w:rPr>
        <w:t>align</w:t>
      </w:r>
      <w:r w:rsidR="00762EEB" w:rsidRPr="00DA56F5">
        <w:rPr>
          <w:rFonts w:ascii="Times New Roman" w:hAnsi="Times New Roman" w:cs="Times New Roman"/>
          <w:color w:val="000000" w:themeColor="text1"/>
          <w:sz w:val="24"/>
          <w:szCs w:val="24"/>
          <w:lang w:val="en-US"/>
        </w:rPr>
        <w:t>s</w:t>
      </w:r>
      <w:r w:rsidR="003C40A4" w:rsidRPr="00DA56F5">
        <w:rPr>
          <w:rFonts w:ascii="Times New Roman" w:hAnsi="Times New Roman" w:cs="Times New Roman"/>
          <w:color w:val="000000" w:themeColor="text1"/>
          <w:sz w:val="24"/>
          <w:szCs w:val="24"/>
          <w:lang w:val="en-US"/>
        </w:rPr>
        <w:t xml:space="preserve"> and </w:t>
      </w:r>
      <w:r w:rsidR="00762EEB" w:rsidRPr="00DA56F5">
        <w:rPr>
          <w:rFonts w:ascii="Times New Roman" w:hAnsi="Times New Roman" w:cs="Times New Roman"/>
          <w:color w:val="000000" w:themeColor="text1"/>
          <w:sz w:val="24"/>
          <w:szCs w:val="24"/>
          <w:lang w:val="en-US"/>
        </w:rPr>
        <w:t>is</w:t>
      </w:r>
      <w:r w:rsidR="003C40A4" w:rsidRPr="00DA56F5">
        <w:rPr>
          <w:rFonts w:ascii="Times New Roman" w:hAnsi="Times New Roman" w:cs="Times New Roman"/>
          <w:color w:val="000000" w:themeColor="text1"/>
          <w:sz w:val="24"/>
          <w:szCs w:val="24"/>
          <w:lang w:val="en-US"/>
        </w:rPr>
        <w:t xml:space="preserve"> consistent with NOPSEMA’s existing obligation in the OPGGS Act in relation to the sur</w:t>
      </w:r>
      <w:r w:rsidR="00E53D0E" w:rsidRPr="00DA56F5">
        <w:rPr>
          <w:rFonts w:ascii="Times New Roman" w:hAnsi="Times New Roman" w:cs="Times New Roman"/>
          <w:color w:val="000000" w:themeColor="text1"/>
          <w:sz w:val="24"/>
          <w:szCs w:val="24"/>
          <w:lang w:val="en-US"/>
        </w:rPr>
        <w:t>render of titles (paragraph 270</w:t>
      </w:r>
      <w:r w:rsidR="003C40A4" w:rsidRPr="00DA56F5">
        <w:rPr>
          <w:rFonts w:ascii="Times New Roman" w:hAnsi="Times New Roman" w:cs="Times New Roman"/>
          <w:color w:val="000000" w:themeColor="text1"/>
          <w:sz w:val="24"/>
          <w:szCs w:val="24"/>
          <w:lang w:val="en-US"/>
        </w:rPr>
        <w:t>(3)(d)), where the Regulator’s satisfaction regarding the process of plugging and abandoning a well is demonstrated.</w:t>
      </w:r>
      <w:r w:rsidRPr="00DA56F5">
        <w:rPr>
          <w:rFonts w:ascii="Times New Roman" w:hAnsi="Times New Roman" w:cs="Times New Roman"/>
          <w:color w:val="000000" w:themeColor="text1"/>
          <w:sz w:val="24"/>
          <w:szCs w:val="24"/>
        </w:rPr>
        <w:t xml:space="preserve"> </w:t>
      </w:r>
    </w:p>
    <w:p w:rsidR="008D13BF" w:rsidRPr="00DA56F5" w:rsidRDefault="006B1851" w:rsidP="00DA56F5">
      <w:pPr>
        <w:keepNext/>
        <w:spacing w:line="240" w:lineRule="auto"/>
        <w:rPr>
          <w:rFonts w:ascii="Times New Roman" w:hAnsi="Times New Roman" w:cs="Times New Roman"/>
          <w:b/>
          <w:sz w:val="24"/>
          <w:szCs w:val="24"/>
        </w:rPr>
      </w:pPr>
      <w:r w:rsidRPr="00DA56F5">
        <w:rPr>
          <w:rFonts w:ascii="Times New Roman" w:hAnsi="Times New Roman" w:cs="Times New Roman"/>
          <w:sz w:val="24"/>
          <w:szCs w:val="24"/>
        </w:rPr>
        <w:t>If the WOMP applies to more than one well, and one of those wells has been permanently abandoned, no further positive obligations apply under the WOMP in relation to that well (if it has been permanently abandoned in accordance with the WOMP). The new content requirements for a WOMP (discussed under item 4</w:t>
      </w:r>
      <w:r w:rsidR="00BE35E4" w:rsidRPr="00DA56F5">
        <w:rPr>
          <w:rFonts w:ascii="Times New Roman" w:hAnsi="Times New Roman" w:cs="Times New Roman"/>
          <w:sz w:val="24"/>
          <w:szCs w:val="24"/>
        </w:rPr>
        <w:t>2</w:t>
      </w:r>
      <w:r w:rsidRPr="00DA56F5">
        <w:rPr>
          <w:rFonts w:ascii="Times New Roman" w:hAnsi="Times New Roman" w:cs="Times New Roman"/>
          <w:sz w:val="24"/>
          <w:szCs w:val="24"/>
        </w:rPr>
        <w:t xml:space="preserve">) also reflect this. For example, new paragraph 5.09(1)(e) requires a description of control measures that will be in place to ensure risks to well integrity are reduced to as low as reasonably practicable throughout the life of the well, but not including the period after the well has been permanently abandoned. New paragraph 5.09(1)(i) requires a description of arrangements that will be in place for abandoning a well, showing how risks to well integrity will be reduced to as low as reasonably practicable during the process of abandoning the well, and how the actions taken </w:t>
      </w:r>
      <w:r w:rsidRPr="00DA56F5">
        <w:rPr>
          <w:rFonts w:ascii="Times New Roman" w:hAnsi="Times New Roman" w:cs="Times New Roman"/>
          <w:i/>
          <w:sz w:val="24"/>
          <w:szCs w:val="24"/>
        </w:rPr>
        <w:t>during the process of abandonment</w:t>
      </w:r>
      <w:r w:rsidRPr="00DA56F5">
        <w:rPr>
          <w:rFonts w:ascii="Times New Roman" w:hAnsi="Times New Roman" w:cs="Times New Roman"/>
          <w:sz w:val="24"/>
          <w:szCs w:val="24"/>
        </w:rPr>
        <w:t xml:space="preserve"> will ensure the integrity of the well is maintained while the well is abandoned. There </w:t>
      </w:r>
      <w:r w:rsidR="00354DBB" w:rsidRPr="00DA56F5">
        <w:rPr>
          <w:rFonts w:ascii="Times New Roman" w:hAnsi="Times New Roman" w:cs="Times New Roman"/>
          <w:sz w:val="24"/>
          <w:szCs w:val="24"/>
        </w:rPr>
        <w:t>is</w:t>
      </w:r>
      <w:r w:rsidRPr="00DA56F5">
        <w:rPr>
          <w:rFonts w:ascii="Times New Roman" w:hAnsi="Times New Roman" w:cs="Times New Roman"/>
          <w:sz w:val="24"/>
          <w:szCs w:val="24"/>
        </w:rPr>
        <w:t xml:space="preserve"> no requirement to revise the WOMP to remove references to </w:t>
      </w:r>
      <w:r w:rsidR="00354DBB" w:rsidRPr="00DA56F5">
        <w:rPr>
          <w:rFonts w:ascii="Times New Roman" w:hAnsi="Times New Roman" w:cs="Times New Roman"/>
          <w:sz w:val="24"/>
          <w:szCs w:val="24"/>
        </w:rPr>
        <w:t>a</w:t>
      </w:r>
      <w:r w:rsidRPr="00DA56F5">
        <w:rPr>
          <w:rFonts w:ascii="Times New Roman" w:hAnsi="Times New Roman" w:cs="Times New Roman"/>
          <w:sz w:val="24"/>
          <w:szCs w:val="24"/>
        </w:rPr>
        <w:t xml:space="preserve"> well that has been permanently abandoned. A titleholder may elect to do so, however, when the WOMP is revised after five years (see new regulation 5.13), to ensure that the WOMP is current.</w:t>
      </w:r>
      <w:r w:rsidR="00735217" w:rsidRPr="00DA56F5">
        <w:rPr>
          <w:rFonts w:ascii="Times New Roman" w:hAnsi="Times New Roman" w:cs="Times New Roman"/>
          <w:sz w:val="24"/>
          <w:szCs w:val="24"/>
        </w:rPr>
        <w:t xml:space="preserve"> </w:t>
      </w:r>
      <w:r w:rsidR="00354DBB" w:rsidRPr="00DA56F5">
        <w:rPr>
          <w:rFonts w:ascii="Times New Roman" w:hAnsi="Times New Roman" w:cs="Times New Roman"/>
          <w:sz w:val="24"/>
          <w:szCs w:val="24"/>
        </w:rPr>
        <w:t>Previously</w:t>
      </w:r>
      <w:r w:rsidRPr="00DA56F5">
        <w:rPr>
          <w:rFonts w:ascii="Times New Roman" w:hAnsi="Times New Roman" w:cs="Times New Roman"/>
          <w:sz w:val="24"/>
          <w:szCs w:val="24"/>
        </w:rPr>
        <w:t xml:space="preserve"> under paragraph 5.17(a) of the </w:t>
      </w:r>
      <w:r w:rsidR="00354DBB"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a</w:t>
      </w:r>
      <w:r w:rsidR="00354DBB" w:rsidRPr="00DA56F5">
        <w:rPr>
          <w:rFonts w:ascii="Times New Roman" w:hAnsi="Times New Roman" w:cs="Times New Roman"/>
          <w:sz w:val="24"/>
          <w:szCs w:val="24"/>
        </w:rPr>
        <w:t xml:space="preserve"> WOMP could be</w:t>
      </w:r>
      <w:r w:rsidRPr="00DA56F5">
        <w:rPr>
          <w:rFonts w:ascii="Times New Roman" w:hAnsi="Times New Roman" w:cs="Times New Roman"/>
          <w:sz w:val="24"/>
          <w:szCs w:val="24"/>
        </w:rPr>
        <w:t xml:space="preserve"> terminated when the titleholder </w:t>
      </w:r>
      <w:r w:rsidR="00354DBB" w:rsidRPr="00DA56F5">
        <w:rPr>
          <w:rFonts w:ascii="Times New Roman" w:hAnsi="Times New Roman" w:cs="Times New Roman"/>
          <w:sz w:val="24"/>
          <w:szCs w:val="24"/>
        </w:rPr>
        <w:t>withdre</w:t>
      </w:r>
      <w:r w:rsidRPr="00DA56F5">
        <w:rPr>
          <w:rFonts w:ascii="Times New Roman" w:hAnsi="Times New Roman" w:cs="Times New Roman"/>
          <w:sz w:val="24"/>
          <w:szCs w:val="24"/>
        </w:rPr>
        <w:t>w the WOMP. However, a key objective of the amendments made by the</w:t>
      </w:r>
      <w:r w:rsidR="00354DBB" w:rsidRPr="00DA56F5">
        <w:rPr>
          <w:rFonts w:ascii="Times New Roman" w:hAnsi="Times New Roman" w:cs="Times New Roman"/>
          <w:sz w:val="24"/>
          <w:szCs w:val="24"/>
        </w:rPr>
        <w:t xml:space="preserve"> </w:t>
      </w:r>
      <w:r w:rsidRPr="00DA56F5">
        <w:rPr>
          <w:rFonts w:ascii="Times New Roman" w:hAnsi="Times New Roman" w:cs="Times New Roman"/>
          <w:sz w:val="24"/>
          <w:szCs w:val="24"/>
        </w:rPr>
        <w:t>Regulation is that the WOMP remain</w:t>
      </w:r>
      <w:r w:rsidR="00354DBB" w:rsidRPr="00DA56F5">
        <w:rPr>
          <w:rFonts w:ascii="Times New Roman" w:hAnsi="Times New Roman" w:cs="Times New Roman"/>
          <w:sz w:val="24"/>
          <w:szCs w:val="24"/>
        </w:rPr>
        <w:t>s</w:t>
      </w:r>
      <w:r w:rsidRPr="00DA56F5">
        <w:rPr>
          <w:rFonts w:ascii="Times New Roman" w:hAnsi="Times New Roman" w:cs="Times New Roman"/>
          <w:sz w:val="24"/>
          <w:szCs w:val="24"/>
        </w:rPr>
        <w:t xml:space="preserve"> in force for the entire life of the well, even when the well is</w:t>
      </w:r>
      <w:r w:rsidR="00C738C2" w:rsidRPr="00DA56F5">
        <w:rPr>
          <w:rFonts w:ascii="Times New Roman" w:hAnsi="Times New Roman" w:cs="Times New Roman"/>
          <w:sz w:val="24"/>
          <w:szCs w:val="24"/>
        </w:rPr>
        <w:t xml:space="preserve"> not operational, such as when the well is</w:t>
      </w:r>
      <w:r w:rsidRPr="00DA56F5">
        <w:rPr>
          <w:rFonts w:ascii="Times New Roman" w:hAnsi="Times New Roman" w:cs="Times New Roman"/>
          <w:sz w:val="24"/>
          <w:szCs w:val="24"/>
        </w:rPr>
        <w:t xml:space="preserve"> suspended or inactive. Therefore, this item remove</w:t>
      </w:r>
      <w:r w:rsidR="00354DBB"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ability of the titleholder to withdraw the WOMP at their discretion. Under </w:t>
      </w:r>
      <w:r w:rsidR="00354DBB" w:rsidRPr="00DA56F5">
        <w:rPr>
          <w:rFonts w:ascii="Times New Roman" w:hAnsi="Times New Roman" w:cs="Times New Roman"/>
          <w:sz w:val="24"/>
          <w:szCs w:val="24"/>
        </w:rPr>
        <w:t>previous</w:t>
      </w:r>
      <w:r w:rsidRPr="00DA56F5">
        <w:rPr>
          <w:rFonts w:ascii="Times New Roman" w:hAnsi="Times New Roman" w:cs="Times New Roman"/>
          <w:sz w:val="24"/>
          <w:szCs w:val="24"/>
        </w:rPr>
        <w:t xml:space="preserve"> paragraph 5.17(d), a WOMP automatically terminate</w:t>
      </w:r>
      <w:r w:rsidR="00354DBB" w:rsidRPr="00DA56F5">
        <w:rPr>
          <w:rFonts w:ascii="Times New Roman" w:hAnsi="Times New Roman" w:cs="Times New Roman"/>
          <w:sz w:val="24"/>
          <w:szCs w:val="24"/>
        </w:rPr>
        <w:t>d</w:t>
      </w:r>
      <w:r w:rsidRPr="00DA56F5">
        <w:rPr>
          <w:rFonts w:ascii="Times New Roman" w:hAnsi="Times New Roman" w:cs="Times New Roman"/>
          <w:sz w:val="24"/>
          <w:szCs w:val="24"/>
        </w:rPr>
        <w:t xml:space="preserve"> after the period of five years starting when the WOMP was accepted. This </w:t>
      </w:r>
      <w:r w:rsidR="00354DBB"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replaced by a requirement to revise the WOMP on a five-yearly basis – see discussion above in relation to </w:t>
      </w:r>
      <w:r w:rsidR="00354DBB" w:rsidRPr="00DA56F5">
        <w:rPr>
          <w:rFonts w:ascii="Times New Roman" w:hAnsi="Times New Roman" w:cs="Times New Roman"/>
          <w:sz w:val="24"/>
          <w:szCs w:val="24"/>
        </w:rPr>
        <w:t>new</w:t>
      </w:r>
      <w:r w:rsidRPr="00DA56F5">
        <w:rPr>
          <w:rFonts w:ascii="Times New Roman" w:hAnsi="Times New Roman" w:cs="Times New Roman"/>
          <w:sz w:val="24"/>
          <w:szCs w:val="24"/>
        </w:rPr>
        <w:t xml:space="preserve"> regulation 5.13.</w:t>
      </w:r>
      <w:r w:rsidR="00E53D0E" w:rsidRPr="00DA56F5">
        <w:rPr>
          <w:rFonts w:ascii="Times New Roman" w:hAnsi="Times New Roman" w:cs="Times New Roman"/>
          <w:b/>
          <w:sz w:val="24"/>
          <w:szCs w:val="24"/>
        </w:rPr>
        <w:br/>
      </w:r>
      <w:r w:rsidR="00E53D0E" w:rsidRPr="00DA56F5">
        <w:rPr>
          <w:rFonts w:ascii="Times New Roman" w:hAnsi="Times New Roman" w:cs="Times New Roman"/>
          <w:b/>
          <w:sz w:val="24"/>
          <w:szCs w:val="24"/>
        </w:rPr>
        <w:br/>
      </w:r>
      <w:r w:rsidR="008D13BF" w:rsidRPr="00DA56F5">
        <w:rPr>
          <w:rFonts w:ascii="Times New Roman" w:hAnsi="Times New Roman" w:cs="Times New Roman"/>
          <w:b/>
          <w:sz w:val="24"/>
          <w:szCs w:val="24"/>
        </w:rPr>
        <w:t>Item [4</w:t>
      </w:r>
      <w:r w:rsidR="002D2205" w:rsidRPr="00DA56F5">
        <w:rPr>
          <w:rFonts w:ascii="Times New Roman" w:hAnsi="Times New Roman" w:cs="Times New Roman"/>
          <w:b/>
          <w:sz w:val="24"/>
          <w:szCs w:val="24"/>
        </w:rPr>
        <w:t>5</w:t>
      </w:r>
      <w:r w:rsidR="008D13BF" w:rsidRPr="00DA56F5">
        <w:rPr>
          <w:rFonts w:ascii="Times New Roman" w:hAnsi="Times New Roman" w:cs="Times New Roman"/>
          <w:b/>
          <w:sz w:val="24"/>
          <w:szCs w:val="24"/>
        </w:rPr>
        <w:t>] – Paragraph 5.18(a)</w:t>
      </w:r>
    </w:p>
    <w:p w:rsidR="0064335F" w:rsidRPr="00DA56F5" w:rsidRDefault="008D13BF" w:rsidP="00DA56F5">
      <w:pPr>
        <w:keepNext/>
        <w:spacing w:line="240" w:lineRule="auto"/>
        <w:rPr>
          <w:rFonts w:ascii="Times New Roman" w:hAnsi="Times New Roman" w:cs="Times New Roman"/>
          <w:b/>
          <w:sz w:val="24"/>
          <w:szCs w:val="24"/>
        </w:rPr>
      </w:pPr>
      <w:r w:rsidRPr="00DA56F5">
        <w:rPr>
          <w:rFonts w:ascii="Times New Roman" w:hAnsi="Times New Roman" w:cs="Times New Roman"/>
          <w:sz w:val="24"/>
          <w:szCs w:val="24"/>
        </w:rPr>
        <w:t>Paragraph 5.18(a) of the Wells Regulations empowers the Regulator to withdraw its acceptance of a WOMP if a titleholder does not comply with</w:t>
      </w:r>
      <w:r w:rsidR="000101CB" w:rsidRPr="00DA56F5">
        <w:rPr>
          <w:rFonts w:ascii="Times New Roman" w:hAnsi="Times New Roman" w:cs="Times New Roman"/>
          <w:sz w:val="24"/>
          <w:szCs w:val="24"/>
        </w:rPr>
        <w:t xml:space="preserve"> the OPGGS Act, Part 5 of the </w:t>
      </w:r>
      <w:r w:rsidR="00C738C2" w:rsidRPr="00DA56F5">
        <w:rPr>
          <w:rFonts w:ascii="Times New Roman" w:hAnsi="Times New Roman" w:cs="Times New Roman"/>
          <w:sz w:val="24"/>
          <w:szCs w:val="24"/>
        </w:rPr>
        <w:t>Principal</w:t>
      </w:r>
      <w:r w:rsidR="000101CB" w:rsidRPr="00DA56F5">
        <w:rPr>
          <w:rFonts w:ascii="Times New Roman" w:hAnsi="Times New Roman" w:cs="Times New Roman"/>
          <w:sz w:val="24"/>
          <w:szCs w:val="24"/>
        </w:rPr>
        <w:t xml:space="preserve"> Regulations or</w:t>
      </w:r>
      <w:r w:rsidRPr="00DA56F5">
        <w:rPr>
          <w:rFonts w:ascii="Times New Roman" w:hAnsi="Times New Roman" w:cs="Times New Roman"/>
          <w:sz w:val="24"/>
          <w:szCs w:val="24"/>
        </w:rPr>
        <w:t xml:space="preserve"> </w:t>
      </w:r>
      <w:r w:rsidR="00320034" w:rsidRPr="00DA56F5">
        <w:rPr>
          <w:rFonts w:ascii="Times New Roman" w:hAnsi="Times New Roman" w:cs="Times New Roman"/>
          <w:sz w:val="24"/>
          <w:szCs w:val="24"/>
        </w:rPr>
        <w:t xml:space="preserve">a </w:t>
      </w:r>
      <w:r w:rsidRPr="00DA56F5">
        <w:rPr>
          <w:rFonts w:ascii="Times New Roman" w:hAnsi="Times New Roman" w:cs="Times New Roman"/>
          <w:sz w:val="24"/>
          <w:szCs w:val="24"/>
        </w:rPr>
        <w:t xml:space="preserve">direction given under </w:t>
      </w:r>
      <w:r w:rsidR="00320034" w:rsidRPr="00DA56F5">
        <w:rPr>
          <w:rFonts w:ascii="Times New Roman" w:hAnsi="Times New Roman" w:cs="Times New Roman"/>
          <w:sz w:val="24"/>
          <w:szCs w:val="24"/>
        </w:rPr>
        <w:t xml:space="preserve">sections 574, 574A, 576B, 576C, 586, 586A and 592 of </w:t>
      </w:r>
      <w:r w:rsidRPr="00DA56F5">
        <w:rPr>
          <w:rFonts w:ascii="Times New Roman" w:hAnsi="Times New Roman" w:cs="Times New Roman"/>
          <w:sz w:val="24"/>
          <w:szCs w:val="24"/>
        </w:rPr>
        <w:t>the OPGGS Act. This item adds</w:t>
      </w:r>
      <w:r w:rsidR="000101CB" w:rsidRPr="00DA56F5">
        <w:rPr>
          <w:rFonts w:ascii="Times New Roman" w:hAnsi="Times New Roman" w:cs="Times New Roman"/>
          <w:sz w:val="24"/>
          <w:szCs w:val="24"/>
        </w:rPr>
        <w:t xml:space="preserve"> to the list of directions referenced in paragraph 5.18(a)</w:t>
      </w:r>
      <w:r w:rsidR="00AD07E0" w:rsidRPr="00DA56F5">
        <w:rPr>
          <w:rFonts w:ascii="Times New Roman" w:hAnsi="Times New Roman" w:cs="Times New Roman"/>
          <w:sz w:val="24"/>
          <w:szCs w:val="24"/>
        </w:rPr>
        <w:t>,</w:t>
      </w:r>
      <w:r w:rsidR="00320034" w:rsidRPr="00DA56F5">
        <w:rPr>
          <w:rFonts w:ascii="Times New Roman" w:hAnsi="Times New Roman" w:cs="Times New Roman"/>
          <w:sz w:val="24"/>
          <w:szCs w:val="24"/>
        </w:rPr>
        <w:t xml:space="preserve"> </w:t>
      </w:r>
      <w:r w:rsidR="00AD07E0" w:rsidRPr="00DA56F5">
        <w:rPr>
          <w:rFonts w:ascii="Times New Roman" w:hAnsi="Times New Roman" w:cs="Times New Roman"/>
          <w:sz w:val="24"/>
          <w:szCs w:val="24"/>
        </w:rPr>
        <w:t xml:space="preserve">so </w:t>
      </w:r>
      <w:r w:rsidRPr="00DA56F5">
        <w:rPr>
          <w:rFonts w:ascii="Times New Roman" w:hAnsi="Times New Roman" w:cs="Times New Roman"/>
          <w:sz w:val="24"/>
          <w:szCs w:val="24"/>
        </w:rPr>
        <w:t xml:space="preserve"> that if a titleholder fails to comply with a direction given by NOPSEMA</w:t>
      </w:r>
      <w:r w:rsidR="00C738C2" w:rsidRPr="00DA56F5">
        <w:rPr>
          <w:rFonts w:ascii="Times New Roman" w:hAnsi="Times New Roman" w:cs="Times New Roman"/>
          <w:sz w:val="24"/>
          <w:szCs w:val="24"/>
        </w:rPr>
        <w:t xml:space="preserve"> or the responsible Commonwealth Minister</w:t>
      </w:r>
      <w:r w:rsidRPr="00DA56F5">
        <w:rPr>
          <w:rFonts w:ascii="Times New Roman" w:hAnsi="Times New Roman" w:cs="Times New Roman"/>
          <w:sz w:val="24"/>
          <w:szCs w:val="24"/>
        </w:rPr>
        <w:t xml:space="preserve"> under </w:t>
      </w:r>
      <w:r w:rsidR="000101CB" w:rsidRPr="00DA56F5">
        <w:rPr>
          <w:rFonts w:ascii="Times New Roman" w:hAnsi="Times New Roman" w:cs="Times New Roman"/>
          <w:sz w:val="24"/>
          <w:szCs w:val="24"/>
        </w:rPr>
        <w:t xml:space="preserve">those </w:t>
      </w:r>
      <w:r w:rsidRPr="00DA56F5">
        <w:rPr>
          <w:rFonts w:ascii="Times New Roman" w:hAnsi="Times New Roman" w:cs="Times New Roman"/>
          <w:sz w:val="24"/>
          <w:szCs w:val="24"/>
        </w:rPr>
        <w:t>section</w:t>
      </w:r>
      <w:r w:rsidR="000101CB"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then the Regulator can withdraw its acceptance of the titleholder’s WOMP (subject to the notice and consultation provisions set out in regulations 5.19 and 5.20).</w:t>
      </w:r>
      <w:r w:rsidR="00AD07E0" w:rsidRPr="00DA56F5">
        <w:rPr>
          <w:rFonts w:ascii="Times New Roman" w:hAnsi="Times New Roman" w:cs="Times New Roman"/>
          <w:sz w:val="24"/>
          <w:szCs w:val="24"/>
        </w:rPr>
        <w:t xml:space="preserve"> This item </w:t>
      </w:r>
      <w:r w:rsidR="00BA3411" w:rsidRPr="00DA56F5">
        <w:rPr>
          <w:rFonts w:ascii="Times New Roman" w:hAnsi="Times New Roman" w:cs="Times New Roman"/>
          <w:sz w:val="24"/>
          <w:szCs w:val="24"/>
        </w:rPr>
        <w:t>also ensures</w:t>
      </w:r>
      <w:r w:rsidR="00AD07E0" w:rsidRPr="00DA56F5">
        <w:rPr>
          <w:rFonts w:ascii="Times New Roman" w:hAnsi="Times New Roman" w:cs="Times New Roman"/>
          <w:sz w:val="24"/>
          <w:szCs w:val="24"/>
        </w:rPr>
        <w:t xml:space="preserve"> consistency with the amended notes in subregulations 5.04(2) and 5.05(2).</w:t>
      </w:r>
      <w:r w:rsidR="00E53D0E" w:rsidRPr="00DA56F5">
        <w:rPr>
          <w:rFonts w:ascii="Times New Roman" w:hAnsi="Times New Roman" w:cs="Times New Roman"/>
          <w:sz w:val="24"/>
          <w:szCs w:val="24"/>
        </w:rPr>
        <w:br/>
      </w:r>
      <w:r w:rsidR="00E53D0E" w:rsidRPr="00DA56F5">
        <w:rPr>
          <w:rFonts w:ascii="Times New Roman" w:hAnsi="Times New Roman" w:cs="Times New Roman"/>
          <w:sz w:val="24"/>
          <w:szCs w:val="24"/>
        </w:rPr>
        <w:br/>
      </w:r>
      <w:r w:rsidR="0064335F" w:rsidRPr="00DA56F5">
        <w:rPr>
          <w:rFonts w:ascii="Times New Roman" w:hAnsi="Times New Roman" w:cs="Times New Roman"/>
          <w:b/>
          <w:sz w:val="24"/>
          <w:szCs w:val="24"/>
        </w:rPr>
        <w:t>Item [</w:t>
      </w:r>
      <w:r w:rsidR="00177B60" w:rsidRPr="00DA56F5">
        <w:rPr>
          <w:rFonts w:ascii="Times New Roman" w:hAnsi="Times New Roman" w:cs="Times New Roman"/>
          <w:b/>
          <w:sz w:val="24"/>
          <w:szCs w:val="24"/>
        </w:rPr>
        <w:t>46</w:t>
      </w:r>
      <w:r w:rsidR="0064335F" w:rsidRPr="00DA56F5">
        <w:rPr>
          <w:rFonts w:ascii="Times New Roman" w:hAnsi="Times New Roman" w:cs="Times New Roman"/>
          <w:b/>
          <w:sz w:val="24"/>
          <w:szCs w:val="24"/>
        </w:rPr>
        <w:t>]</w:t>
      </w:r>
      <w:r w:rsidR="00407131" w:rsidRPr="00DA56F5">
        <w:rPr>
          <w:rFonts w:ascii="Times New Roman" w:hAnsi="Times New Roman" w:cs="Times New Roman"/>
          <w:b/>
          <w:sz w:val="24"/>
          <w:szCs w:val="24"/>
        </w:rPr>
        <w:t xml:space="preserve"> – </w:t>
      </w:r>
      <w:r w:rsidR="0064335F" w:rsidRPr="00DA56F5">
        <w:rPr>
          <w:rFonts w:ascii="Times New Roman" w:hAnsi="Times New Roman" w:cs="Times New Roman"/>
          <w:b/>
          <w:sz w:val="24"/>
          <w:szCs w:val="24"/>
        </w:rPr>
        <w:t>Paragraph 5.18(b)</w:t>
      </w:r>
    </w:p>
    <w:p w:rsidR="00FB3107" w:rsidRPr="00DA56F5" w:rsidRDefault="0064335F" w:rsidP="00DA56F5">
      <w:pPr>
        <w:keepNext/>
        <w:spacing w:line="240" w:lineRule="auto"/>
        <w:rPr>
          <w:rFonts w:ascii="Times New Roman" w:hAnsi="Times New Roman" w:cs="Times New Roman"/>
          <w:b/>
          <w:sz w:val="24"/>
          <w:szCs w:val="24"/>
        </w:rPr>
      </w:pPr>
      <w:r w:rsidRPr="00DA56F5">
        <w:rPr>
          <w:rFonts w:ascii="Times New Roman" w:hAnsi="Times New Roman" w:cs="Times New Roman"/>
          <w:sz w:val="24"/>
          <w:szCs w:val="24"/>
        </w:rPr>
        <w:t>Paragraph 5.18(b) of the Wells Regulations empowers the Regulator to withdraw its acceptance of a WOMP if the titleholder has not complied with the “accepted” WOMP. This item omits the word ‘accepted’ from paragraph 5.18(b). As discussed in item 20, this reflects the amendments made to refer consistently throughout the Wells Regulations to a WOMP that is “in force”, rather than an “accepted” WOMP.</w:t>
      </w:r>
      <w:r w:rsidR="00E53D0E" w:rsidRPr="00DA56F5">
        <w:rPr>
          <w:rFonts w:ascii="Times New Roman" w:hAnsi="Times New Roman" w:cs="Times New Roman"/>
          <w:b/>
          <w:sz w:val="24"/>
          <w:szCs w:val="24"/>
        </w:rPr>
        <w:br/>
      </w:r>
      <w:r w:rsidR="00E53D0E" w:rsidRPr="00DA56F5">
        <w:rPr>
          <w:rFonts w:ascii="Times New Roman" w:hAnsi="Times New Roman" w:cs="Times New Roman"/>
          <w:b/>
          <w:sz w:val="24"/>
          <w:szCs w:val="24"/>
        </w:rPr>
        <w:br/>
      </w:r>
      <w:r w:rsidR="00FB3107" w:rsidRPr="00DA56F5">
        <w:rPr>
          <w:rFonts w:ascii="Times New Roman" w:hAnsi="Times New Roman" w:cs="Times New Roman"/>
          <w:b/>
          <w:sz w:val="24"/>
          <w:szCs w:val="24"/>
        </w:rPr>
        <w:t>Item [4</w:t>
      </w:r>
      <w:r w:rsidR="002D2205" w:rsidRPr="00DA56F5">
        <w:rPr>
          <w:rFonts w:ascii="Times New Roman" w:hAnsi="Times New Roman" w:cs="Times New Roman"/>
          <w:b/>
          <w:sz w:val="24"/>
          <w:szCs w:val="24"/>
        </w:rPr>
        <w:t>7</w:t>
      </w:r>
      <w:r w:rsidR="00FB3107" w:rsidRPr="00DA56F5">
        <w:rPr>
          <w:rFonts w:ascii="Times New Roman" w:hAnsi="Times New Roman" w:cs="Times New Roman"/>
          <w:b/>
          <w:sz w:val="24"/>
          <w:szCs w:val="24"/>
        </w:rPr>
        <w:t>]</w:t>
      </w:r>
      <w:r w:rsidR="00407131" w:rsidRPr="00DA56F5">
        <w:rPr>
          <w:rFonts w:ascii="Times New Roman" w:hAnsi="Times New Roman" w:cs="Times New Roman"/>
          <w:b/>
          <w:sz w:val="24"/>
          <w:szCs w:val="24"/>
        </w:rPr>
        <w:t xml:space="preserve"> – </w:t>
      </w:r>
      <w:r w:rsidR="00FB3107" w:rsidRPr="00DA56F5">
        <w:rPr>
          <w:rFonts w:ascii="Times New Roman" w:hAnsi="Times New Roman" w:cs="Times New Roman"/>
          <w:b/>
          <w:sz w:val="24"/>
          <w:szCs w:val="24"/>
        </w:rPr>
        <w:t>Subregulation 5.19(2)</w:t>
      </w:r>
    </w:p>
    <w:p w:rsidR="00B36672" w:rsidRPr="00DA56F5" w:rsidRDefault="00FB3107" w:rsidP="00DA56F5">
      <w:pPr>
        <w:keepNext/>
        <w:spacing w:line="240" w:lineRule="auto"/>
        <w:rPr>
          <w:rFonts w:ascii="Times New Roman" w:hAnsi="Times New Roman" w:cs="Times New Roman"/>
          <w:b/>
          <w:sz w:val="24"/>
          <w:szCs w:val="24"/>
        </w:rPr>
      </w:pPr>
      <w:r w:rsidRPr="00DA56F5">
        <w:rPr>
          <w:rFonts w:ascii="Times New Roman" w:hAnsi="Times New Roman" w:cs="Times New Roman"/>
          <w:sz w:val="24"/>
          <w:szCs w:val="24"/>
        </w:rPr>
        <w:t xml:space="preserve">Subregulation 5.19(2) of the Wells Regulations previously enabled the Regulator to give a copy of a notice of intention to withdraw its acceptance of a titleholder’s WOMP to a person other than the titleholder only if the titleholder agreed in writing. This item repeals that subregulation, and substitutes a new subregulation 5.19(2), so that the Regulator is able to give a copy of a notice of intention to withdraw acceptance of a titleholder’s WOMP to a person other than the titleholder if the Regulator considers it appropriate, without the requirement to obtain the agreement of the titleholder. This requirement is removed because third parties involved in well operations, such as drilling contractors and facility operators, may be affected by the Regulator’s decision to withdraw its acceptance of a titleholder’s WOMP, and accordingly they should be able to be notified where the Regulator considers it appropriate. This amendment is also consistent with equivalent provisions in the Safety Regulations and Environment Regulations. </w:t>
      </w:r>
      <w:r w:rsidR="00E53D0E" w:rsidRPr="00DA56F5">
        <w:rPr>
          <w:rFonts w:ascii="Times New Roman" w:hAnsi="Times New Roman" w:cs="Times New Roman"/>
          <w:sz w:val="24"/>
          <w:szCs w:val="24"/>
        </w:rPr>
        <w:br/>
      </w:r>
      <w:r w:rsidR="00E53D0E" w:rsidRPr="00DA56F5">
        <w:rPr>
          <w:rFonts w:ascii="Times New Roman" w:hAnsi="Times New Roman" w:cs="Times New Roman"/>
          <w:sz w:val="24"/>
          <w:szCs w:val="24"/>
        </w:rPr>
        <w:br/>
      </w:r>
      <w:r w:rsidR="00007AD6" w:rsidRPr="00DA56F5">
        <w:rPr>
          <w:rFonts w:ascii="Times New Roman" w:hAnsi="Times New Roman" w:cs="Times New Roman"/>
          <w:b/>
          <w:sz w:val="24"/>
          <w:szCs w:val="24"/>
        </w:rPr>
        <w:t>Item [</w:t>
      </w:r>
      <w:r w:rsidR="00F40A07" w:rsidRPr="00DA56F5">
        <w:rPr>
          <w:rFonts w:ascii="Times New Roman" w:hAnsi="Times New Roman" w:cs="Times New Roman"/>
          <w:b/>
          <w:sz w:val="24"/>
          <w:szCs w:val="24"/>
        </w:rPr>
        <w:t>48</w:t>
      </w:r>
      <w:r w:rsidR="00407131" w:rsidRPr="00DA56F5">
        <w:rPr>
          <w:rFonts w:ascii="Times New Roman" w:hAnsi="Times New Roman" w:cs="Times New Roman"/>
          <w:b/>
          <w:sz w:val="24"/>
          <w:szCs w:val="24"/>
        </w:rPr>
        <w:t>] –After regulation 5.20</w:t>
      </w:r>
    </w:p>
    <w:p w:rsidR="00407131" w:rsidRPr="00DA56F5" w:rsidRDefault="00407131"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This item inserts a new regulation 5.20A, which provides that </w:t>
      </w:r>
      <w:r w:rsidR="00AB6312" w:rsidRPr="00DA56F5">
        <w:rPr>
          <w:rFonts w:ascii="Times New Roman" w:hAnsi="Times New Roman" w:cs="Times New Roman"/>
          <w:sz w:val="24"/>
          <w:szCs w:val="24"/>
        </w:rPr>
        <w:t xml:space="preserve">withdrawal of a WOMP by the Regulator </w:t>
      </w:r>
      <w:r w:rsidRPr="00DA56F5">
        <w:rPr>
          <w:rFonts w:ascii="Times New Roman" w:hAnsi="Times New Roman" w:cs="Times New Roman"/>
          <w:sz w:val="24"/>
          <w:szCs w:val="24"/>
        </w:rPr>
        <w:t>has no effect in relation to a well that is not operational at the time of the decision</w:t>
      </w:r>
      <w:r w:rsidR="00AB6312" w:rsidRPr="00DA56F5">
        <w:rPr>
          <w:rFonts w:ascii="Times New Roman" w:hAnsi="Times New Roman" w:cs="Times New Roman"/>
          <w:sz w:val="24"/>
          <w:szCs w:val="24"/>
        </w:rPr>
        <w:t xml:space="preserve"> to withdraw the WOMP</w:t>
      </w:r>
      <w:r w:rsidRPr="00DA56F5">
        <w:rPr>
          <w:rFonts w:ascii="Times New Roman" w:hAnsi="Times New Roman" w:cs="Times New Roman"/>
          <w:sz w:val="24"/>
          <w:szCs w:val="24"/>
        </w:rPr>
        <w:t>, to the extent that the WOMP deals with the period that the well is not operational.</w:t>
      </w:r>
    </w:p>
    <w:p w:rsidR="00407131" w:rsidRPr="00DA56F5" w:rsidRDefault="00407131" w:rsidP="0040713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Division 6 allows the Regulator to withdraw its acceptance of a titleholder’s WOMP if the titleholder has not complied with the Act, Part 5 of the </w:t>
      </w:r>
      <w:r w:rsidR="00255DB4" w:rsidRPr="00DA56F5">
        <w:rPr>
          <w:rFonts w:ascii="Times New Roman" w:hAnsi="Times New Roman" w:cs="Times New Roman"/>
          <w:sz w:val="24"/>
          <w:szCs w:val="24"/>
        </w:rPr>
        <w:t>Principal</w:t>
      </w:r>
      <w:r w:rsidRPr="00DA56F5">
        <w:rPr>
          <w:rFonts w:ascii="Times New Roman" w:hAnsi="Times New Roman" w:cs="Times New Roman"/>
          <w:sz w:val="24"/>
          <w:szCs w:val="24"/>
        </w:rPr>
        <w:t xml:space="preserve"> Regulations or a direction given under sections 574, 574A, 576B, 576C, 580, 586, 586A and 592 of the Act, or the titleholder has not complied with the WOMP in force, or the Regulator is satisfied for any other reason that its acceptance of the WOMP should be withdrawn. </w:t>
      </w:r>
    </w:p>
    <w:p w:rsidR="008B50EC" w:rsidRPr="00DA56F5" w:rsidRDefault="00AB6312" w:rsidP="008B50EC">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Under the previous Wells Regulations, </w:t>
      </w:r>
      <w:r w:rsidR="00407131" w:rsidRPr="00DA56F5">
        <w:rPr>
          <w:rFonts w:ascii="Times New Roman" w:hAnsi="Times New Roman" w:cs="Times New Roman"/>
          <w:sz w:val="24"/>
          <w:szCs w:val="24"/>
        </w:rPr>
        <w:t xml:space="preserve">if acceptance of a WOMP </w:t>
      </w:r>
      <w:r w:rsidR="004E0490" w:rsidRPr="00DA56F5">
        <w:rPr>
          <w:rFonts w:ascii="Times New Roman" w:hAnsi="Times New Roman" w:cs="Times New Roman"/>
          <w:sz w:val="24"/>
          <w:szCs w:val="24"/>
        </w:rPr>
        <w:t>had been</w:t>
      </w:r>
      <w:r w:rsidR="00407131" w:rsidRPr="00DA56F5">
        <w:rPr>
          <w:rFonts w:ascii="Times New Roman" w:hAnsi="Times New Roman" w:cs="Times New Roman"/>
          <w:sz w:val="24"/>
          <w:szCs w:val="24"/>
        </w:rPr>
        <w:t xml:space="preserve"> withdrawn when the well, to which the withdrawal applies, is not operational, such as when it has been suspended, the titleholder would no longer be responsible for maintaining well integrity while the well is not operational, as there would not be a WOMP in force. Furthermore, if the titleholder did undertake ongoing activities following withdrawal of the WOMP, such as permanent abandonment or monitoring or maintenance, this would constitute an offence under regulation 5.04, as the titleholder would be undertaking well activities without an accepted WOMP in force.</w:t>
      </w:r>
    </w:p>
    <w:p w:rsidR="00007AD6" w:rsidRPr="00DA56F5" w:rsidRDefault="00407131" w:rsidP="00E17D45">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New regulation 5.20A therefore provides that a decision by the Regulator to withdraw its acceptance of a WOMP has no effect in relation to a well that is not operational at the time of the decision, to the extent that the plan deals with the period that the well is not operational. The exception only applies to the part of the WOMP that relates to the non-operational well. If the WOMP includes other activities that are necessary in order for the well to become operational, such as re-entering the suspended well, a revised WOMP accepted by the Regulator would be required to undertake such activities. This ensures that, in the case of non-operational wells, in particular suspended wells, titleholders will have a continuing obligation to undertake well activities in relation to the well, and ensure relevant non-compliance is remedied and revision of the WOMP is sought in order to perform other well activities.    </w:t>
      </w:r>
      <w:r w:rsidR="00E17D45">
        <w:rPr>
          <w:rFonts w:ascii="Times New Roman" w:hAnsi="Times New Roman" w:cs="Times New Roman"/>
          <w:sz w:val="24"/>
          <w:szCs w:val="24"/>
        </w:rPr>
        <w:br/>
      </w:r>
      <w:r w:rsidR="00E17D45">
        <w:rPr>
          <w:rFonts w:ascii="Times New Roman" w:hAnsi="Times New Roman" w:cs="Times New Roman"/>
          <w:sz w:val="24"/>
          <w:szCs w:val="24"/>
        </w:rPr>
        <w:br/>
      </w:r>
      <w:r w:rsidR="00007AD6" w:rsidRPr="00DA56F5">
        <w:rPr>
          <w:rFonts w:ascii="Times New Roman" w:hAnsi="Times New Roman" w:cs="Times New Roman"/>
          <w:b/>
          <w:sz w:val="24"/>
          <w:szCs w:val="24"/>
        </w:rPr>
        <w:t>Item [4</w:t>
      </w:r>
      <w:r w:rsidRPr="00DA56F5">
        <w:rPr>
          <w:rFonts w:ascii="Times New Roman" w:hAnsi="Times New Roman" w:cs="Times New Roman"/>
          <w:b/>
          <w:sz w:val="24"/>
          <w:szCs w:val="24"/>
        </w:rPr>
        <w:t>9</w:t>
      </w:r>
      <w:r w:rsidR="00007AD6" w:rsidRPr="00DA56F5">
        <w:rPr>
          <w:rFonts w:ascii="Times New Roman" w:hAnsi="Times New Roman" w:cs="Times New Roman"/>
          <w:b/>
          <w:sz w:val="24"/>
          <w:szCs w:val="24"/>
        </w:rPr>
        <w:t xml:space="preserve">] – Divisions 7 and 8 of Part 5 </w:t>
      </w:r>
    </w:p>
    <w:p w:rsidR="00007AD6" w:rsidRPr="00DA56F5" w:rsidRDefault="00007AD6" w:rsidP="00DA56F5">
      <w:pPr>
        <w:keepNext/>
        <w:spacing w:line="240" w:lineRule="auto"/>
        <w:rPr>
          <w:rFonts w:ascii="Times New Roman" w:hAnsi="Times New Roman" w:cs="Times New Roman"/>
          <w:i/>
          <w:sz w:val="24"/>
          <w:szCs w:val="24"/>
        </w:rPr>
      </w:pPr>
      <w:r w:rsidRPr="00DA56F5">
        <w:rPr>
          <w:rFonts w:ascii="Times New Roman" w:hAnsi="Times New Roman" w:cs="Times New Roman"/>
          <w:i/>
          <w:sz w:val="24"/>
          <w:szCs w:val="24"/>
        </w:rPr>
        <w:t>Division 7 – Information about specific well activities</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This item repeal</w:t>
      </w:r>
      <w:r w:rsidR="009E2C72" w:rsidRPr="00DA56F5">
        <w:rPr>
          <w:rFonts w:ascii="Times New Roman" w:hAnsi="Times New Roman" w:cs="Times New Roman"/>
          <w:sz w:val="24"/>
          <w:szCs w:val="24"/>
        </w:rPr>
        <w:t>s</w:t>
      </w:r>
      <w:r w:rsidRPr="00DA56F5">
        <w:rPr>
          <w:rFonts w:ascii="Times New Roman" w:hAnsi="Times New Roman" w:cs="Times New Roman"/>
          <w:sz w:val="24"/>
          <w:szCs w:val="24"/>
        </w:rPr>
        <w:t xml:space="preserve"> Division 7 of the Principal Regulations. Division 7 require</w:t>
      </w:r>
      <w:r w:rsidR="009E2C72" w:rsidRPr="00DA56F5">
        <w:rPr>
          <w:rFonts w:ascii="Times New Roman" w:hAnsi="Times New Roman" w:cs="Times New Roman"/>
          <w:sz w:val="24"/>
          <w:szCs w:val="24"/>
        </w:rPr>
        <w:t>d</w:t>
      </w:r>
      <w:r w:rsidRPr="00DA56F5">
        <w:rPr>
          <w:rFonts w:ascii="Times New Roman" w:hAnsi="Times New Roman" w:cs="Times New Roman"/>
          <w:sz w:val="24"/>
          <w:szCs w:val="24"/>
        </w:rPr>
        <w:t xml:space="preserve"> titleholders to seek approval from the Regulator before undertaking certain well activities. </w:t>
      </w:r>
      <w:r w:rsidR="009E2C72" w:rsidRPr="00DA56F5">
        <w:rPr>
          <w:rFonts w:ascii="Times New Roman" w:hAnsi="Times New Roman" w:cs="Times New Roman"/>
          <w:sz w:val="24"/>
          <w:szCs w:val="24"/>
        </w:rPr>
        <w:t>A</w:t>
      </w:r>
      <w:r w:rsidRPr="00DA56F5">
        <w:rPr>
          <w:rFonts w:ascii="Times New Roman" w:hAnsi="Times New Roman" w:cs="Times New Roman"/>
          <w:sz w:val="24"/>
          <w:szCs w:val="24"/>
        </w:rPr>
        <w:t xml:space="preserve"> titleholder</w:t>
      </w:r>
      <w:r w:rsidR="009E2C72" w:rsidRPr="00DA56F5">
        <w:rPr>
          <w:rFonts w:ascii="Times New Roman" w:hAnsi="Times New Roman" w:cs="Times New Roman"/>
          <w:sz w:val="24"/>
          <w:szCs w:val="24"/>
        </w:rPr>
        <w:t xml:space="preserve"> would</w:t>
      </w:r>
      <w:r w:rsidRPr="00DA56F5">
        <w:rPr>
          <w:rFonts w:ascii="Times New Roman" w:hAnsi="Times New Roman" w:cs="Times New Roman"/>
          <w:sz w:val="24"/>
          <w:szCs w:val="24"/>
        </w:rPr>
        <w:t xml:space="preserve"> commit an offence if it undert</w:t>
      </w:r>
      <w:r w:rsidR="009E2C72" w:rsidRPr="00DA56F5">
        <w:rPr>
          <w:rFonts w:ascii="Times New Roman" w:hAnsi="Times New Roman" w:cs="Times New Roman"/>
          <w:sz w:val="24"/>
          <w:szCs w:val="24"/>
        </w:rPr>
        <w:t>ook</w:t>
      </w:r>
      <w:r w:rsidRPr="00DA56F5">
        <w:rPr>
          <w:rFonts w:ascii="Times New Roman" w:hAnsi="Times New Roman" w:cs="Times New Roman"/>
          <w:sz w:val="24"/>
          <w:szCs w:val="24"/>
        </w:rPr>
        <w:t xml:space="preserve"> the activity without the approval of the Regulator.</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One of the key objectives of the amendments made by the Regulation is for the WOMP to function as the sole permissioning document for the life of a well. Acceptance of the WOMP give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permission for the titleholder to undertake any activities that the WOMP applies to. If the titleholder proposes to undertake an activity to which the WOMP in force does not apply, the titleholder need</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submit a revised WOMP. To ensure that the WOMP can effectively function as the sole permissioning document, amendments </w:t>
      </w:r>
      <w:r w:rsidR="00BE2C48" w:rsidRPr="00DA56F5">
        <w:rPr>
          <w:rFonts w:ascii="Times New Roman" w:hAnsi="Times New Roman" w:cs="Times New Roman"/>
          <w:sz w:val="24"/>
          <w:szCs w:val="24"/>
        </w:rPr>
        <w:t>have been</w:t>
      </w:r>
      <w:r w:rsidRPr="00DA56F5">
        <w:rPr>
          <w:rFonts w:ascii="Times New Roman" w:hAnsi="Times New Roman" w:cs="Times New Roman"/>
          <w:sz w:val="24"/>
          <w:szCs w:val="24"/>
        </w:rPr>
        <w:t xml:space="preserve"> made to strengthen the content requirements for a WOMP – see discussion at item 4</w:t>
      </w:r>
      <w:r w:rsidR="00BE35E4" w:rsidRPr="00DA56F5">
        <w:rPr>
          <w:rFonts w:ascii="Times New Roman" w:hAnsi="Times New Roman" w:cs="Times New Roman"/>
          <w:sz w:val="24"/>
          <w:szCs w:val="24"/>
        </w:rPr>
        <w:t>2</w:t>
      </w:r>
      <w:r w:rsidRPr="00DA56F5">
        <w:rPr>
          <w:rFonts w:ascii="Times New Roman" w:hAnsi="Times New Roman" w:cs="Times New Roman"/>
          <w:sz w:val="24"/>
          <w:szCs w:val="24"/>
        </w:rPr>
        <w:t>.</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Given that acceptance of the WOMP demonstrate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Regulator’s reasonable satisfaction that the titleholder has appropriate mechanisms, systems and procedures in place for the activities covered by the WOMP, there </w:t>
      </w:r>
      <w:r w:rsidR="00BE2C48" w:rsidRPr="00DA56F5">
        <w:rPr>
          <w:rFonts w:ascii="Times New Roman" w:hAnsi="Times New Roman" w:cs="Times New Roman"/>
          <w:sz w:val="24"/>
          <w:szCs w:val="24"/>
        </w:rPr>
        <w:t>is</w:t>
      </w:r>
      <w:r w:rsidRPr="00DA56F5">
        <w:rPr>
          <w:rFonts w:ascii="Times New Roman" w:hAnsi="Times New Roman" w:cs="Times New Roman"/>
          <w:sz w:val="24"/>
          <w:szCs w:val="24"/>
        </w:rPr>
        <w:t xml:space="preserve"> no longer any additional purpose served by requiring titleholders to obtain further approvals to undertake individual well activities. Division 7 </w:t>
      </w:r>
      <w:r w:rsidR="00BE2C48" w:rsidRPr="00DA56F5">
        <w:rPr>
          <w:rFonts w:ascii="Times New Roman" w:hAnsi="Times New Roman" w:cs="Times New Roman"/>
          <w:sz w:val="24"/>
          <w:szCs w:val="24"/>
        </w:rPr>
        <w:t>is</w:t>
      </w:r>
      <w:r w:rsidRPr="00DA56F5">
        <w:rPr>
          <w:rFonts w:ascii="Times New Roman" w:hAnsi="Times New Roman" w:cs="Times New Roman"/>
          <w:sz w:val="24"/>
          <w:szCs w:val="24"/>
        </w:rPr>
        <w:t xml:space="preserve"> therefore repealed. </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This item also insert</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a new Division 7, which require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titleholders to notify the Regulator before the commencement of </w:t>
      </w:r>
      <w:r w:rsidR="0008281A" w:rsidRPr="00DA56F5">
        <w:rPr>
          <w:rFonts w:ascii="Times New Roman" w:hAnsi="Times New Roman" w:cs="Times New Roman"/>
          <w:sz w:val="24"/>
          <w:szCs w:val="24"/>
        </w:rPr>
        <w:t>specified</w:t>
      </w:r>
      <w:r w:rsidRPr="00DA56F5">
        <w:rPr>
          <w:rFonts w:ascii="Times New Roman" w:hAnsi="Times New Roman" w:cs="Times New Roman"/>
          <w:sz w:val="24"/>
          <w:szCs w:val="24"/>
        </w:rPr>
        <w:t xml:space="preserve"> well activities. Removing specific activity approvals and moving to a notification approach remove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a level of burden on industry, while still ensuring sufficient information in relation to the status of the well is received by the Regulator. This enable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Regulator, for example, to plan appropriate inspection timeframes for well activities.  </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The new Division 7 require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notification only; no further consent </w:t>
      </w:r>
      <w:r w:rsidR="00BE2C48"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in order for the titleholder to commence the well activity. Importantly, the onus remain</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on the titleholder to ensure</w:t>
      </w:r>
      <w:r w:rsidR="00DE5838" w:rsidRPr="00DA56F5">
        <w:rPr>
          <w:rFonts w:ascii="Times New Roman" w:hAnsi="Times New Roman" w:cs="Times New Roman"/>
          <w:sz w:val="24"/>
          <w:szCs w:val="24"/>
        </w:rPr>
        <w:t>, in accordance with the WOMP,</w:t>
      </w:r>
      <w:r w:rsidRPr="00DA56F5">
        <w:rPr>
          <w:rFonts w:ascii="Times New Roman" w:hAnsi="Times New Roman" w:cs="Times New Roman"/>
          <w:sz w:val="24"/>
          <w:szCs w:val="24"/>
        </w:rPr>
        <w:t xml:space="preserve"> that risks to well integrity are reduced to ALARP and the activity should commence only if it is safe to do so.</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5.22 set</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out the specific well activities for which notification is required, and the timeframe for notification. The relatively higher risk well activities require notification at least 21 days before the start of the activity; however, the Regulator may agree to a shorter period for notification. The relatively lower risk well activities require notification at any time before the commencement of the activity. This mean</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for example, that the titleholder could notify the Regulator of commencement </w:t>
      </w:r>
      <w:r w:rsidRPr="00DA56F5">
        <w:rPr>
          <w:rFonts w:ascii="Times New Roman" w:hAnsi="Times New Roman" w:cs="Times New Roman"/>
          <w:i/>
          <w:sz w:val="24"/>
          <w:szCs w:val="24"/>
        </w:rPr>
        <w:t>and</w:t>
      </w:r>
      <w:r w:rsidRPr="00DA56F5">
        <w:rPr>
          <w:rFonts w:ascii="Times New Roman" w:hAnsi="Times New Roman" w:cs="Times New Roman"/>
          <w:sz w:val="24"/>
          <w:szCs w:val="24"/>
        </w:rPr>
        <w:t xml:space="preserve"> commence the activity on the same day.</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5.22 also set</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out the information that is required to be included in a notice, and specif</w:t>
      </w:r>
      <w:r w:rsidR="00BE2C48" w:rsidRPr="00DA56F5">
        <w:rPr>
          <w:rFonts w:ascii="Times New Roman" w:hAnsi="Times New Roman" w:cs="Times New Roman"/>
          <w:sz w:val="24"/>
          <w:szCs w:val="24"/>
        </w:rPr>
        <w:t>ies</w:t>
      </w:r>
      <w:r w:rsidRPr="00DA56F5">
        <w:rPr>
          <w:rFonts w:ascii="Times New Roman" w:hAnsi="Times New Roman" w:cs="Times New Roman"/>
          <w:sz w:val="24"/>
          <w:szCs w:val="24"/>
        </w:rPr>
        <w:t xml:space="preserve"> that the notice must be in writing.</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Where it is convenient to do so, a titleholder </w:t>
      </w:r>
      <w:r w:rsidR="00BE2C48"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be able to include a notification relating to more than one well activity in the same notice under new regulation 5.22. This may be the case, for example, for batch drilling operations on multiple well field developments. However, the notice must comply with the content and timing requirements under regulation 5.22 with respect to </w:t>
      </w:r>
      <w:r w:rsidRPr="00DA56F5">
        <w:rPr>
          <w:rFonts w:ascii="Times New Roman" w:hAnsi="Times New Roman" w:cs="Times New Roman"/>
          <w:i/>
          <w:sz w:val="24"/>
          <w:szCs w:val="24"/>
        </w:rPr>
        <w:t>each</w:t>
      </w:r>
      <w:r w:rsidRPr="00DA56F5">
        <w:rPr>
          <w:rFonts w:ascii="Times New Roman" w:hAnsi="Times New Roman" w:cs="Times New Roman"/>
          <w:sz w:val="24"/>
          <w:szCs w:val="24"/>
        </w:rPr>
        <w:t xml:space="preserve"> well activity. </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5.23 enable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Regulator to request further written information about the proposed well activity. It is intended that the Regulator </w:t>
      </w:r>
      <w:r w:rsidR="00BE2C48" w:rsidRPr="00DA56F5">
        <w:rPr>
          <w:rFonts w:ascii="Times New Roman" w:hAnsi="Times New Roman" w:cs="Times New Roman"/>
          <w:sz w:val="24"/>
          <w:szCs w:val="24"/>
        </w:rPr>
        <w:t>should</w:t>
      </w:r>
      <w:r w:rsidRPr="00DA56F5">
        <w:rPr>
          <w:rFonts w:ascii="Times New Roman" w:hAnsi="Times New Roman" w:cs="Times New Roman"/>
          <w:sz w:val="24"/>
          <w:szCs w:val="24"/>
        </w:rPr>
        <w:t xml:space="preserve"> have access to up-to-date and complete information about the conduct of well activities. The Regulator may therefore use the proposed provision where, for example, the titleholder has not provided all of the required information, or has not provided sufficient detail in relation to some aspects of the required information. A request by the Regulator for further information </w:t>
      </w:r>
      <w:r w:rsidR="00BE2C48" w:rsidRPr="00DA56F5">
        <w:rPr>
          <w:rFonts w:ascii="Times New Roman" w:hAnsi="Times New Roman" w:cs="Times New Roman"/>
          <w:sz w:val="24"/>
          <w:szCs w:val="24"/>
        </w:rPr>
        <w:t>must</w:t>
      </w:r>
      <w:r w:rsidRPr="00DA56F5">
        <w:rPr>
          <w:rFonts w:ascii="Times New Roman" w:hAnsi="Times New Roman" w:cs="Times New Roman"/>
          <w:sz w:val="24"/>
          <w:szCs w:val="24"/>
        </w:rPr>
        <w:t xml:space="preserve"> be in writing, and describe the information that is requested. </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5.24 require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titleholder to provide the Regulator with updated information as soon as practicable, if the information in a notice about a well activity previously given to the Regulator under new regulation 5.22 is no longer accurate. This ensure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 the Regulator </w:t>
      </w:r>
      <w:r w:rsidR="00BE2C48" w:rsidRPr="00DA56F5">
        <w:rPr>
          <w:rFonts w:ascii="Times New Roman" w:hAnsi="Times New Roman" w:cs="Times New Roman"/>
          <w:sz w:val="24"/>
          <w:szCs w:val="24"/>
        </w:rPr>
        <w:t xml:space="preserve">will </w:t>
      </w:r>
      <w:r w:rsidRPr="00DA56F5">
        <w:rPr>
          <w:rFonts w:ascii="Times New Roman" w:hAnsi="Times New Roman" w:cs="Times New Roman"/>
          <w:sz w:val="24"/>
          <w:szCs w:val="24"/>
        </w:rPr>
        <w:t>ha</w:t>
      </w:r>
      <w:r w:rsidR="00BE2C48" w:rsidRPr="00DA56F5">
        <w:rPr>
          <w:rFonts w:ascii="Times New Roman" w:hAnsi="Times New Roman" w:cs="Times New Roman"/>
          <w:sz w:val="24"/>
          <w:szCs w:val="24"/>
        </w:rPr>
        <w:t>ve</w:t>
      </w:r>
      <w:r w:rsidRPr="00DA56F5">
        <w:rPr>
          <w:rFonts w:ascii="Times New Roman" w:hAnsi="Times New Roman" w:cs="Times New Roman"/>
          <w:sz w:val="24"/>
          <w:szCs w:val="24"/>
        </w:rPr>
        <w:t xml:space="preserve"> access to accurate and up-to-date information about the well activity. The titleholder </w:t>
      </w:r>
      <w:r w:rsidR="00BE2C48" w:rsidRPr="00DA56F5">
        <w:rPr>
          <w:rFonts w:ascii="Times New Roman" w:hAnsi="Times New Roman" w:cs="Times New Roman"/>
          <w:sz w:val="24"/>
          <w:szCs w:val="24"/>
        </w:rPr>
        <w:t>is</w:t>
      </w:r>
      <w:r w:rsidRPr="00DA56F5">
        <w:rPr>
          <w:rFonts w:ascii="Times New Roman" w:hAnsi="Times New Roman" w:cs="Times New Roman"/>
          <w:sz w:val="24"/>
          <w:szCs w:val="24"/>
        </w:rPr>
        <w:t xml:space="preserve"> </w:t>
      </w:r>
      <w:r w:rsidRPr="00DA56F5">
        <w:rPr>
          <w:rFonts w:ascii="Times New Roman" w:hAnsi="Times New Roman" w:cs="Times New Roman"/>
          <w:i/>
          <w:sz w:val="24"/>
          <w:szCs w:val="24"/>
        </w:rPr>
        <w:t>not</w:t>
      </w:r>
      <w:r w:rsidRPr="00DA56F5">
        <w:rPr>
          <w:rFonts w:ascii="Times New Roman" w:hAnsi="Times New Roman" w:cs="Times New Roman"/>
          <w:sz w:val="24"/>
          <w:szCs w:val="24"/>
        </w:rPr>
        <w:t xml:space="preserve"> required to cease operations until the Regulator has been given the updated information. </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If the reason that the information provided in the original notification to the Regulator is no longer accurate is because the integrity of the well is subject to a significant new </w:t>
      </w:r>
      <w:r w:rsidR="00CA006B" w:rsidRPr="00DA56F5">
        <w:rPr>
          <w:rFonts w:ascii="Times New Roman" w:hAnsi="Times New Roman" w:cs="Times New Roman"/>
          <w:sz w:val="24"/>
          <w:szCs w:val="24"/>
        </w:rPr>
        <w:t xml:space="preserve">risk </w:t>
      </w:r>
      <w:r w:rsidRPr="00DA56F5">
        <w:rPr>
          <w:rFonts w:ascii="Times New Roman" w:hAnsi="Times New Roman" w:cs="Times New Roman"/>
          <w:sz w:val="24"/>
          <w:szCs w:val="24"/>
        </w:rPr>
        <w:t>or</w:t>
      </w:r>
      <w:r w:rsidR="00CA006B" w:rsidRPr="00DA56F5">
        <w:rPr>
          <w:rFonts w:ascii="Times New Roman" w:hAnsi="Times New Roman" w:cs="Times New Roman"/>
          <w:sz w:val="24"/>
          <w:szCs w:val="24"/>
        </w:rPr>
        <w:t xml:space="preserve"> a</w:t>
      </w:r>
      <w:r w:rsidRPr="00DA56F5">
        <w:rPr>
          <w:rFonts w:ascii="Times New Roman" w:hAnsi="Times New Roman" w:cs="Times New Roman"/>
          <w:sz w:val="24"/>
          <w:szCs w:val="24"/>
        </w:rPr>
        <w:t xml:space="preserve"> significantly increased risk, however, it </w:t>
      </w:r>
      <w:r w:rsidR="00BE2C48" w:rsidRPr="00DA56F5">
        <w:rPr>
          <w:rFonts w:ascii="Times New Roman" w:hAnsi="Times New Roman" w:cs="Times New Roman"/>
          <w:sz w:val="24"/>
          <w:szCs w:val="24"/>
        </w:rPr>
        <w:t>is</w:t>
      </w:r>
      <w:r w:rsidRPr="00DA56F5">
        <w:rPr>
          <w:rFonts w:ascii="Times New Roman" w:hAnsi="Times New Roman" w:cs="Times New Roman"/>
          <w:sz w:val="24"/>
          <w:szCs w:val="24"/>
        </w:rPr>
        <w:t xml:space="preserve"> not sufficient for the titleholder to provide updated information. The titleholder </w:t>
      </w:r>
      <w:r w:rsidR="00BE2C48" w:rsidRPr="00DA56F5">
        <w:rPr>
          <w:rFonts w:ascii="Times New Roman" w:hAnsi="Times New Roman" w:cs="Times New Roman"/>
          <w:sz w:val="24"/>
          <w:szCs w:val="24"/>
        </w:rPr>
        <w:t>is</w:t>
      </w:r>
      <w:r w:rsidRPr="00DA56F5">
        <w:rPr>
          <w:rFonts w:ascii="Times New Roman" w:hAnsi="Times New Roman" w:cs="Times New Roman"/>
          <w:sz w:val="24"/>
          <w:szCs w:val="24"/>
        </w:rPr>
        <w:t xml:space="preserve"> instead required to submit a proposed re</w:t>
      </w:r>
      <w:r w:rsidR="00BE2C48" w:rsidRPr="00DA56F5">
        <w:rPr>
          <w:rFonts w:ascii="Times New Roman" w:hAnsi="Times New Roman" w:cs="Times New Roman"/>
          <w:sz w:val="24"/>
          <w:szCs w:val="24"/>
        </w:rPr>
        <w:t xml:space="preserve">vision of its WOMP, </w:t>
      </w:r>
      <w:r w:rsidRPr="00DA56F5">
        <w:rPr>
          <w:rFonts w:ascii="Times New Roman" w:hAnsi="Times New Roman" w:cs="Times New Roman"/>
          <w:sz w:val="24"/>
          <w:szCs w:val="24"/>
        </w:rPr>
        <w:t>tak</w:t>
      </w:r>
      <w:r w:rsidR="00BE2C48" w:rsidRPr="00DA56F5">
        <w:rPr>
          <w:rFonts w:ascii="Times New Roman" w:hAnsi="Times New Roman" w:cs="Times New Roman"/>
          <w:sz w:val="24"/>
          <w:szCs w:val="24"/>
        </w:rPr>
        <w:t>ing</w:t>
      </w:r>
      <w:r w:rsidRPr="00DA56F5">
        <w:rPr>
          <w:rFonts w:ascii="Times New Roman" w:hAnsi="Times New Roman" w:cs="Times New Roman"/>
          <w:sz w:val="24"/>
          <w:szCs w:val="24"/>
        </w:rPr>
        <w:t xml:space="preserve"> into account the new or increased risk – see item 4</w:t>
      </w:r>
      <w:r w:rsidR="002C250D" w:rsidRPr="00DA56F5">
        <w:rPr>
          <w:rFonts w:ascii="Times New Roman" w:hAnsi="Times New Roman" w:cs="Times New Roman"/>
          <w:sz w:val="24"/>
          <w:szCs w:val="24"/>
        </w:rPr>
        <w:t>4</w:t>
      </w:r>
      <w:r w:rsidRPr="00DA56F5">
        <w:rPr>
          <w:rFonts w:ascii="Times New Roman" w:hAnsi="Times New Roman" w:cs="Times New Roman"/>
          <w:sz w:val="24"/>
          <w:szCs w:val="24"/>
        </w:rPr>
        <w:t xml:space="preserve"> (new paragraph 5.10(3)(a)). </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5.25 require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titleholder to notify the Regulator in writing if an activity for which notice was required under regulation 5.22 has been completed, no later than 10 days after completion of the activity. This ensure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 the Regulator will be fully informed about, and can provide effective oversight for, well activities. New regulation 5.25 </w:t>
      </w:r>
      <w:r w:rsidR="00BE2C48" w:rsidRPr="00DA56F5">
        <w:rPr>
          <w:rFonts w:ascii="Times New Roman" w:hAnsi="Times New Roman" w:cs="Times New Roman"/>
          <w:sz w:val="24"/>
          <w:szCs w:val="24"/>
        </w:rPr>
        <w:t>only applies</w:t>
      </w:r>
      <w:r w:rsidRPr="00DA56F5">
        <w:rPr>
          <w:rFonts w:ascii="Times New Roman" w:hAnsi="Times New Roman" w:cs="Times New Roman"/>
          <w:sz w:val="24"/>
          <w:szCs w:val="24"/>
        </w:rPr>
        <w:t xml:space="preserve"> if an activity is completed; it </w:t>
      </w:r>
      <w:r w:rsidR="00BE2C48" w:rsidRPr="00DA56F5">
        <w:rPr>
          <w:rFonts w:ascii="Times New Roman" w:hAnsi="Times New Roman" w:cs="Times New Roman"/>
          <w:sz w:val="24"/>
          <w:szCs w:val="24"/>
        </w:rPr>
        <w:t>does</w:t>
      </w:r>
      <w:r w:rsidRPr="00DA56F5">
        <w:rPr>
          <w:rFonts w:ascii="Times New Roman" w:hAnsi="Times New Roman" w:cs="Times New Roman"/>
          <w:sz w:val="24"/>
          <w:szCs w:val="24"/>
        </w:rPr>
        <w:t xml:space="preserve"> not imply that an activity </w:t>
      </w:r>
      <w:r w:rsidRPr="00DA56F5">
        <w:rPr>
          <w:rFonts w:ascii="Times New Roman" w:hAnsi="Times New Roman" w:cs="Times New Roman"/>
          <w:i/>
          <w:sz w:val="24"/>
          <w:szCs w:val="24"/>
        </w:rPr>
        <w:t>must</w:t>
      </w:r>
      <w:r w:rsidRPr="00DA56F5">
        <w:rPr>
          <w:rFonts w:ascii="Times New Roman" w:hAnsi="Times New Roman" w:cs="Times New Roman"/>
          <w:sz w:val="24"/>
          <w:szCs w:val="24"/>
        </w:rPr>
        <w:t xml:space="preserve"> be completed, if there are operational reasons to not complete the activity. </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Paragraph 5.18(a) of the </w:t>
      </w:r>
      <w:r w:rsidR="00BE2C48"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makes it a ground for the Regulator to withdraw its acceptance of a titleholder’s WOMP if the titleholder has not complied with the </w:t>
      </w:r>
      <w:r w:rsidR="006A01D9"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A failure to comply with the new notification requirements in Division 7 </w:t>
      </w:r>
      <w:r w:rsidR="00BE2C48" w:rsidRPr="00DA56F5">
        <w:rPr>
          <w:rFonts w:ascii="Times New Roman" w:hAnsi="Times New Roman" w:cs="Times New Roman"/>
          <w:sz w:val="24"/>
          <w:szCs w:val="24"/>
        </w:rPr>
        <w:t>is</w:t>
      </w:r>
      <w:r w:rsidRPr="00DA56F5">
        <w:rPr>
          <w:rFonts w:ascii="Times New Roman" w:hAnsi="Times New Roman" w:cs="Times New Roman"/>
          <w:sz w:val="24"/>
          <w:szCs w:val="24"/>
        </w:rPr>
        <w:t xml:space="preserve"> therefore a ground for withdrawal of acceptance of the titleholder’s WOMP.</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Subregulation 5.28(1) of the </w:t>
      </w:r>
      <w:r w:rsidR="00BE2C48"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requires a petroleum titleholder to give a copy to the National Offshore Petroleum Titles Administrator (Titles Administrator) of any notice given to NOPSEMA in compliance with </w:t>
      </w:r>
      <w:r w:rsidR="00BE2C48" w:rsidRPr="00DA56F5">
        <w:rPr>
          <w:rFonts w:ascii="Times New Roman" w:hAnsi="Times New Roman" w:cs="Times New Roman"/>
          <w:sz w:val="24"/>
          <w:szCs w:val="24"/>
        </w:rPr>
        <w:t>the Wells</w:t>
      </w:r>
      <w:r w:rsidRPr="00DA56F5">
        <w:rPr>
          <w:rFonts w:ascii="Times New Roman" w:hAnsi="Times New Roman" w:cs="Times New Roman"/>
          <w:sz w:val="24"/>
          <w:szCs w:val="24"/>
        </w:rPr>
        <w:t xml:space="preserve"> Regulations. A petroleum titleholder </w:t>
      </w:r>
      <w:r w:rsidR="00BE2C48" w:rsidRPr="00DA56F5">
        <w:rPr>
          <w:rFonts w:ascii="Times New Roman" w:hAnsi="Times New Roman" w:cs="Times New Roman"/>
          <w:sz w:val="24"/>
          <w:szCs w:val="24"/>
        </w:rPr>
        <w:t>is</w:t>
      </w:r>
      <w:r w:rsidRPr="00DA56F5">
        <w:rPr>
          <w:rFonts w:ascii="Times New Roman" w:hAnsi="Times New Roman" w:cs="Times New Roman"/>
          <w:sz w:val="24"/>
          <w:szCs w:val="24"/>
        </w:rPr>
        <w:t xml:space="preserve"> therefore required to give to the Titles Administrator a copy of a notice given to NOPSEMA under new regulation 5.22. This enable</w:t>
      </w:r>
      <w:r w:rsidR="00BE2C48"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Titles Administrator to be aware of well activities that are taking place, and consider whether there may be any resource management implications.</w:t>
      </w:r>
    </w:p>
    <w:p w:rsidR="00007AD6" w:rsidRPr="00DA56F5" w:rsidRDefault="00007AD6" w:rsidP="00DA56F5">
      <w:pPr>
        <w:keepNext/>
        <w:spacing w:line="240" w:lineRule="auto"/>
        <w:rPr>
          <w:rFonts w:ascii="Times New Roman" w:hAnsi="Times New Roman" w:cs="Times New Roman"/>
          <w:i/>
          <w:sz w:val="24"/>
          <w:szCs w:val="24"/>
        </w:rPr>
      </w:pPr>
      <w:r w:rsidRPr="00DA56F5">
        <w:rPr>
          <w:rFonts w:ascii="Times New Roman" w:hAnsi="Times New Roman" w:cs="Times New Roman"/>
          <w:i/>
          <w:sz w:val="24"/>
          <w:szCs w:val="24"/>
        </w:rPr>
        <w:t>Division 8 – Incidents, reports and records</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This item repeal</w:t>
      </w:r>
      <w:r w:rsidR="002F0CEF" w:rsidRPr="00DA56F5">
        <w:rPr>
          <w:rFonts w:ascii="Times New Roman" w:hAnsi="Times New Roman" w:cs="Times New Roman"/>
          <w:sz w:val="24"/>
          <w:szCs w:val="24"/>
        </w:rPr>
        <w:t>s</w:t>
      </w:r>
      <w:r w:rsidRPr="00DA56F5">
        <w:rPr>
          <w:rFonts w:ascii="Times New Roman" w:hAnsi="Times New Roman" w:cs="Times New Roman"/>
          <w:sz w:val="24"/>
          <w:szCs w:val="24"/>
        </w:rPr>
        <w:t xml:space="preserve"> Division 8 of the Principal Regulations (regulation 5.26), which ma</w:t>
      </w:r>
      <w:r w:rsidR="007D2608" w:rsidRPr="00DA56F5">
        <w:rPr>
          <w:rFonts w:ascii="Times New Roman" w:hAnsi="Times New Roman" w:cs="Times New Roman"/>
          <w:sz w:val="24"/>
          <w:szCs w:val="24"/>
        </w:rPr>
        <w:t>de</w:t>
      </w:r>
      <w:r w:rsidRPr="00DA56F5">
        <w:rPr>
          <w:rFonts w:ascii="Times New Roman" w:hAnsi="Times New Roman" w:cs="Times New Roman"/>
          <w:sz w:val="24"/>
          <w:szCs w:val="24"/>
        </w:rPr>
        <w:t xml:space="preserve"> it an offence if, while a titleholder </w:t>
      </w:r>
      <w:r w:rsidR="007D2608" w:rsidRPr="00DA56F5">
        <w:rPr>
          <w:rFonts w:ascii="Times New Roman" w:hAnsi="Times New Roman" w:cs="Times New Roman"/>
          <w:sz w:val="24"/>
          <w:szCs w:val="24"/>
        </w:rPr>
        <w:t>wa</w:t>
      </w:r>
      <w:r w:rsidRPr="00DA56F5">
        <w:rPr>
          <w:rFonts w:ascii="Times New Roman" w:hAnsi="Times New Roman" w:cs="Times New Roman"/>
          <w:sz w:val="24"/>
          <w:szCs w:val="24"/>
        </w:rPr>
        <w:t xml:space="preserve">s operating a well in a title area, a new well integrity hazard </w:t>
      </w:r>
      <w:r w:rsidR="007D2608" w:rsidRPr="00DA56F5">
        <w:rPr>
          <w:rFonts w:ascii="Times New Roman" w:hAnsi="Times New Roman" w:cs="Times New Roman"/>
          <w:sz w:val="24"/>
          <w:szCs w:val="24"/>
        </w:rPr>
        <w:t>wa</w:t>
      </w:r>
      <w:r w:rsidRPr="00DA56F5">
        <w:rPr>
          <w:rFonts w:ascii="Times New Roman" w:hAnsi="Times New Roman" w:cs="Times New Roman"/>
          <w:sz w:val="24"/>
          <w:szCs w:val="24"/>
        </w:rPr>
        <w:t xml:space="preserve">s identified or there </w:t>
      </w:r>
      <w:r w:rsidR="007D2608" w:rsidRPr="00DA56F5">
        <w:rPr>
          <w:rFonts w:ascii="Times New Roman" w:hAnsi="Times New Roman" w:cs="Times New Roman"/>
          <w:sz w:val="24"/>
          <w:szCs w:val="24"/>
        </w:rPr>
        <w:t>was</w:t>
      </w:r>
      <w:r w:rsidRPr="00DA56F5">
        <w:rPr>
          <w:rFonts w:ascii="Times New Roman" w:hAnsi="Times New Roman" w:cs="Times New Roman"/>
          <w:sz w:val="24"/>
          <w:szCs w:val="24"/>
        </w:rPr>
        <w:t xml:space="preserve"> a significant increase in an existing risk, and the titleholder </w:t>
      </w:r>
      <w:r w:rsidR="007D2608" w:rsidRPr="00DA56F5">
        <w:rPr>
          <w:rFonts w:ascii="Times New Roman" w:hAnsi="Times New Roman" w:cs="Times New Roman"/>
          <w:sz w:val="24"/>
          <w:szCs w:val="24"/>
        </w:rPr>
        <w:t>did</w:t>
      </w:r>
      <w:r w:rsidRPr="00DA56F5">
        <w:rPr>
          <w:rFonts w:ascii="Times New Roman" w:hAnsi="Times New Roman" w:cs="Times New Roman"/>
          <w:sz w:val="24"/>
          <w:szCs w:val="24"/>
        </w:rPr>
        <w:t xml:space="preserve"> not control the hazard or risk. If a well becomes subject to a significant new or significantly increased risk to well integrity, the titleholder </w:t>
      </w:r>
      <w:r w:rsidR="007D2608"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submit a revision of the WOMP in force in relation to the well – see item 4</w:t>
      </w:r>
      <w:r w:rsidR="00703AF1" w:rsidRPr="00DA56F5">
        <w:rPr>
          <w:rFonts w:ascii="Times New Roman" w:hAnsi="Times New Roman" w:cs="Times New Roman"/>
          <w:sz w:val="24"/>
          <w:szCs w:val="24"/>
        </w:rPr>
        <w:t>4</w:t>
      </w:r>
      <w:r w:rsidRPr="00DA56F5">
        <w:rPr>
          <w:rFonts w:ascii="Times New Roman" w:hAnsi="Times New Roman" w:cs="Times New Roman"/>
          <w:sz w:val="24"/>
          <w:szCs w:val="24"/>
        </w:rPr>
        <w:t xml:space="preserve"> (new paragraph 5.10(3)(a)). In the event of a loss of well integrity, the titleholder </w:t>
      </w:r>
      <w:r w:rsidR="007D2608"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put in place the arrangement set out in its WOMP to regain control of the well. Failure to comply with the WOMP is an offence under regulation 5.05 of the Principal Regulations.</w:t>
      </w:r>
      <w:r w:rsidR="007D2608" w:rsidRPr="00DA56F5">
        <w:rPr>
          <w:rFonts w:ascii="Times New Roman" w:hAnsi="Times New Roman" w:cs="Times New Roman"/>
          <w:sz w:val="24"/>
          <w:szCs w:val="24"/>
        </w:rPr>
        <w:t xml:space="preserve"> </w:t>
      </w:r>
      <w:r w:rsidR="001F4669" w:rsidRPr="00DA56F5">
        <w:rPr>
          <w:rFonts w:ascii="Times New Roman" w:hAnsi="Times New Roman" w:cs="Times New Roman"/>
          <w:sz w:val="24"/>
          <w:szCs w:val="24"/>
        </w:rPr>
        <w:t>P</w:t>
      </w:r>
      <w:r w:rsidR="007D2608" w:rsidRPr="00DA56F5">
        <w:rPr>
          <w:rFonts w:ascii="Times New Roman" w:hAnsi="Times New Roman" w:cs="Times New Roman"/>
          <w:sz w:val="24"/>
          <w:szCs w:val="24"/>
        </w:rPr>
        <w:t xml:space="preserve">revious regulation 5.26 is therefore no longer required. </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This item also insert</w:t>
      </w:r>
      <w:r w:rsidR="007D2608" w:rsidRPr="00DA56F5">
        <w:rPr>
          <w:rFonts w:ascii="Times New Roman" w:hAnsi="Times New Roman" w:cs="Times New Roman"/>
          <w:sz w:val="24"/>
          <w:szCs w:val="24"/>
        </w:rPr>
        <w:t>s</w:t>
      </w:r>
      <w:r w:rsidRPr="00DA56F5">
        <w:rPr>
          <w:rFonts w:ascii="Times New Roman" w:hAnsi="Times New Roman" w:cs="Times New Roman"/>
          <w:sz w:val="24"/>
          <w:szCs w:val="24"/>
        </w:rPr>
        <w:t xml:space="preserve"> a new Division 8, which provide</w:t>
      </w:r>
      <w:r w:rsidR="007D2608" w:rsidRPr="00DA56F5">
        <w:rPr>
          <w:rFonts w:ascii="Times New Roman" w:hAnsi="Times New Roman" w:cs="Times New Roman"/>
          <w:sz w:val="24"/>
          <w:szCs w:val="24"/>
        </w:rPr>
        <w:t>s</w:t>
      </w:r>
      <w:r w:rsidRPr="00DA56F5">
        <w:rPr>
          <w:rFonts w:ascii="Times New Roman" w:hAnsi="Times New Roman" w:cs="Times New Roman"/>
          <w:sz w:val="24"/>
          <w:szCs w:val="24"/>
        </w:rPr>
        <w:t xml:space="preserve"> for notification, reporting and recording of reportable incidents. (Reportable incidents </w:t>
      </w:r>
      <w:r w:rsidR="007D2608" w:rsidRPr="00DA56F5">
        <w:rPr>
          <w:rFonts w:ascii="Times New Roman" w:hAnsi="Times New Roman" w:cs="Times New Roman"/>
          <w:sz w:val="24"/>
          <w:szCs w:val="24"/>
        </w:rPr>
        <w:t>are</w:t>
      </w:r>
      <w:r w:rsidRPr="00DA56F5">
        <w:rPr>
          <w:rFonts w:ascii="Times New Roman" w:hAnsi="Times New Roman" w:cs="Times New Roman"/>
          <w:sz w:val="24"/>
          <w:szCs w:val="24"/>
        </w:rPr>
        <w:t xml:space="preserve"> defined in regulation 5.02 – see item 22.)</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Under the OPGGS Act and Safety Regulations, facility operators have a duty to notify and report to the Regulator accidents that result in death or serious injury, or cause a member of the workforce to be incapacitated for a period of at least three days, and dangerous occurrences (as defined in the Safety Regulations). Under the Environment Regulations, titleholders have a duty to notify and report reportable incidents, defined as those events that caused or had the potential to cause moderate to significant environmental damage.</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While titleholders have an overarching duty of care in Schedule 3 to the OPGGS Act in relation to wells, there is no specific provision in the OPGGS Act or the </w:t>
      </w:r>
      <w:r w:rsidR="007D2608"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for titleholders to notify and report well-related incidents. As it is the titleholder that is the primary duty</w:t>
      </w:r>
      <w:r w:rsidR="00703AF1" w:rsidRPr="00DA56F5">
        <w:rPr>
          <w:rFonts w:ascii="Times New Roman" w:hAnsi="Times New Roman" w:cs="Times New Roman"/>
          <w:sz w:val="24"/>
          <w:szCs w:val="24"/>
        </w:rPr>
        <w:t xml:space="preserve"> </w:t>
      </w:r>
      <w:r w:rsidRPr="00DA56F5">
        <w:rPr>
          <w:rFonts w:ascii="Times New Roman" w:hAnsi="Times New Roman" w:cs="Times New Roman"/>
          <w:sz w:val="24"/>
          <w:szCs w:val="24"/>
        </w:rPr>
        <w:t xml:space="preserve">holder with respect to well integrity, the titleholder should have a duty to report well-related incidents to the Regulator. </w:t>
      </w:r>
      <w:r w:rsidR="007D2608" w:rsidRPr="00DA56F5">
        <w:rPr>
          <w:rFonts w:ascii="Times New Roman" w:hAnsi="Times New Roman" w:cs="Times New Roman"/>
          <w:sz w:val="24"/>
          <w:szCs w:val="24"/>
        </w:rPr>
        <w:t>Previous</w:t>
      </w:r>
      <w:r w:rsidRPr="00DA56F5">
        <w:rPr>
          <w:rFonts w:ascii="Times New Roman" w:hAnsi="Times New Roman" w:cs="Times New Roman"/>
          <w:sz w:val="24"/>
          <w:szCs w:val="24"/>
        </w:rPr>
        <w:t xml:space="preserve"> WOMP content requirements, whereby titleholders </w:t>
      </w:r>
      <w:r w:rsidR="007D2608" w:rsidRPr="00DA56F5">
        <w:rPr>
          <w:rFonts w:ascii="Times New Roman" w:hAnsi="Times New Roman" w:cs="Times New Roman"/>
          <w:sz w:val="24"/>
          <w:szCs w:val="24"/>
        </w:rPr>
        <w:t>we</w:t>
      </w:r>
      <w:r w:rsidRPr="00DA56F5">
        <w:rPr>
          <w:rFonts w:ascii="Times New Roman" w:hAnsi="Times New Roman" w:cs="Times New Roman"/>
          <w:sz w:val="24"/>
          <w:szCs w:val="24"/>
        </w:rPr>
        <w:t>re allowed to determine their own arrangements for reporting well-related incidents, d</w:t>
      </w:r>
      <w:r w:rsidR="007D2608" w:rsidRPr="00DA56F5">
        <w:rPr>
          <w:rFonts w:ascii="Times New Roman" w:hAnsi="Times New Roman" w:cs="Times New Roman"/>
          <w:sz w:val="24"/>
          <w:szCs w:val="24"/>
        </w:rPr>
        <w:t>id</w:t>
      </w:r>
      <w:r w:rsidRPr="00DA56F5">
        <w:rPr>
          <w:rFonts w:ascii="Times New Roman" w:hAnsi="Times New Roman" w:cs="Times New Roman"/>
          <w:sz w:val="24"/>
          <w:szCs w:val="24"/>
        </w:rPr>
        <w:t xml:space="preserve"> not provide a consistent approach to incident notification and reporting. </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New Division 8 therefore provide</w:t>
      </w:r>
      <w:r w:rsidR="007D2608" w:rsidRPr="00DA56F5">
        <w:rPr>
          <w:rFonts w:ascii="Times New Roman" w:hAnsi="Times New Roman" w:cs="Times New Roman"/>
          <w:sz w:val="24"/>
          <w:szCs w:val="24"/>
        </w:rPr>
        <w:t>s</w:t>
      </w:r>
      <w:r w:rsidRPr="00DA56F5">
        <w:rPr>
          <w:rFonts w:ascii="Times New Roman" w:hAnsi="Times New Roman" w:cs="Times New Roman"/>
          <w:sz w:val="24"/>
          <w:szCs w:val="24"/>
        </w:rPr>
        <w:t xml:space="preserve"> specific, stand-alone </w:t>
      </w:r>
      <w:r w:rsidR="00E53D0E" w:rsidRPr="00DA56F5">
        <w:rPr>
          <w:rFonts w:ascii="Times New Roman" w:hAnsi="Times New Roman" w:cs="Times New Roman"/>
          <w:sz w:val="24"/>
          <w:szCs w:val="24"/>
        </w:rPr>
        <w:t>notification, reporting</w:t>
      </w:r>
      <w:r w:rsidR="00CC1BE1" w:rsidRPr="00DA56F5">
        <w:rPr>
          <w:rFonts w:ascii="Times New Roman" w:hAnsi="Times New Roman" w:cs="Times New Roman"/>
          <w:sz w:val="24"/>
          <w:szCs w:val="24"/>
        </w:rPr>
        <w:t xml:space="preserve"> and recording</w:t>
      </w:r>
      <w:r w:rsidRPr="00DA56F5">
        <w:rPr>
          <w:rFonts w:ascii="Times New Roman" w:hAnsi="Times New Roman" w:cs="Times New Roman"/>
          <w:sz w:val="24"/>
          <w:szCs w:val="24"/>
        </w:rPr>
        <w:t xml:space="preserve"> requirements in relation to well-related incidents (reportable incidents). The </w:t>
      </w:r>
      <w:r w:rsidR="007D2608" w:rsidRPr="00DA56F5">
        <w:rPr>
          <w:rFonts w:ascii="Times New Roman" w:hAnsi="Times New Roman" w:cs="Times New Roman"/>
          <w:sz w:val="24"/>
          <w:szCs w:val="24"/>
        </w:rPr>
        <w:t>previous</w:t>
      </w:r>
      <w:r w:rsidRPr="00DA56F5">
        <w:rPr>
          <w:rFonts w:ascii="Times New Roman" w:hAnsi="Times New Roman" w:cs="Times New Roman"/>
          <w:sz w:val="24"/>
          <w:szCs w:val="24"/>
        </w:rPr>
        <w:t xml:space="preserve"> WOMP content requirements which enable</w:t>
      </w:r>
      <w:r w:rsidR="007D2608" w:rsidRPr="00DA56F5">
        <w:rPr>
          <w:rFonts w:ascii="Times New Roman" w:hAnsi="Times New Roman" w:cs="Times New Roman"/>
          <w:sz w:val="24"/>
          <w:szCs w:val="24"/>
        </w:rPr>
        <w:t>d</w:t>
      </w:r>
      <w:r w:rsidRPr="00DA56F5">
        <w:rPr>
          <w:rFonts w:ascii="Times New Roman" w:hAnsi="Times New Roman" w:cs="Times New Roman"/>
          <w:sz w:val="24"/>
          <w:szCs w:val="24"/>
        </w:rPr>
        <w:t xml:space="preserve"> titleholders to determine their own arrangements for reporting </w:t>
      </w:r>
      <w:r w:rsidR="007D2608" w:rsidRPr="00DA56F5">
        <w:rPr>
          <w:rFonts w:ascii="Times New Roman" w:hAnsi="Times New Roman" w:cs="Times New Roman"/>
          <w:sz w:val="24"/>
          <w:szCs w:val="24"/>
        </w:rPr>
        <w:t>are</w:t>
      </w:r>
      <w:r w:rsidRPr="00DA56F5">
        <w:rPr>
          <w:rFonts w:ascii="Times New Roman" w:hAnsi="Times New Roman" w:cs="Times New Roman"/>
          <w:sz w:val="24"/>
          <w:szCs w:val="24"/>
        </w:rPr>
        <w:t xml:space="preserve"> repealed – see discussion at item 4</w:t>
      </w:r>
      <w:r w:rsidR="00BE35E4" w:rsidRPr="00DA56F5">
        <w:rPr>
          <w:rFonts w:ascii="Times New Roman" w:hAnsi="Times New Roman" w:cs="Times New Roman"/>
          <w:sz w:val="24"/>
          <w:szCs w:val="24"/>
        </w:rPr>
        <w:t>2</w:t>
      </w:r>
      <w:r w:rsidRPr="00DA56F5">
        <w:rPr>
          <w:rFonts w:ascii="Times New Roman" w:hAnsi="Times New Roman" w:cs="Times New Roman"/>
          <w:sz w:val="24"/>
          <w:szCs w:val="24"/>
        </w:rPr>
        <w:t>.</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5.26 provide</w:t>
      </w:r>
      <w:r w:rsidR="007D2608" w:rsidRPr="00DA56F5">
        <w:rPr>
          <w:rFonts w:ascii="Times New Roman" w:hAnsi="Times New Roman" w:cs="Times New Roman"/>
          <w:sz w:val="24"/>
          <w:szCs w:val="24"/>
        </w:rPr>
        <w:t>s</w:t>
      </w:r>
      <w:r w:rsidRPr="00DA56F5">
        <w:rPr>
          <w:rFonts w:ascii="Times New Roman" w:hAnsi="Times New Roman" w:cs="Times New Roman"/>
          <w:sz w:val="24"/>
          <w:szCs w:val="24"/>
        </w:rPr>
        <w:t xml:space="preserve"> for notification of reportable incidents to the Regulator. It make</w:t>
      </w:r>
      <w:r w:rsidR="007D2608" w:rsidRPr="00DA56F5">
        <w:rPr>
          <w:rFonts w:ascii="Times New Roman" w:hAnsi="Times New Roman" w:cs="Times New Roman"/>
          <w:sz w:val="24"/>
          <w:szCs w:val="24"/>
        </w:rPr>
        <w:t>s</w:t>
      </w:r>
      <w:r w:rsidRPr="00DA56F5">
        <w:rPr>
          <w:rFonts w:ascii="Times New Roman" w:hAnsi="Times New Roman" w:cs="Times New Roman"/>
          <w:sz w:val="24"/>
          <w:szCs w:val="24"/>
        </w:rPr>
        <w:t xml:space="preserve"> it an offence of strict liability if there is a reportable incident in relation to a well in a title area, and the titleholder does not give notice of the incident to the Regulator in accordance with new subregulation 5.26(3). New subregulation 5.26(3) set</w:t>
      </w:r>
      <w:r w:rsidR="007D2608" w:rsidRPr="00DA56F5">
        <w:rPr>
          <w:rFonts w:ascii="Times New Roman" w:hAnsi="Times New Roman" w:cs="Times New Roman"/>
          <w:sz w:val="24"/>
          <w:szCs w:val="24"/>
        </w:rPr>
        <w:t>s</w:t>
      </w:r>
      <w:r w:rsidRPr="00DA56F5">
        <w:rPr>
          <w:rFonts w:ascii="Times New Roman" w:hAnsi="Times New Roman" w:cs="Times New Roman"/>
          <w:sz w:val="24"/>
          <w:szCs w:val="24"/>
        </w:rPr>
        <w:t xml:space="preserve"> out when a notice is required to be given to the Regulator, and the information that the notice must contain. It also require</w:t>
      </w:r>
      <w:r w:rsidR="007D2608" w:rsidRPr="00DA56F5">
        <w:rPr>
          <w:rFonts w:ascii="Times New Roman" w:hAnsi="Times New Roman" w:cs="Times New Roman"/>
          <w:sz w:val="24"/>
          <w:szCs w:val="24"/>
        </w:rPr>
        <w:t>s</w:t>
      </w:r>
      <w:r w:rsidRPr="00DA56F5">
        <w:rPr>
          <w:rFonts w:ascii="Times New Roman" w:hAnsi="Times New Roman" w:cs="Times New Roman"/>
          <w:sz w:val="24"/>
          <w:szCs w:val="24"/>
        </w:rPr>
        <w:t xml:space="preserve"> the notice to be given orally. In the case of a written notification, there is a risk that the notification may not be received when or soon after it is sent, and therefore the notification may not be actioned promptly or appropriately. Requiring the notice to be given orally </w:t>
      </w:r>
      <w:r w:rsidR="007D2608" w:rsidRPr="00DA56F5">
        <w:rPr>
          <w:rFonts w:ascii="Times New Roman" w:hAnsi="Times New Roman" w:cs="Times New Roman"/>
          <w:sz w:val="24"/>
          <w:szCs w:val="24"/>
        </w:rPr>
        <w:t>helps</w:t>
      </w:r>
      <w:r w:rsidRPr="00DA56F5">
        <w:rPr>
          <w:rFonts w:ascii="Times New Roman" w:hAnsi="Times New Roman" w:cs="Times New Roman"/>
          <w:sz w:val="24"/>
          <w:szCs w:val="24"/>
        </w:rPr>
        <w:t xml:space="preserve"> ensure that all reportable incidents can be addressed in a timely manner.</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5.26A provide</w:t>
      </w:r>
      <w:r w:rsidR="007D2608" w:rsidRPr="00DA56F5">
        <w:rPr>
          <w:rFonts w:ascii="Times New Roman" w:hAnsi="Times New Roman" w:cs="Times New Roman"/>
          <w:sz w:val="24"/>
          <w:szCs w:val="24"/>
        </w:rPr>
        <w:t>s</w:t>
      </w:r>
      <w:r w:rsidRPr="00DA56F5">
        <w:rPr>
          <w:rFonts w:ascii="Times New Roman" w:hAnsi="Times New Roman" w:cs="Times New Roman"/>
          <w:sz w:val="24"/>
          <w:szCs w:val="24"/>
        </w:rPr>
        <w:t xml:space="preserve"> for written reporting of reportable incidents to the Regulator. It make</w:t>
      </w:r>
      <w:r w:rsidR="007D2608" w:rsidRPr="00DA56F5">
        <w:rPr>
          <w:rFonts w:ascii="Times New Roman" w:hAnsi="Times New Roman" w:cs="Times New Roman"/>
          <w:sz w:val="24"/>
          <w:szCs w:val="24"/>
        </w:rPr>
        <w:t>s</w:t>
      </w:r>
      <w:r w:rsidRPr="00DA56F5">
        <w:rPr>
          <w:rFonts w:ascii="Times New Roman" w:hAnsi="Times New Roman" w:cs="Times New Roman"/>
          <w:sz w:val="24"/>
          <w:szCs w:val="24"/>
        </w:rPr>
        <w:t xml:space="preserve"> it an offence of strict liability if there is a reportable incident in relation to a well in a title area, and the titleholder does not give a written report of the incident to the Regulator in accordance with new subregulation 5.26A(3). New subregulation 5.26A(3) set</w:t>
      </w:r>
      <w:r w:rsidR="00313230" w:rsidRPr="00DA56F5">
        <w:rPr>
          <w:rFonts w:ascii="Times New Roman" w:hAnsi="Times New Roman" w:cs="Times New Roman"/>
          <w:sz w:val="24"/>
          <w:szCs w:val="24"/>
        </w:rPr>
        <w:t>s</w:t>
      </w:r>
      <w:r w:rsidRPr="00DA56F5">
        <w:rPr>
          <w:rFonts w:ascii="Times New Roman" w:hAnsi="Times New Roman" w:cs="Times New Roman"/>
          <w:sz w:val="24"/>
          <w:szCs w:val="24"/>
        </w:rPr>
        <w:t xml:space="preserve"> out when a written report is required to be given to the Regulator, and the information that the report must contain.  </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5.26B make</w:t>
      </w:r>
      <w:r w:rsidR="00313230" w:rsidRPr="00DA56F5">
        <w:rPr>
          <w:rFonts w:ascii="Times New Roman" w:hAnsi="Times New Roman" w:cs="Times New Roman"/>
          <w:sz w:val="24"/>
          <w:szCs w:val="24"/>
        </w:rPr>
        <w:t>s</w:t>
      </w:r>
      <w:r w:rsidRPr="00DA56F5">
        <w:rPr>
          <w:rFonts w:ascii="Times New Roman" w:hAnsi="Times New Roman" w:cs="Times New Roman"/>
          <w:sz w:val="24"/>
          <w:szCs w:val="24"/>
        </w:rPr>
        <w:t xml:space="preserve"> it an offence of strict liability </w:t>
      </w:r>
      <w:r w:rsidR="00313230" w:rsidRPr="00DA56F5">
        <w:rPr>
          <w:rFonts w:ascii="Times New Roman" w:hAnsi="Times New Roman" w:cs="Times New Roman"/>
          <w:sz w:val="24"/>
          <w:szCs w:val="24"/>
        </w:rPr>
        <w:t>i</w:t>
      </w:r>
      <w:r w:rsidRPr="00DA56F5">
        <w:rPr>
          <w:rFonts w:ascii="Times New Roman" w:hAnsi="Times New Roman" w:cs="Times New Roman"/>
          <w:sz w:val="24"/>
          <w:szCs w:val="24"/>
        </w:rPr>
        <w:t>f a titleholder does not store a copy of a written report given to the Regulator under regulation 5.26A in a way that makes retrieval of the report reasonably practicable. The copy of the report must be kept for at least five years. Recording well-related incidents is necessary to determine potential precursors to major accidents, and may be a key indicator of asset integrity management.</w:t>
      </w:r>
    </w:p>
    <w:p w:rsidR="00007AD6" w:rsidRPr="00DA56F5" w:rsidRDefault="00007AD6" w:rsidP="00007AD6">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As noted above, failure to comply with incident notification, reporting or recording requirements </w:t>
      </w:r>
      <w:r w:rsidR="00313230" w:rsidRPr="00DA56F5">
        <w:rPr>
          <w:rFonts w:ascii="Times New Roman" w:hAnsi="Times New Roman" w:cs="Times New Roman"/>
          <w:sz w:val="24"/>
          <w:szCs w:val="24"/>
        </w:rPr>
        <w:t>is</w:t>
      </w:r>
      <w:r w:rsidRPr="00DA56F5">
        <w:rPr>
          <w:rFonts w:ascii="Times New Roman" w:hAnsi="Times New Roman" w:cs="Times New Roman"/>
          <w:sz w:val="24"/>
          <w:szCs w:val="24"/>
        </w:rPr>
        <w:t xml:space="preserve"> an offence of strict liability. It is appropriate to apply strict liability to these offences to ensure that the regulations can be enforced more effectively as, given the remote and complex nature of offshore operations and the prevalence of multiple titleholder arrangements, it is extremely difficult to prove intent. The intention of the application of strict liability </w:t>
      </w:r>
      <w:r w:rsidR="00313230" w:rsidRPr="00DA56F5">
        <w:rPr>
          <w:rFonts w:ascii="Times New Roman" w:hAnsi="Times New Roman" w:cs="Times New Roman"/>
          <w:sz w:val="24"/>
          <w:szCs w:val="24"/>
        </w:rPr>
        <w:t>is</w:t>
      </w:r>
      <w:r w:rsidRPr="00DA56F5">
        <w:rPr>
          <w:rFonts w:ascii="Times New Roman" w:hAnsi="Times New Roman" w:cs="Times New Roman"/>
          <w:sz w:val="24"/>
          <w:szCs w:val="24"/>
        </w:rPr>
        <w:t xml:space="preserve"> therefore to improve compliance in the regulatory regime. This is consistent with the principles outlined in </w:t>
      </w:r>
      <w:r w:rsidRPr="00DA56F5">
        <w:rPr>
          <w:rFonts w:ascii="Times New Roman" w:hAnsi="Times New Roman" w:cs="Times New Roman"/>
          <w:i/>
          <w:sz w:val="24"/>
          <w:szCs w:val="24"/>
        </w:rPr>
        <w:t>A Guide To Framing Commonwealth Offences, Infringement Notices and Enforcement Powers</w:t>
      </w:r>
      <w:r w:rsidRPr="00DA56F5">
        <w:rPr>
          <w:rFonts w:ascii="Times New Roman" w:hAnsi="Times New Roman" w:cs="Times New Roman"/>
          <w:sz w:val="24"/>
          <w:szCs w:val="24"/>
        </w:rPr>
        <w:t>, September 2011, which include that the punishment of offences not involving fault may be appropriate where it is likely to significantly enhance the effectiveness of the enforcement regime in deterring certain conduct.</w:t>
      </w:r>
    </w:p>
    <w:p w:rsidR="00A500A1" w:rsidRPr="00DA56F5" w:rsidRDefault="00007AD6" w:rsidP="00DA56F5">
      <w:pPr>
        <w:keepNext/>
        <w:spacing w:line="240" w:lineRule="auto"/>
        <w:rPr>
          <w:rFonts w:ascii="Times New Roman" w:hAnsi="Times New Roman" w:cs="Times New Roman"/>
          <w:b/>
          <w:sz w:val="24"/>
          <w:szCs w:val="24"/>
        </w:rPr>
      </w:pPr>
      <w:r w:rsidRPr="00DA56F5">
        <w:rPr>
          <w:rFonts w:ascii="Times New Roman" w:hAnsi="Times New Roman" w:cs="Times New Roman"/>
          <w:sz w:val="24"/>
          <w:szCs w:val="24"/>
        </w:rPr>
        <w:t xml:space="preserve">Paragraph 5.18(a) of the </w:t>
      </w:r>
      <w:r w:rsidR="006A01D9"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makes it a ground for the Regulator to withdraw its acceptance of a titleholder’s WOMP if the titleholder has not complied with the </w:t>
      </w:r>
      <w:r w:rsidR="006A01D9"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A failure to comply with the new incident notification, reporting and recording requirements in Division 8 </w:t>
      </w:r>
      <w:r w:rsidR="006A01D9" w:rsidRPr="00DA56F5">
        <w:rPr>
          <w:rFonts w:ascii="Times New Roman" w:hAnsi="Times New Roman" w:cs="Times New Roman"/>
          <w:sz w:val="24"/>
          <w:szCs w:val="24"/>
        </w:rPr>
        <w:t>is</w:t>
      </w:r>
      <w:r w:rsidRPr="00DA56F5">
        <w:rPr>
          <w:rFonts w:ascii="Times New Roman" w:hAnsi="Times New Roman" w:cs="Times New Roman"/>
          <w:sz w:val="24"/>
          <w:szCs w:val="24"/>
        </w:rPr>
        <w:t xml:space="preserve"> therefore also a ground for withdrawal of acceptance of the titleholder’s WOMP.</w:t>
      </w:r>
      <w:r w:rsidR="00E53D0E" w:rsidRPr="00DA56F5">
        <w:rPr>
          <w:rFonts w:ascii="Times New Roman" w:hAnsi="Times New Roman" w:cs="Times New Roman"/>
          <w:b/>
          <w:sz w:val="24"/>
          <w:szCs w:val="24"/>
        </w:rPr>
        <w:br/>
      </w:r>
      <w:r w:rsidR="00E53D0E" w:rsidRPr="00DA56F5">
        <w:rPr>
          <w:rFonts w:ascii="Times New Roman" w:hAnsi="Times New Roman" w:cs="Times New Roman"/>
          <w:b/>
          <w:sz w:val="24"/>
          <w:szCs w:val="24"/>
        </w:rPr>
        <w:br/>
      </w:r>
      <w:r w:rsidR="00A500A1" w:rsidRPr="00DA56F5">
        <w:rPr>
          <w:rFonts w:ascii="Times New Roman" w:hAnsi="Times New Roman" w:cs="Times New Roman"/>
          <w:b/>
          <w:sz w:val="24"/>
          <w:szCs w:val="24"/>
        </w:rPr>
        <w:t>Item [</w:t>
      </w:r>
      <w:r w:rsidR="00407131" w:rsidRPr="00DA56F5">
        <w:rPr>
          <w:rFonts w:ascii="Times New Roman" w:hAnsi="Times New Roman" w:cs="Times New Roman"/>
          <w:b/>
          <w:sz w:val="24"/>
          <w:szCs w:val="24"/>
        </w:rPr>
        <w:t>50</w:t>
      </w:r>
      <w:r w:rsidR="00A500A1" w:rsidRPr="00DA56F5">
        <w:rPr>
          <w:rFonts w:ascii="Times New Roman" w:hAnsi="Times New Roman" w:cs="Times New Roman"/>
          <w:b/>
          <w:sz w:val="24"/>
          <w:szCs w:val="24"/>
        </w:rPr>
        <w:t>] – Subregulation 5.28(1)</w:t>
      </w:r>
    </w:p>
    <w:p w:rsidR="00A500A1" w:rsidRPr="00DA56F5" w:rsidRDefault="00A500A1" w:rsidP="00A500A1">
      <w:pPr>
        <w:spacing w:before="120" w:line="240" w:lineRule="auto"/>
        <w:contextualSpacing/>
        <w:rPr>
          <w:rFonts w:ascii="Times New Roman" w:hAnsi="Times New Roman" w:cs="Times New Roman"/>
          <w:sz w:val="24"/>
          <w:szCs w:val="24"/>
        </w:rPr>
      </w:pPr>
      <w:r w:rsidRPr="00DA56F5">
        <w:rPr>
          <w:rFonts w:ascii="Times New Roman" w:hAnsi="Times New Roman" w:cs="Times New Roman"/>
          <w:sz w:val="24"/>
          <w:szCs w:val="24"/>
        </w:rPr>
        <w:t>This item omits the reference to an “accepted” WOMP, to reflect the proposal to refer consistently throughout the Wells Regulations to a WOMP that is “in force”, rather than an “accepted” WOMP – see discussion at item 20.</w:t>
      </w:r>
    </w:p>
    <w:p w:rsidR="009F1F4C" w:rsidRPr="00DA56F5" w:rsidRDefault="009F1F4C" w:rsidP="009F1F4C">
      <w:pPr>
        <w:spacing w:before="120" w:line="240" w:lineRule="auto"/>
        <w:contextualSpacing/>
        <w:rPr>
          <w:rFonts w:ascii="Times New Roman" w:hAnsi="Times New Roman" w:cs="Times New Roman"/>
          <w:sz w:val="24"/>
          <w:szCs w:val="24"/>
        </w:rPr>
      </w:pPr>
    </w:p>
    <w:p w:rsidR="00357A00" w:rsidRPr="00DA56F5" w:rsidRDefault="00357A00" w:rsidP="00DA56F5">
      <w:pPr>
        <w:keepNext/>
        <w:spacing w:before="120" w:line="240" w:lineRule="auto"/>
        <w:rPr>
          <w:rFonts w:ascii="Times New Roman" w:hAnsi="Times New Roman" w:cs="Times New Roman"/>
          <w:b/>
          <w:sz w:val="24"/>
          <w:szCs w:val="24"/>
        </w:rPr>
      </w:pPr>
      <w:r w:rsidRPr="00DA56F5">
        <w:rPr>
          <w:rFonts w:ascii="Times New Roman" w:hAnsi="Times New Roman" w:cs="Times New Roman"/>
          <w:b/>
          <w:sz w:val="24"/>
          <w:szCs w:val="24"/>
        </w:rPr>
        <w:t>Item [</w:t>
      </w:r>
      <w:r w:rsidR="000A5171" w:rsidRPr="00DA56F5">
        <w:rPr>
          <w:rFonts w:ascii="Times New Roman" w:hAnsi="Times New Roman" w:cs="Times New Roman"/>
          <w:b/>
          <w:sz w:val="24"/>
          <w:szCs w:val="24"/>
        </w:rPr>
        <w:t>5</w:t>
      </w:r>
      <w:r w:rsidR="00407131" w:rsidRPr="00DA56F5">
        <w:rPr>
          <w:rFonts w:ascii="Times New Roman" w:hAnsi="Times New Roman" w:cs="Times New Roman"/>
          <w:b/>
          <w:sz w:val="24"/>
          <w:szCs w:val="24"/>
        </w:rPr>
        <w:t>1</w:t>
      </w:r>
      <w:r w:rsidRPr="00DA56F5">
        <w:rPr>
          <w:rFonts w:ascii="Times New Roman" w:hAnsi="Times New Roman" w:cs="Times New Roman"/>
          <w:b/>
          <w:sz w:val="24"/>
          <w:szCs w:val="24"/>
        </w:rPr>
        <w:t>] – Regulation 5.29 (heading)</w:t>
      </w:r>
    </w:p>
    <w:p w:rsidR="007129EB" w:rsidRPr="00DA56F5" w:rsidRDefault="00357A00" w:rsidP="00DA56F5">
      <w:pPr>
        <w:keepNext/>
        <w:spacing w:before="120" w:line="240" w:lineRule="auto"/>
        <w:rPr>
          <w:rFonts w:ascii="Times New Roman" w:hAnsi="Times New Roman" w:cs="Times New Roman"/>
          <w:b/>
          <w:sz w:val="24"/>
          <w:szCs w:val="24"/>
        </w:rPr>
      </w:pPr>
      <w:r w:rsidRPr="00DA56F5">
        <w:rPr>
          <w:rFonts w:ascii="Times New Roman" w:hAnsi="Times New Roman" w:cs="Times New Roman"/>
          <w:sz w:val="24"/>
          <w:szCs w:val="24"/>
        </w:rPr>
        <w:t xml:space="preserve">This item amends the heading for regulation 5.29 as a consequence of the amendment made by item </w:t>
      </w:r>
      <w:r w:rsidR="00CC1BE1" w:rsidRPr="00DA56F5">
        <w:rPr>
          <w:rFonts w:ascii="Times New Roman" w:hAnsi="Times New Roman" w:cs="Times New Roman"/>
          <w:sz w:val="24"/>
          <w:szCs w:val="24"/>
        </w:rPr>
        <w:t>52</w:t>
      </w:r>
      <w:r w:rsidRPr="00DA56F5">
        <w:rPr>
          <w:rFonts w:ascii="Times New Roman" w:hAnsi="Times New Roman" w:cs="Times New Roman"/>
          <w:sz w:val="24"/>
          <w:szCs w:val="24"/>
        </w:rPr>
        <w:t xml:space="preserve"> – see discussion below. </w:t>
      </w:r>
      <w:r w:rsidR="00E53D0E" w:rsidRPr="00DA56F5">
        <w:rPr>
          <w:rFonts w:ascii="Times New Roman" w:hAnsi="Times New Roman" w:cs="Times New Roman"/>
          <w:b/>
          <w:sz w:val="24"/>
          <w:szCs w:val="24"/>
        </w:rPr>
        <w:br/>
      </w:r>
      <w:r w:rsidR="00E53D0E" w:rsidRPr="00DA56F5">
        <w:rPr>
          <w:rFonts w:ascii="Times New Roman" w:hAnsi="Times New Roman" w:cs="Times New Roman"/>
          <w:b/>
          <w:sz w:val="24"/>
          <w:szCs w:val="24"/>
        </w:rPr>
        <w:br/>
      </w:r>
      <w:r w:rsidR="007129EB" w:rsidRPr="00DA56F5">
        <w:rPr>
          <w:rFonts w:ascii="Times New Roman" w:hAnsi="Times New Roman" w:cs="Times New Roman"/>
          <w:b/>
          <w:sz w:val="24"/>
          <w:szCs w:val="24"/>
        </w:rPr>
        <w:t>Item [</w:t>
      </w:r>
      <w:r w:rsidR="002D2205" w:rsidRPr="00DA56F5">
        <w:rPr>
          <w:rFonts w:ascii="Times New Roman" w:hAnsi="Times New Roman" w:cs="Times New Roman"/>
          <w:b/>
          <w:sz w:val="24"/>
          <w:szCs w:val="24"/>
        </w:rPr>
        <w:t>5</w:t>
      </w:r>
      <w:r w:rsidR="00407131" w:rsidRPr="00DA56F5">
        <w:rPr>
          <w:rFonts w:ascii="Times New Roman" w:hAnsi="Times New Roman" w:cs="Times New Roman"/>
          <w:b/>
          <w:sz w:val="24"/>
          <w:szCs w:val="24"/>
        </w:rPr>
        <w:t>2</w:t>
      </w:r>
      <w:r w:rsidR="007129EB" w:rsidRPr="00DA56F5">
        <w:rPr>
          <w:rFonts w:ascii="Times New Roman" w:hAnsi="Times New Roman" w:cs="Times New Roman"/>
          <w:b/>
          <w:sz w:val="24"/>
          <w:szCs w:val="24"/>
        </w:rPr>
        <w:t>] – Regulation 5.29</w:t>
      </w:r>
    </w:p>
    <w:p w:rsidR="007129EB" w:rsidRPr="00DA56F5" w:rsidRDefault="007129EB" w:rsidP="007129EB">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Regulation 5.29 of the Wells Regulations previously provided that, if the responsible Commonwealth Minister gave a direction to a petroleum titleholder under section 574A or 586A of the OPGGS Act, the </w:t>
      </w:r>
      <w:r w:rsidRPr="00DA56F5">
        <w:rPr>
          <w:rFonts w:ascii="Times New Roman" w:hAnsi="Times New Roman" w:cs="Times New Roman"/>
          <w:i/>
          <w:sz w:val="24"/>
          <w:szCs w:val="24"/>
        </w:rPr>
        <w:t>titleholder</w:t>
      </w:r>
      <w:r w:rsidRPr="00DA56F5">
        <w:rPr>
          <w:rFonts w:ascii="Times New Roman" w:hAnsi="Times New Roman" w:cs="Times New Roman"/>
          <w:sz w:val="24"/>
          <w:szCs w:val="24"/>
        </w:rPr>
        <w:t xml:space="preserve"> was required to give a copy of the direction to NOPSEMA as soon as practicable. Giving a copy of directions to NOPSEMA is intended to ensure that NOPSEMA, as the Regulator in relation to petroleum wells, is made aware of any directions that are given by the responsible Commonwealth Minister to a petroleum titleholder that may have an impact on well operations, and/or that may be inconsistent with a requirement in the titleholder’s WOMP (noting that new paragraph 5.10(3)(c) requires the titleholder to submit a proposed revision of its WOMP if the responsible Commonwealth Minister has given the titleholder a direction under section 574A</w:t>
      </w:r>
      <w:r w:rsidR="005D5CAD" w:rsidRPr="00DA56F5">
        <w:rPr>
          <w:rFonts w:ascii="Times New Roman" w:hAnsi="Times New Roman" w:cs="Times New Roman"/>
          <w:sz w:val="24"/>
          <w:szCs w:val="24"/>
        </w:rPr>
        <w:t>, 580,</w:t>
      </w:r>
      <w:r w:rsidRPr="00DA56F5">
        <w:rPr>
          <w:rFonts w:ascii="Times New Roman" w:hAnsi="Times New Roman" w:cs="Times New Roman"/>
          <w:sz w:val="24"/>
          <w:szCs w:val="24"/>
        </w:rPr>
        <w:t xml:space="preserve"> 586A</w:t>
      </w:r>
      <w:r w:rsidR="005D5CAD" w:rsidRPr="00DA56F5">
        <w:rPr>
          <w:rFonts w:ascii="Times New Roman" w:hAnsi="Times New Roman" w:cs="Times New Roman"/>
          <w:sz w:val="24"/>
          <w:szCs w:val="24"/>
        </w:rPr>
        <w:t xml:space="preserve"> or 592</w:t>
      </w:r>
      <w:r w:rsidRPr="00DA56F5">
        <w:rPr>
          <w:rFonts w:ascii="Times New Roman" w:hAnsi="Times New Roman" w:cs="Times New Roman"/>
          <w:sz w:val="24"/>
          <w:szCs w:val="24"/>
        </w:rPr>
        <w:t xml:space="preserve"> that is inconsistent with the WOMP – see item 4</w:t>
      </w:r>
      <w:r w:rsidR="00CC1BE1" w:rsidRPr="00DA56F5">
        <w:rPr>
          <w:rFonts w:ascii="Times New Roman" w:hAnsi="Times New Roman" w:cs="Times New Roman"/>
          <w:sz w:val="24"/>
          <w:szCs w:val="24"/>
        </w:rPr>
        <w:t>4</w:t>
      </w:r>
      <w:r w:rsidRPr="00DA56F5">
        <w:rPr>
          <w:rFonts w:ascii="Times New Roman" w:hAnsi="Times New Roman" w:cs="Times New Roman"/>
          <w:sz w:val="24"/>
          <w:szCs w:val="24"/>
        </w:rPr>
        <w:t xml:space="preserve">). </w:t>
      </w:r>
    </w:p>
    <w:p w:rsidR="00753F34" w:rsidRPr="00DA56F5" w:rsidRDefault="007129EB" w:rsidP="00DA56F5">
      <w:pPr>
        <w:keepNext/>
        <w:spacing w:line="240" w:lineRule="auto"/>
        <w:rPr>
          <w:rFonts w:ascii="Times New Roman" w:hAnsi="Times New Roman" w:cs="Times New Roman"/>
          <w:b/>
          <w:sz w:val="24"/>
          <w:szCs w:val="24"/>
        </w:rPr>
      </w:pPr>
      <w:r w:rsidRPr="00DA56F5">
        <w:rPr>
          <w:rFonts w:ascii="Times New Roman" w:hAnsi="Times New Roman" w:cs="Times New Roman"/>
          <w:sz w:val="24"/>
          <w:szCs w:val="24"/>
        </w:rPr>
        <w:t xml:space="preserve">This item amends regulation 5.29 so that if the responsible Commonwealth Minister gives a direction to a titleholder under section 574A or 586A of the OPGGS Act it is the </w:t>
      </w:r>
      <w:r w:rsidRPr="00DA56F5">
        <w:rPr>
          <w:rFonts w:ascii="Times New Roman" w:hAnsi="Times New Roman" w:cs="Times New Roman"/>
          <w:i/>
          <w:sz w:val="24"/>
          <w:szCs w:val="24"/>
        </w:rPr>
        <w:t>Minister</w:t>
      </w:r>
      <w:r w:rsidRPr="00DA56F5">
        <w:rPr>
          <w:rFonts w:ascii="Times New Roman" w:hAnsi="Times New Roman" w:cs="Times New Roman"/>
          <w:sz w:val="24"/>
          <w:szCs w:val="24"/>
        </w:rPr>
        <w:t xml:space="preserve">, rather than the titleholder, who must then give a copy of the direction to NOPSEMA. This therefore removes an unnecessary regulatory burden on titleholders. </w:t>
      </w:r>
      <w:r w:rsidR="00E53D0E" w:rsidRPr="00DA56F5">
        <w:rPr>
          <w:rFonts w:ascii="Times New Roman" w:hAnsi="Times New Roman" w:cs="Times New Roman"/>
          <w:b/>
          <w:sz w:val="24"/>
          <w:szCs w:val="24"/>
        </w:rPr>
        <w:br/>
      </w:r>
      <w:r w:rsidR="00E53D0E" w:rsidRPr="00DA56F5">
        <w:rPr>
          <w:rFonts w:ascii="Times New Roman" w:hAnsi="Times New Roman" w:cs="Times New Roman"/>
          <w:b/>
          <w:sz w:val="24"/>
          <w:szCs w:val="24"/>
        </w:rPr>
        <w:br/>
      </w:r>
      <w:r w:rsidR="00753F34" w:rsidRPr="00DA56F5">
        <w:rPr>
          <w:rFonts w:ascii="Times New Roman" w:hAnsi="Times New Roman" w:cs="Times New Roman"/>
          <w:b/>
          <w:sz w:val="24"/>
          <w:szCs w:val="24"/>
        </w:rPr>
        <w:t>Item [</w:t>
      </w:r>
      <w:r w:rsidR="002D2205" w:rsidRPr="00DA56F5">
        <w:rPr>
          <w:rFonts w:ascii="Times New Roman" w:hAnsi="Times New Roman" w:cs="Times New Roman"/>
          <w:b/>
          <w:sz w:val="24"/>
          <w:szCs w:val="24"/>
        </w:rPr>
        <w:t>5</w:t>
      </w:r>
      <w:r w:rsidR="00407131" w:rsidRPr="00DA56F5">
        <w:rPr>
          <w:rFonts w:ascii="Times New Roman" w:hAnsi="Times New Roman" w:cs="Times New Roman"/>
          <w:b/>
          <w:sz w:val="24"/>
          <w:szCs w:val="24"/>
        </w:rPr>
        <w:t>3</w:t>
      </w:r>
      <w:r w:rsidR="00753F34" w:rsidRPr="00DA56F5">
        <w:rPr>
          <w:rFonts w:ascii="Times New Roman" w:hAnsi="Times New Roman" w:cs="Times New Roman"/>
          <w:b/>
          <w:sz w:val="24"/>
          <w:szCs w:val="24"/>
        </w:rPr>
        <w:t>] – Regulations 5.30 to 5.31A</w:t>
      </w:r>
    </w:p>
    <w:p w:rsidR="00753F34" w:rsidRPr="00DA56F5" w:rsidRDefault="00753F34" w:rsidP="00753F34">
      <w:pPr>
        <w:spacing w:line="240" w:lineRule="auto"/>
        <w:rPr>
          <w:rFonts w:ascii="Times New Roman" w:hAnsi="Times New Roman" w:cs="Times New Roman"/>
          <w:sz w:val="24"/>
          <w:szCs w:val="24"/>
        </w:rPr>
      </w:pPr>
      <w:r w:rsidRPr="00DA56F5">
        <w:rPr>
          <w:rFonts w:ascii="Times New Roman" w:hAnsi="Times New Roman" w:cs="Times New Roman"/>
          <w:sz w:val="24"/>
          <w:szCs w:val="24"/>
        </w:rPr>
        <w:t>Regulation 5.30 of the Wells Regulations required a titleholder to vary its WOMP if it was inconsistent with a direction given by NOPSEMA under section 574 or 586 of the OPGGS Act, and regulation 5.30A required a titleholder to vary its WOMP if it was inconsistent with a dire</w:t>
      </w:r>
      <w:bookmarkStart w:id="6" w:name="CursorPositionBM"/>
      <w:bookmarkEnd w:id="6"/>
      <w:r w:rsidRPr="00DA56F5">
        <w:rPr>
          <w:rFonts w:ascii="Times New Roman" w:hAnsi="Times New Roman" w:cs="Times New Roman"/>
          <w:sz w:val="24"/>
          <w:szCs w:val="24"/>
        </w:rPr>
        <w:t>ction given by the responsible Commonwealth Minister under section 574A or 586A</w:t>
      </w:r>
      <w:r w:rsidR="00A97D70" w:rsidRPr="00DA56F5">
        <w:rPr>
          <w:rFonts w:ascii="Times New Roman" w:hAnsi="Times New Roman" w:cs="Times New Roman"/>
          <w:sz w:val="24"/>
          <w:szCs w:val="24"/>
        </w:rPr>
        <w:t xml:space="preserve"> </w:t>
      </w:r>
      <w:r w:rsidRPr="00DA56F5">
        <w:rPr>
          <w:rFonts w:ascii="Times New Roman" w:hAnsi="Times New Roman" w:cs="Times New Roman"/>
          <w:sz w:val="24"/>
          <w:szCs w:val="24"/>
        </w:rPr>
        <w:t xml:space="preserve">of the OPGGS Act. This item repeals these regulations. </w:t>
      </w:r>
    </w:p>
    <w:p w:rsidR="00753F34" w:rsidRPr="00DA56F5" w:rsidRDefault="00753F34" w:rsidP="00753F34">
      <w:pPr>
        <w:spacing w:line="240" w:lineRule="auto"/>
        <w:rPr>
          <w:rFonts w:ascii="Times New Roman" w:hAnsi="Times New Roman" w:cs="Times New Roman"/>
          <w:sz w:val="24"/>
          <w:szCs w:val="24"/>
        </w:rPr>
      </w:pPr>
      <w:r w:rsidRPr="00DA56F5">
        <w:rPr>
          <w:rFonts w:ascii="Times New Roman" w:hAnsi="Times New Roman" w:cs="Times New Roman"/>
          <w:sz w:val="24"/>
          <w:szCs w:val="24"/>
        </w:rPr>
        <w:t>As discussed under item 4</w:t>
      </w:r>
      <w:r w:rsidR="00CC1BE1" w:rsidRPr="00DA56F5">
        <w:rPr>
          <w:rFonts w:ascii="Times New Roman" w:hAnsi="Times New Roman" w:cs="Times New Roman"/>
          <w:sz w:val="24"/>
          <w:szCs w:val="24"/>
        </w:rPr>
        <w:t>4</w:t>
      </w:r>
      <w:r w:rsidRPr="00DA56F5">
        <w:rPr>
          <w:rFonts w:ascii="Times New Roman" w:hAnsi="Times New Roman" w:cs="Times New Roman"/>
          <w:sz w:val="24"/>
          <w:szCs w:val="24"/>
        </w:rPr>
        <w:t xml:space="preserve">, amendments made by the Regulation provide for WOMPs to be “revised” rather than “varied”. Under new paragraphs 5.10(3)(b) and (c), a titleholder is required to submit a revised WOMP to the Regulator if NOPSEMA gives a direction to the titleholder under section 574, 576B or 586 of the OPGGS Act, or the responsible Commonwealth Minister gives a direction to the titleholder under section 574A, 580, 586A or 592 of the OPGGS Act, that is inconsistent with the WOMP. Regulations 5.30 and 5.30A are therefore redundant.  </w:t>
      </w:r>
    </w:p>
    <w:p w:rsidR="003D7BE9" w:rsidRPr="00DA56F5" w:rsidRDefault="00753F34" w:rsidP="00DA56F5">
      <w:pPr>
        <w:keepNext/>
        <w:spacing w:line="240" w:lineRule="auto"/>
        <w:rPr>
          <w:rFonts w:ascii="Times New Roman" w:hAnsi="Times New Roman" w:cs="Times New Roman"/>
          <w:b/>
          <w:sz w:val="24"/>
          <w:szCs w:val="24"/>
        </w:rPr>
      </w:pPr>
      <w:r w:rsidRPr="00DA56F5">
        <w:rPr>
          <w:rFonts w:ascii="Times New Roman" w:hAnsi="Times New Roman" w:cs="Times New Roman"/>
          <w:sz w:val="24"/>
          <w:szCs w:val="24"/>
        </w:rPr>
        <w:t>This item also repeals regulations 5.31 and 5.31A of the Wells Regulations. Regulations 5.31 and 5.31A provided that an approval to undertake a well activity given under regulation 5.25 ceased to be in force if the approval was inconsistent with a direction from NOPSEMA under section 574 or 586 of the OPGGS Act, or a direction from the responsible Commonwealth Minister under section 574A or 586A of the OPGGS Act. Item 4</w:t>
      </w:r>
      <w:r w:rsidR="00850A7B" w:rsidRPr="00DA56F5">
        <w:rPr>
          <w:rFonts w:ascii="Times New Roman" w:hAnsi="Times New Roman" w:cs="Times New Roman"/>
          <w:sz w:val="24"/>
          <w:szCs w:val="24"/>
        </w:rPr>
        <w:t>9</w:t>
      </w:r>
      <w:r w:rsidRPr="00DA56F5">
        <w:rPr>
          <w:rFonts w:ascii="Times New Roman" w:hAnsi="Times New Roman" w:cs="Times New Roman"/>
          <w:sz w:val="24"/>
          <w:szCs w:val="24"/>
        </w:rPr>
        <w:t xml:space="preserve"> removes the requirement for titleholders to obtain approval to undertake well activities; regulations 5.31 and 5.31A are therefore redundant. </w:t>
      </w:r>
      <w:r w:rsidR="00E53D0E" w:rsidRPr="00DA56F5">
        <w:rPr>
          <w:rFonts w:ascii="Times New Roman" w:hAnsi="Times New Roman" w:cs="Times New Roman"/>
          <w:b/>
          <w:sz w:val="24"/>
          <w:szCs w:val="24"/>
        </w:rPr>
        <w:br/>
      </w:r>
      <w:r w:rsidR="00E53D0E" w:rsidRPr="00DA56F5">
        <w:rPr>
          <w:rFonts w:ascii="Times New Roman" w:hAnsi="Times New Roman" w:cs="Times New Roman"/>
          <w:b/>
          <w:sz w:val="24"/>
          <w:szCs w:val="24"/>
        </w:rPr>
        <w:br/>
      </w:r>
      <w:r w:rsidR="003D7BE9" w:rsidRPr="00DA56F5">
        <w:rPr>
          <w:rFonts w:ascii="Times New Roman" w:hAnsi="Times New Roman" w:cs="Times New Roman"/>
          <w:b/>
          <w:sz w:val="24"/>
          <w:szCs w:val="24"/>
        </w:rPr>
        <w:t>Item [5</w:t>
      </w:r>
      <w:r w:rsidR="00407131" w:rsidRPr="00DA56F5">
        <w:rPr>
          <w:rFonts w:ascii="Times New Roman" w:hAnsi="Times New Roman" w:cs="Times New Roman"/>
          <w:b/>
          <w:sz w:val="24"/>
          <w:szCs w:val="24"/>
        </w:rPr>
        <w:t>4</w:t>
      </w:r>
      <w:r w:rsidR="003D7BE9" w:rsidRPr="00DA56F5">
        <w:rPr>
          <w:rFonts w:ascii="Times New Roman" w:hAnsi="Times New Roman" w:cs="Times New Roman"/>
          <w:b/>
          <w:sz w:val="24"/>
          <w:szCs w:val="24"/>
        </w:rPr>
        <w:t xml:space="preserve">] – Division 10 of Part 5 </w:t>
      </w:r>
    </w:p>
    <w:p w:rsidR="003D7BE9" w:rsidRPr="00DA56F5" w:rsidRDefault="003D7BE9" w:rsidP="003D7BE9">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This item repeals Division 10 of the Wells Regulations. Division 10 provided transitional provisions that applied following the repeal of the previous </w:t>
      </w:r>
      <w:r w:rsidRPr="00DA56F5">
        <w:rPr>
          <w:rFonts w:ascii="Times New Roman" w:hAnsi="Times New Roman" w:cs="Times New Roman"/>
          <w:i/>
          <w:sz w:val="24"/>
          <w:szCs w:val="24"/>
        </w:rPr>
        <w:t>Offshore Petroleum and Greenhouse Gas Storage (Management of Greenhouse Gas Well Operations) Regulations 2010</w:t>
      </w:r>
      <w:r w:rsidRPr="00DA56F5">
        <w:rPr>
          <w:rFonts w:ascii="Times New Roman" w:hAnsi="Times New Roman" w:cs="Times New Roman"/>
          <w:sz w:val="24"/>
          <w:szCs w:val="24"/>
        </w:rPr>
        <w:t xml:space="preserve"> and the previous </w:t>
      </w:r>
      <w:r w:rsidRPr="00DA56F5">
        <w:rPr>
          <w:rFonts w:ascii="Times New Roman" w:hAnsi="Times New Roman" w:cs="Times New Roman"/>
          <w:i/>
          <w:sz w:val="24"/>
          <w:szCs w:val="24"/>
        </w:rPr>
        <w:t>Petroleum (Submerged Lands) (Management of Well Operations) Regulations 2004</w:t>
      </w:r>
      <w:r w:rsidRPr="00DA56F5">
        <w:rPr>
          <w:rFonts w:ascii="Times New Roman" w:hAnsi="Times New Roman" w:cs="Times New Roman"/>
          <w:sz w:val="24"/>
          <w:szCs w:val="24"/>
        </w:rPr>
        <w:t xml:space="preserve">, and commencement of the Principal Regulations on 29 April 2011. These provisions can now be removed as they have operated as required, and repeal of the provisions does not affect the previous operation of the provisions as a result of section 7 of the </w:t>
      </w:r>
      <w:r w:rsidRPr="00DA56F5">
        <w:rPr>
          <w:rFonts w:ascii="Times New Roman" w:hAnsi="Times New Roman" w:cs="Times New Roman"/>
          <w:i/>
          <w:sz w:val="24"/>
          <w:szCs w:val="24"/>
        </w:rPr>
        <w:t>Acts Interpretation Act 1901</w:t>
      </w:r>
      <w:r w:rsidRPr="00DA56F5">
        <w:rPr>
          <w:rFonts w:ascii="Times New Roman" w:hAnsi="Times New Roman" w:cs="Times New Roman"/>
          <w:sz w:val="24"/>
          <w:szCs w:val="24"/>
        </w:rPr>
        <w:t xml:space="preserve">. </w:t>
      </w:r>
      <w:r w:rsidRPr="00DA56F5">
        <w:rPr>
          <w:rFonts w:ascii="Times New Roman" w:hAnsi="Times New Roman" w:cs="Times New Roman"/>
          <w:i/>
          <w:sz w:val="24"/>
          <w:szCs w:val="24"/>
        </w:rPr>
        <w:t xml:space="preserve"> </w:t>
      </w:r>
      <w:r w:rsidRPr="00DA56F5">
        <w:rPr>
          <w:rFonts w:ascii="Times New Roman" w:hAnsi="Times New Roman" w:cs="Times New Roman"/>
          <w:sz w:val="24"/>
          <w:szCs w:val="24"/>
        </w:rPr>
        <w:t xml:space="preserve"> </w:t>
      </w:r>
    </w:p>
    <w:p w:rsidR="003D7BE9" w:rsidRPr="00DA56F5" w:rsidRDefault="003D7BE9" w:rsidP="003D7BE9">
      <w:pPr>
        <w:spacing w:line="240" w:lineRule="auto"/>
        <w:rPr>
          <w:rFonts w:ascii="Times New Roman" w:hAnsi="Times New Roman" w:cs="Times New Roman"/>
          <w:sz w:val="24"/>
          <w:szCs w:val="24"/>
        </w:rPr>
      </w:pPr>
      <w:r w:rsidRPr="00DA56F5">
        <w:rPr>
          <w:rFonts w:ascii="Times New Roman" w:hAnsi="Times New Roman" w:cs="Times New Roman"/>
          <w:sz w:val="24"/>
          <w:szCs w:val="24"/>
        </w:rPr>
        <w:t>This item also inserts a new Division 10, which sets out transitional provisions that apply when the Regulation commences.</w:t>
      </w:r>
    </w:p>
    <w:p w:rsidR="007620A1" w:rsidRPr="00DA56F5" w:rsidRDefault="007620A1" w:rsidP="00DA56F5">
      <w:pPr>
        <w:keepNext/>
        <w:spacing w:line="240" w:lineRule="auto"/>
        <w:rPr>
          <w:rFonts w:ascii="Times New Roman" w:hAnsi="Times New Roman" w:cs="Times New Roman"/>
          <w:i/>
          <w:sz w:val="24"/>
          <w:szCs w:val="24"/>
        </w:rPr>
      </w:pPr>
      <w:r w:rsidRPr="00DA56F5">
        <w:rPr>
          <w:rFonts w:ascii="Times New Roman" w:hAnsi="Times New Roman" w:cs="Times New Roman"/>
          <w:i/>
          <w:sz w:val="24"/>
          <w:szCs w:val="24"/>
        </w:rPr>
        <w:t>Regulation 5.30</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regulation 5.30 provides definitions that apply to terms used in new Division 10.</w:t>
      </w:r>
    </w:p>
    <w:p w:rsidR="007620A1" w:rsidRPr="00DA56F5" w:rsidRDefault="007620A1" w:rsidP="00DA56F5">
      <w:pPr>
        <w:keepNext/>
        <w:spacing w:line="240" w:lineRule="auto"/>
        <w:rPr>
          <w:rFonts w:ascii="Times New Roman" w:hAnsi="Times New Roman" w:cs="Times New Roman"/>
          <w:i/>
          <w:sz w:val="24"/>
          <w:szCs w:val="24"/>
        </w:rPr>
      </w:pPr>
      <w:r w:rsidRPr="00DA56F5">
        <w:rPr>
          <w:rFonts w:ascii="Times New Roman" w:hAnsi="Times New Roman" w:cs="Times New Roman"/>
          <w:i/>
          <w:sz w:val="24"/>
          <w:szCs w:val="24"/>
        </w:rPr>
        <w:t>Regulation 5.31</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subregulation 5.31(1) ensure</w:t>
      </w:r>
      <w:r w:rsidR="00837108"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w:t>
      </w:r>
      <w:r w:rsidR="00BC055D" w:rsidRPr="00DA56F5">
        <w:rPr>
          <w:rFonts w:ascii="Times New Roman" w:hAnsi="Times New Roman" w:cs="Times New Roman"/>
          <w:sz w:val="24"/>
          <w:szCs w:val="24"/>
        </w:rPr>
        <w:t xml:space="preserve"> if there was an accepted </w:t>
      </w:r>
      <w:r w:rsidRPr="00DA56F5">
        <w:rPr>
          <w:rFonts w:ascii="Times New Roman" w:hAnsi="Times New Roman" w:cs="Times New Roman"/>
          <w:sz w:val="24"/>
          <w:szCs w:val="24"/>
        </w:rPr>
        <w:t>WOMP</w:t>
      </w:r>
      <w:r w:rsidR="00BC055D" w:rsidRPr="00DA56F5">
        <w:rPr>
          <w:rFonts w:ascii="Times New Roman" w:hAnsi="Times New Roman" w:cs="Times New Roman"/>
          <w:sz w:val="24"/>
          <w:szCs w:val="24"/>
        </w:rPr>
        <w:t xml:space="preserve"> in force</w:t>
      </w:r>
      <w:r w:rsidRPr="00DA56F5">
        <w:rPr>
          <w:rFonts w:ascii="Times New Roman" w:hAnsi="Times New Roman" w:cs="Times New Roman"/>
          <w:sz w:val="24"/>
          <w:szCs w:val="24"/>
        </w:rPr>
        <w:t xml:space="preserve"> </w:t>
      </w:r>
      <w:r w:rsidR="00BC055D" w:rsidRPr="00DA56F5">
        <w:rPr>
          <w:rFonts w:ascii="Times New Roman" w:hAnsi="Times New Roman" w:cs="Times New Roman"/>
          <w:sz w:val="24"/>
          <w:szCs w:val="24"/>
        </w:rPr>
        <w:t>for undertaking a</w:t>
      </w:r>
      <w:r w:rsidRPr="00DA56F5">
        <w:rPr>
          <w:rFonts w:ascii="Times New Roman" w:hAnsi="Times New Roman" w:cs="Times New Roman"/>
          <w:sz w:val="24"/>
          <w:szCs w:val="24"/>
        </w:rPr>
        <w:t xml:space="preserve"> well activity </w:t>
      </w:r>
      <w:r w:rsidR="00BC055D" w:rsidRPr="00DA56F5">
        <w:rPr>
          <w:rFonts w:ascii="Times New Roman" w:hAnsi="Times New Roman" w:cs="Times New Roman"/>
          <w:sz w:val="24"/>
          <w:szCs w:val="24"/>
        </w:rPr>
        <w:t xml:space="preserve">in relation </w:t>
      </w:r>
      <w:r w:rsidRPr="00DA56F5">
        <w:rPr>
          <w:rFonts w:ascii="Times New Roman" w:hAnsi="Times New Roman" w:cs="Times New Roman"/>
          <w:sz w:val="24"/>
          <w:szCs w:val="24"/>
        </w:rPr>
        <w:t>to a well</w:t>
      </w:r>
      <w:r w:rsidR="00BC055D" w:rsidRPr="00DA56F5">
        <w:rPr>
          <w:rFonts w:ascii="Times New Roman" w:hAnsi="Times New Roman" w:cs="Times New Roman"/>
          <w:sz w:val="24"/>
          <w:szCs w:val="24"/>
        </w:rPr>
        <w:t xml:space="preserve"> in a title area (regardless of whether or not the activity was being undertaken at that time),</w:t>
      </w:r>
      <w:r w:rsidRPr="00DA56F5">
        <w:rPr>
          <w:rFonts w:ascii="Times New Roman" w:hAnsi="Times New Roman" w:cs="Times New Roman"/>
          <w:sz w:val="24"/>
          <w:szCs w:val="24"/>
        </w:rPr>
        <w:t xml:space="preserve"> </w:t>
      </w:r>
      <w:r w:rsidR="00BC055D" w:rsidRPr="00DA56F5">
        <w:rPr>
          <w:rFonts w:ascii="Times New Roman" w:hAnsi="Times New Roman" w:cs="Times New Roman"/>
          <w:sz w:val="24"/>
          <w:szCs w:val="24"/>
        </w:rPr>
        <w:t>it</w:t>
      </w:r>
      <w:r w:rsidRPr="00DA56F5">
        <w:rPr>
          <w:rFonts w:ascii="Times New Roman" w:hAnsi="Times New Roman" w:cs="Times New Roman"/>
          <w:sz w:val="24"/>
          <w:szCs w:val="24"/>
        </w:rPr>
        <w:t xml:space="preserve"> </w:t>
      </w:r>
      <w:r w:rsidR="00837108" w:rsidRPr="00DA56F5">
        <w:rPr>
          <w:rFonts w:ascii="Times New Roman" w:hAnsi="Times New Roman" w:cs="Times New Roman"/>
          <w:sz w:val="24"/>
          <w:szCs w:val="24"/>
        </w:rPr>
        <w:t>is</w:t>
      </w:r>
      <w:r w:rsidRPr="00DA56F5">
        <w:rPr>
          <w:rFonts w:ascii="Times New Roman" w:hAnsi="Times New Roman" w:cs="Times New Roman"/>
          <w:sz w:val="24"/>
          <w:szCs w:val="24"/>
        </w:rPr>
        <w:t xml:space="preserve"> taken to be the WOMP in force for that well under the </w:t>
      </w:r>
      <w:r w:rsidR="00837108"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as amended. Titleholders </w:t>
      </w:r>
      <w:r w:rsidR="00837108" w:rsidRPr="00DA56F5">
        <w:rPr>
          <w:rFonts w:ascii="Times New Roman" w:hAnsi="Times New Roman" w:cs="Times New Roman"/>
          <w:sz w:val="24"/>
          <w:szCs w:val="24"/>
        </w:rPr>
        <w:t>are</w:t>
      </w:r>
      <w:r w:rsidRPr="00DA56F5">
        <w:rPr>
          <w:rFonts w:ascii="Times New Roman" w:hAnsi="Times New Roman" w:cs="Times New Roman"/>
          <w:sz w:val="24"/>
          <w:szCs w:val="24"/>
        </w:rPr>
        <w:t xml:space="preserve"> therefore able to continue to undertake well activities after commencement of the Regulation in accordance with the previously accepted WOMP.</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Under the </w:t>
      </w:r>
      <w:r w:rsidR="00837108" w:rsidRPr="00DA56F5">
        <w:rPr>
          <w:rFonts w:ascii="Times New Roman" w:hAnsi="Times New Roman" w:cs="Times New Roman"/>
          <w:sz w:val="24"/>
          <w:szCs w:val="24"/>
        </w:rPr>
        <w:t>previous Wells</w:t>
      </w:r>
      <w:r w:rsidRPr="00DA56F5">
        <w:rPr>
          <w:rFonts w:ascii="Times New Roman" w:hAnsi="Times New Roman" w:cs="Times New Roman"/>
          <w:sz w:val="24"/>
          <w:szCs w:val="24"/>
        </w:rPr>
        <w:t xml:space="preserve"> Regulations, a WOMP </w:t>
      </w:r>
      <w:r w:rsidR="00837108" w:rsidRPr="00DA56F5">
        <w:rPr>
          <w:rFonts w:ascii="Times New Roman" w:hAnsi="Times New Roman" w:cs="Times New Roman"/>
          <w:sz w:val="24"/>
          <w:szCs w:val="24"/>
        </w:rPr>
        <w:t>wa</w:t>
      </w:r>
      <w:r w:rsidRPr="00DA56F5">
        <w:rPr>
          <w:rFonts w:ascii="Times New Roman" w:hAnsi="Times New Roman" w:cs="Times New Roman"/>
          <w:sz w:val="24"/>
          <w:szCs w:val="24"/>
        </w:rPr>
        <w:t xml:space="preserve">s submitted in relation to a well activity. There may therefore be more than one WOMP that applies to a well, in relation to different well activities. Under the </w:t>
      </w:r>
      <w:r w:rsidR="00837108" w:rsidRPr="00DA56F5">
        <w:rPr>
          <w:rFonts w:ascii="Times New Roman" w:hAnsi="Times New Roman" w:cs="Times New Roman"/>
          <w:sz w:val="24"/>
          <w:szCs w:val="24"/>
        </w:rPr>
        <w:t>amended Wells</w:t>
      </w:r>
      <w:r w:rsidRPr="00DA56F5">
        <w:rPr>
          <w:rFonts w:ascii="Times New Roman" w:hAnsi="Times New Roman" w:cs="Times New Roman"/>
          <w:sz w:val="24"/>
          <w:szCs w:val="24"/>
        </w:rPr>
        <w:t xml:space="preserve"> Regulations, however, there </w:t>
      </w:r>
      <w:r w:rsidR="00837108"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only be one WOMP that applies to each well, for the entire life of that well. Therefore, if there is more than one WOMP that applies to a well, after commencement of the Regulation those WOMPs </w:t>
      </w:r>
      <w:r w:rsidR="00837108"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be combined</w:t>
      </w:r>
      <w:r w:rsidR="004D329B" w:rsidRPr="00DA56F5">
        <w:rPr>
          <w:rFonts w:ascii="Times New Roman" w:hAnsi="Times New Roman" w:cs="Times New Roman"/>
          <w:sz w:val="24"/>
          <w:szCs w:val="24"/>
        </w:rPr>
        <w:t xml:space="preserve"> by operation of the subregulation</w:t>
      </w:r>
      <w:r w:rsidRPr="00DA56F5">
        <w:rPr>
          <w:rFonts w:ascii="Times New Roman" w:hAnsi="Times New Roman" w:cs="Times New Roman"/>
          <w:sz w:val="24"/>
          <w:szCs w:val="24"/>
        </w:rPr>
        <w:t xml:space="preserve">, and the combined WOMP </w:t>
      </w:r>
      <w:r w:rsidR="00837108" w:rsidRPr="00DA56F5">
        <w:rPr>
          <w:rFonts w:ascii="Times New Roman" w:hAnsi="Times New Roman" w:cs="Times New Roman"/>
          <w:sz w:val="24"/>
          <w:szCs w:val="24"/>
        </w:rPr>
        <w:t>is</w:t>
      </w:r>
      <w:r w:rsidRPr="00DA56F5">
        <w:rPr>
          <w:rFonts w:ascii="Times New Roman" w:hAnsi="Times New Roman" w:cs="Times New Roman"/>
          <w:sz w:val="24"/>
          <w:szCs w:val="24"/>
        </w:rPr>
        <w:t xml:space="preserve"> taken to be the WOMP in force for the well under the </w:t>
      </w:r>
      <w:r w:rsidR="00837108" w:rsidRPr="00DA56F5">
        <w:rPr>
          <w:rFonts w:ascii="Times New Roman" w:hAnsi="Times New Roman" w:cs="Times New Roman"/>
          <w:sz w:val="24"/>
          <w:szCs w:val="24"/>
        </w:rPr>
        <w:t>amended Wells Regulations</w:t>
      </w:r>
      <w:r w:rsidRPr="00DA56F5">
        <w:rPr>
          <w:rFonts w:ascii="Times New Roman" w:hAnsi="Times New Roman" w:cs="Times New Roman"/>
          <w:sz w:val="24"/>
          <w:szCs w:val="24"/>
        </w:rPr>
        <w:t xml:space="preserve">.  </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subregulation 5.31(2) provide</w:t>
      </w:r>
      <w:r w:rsidR="00837108" w:rsidRPr="00DA56F5">
        <w:rPr>
          <w:rFonts w:ascii="Times New Roman" w:hAnsi="Times New Roman" w:cs="Times New Roman"/>
          <w:sz w:val="24"/>
          <w:szCs w:val="24"/>
        </w:rPr>
        <w:t>s</w:t>
      </w:r>
      <w:r w:rsidRPr="00DA56F5">
        <w:rPr>
          <w:rFonts w:ascii="Times New Roman" w:hAnsi="Times New Roman" w:cs="Times New Roman"/>
          <w:sz w:val="24"/>
          <w:szCs w:val="24"/>
        </w:rPr>
        <w:t xml:space="preserve"> for the day on which </w:t>
      </w:r>
      <w:r w:rsidR="00837108" w:rsidRPr="00DA56F5">
        <w:rPr>
          <w:rFonts w:ascii="Times New Roman" w:hAnsi="Times New Roman" w:cs="Times New Roman"/>
          <w:sz w:val="24"/>
          <w:szCs w:val="24"/>
        </w:rPr>
        <w:t>a</w:t>
      </w:r>
      <w:r w:rsidRPr="00DA56F5">
        <w:rPr>
          <w:rFonts w:ascii="Times New Roman" w:hAnsi="Times New Roman" w:cs="Times New Roman"/>
          <w:sz w:val="24"/>
          <w:szCs w:val="24"/>
        </w:rPr>
        <w:t xml:space="preserve"> WOMP </w:t>
      </w:r>
      <w:r w:rsidR="00837108" w:rsidRPr="00DA56F5">
        <w:rPr>
          <w:rFonts w:ascii="Times New Roman" w:hAnsi="Times New Roman" w:cs="Times New Roman"/>
          <w:sz w:val="24"/>
          <w:szCs w:val="24"/>
        </w:rPr>
        <w:t xml:space="preserve">that is continued </w:t>
      </w:r>
      <w:r w:rsidRPr="00DA56F5">
        <w:rPr>
          <w:rFonts w:ascii="Times New Roman" w:hAnsi="Times New Roman" w:cs="Times New Roman"/>
          <w:sz w:val="24"/>
          <w:szCs w:val="24"/>
        </w:rPr>
        <w:t xml:space="preserve">in force for </w:t>
      </w:r>
      <w:r w:rsidR="00837108" w:rsidRPr="00DA56F5">
        <w:rPr>
          <w:rFonts w:ascii="Times New Roman" w:hAnsi="Times New Roman" w:cs="Times New Roman"/>
          <w:sz w:val="24"/>
          <w:szCs w:val="24"/>
        </w:rPr>
        <w:t>a</w:t>
      </w:r>
      <w:r w:rsidRPr="00DA56F5">
        <w:rPr>
          <w:rFonts w:ascii="Times New Roman" w:hAnsi="Times New Roman" w:cs="Times New Roman"/>
          <w:sz w:val="24"/>
          <w:szCs w:val="24"/>
        </w:rPr>
        <w:t xml:space="preserve"> well</w:t>
      </w:r>
      <w:r w:rsidR="00837108" w:rsidRPr="00DA56F5">
        <w:rPr>
          <w:rFonts w:ascii="Times New Roman" w:hAnsi="Times New Roman" w:cs="Times New Roman"/>
          <w:sz w:val="24"/>
          <w:szCs w:val="24"/>
        </w:rPr>
        <w:t xml:space="preserve"> after commencement of the Regulation</w:t>
      </w:r>
      <w:r w:rsidRPr="00DA56F5">
        <w:rPr>
          <w:rFonts w:ascii="Times New Roman" w:hAnsi="Times New Roman" w:cs="Times New Roman"/>
          <w:sz w:val="24"/>
          <w:szCs w:val="24"/>
        </w:rPr>
        <w:t xml:space="preserve"> is taken to have been first accepted. This </w:t>
      </w:r>
      <w:r w:rsidR="00837108" w:rsidRPr="00DA56F5">
        <w:rPr>
          <w:rFonts w:ascii="Times New Roman" w:hAnsi="Times New Roman" w:cs="Times New Roman"/>
          <w:sz w:val="24"/>
          <w:szCs w:val="24"/>
        </w:rPr>
        <w:t>is</w:t>
      </w:r>
      <w:r w:rsidRPr="00DA56F5">
        <w:rPr>
          <w:rFonts w:ascii="Times New Roman" w:hAnsi="Times New Roman" w:cs="Times New Roman"/>
          <w:sz w:val="24"/>
          <w:szCs w:val="24"/>
        </w:rPr>
        <w:t xml:space="preserve"> important because, from commencement of the Regulation, the </w:t>
      </w:r>
      <w:r w:rsidR="00837108" w:rsidRPr="00DA56F5">
        <w:rPr>
          <w:rFonts w:ascii="Times New Roman" w:hAnsi="Times New Roman" w:cs="Times New Roman"/>
          <w:sz w:val="24"/>
          <w:szCs w:val="24"/>
        </w:rPr>
        <w:t xml:space="preserve">WOMP </w:t>
      </w:r>
      <w:r w:rsidRPr="00DA56F5">
        <w:rPr>
          <w:rFonts w:ascii="Times New Roman" w:hAnsi="Times New Roman" w:cs="Times New Roman"/>
          <w:sz w:val="24"/>
          <w:szCs w:val="24"/>
        </w:rPr>
        <w:t>revision provisions in new Division 4 apply (see item 4</w:t>
      </w:r>
      <w:r w:rsidR="00C0384B" w:rsidRPr="00DA56F5">
        <w:rPr>
          <w:rFonts w:ascii="Times New Roman" w:hAnsi="Times New Roman" w:cs="Times New Roman"/>
          <w:sz w:val="24"/>
          <w:szCs w:val="24"/>
        </w:rPr>
        <w:t>4</w:t>
      </w:r>
      <w:r w:rsidRPr="00DA56F5">
        <w:rPr>
          <w:rFonts w:ascii="Times New Roman" w:hAnsi="Times New Roman" w:cs="Times New Roman"/>
          <w:sz w:val="24"/>
          <w:szCs w:val="24"/>
        </w:rPr>
        <w:t xml:space="preserve">), including the requirement to submit a five year revision of the WOMP (new regulation 5.13). Therefore if, at a time after commencement of the Regulation, it </w:t>
      </w:r>
      <w:r w:rsidR="00837108"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be five years after a titleholder’s WOMP was first accepted, the titleholder </w:t>
      </w:r>
      <w:r w:rsidR="00837108"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be required to submit a proposed revision of the WOMP in accordance with the </w:t>
      </w:r>
      <w:r w:rsidR="00837108" w:rsidRPr="00DA56F5">
        <w:rPr>
          <w:rFonts w:ascii="Times New Roman" w:hAnsi="Times New Roman" w:cs="Times New Roman"/>
          <w:sz w:val="24"/>
          <w:szCs w:val="24"/>
        </w:rPr>
        <w:t xml:space="preserve">amended Wells </w:t>
      </w:r>
      <w:r w:rsidRPr="00DA56F5">
        <w:rPr>
          <w:rFonts w:ascii="Times New Roman" w:hAnsi="Times New Roman" w:cs="Times New Roman"/>
          <w:sz w:val="24"/>
          <w:szCs w:val="24"/>
        </w:rPr>
        <w:t xml:space="preserve">Regulations, unless the titleholder has already submitted a proposed revision under new subregulation 5.31(5) (see discussion below).  </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For example, assume a titleholder’s WOMP was accepted under the </w:t>
      </w:r>
      <w:r w:rsidR="00837108" w:rsidRPr="00DA56F5">
        <w:rPr>
          <w:rFonts w:ascii="Times New Roman" w:hAnsi="Times New Roman" w:cs="Times New Roman"/>
          <w:sz w:val="24"/>
          <w:szCs w:val="24"/>
        </w:rPr>
        <w:t>previous Wells</w:t>
      </w:r>
      <w:r w:rsidRPr="00DA56F5">
        <w:rPr>
          <w:rFonts w:ascii="Times New Roman" w:hAnsi="Times New Roman" w:cs="Times New Roman"/>
          <w:sz w:val="24"/>
          <w:szCs w:val="24"/>
        </w:rPr>
        <w:t xml:space="preserve"> Regulations on 31 August 2011. This date </w:t>
      </w:r>
      <w:r w:rsidR="00837108" w:rsidRPr="00DA56F5">
        <w:rPr>
          <w:rFonts w:ascii="Times New Roman" w:hAnsi="Times New Roman" w:cs="Times New Roman"/>
          <w:sz w:val="24"/>
          <w:szCs w:val="24"/>
        </w:rPr>
        <w:t>is</w:t>
      </w:r>
      <w:r w:rsidRPr="00DA56F5">
        <w:rPr>
          <w:rFonts w:ascii="Times New Roman" w:hAnsi="Times New Roman" w:cs="Times New Roman"/>
          <w:sz w:val="24"/>
          <w:szCs w:val="24"/>
        </w:rPr>
        <w:t xml:space="preserve"> also taken to be the date that the WOMP was first accepted in accordance with new subregulation 5.31(2). On commencement of the Regulation on 1 January 2016, the new Division 4 appl</w:t>
      </w:r>
      <w:r w:rsidR="00837108" w:rsidRPr="00DA56F5">
        <w:rPr>
          <w:rFonts w:ascii="Times New Roman" w:hAnsi="Times New Roman" w:cs="Times New Roman"/>
          <w:sz w:val="24"/>
          <w:szCs w:val="24"/>
        </w:rPr>
        <w:t>ies</w:t>
      </w:r>
      <w:r w:rsidRPr="00DA56F5">
        <w:rPr>
          <w:rFonts w:ascii="Times New Roman" w:hAnsi="Times New Roman" w:cs="Times New Roman"/>
          <w:sz w:val="24"/>
          <w:szCs w:val="24"/>
        </w:rPr>
        <w:t xml:space="preserve">, including new regulation 5.13. Therefore, at least 14 days before the end of the period of five years beginning on the day the WOMP was first accepted (i.e. 31 August 2011), the titleholder </w:t>
      </w:r>
      <w:r w:rsidR="00837108"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submit a proposed revision of the WOMP. That is, the titleholder </w:t>
      </w:r>
      <w:r w:rsidR="00837108"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submit a proposed revision of the WOMP by 17 August 201</w:t>
      </w:r>
      <w:r w:rsidR="00C0384B" w:rsidRPr="00DA56F5">
        <w:rPr>
          <w:rFonts w:ascii="Times New Roman" w:hAnsi="Times New Roman" w:cs="Times New Roman"/>
          <w:sz w:val="24"/>
          <w:szCs w:val="24"/>
        </w:rPr>
        <w:t>6</w:t>
      </w:r>
      <w:r w:rsidRPr="00DA56F5">
        <w:rPr>
          <w:rFonts w:ascii="Times New Roman" w:hAnsi="Times New Roman" w:cs="Times New Roman"/>
          <w:sz w:val="24"/>
          <w:szCs w:val="24"/>
        </w:rPr>
        <w:t xml:space="preserve"> (unless the titleholder had already submitted a proposed revision under new subregulation 5.31(5)).</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subregulation 5.31(3) set</w:t>
      </w:r>
      <w:r w:rsidR="00837108" w:rsidRPr="00DA56F5">
        <w:rPr>
          <w:rFonts w:ascii="Times New Roman" w:hAnsi="Times New Roman" w:cs="Times New Roman"/>
          <w:sz w:val="24"/>
          <w:szCs w:val="24"/>
        </w:rPr>
        <w:t>s</w:t>
      </w:r>
      <w:r w:rsidRPr="00DA56F5">
        <w:rPr>
          <w:rFonts w:ascii="Times New Roman" w:hAnsi="Times New Roman" w:cs="Times New Roman"/>
          <w:sz w:val="24"/>
          <w:szCs w:val="24"/>
        </w:rPr>
        <w:t xml:space="preserve"> out provisions of the </w:t>
      </w:r>
      <w:r w:rsidR="00837108" w:rsidRPr="00DA56F5">
        <w:rPr>
          <w:rFonts w:ascii="Times New Roman" w:hAnsi="Times New Roman" w:cs="Times New Roman"/>
          <w:sz w:val="24"/>
          <w:szCs w:val="24"/>
        </w:rPr>
        <w:t>amended Wells</w:t>
      </w:r>
      <w:r w:rsidRPr="00DA56F5">
        <w:rPr>
          <w:rFonts w:ascii="Times New Roman" w:hAnsi="Times New Roman" w:cs="Times New Roman"/>
          <w:sz w:val="24"/>
          <w:szCs w:val="24"/>
        </w:rPr>
        <w:t xml:space="preserve"> Regulations that </w:t>
      </w:r>
      <w:r w:rsidR="00837108" w:rsidRPr="00DA56F5">
        <w:rPr>
          <w:rFonts w:ascii="Times New Roman" w:hAnsi="Times New Roman" w:cs="Times New Roman"/>
          <w:sz w:val="24"/>
          <w:szCs w:val="24"/>
        </w:rPr>
        <w:t>do</w:t>
      </w:r>
      <w:r w:rsidRPr="00DA56F5">
        <w:rPr>
          <w:rFonts w:ascii="Times New Roman" w:hAnsi="Times New Roman" w:cs="Times New Roman"/>
          <w:sz w:val="24"/>
          <w:szCs w:val="24"/>
        </w:rPr>
        <w:t xml:space="preserve"> not apply in relation to a well after commencement of the Regulation, until a titleholder has had a revised WOMP accepted under the amended </w:t>
      </w:r>
      <w:r w:rsidR="00837108"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It also set</w:t>
      </w:r>
      <w:r w:rsidR="00837108" w:rsidRPr="00DA56F5">
        <w:rPr>
          <w:rFonts w:ascii="Times New Roman" w:hAnsi="Times New Roman" w:cs="Times New Roman"/>
          <w:sz w:val="24"/>
          <w:szCs w:val="24"/>
        </w:rPr>
        <w:t>s</w:t>
      </w:r>
      <w:r w:rsidRPr="00DA56F5">
        <w:rPr>
          <w:rFonts w:ascii="Times New Roman" w:hAnsi="Times New Roman" w:cs="Times New Roman"/>
          <w:sz w:val="24"/>
          <w:szCs w:val="24"/>
        </w:rPr>
        <w:t xml:space="preserve"> out provisions of the </w:t>
      </w:r>
      <w:r w:rsidR="00837108" w:rsidRPr="00DA56F5">
        <w:rPr>
          <w:rFonts w:ascii="Times New Roman" w:hAnsi="Times New Roman" w:cs="Times New Roman"/>
          <w:sz w:val="24"/>
          <w:szCs w:val="24"/>
        </w:rPr>
        <w:t>previous Wells</w:t>
      </w:r>
      <w:r w:rsidRPr="00DA56F5">
        <w:rPr>
          <w:rFonts w:ascii="Times New Roman" w:hAnsi="Times New Roman" w:cs="Times New Roman"/>
          <w:sz w:val="24"/>
          <w:szCs w:val="24"/>
        </w:rPr>
        <w:t xml:space="preserve"> Regulations that continue to apply in relation to a well, despite the commencement of the Regulation, until a titleholder has had a revised WOMP accepted under the amended </w:t>
      </w:r>
      <w:r w:rsidR="00837108"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w:t>
      </w:r>
    </w:p>
    <w:p w:rsidR="00BC055D" w:rsidRPr="00DA56F5" w:rsidRDefault="00BC055D"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Regulation 5.03A (which deems a well that is not operational to be a well activity) of the proposed Regulation does not apply to the well until a revision of the WOMP has been accepted. This is to ensure that having a non-operational well does not immediately cause the titleholder to be committing an offence as soon as the amendments commence. This also applies to regulation 5.34 on existing wells without a WOMP (see below).</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Division 2 of the </w:t>
      </w:r>
      <w:r w:rsidR="00837108" w:rsidRPr="00DA56F5">
        <w:rPr>
          <w:rFonts w:ascii="Times New Roman" w:hAnsi="Times New Roman" w:cs="Times New Roman"/>
          <w:sz w:val="24"/>
          <w:szCs w:val="24"/>
        </w:rPr>
        <w:t>previous Wells</w:t>
      </w:r>
      <w:r w:rsidRPr="00DA56F5">
        <w:rPr>
          <w:rFonts w:ascii="Times New Roman" w:hAnsi="Times New Roman" w:cs="Times New Roman"/>
          <w:sz w:val="24"/>
          <w:szCs w:val="24"/>
        </w:rPr>
        <w:t xml:space="preserve"> Regulations (which require</w:t>
      </w:r>
      <w:r w:rsidR="00837108" w:rsidRPr="00DA56F5">
        <w:rPr>
          <w:rFonts w:ascii="Times New Roman" w:hAnsi="Times New Roman" w:cs="Times New Roman"/>
          <w:sz w:val="24"/>
          <w:szCs w:val="24"/>
        </w:rPr>
        <w:t>d</w:t>
      </w:r>
      <w:r w:rsidRPr="00DA56F5">
        <w:rPr>
          <w:rFonts w:ascii="Times New Roman" w:hAnsi="Times New Roman" w:cs="Times New Roman"/>
          <w:sz w:val="24"/>
          <w:szCs w:val="24"/>
        </w:rPr>
        <w:t xml:space="preserve"> a titleholder to have an accepted WOMP in order to undertake a well activity, and to comply with the accepted WOMP) continue</w:t>
      </w:r>
      <w:r w:rsidR="00837108"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apply in relation to a well, and </w:t>
      </w:r>
      <w:r w:rsidR="00837108" w:rsidRPr="00DA56F5">
        <w:rPr>
          <w:rFonts w:ascii="Times New Roman" w:hAnsi="Times New Roman" w:cs="Times New Roman"/>
          <w:sz w:val="24"/>
          <w:szCs w:val="24"/>
        </w:rPr>
        <w:t>does</w:t>
      </w:r>
      <w:r w:rsidRPr="00DA56F5">
        <w:rPr>
          <w:rFonts w:ascii="Times New Roman" w:hAnsi="Times New Roman" w:cs="Times New Roman"/>
          <w:sz w:val="24"/>
          <w:szCs w:val="24"/>
        </w:rPr>
        <w:t xml:space="preserve"> not apply as </w:t>
      </w:r>
      <w:r w:rsidR="001D6A9D" w:rsidRPr="00DA56F5">
        <w:rPr>
          <w:rFonts w:ascii="Times New Roman" w:hAnsi="Times New Roman" w:cs="Times New Roman"/>
          <w:sz w:val="24"/>
          <w:szCs w:val="24"/>
        </w:rPr>
        <w:t xml:space="preserve">it is </w:t>
      </w:r>
      <w:r w:rsidRPr="00DA56F5">
        <w:rPr>
          <w:rFonts w:ascii="Times New Roman" w:hAnsi="Times New Roman" w:cs="Times New Roman"/>
          <w:sz w:val="24"/>
          <w:szCs w:val="24"/>
        </w:rPr>
        <w:t xml:space="preserve">amended by the Regulation, until a titleholder has had a revised WOMP accepted under the amended </w:t>
      </w:r>
      <w:r w:rsidR="00837108"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This is because a WOMP that was accepted under the </w:t>
      </w:r>
      <w:r w:rsidR="00837108" w:rsidRPr="00DA56F5">
        <w:rPr>
          <w:rFonts w:ascii="Times New Roman" w:hAnsi="Times New Roman" w:cs="Times New Roman"/>
          <w:sz w:val="24"/>
          <w:szCs w:val="24"/>
        </w:rPr>
        <w:t>previous Wells</w:t>
      </w:r>
      <w:r w:rsidRPr="00DA56F5">
        <w:rPr>
          <w:rFonts w:ascii="Times New Roman" w:hAnsi="Times New Roman" w:cs="Times New Roman"/>
          <w:sz w:val="24"/>
          <w:szCs w:val="24"/>
        </w:rPr>
        <w:t xml:space="preserve"> Regulations would not include the measures and arrangements that will be used to regain control of a well if there is a loss of well integrity that </w:t>
      </w:r>
      <w:r w:rsidR="00837108" w:rsidRPr="00DA56F5">
        <w:rPr>
          <w:rFonts w:ascii="Times New Roman" w:hAnsi="Times New Roman" w:cs="Times New Roman"/>
          <w:sz w:val="24"/>
          <w:szCs w:val="24"/>
        </w:rPr>
        <w:t>are</w:t>
      </w:r>
      <w:r w:rsidRPr="00DA56F5">
        <w:rPr>
          <w:rFonts w:ascii="Times New Roman" w:hAnsi="Times New Roman" w:cs="Times New Roman"/>
          <w:sz w:val="24"/>
          <w:szCs w:val="24"/>
        </w:rPr>
        <w:t xml:space="preserve"> required </w:t>
      </w:r>
      <w:r w:rsidR="001D6A9D" w:rsidRPr="00DA56F5">
        <w:rPr>
          <w:rFonts w:ascii="Times New Roman" w:hAnsi="Times New Roman" w:cs="Times New Roman"/>
          <w:sz w:val="24"/>
          <w:szCs w:val="24"/>
        </w:rPr>
        <w:t xml:space="preserve">to be included in a WOMP </w:t>
      </w:r>
      <w:r w:rsidRPr="00DA56F5">
        <w:rPr>
          <w:rFonts w:ascii="Times New Roman" w:hAnsi="Times New Roman" w:cs="Times New Roman"/>
          <w:sz w:val="24"/>
          <w:szCs w:val="24"/>
        </w:rPr>
        <w:t xml:space="preserve">under the </w:t>
      </w:r>
      <w:r w:rsidR="00837108" w:rsidRPr="00DA56F5">
        <w:rPr>
          <w:rFonts w:ascii="Times New Roman" w:hAnsi="Times New Roman" w:cs="Times New Roman"/>
          <w:sz w:val="24"/>
          <w:szCs w:val="24"/>
        </w:rPr>
        <w:t xml:space="preserve">amended Wells </w:t>
      </w:r>
      <w:r w:rsidRPr="00DA56F5">
        <w:rPr>
          <w:rFonts w:ascii="Times New Roman" w:hAnsi="Times New Roman" w:cs="Times New Roman"/>
          <w:sz w:val="24"/>
          <w:szCs w:val="24"/>
        </w:rPr>
        <w:t>Regulations – see item 4</w:t>
      </w:r>
      <w:r w:rsidR="00BE35E4" w:rsidRPr="00DA56F5">
        <w:rPr>
          <w:rFonts w:ascii="Times New Roman" w:hAnsi="Times New Roman" w:cs="Times New Roman"/>
          <w:sz w:val="24"/>
          <w:szCs w:val="24"/>
        </w:rPr>
        <w:t>2</w:t>
      </w:r>
      <w:r w:rsidRPr="00DA56F5">
        <w:rPr>
          <w:rFonts w:ascii="Times New Roman" w:hAnsi="Times New Roman" w:cs="Times New Roman"/>
          <w:sz w:val="24"/>
          <w:szCs w:val="24"/>
        </w:rPr>
        <w:t xml:space="preserve"> (new paragraph 5.09(1)(k)). The emergency exception to the offence provisions in regulations 5.04 and 5.05 </w:t>
      </w:r>
      <w:r w:rsidR="00837108" w:rsidRPr="00DA56F5">
        <w:rPr>
          <w:rFonts w:ascii="Times New Roman" w:hAnsi="Times New Roman" w:cs="Times New Roman"/>
          <w:sz w:val="24"/>
          <w:szCs w:val="24"/>
        </w:rPr>
        <w:t xml:space="preserve">under the previous Wells Regulations </w:t>
      </w:r>
      <w:r w:rsidRPr="00DA56F5">
        <w:rPr>
          <w:rFonts w:ascii="Times New Roman" w:hAnsi="Times New Roman" w:cs="Times New Roman"/>
          <w:sz w:val="24"/>
          <w:szCs w:val="24"/>
        </w:rPr>
        <w:t>therefore continue</w:t>
      </w:r>
      <w:r w:rsidR="00837108"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apply until the titleholder has revised its WOMP.  </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Division 7 of the </w:t>
      </w:r>
      <w:r w:rsidR="009F5656" w:rsidRPr="00DA56F5">
        <w:rPr>
          <w:rFonts w:ascii="Times New Roman" w:hAnsi="Times New Roman" w:cs="Times New Roman"/>
          <w:sz w:val="24"/>
          <w:szCs w:val="24"/>
        </w:rPr>
        <w:t xml:space="preserve">previous Wells </w:t>
      </w:r>
      <w:r w:rsidRPr="00DA56F5">
        <w:rPr>
          <w:rFonts w:ascii="Times New Roman" w:hAnsi="Times New Roman" w:cs="Times New Roman"/>
          <w:sz w:val="24"/>
          <w:szCs w:val="24"/>
        </w:rPr>
        <w:t>Regulations continue</w:t>
      </w:r>
      <w:r w:rsidR="009F5656"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apply in relation to a well, and the new Division 7 inserted by the Regulation </w:t>
      </w:r>
      <w:r w:rsidR="009F5656" w:rsidRPr="00DA56F5">
        <w:rPr>
          <w:rFonts w:ascii="Times New Roman" w:hAnsi="Times New Roman" w:cs="Times New Roman"/>
          <w:sz w:val="24"/>
          <w:szCs w:val="24"/>
        </w:rPr>
        <w:t>does</w:t>
      </w:r>
      <w:r w:rsidRPr="00DA56F5">
        <w:rPr>
          <w:rFonts w:ascii="Times New Roman" w:hAnsi="Times New Roman" w:cs="Times New Roman"/>
          <w:sz w:val="24"/>
          <w:szCs w:val="24"/>
        </w:rPr>
        <w:t xml:space="preserve"> not apply, until a titleholder has had a revised WOMP accepted under the amended </w:t>
      </w:r>
      <w:r w:rsidR="009F5656"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w:t>
      </w:r>
      <w:r w:rsidR="001F4669" w:rsidRPr="00DA56F5">
        <w:rPr>
          <w:rFonts w:ascii="Times New Roman" w:hAnsi="Times New Roman" w:cs="Times New Roman"/>
          <w:sz w:val="24"/>
          <w:szCs w:val="24"/>
        </w:rPr>
        <w:t>P</w:t>
      </w:r>
      <w:r w:rsidR="009F5656" w:rsidRPr="00DA56F5">
        <w:rPr>
          <w:rFonts w:ascii="Times New Roman" w:hAnsi="Times New Roman" w:cs="Times New Roman"/>
          <w:sz w:val="24"/>
          <w:szCs w:val="24"/>
        </w:rPr>
        <w:t>revious</w:t>
      </w:r>
      <w:r w:rsidRPr="00DA56F5">
        <w:rPr>
          <w:rFonts w:ascii="Times New Roman" w:hAnsi="Times New Roman" w:cs="Times New Roman"/>
          <w:sz w:val="24"/>
          <w:szCs w:val="24"/>
        </w:rPr>
        <w:t xml:space="preserve"> Division 7 require</w:t>
      </w:r>
      <w:r w:rsidR="009F5656" w:rsidRPr="00DA56F5">
        <w:rPr>
          <w:rFonts w:ascii="Times New Roman" w:hAnsi="Times New Roman" w:cs="Times New Roman"/>
          <w:sz w:val="24"/>
          <w:szCs w:val="24"/>
        </w:rPr>
        <w:t>d</w:t>
      </w:r>
      <w:r w:rsidRPr="00DA56F5">
        <w:rPr>
          <w:rFonts w:ascii="Times New Roman" w:hAnsi="Times New Roman" w:cs="Times New Roman"/>
          <w:sz w:val="24"/>
          <w:szCs w:val="24"/>
        </w:rPr>
        <w:t xml:space="preserve"> titleholders to obtain approval from the Regulator in order to undertake certain well activities. The new content requirements for a WOMP (see item 4</w:t>
      </w:r>
      <w:r w:rsidR="00BE35E4" w:rsidRPr="00DA56F5">
        <w:rPr>
          <w:rFonts w:ascii="Times New Roman" w:hAnsi="Times New Roman" w:cs="Times New Roman"/>
          <w:sz w:val="24"/>
          <w:szCs w:val="24"/>
        </w:rPr>
        <w:t>2</w:t>
      </w:r>
      <w:r w:rsidRPr="00DA56F5">
        <w:rPr>
          <w:rFonts w:ascii="Times New Roman" w:hAnsi="Times New Roman" w:cs="Times New Roman"/>
          <w:sz w:val="24"/>
          <w:szCs w:val="24"/>
        </w:rPr>
        <w:t xml:space="preserve">) ensure that a WOMP must include sufficient information </w:t>
      </w:r>
      <w:r w:rsidR="009F5656" w:rsidRPr="00DA56F5">
        <w:rPr>
          <w:rFonts w:ascii="Times New Roman" w:hAnsi="Times New Roman" w:cs="Times New Roman"/>
          <w:sz w:val="24"/>
          <w:szCs w:val="24"/>
        </w:rPr>
        <w:t xml:space="preserve">so </w:t>
      </w:r>
      <w:r w:rsidRPr="00DA56F5">
        <w:rPr>
          <w:rFonts w:ascii="Times New Roman" w:hAnsi="Times New Roman" w:cs="Times New Roman"/>
          <w:sz w:val="24"/>
          <w:szCs w:val="24"/>
        </w:rPr>
        <w:t>that it can function as the sole permissioning document for the entire life of the well, without the need to obtain further approvals – see discussion at item 4</w:t>
      </w:r>
      <w:r w:rsidR="00850A7B" w:rsidRPr="00DA56F5">
        <w:rPr>
          <w:rFonts w:ascii="Times New Roman" w:hAnsi="Times New Roman" w:cs="Times New Roman"/>
          <w:sz w:val="24"/>
          <w:szCs w:val="24"/>
        </w:rPr>
        <w:t>9</w:t>
      </w:r>
      <w:r w:rsidRPr="00DA56F5">
        <w:rPr>
          <w:rFonts w:ascii="Times New Roman" w:hAnsi="Times New Roman" w:cs="Times New Roman"/>
          <w:sz w:val="24"/>
          <w:szCs w:val="24"/>
        </w:rPr>
        <w:t xml:space="preserve">. However, a WOMP that was accepted under the </w:t>
      </w:r>
      <w:r w:rsidR="009F5656" w:rsidRPr="00DA56F5">
        <w:rPr>
          <w:rFonts w:ascii="Times New Roman" w:hAnsi="Times New Roman" w:cs="Times New Roman"/>
          <w:sz w:val="24"/>
          <w:szCs w:val="24"/>
        </w:rPr>
        <w:t>previous Wells</w:t>
      </w:r>
      <w:r w:rsidRPr="00DA56F5">
        <w:rPr>
          <w:rFonts w:ascii="Times New Roman" w:hAnsi="Times New Roman" w:cs="Times New Roman"/>
          <w:sz w:val="24"/>
          <w:szCs w:val="24"/>
        </w:rPr>
        <w:t xml:space="preserve"> Regulations would be unlikely to meet this threshold. Therefore, a titleholder </w:t>
      </w:r>
      <w:r w:rsidR="009F5656"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continue to obtain well activity approvals until the titleholder has revised its WOMP in accordance with the </w:t>
      </w:r>
      <w:r w:rsidR="009F5656" w:rsidRPr="00DA56F5">
        <w:rPr>
          <w:rFonts w:ascii="Times New Roman" w:hAnsi="Times New Roman" w:cs="Times New Roman"/>
          <w:sz w:val="24"/>
          <w:szCs w:val="24"/>
        </w:rPr>
        <w:t>amended Wells</w:t>
      </w:r>
      <w:r w:rsidRPr="00DA56F5">
        <w:rPr>
          <w:rFonts w:ascii="Times New Roman" w:hAnsi="Times New Roman" w:cs="Times New Roman"/>
          <w:sz w:val="24"/>
          <w:szCs w:val="24"/>
        </w:rPr>
        <w:t xml:space="preserve"> Regulations. As the titleholder continue</w:t>
      </w:r>
      <w:r w:rsidR="009F5656"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be required to obtain well activity approvals, the new Division 7 (which require</w:t>
      </w:r>
      <w:r w:rsidR="009F5656" w:rsidRPr="00DA56F5">
        <w:rPr>
          <w:rFonts w:ascii="Times New Roman" w:hAnsi="Times New Roman" w:cs="Times New Roman"/>
          <w:sz w:val="24"/>
          <w:szCs w:val="24"/>
        </w:rPr>
        <w:t>s</w:t>
      </w:r>
      <w:r w:rsidRPr="00DA56F5">
        <w:rPr>
          <w:rFonts w:ascii="Times New Roman" w:hAnsi="Times New Roman" w:cs="Times New Roman"/>
          <w:sz w:val="24"/>
          <w:szCs w:val="24"/>
        </w:rPr>
        <w:t xml:space="preserve"> notification of commencement of certain well activities) </w:t>
      </w:r>
      <w:r w:rsidR="009F5656" w:rsidRPr="00DA56F5">
        <w:rPr>
          <w:rFonts w:ascii="Times New Roman" w:hAnsi="Times New Roman" w:cs="Times New Roman"/>
          <w:sz w:val="24"/>
          <w:szCs w:val="24"/>
        </w:rPr>
        <w:t>does</w:t>
      </w:r>
      <w:r w:rsidRPr="00DA56F5">
        <w:rPr>
          <w:rFonts w:ascii="Times New Roman" w:hAnsi="Times New Roman" w:cs="Times New Roman"/>
          <w:sz w:val="24"/>
          <w:szCs w:val="24"/>
        </w:rPr>
        <w:t xml:space="preserve"> not apply until the titleholder has revised its WOMP. </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Regulations 5.31 and 5.31A</w:t>
      </w:r>
      <w:r w:rsidR="009F5656" w:rsidRPr="00DA56F5">
        <w:rPr>
          <w:rFonts w:ascii="Times New Roman" w:hAnsi="Times New Roman" w:cs="Times New Roman"/>
          <w:sz w:val="24"/>
          <w:szCs w:val="24"/>
        </w:rPr>
        <w:t xml:space="preserve"> of the previous Wells Regulations</w:t>
      </w:r>
      <w:r w:rsidRPr="00DA56F5">
        <w:rPr>
          <w:rFonts w:ascii="Times New Roman" w:hAnsi="Times New Roman" w:cs="Times New Roman"/>
          <w:sz w:val="24"/>
          <w:szCs w:val="24"/>
        </w:rPr>
        <w:t xml:space="preserve"> (which </w:t>
      </w:r>
      <w:r w:rsidR="00C32C92" w:rsidRPr="00DA56F5">
        <w:rPr>
          <w:rFonts w:ascii="Times New Roman" w:hAnsi="Times New Roman" w:cs="Times New Roman"/>
          <w:sz w:val="24"/>
          <w:szCs w:val="24"/>
        </w:rPr>
        <w:t xml:space="preserve">provide that </w:t>
      </w:r>
      <w:r w:rsidRPr="00DA56F5">
        <w:rPr>
          <w:rFonts w:ascii="Times New Roman" w:hAnsi="Times New Roman" w:cs="Times New Roman"/>
          <w:sz w:val="24"/>
          <w:szCs w:val="24"/>
        </w:rPr>
        <w:t xml:space="preserve">a well activity approval </w:t>
      </w:r>
      <w:r w:rsidR="00C32C92" w:rsidRPr="00DA56F5">
        <w:rPr>
          <w:rFonts w:ascii="Times New Roman" w:hAnsi="Times New Roman" w:cs="Times New Roman"/>
          <w:sz w:val="24"/>
          <w:szCs w:val="24"/>
        </w:rPr>
        <w:t xml:space="preserve">ceases </w:t>
      </w:r>
      <w:r w:rsidRPr="00DA56F5">
        <w:rPr>
          <w:rFonts w:ascii="Times New Roman" w:hAnsi="Times New Roman" w:cs="Times New Roman"/>
          <w:sz w:val="24"/>
          <w:szCs w:val="24"/>
        </w:rPr>
        <w:t xml:space="preserve">to be in force if a direction is given by NOPSEMA under section 574 or 586 of the OPGGS Act, or by the responsible Commonwealth Minister under section 574A or 586A of the OPGGS Act, that is inconsistent with the approval), </w:t>
      </w:r>
      <w:r w:rsidR="009F5656" w:rsidRPr="00DA56F5">
        <w:rPr>
          <w:rFonts w:ascii="Times New Roman" w:hAnsi="Times New Roman" w:cs="Times New Roman"/>
          <w:sz w:val="24"/>
          <w:szCs w:val="24"/>
        </w:rPr>
        <w:t>are</w:t>
      </w:r>
      <w:r w:rsidRPr="00DA56F5">
        <w:rPr>
          <w:rFonts w:ascii="Times New Roman" w:hAnsi="Times New Roman" w:cs="Times New Roman"/>
          <w:sz w:val="24"/>
          <w:szCs w:val="24"/>
        </w:rPr>
        <w:t xml:space="preserve"> also kept in force until the titleholder has revised its WOMP, and is no longer required to obtain well activity approvals. </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Division 8 of the </w:t>
      </w:r>
      <w:r w:rsidR="002A235A" w:rsidRPr="00DA56F5">
        <w:rPr>
          <w:rFonts w:ascii="Times New Roman" w:hAnsi="Times New Roman" w:cs="Times New Roman"/>
          <w:sz w:val="24"/>
          <w:szCs w:val="24"/>
        </w:rPr>
        <w:t>previous Wells</w:t>
      </w:r>
      <w:r w:rsidRPr="00DA56F5">
        <w:rPr>
          <w:rFonts w:ascii="Times New Roman" w:hAnsi="Times New Roman" w:cs="Times New Roman"/>
          <w:sz w:val="24"/>
          <w:szCs w:val="24"/>
        </w:rPr>
        <w:t xml:space="preserve"> Regulations (which ma</w:t>
      </w:r>
      <w:r w:rsidR="002A235A" w:rsidRPr="00DA56F5">
        <w:rPr>
          <w:rFonts w:ascii="Times New Roman" w:hAnsi="Times New Roman" w:cs="Times New Roman"/>
          <w:sz w:val="24"/>
          <w:szCs w:val="24"/>
        </w:rPr>
        <w:t>d</w:t>
      </w:r>
      <w:r w:rsidRPr="00DA56F5">
        <w:rPr>
          <w:rFonts w:ascii="Times New Roman" w:hAnsi="Times New Roman" w:cs="Times New Roman"/>
          <w:sz w:val="24"/>
          <w:szCs w:val="24"/>
        </w:rPr>
        <w:t>e it an offence if a titleholder fail</w:t>
      </w:r>
      <w:r w:rsidR="002A235A" w:rsidRPr="00DA56F5">
        <w:rPr>
          <w:rFonts w:ascii="Times New Roman" w:hAnsi="Times New Roman" w:cs="Times New Roman"/>
          <w:sz w:val="24"/>
          <w:szCs w:val="24"/>
        </w:rPr>
        <w:t>ed</w:t>
      </w:r>
      <w:r w:rsidRPr="00DA56F5">
        <w:rPr>
          <w:rFonts w:ascii="Times New Roman" w:hAnsi="Times New Roman" w:cs="Times New Roman"/>
          <w:sz w:val="24"/>
          <w:szCs w:val="24"/>
        </w:rPr>
        <w:t xml:space="preserve"> to control a well integrity hazard or significant increase in an existing risk for a well) continue</w:t>
      </w:r>
      <w:r w:rsidR="002A235A"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apply in relation to a well, until a titleholder has had a revised WOMP accepted under the </w:t>
      </w:r>
      <w:r w:rsidR="002A235A" w:rsidRPr="00DA56F5">
        <w:rPr>
          <w:rFonts w:ascii="Times New Roman" w:hAnsi="Times New Roman" w:cs="Times New Roman"/>
          <w:sz w:val="24"/>
          <w:szCs w:val="24"/>
        </w:rPr>
        <w:t>amended Wells</w:t>
      </w:r>
      <w:r w:rsidRPr="00DA56F5">
        <w:rPr>
          <w:rFonts w:ascii="Times New Roman" w:hAnsi="Times New Roman" w:cs="Times New Roman"/>
          <w:sz w:val="24"/>
          <w:szCs w:val="24"/>
        </w:rPr>
        <w:t xml:space="preserve"> Regulations. As discussed under item 4</w:t>
      </w:r>
      <w:r w:rsidR="00850A7B" w:rsidRPr="00DA56F5">
        <w:rPr>
          <w:rFonts w:ascii="Times New Roman" w:hAnsi="Times New Roman" w:cs="Times New Roman"/>
          <w:sz w:val="24"/>
          <w:szCs w:val="24"/>
        </w:rPr>
        <w:t>9</w:t>
      </w:r>
      <w:r w:rsidRPr="00DA56F5">
        <w:rPr>
          <w:rFonts w:ascii="Times New Roman" w:hAnsi="Times New Roman" w:cs="Times New Roman"/>
          <w:sz w:val="24"/>
          <w:szCs w:val="24"/>
        </w:rPr>
        <w:t xml:space="preserve">, under the </w:t>
      </w:r>
      <w:r w:rsidR="002A235A" w:rsidRPr="00DA56F5">
        <w:rPr>
          <w:rFonts w:ascii="Times New Roman" w:hAnsi="Times New Roman" w:cs="Times New Roman"/>
          <w:sz w:val="24"/>
          <w:szCs w:val="24"/>
        </w:rPr>
        <w:t>amended Wells</w:t>
      </w:r>
      <w:r w:rsidRPr="00DA56F5">
        <w:rPr>
          <w:rFonts w:ascii="Times New Roman" w:hAnsi="Times New Roman" w:cs="Times New Roman"/>
          <w:sz w:val="24"/>
          <w:szCs w:val="24"/>
        </w:rPr>
        <w:t xml:space="preserve"> Regulations, in the event of a loss of well integrity, the titleholder </w:t>
      </w:r>
      <w:r w:rsidR="002A235A"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put in place the measures and arrangements set out in its WOMP to regain control of the well – see item 4</w:t>
      </w:r>
      <w:r w:rsidR="00BE35E4" w:rsidRPr="00DA56F5">
        <w:rPr>
          <w:rFonts w:ascii="Times New Roman" w:hAnsi="Times New Roman" w:cs="Times New Roman"/>
          <w:sz w:val="24"/>
          <w:szCs w:val="24"/>
        </w:rPr>
        <w:t>2</w:t>
      </w:r>
      <w:r w:rsidRPr="00DA56F5">
        <w:rPr>
          <w:rFonts w:ascii="Times New Roman" w:hAnsi="Times New Roman" w:cs="Times New Roman"/>
          <w:sz w:val="24"/>
          <w:szCs w:val="24"/>
        </w:rPr>
        <w:t xml:space="preserve"> (new paragraph 5.09(1)(k)). However, a WOMP that was accepted under the </w:t>
      </w:r>
      <w:r w:rsidR="002A235A" w:rsidRPr="00DA56F5">
        <w:rPr>
          <w:rFonts w:ascii="Times New Roman" w:hAnsi="Times New Roman" w:cs="Times New Roman"/>
          <w:sz w:val="24"/>
          <w:szCs w:val="24"/>
        </w:rPr>
        <w:t>previous Wells</w:t>
      </w:r>
      <w:r w:rsidRPr="00DA56F5">
        <w:rPr>
          <w:rFonts w:ascii="Times New Roman" w:hAnsi="Times New Roman" w:cs="Times New Roman"/>
          <w:sz w:val="24"/>
          <w:szCs w:val="24"/>
        </w:rPr>
        <w:t xml:space="preserve"> Regulations would not include the required measures and arrangements. Therefore, Division 8 of the </w:t>
      </w:r>
      <w:r w:rsidR="002A235A" w:rsidRPr="00DA56F5">
        <w:rPr>
          <w:rFonts w:ascii="Times New Roman" w:hAnsi="Times New Roman" w:cs="Times New Roman"/>
          <w:sz w:val="24"/>
          <w:szCs w:val="24"/>
        </w:rPr>
        <w:t>previous Wells</w:t>
      </w:r>
      <w:r w:rsidRPr="00DA56F5">
        <w:rPr>
          <w:rFonts w:ascii="Times New Roman" w:hAnsi="Times New Roman" w:cs="Times New Roman"/>
          <w:sz w:val="24"/>
          <w:szCs w:val="24"/>
        </w:rPr>
        <w:t xml:space="preserve"> Regulations continue</w:t>
      </w:r>
      <w:r w:rsidR="002A235A"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apply until the titleholder has revised its WOMP in accordance with the amended </w:t>
      </w:r>
      <w:r w:rsidR="002A235A"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However, as made clear in new subregulation 5.31(4), the temporary continuation in force of Division 8 of the </w:t>
      </w:r>
      <w:r w:rsidR="002A235A" w:rsidRPr="00DA56F5">
        <w:rPr>
          <w:rFonts w:ascii="Times New Roman" w:hAnsi="Times New Roman" w:cs="Times New Roman"/>
          <w:sz w:val="24"/>
          <w:szCs w:val="24"/>
        </w:rPr>
        <w:t>previous Wells</w:t>
      </w:r>
      <w:r w:rsidRPr="00DA56F5">
        <w:rPr>
          <w:rFonts w:ascii="Times New Roman" w:hAnsi="Times New Roman" w:cs="Times New Roman"/>
          <w:sz w:val="24"/>
          <w:szCs w:val="24"/>
        </w:rPr>
        <w:t xml:space="preserve"> Regulations </w:t>
      </w:r>
      <w:r w:rsidR="002A235A" w:rsidRPr="00DA56F5">
        <w:rPr>
          <w:rFonts w:ascii="Times New Roman" w:hAnsi="Times New Roman" w:cs="Times New Roman"/>
          <w:sz w:val="24"/>
          <w:szCs w:val="24"/>
        </w:rPr>
        <w:t>does</w:t>
      </w:r>
      <w:r w:rsidRPr="00DA56F5">
        <w:rPr>
          <w:rFonts w:ascii="Times New Roman" w:hAnsi="Times New Roman" w:cs="Times New Roman"/>
          <w:sz w:val="24"/>
          <w:szCs w:val="24"/>
        </w:rPr>
        <w:t xml:space="preserve"> not mean that the new Division 8 which </w:t>
      </w:r>
      <w:r w:rsidR="002A235A" w:rsidRPr="00DA56F5">
        <w:rPr>
          <w:rFonts w:ascii="Times New Roman" w:hAnsi="Times New Roman" w:cs="Times New Roman"/>
          <w:sz w:val="24"/>
          <w:szCs w:val="24"/>
        </w:rPr>
        <w:t>is</w:t>
      </w:r>
      <w:r w:rsidRPr="00DA56F5">
        <w:rPr>
          <w:rFonts w:ascii="Times New Roman" w:hAnsi="Times New Roman" w:cs="Times New Roman"/>
          <w:sz w:val="24"/>
          <w:szCs w:val="24"/>
        </w:rPr>
        <w:t xml:space="preserve"> inserted by the Regulation </w:t>
      </w:r>
      <w:r w:rsidR="002A235A" w:rsidRPr="00DA56F5">
        <w:rPr>
          <w:rFonts w:ascii="Times New Roman" w:hAnsi="Times New Roman" w:cs="Times New Roman"/>
          <w:sz w:val="24"/>
          <w:szCs w:val="24"/>
        </w:rPr>
        <w:t>does</w:t>
      </w:r>
      <w:r w:rsidRPr="00DA56F5">
        <w:rPr>
          <w:rFonts w:ascii="Times New Roman" w:hAnsi="Times New Roman" w:cs="Times New Roman"/>
          <w:sz w:val="24"/>
          <w:szCs w:val="24"/>
        </w:rPr>
        <w:t xml:space="preserve"> not also apply. New Division 8 (which relate</w:t>
      </w:r>
      <w:r w:rsidR="002A235A"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notification, reporting and recording of reportable incidents – see item 4</w:t>
      </w:r>
      <w:r w:rsidR="00850A7B" w:rsidRPr="00DA56F5">
        <w:rPr>
          <w:rFonts w:ascii="Times New Roman" w:hAnsi="Times New Roman" w:cs="Times New Roman"/>
          <w:sz w:val="24"/>
          <w:szCs w:val="24"/>
        </w:rPr>
        <w:t>9</w:t>
      </w:r>
      <w:r w:rsidRPr="00DA56F5">
        <w:rPr>
          <w:rFonts w:ascii="Times New Roman" w:hAnsi="Times New Roman" w:cs="Times New Roman"/>
          <w:sz w:val="24"/>
          <w:szCs w:val="24"/>
        </w:rPr>
        <w:t>) appl</w:t>
      </w:r>
      <w:r w:rsidR="002A235A" w:rsidRPr="00DA56F5">
        <w:rPr>
          <w:rFonts w:ascii="Times New Roman" w:hAnsi="Times New Roman" w:cs="Times New Roman"/>
          <w:sz w:val="24"/>
          <w:szCs w:val="24"/>
        </w:rPr>
        <w:t>ies</w:t>
      </w:r>
      <w:r w:rsidRPr="00DA56F5">
        <w:rPr>
          <w:rFonts w:ascii="Times New Roman" w:hAnsi="Times New Roman" w:cs="Times New Roman"/>
          <w:sz w:val="24"/>
          <w:szCs w:val="24"/>
        </w:rPr>
        <w:t xml:space="preserve"> in relation to </w:t>
      </w:r>
      <w:r w:rsidRPr="00DA56F5">
        <w:rPr>
          <w:rFonts w:ascii="Times New Roman" w:hAnsi="Times New Roman" w:cs="Times New Roman"/>
          <w:i/>
          <w:sz w:val="24"/>
          <w:szCs w:val="24"/>
        </w:rPr>
        <w:t>all</w:t>
      </w:r>
      <w:r w:rsidRPr="00DA56F5">
        <w:rPr>
          <w:rFonts w:ascii="Times New Roman" w:hAnsi="Times New Roman" w:cs="Times New Roman"/>
          <w:sz w:val="24"/>
          <w:szCs w:val="24"/>
        </w:rPr>
        <w:t xml:space="preserve"> wells from commencement of the Regulation. </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subregulation 5.31(5) provide</w:t>
      </w:r>
      <w:r w:rsidR="00E70B92" w:rsidRPr="00DA56F5">
        <w:rPr>
          <w:rFonts w:ascii="Times New Roman" w:hAnsi="Times New Roman" w:cs="Times New Roman"/>
          <w:sz w:val="24"/>
          <w:szCs w:val="24"/>
        </w:rPr>
        <w:t>s</w:t>
      </w:r>
      <w:r w:rsidRPr="00DA56F5">
        <w:rPr>
          <w:rFonts w:ascii="Times New Roman" w:hAnsi="Times New Roman" w:cs="Times New Roman"/>
          <w:sz w:val="24"/>
          <w:szCs w:val="24"/>
        </w:rPr>
        <w:t xml:space="preserve"> for a titleholder to submit a proposed revision of a WOMP that </w:t>
      </w:r>
      <w:r w:rsidR="00E70B92" w:rsidRPr="00DA56F5">
        <w:rPr>
          <w:rFonts w:ascii="Times New Roman" w:hAnsi="Times New Roman" w:cs="Times New Roman"/>
          <w:sz w:val="24"/>
          <w:szCs w:val="24"/>
        </w:rPr>
        <w:t>is</w:t>
      </w:r>
      <w:r w:rsidRPr="00DA56F5">
        <w:rPr>
          <w:rFonts w:ascii="Times New Roman" w:hAnsi="Times New Roman" w:cs="Times New Roman"/>
          <w:sz w:val="24"/>
          <w:szCs w:val="24"/>
        </w:rPr>
        <w:t xml:space="preserve"> kept in force under new subregulation 5.31(1), in accordance with the requirements of the </w:t>
      </w:r>
      <w:r w:rsidR="00E70B92" w:rsidRPr="00DA56F5">
        <w:rPr>
          <w:rFonts w:ascii="Times New Roman" w:hAnsi="Times New Roman" w:cs="Times New Roman"/>
          <w:sz w:val="24"/>
          <w:szCs w:val="24"/>
        </w:rPr>
        <w:t>amended Wells</w:t>
      </w:r>
      <w:r w:rsidRPr="00DA56F5">
        <w:rPr>
          <w:rFonts w:ascii="Times New Roman" w:hAnsi="Times New Roman" w:cs="Times New Roman"/>
          <w:sz w:val="24"/>
          <w:szCs w:val="24"/>
        </w:rPr>
        <w:t xml:space="preserve"> Regulations, within two years from the day of commencement of the Regulation (i.e. before 1 January 2018). Although the provision state</w:t>
      </w:r>
      <w:r w:rsidR="00E70B92"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 a titleholder </w:t>
      </w:r>
      <w:r w:rsidRPr="00DA56F5">
        <w:rPr>
          <w:rFonts w:ascii="Times New Roman" w:hAnsi="Times New Roman" w:cs="Times New Roman"/>
          <w:i/>
          <w:sz w:val="24"/>
          <w:szCs w:val="24"/>
        </w:rPr>
        <w:t>may</w:t>
      </w:r>
      <w:r w:rsidRPr="00DA56F5">
        <w:rPr>
          <w:rFonts w:ascii="Times New Roman" w:hAnsi="Times New Roman" w:cs="Times New Roman"/>
          <w:sz w:val="24"/>
          <w:szCs w:val="24"/>
        </w:rPr>
        <w:t xml:space="preserve"> submit a proposed revision of the WOMP, the effect of new subregulation 5.31(6) should be noted; i.e. that a WOMP that is continued in force under new </w:t>
      </w:r>
      <w:r w:rsidR="00935000" w:rsidRPr="00DA56F5">
        <w:rPr>
          <w:rFonts w:ascii="Times New Roman" w:hAnsi="Times New Roman" w:cs="Times New Roman"/>
          <w:sz w:val="24"/>
          <w:szCs w:val="24"/>
        </w:rPr>
        <w:t>subregulation</w:t>
      </w:r>
      <w:r w:rsidRPr="00DA56F5">
        <w:rPr>
          <w:rFonts w:ascii="Times New Roman" w:hAnsi="Times New Roman" w:cs="Times New Roman"/>
          <w:sz w:val="24"/>
          <w:szCs w:val="24"/>
        </w:rPr>
        <w:t xml:space="preserve"> 5.31(1) cease</w:t>
      </w:r>
      <w:r w:rsidR="00E70B92"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be in force two years after the commencement of the Regulation (i.e. on 1 January 2018) if a proposed revision of the WOMP has not been accepted under the </w:t>
      </w:r>
      <w:r w:rsidR="00E70B92" w:rsidRPr="00DA56F5">
        <w:rPr>
          <w:rFonts w:ascii="Times New Roman" w:hAnsi="Times New Roman" w:cs="Times New Roman"/>
          <w:sz w:val="24"/>
          <w:szCs w:val="24"/>
        </w:rPr>
        <w:t>amended Wells</w:t>
      </w:r>
      <w:r w:rsidRPr="00DA56F5">
        <w:rPr>
          <w:rFonts w:ascii="Times New Roman" w:hAnsi="Times New Roman" w:cs="Times New Roman"/>
          <w:sz w:val="24"/>
          <w:szCs w:val="24"/>
        </w:rPr>
        <w:t xml:space="preserve"> Regulations. If </w:t>
      </w:r>
      <w:r w:rsidR="00E70B92" w:rsidRPr="00DA56F5">
        <w:rPr>
          <w:rFonts w:ascii="Times New Roman" w:hAnsi="Times New Roman" w:cs="Times New Roman"/>
          <w:sz w:val="24"/>
          <w:szCs w:val="24"/>
        </w:rPr>
        <w:t>a</w:t>
      </w:r>
      <w:r w:rsidRPr="00DA56F5">
        <w:rPr>
          <w:rFonts w:ascii="Times New Roman" w:hAnsi="Times New Roman" w:cs="Times New Roman"/>
          <w:sz w:val="24"/>
          <w:szCs w:val="24"/>
        </w:rPr>
        <w:t xml:space="preserve"> titleholder wishes to have a WOMP in force for the well at the end of the two year period, the titleholder must therefore submit a proposed revision within the two year period.  </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It is noted that, from commencement of the Regulation, the new Division 4 (which provides for revisions of WOMPs) </w:t>
      </w:r>
      <w:r w:rsidR="00F25AA5" w:rsidRPr="00DA56F5">
        <w:rPr>
          <w:rFonts w:ascii="Times New Roman" w:hAnsi="Times New Roman" w:cs="Times New Roman"/>
          <w:sz w:val="24"/>
          <w:szCs w:val="24"/>
        </w:rPr>
        <w:t>immediately applies</w:t>
      </w:r>
      <w:r w:rsidRPr="00DA56F5">
        <w:rPr>
          <w:rFonts w:ascii="Times New Roman" w:hAnsi="Times New Roman" w:cs="Times New Roman"/>
          <w:sz w:val="24"/>
          <w:szCs w:val="24"/>
        </w:rPr>
        <w:t xml:space="preserve"> in relation to all WOMPs, including WOMPs that have been kept in force. Therefore, a titleholder must submit a proposed revision of its WOMP if it </w:t>
      </w:r>
      <w:r w:rsidR="00F25AA5"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do so under new regulation 5.10 (revision based on circumstances), 5.11 (revision required by Regulator), or 5.13 (revision at end of each five year period – see discussion above). The titleholder therefore</w:t>
      </w:r>
      <w:r w:rsidR="00F25AA5" w:rsidRPr="00DA56F5">
        <w:rPr>
          <w:rFonts w:ascii="Times New Roman" w:hAnsi="Times New Roman" w:cs="Times New Roman"/>
          <w:sz w:val="24"/>
          <w:szCs w:val="24"/>
        </w:rPr>
        <w:t xml:space="preserve"> does</w:t>
      </w:r>
      <w:r w:rsidRPr="00DA56F5">
        <w:rPr>
          <w:rFonts w:ascii="Times New Roman" w:hAnsi="Times New Roman" w:cs="Times New Roman"/>
          <w:sz w:val="24"/>
          <w:szCs w:val="24"/>
        </w:rPr>
        <w:t xml:space="preserve"> not need to submit a proposed revision under new subregulation 5.31(5) if the titleholder has already been required to submit a revision under new Division 4.</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As discussed above, new subregulation 5.31(6) </w:t>
      </w:r>
      <w:r w:rsidR="002B7100" w:rsidRPr="00DA56F5">
        <w:rPr>
          <w:rFonts w:ascii="Times New Roman" w:hAnsi="Times New Roman" w:cs="Times New Roman"/>
          <w:sz w:val="24"/>
          <w:szCs w:val="24"/>
        </w:rPr>
        <w:t xml:space="preserve">provides that </w:t>
      </w:r>
      <w:r w:rsidRPr="00DA56F5">
        <w:rPr>
          <w:rFonts w:ascii="Times New Roman" w:hAnsi="Times New Roman" w:cs="Times New Roman"/>
          <w:sz w:val="24"/>
          <w:szCs w:val="24"/>
        </w:rPr>
        <w:t xml:space="preserve">a WOMP </w:t>
      </w:r>
      <w:r w:rsidR="002B7100" w:rsidRPr="00DA56F5">
        <w:rPr>
          <w:rFonts w:ascii="Times New Roman" w:hAnsi="Times New Roman" w:cs="Times New Roman"/>
          <w:sz w:val="24"/>
          <w:szCs w:val="24"/>
        </w:rPr>
        <w:t xml:space="preserve">ceases </w:t>
      </w:r>
      <w:r w:rsidRPr="00DA56F5">
        <w:rPr>
          <w:rFonts w:ascii="Times New Roman" w:hAnsi="Times New Roman" w:cs="Times New Roman"/>
          <w:sz w:val="24"/>
          <w:szCs w:val="24"/>
        </w:rPr>
        <w:t>to be in force two years after the commencement of the Regulation, if no proposed revision of the WOMP (whether under new subregulation 5.31(5) or new Division 4) has been accepted within that time. However, new subregulation 5.31(7) ensure</w:t>
      </w:r>
      <w:r w:rsidR="00AC5DC3"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 if the titleholder has submitted a proposed</w:t>
      </w:r>
      <w:r w:rsidR="00270C86" w:rsidRPr="00DA56F5">
        <w:rPr>
          <w:rFonts w:ascii="Times New Roman" w:hAnsi="Times New Roman" w:cs="Times New Roman"/>
          <w:sz w:val="24"/>
          <w:szCs w:val="24"/>
        </w:rPr>
        <w:t xml:space="preserve"> </w:t>
      </w:r>
      <w:r w:rsidRPr="00DA56F5">
        <w:rPr>
          <w:rFonts w:ascii="Times New Roman" w:hAnsi="Times New Roman" w:cs="Times New Roman"/>
          <w:sz w:val="24"/>
          <w:szCs w:val="24"/>
        </w:rPr>
        <w:t>revision before the end of the two year period, and the Regulator has not yet made a decision on the proposed revision by the end of the two year period, the WOMP continue</w:t>
      </w:r>
      <w:r w:rsidR="00AC5DC3" w:rsidRPr="00DA56F5">
        <w:rPr>
          <w:rFonts w:ascii="Times New Roman" w:hAnsi="Times New Roman" w:cs="Times New Roman"/>
          <w:sz w:val="24"/>
          <w:szCs w:val="24"/>
        </w:rPr>
        <w:t>s</w:t>
      </w:r>
      <w:r w:rsidRPr="00DA56F5">
        <w:rPr>
          <w:rFonts w:ascii="Times New Roman" w:hAnsi="Times New Roman" w:cs="Times New Roman"/>
          <w:sz w:val="24"/>
          <w:szCs w:val="24"/>
        </w:rPr>
        <w:t xml:space="preserve"> in force (as revised) if the Regulator </w:t>
      </w:r>
      <w:r w:rsidR="00872D85" w:rsidRPr="00DA56F5">
        <w:rPr>
          <w:rFonts w:ascii="Times New Roman" w:hAnsi="Times New Roman" w:cs="Times New Roman"/>
          <w:sz w:val="24"/>
          <w:szCs w:val="24"/>
        </w:rPr>
        <w:t xml:space="preserve">subsequently </w:t>
      </w:r>
      <w:r w:rsidRPr="00DA56F5">
        <w:rPr>
          <w:rFonts w:ascii="Times New Roman" w:hAnsi="Times New Roman" w:cs="Times New Roman"/>
          <w:sz w:val="24"/>
          <w:szCs w:val="24"/>
        </w:rPr>
        <w:t>accepts the proposed revision. If, on the other hand, the Regulator</w:t>
      </w:r>
      <w:r w:rsidR="00AC5DC3" w:rsidRPr="00DA56F5">
        <w:rPr>
          <w:rFonts w:ascii="Times New Roman" w:hAnsi="Times New Roman" w:cs="Times New Roman"/>
          <w:sz w:val="24"/>
          <w:szCs w:val="24"/>
        </w:rPr>
        <w:t xml:space="preserve"> decides</w:t>
      </w:r>
      <w:r w:rsidRPr="00DA56F5">
        <w:rPr>
          <w:rFonts w:ascii="Times New Roman" w:hAnsi="Times New Roman" w:cs="Times New Roman"/>
          <w:sz w:val="24"/>
          <w:szCs w:val="24"/>
        </w:rPr>
        <w:t xml:space="preserve"> to refuse to accept the proposed revision, the WOMP </w:t>
      </w:r>
      <w:r w:rsidR="00AC5DC3" w:rsidRPr="00DA56F5">
        <w:rPr>
          <w:rFonts w:ascii="Times New Roman" w:hAnsi="Times New Roman" w:cs="Times New Roman"/>
          <w:sz w:val="24"/>
          <w:szCs w:val="24"/>
        </w:rPr>
        <w:t xml:space="preserve">will </w:t>
      </w:r>
      <w:r w:rsidRPr="00DA56F5">
        <w:rPr>
          <w:rFonts w:ascii="Times New Roman" w:hAnsi="Times New Roman" w:cs="Times New Roman"/>
          <w:sz w:val="24"/>
          <w:szCs w:val="24"/>
        </w:rPr>
        <w:t>cease to be in force</w:t>
      </w:r>
      <w:r w:rsidR="00AC5DC3" w:rsidRPr="00DA56F5">
        <w:rPr>
          <w:rFonts w:ascii="Times New Roman" w:hAnsi="Times New Roman" w:cs="Times New Roman"/>
          <w:sz w:val="24"/>
          <w:szCs w:val="24"/>
        </w:rPr>
        <w:t xml:space="preserve"> on the day the Regulator gives the titleholder notice of the decision</w:t>
      </w:r>
      <w:r w:rsidRPr="00DA56F5">
        <w:rPr>
          <w:rFonts w:ascii="Times New Roman" w:hAnsi="Times New Roman" w:cs="Times New Roman"/>
          <w:sz w:val="24"/>
          <w:szCs w:val="24"/>
        </w:rPr>
        <w:t xml:space="preserve">. </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It is important to note that, given that new Division 4 appl</w:t>
      </w:r>
      <w:r w:rsidR="00AD41D3" w:rsidRPr="00DA56F5">
        <w:rPr>
          <w:rFonts w:ascii="Times New Roman" w:hAnsi="Times New Roman" w:cs="Times New Roman"/>
          <w:sz w:val="24"/>
          <w:szCs w:val="24"/>
        </w:rPr>
        <w:t>ies</w:t>
      </w:r>
      <w:r w:rsidRPr="00DA56F5">
        <w:rPr>
          <w:rFonts w:ascii="Times New Roman" w:hAnsi="Times New Roman" w:cs="Times New Roman"/>
          <w:sz w:val="24"/>
          <w:szCs w:val="24"/>
        </w:rPr>
        <w:t xml:space="preserve"> from commencement</w:t>
      </w:r>
      <w:r w:rsidR="00AD41D3" w:rsidRPr="00DA56F5">
        <w:rPr>
          <w:rFonts w:ascii="Times New Roman" w:hAnsi="Times New Roman" w:cs="Times New Roman"/>
          <w:sz w:val="24"/>
          <w:szCs w:val="24"/>
        </w:rPr>
        <w:t xml:space="preserve"> of the Regulation</w:t>
      </w:r>
      <w:r w:rsidRPr="00DA56F5">
        <w:rPr>
          <w:rFonts w:ascii="Times New Roman" w:hAnsi="Times New Roman" w:cs="Times New Roman"/>
          <w:sz w:val="24"/>
          <w:szCs w:val="24"/>
        </w:rPr>
        <w:t>, new regulation 5.16 also appl</w:t>
      </w:r>
      <w:r w:rsidR="00AD41D3" w:rsidRPr="00DA56F5">
        <w:rPr>
          <w:rFonts w:ascii="Times New Roman" w:hAnsi="Times New Roman" w:cs="Times New Roman"/>
          <w:sz w:val="24"/>
          <w:szCs w:val="24"/>
        </w:rPr>
        <w:t>ies</w:t>
      </w:r>
      <w:r w:rsidRPr="00DA56F5">
        <w:rPr>
          <w:rFonts w:ascii="Times New Roman" w:hAnsi="Times New Roman" w:cs="Times New Roman"/>
          <w:sz w:val="24"/>
          <w:szCs w:val="24"/>
        </w:rPr>
        <w:t xml:space="preserve"> from commencement. New regulation 5.16 </w:t>
      </w:r>
      <w:r w:rsidR="002B7100" w:rsidRPr="00DA56F5">
        <w:rPr>
          <w:rFonts w:ascii="Times New Roman" w:hAnsi="Times New Roman" w:cs="Times New Roman"/>
          <w:sz w:val="24"/>
          <w:szCs w:val="24"/>
        </w:rPr>
        <w:t xml:space="preserve">provides </w:t>
      </w:r>
      <w:r w:rsidRPr="00DA56F5">
        <w:rPr>
          <w:rFonts w:ascii="Times New Roman" w:hAnsi="Times New Roman" w:cs="Times New Roman"/>
          <w:sz w:val="24"/>
          <w:szCs w:val="24"/>
        </w:rPr>
        <w:t>that if a proposed revision of a WOMP is not accepted, the provisions of the WOMP in force before the proposed revision was submitted remain in force – see item 4</w:t>
      </w:r>
      <w:r w:rsidR="00935000" w:rsidRPr="00DA56F5">
        <w:rPr>
          <w:rFonts w:ascii="Times New Roman" w:hAnsi="Times New Roman" w:cs="Times New Roman"/>
          <w:sz w:val="24"/>
          <w:szCs w:val="24"/>
        </w:rPr>
        <w:t>4</w:t>
      </w:r>
      <w:r w:rsidRPr="00DA56F5">
        <w:rPr>
          <w:rFonts w:ascii="Times New Roman" w:hAnsi="Times New Roman" w:cs="Times New Roman"/>
          <w:sz w:val="24"/>
          <w:szCs w:val="24"/>
        </w:rPr>
        <w:t xml:space="preserve">. Therefore, if a proposed revision submitted under new Division 4 or new subregulation 5.31(5) </w:t>
      </w:r>
      <w:r w:rsidR="00AD41D3" w:rsidRPr="00DA56F5">
        <w:rPr>
          <w:rFonts w:ascii="Times New Roman" w:hAnsi="Times New Roman" w:cs="Times New Roman"/>
          <w:sz w:val="24"/>
          <w:szCs w:val="24"/>
        </w:rPr>
        <w:t>is</w:t>
      </w:r>
      <w:r w:rsidRPr="00DA56F5">
        <w:rPr>
          <w:rFonts w:ascii="Times New Roman" w:hAnsi="Times New Roman" w:cs="Times New Roman"/>
          <w:sz w:val="24"/>
          <w:szCs w:val="24"/>
        </w:rPr>
        <w:t xml:space="preserve"> not accepted by the Regulator, the previous WOMP </w:t>
      </w:r>
      <w:r w:rsidR="00AD41D3"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continue in force. Regulation 5.16 specif</w:t>
      </w:r>
      <w:r w:rsidR="00AD41D3" w:rsidRPr="00DA56F5">
        <w:rPr>
          <w:rFonts w:ascii="Times New Roman" w:hAnsi="Times New Roman" w:cs="Times New Roman"/>
          <w:sz w:val="24"/>
          <w:szCs w:val="24"/>
        </w:rPr>
        <w:t>ies</w:t>
      </w:r>
      <w:r w:rsidRPr="00DA56F5">
        <w:rPr>
          <w:rFonts w:ascii="Times New Roman" w:hAnsi="Times New Roman" w:cs="Times New Roman"/>
          <w:sz w:val="24"/>
          <w:szCs w:val="24"/>
        </w:rPr>
        <w:t xml:space="preserve">, however, that this </w:t>
      </w:r>
      <w:r w:rsidR="00AD41D3" w:rsidRPr="00DA56F5">
        <w:rPr>
          <w:rFonts w:ascii="Times New Roman" w:hAnsi="Times New Roman" w:cs="Times New Roman"/>
          <w:sz w:val="24"/>
          <w:szCs w:val="24"/>
        </w:rPr>
        <w:t>is</w:t>
      </w:r>
      <w:r w:rsidRPr="00DA56F5">
        <w:rPr>
          <w:rFonts w:ascii="Times New Roman" w:hAnsi="Times New Roman" w:cs="Times New Roman"/>
          <w:sz w:val="24"/>
          <w:szCs w:val="24"/>
        </w:rPr>
        <w:t xml:space="preserve"> subject to the OPGGS Act and the </w:t>
      </w:r>
      <w:r w:rsidR="00AD41D3"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Therefore, new subregulation 5.31(6) and paragraph 5.31(7)(b) </w:t>
      </w:r>
      <w:r w:rsidR="00AD41D3" w:rsidRPr="00DA56F5">
        <w:rPr>
          <w:rFonts w:ascii="Times New Roman" w:hAnsi="Times New Roman" w:cs="Times New Roman"/>
          <w:sz w:val="24"/>
          <w:szCs w:val="24"/>
        </w:rPr>
        <w:t xml:space="preserve">will </w:t>
      </w:r>
      <w:r w:rsidRPr="00DA56F5">
        <w:rPr>
          <w:rFonts w:ascii="Times New Roman" w:hAnsi="Times New Roman" w:cs="Times New Roman"/>
          <w:sz w:val="24"/>
          <w:szCs w:val="24"/>
        </w:rPr>
        <w:t xml:space="preserve">apply </w:t>
      </w:r>
      <w:r w:rsidR="00DA6AF4" w:rsidRPr="00DA56F5">
        <w:rPr>
          <w:rFonts w:ascii="Times New Roman" w:hAnsi="Times New Roman" w:cs="Times New Roman"/>
          <w:sz w:val="24"/>
          <w:szCs w:val="24"/>
        </w:rPr>
        <w:t>so that the</w:t>
      </w:r>
      <w:r w:rsidRPr="00DA56F5">
        <w:rPr>
          <w:rFonts w:ascii="Times New Roman" w:hAnsi="Times New Roman" w:cs="Times New Roman"/>
          <w:sz w:val="24"/>
          <w:szCs w:val="24"/>
        </w:rPr>
        <w:t xml:space="preserve"> WOMP </w:t>
      </w:r>
      <w:r w:rsidR="00DA6AF4" w:rsidRPr="00DA56F5">
        <w:rPr>
          <w:rFonts w:ascii="Times New Roman" w:hAnsi="Times New Roman" w:cs="Times New Roman"/>
          <w:sz w:val="24"/>
          <w:szCs w:val="24"/>
        </w:rPr>
        <w:t xml:space="preserve">ceases to be </w:t>
      </w:r>
      <w:r w:rsidRPr="00DA56F5">
        <w:rPr>
          <w:rFonts w:ascii="Times New Roman" w:hAnsi="Times New Roman" w:cs="Times New Roman"/>
          <w:sz w:val="24"/>
          <w:szCs w:val="24"/>
        </w:rPr>
        <w:t>in force, despite new regulation 5.16.</w:t>
      </w:r>
    </w:p>
    <w:p w:rsidR="007620A1" w:rsidRPr="00DA56F5" w:rsidRDefault="007620A1" w:rsidP="00DA56F5">
      <w:pPr>
        <w:keepNext/>
        <w:spacing w:line="240" w:lineRule="auto"/>
        <w:rPr>
          <w:rFonts w:ascii="Times New Roman" w:hAnsi="Times New Roman" w:cs="Times New Roman"/>
          <w:sz w:val="24"/>
          <w:szCs w:val="24"/>
        </w:rPr>
      </w:pPr>
      <w:r w:rsidRPr="00DA56F5">
        <w:rPr>
          <w:rFonts w:ascii="Times New Roman" w:hAnsi="Times New Roman" w:cs="Times New Roman"/>
          <w:i/>
          <w:sz w:val="24"/>
          <w:szCs w:val="24"/>
        </w:rPr>
        <w:t>Regulation 5.32</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Regulation 5.32 make</w:t>
      </w:r>
      <w:r w:rsidR="00044964" w:rsidRPr="00DA56F5">
        <w:rPr>
          <w:rFonts w:ascii="Times New Roman" w:hAnsi="Times New Roman" w:cs="Times New Roman"/>
          <w:sz w:val="24"/>
          <w:szCs w:val="24"/>
        </w:rPr>
        <w:t>s</w:t>
      </w:r>
      <w:r w:rsidRPr="00DA56F5">
        <w:rPr>
          <w:rFonts w:ascii="Times New Roman" w:hAnsi="Times New Roman" w:cs="Times New Roman"/>
          <w:sz w:val="24"/>
          <w:szCs w:val="24"/>
        </w:rPr>
        <w:t xml:space="preserve"> provision for situations in which a titleholder has applied for acceptance of a WOMP before commencement of the Regulation, but the Regulator ha</w:t>
      </w:r>
      <w:r w:rsidR="00044964" w:rsidRPr="00DA56F5">
        <w:rPr>
          <w:rFonts w:ascii="Times New Roman" w:hAnsi="Times New Roman" w:cs="Times New Roman"/>
          <w:sz w:val="24"/>
          <w:szCs w:val="24"/>
        </w:rPr>
        <w:t>d</w:t>
      </w:r>
      <w:r w:rsidRPr="00DA56F5">
        <w:rPr>
          <w:rFonts w:ascii="Times New Roman" w:hAnsi="Times New Roman" w:cs="Times New Roman"/>
          <w:sz w:val="24"/>
          <w:szCs w:val="24"/>
        </w:rPr>
        <w:t xml:space="preserve"> not yet decided whether to accept or refuse to accept the WOMP when the Regulation commence</w:t>
      </w:r>
      <w:r w:rsidR="00044964" w:rsidRPr="00DA56F5">
        <w:rPr>
          <w:rFonts w:ascii="Times New Roman" w:hAnsi="Times New Roman" w:cs="Times New Roman"/>
          <w:sz w:val="24"/>
          <w:szCs w:val="24"/>
        </w:rPr>
        <w:t>d</w:t>
      </w:r>
      <w:r w:rsidRPr="00DA56F5">
        <w:rPr>
          <w:rFonts w:ascii="Times New Roman" w:hAnsi="Times New Roman" w:cs="Times New Roman"/>
          <w:sz w:val="24"/>
          <w:szCs w:val="24"/>
        </w:rPr>
        <w:t xml:space="preserve">. In this situation, the Regulator </w:t>
      </w:r>
      <w:r w:rsidR="00044964"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assess and make a decision in relation to the WOMP, in accordance with the</w:t>
      </w:r>
      <w:r w:rsidR="00044964" w:rsidRPr="00DA56F5">
        <w:rPr>
          <w:rFonts w:ascii="Times New Roman" w:hAnsi="Times New Roman" w:cs="Times New Roman"/>
          <w:sz w:val="24"/>
          <w:szCs w:val="24"/>
        </w:rPr>
        <w:t xml:space="preserve"> </w:t>
      </w:r>
      <w:r w:rsidR="00044964" w:rsidRPr="00DA56F5">
        <w:rPr>
          <w:rFonts w:ascii="Times New Roman" w:hAnsi="Times New Roman" w:cs="Times New Roman"/>
          <w:i/>
          <w:sz w:val="24"/>
          <w:szCs w:val="24"/>
        </w:rPr>
        <w:t>amended</w:t>
      </w:r>
      <w:r w:rsidRPr="00DA56F5">
        <w:rPr>
          <w:rFonts w:ascii="Times New Roman" w:hAnsi="Times New Roman" w:cs="Times New Roman"/>
          <w:sz w:val="24"/>
          <w:szCs w:val="24"/>
        </w:rPr>
        <w:t xml:space="preserve"> </w:t>
      </w:r>
      <w:r w:rsidR="00044964"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Given the new content requirements and acceptance criteria that </w:t>
      </w:r>
      <w:r w:rsidR="00044964" w:rsidRPr="00DA56F5">
        <w:rPr>
          <w:rFonts w:ascii="Times New Roman" w:hAnsi="Times New Roman" w:cs="Times New Roman"/>
          <w:sz w:val="24"/>
          <w:szCs w:val="24"/>
        </w:rPr>
        <w:t>are</w:t>
      </w:r>
      <w:r w:rsidRPr="00DA56F5">
        <w:rPr>
          <w:rFonts w:ascii="Times New Roman" w:hAnsi="Times New Roman" w:cs="Times New Roman"/>
          <w:sz w:val="24"/>
          <w:szCs w:val="24"/>
        </w:rPr>
        <w:t xml:space="preserve"> inserted by the Regulation, there is a strong likelihood that the submitted WOMP </w:t>
      </w:r>
      <w:r w:rsidR="00044964"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not meet the criteria for acceptance by the Regulator. However, if the Regulator is not reasonably satisfied that the WOMP meets the acceptance criteria, new subregulation 5.32(2) ensure</w:t>
      </w:r>
      <w:r w:rsidR="00044964" w:rsidRPr="00DA56F5">
        <w:rPr>
          <w:rFonts w:ascii="Times New Roman" w:hAnsi="Times New Roman" w:cs="Times New Roman"/>
          <w:sz w:val="24"/>
          <w:szCs w:val="24"/>
        </w:rPr>
        <w:t>s</w:t>
      </w:r>
      <w:r w:rsidRPr="00DA56F5">
        <w:rPr>
          <w:rFonts w:ascii="Times New Roman" w:hAnsi="Times New Roman" w:cs="Times New Roman"/>
          <w:sz w:val="24"/>
          <w:szCs w:val="24"/>
        </w:rPr>
        <w:t xml:space="preserve"> that the Regulator must give the titleholder at least one reasonable opportunity to modify and resubmit the WOMP in accordance with the amended </w:t>
      </w:r>
      <w:r w:rsidR="00044964" w:rsidRPr="00DA56F5">
        <w:rPr>
          <w:rFonts w:ascii="Times New Roman" w:hAnsi="Times New Roman" w:cs="Times New Roman"/>
          <w:sz w:val="24"/>
          <w:szCs w:val="24"/>
        </w:rPr>
        <w:t xml:space="preserve">Wells </w:t>
      </w:r>
      <w:r w:rsidRPr="00DA56F5">
        <w:rPr>
          <w:rFonts w:ascii="Times New Roman" w:hAnsi="Times New Roman" w:cs="Times New Roman"/>
          <w:sz w:val="24"/>
          <w:szCs w:val="24"/>
        </w:rPr>
        <w:t xml:space="preserve">Regulations. This </w:t>
      </w:r>
      <w:r w:rsidR="00044964" w:rsidRPr="00DA56F5">
        <w:rPr>
          <w:rFonts w:ascii="Times New Roman" w:hAnsi="Times New Roman" w:cs="Times New Roman"/>
          <w:sz w:val="24"/>
          <w:szCs w:val="24"/>
        </w:rPr>
        <w:t>is</w:t>
      </w:r>
      <w:r w:rsidRPr="00DA56F5">
        <w:rPr>
          <w:rFonts w:ascii="Times New Roman" w:hAnsi="Times New Roman" w:cs="Times New Roman"/>
          <w:sz w:val="24"/>
          <w:szCs w:val="24"/>
        </w:rPr>
        <w:t xml:space="preserve"> the case even if one or more opportunities to modify and resubmit the WOMP had been given to the titleholder during any assessment of the WOMP that took place before commencement of the Regulation.</w:t>
      </w:r>
    </w:p>
    <w:p w:rsidR="007620A1" w:rsidRPr="00DA56F5" w:rsidRDefault="007620A1" w:rsidP="00DA56F5">
      <w:pPr>
        <w:keepNext/>
        <w:spacing w:line="240" w:lineRule="auto"/>
        <w:rPr>
          <w:rFonts w:ascii="Times New Roman" w:hAnsi="Times New Roman" w:cs="Times New Roman"/>
          <w:sz w:val="24"/>
          <w:szCs w:val="24"/>
        </w:rPr>
      </w:pPr>
      <w:r w:rsidRPr="00DA56F5">
        <w:rPr>
          <w:rFonts w:ascii="Times New Roman" w:hAnsi="Times New Roman" w:cs="Times New Roman"/>
          <w:i/>
          <w:sz w:val="24"/>
          <w:szCs w:val="24"/>
        </w:rPr>
        <w:t>Regulation 5.33</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On commencement of the </w:t>
      </w:r>
      <w:r w:rsidR="00044964" w:rsidRPr="00DA56F5">
        <w:rPr>
          <w:rFonts w:ascii="Times New Roman" w:hAnsi="Times New Roman" w:cs="Times New Roman"/>
          <w:sz w:val="24"/>
          <w:szCs w:val="24"/>
        </w:rPr>
        <w:t>Regulation, previous Division 4 of the</w:t>
      </w:r>
      <w:r w:rsidRPr="00DA56F5">
        <w:rPr>
          <w:rFonts w:ascii="Times New Roman" w:hAnsi="Times New Roman" w:cs="Times New Roman"/>
          <w:sz w:val="24"/>
          <w:szCs w:val="24"/>
        </w:rPr>
        <w:t xml:space="preserve"> </w:t>
      </w:r>
      <w:r w:rsidR="00044964"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(which relate</w:t>
      </w:r>
      <w:r w:rsidR="00044964" w:rsidRPr="00DA56F5">
        <w:rPr>
          <w:rFonts w:ascii="Times New Roman" w:hAnsi="Times New Roman" w:cs="Times New Roman"/>
          <w:sz w:val="24"/>
          <w:szCs w:val="24"/>
        </w:rPr>
        <w:t>d</w:t>
      </w:r>
      <w:r w:rsidRPr="00DA56F5">
        <w:rPr>
          <w:rFonts w:ascii="Times New Roman" w:hAnsi="Times New Roman" w:cs="Times New Roman"/>
          <w:sz w:val="24"/>
          <w:szCs w:val="24"/>
        </w:rPr>
        <w:t xml:space="preserve"> to variations of a WOMP) </w:t>
      </w:r>
      <w:r w:rsidR="00044964"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repealed, and no new variations </w:t>
      </w:r>
      <w:r w:rsidR="00044964" w:rsidRPr="00DA56F5">
        <w:rPr>
          <w:rFonts w:ascii="Times New Roman" w:hAnsi="Times New Roman" w:cs="Times New Roman"/>
          <w:sz w:val="24"/>
          <w:szCs w:val="24"/>
        </w:rPr>
        <w:t xml:space="preserve">can </w:t>
      </w:r>
      <w:r w:rsidRPr="00DA56F5">
        <w:rPr>
          <w:rFonts w:ascii="Times New Roman" w:hAnsi="Times New Roman" w:cs="Times New Roman"/>
          <w:sz w:val="24"/>
          <w:szCs w:val="24"/>
        </w:rPr>
        <w:t>be submitted to the Regulator. However, new regulation 5.33 deal</w:t>
      </w:r>
      <w:r w:rsidR="00044964" w:rsidRPr="00DA56F5">
        <w:rPr>
          <w:rFonts w:ascii="Times New Roman" w:hAnsi="Times New Roman" w:cs="Times New Roman"/>
          <w:sz w:val="24"/>
          <w:szCs w:val="24"/>
        </w:rPr>
        <w:t>s</w:t>
      </w:r>
      <w:r w:rsidRPr="00DA56F5">
        <w:rPr>
          <w:rFonts w:ascii="Times New Roman" w:hAnsi="Times New Roman" w:cs="Times New Roman"/>
          <w:sz w:val="24"/>
          <w:szCs w:val="24"/>
        </w:rPr>
        <w:t xml:space="preserve"> with situations in which a titleholder ha</w:t>
      </w:r>
      <w:r w:rsidR="00044964" w:rsidRPr="00DA56F5">
        <w:rPr>
          <w:rFonts w:ascii="Times New Roman" w:hAnsi="Times New Roman" w:cs="Times New Roman"/>
          <w:sz w:val="24"/>
          <w:szCs w:val="24"/>
        </w:rPr>
        <w:t>d</w:t>
      </w:r>
      <w:r w:rsidRPr="00DA56F5">
        <w:rPr>
          <w:rFonts w:ascii="Times New Roman" w:hAnsi="Times New Roman" w:cs="Times New Roman"/>
          <w:sz w:val="24"/>
          <w:szCs w:val="24"/>
        </w:rPr>
        <w:t xml:space="preserve"> applied under the </w:t>
      </w:r>
      <w:r w:rsidR="00044964" w:rsidRPr="00DA56F5">
        <w:rPr>
          <w:rFonts w:ascii="Times New Roman" w:hAnsi="Times New Roman" w:cs="Times New Roman"/>
          <w:sz w:val="24"/>
          <w:szCs w:val="24"/>
        </w:rPr>
        <w:t>previous Wells</w:t>
      </w:r>
      <w:r w:rsidRPr="00DA56F5">
        <w:rPr>
          <w:rFonts w:ascii="Times New Roman" w:hAnsi="Times New Roman" w:cs="Times New Roman"/>
          <w:sz w:val="24"/>
          <w:szCs w:val="24"/>
        </w:rPr>
        <w:t xml:space="preserve"> Regulations for acceptance of a variation of a WOMP before commencement of the Regulation, but the Regulator ha</w:t>
      </w:r>
      <w:r w:rsidR="00044964" w:rsidRPr="00DA56F5">
        <w:rPr>
          <w:rFonts w:ascii="Times New Roman" w:hAnsi="Times New Roman" w:cs="Times New Roman"/>
          <w:sz w:val="24"/>
          <w:szCs w:val="24"/>
        </w:rPr>
        <w:t>d</w:t>
      </w:r>
      <w:r w:rsidRPr="00DA56F5">
        <w:rPr>
          <w:rFonts w:ascii="Times New Roman" w:hAnsi="Times New Roman" w:cs="Times New Roman"/>
          <w:sz w:val="24"/>
          <w:szCs w:val="24"/>
        </w:rPr>
        <w:t xml:space="preserve"> not yet decided whether to accept or reject the variation when the </w:t>
      </w:r>
      <w:r w:rsidR="00044964" w:rsidRPr="00DA56F5">
        <w:rPr>
          <w:rFonts w:ascii="Times New Roman" w:hAnsi="Times New Roman" w:cs="Times New Roman"/>
          <w:sz w:val="24"/>
          <w:szCs w:val="24"/>
        </w:rPr>
        <w:t>Regulation commenced</w:t>
      </w:r>
      <w:r w:rsidRPr="00DA56F5">
        <w:rPr>
          <w:rFonts w:ascii="Times New Roman" w:hAnsi="Times New Roman" w:cs="Times New Roman"/>
          <w:sz w:val="24"/>
          <w:szCs w:val="24"/>
        </w:rPr>
        <w:t xml:space="preserve">. In this situation, the Regulator </w:t>
      </w:r>
      <w:r w:rsidR="00044964" w:rsidRPr="00DA56F5">
        <w:rPr>
          <w:rFonts w:ascii="Times New Roman" w:hAnsi="Times New Roman" w:cs="Times New Roman"/>
          <w:sz w:val="24"/>
          <w:szCs w:val="24"/>
        </w:rPr>
        <w:t>is</w:t>
      </w:r>
      <w:r w:rsidRPr="00DA56F5">
        <w:rPr>
          <w:rFonts w:ascii="Times New Roman" w:hAnsi="Times New Roman" w:cs="Times New Roman"/>
          <w:sz w:val="24"/>
          <w:szCs w:val="24"/>
        </w:rPr>
        <w:t xml:space="preserve"> required to assess and make a decision in relation to the variation, in accordance with the </w:t>
      </w:r>
      <w:r w:rsidR="00044964" w:rsidRPr="00DA56F5">
        <w:rPr>
          <w:rFonts w:ascii="Times New Roman" w:hAnsi="Times New Roman" w:cs="Times New Roman"/>
          <w:i/>
          <w:sz w:val="24"/>
          <w:szCs w:val="24"/>
        </w:rPr>
        <w:t>previous</w:t>
      </w:r>
      <w:r w:rsidR="00044964" w:rsidRPr="00DA56F5">
        <w:rPr>
          <w:rFonts w:ascii="Times New Roman" w:hAnsi="Times New Roman" w:cs="Times New Roman"/>
          <w:sz w:val="24"/>
          <w:szCs w:val="24"/>
        </w:rPr>
        <w:t xml:space="preserve"> Wells</w:t>
      </w:r>
      <w:r w:rsidRPr="00DA56F5">
        <w:rPr>
          <w:rFonts w:ascii="Times New Roman" w:hAnsi="Times New Roman" w:cs="Times New Roman"/>
          <w:sz w:val="24"/>
          <w:szCs w:val="24"/>
        </w:rPr>
        <w:t xml:space="preserve"> Regulations (i.e. </w:t>
      </w:r>
      <w:r w:rsidRPr="00DA56F5">
        <w:rPr>
          <w:rFonts w:ascii="Times New Roman" w:hAnsi="Times New Roman" w:cs="Times New Roman"/>
          <w:i/>
          <w:sz w:val="24"/>
          <w:szCs w:val="24"/>
        </w:rPr>
        <w:t>before</w:t>
      </w:r>
      <w:r w:rsidRPr="00DA56F5">
        <w:rPr>
          <w:rFonts w:ascii="Times New Roman" w:hAnsi="Times New Roman" w:cs="Times New Roman"/>
          <w:sz w:val="24"/>
          <w:szCs w:val="24"/>
        </w:rPr>
        <w:t xml:space="preserve"> they </w:t>
      </w:r>
      <w:r w:rsidR="00044964" w:rsidRPr="00DA56F5">
        <w:rPr>
          <w:rFonts w:ascii="Times New Roman" w:hAnsi="Times New Roman" w:cs="Times New Roman"/>
          <w:sz w:val="24"/>
          <w:szCs w:val="24"/>
        </w:rPr>
        <w:t>were</w:t>
      </w:r>
      <w:r w:rsidRPr="00DA56F5">
        <w:rPr>
          <w:rFonts w:ascii="Times New Roman" w:hAnsi="Times New Roman" w:cs="Times New Roman"/>
          <w:sz w:val="24"/>
          <w:szCs w:val="24"/>
        </w:rPr>
        <w:t xml:space="preserve"> amended by the Regulation).</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subregulation 5.33(2) clarif</w:t>
      </w:r>
      <w:r w:rsidR="0019352C" w:rsidRPr="00DA56F5">
        <w:rPr>
          <w:rFonts w:ascii="Times New Roman" w:hAnsi="Times New Roman" w:cs="Times New Roman"/>
          <w:sz w:val="24"/>
          <w:szCs w:val="24"/>
        </w:rPr>
        <w:t>ies</w:t>
      </w:r>
      <w:r w:rsidRPr="00DA56F5">
        <w:rPr>
          <w:rFonts w:ascii="Times New Roman" w:hAnsi="Times New Roman" w:cs="Times New Roman"/>
          <w:sz w:val="24"/>
          <w:szCs w:val="24"/>
        </w:rPr>
        <w:t xml:space="preserve"> that if the variation is accepted, the WOMP that </w:t>
      </w:r>
      <w:r w:rsidR="0019352C" w:rsidRPr="00DA56F5">
        <w:rPr>
          <w:rFonts w:ascii="Times New Roman" w:hAnsi="Times New Roman" w:cs="Times New Roman"/>
          <w:sz w:val="24"/>
          <w:szCs w:val="24"/>
        </w:rPr>
        <w:t>is</w:t>
      </w:r>
      <w:r w:rsidRPr="00DA56F5">
        <w:rPr>
          <w:rFonts w:ascii="Times New Roman" w:hAnsi="Times New Roman" w:cs="Times New Roman"/>
          <w:sz w:val="24"/>
          <w:szCs w:val="24"/>
        </w:rPr>
        <w:t xml:space="preserve"> continued in force under subregulation 5.31(1) </w:t>
      </w:r>
      <w:r w:rsidR="0019352C"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continue in force as varied. However, acceptance of the variation </w:t>
      </w:r>
      <w:r w:rsidR="0019352C" w:rsidRPr="00DA56F5">
        <w:rPr>
          <w:rFonts w:ascii="Times New Roman" w:hAnsi="Times New Roman" w:cs="Times New Roman"/>
          <w:sz w:val="24"/>
          <w:szCs w:val="24"/>
        </w:rPr>
        <w:t>does</w:t>
      </w:r>
      <w:r w:rsidRPr="00DA56F5">
        <w:rPr>
          <w:rFonts w:ascii="Times New Roman" w:hAnsi="Times New Roman" w:cs="Times New Roman"/>
          <w:sz w:val="24"/>
          <w:szCs w:val="24"/>
        </w:rPr>
        <w:t xml:space="preserve"> not constitute a revision of the WOMP for the purposes of new subregulations 5.31(3), (5), (6) and (7) (discussed above). In other words, a titleholder </w:t>
      </w:r>
      <w:r w:rsidR="0019352C" w:rsidRPr="00DA56F5">
        <w:rPr>
          <w:rFonts w:ascii="Times New Roman" w:hAnsi="Times New Roman" w:cs="Times New Roman"/>
          <w:sz w:val="24"/>
          <w:szCs w:val="24"/>
        </w:rPr>
        <w:t>is</w:t>
      </w:r>
      <w:r w:rsidRPr="00DA56F5">
        <w:rPr>
          <w:rFonts w:ascii="Times New Roman" w:hAnsi="Times New Roman" w:cs="Times New Roman"/>
          <w:sz w:val="24"/>
          <w:szCs w:val="24"/>
        </w:rPr>
        <w:t xml:space="preserve"> still</w:t>
      </w:r>
      <w:r w:rsidR="0019352C" w:rsidRPr="00DA56F5">
        <w:rPr>
          <w:rFonts w:ascii="Times New Roman" w:hAnsi="Times New Roman" w:cs="Times New Roman"/>
          <w:sz w:val="24"/>
          <w:szCs w:val="24"/>
        </w:rPr>
        <w:t xml:space="preserve"> </w:t>
      </w:r>
      <w:r w:rsidRPr="00DA56F5">
        <w:rPr>
          <w:rFonts w:ascii="Times New Roman" w:hAnsi="Times New Roman" w:cs="Times New Roman"/>
          <w:sz w:val="24"/>
          <w:szCs w:val="24"/>
        </w:rPr>
        <w:t xml:space="preserve">required to submit a proposed revision of the WOMP within two years of commencement of the Regulation, either as required under new Division 4 or under new subregulation 5.31(5), to ensure that the WOMP (if accepted by the Regulator) </w:t>
      </w:r>
      <w:r w:rsidR="0019352C"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not cease to be in force two years after commencement of the Regulation (or later if paragraph 5.31(7)(b) applies).</w:t>
      </w:r>
    </w:p>
    <w:p w:rsidR="0019352C" w:rsidRPr="00DA56F5" w:rsidRDefault="0019352C"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If the variation of the WOMP is rejected, the WOMP that is continued in force under subregulation 5.31(1) will continue in force as though the variation had not been submitted.</w:t>
      </w:r>
    </w:p>
    <w:p w:rsidR="007620A1" w:rsidRPr="00DA56F5" w:rsidRDefault="007620A1"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 xml:space="preserve">New subregulation 5.33(3) </w:t>
      </w:r>
      <w:r w:rsidR="0019352C" w:rsidRPr="00DA56F5">
        <w:rPr>
          <w:rFonts w:ascii="Times New Roman" w:hAnsi="Times New Roman" w:cs="Times New Roman"/>
          <w:sz w:val="24"/>
          <w:szCs w:val="24"/>
        </w:rPr>
        <w:t>applies</w:t>
      </w:r>
      <w:r w:rsidRPr="00DA56F5">
        <w:rPr>
          <w:rFonts w:ascii="Times New Roman" w:hAnsi="Times New Roman" w:cs="Times New Roman"/>
          <w:sz w:val="24"/>
          <w:szCs w:val="24"/>
        </w:rPr>
        <w:t xml:space="preserve"> if, before commencement of the </w:t>
      </w:r>
      <w:r w:rsidR="0019352C" w:rsidRPr="00DA56F5">
        <w:rPr>
          <w:rFonts w:ascii="Times New Roman" w:hAnsi="Times New Roman" w:cs="Times New Roman"/>
          <w:sz w:val="24"/>
          <w:szCs w:val="24"/>
        </w:rPr>
        <w:t>Regulation, the Regulator had</w:t>
      </w:r>
      <w:r w:rsidRPr="00DA56F5">
        <w:rPr>
          <w:rFonts w:ascii="Times New Roman" w:hAnsi="Times New Roman" w:cs="Times New Roman"/>
          <w:sz w:val="24"/>
          <w:szCs w:val="24"/>
        </w:rPr>
        <w:t xml:space="preserve"> given a titleholder a notice under </w:t>
      </w:r>
      <w:r w:rsidR="0019352C" w:rsidRPr="00DA56F5">
        <w:rPr>
          <w:rFonts w:ascii="Times New Roman" w:hAnsi="Times New Roman" w:cs="Times New Roman"/>
          <w:sz w:val="24"/>
          <w:szCs w:val="24"/>
        </w:rPr>
        <w:t xml:space="preserve">previous </w:t>
      </w:r>
      <w:r w:rsidRPr="00DA56F5">
        <w:rPr>
          <w:rFonts w:ascii="Times New Roman" w:hAnsi="Times New Roman" w:cs="Times New Roman"/>
          <w:sz w:val="24"/>
          <w:szCs w:val="24"/>
        </w:rPr>
        <w:t xml:space="preserve">regulation 5.14 of the </w:t>
      </w:r>
      <w:r w:rsidR="0019352C"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requiring the titleholder to vary i</w:t>
      </w:r>
      <w:r w:rsidR="0019352C" w:rsidRPr="00DA56F5">
        <w:rPr>
          <w:rFonts w:ascii="Times New Roman" w:hAnsi="Times New Roman" w:cs="Times New Roman"/>
          <w:sz w:val="24"/>
          <w:szCs w:val="24"/>
        </w:rPr>
        <w:t>ts WOMP, and the titleholder had</w:t>
      </w:r>
      <w:r w:rsidRPr="00DA56F5">
        <w:rPr>
          <w:rFonts w:ascii="Times New Roman" w:hAnsi="Times New Roman" w:cs="Times New Roman"/>
          <w:sz w:val="24"/>
          <w:szCs w:val="24"/>
        </w:rPr>
        <w:t xml:space="preserve"> not submitted a variation for acceptance by the time the Regulation commence</w:t>
      </w:r>
      <w:r w:rsidR="0019352C" w:rsidRPr="00DA56F5">
        <w:rPr>
          <w:rFonts w:ascii="Times New Roman" w:hAnsi="Times New Roman" w:cs="Times New Roman"/>
          <w:sz w:val="24"/>
          <w:szCs w:val="24"/>
        </w:rPr>
        <w:t>d</w:t>
      </w:r>
      <w:r w:rsidRPr="00DA56F5">
        <w:rPr>
          <w:rFonts w:ascii="Times New Roman" w:hAnsi="Times New Roman" w:cs="Times New Roman"/>
          <w:sz w:val="24"/>
          <w:szCs w:val="24"/>
        </w:rPr>
        <w:t>. The notice continue</w:t>
      </w:r>
      <w:r w:rsidR="0019352C" w:rsidRPr="00DA56F5">
        <w:rPr>
          <w:rFonts w:ascii="Times New Roman" w:hAnsi="Times New Roman" w:cs="Times New Roman"/>
          <w:sz w:val="24"/>
          <w:szCs w:val="24"/>
        </w:rPr>
        <w:t>s</w:t>
      </w:r>
      <w:r w:rsidRPr="00DA56F5">
        <w:rPr>
          <w:rFonts w:ascii="Times New Roman" w:hAnsi="Times New Roman" w:cs="Times New Roman"/>
          <w:sz w:val="24"/>
          <w:szCs w:val="24"/>
        </w:rPr>
        <w:t xml:space="preserve"> to apply, but </w:t>
      </w:r>
      <w:r w:rsidR="0019352C" w:rsidRPr="00DA56F5">
        <w:rPr>
          <w:rFonts w:ascii="Times New Roman" w:hAnsi="Times New Roman" w:cs="Times New Roman"/>
          <w:sz w:val="24"/>
          <w:szCs w:val="24"/>
        </w:rPr>
        <w:t>is</w:t>
      </w:r>
      <w:r w:rsidRPr="00DA56F5">
        <w:rPr>
          <w:rFonts w:ascii="Times New Roman" w:hAnsi="Times New Roman" w:cs="Times New Roman"/>
          <w:sz w:val="24"/>
          <w:szCs w:val="24"/>
        </w:rPr>
        <w:t xml:space="preserve"> taken to be a notice requiring a </w:t>
      </w:r>
      <w:r w:rsidRPr="00DA56F5">
        <w:rPr>
          <w:rFonts w:ascii="Times New Roman" w:hAnsi="Times New Roman" w:cs="Times New Roman"/>
          <w:i/>
          <w:sz w:val="24"/>
          <w:szCs w:val="24"/>
        </w:rPr>
        <w:t>revision</w:t>
      </w:r>
      <w:r w:rsidRPr="00DA56F5">
        <w:rPr>
          <w:rFonts w:ascii="Times New Roman" w:hAnsi="Times New Roman" w:cs="Times New Roman"/>
          <w:sz w:val="24"/>
          <w:szCs w:val="24"/>
        </w:rPr>
        <w:t xml:space="preserve"> of the WOMP, as though it had been given by the Regulator under regulation 5.11 of the </w:t>
      </w:r>
      <w:r w:rsidR="0019352C" w:rsidRPr="00DA56F5">
        <w:rPr>
          <w:rFonts w:ascii="Times New Roman" w:hAnsi="Times New Roman" w:cs="Times New Roman"/>
          <w:sz w:val="24"/>
          <w:szCs w:val="24"/>
        </w:rPr>
        <w:t xml:space="preserve">amended Wells </w:t>
      </w:r>
      <w:r w:rsidRPr="00DA56F5">
        <w:rPr>
          <w:rFonts w:ascii="Times New Roman" w:hAnsi="Times New Roman" w:cs="Times New Roman"/>
          <w:sz w:val="24"/>
          <w:szCs w:val="24"/>
        </w:rPr>
        <w:t xml:space="preserve">Regulations. The titleholder </w:t>
      </w:r>
      <w:r w:rsidR="0019352C"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therefore be required to submit a proposed revision of the WOMP that compl</w:t>
      </w:r>
      <w:r w:rsidR="0019352C" w:rsidRPr="00DA56F5">
        <w:rPr>
          <w:rFonts w:ascii="Times New Roman" w:hAnsi="Times New Roman" w:cs="Times New Roman"/>
          <w:sz w:val="24"/>
          <w:szCs w:val="24"/>
        </w:rPr>
        <w:t>ies</w:t>
      </w:r>
      <w:r w:rsidRPr="00DA56F5">
        <w:rPr>
          <w:rFonts w:ascii="Times New Roman" w:hAnsi="Times New Roman" w:cs="Times New Roman"/>
          <w:sz w:val="24"/>
          <w:szCs w:val="24"/>
        </w:rPr>
        <w:t xml:space="preserve"> with the requirements of the amended </w:t>
      </w:r>
      <w:r w:rsidR="0019352C"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and the Regulator </w:t>
      </w:r>
      <w:r w:rsidR="0019352C"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assess and make a decision in relation to the proposed revision in accordance with the amended </w:t>
      </w:r>
      <w:r w:rsidR="0019352C" w:rsidRPr="00DA56F5">
        <w:rPr>
          <w:rFonts w:ascii="Times New Roman" w:hAnsi="Times New Roman" w:cs="Times New Roman"/>
          <w:sz w:val="24"/>
          <w:szCs w:val="24"/>
        </w:rPr>
        <w:t>Wells</w:t>
      </w:r>
      <w:r w:rsidRPr="00DA56F5">
        <w:rPr>
          <w:rFonts w:ascii="Times New Roman" w:hAnsi="Times New Roman" w:cs="Times New Roman"/>
          <w:sz w:val="24"/>
          <w:szCs w:val="24"/>
        </w:rPr>
        <w:t xml:space="preserve"> Regulations. If the proposed revision is subsequently accepted, new subregulation 5.31(6) w</w:t>
      </w:r>
      <w:r w:rsidR="0019352C" w:rsidRPr="00DA56F5">
        <w:rPr>
          <w:rFonts w:ascii="Times New Roman" w:hAnsi="Times New Roman" w:cs="Times New Roman"/>
          <w:sz w:val="24"/>
          <w:szCs w:val="24"/>
        </w:rPr>
        <w:t>ill</w:t>
      </w:r>
      <w:r w:rsidRPr="00DA56F5">
        <w:rPr>
          <w:rFonts w:ascii="Times New Roman" w:hAnsi="Times New Roman" w:cs="Times New Roman"/>
          <w:sz w:val="24"/>
          <w:szCs w:val="24"/>
        </w:rPr>
        <w:t xml:space="preserve"> not apply</w:t>
      </w:r>
      <w:r w:rsidR="00351E03" w:rsidRPr="00DA56F5">
        <w:rPr>
          <w:rFonts w:ascii="Times New Roman" w:hAnsi="Times New Roman" w:cs="Times New Roman"/>
          <w:sz w:val="24"/>
          <w:szCs w:val="24"/>
        </w:rPr>
        <w:t>, so the WOMP will not</w:t>
      </w:r>
      <w:r w:rsidRPr="00DA56F5">
        <w:rPr>
          <w:rFonts w:ascii="Times New Roman" w:hAnsi="Times New Roman" w:cs="Times New Roman"/>
          <w:sz w:val="24"/>
          <w:szCs w:val="24"/>
        </w:rPr>
        <w:t xml:space="preserve"> </w:t>
      </w:r>
      <w:r w:rsidR="00351E03" w:rsidRPr="00DA56F5">
        <w:rPr>
          <w:rFonts w:ascii="Times New Roman" w:hAnsi="Times New Roman" w:cs="Times New Roman"/>
          <w:sz w:val="24"/>
          <w:szCs w:val="24"/>
        </w:rPr>
        <w:t>cease to be</w:t>
      </w:r>
      <w:r w:rsidRPr="00DA56F5">
        <w:rPr>
          <w:rFonts w:ascii="Times New Roman" w:hAnsi="Times New Roman" w:cs="Times New Roman"/>
          <w:sz w:val="24"/>
          <w:szCs w:val="24"/>
        </w:rPr>
        <w:t xml:space="preserve"> in force after two years from commencement of the Regulation. If the proposed revision is refused, the WOMP as in force before the proposed revision was submitted continue</w:t>
      </w:r>
      <w:r w:rsidR="0019352C" w:rsidRPr="00DA56F5">
        <w:rPr>
          <w:rFonts w:ascii="Times New Roman" w:hAnsi="Times New Roman" w:cs="Times New Roman"/>
          <w:sz w:val="24"/>
          <w:szCs w:val="24"/>
        </w:rPr>
        <w:t>s</w:t>
      </w:r>
      <w:r w:rsidRPr="00DA56F5">
        <w:rPr>
          <w:rFonts w:ascii="Times New Roman" w:hAnsi="Times New Roman" w:cs="Times New Roman"/>
          <w:sz w:val="24"/>
          <w:szCs w:val="24"/>
        </w:rPr>
        <w:t xml:space="preserve"> in force, but the titleholder </w:t>
      </w:r>
      <w:r w:rsidR="0019352C"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need to submit another proposed revision of the WOMP (and have the proposed revision accepted by the Regulator) to ensure that the WOMP </w:t>
      </w:r>
      <w:r w:rsidR="0019352C"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not cease to be in force after two years as a result of new subregulation 5.31(6).</w:t>
      </w:r>
    </w:p>
    <w:p w:rsidR="007620A1" w:rsidRPr="00DA56F5" w:rsidRDefault="0019352C" w:rsidP="007620A1">
      <w:pPr>
        <w:spacing w:line="240" w:lineRule="auto"/>
        <w:rPr>
          <w:rFonts w:ascii="Times New Roman" w:hAnsi="Times New Roman" w:cs="Times New Roman"/>
          <w:sz w:val="24"/>
          <w:szCs w:val="24"/>
        </w:rPr>
      </w:pPr>
      <w:r w:rsidRPr="00DA56F5">
        <w:rPr>
          <w:rFonts w:ascii="Times New Roman" w:hAnsi="Times New Roman" w:cs="Times New Roman"/>
          <w:sz w:val="24"/>
          <w:szCs w:val="24"/>
        </w:rPr>
        <w:t>New r</w:t>
      </w:r>
      <w:r w:rsidR="007620A1" w:rsidRPr="00DA56F5">
        <w:rPr>
          <w:rFonts w:ascii="Times New Roman" w:hAnsi="Times New Roman" w:cs="Times New Roman"/>
          <w:sz w:val="24"/>
          <w:szCs w:val="24"/>
        </w:rPr>
        <w:t>egulation 5.12 appl</w:t>
      </w:r>
      <w:r w:rsidRPr="00DA56F5">
        <w:rPr>
          <w:rFonts w:ascii="Times New Roman" w:hAnsi="Times New Roman" w:cs="Times New Roman"/>
          <w:sz w:val="24"/>
          <w:szCs w:val="24"/>
        </w:rPr>
        <w:t>ies</w:t>
      </w:r>
      <w:r w:rsidR="007620A1" w:rsidRPr="00DA56F5">
        <w:rPr>
          <w:rFonts w:ascii="Times New Roman" w:hAnsi="Times New Roman" w:cs="Times New Roman"/>
          <w:sz w:val="24"/>
          <w:szCs w:val="24"/>
        </w:rPr>
        <w:t xml:space="preserve"> so that a titleholder </w:t>
      </w:r>
      <w:r w:rsidRPr="00DA56F5">
        <w:rPr>
          <w:rFonts w:ascii="Times New Roman" w:hAnsi="Times New Roman" w:cs="Times New Roman"/>
          <w:sz w:val="24"/>
          <w:szCs w:val="24"/>
        </w:rPr>
        <w:t>can</w:t>
      </w:r>
      <w:r w:rsidR="007620A1" w:rsidRPr="00DA56F5">
        <w:rPr>
          <w:rFonts w:ascii="Times New Roman" w:hAnsi="Times New Roman" w:cs="Times New Roman"/>
          <w:sz w:val="24"/>
          <w:szCs w:val="24"/>
        </w:rPr>
        <w:t xml:space="preserve"> give an objection to the Regulator in relation to the requirement to submit a proposed revision, including in relation to the date by which the titleholder must submit the proposed revision. </w:t>
      </w:r>
      <w:r w:rsidRPr="00DA56F5">
        <w:rPr>
          <w:rFonts w:ascii="Times New Roman" w:hAnsi="Times New Roman" w:cs="Times New Roman"/>
          <w:sz w:val="24"/>
          <w:szCs w:val="24"/>
        </w:rPr>
        <w:t>New s</w:t>
      </w:r>
      <w:r w:rsidR="007620A1" w:rsidRPr="00DA56F5">
        <w:rPr>
          <w:rFonts w:ascii="Times New Roman" w:hAnsi="Times New Roman" w:cs="Times New Roman"/>
          <w:sz w:val="24"/>
          <w:szCs w:val="24"/>
        </w:rPr>
        <w:t>ubregulation 5.12(2) provide</w:t>
      </w:r>
      <w:r w:rsidRPr="00DA56F5">
        <w:rPr>
          <w:rFonts w:ascii="Times New Roman" w:hAnsi="Times New Roman" w:cs="Times New Roman"/>
          <w:sz w:val="24"/>
          <w:szCs w:val="24"/>
        </w:rPr>
        <w:t>s</w:t>
      </w:r>
      <w:r w:rsidR="007620A1" w:rsidRPr="00DA56F5">
        <w:rPr>
          <w:rFonts w:ascii="Times New Roman" w:hAnsi="Times New Roman" w:cs="Times New Roman"/>
          <w:sz w:val="24"/>
          <w:szCs w:val="24"/>
        </w:rPr>
        <w:t xml:space="preserve"> that the objection must be made within 21 days after receiving the notice, </w:t>
      </w:r>
      <w:r w:rsidR="007620A1" w:rsidRPr="00DA56F5">
        <w:rPr>
          <w:rFonts w:ascii="Times New Roman" w:hAnsi="Times New Roman" w:cs="Times New Roman"/>
          <w:sz w:val="24"/>
          <w:szCs w:val="24"/>
          <w:u w:val="single"/>
        </w:rPr>
        <w:t>or</w:t>
      </w:r>
      <w:r w:rsidR="007620A1" w:rsidRPr="00DA56F5">
        <w:rPr>
          <w:rFonts w:ascii="Times New Roman" w:hAnsi="Times New Roman" w:cs="Times New Roman"/>
          <w:sz w:val="24"/>
          <w:szCs w:val="24"/>
        </w:rPr>
        <w:t xml:space="preserve"> the Regulator can allow a longer period for the titleholder to make the objection.</w:t>
      </w:r>
    </w:p>
    <w:p w:rsidR="007620A1" w:rsidRPr="00DA56F5" w:rsidRDefault="007620A1" w:rsidP="00DA56F5">
      <w:pPr>
        <w:keepNext/>
        <w:spacing w:line="240" w:lineRule="auto"/>
        <w:rPr>
          <w:rFonts w:ascii="Times New Roman" w:hAnsi="Times New Roman" w:cs="Times New Roman"/>
          <w:sz w:val="24"/>
          <w:szCs w:val="24"/>
        </w:rPr>
      </w:pPr>
      <w:r w:rsidRPr="00DA56F5">
        <w:rPr>
          <w:rFonts w:ascii="Times New Roman" w:hAnsi="Times New Roman" w:cs="Times New Roman"/>
          <w:i/>
          <w:sz w:val="24"/>
          <w:szCs w:val="24"/>
        </w:rPr>
        <w:t>Regulation 5.34</w:t>
      </w:r>
    </w:p>
    <w:p w:rsidR="00E53D0E" w:rsidRPr="00DA56F5" w:rsidRDefault="007620A1" w:rsidP="00DA56F5">
      <w:pPr>
        <w:keepNext/>
        <w:spacing w:line="240" w:lineRule="auto"/>
        <w:rPr>
          <w:rFonts w:ascii="Times New Roman" w:eastAsia="Calibri" w:hAnsi="Times New Roman" w:cs="Times New Roman"/>
          <w:b/>
          <w:sz w:val="24"/>
          <w:szCs w:val="24"/>
        </w:rPr>
      </w:pPr>
      <w:r w:rsidRPr="00DA56F5">
        <w:rPr>
          <w:rFonts w:ascii="Times New Roman" w:hAnsi="Times New Roman" w:cs="Times New Roman"/>
          <w:sz w:val="24"/>
          <w:szCs w:val="24"/>
        </w:rPr>
        <w:t xml:space="preserve">New regulation 5.34 </w:t>
      </w:r>
      <w:r w:rsidR="00247FF5" w:rsidRPr="00DA56F5">
        <w:rPr>
          <w:rFonts w:ascii="Times New Roman" w:hAnsi="Times New Roman" w:cs="Times New Roman"/>
          <w:sz w:val="24"/>
          <w:szCs w:val="24"/>
        </w:rPr>
        <w:t>applies</w:t>
      </w:r>
      <w:r w:rsidRPr="00DA56F5">
        <w:rPr>
          <w:rFonts w:ascii="Times New Roman" w:hAnsi="Times New Roman" w:cs="Times New Roman"/>
          <w:sz w:val="24"/>
          <w:szCs w:val="24"/>
        </w:rPr>
        <w:t xml:space="preserve"> to wells </w:t>
      </w:r>
      <w:r w:rsidR="00832E44" w:rsidRPr="00DA56F5">
        <w:rPr>
          <w:rFonts w:ascii="Times New Roman" w:hAnsi="Times New Roman" w:cs="Times New Roman"/>
          <w:sz w:val="24"/>
          <w:szCs w:val="24"/>
        </w:rPr>
        <w:t xml:space="preserve">for which </w:t>
      </w:r>
      <w:r w:rsidRPr="00DA56F5">
        <w:rPr>
          <w:rFonts w:ascii="Times New Roman" w:hAnsi="Times New Roman" w:cs="Times New Roman"/>
          <w:sz w:val="24"/>
          <w:szCs w:val="24"/>
        </w:rPr>
        <w:t>there is no a</w:t>
      </w:r>
      <w:r w:rsidR="00832E44" w:rsidRPr="00DA56F5">
        <w:rPr>
          <w:rFonts w:ascii="Times New Roman" w:hAnsi="Times New Roman" w:cs="Times New Roman"/>
          <w:sz w:val="24"/>
          <w:szCs w:val="24"/>
        </w:rPr>
        <w:t>ccepted</w:t>
      </w:r>
      <w:r w:rsidRPr="00DA56F5">
        <w:rPr>
          <w:rFonts w:ascii="Times New Roman" w:hAnsi="Times New Roman" w:cs="Times New Roman"/>
          <w:sz w:val="24"/>
          <w:szCs w:val="24"/>
        </w:rPr>
        <w:t xml:space="preserve"> WOMP in force for a</w:t>
      </w:r>
      <w:r w:rsidR="00832E44" w:rsidRPr="00DA56F5">
        <w:rPr>
          <w:rFonts w:ascii="Times New Roman" w:hAnsi="Times New Roman" w:cs="Times New Roman"/>
          <w:sz w:val="24"/>
          <w:szCs w:val="24"/>
        </w:rPr>
        <w:t xml:space="preserve">ny activity </w:t>
      </w:r>
      <w:r w:rsidRPr="00DA56F5">
        <w:rPr>
          <w:rFonts w:ascii="Times New Roman" w:hAnsi="Times New Roman" w:cs="Times New Roman"/>
          <w:sz w:val="24"/>
          <w:szCs w:val="24"/>
        </w:rPr>
        <w:t xml:space="preserve">relating to the well </w:t>
      </w:r>
      <w:r w:rsidR="00832E44" w:rsidRPr="00DA56F5">
        <w:rPr>
          <w:rFonts w:ascii="Times New Roman" w:hAnsi="Times New Roman" w:cs="Times New Roman"/>
          <w:sz w:val="24"/>
          <w:szCs w:val="24"/>
        </w:rPr>
        <w:t xml:space="preserve">immediately before </w:t>
      </w:r>
      <w:r w:rsidRPr="00DA56F5">
        <w:rPr>
          <w:rFonts w:ascii="Times New Roman" w:hAnsi="Times New Roman" w:cs="Times New Roman"/>
          <w:sz w:val="24"/>
          <w:szCs w:val="24"/>
        </w:rPr>
        <w:t xml:space="preserve">the time of commencement of the Regulation, and </w:t>
      </w:r>
      <w:r w:rsidR="00832E44" w:rsidRPr="00DA56F5">
        <w:rPr>
          <w:rFonts w:ascii="Times New Roman" w:hAnsi="Times New Roman" w:cs="Times New Roman"/>
          <w:sz w:val="24"/>
          <w:szCs w:val="24"/>
        </w:rPr>
        <w:t xml:space="preserve">where the well </w:t>
      </w:r>
      <w:r w:rsidR="00065E02" w:rsidRPr="00DA56F5">
        <w:rPr>
          <w:rFonts w:ascii="Times New Roman" w:hAnsi="Times New Roman" w:cs="Times New Roman"/>
          <w:sz w:val="24"/>
          <w:szCs w:val="24"/>
        </w:rPr>
        <w:t>has,</w:t>
      </w:r>
      <w:r w:rsidRPr="00DA56F5">
        <w:rPr>
          <w:rFonts w:ascii="Times New Roman" w:hAnsi="Times New Roman" w:cs="Times New Roman"/>
          <w:sz w:val="24"/>
          <w:szCs w:val="24"/>
        </w:rPr>
        <w:t xml:space="preserve"> not been permanently abandoned</w:t>
      </w:r>
      <w:r w:rsidR="00832E44" w:rsidRPr="00DA56F5">
        <w:rPr>
          <w:rFonts w:ascii="Times New Roman" w:hAnsi="Times New Roman" w:cs="Times New Roman"/>
          <w:sz w:val="24"/>
          <w:szCs w:val="24"/>
        </w:rPr>
        <w:t xml:space="preserve"> before the commencement of the Regulation</w:t>
      </w:r>
      <w:r w:rsidRPr="00DA56F5">
        <w:rPr>
          <w:rFonts w:ascii="Times New Roman" w:hAnsi="Times New Roman" w:cs="Times New Roman"/>
          <w:sz w:val="24"/>
          <w:szCs w:val="24"/>
        </w:rPr>
        <w:t>.</w:t>
      </w:r>
      <w:r w:rsidR="00832E44" w:rsidRPr="00DA56F5">
        <w:rPr>
          <w:rFonts w:ascii="Times New Roman" w:hAnsi="Times New Roman" w:cs="Times New Roman"/>
          <w:sz w:val="24"/>
          <w:szCs w:val="24"/>
        </w:rPr>
        <w:t xml:space="preserve"> The intent of this regulation is to capture ‘heritage wells’ – those wells that have been suspended but do not have an accepted WOMP in force. Prior to the commencement of this Regulation, no WOMP has been required to be in force for such wells.</w:t>
      </w:r>
      <w:r w:rsidRPr="00DA56F5">
        <w:rPr>
          <w:rFonts w:ascii="Times New Roman" w:hAnsi="Times New Roman" w:cs="Times New Roman"/>
          <w:sz w:val="24"/>
          <w:szCs w:val="24"/>
        </w:rPr>
        <w:t xml:space="preserve"> One of the key objectives of the amendments made by the Regulation </w:t>
      </w:r>
      <w:r w:rsidR="00247FF5" w:rsidRPr="00DA56F5">
        <w:rPr>
          <w:rFonts w:ascii="Times New Roman" w:hAnsi="Times New Roman" w:cs="Times New Roman"/>
          <w:sz w:val="24"/>
          <w:szCs w:val="24"/>
        </w:rPr>
        <w:t>is</w:t>
      </w:r>
      <w:r w:rsidRPr="00DA56F5">
        <w:rPr>
          <w:rFonts w:ascii="Times New Roman" w:hAnsi="Times New Roman" w:cs="Times New Roman"/>
          <w:sz w:val="24"/>
          <w:szCs w:val="24"/>
        </w:rPr>
        <w:t xml:space="preserve"> to ensure that there is a WOMP in force for each well during the entire life of the well (i.e. until the well has been permanently abandoned in accordance with the WOMP), including any periods when there is not a well activity being undertaken in relation to the well. To ensure that, after the commencement of the Regulation, there </w:t>
      </w:r>
      <w:r w:rsidR="00247FF5" w:rsidRPr="00DA56F5">
        <w:rPr>
          <w:rFonts w:ascii="Times New Roman" w:hAnsi="Times New Roman" w:cs="Times New Roman"/>
          <w:sz w:val="24"/>
          <w:szCs w:val="24"/>
        </w:rPr>
        <w:t>will</w:t>
      </w:r>
      <w:r w:rsidRPr="00DA56F5">
        <w:rPr>
          <w:rFonts w:ascii="Times New Roman" w:hAnsi="Times New Roman" w:cs="Times New Roman"/>
          <w:sz w:val="24"/>
          <w:szCs w:val="24"/>
        </w:rPr>
        <w:t xml:space="preserve"> be a WOMP in force for all wells that have not been permanently abandoned, a titleholder that has one or more ‘heritage wells’ in its title area </w:t>
      </w:r>
      <w:r w:rsidR="00247FF5" w:rsidRPr="00DA56F5">
        <w:rPr>
          <w:rFonts w:ascii="Times New Roman" w:hAnsi="Times New Roman" w:cs="Times New Roman"/>
          <w:sz w:val="24"/>
          <w:szCs w:val="24"/>
        </w:rPr>
        <w:t>is</w:t>
      </w:r>
      <w:r w:rsidRPr="00DA56F5">
        <w:rPr>
          <w:rFonts w:ascii="Times New Roman" w:hAnsi="Times New Roman" w:cs="Times New Roman"/>
          <w:sz w:val="24"/>
          <w:szCs w:val="24"/>
        </w:rPr>
        <w:t xml:space="preserve"> therefor</w:t>
      </w:r>
      <w:r w:rsidR="00247FF5" w:rsidRPr="00DA56F5">
        <w:rPr>
          <w:rFonts w:ascii="Times New Roman" w:hAnsi="Times New Roman" w:cs="Times New Roman"/>
          <w:sz w:val="24"/>
          <w:szCs w:val="24"/>
        </w:rPr>
        <w:t>e</w:t>
      </w:r>
      <w:r w:rsidRPr="00DA56F5">
        <w:rPr>
          <w:rFonts w:ascii="Times New Roman" w:hAnsi="Times New Roman" w:cs="Times New Roman"/>
          <w:sz w:val="24"/>
          <w:szCs w:val="24"/>
        </w:rPr>
        <w:t xml:space="preserve"> required to submit a WOMP in relation to the well no later than 12 months after the commencement of the Regulation (i.e. before 1 January 2017).</w:t>
      </w:r>
      <w:r w:rsidR="00E53D0E" w:rsidRPr="00DA56F5">
        <w:rPr>
          <w:rFonts w:ascii="Times New Roman" w:eastAsia="Calibri" w:hAnsi="Times New Roman" w:cs="Times New Roman"/>
          <w:b/>
          <w:sz w:val="24"/>
          <w:szCs w:val="24"/>
        </w:rPr>
        <w:br/>
      </w:r>
      <w:r w:rsidR="00E53D0E" w:rsidRPr="00DA56F5">
        <w:rPr>
          <w:rFonts w:ascii="Times New Roman" w:eastAsia="Calibri" w:hAnsi="Times New Roman" w:cs="Times New Roman"/>
          <w:b/>
          <w:sz w:val="24"/>
          <w:szCs w:val="24"/>
        </w:rPr>
        <w:br/>
      </w:r>
      <w:r w:rsidR="002758AF" w:rsidRPr="00DA56F5">
        <w:rPr>
          <w:rFonts w:ascii="Times New Roman" w:eastAsia="Calibri" w:hAnsi="Times New Roman" w:cs="Times New Roman"/>
          <w:b/>
          <w:sz w:val="24"/>
          <w:szCs w:val="24"/>
        </w:rPr>
        <w:t>Item [5</w:t>
      </w:r>
      <w:r w:rsidR="002D2205" w:rsidRPr="00DA56F5">
        <w:rPr>
          <w:rFonts w:ascii="Times New Roman" w:eastAsia="Calibri" w:hAnsi="Times New Roman" w:cs="Times New Roman"/>
          <w:b/>
          <w:sz w:val="24"/>
          <w:szCs w:val="24"/>
        </w:rPr>
        <w:t>5</w:t>
      </w:r>
      <w:r w:rsidR="002758AF" w:rsidRPr="00DA56F5">
        <w:rPr>
          <w:rFonts w:ascii="Times New Roman" w:eastAsia="Calibri" w:hAnsi="Times New Roman" w:cs="Times New Roman"/>
          <w:b/>
          <w:sz w:val="24"/>
          <w:szCs w:val="24"/>
        </w:rPr>
        <w:t>] – Paragraph 12.05(1)(b)</w:t>
      </w:r>
    </w:p>
    <w:p w:rsidR="002758AF" w:rsidRPr="00DA56F5" w:rsidRDefault="002758AF" w:rsidP="00DA56F5">
      <w:pPr>
        <w:spacing w:line="240" w:lineRule="auto"/>
        <w:rPr>
          <w:rFonts w:ascii="Times New Roman" w:hAnsi="Times New Roman" w:cs="Times New Roman"/>
          <w:bCs/>
          <w:sz w:val="24"/>
          <w:szCs w:val="24"/>
        </w:rPr>
      </w:pPr>
      <w:r w:rsidRPr="00DA56F5">
        <w:rPr>
          <w:rFonts w:ascii="Times New Roman" w:hAnsi="Times New Roman" w:cs="Times New Roman"/>
          <w:bCs/>
          <w:sz w:val="24"/>
          <w:szCs w:val="24"/>
        </w:rPr>
        <w:t xml:space="preserve">This item amends paragraph 12.05(1)(b) of the Principal Regulations to omit the reference to a “petroleum project inspector” and substitute it with “NOPSEMA inspector”. Amendments to the OPGGS Act made by the </w:t>
      </w:r>
      <w:r w:rsidRPr="00DA56F5">
        <w:rPr>
          <w:rFonts w:ascii="Times New Roman" w:hAnsi="Times New Roman" w:cs="Times New Roman"/>
          <w:bCs/>
          <w:i/>
          <w:sz w:val="24"/>
          <w:szCs w:val="24"/>
        </w:rPr>
        <w:t>Offshore Petroleum and Greenhouse Gas Storage Amendment (Compliance Measures) Act 2013</w:t>
      </w:r>
      <w:r w:rsidRPr="00DA56F5">
        <w:rPr>
          <w:rFonts w:ascii="Times New Roman" w:hAnsi="Times New Roman" w:cs="Times New Roman"/>
          <w:bCs/>
          <w:sz w:val="24"/>
          <w:szCs w:val="24"/>
        </w:rPr>
        <w:t xml:space="preserve"> have removed petroleum project inspectors from the OPGGS Act.  Instead, NOPSEMA has the ability to appoint “NOPSEMA inspectors” to monitor and investigate compliance by persons with their petroleum-related obligations under the OPGGS Act and regulations.  </w:t>
      </w:r>
    </w:p>
    <w:p w:rsidR="002758AF" w:rsidRPr="00DA56F5" w:rsidRDefault="002758AF" w:rsidP="002758AF">
      <w:pPr>
        <w:spacing w:before="120" w:line="240" w:lineRule="auto"/>
        <w:contextualSpacing/>
        <w:rPr>
          <w:rFonts w:ascii="Times New Roman" w:eastAsia="Calibri" w:hAnsi="Times New Roman" w:cs="Times New Roman"/>
          <w:sz w:val="24"/>
          <w:szCs w:val="24"/>
        </w:rPr>
      </w:pPr>
      <w:r w:rsidRPr="00DA56F5">
        <w:rPr>
          <w:rFonts w:ascii="Times New Roman" w:eastAsia="Calibri" w:hAnsi="Times New Roman" w:cs="Times New Roman"/>
          <w:sz w:val="24"/>
          <w:szCs w:val="24"/>
        </w:rPr>
        <w:t xml:space="preserve">No change is made to the reference to a greenhouse gas project inspector, as the </w:t>
      </w:r>
      <w:r w:rsidR="00FB65FC" w:rsidRPr="00DA56F5">
        <w:rPr>
          <w:rFonts w:ascii="Times New Roman" w:eastAsia="Calibri" w:hAnsi="Times New Roman" w:cs="Times New Roman"/>
          <w:sz w:val="24"/>
          <w:szCs w:val="24"/>
        </w:rPr>
        <w:t>relevant powers in relation to greenhouse gas operations continue to be exercisable by</w:t>
      </w:r>
      <w:r w:rsidRPr="00DA56F5">
        <w:rPr>
          <w:rFonts w:ascii="Times New Roman" w:eastAsia="Calibri" w:hAnsi="Times New Roman" w:cs="Times New Roman"/>
          <w:sz w:val="24"/>
          <w:szCs w:val="24"/>
        </w:rPr>
        <w:t xml:space="preserve"> greenhouse gas project inspectors under the OPGGS Act.</w:t>
      </w:r>
    </w:p>
    <w:p w:rsidR="00FE0B3D" w:rsidRPr="00DA56F5" w:rsidRDefault="00FE0B3D" w:rsidP="002758AF">
      <w:pPr>
        <w:spacing w:before="120" w:line="240" w:lineRule="auto"/>
        <w:contextualSpacing/>
        <w:rPr>
          <w:rFonts w:ascii="Times New Roman" w:eastAsia="Calibri" w:hAnsi="Times New Roman" w:cs="Times New Roman"/>
          <w:sz w:val="24"/>
          <w:szCs w:val="24"/>
        </w:rPr>
      </w:pPr>
    </w:p>
    <w:p w:rsidR="00FE0B3D" w:rsidRPr="00DA56F5" w:rsidRDefault="00FE0B3D" w:rsidP="002758AF">
      <w:pPr>
        <w:spacing w:before="120" w:line="240" w:lineRule="auto"/>
        <w:contextualSpacing/>
        <w:rPr>
          <w:rFonts w:ascii="Times New Roman" w:eastAsia="Calibri" w:hAnsi="Times New Roman" w:cs="Times New Roman"/>
          <w:sz w:val="24"/>
          <w:szCs w:val="24"/>
        </w:rPr>
      </w:pPr>
    </w:p>
    <w:p w:rsidR="00FE0B3D" w:rsidRPr="00DA56F5" w:rsidRDefault="00FE0B3D" w:rsidP="002758AF">
      <w:pPr>
        <w:spacing w:before="120" w:line="240" w:lineRule="auto"/>
        <w:contextualSpacing/>
        <w:rPr>
          <w:rFonts w:ascii="Times New Roman" w:eastAsia="Calibri" w:hAnsi="Times New Roman" w:cs="Times New Roman"/>
          <w:sz w:val="24"/>
          <w:szCs w:val="24"/>
        </w:rPr>
      </w:pPr>
    </w:p>
    <w:p w:rsidR="00FE0B3D" w:rsidRPr="00DA56F5" w:rsidRDefault="00FE0B3D" w:rsidP="002758AF">
      <w:pPr>
        <w:spacing w:before="120" w:line="240" w:lineRule="auto"/>
        <w:contextualSpacing/>
        <w:rPr>
          <w:rFonts w:ascii="Times New Roman" w:eastAsia="Calibri" w:hAnsi="Times New Roman" w:cs="Times New Roman"/>
          <w:sz w:val="24"/>
          <w:szCs w:val="24"/>
        </w:rPr>
      </w:pPr>
    </w:p>
    <w:p w:rsidR="00FE0B3D" w:rsidRPr="00DA56F5" w:rsidRDefault="00FE0B3D">
      <w:pPr>
        <w:rPr>
          <w:rFonts w:ascii="Times New Roman" w:hAnsi="Times New Roman" w:cs="Times New Roman"/>
          <w:bCs/>
          <w:sz w:val="24"/>
          <w:szCs w:val="24"/>
        </w:rPr>
      </w:pPr>
      <w:r w:rsidRPr="00DA56F5">
        <w:rPr>
          <w:rFonts w:ascii="Times New Roman" w:hAnsi="Times New Roman" w:cs="Times New Roman"/>
          <w:bCs/>
          <w:sz w:val="24"/>
          <w:szCs w:val="24"/>
        </w:rPr>
        <w:br w:type="page"/>
      </w:r>
    </w:p>
    <w:p w:rsidR="009F1F4C" w:rsidRPr="00DA56F5" w:rsidRDefault="009F1F4C" w:rsidP="009F1F4C">
      <w:pPr>
        <w:spacing w:after="0" w:line="240" w:lineRule="auto"/>
        <w:ind w:right="91"/>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sz w:val="24"/>
          <w:szCs w:val="24"/>
          <w:lang w:eastAsia="en-AU"/>
        </w:rPr>
        <w:tab/>
      </w:r>
      <w:r w:rsidRPr="00DA56F5">
        <w:rPr>
          <w:rFonts w:ascii="Times New Roman" w:eastAsia="Times New Roman" w:hAnsi="Times New Roman" w:cs="Times New Roman"/>
          <w:sz w:val="24"/>
          <w:szCs w:val="24"/>
          <w:lang w:eastAsia="en-AU"/>
        </w:rPr>
        <w:tab/>
      </w:r>
      <w:r w:rsidRPr="00DA56F5">
        <w:rPr>
          <w:rFonts w:ascii="Times New Roman" w:eastAsia="Times New Roman" w:hAnsi="Times New Roman" w:cs="Times New Roman"/>
          <w:sz w:val="24"/>
          <w:szCs w:val="24"/>
          <w:lang w:eastAsia="en-AU"/>
        </w:rPr>
        <w:tab/>
      </w:r>
      <w:r w:rsidRPr="00DA56F5">
        <w:rPr>
          <w:rFonts w:ascii="Times New Roman" w:eastAsia="Times New Roman" w:hAnsi="Times New Roman" w:cs="Times New Roman"/>
          <w:sz w:val="24"/>
          <w:szCs w:val="24"/>
          <w:lang w:eastAsia="en-AU"/>
        </w:rPr>
        <w:tab/>
      </w:r>
      <w:r w:rsidRPr="00DA56F5">
        <w:rPr>
          <w:rFonts w:ascii="Times New Roman" w:eastAsia="Times New Roman" w:hAnsi="Times New Roman" w:cs="Times New Roman"/>
          <w:sz w:val="24"/>
          <w:szCs w:val="24"/>
          <w:lang w:eastAsia="en-AU"/>
        </w:rPr>
        <w:tab/>
      </w:r>
      <w:r w:rsidRPr="00DA56F5">
        <w:rPr>
          <w:rFonts w:ascii="Times New Roman" w:eastAsia="Times New Roman" w:hAnsi="Times New Roman" w:cs="Times New Roman"/>
          <w:sz w:val="24"/>
          <w:szCs w:val="24"/>
          <w:lang w:eastAsia="en-AU"/>
        </w:rPr>
        <w:tab/>
      </w:r>
      <w:r w:rsidRPr="00DA56F5">
        <w:rPr>
          <w:rFonts w:ascii="Times New Roman" w:eastAsia="Times New Roman" w:hAnsi="Times New Roman" w:cs="Times New Roman"/>
          <w:sz w:val="24"/>
          <w:szCs w:val="24"/>
          <w:lang w:eastAsia="en-AU"/>
        </w:rPr>
        <w:tab/>
      </w:r>
      <w:r w:rsidRPr="00DA56F5">
        <w:rPr>
          <w:rFonts w:ascii="Times New Roman" w:eastAsia="Times New Roman" w:hAnsi="Times New Roman" w:cs="Times New Roman"/>
          <w:sz w:val="24"/>
          <w:szCs w:val="24"/>
          <w:lang w:eastAsia="en-AU"/>
        </w:rPr>
        <w:tab/>
        <w:t xml:space="preserve">                   </w:t>
      </w:r>
      <w:r w:rsidRPr="00DA56F5">
        <w:rPr>
          <w:rFonts w:ascii="Times New Roman" w:eastAsia="Times New Roman" w:hAnsi="Times New Roman" w:cs="Times New Roman"/>
          <w:b/>
          <w:sz w:val="24"/>
          <w:szCs w:val="24"/>
          <w:lang w:eastAsia="en-AU"/>
        </w:rPr>
        <w:t>ATTACHMENT 2</w:t>
      </w:r>
    </w:p>
    <w:p w:rsidR="009F1F4C" w:rsidRPr="00DA56F5" w:rsidRDefault="009F1F4C" w:rsidP="00326C07">
      <w:pPr>
        <w:spacing w:before="240" w:after="0" w:line="240" w:lineRule="auto"/>
        <w:jc w:val="center"/>
        <w:rPr>
          <w:rFonts w:ascii="Times New Roman" w:eastAsia="Times New Roman" w:hAnsi="Times New Roman" w:cs="Times New Roman"/>
          <w:sz w:val="24"/>
          <w:szCs w:val="24"/>
          <w:lang w:eastAsia="en-AU"/>
        </w:rPr>
      </w:pPr>
      <w:r w:rsidRPr="00DA56F5">
        <w:rPr>
          <w:rFonts w:ascii="Times New Roman" w:eastAsia="Times New Roman" w:hAnsi="Times New Roman" w:cs="Times New Roman"/>
          <w:b/>
          <w:sz w:val="24"/>
          <w:szCs w:val="24"/>
          <w:lang w:eastAsia="en-AU"/>
        </w:rPr>
        <w:t>STATEMENT OF COMPATIBILITY WITH HUMAN RIGHTS</w:t>
      </w:r>
    </w:p>
    <w:p w:rsidR="009F1F4C" w:rsidRPr="00DA56F5" w:rsidRDefault="009F1F4C" w:rsidP="009F1F4C">
      <w:pPr>
        <w:spacing w:before="240" w:after="0" w:line="240" w:lineRule="auto"/>
        <w:jc w:val="center"/>
        <w:rPr>
          <w:rFonts w:ascii="Times New Roman" w:eastAsia="Times New Roman" w:hAnsi="Times New Roman" w:cs="Times New Roman"/>
          <w:sz w:val="24"/>
          <w:szCs w:val="24"/>
          <w:lang w:eastAsia="en-AU"/>
        </w:rPr>
      </w:pPr>
      <w:r w:rsidRPr="00DA56F5">
        <w:rPr>
          <w:rFonts w:ascii="Times New Roman" w:eastAsia="Times New Roman" w:hAnsi="Times New Roman" w:cs="Times New Roman"/>
          <w:i/>
          <w:sz w:val="24"/>
          <w:szCs w:val="24"/>
          <w:lang w:eastAsia="en-AU"/>
        </w:rPr>
        <w:t>Prepared in accordance with Part 3 of the Human Rights (Parliamentary Scrutiny) Act 2011</w:t>
      </w:r>
    </w:p>
    <w:p w:rsidR="009F1F4C" w:rsidRPr="00DA56F5" w:rsidRDefault="009F1F4C" w:rsidP="009F1F4C">
      <w:pPr>
        <w:spacing w:before="240" w:after="0" w:line="240" w:lineRule="auto"/>
        <w:jc w:val="center"/>
        <w:rPr>
          <w:rFonts w:ascii="Times New Roman" w:eastAsia="Times New Roman" w:hAnsi="Times New Roman" w:cs="Times New Roman"/>
          <w:b/>
          <w:sz w:val="24"/>
          <w:szCs w:val="24"/>
          <w:lang w:eastAsia="en-AU"/>
        </w:rPr>
      </w:pPr>
      <w:r w:rsidRPr="00DA56F5">
        <w:rPr>
          <w:rFonts w:ascii="Times New Roman" w:eastAsia="Times New Roman" w:hAnsi="Times New Roman" w:cs="Times New Roman"/>
          <w:b/>
          <w:sz w:val="24"/>
          <w:szCs w:val="24"/>
          <w:lang w:eastAsia="en-AU"/>
        </w:rPr>
        <w:t>Offshore Petroleum and Greenhouse Gas Storage Legislation Amendment (</w:t>
      </w:r>
      <w:r w:rsidR="00326C07" w:rsidRPr="00DA56F5">
        <w:rPr>
          <w:rFonts w:ascii="Times New Roman" w:eastAsia="Times New Roman" w:hAnsi="Times New Roman" w:cs="Times New Roman"/>
          <w:b/>
          <w:sz w:val="24"/>
          <w:szCs w:val="24"/>
          <w:lang w:eastAsia="en-AU"/>
        </w:rPr>
        <w:t>Well Operations</w:t>
      </w:r>
      <w:r w:rsidRPr="00DA56F5">
        <w:rPr>
          <w:rFonts w:ascii="Times New Roman" w:eastAsia="Times New Roman" w:hAnsi="Times New Roman" w:cs="Times New Roman"/>
          <w:b/>
          <w:sz w:val="24"/>
          <w:szCs w:val="24"/>
          <w:lang w:eastAsia="en-AU"/>
        </w:rPr>
        <w:t>) Regulation 201</w:t>
      </w:r>
      <w:r w:rsidR="00326C07" w:rsidRPr="00DA56F5">
        <w:rPr>
          <w:rFonts w:ascii="Times New Roman" w:eastAsia="Times New Roman" w:hAnsi="Times New Roman" w:cs="Times New Roman"/>
          <w:b/>
          <w:sz w:val="24"/>
          <w:szCs w:val="24"/>
          <w:lang w:eastAsia="en-AU"/>
        </w:rPr>
        <w:t>5</w:t>
      </w:r>
    </w:p>
    <w:p w:rsidR="009F1F4C" w:rsidRPr="00DA56F5" w:rsidRDefault="009F1F4C" w:rsidP="009F1F4C">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This Regulation is compatible with the human rights and freedoms recognised or declared in the international instruments listed in section 3 of the </w:t>
      </w:r>
      <w:r w:rsidRPr="00DA56F5">
        <w:rPr>
          <w:rFonts w:ascii="Times New Roman" w:eastAsia="Times New Roman" w:hAnsi="Times New Roman" w:cs="Times New Roman"/>
          <w:i/>
          <w:sz w:val="24"/>
          <w:szCs w:val="24"/>
          <w:lang w:eastAsia="en-AU"/>
        </w:rPr>
        <w:t>Human Rights (Parliamentary Scrutiny) Act 2011</w:t>
      </w:r>
      <w:r w:rsidRPr="00DA56F5">
        <w:rPr>
          <w:rFonts w:ascii="Times New Roman" w:eastAsia="Times New Roman" w:hAnsi="Times New Roman" w:cs="Times New Roman"/>
          <w:sz w:val="24"/>
          <w:szCs w:val="24"/>
          <w:lang w:eastAsia="en-AU"/>
        </w:rPr>
        <w:t>.</w:t>
      </w:r>
    </w:p>
    <w:p w:rsidR="009F1F4C" w:rsidRPr="00DA56F5" w:rsidRDefault="009F1F4C" w:rsidP="00DA56F5">
      <w:pPr>
        <w:keepNext/>
        <w:spacing w:before="240" w:after="120" w:line="240" w:lineRule="auto"/>
        <w:rPr>
          <w:rFonts w:ascii="Times New Roman" w:eastAsia="Times New Roman" w:hAnsi="Times New Roman" w:cs="Times New Roman"/>
          <w:b/>
          <w:sz w:val="24"/>
          <w:szCs w:val="24"/>
          <w:u w:val="single"/>
          <w:lang w:eastAsia="en-AU"/>
        </w:rPr>
      </w:pPr>
      <w:r w:rsidRPr="00DA56F5">
        <w:rPr>
          <w:rFonts w:ascii="Times New Roman" w:eastAsia="Times New Roman" w:hAnsi="Times New Roman" w:cs="Times New Roman"/>
          <w:b/>
          <w:sz w:val="24"/>
          <w:szCs w:val="24"/>
          <w:u w:val="single"/>
          <w:lang w:eastAsia="en-AU"/>
        </w:rPr>
        <w:t>Overview of the Regulation</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Regulation makes various amendments to </w:t>
      </w:r>
      <w:r w:rsidR="00326C07" w:rsidRPr="00DA56F5">
        <w:rPr>
          <w:rFonts w:ascii="Times New Roman" w:eastAsia="Times New Roman" w:hAnsi="Times New Roman" w:cs="Times New Roman"/>
          <w:sz w:val="24"/>
          <w:szCs w:val="24"/>
          <w:lang w:eastAsia="en-AU"/>
        </w:rPr>
        <w:t xml:space="preserve">Part 5 of </w:t>
      </w:r>
      <w:r w:rsidRPr="00DA56F5">
        <w:rPr>
          <w:rFonts w:ascii="Times New Roman" w:eastAsia="Times New Roman" w:hAnsi="Times New Roman" w:cs="Times New Roman"/>
          <w:sz w:val="24"/>
          <w:szCs w:val="24"/>
          <w:lang w:eastAsia="en-AU"/>
        </w:rPr>
        <w:t xml:space="preserve">the </w:t>
      </w:r>
      <w:r w:rsidRPr="00DA56F5">
        <w:rPr>
          <w:rFonts w:ascii="Times New Roman" w:eastAsia="Times New Roman" w:hAnsi="Times New Roman" w:cs="Times New Roman"/>
          <w:i/>
          <w:sz w:val="24"/>
          <w:szCs w:val="24"/>
          <w:lang w:eastAsia="en-AU"/>
        </w:rPr>
        <w:t xml:space="preserve">Offshore Petroleum and Greenhouse Gas Storage (Resource Management and Administration) Regulations 2011 </w:t>
      </w:r>
      <w:r w:rsidR="00326C07" w:rsidRPr="00DA56F5">
        <w:rPr>
          <w:rFonts w:ascii="Times New Roman" w:eastAsia="Times New Roman" w:hAnsi="Times New Roman" w:cs="Times New Roman"/>
          <w:sz w:val="24"/>
          <w:szCs w:val="24"/>
          <w:lang w:eastAsia="en-AU"/>
        </w:rPr>
        <w:t xml:space="preserve">(the Wells Regulations) and the </w:t>
      </w:r>
      <w:r w:rsidR="00326C07" w:rsidRPr="00DA56F5">
        <w:rPr>
          <w:rFonts w:ascii="Times New Roman" w:eastAsia="Times New Roman" w:hAnsi="Times New Roman" w:cs="Times New Roman"/>
          <w:i/>
          <w:sz w:val="24"/>
          <w:szCs w:val="24"/>
          <w:lang w:eastAsia="en-AU"/>
        </w:rPr>
        <w:t>Offshore Petroleum and Greenhouse Gas Storage (Regulatory Levies) Regulations 2004</w:t>
      </w:r>
      <w:r w:rsidR="00326C07" w:rsidRPr="00DA56F5">
        <w:rPr>
          <w:rFonts w:ascii="Times New Roman" w:eastAsia="Times New Roman" w:hAnsi="Times New Roman" w:cs="Times New Roman"/>
          <w:sz w:val="24"/>
          <w:szCs w:val="24"/>
          <w:lang w:eastAsia="en-AU"/>
        </w:rPr>
        <w:t xml:space="preserve"> </w:t>
      </w:r>
      <w:r w:rsidRPr="00DA56F5">
        <w:rPr>
          <w:rFonts w:ascii="Times New Roman" w:eastAsia="Times New Roman" w:hAnsi="Times New Roman" w:cs="Times New Roman"/>
          <w:sz w:val="24"/>
          <w:szCs w:val="24"/>
          <w:lang w:eastAsia="en-AU"/>
        </w:rPr>
        <w:t xml:space="preserve">to improve the regulatory framework for offshore wells and well activities in Commonwealth waters by implementing the findings of a review of the Wells Regulations. </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9F1F4C" w:rsidRPr="00DA56F5" w:rsidRDefault="00580ADD" w:rsidP="009F1F4C">
      <w:p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Broadly, t</w:t>
      </w:r>
      <w:r w:rsidR="009F1F4C" w:rsidRPr="00DA56F5">
        <w:rPr>
          <w:rFonts w:ascii="Times New Roman" w:eastAsia="Times New Roman" w:hAnsi="Times New Roman" w:cs="Times New Roman"/>
          <w:sz w:val="24"/>
          <w:szCs w:val="24"/>
          <w:lang w:eastAsia="en-AU"/>
        </w:rPr>
        <w:t xml:space="preserve">he amendments made by the Regulation </w:t>
      </w:r>
      <w:r w:rsidRPr="00DA56F5">
        <w:rPr>
          <w:rFonts w:ascii="Times New Roman" w:eastAsia="Times New Roman" w:hAnsi="Times New Roman" w:cs="Times New Roman"/>
          <w:sz w:val="24"/>
          <w:szCs w:val="24"/>
          <w:lang w:eastAsia="en-AU"/>
        </w:rPr>
        <w:t>achieve the following purposes</w:t>
      </w:r>
      <w:r w:rsidR="009F1F4C" w:rsidRPr="00DA56F5">
        <w:rPr>
          <w:rFonts w:ascii="Times New Roman" w:eastAsia="Times New Roman" w:hAnsi="Times New Roman" w:cs="Times New Roman"/>
          <w:sz w:val="24"/>
          <w:szCs w:val="24"/>
          <w:lang w:eastAsia="en-AU"/>
        </w:rPr>
        <w:t>:</w:t>
      </w:r>
    </w:p>
    <w:p w:rsidR="009F1F4C" w:rsidRPr="00DA56F5" w:rsidRDefault="009F1F4C" w:rsidP="009F1F4C">
      <w:pPr>
        <w:spacing w:after="0" w:line="240" w:lineRule="auto"/>
        <w:ind w:right="91"/>
        <w:rPr>
          <w:rFonts w:ascii="Times New Roman" w:eastAsia="Times New Roman" w:hAnsi="Times New Roman" w:cs="Times New Roman"/>
          <w:sz w:val="24"/>
          <w:szCs w:val="24"/>
          <w:lang w:eastAsia="en-AU"/>
        </w:rPr>
      </w:pPr>
    </w:p>
    <w:p w:rsidR="00580ADD" w:rsidRPr="00DA56F5" w:rsidRDefault="00580ADD" w:rsidP="00580ADD">
      <w:pPr>
        <w:pStyle w:val="ListParagraph"/>
        <w:numPr>
          <w:ilvl w:val="0"/>
          <w:numId w:val="1"/>
        </w:num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Ensure that the remit of the regulatory regime encompasses the entire life of a well, and not just standalone well activities;</w:t>
      </w:r>
    </w:p>
    <w:p w:rsidR="00580ADD" w:rsidRPr="00DA56F5" w:rsidRDefault="00580ADD" w:rsidP="00580ADD">
      <w:pPr>
        <w:pStyle w:val="ListParagraph"/>
        <w:numPr>
          <w:ilvl w:val="0"/>
          <w:numId w:val="1"/>
        </w:num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Ensure that the well operations management plan (WOMP) is the sole permissioning document for the well and well activities, so that individual well activity approvals are longer required. Well activity approvals are instead replaced with a well activity notification scheme;</w:t>
      </w:r>
    </w:p>
    <w:p w:rsidR="00580ADD" w:rsidRPr="00DA56F5" w:rsidRDefault="00580ADD" w:rsidP="00580ADD">
      <w:pPr>
        <w:pStyle w:val="ListParagraph"/>
        <w:numPr>
          <w:ilvl w:val="0"/>
          <w:numId w:val="1"/>
        </w:num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Increase consistency, where appropriate, between the regulatory processes under the Wells Regulations and the processes set out in the </w:t>
      </w:r>
      <w:r w:rsidRPr="00DA56F5">
        <w:rPr>
          <w:rFonts w:ascii="Times New Roman" w:eastAsia="Times New Roman" w:hAnsi="Times New Roman" w:cs="Times New Roman"/>
          <w:i/>
          <w:sz w:val="24"/>
          <w:szCs w:val="24"/>
          <w:lang w:eastAsia="en-AU"/>
        </w:rPr>
        <w:t>Offshore Petroleum and Greenhouse Gas Storage (Safety) Regulations 2009</w:t>
      </w:r>
      <w:r w:rsidRPr="00DA56F5">
        <w:rPr>
          <w:rFonts w:ascii="Times New Roman" w:eastAsia="Times New Roman" w:hAnsi="Times New Roman" w:cs="Times New Roman"/>
          <w:sz w:val="24"/>
          <w:szCs w:val="24"/>
          <w:lang w:eastAsia="en-AU"/>
        </w:rPr>
        <w:t xml:space="preserve"> and the </w:t>
      </w:r>
      <w:r w:rsidRPr="00DA56F5">
        <w:rPr>
          <w:rFonts w:ascii="Times New Roman" w:eastAsia="Times New Roman" w:hAnsi="Times New Roman" w:cs="Times New Roman"/>
          <w:i/>
          <w:sz w:val="24"/>
          <w:szCs w:val="24"/>
          <w:lang w:eastAsia="en-AU"/>
        </w:rPr>
        <w:t>Offshore Petroleum and Greenhouse Gas Storage (Environment) Regulations 2009</w:t>
      </w:r>
      <w:r w:rsidRPr="00DA56F5">
        <w:rPr>
          <w:rFonts w:ascii="Times New Roman" w:eastAsia="Times New Roman" w:hAnsi="Times New Roman" w:cs="Times New Roman"/>
          <w:sz w:val="24"/>
          <w:szCs w:val="24"/>
          <w:lang w:eastAsia="en-AU"/>
        </w:rPr>
        <w:t>, to improve clarity and reduce regulatory burden for titleholders; and</w:t>
      </w:r>
    </w:p>
    <w:p w:rsidR="00580ADD" w:rsidRPr="00DA56F5" w:rsidRDefault="00580ADD" w:rsidP="00580ADD">
      <w:pPr>
        <w:pStyle w:val="ListParagraph"/>
        <w:numPr>
          <w:ilvl w:val="0"/>
          <w:numId w:val="1"/>
        </w:num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Allow flexibility for industry in how it achieves compliance, and ensure regulation will be able to adapt to changing technology and innovation, by maintaining an objectives-based approach to regulation.  </w:t>
      </w:r>
    </w:p>
    <w:p w:rsidR="009F1F4C" w:rsidRPr="00DA56F5" w:rsidRDefault="009F1F4C" w:rsidP="00DA56F5">
      <w:pPr>
        <w:keepNext/>
        <w:spacing w:before="240" w:after="12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b/>
          <w:sz w:val="24"/>
          <w:szCs w:val="24"/>
          <w:u w:val="single"/>
          <w:lang w:eastAsia="en-AU"/>
        </w:rPr>
        <w:t>Human rights implications</w:t>
      </w:r>
    </w:p>
    <w:p w:rsidR="009F1F4C" w:rsidRPr="00DA56F5" w:rsidRDefault="009F1F4C" w:rsidP="009F1F4C">
      <w:pPr>
        <w:spacing w:before="240" w:after="12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The Regulation engages the following human right</w:t>
      </w:r>
      <w:r w:rsidR="00E27FFC" w:rsidRPr="00DA56F5">
        <w:rPr>
          <w:rFonts w:ascii="Times New Roman" w:eastAsia="Times New Roman" w:hAnsi="Times New Roman" w:cs="Times New Roman"/>
          <w:sz w:val="24"/>
          <w:szCs w:val="24"/>
          <w:lang w:eastAsia="en-AU"/>
        </w:rPr>
        <w:t>s</w:t>
      </w:r>
      <w:r w:rsidRPr="00DA56F5">
        <w:rPr>
          <w:rFonts w:ascii="Times New Roman" w:eastAsia="Times New Roman" w:hAnsi="Times New Roman" w:cs="Times New Roman"/>
          <w:sz w:val="24"/>
          <w:szCs w:val="24"/>
          <w:lang w:eastAsia="en-AU"/>
        </w:rPr>
        <w:t>:</w:t>
      </w:r>
    </w:p>
    <w:p w:rsidR="009F1F4C" w:rsidRPr="00DA56F5" w:rsidRDefault="009F1F4C" w:rsidP="00E27FFC">
      <w:pPr>
        <w:pStyle w:val="ListParagraph"/>
        <w:numPr>
          <w:ilvl w:val="0"/>
          <w:numId w:val="1"/>
        </w:numPr>
        <w:spacing w:after="0" w:line="240" w:lineRule="auto"/>
        <w:ind w:right="91"/>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The presumption of innocence</w:t>
      </w:r>
      <w:r w:rsidR="00E27FFC" w:rsidRPr="00DA56F5">
        <w:rPr>
          <w:rFonts w:ascii="Times New Roman" w:eastAsia="Times New Roman" w:hAnsi="Times New Roman" w:cs="Times New Roman"/>
          <w:sz w:val="24"/>
          <w:szCs w:val="24"/>
          <w:lang w:eastAsia="en-AU"/>
        </w:rPr>
        <w:t>.</w:t>
      </w:r>
    </w:p>
    <w:p w:rsidR="009F1F4C" w:rsidRPr="00DA56F5" w:rsidRDefault="009F1F4C" w:rsidP="009F1F4C">
      <w:pPr>
        <w:spacing w:before="240" w:after="12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amendments in </w:t>
      </w:r>
      <w:r w:rsidR="00E27FFC" w:rsidRPr="00DA56F5">
        <w:rPr>
          <w:rFonts w:ascii="Times New Roman" w:eastAsia="Times New Roman" w:hAnsi="Times New Roman" w:cs="Times New Roman"/>
          <w:sz w:val="24"/>
          <w:szCs w:val="24"/>
          <w:lang w:eastAsia="en-AU"/>
        </w:rPr>
        <w:t>Schedule 1 to</w:t>
      </w:r>
      <w:r w:rsidRPr="00DA56F5">
        <w:rPr>
          <w:rFonts w:ascii="Times New Roman" w:eastAsia="Times New Roman" w:hAnsi="Times New Roman" w:cs="Times New Roman"/>
          <w:sz w:val="24"/>
          <w:szCs w:val="24"/>
          <w:lang w:eastAsia="en-AU"/>
        </w:rPr>
        <w:t xml:space="preserve"> this Regulation engage the right to be presumed innocent until proved guilty, according to the law in article 14(2) of the International Convention on Civil and Political Rights due to:</w:t>
      </w:r>
    </w:p>
    <w:p w:rsidR="009F1F4C" w:rsidRPr="00DA56F5" w:rsidRDefault="009F1F4C" w:rsidP="009F1F4C">
      <w:pPr>
        <w:numPr>
          <w:ilvl w:val="0"/>
          <w:numId w:val="6"/>
        </w:numPr>
        <w:spacing w:before="240" w:after="0" w:line="240" w:lineRule="auto"/>
        <w:contextualSpacing/>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Introduction of three new offences of strict liability;</w:t>
      </w:r>
    </w:p>
    <w:p w:rsidR="00C0022B" w:rsidRPr="00DA56F5" w:rsidRDefault="00C0022B" w:rsidP="009F1F4C">
      <w:pPr>
        <w:numPr>
          <w:ilvl w:val="0"/>
          <w:numId w:val="6"/>
        </w:numPr>
        <w:spacing w:before="240" w:after="0" w:line="240" w:lineRule="auto"/>
        <w:contextualSpacing/>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Continuation of two offences of strict liability, with the </w:t>
      </w:r>
      <w:r w:rsidR="001248BF" w:rsidRPr="00DA56F5">
        <w:rPr>
          <w:rFonts w:ascii="Times New Roman" w:eastAsia="Times New Roman" w:hAnsi="Times New Roman" w:cs="Times New Roman"/>
          <w:sz w:val="24"/>
          <w:szCs w:val="24"/>
          <w:lang w:eastAsia="en-AU"/>
        </w:rPr>
        <w:t>repeal</w:t>
      </w:r>
      <w:r w:rsidRPr="00DA56F5">
        <w:rPr>
          <w:rFonts w:ascii="Times New Roman" w:eastAsia="Times New Roman" w:hAnsi="Times New Roman" w:cs="Times New Roman"/>
          <w:sz w:val="24"/>
          <w:szCs w:val="24"/>
          <w:lang w:eastAsia="en-AU"/>
        </w:rPr>
        <w:t xml:space="preserve"> </w:t>
      </w:r>
      <w:r w:rsidR="001248BF" w:rsidRPr="00DA56F5">
        <w:rPr>
          <w:rFonts w:ascii="Times New Roman" w:eastAsia="Times New Roman" w:hAnsi="Times New Roman" w:cs="Times New Roman"/>
          <w:sz w:val="24"/>
          <w:szCs w:val="24"/>
          <w:lang w:eastAsia="en-AU"/>
        </w:rPr>
        <w:t>of</w:t>
      </w:r>
      <w:r w:rsidRPr="00DA56F5">
        <w:rPr>
          <w:rFonts w:ascii="Times New Roman" w:eastAsia="Times New Roman" w:hAnsi="Times New Roman" w:cs="Times New Roman"/>
          <w:sz w:val="24"/>
          <w:szCs w:val="24"/>
          <w:lang w:eastAsia="en-AU"/>
        </w:rPr>
        <w:t xml:space="preserve"> associated defence</w:t>
      </w:r>
      <w:r w:rsidR="001248BF" w:rsidRPr="00DA56F5">
        <w:rPr>
          <w:rFonts w:ascii="Times New Roman" w:eastAsia="Times New Roman" w:hAnsi="Times New Roman" w:cs="Times New Roman"/>
          <w:sz w:val="24"/>
          <w:szCs w:val="24"/>
          <w:lang w:eastAsia="en-AU"/>
        </w:rPr>
        <w:t>s</w:t>
      </w:r>
      <w:r w:rsidRPr="00DA56F5">
        <w:rPr>
          <w:rFonts w:ascii="Times New Roman" w:eastAsia="Times New Roman" w:hAnsi="Times New Roman" w:cs="Times New Roman"/>
          <w:sz w:val="24"/>
          <w:szCs w:val="24"/>
          <w:lang w:eastAsia="en-AU"/>
        </w:rPr>
        <w:t>;</w:t>
      </w:r>
    </w:p>
    <w:p w:rsidR="001353B8" w:rsidRPr="00DA56F5" w:rsidRDefault="001353B8" w:rsidP="009F1F4C">
      <w:pPr>
        <w:numPr>
          <w:ilvl w:val="0"/>
          <w:numId w:val="6"/>
        </w:numPr>
        <w:spacing w:before="240" w:after="0" w:line="240" w:lineRule="auto"/>
        <w:contextualSpacing/>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Amendment </w:t>
      </w:r>
      <w:r w:rsidR="008B4315" w:rsidRPr="00DA56F5">
        <w:rPr>
          <w:rFonts w:ascii="Times New Roman" w:eastAsia="Times New Roman" w:hAnsi="Times New Roman" w:cs="Times New Roman"/>
          <w:sz w:val="24"/>
          <w:szCs w:val="24"/>
          <w:lang w:eastAsia="en-AU"/>
        </w:rPr>
        <w:t xml:space="preserve">of an offence provision to expand its scope so that it is also an offence of strict liability for a titleholder to not comply conditions for acceptance of a WOMP; </w:t>
      </w:r>
    </w:p>
    <w:p w:rsidR="00E27FFC" w:rsidRPr="00DA56F5" w:rsidRDefault="00E27FFC" w:rsidP="00E27FFC">
      <w:pPr>
        <w:numPr>
          <w:ilvl w:val="0"/>
          <w:numId w:val="6"/>
        </w:numPr>
        <w:spacing w:before="240" w:after="0" w:line="240" w:lineRule="auto"/>
        <w:contextualSpacing/>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Amendment of an offence provision to include a defence that places an evidential burden on the defendant.</w:t>
      </w:r>
    </w:p>
    <w:p w:rsidR="009F1F4C" w:rsidRPr="00DA56F5" w:rsidRDefault="009F1F4C" w:rsidP="009F1F4C">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Article 14(2) imposes on the prosecution the burden of proving the charge and guarantees that no guilt can be presumed until the charge has been proved beyond reasonable doubt. This right may be subject to permissible limitations where those limitations are provided by law and non-arbitrary. In order for limitations to be non-arbitrary, they must be aimed at a legitimate objective and be reasonable, necessary and proportionate to that objective.</w:t>
      </w:r>
    </w:p>
    <w:p w:rsidR="009F1F4C" w:rsidRPr="00DA56F5" w:rsidRDefault="009F1F4C" w:rsidP="00DA56F5">
      <w:pPr>
        <w:keepNext/>
        <w:tabs>
          <w:tab w:val="left" w:pos="480"/>
          <w:tab w:val="left" w:pos="3120"/>
        </w:tabs>
        <w:spacing w:before="240" w:after="120" w:line="240" w:lineRule="auto"/>
        <w:rPr>
          <w:rFonts w:ascii="Times New Roman" w:eastAsia="Times New Roman" w:hAnsi="Times New Roman" w:cs="Times New Roman"/>
          <w:sz w:val="24"/>
          <w:szCs w:val="24"/>
          <w:u w:val="single"/>
          <w:lang w:eastAsia="en-AU"/>
        </w:rPr>
      </w:pPr>
      <w:r w:rsidRPr="00DA56F5">
        <w:rPr>
          <w:rFonts w:ascii="Times New Roman" w:eastAsia="Times New Roman" w:hAnsi="Times New Roman" w:cs="Times New Roman"/>
          <w:sz w:val="24"/>
          <w:szCs w:val="24"/>
          <w:u w:val="single"/>
          <w:lang w:eastAsia="en-AU"/>
        </w:rPr>
        <w:t>Strict liability</w:t>
      </w:r>
    </w:p>
    <w:p w:rsidR="005F70F7" w:rsidRPr="00DA56F5" w:rsidRDefault="009F1F4C" w:rsidP="009F1F4C">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w:t>
      </w:r>
      <w:r w:rsidR="007D1DC5" w:rsidRPr="00DA56F5">
        <w:rPr>
          <w:rFonts w:ascii="Times New Roman" w:eastAsia="Times New Roman" w:hAnsi="Times New Roman" w:cs="Times New Roman"/>
          <w:sz w:val="24"/>
          <w:szCs w:val="24"/>
          <w:lang w:eastAsia="en-AU"/>
        </w:rPr>
        <w:t>e</w:t>
      </w:r>
      <w:r w:rsidRPr="00DA56F5">
        <w:rPr>
          <w:rFonts w:ascii="Times New Roman" w:eastAsia="Times New Roman" w:hAnsi="Times New Roman" w:cs="Times New Roman"/>
          <w:sz w:val="24"/>
          <w:szCs w:val="24"/>
          <w:lang w:eastAsia="en-AU"/>
        </w:rPr>
        <w:t xml:space="preserve"> Regulation introduces new offences of strict liability in regulation</w:t>
      </w:r>
      <w:r w:rsidR="003D437D" w:rsidRPr="00DA56F5">
        <w:rPr>
          <w:rFonts w:ascii="Times New Roman" w:eastAsia="Times New Roman" w:hAnsi="Times New Roman" w:cs="Times New Roman"/>
          <w:sz w:val="24"/>
          <w:szCs w:val="24"/>
          <w:lang w:eastAsia="en-AU"/>
        </w:rPr>
        <w:t xml:space="preserve"> 5.05 (Requirement to undertake activities in accordance with well operations management plan),</w:t>
      </w:r>
      <w:r w:rsidRPr="00DA56F5">
        <w:rPr>
          <w:rFonts w:ascii="Times New Roman" w:eastAsia="Times New Roman" w:hAnsi="Times New Roman" w:cs="Times New Roman"/>
          <w:sz w:val="24"/>
          <w:szCs w:val="24"/>
          <w:lang w:eastAsia="en-AU"/>
        </w:rPr>
        <w:t xml:space="preserve"> 5.26 (requirement to notify the </w:t>
      </w:r>
      <w:r w:rsidR="007D1DC5" w:rsidRPr="00DA56F5">
        <w:rPr>
          <w:rFonts w:ascii="Times New Roman" w:eastAsia="Times New Roman" w:hAnsi="Times New Roman" w:cs="Times New Roman"/>
          <w:sz w:val="24"/>
          <w:szCs w:val="24"/>
          <w:lang w:eastAsia="en-AU"/>
        </w:rPr>
        <w:t>R</w:t>
      </w:r>
      <w:r w:rsidRPr="00DA56F5">
        <w:rPr>
          <w:rFonts w:ascii="Times New Roman" w:eastAsia="Times New Roman" w:hAnsi="Times New Roman" w:cs="Times New Roman"/>
          <w:sz w:val="24"/>
          <w:szCs w:val="24"/>
          <w:lang w:eastAsia="en-AU"/>
        </w:rPr>
        <w:t>egulator of a reportable incident in relation to a well in a title area), regulation 5.26A (requirement to give a written report of a reportable incident</w:t>
      </w:r>
      <w:r w:rsidR="007D1DC5" w:rsidRPr="00DA56F5">
        <w:rPr>
          <w:rFonts w:ascii="Times New Roman" w:eastAsia="Times New Roman" w:hAnsi="Times New Roman" w:cs="Times New Roman"/>
          <w:sz w:val="24"/>
          <w:szCs w:val="24"/>
          <w:lang w:eastAsia="en-AU"/>
        </w:rPr>
        <w:t xml:space="preserve"> in relation to a well in the title area</w:t>
      </w:r>
      <w:r w:rsidRPr="00DA56F5">
        <w:rPr>
          <w:rFonts w:ascii="Times New Roman" w:eastAsia="Times New Roman" w:hAnsi="Times New Roman" w:cs="Times New Roman"/>
          <w:sz w:val="24"/>
          <w:szCs w:val="24"/>
          <w:lang w:eastAsia="en-AU"/>
        </w:rPr>
        <w:t xml:space="preserve"> to the </w:t>
      </w:r>
      <w:r w:rsidR="007D1DC5" w:rsidRPr="00DA56F5">
        <w:rPr>
          <w:rFonts w:ascii="Times New Roman" w:eastAsia="Times New Roman" w:hAnsi="Times New Roman" w:cs="Times New Roman"/>
          <w:sz w:val="24"/>
          <w:szCs w:val="24"/>
          <w:lang w:eastAsia="en-AU"/>
        </w:rPr>
        <w:t>R</w:t>
      </w:r>
      <w:r w:rsidRPr="00DA56F5">
        <w:rPr>
          <w:rFonts w:ascii="Times New Roman" w:eastAsia="Times New Roman" w:hAnsi="Times New Roman" w:cs="Times New Roman"/>
          <w:sz w:val="24"/>
          <w:szCs w:val="24"/>
          <w:lang w:eastAsia="en-AU"/>
        </w:rPr>
        <w:t xml:space="preserve">egulator) and regulation 5.26B (requirement for titleholder to store a copy of a written report given to the </w:t>
      </w:r>
      <w:r w:rsidR="007D1DC5" w:rsidRPr="00DA56F5">
        <w:rPr>
          <w:rFonts w:ascii="Times New Roman" w:eastAsia="Times New Roman" w:hAnsi="Times New Roman" w:cs="Times New Roman"/>
          <w:sz w:val="24"/>
          <w:szCs w:val="24"/>
          <w:lang w:eastAsia="en-AU"/>
        </w:rPr>
        <w:t>R</w:t>
      </w:r>
      <w:r w:rsidRPr="00DA56F5">
        <w:rPr>
          <w:rFonts w:ascii="Times New Roman" w:eastAsia="Times New Roman" w:hAnsi="Times New Roman" w:cs="Times New Roman"/>
          <w:sz w:val="24"/>
          <w:szCs w:val="24"/>
          <w:lang w:eastAsia="en-AU"/>
        </w:rPr>
        <w:t xml:space="preserve">egulator under </w:t>
      </w:r>
      <w:r w:rsidR="007D1DC5" w:rsidRPr="00DA56F5">
        <w:rPr>
          <w:rFonts w:ascii="Times New Roman" w:eastAsia="Times New Roman" w:hAnsi="Times New Roman" w:cs="Times New Roman"/>
          <w:sz w:val="24"/>
          <w:szCs w:val="24"/>
          <w:lang w:eastAsia="en-AU"/>
        </w:rPr>
        <w:t xml:space="preserve">regulation </w:t>
      </w:r>
      <w:r w:rsidRPr="00DA56F5">
        <w:rPr>
          <w:rFonts w:ascii="Times New Roman" w:eastAsia="Times New Roman" w:hAnsi="Times New Roman" w:cs="Times New Roman"/>
          <w:sz w:val="24"/>
          <w:szCs w:val="24"/>
          <w:lang w:eastAsia="en-AU"/>
        </w:rPr>
        <w:t>5.26A in a way that makes retrieval of the report reasonably practicable).</w:t>
      </w:r>
    </w:p>
    <w:p w:rsidR="005F70F7" w:rsidRPr="00DA56F5" w:rsidRDefault="005F70F7" w:rsidP="005F70F7">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It also continues existing offences of strict liability in regulation 5.04 (requirement for a titleholder to have a WOMP in force that applies to a well activity in order to undertake that activity) and regulation 5.05 (requirement for a titleholder to undertake a well activity in accordance with the requirements of the WOMP in force for the activity); however</w:t>
      </w:r>
      <w:r w:rsidR="001248BF"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xml:space="preserve"> defences that previously applied in relation to those offences have been </w:t>
      </w:r>
      <w:r w:rsidR="001248BF" w:rsidRPr="00DA56F5">
        <w:rPr>
          <w:rFonts w:ascii="Times New Roman" w:eastAsia="Times New Roman" w:hAnsi="Times New Roman" w:cs="Times New Roman"/>
          <w:sz w:val="24"/>
          <w:szCs w:val="24"/>
          <w:lang w:eastAsia="en-AU"/>
        </w:rPr>
        <w:t>repealed</w:t>
      </w:r>
      <w:r w:rsidRPr="00DA56F5">
        <w:rPr>
          <w:rFonts w:ascii="Times New Roman" w:eastAsia="Times New Roman" w:hAnsi="Times New Roman" w:cs="Times New Roman"/>
          <w:sz w:val="24"/>
          <w:szCs w:val="24"/>
          <w:lang w:eastAsia="en-AU"/>
        </w:rPr>
        <w:t xml:space="preserve">. </w:t>
      </w:r>
    </w:p>
    <w:p w:rsidR="009F1F4C" w:rsidRPr="00DA56F5" w:rsidRDefault="009F1F4C" w:rsidP="009F1F4C">
      <w:pPr>
        <w:spacing w:after="0" w:line="240" w:lineRule="auto"/>
        <w:rPr>
          <w:rFonts w:ascii="Times New Roman" w:eastAsia="Times New Roman" w:hAnsi="Times New Roman" w:cs="Times New Roman"/>
          <w:sz w:val="24"/>
          <w:szCs w:val="24"/>
          <w:lang w:eastAsia="en-AU"/>
        </w:rPr>
      </w:pPr>
    </w:p>
    <w:p w:rsidR="009F1F4C" w:rsidRPr="00DA56F5" w:rsidRDefault="009F1F4C" w:rsidP="009F1F4C">
      <w:pPr>
        <w:numPr>
          <w:ilvl w:val="0"/>
          <w:numId w:val="5"/>
        </w:numPr>
        <w:autoSpaceDE w:val="0"/>
        <w:autoSpaceDN w:val="0"/>
        <w:adjustRightInd w:val="0"/>
        <w:spacing w:before="240" w:after="120" w:line="240" w:lineRule="auto"/>
        <w:ind w:left="851" w:hanging="425"/>
        <w:rPr>
          <w:rFonts w:ascii="Times New Roman" w:eastAsia="Times New Roman" w:hAnsi="Times New Roman" w:cs="Times New Roman"/>
          <w:sz w:val="24"/>
          <w:szCs w:val="24"/>
          <w:u w:val="single"/>
          <w:lang w:eastAsia="en-AU"/>
        </w:rPr>
      </w:pPr>
      <w:r w:rsidRPr="00DA56F5">
        <w:rPr>
          <w:rFonts w:ascii="Times New Roman" w:eastAsia="Times New Roman" w:hAnsi="Times New Roman" w:cs="Times New Roman"/>
          <w:sz w:val="24"/>
          <w:szCs w:val="24"/>
          <w:u w:val="single"/>
          <w:lang w:eastAsia="en-AU"/>
        </w:rPr>
        <w:t>Legitimate objective</w:t>
      </w:r>
    </w:p>
    <w:p w:rsidR="009F1F4C" w:rsidRPr="00DA56F5" w:rsidRDefault="009F1F4C" w:rsidP="009F1F4C">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Strict liability has been applied to these offence provisions to enhance the effectiveness of the provisions in deterring certain conduct, and thereby reduce the likelihood of non-compliance which could have potentially severe consequences</w:t>
      </w:r>
      <w:r w:rsidR="006717F2" w:rsidRPr="00DA56F5">
        <w:rPr>
          <w:rFonts w:ascii="Times New Roman" w:eastAsia="Times New Roman" w:hAnsi="Times New Roman" w:cs="Times New Roman"/>
          <w:sz w:val="24"/>
          <w:szCs w:val="24"/>
          <w:lang w:eastAsia="en-AU"/>
        </w:rPr>
        <w:t xml:space="preserve"> (e.g. in the event of a failure of well integrity)</w:t>
      </w:r>
      <w:r w:rsidRPr="00DA56F5">
        <w:rPr>
          <w:rFonts w:ascii="Times New Roman" w:eastAsia="Times New Roman" w:hAnsi="Times New Roman" w:cs="Times New Roman"/>
          <w:sz w:val="24"/>
          <w:szCs w:val="24"/>
          <w:lang w:eastAsia="en-AU"/>
        </w:rPr>
        <w:t>.</w:t>
      </w:r>
    </w:p>
    <w:p w:rsidR="009F1F4C" w:rsidRPr="00DA56F5" w:rsidRDefault="009F1F4C" w:rsidP="009F1F4C">
      <w:pPr>
        <w:spacing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 </w:t>
      </w:r>
    </w:p>
    <w:p w:rsidR="009F1F4C" w:rsidRPr="00DA56F5" w:rsidRDefault="009F1F4C" w:rsidP="009F1F4C">
      <w:pPr>
        <w:numPr>
          <w:ilvl w:val="0"/>
          <w:numId w:val="5"/>
        </w:numPr>
        <w:autoSpaceDE w:val="0"/>
        <w:autoSpaceDN w:val="0"/>
        <w:adjustRightInd w:val="0"/>
        <w:spacing w:before="240" w:after="120" w:line="240" w:lineRule="auto"/>
        <w:ind w:left="851" w:hanging="425"/>
        <w:rPr>
          <w:rFonts w:ascii="Times New Roman" w:eastAsia="Times New Roman" w:hAnsi="Times New Roman" w:cs="Times New Roman"/>
          <w:sz w:val="24"/>
          <w:szCs w:val="24"/>
          <w:u w:val="single"/>
          <w:lang w:eastAsia="en-AU"/>
        </w:rPr>
      </w:pPr>
      <w:r w:rsidRPr="00DA56F5">
        <w:rPr>
          <w:rFonts w:ascii="Times New Roman" w:eastAsia="Times New Roman" w:hAnsi="Times New Roman" w:cs="Times New Roman"/>
          <w:sz w:val="24"/>
          <w:szCs w:val="24"/>
          <w:u w:val="single"/>
          <w:lang w:eastAsia="en-AU"/>
        </w:rPr>
        <w:t>Reasonable, necessary and proportionate response</w:t>
      </w:r>
    </w:p>
    <w:p w:rsidR="009F1F4C" w:rsidRPr="00DA56F5" w:rsidRDefault="009F1F4C" w:rsidP="009F1F4C">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Given the nature of offshore petroleum and greenhouse gas operations, there is a risk of</w:t>
      </w:r>
      <w:r w:rsidR="00A419C8" w:rsidRPr="00DA56F5">
        <w:rPr>
          <w:rFonts w:ascii="Times New Roman" w:eastAsia="Times New Roman" w:hAnsi="Times New Roman" w:cs="Times New Roman"/>
          <w:sz w:val="24"/>
          <w:szCs w:val="24"/>
          <w:lang w:eastAsia="en-AU"/>
        </w:rPr>
        <w:t xml:space="preserve"> potentially</w:t>
      </w:r>
      <w:r w:rsidRPr="00DA56F5">
        <w:rPr>
          <w:rFonts w:ascii="Times New Roman" w:eastAsia="Times New Roman" w:hAnsi="Times New Roman" w:cs="Times New Roman"/>
          <w:sz w:val="24"/>
          <w:szCs w:val="24"/>
          <w:lang w:eastAsia="en-AU"/>
        </w:rPr>
        <w:t xml:space="preserve"> severe consequences if titleholders fail to comply with their regulatory obligations. In addition, the remote and complex nature of offshore operations and the prevalence of multiple titleholder arrangements make it extremely difficult to prove intent. Application of strict liability to the relevant offence provisions is therefore necessary to ensure that the relevant regulations can be enforced more effectively, </w:t>
      </w:r>
      <w:r w:rsidR="00A419C8" w:rsidRPr="00DA56F5">
        <w:rPr>
          <w:rFonts w:ascii="Times New Roman" w:eastAsia="Times New Roman" w:hAnsi="Times New Roman" w:cs="Times New Roman"/>
          <w:sz w:val="24"/>
          <w:szCs w:val="24"/>
          <w:lang w:eastAsia="en-AU"/>
        </w:rPr>
        <w:t>and thereby</w:t>
      </w:r>
      <w:r w:rsidRPr="00DA56F5">
        <w:rPr>
          <w:rFonts w:ascii="Times New Roman" w:eastAsia="Times New Roman" w:hAnsi="Times New Roman" w:cs="Times New Roman"/>
          <w:sz w:val="24"/>
          <w:szCs w:val="24"/>
          <w:lang w:eastAsia="en-AU"/>
        </w:rPr>
        <w:t xml:space="preserve"> improve compliance with the regulatory regime. This is consistent with the principles outlined in </w:t>
      </w:r>
      <w:r w:rsidRPr="00DA56F5">
        <w:rPr>
          <w:rFonts w:ascii="Times New Roman" w:eastAsia="Times New Roman" w:hAnsi="Times New Roman" w:cs="Times New Roman"/>
          <w:i/>
          <w:sz w:val="24"/>
          <w:szCs w:val="24"/>
          <w:lang w:eastAsia="en-AU"/>
        </w:rPr>
        <w:t>A Guide To Framing Commonwealth Offences, Infringement Notices and Enforcement Powers, September 2011</w:t>
      </w:r>
      <w:r w:rsidRPr="00DA56F5">
        <w:rPr>
          <w:rFonts w:ascii="Times New Roman" w:eastAsia="Times New Roman" w:hAnsi="Times New Roman" w:cs="Times New Roman"/>
          <w:sz w:val="24"/>
          <w:szCs w:val="24"/>
          <w:lang w:eastAsia="en-AU"/>
        </w:rPr>
        <w:t xml:space="preserve"> (the Guide), which include that the punishment of offences not involving fault may be appropriate where it is likely to significantly enhance the effectiveness of the enforcement regime in deterring certain conduct.</w:t>
      </w:r>
    </w:p>
    <w:p w:rsidR="00A419C8" w:rsidRPr="00DA56F5" w:rsidRDefault="00A419C8" w:rsidP="009F1F4C">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penalty imposed for failure to comply with regulation 5.26B (30 penalty units) is consistent with the Guide, which expresses a preference for a maximum of 60 penalty units for offences of strict liability. </w:t>
      </w:r>
    </w:p>
    <w:p w:rsidR="009F1F4C" w:rsidRPr="00DA56F5" w:rsidRDefault="00A419C8" w:rsidP="009F1F4C">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penalty imposed for failure to comply with </w:t>
      </w:r>
      <w:r w:rsidR="00E44C12" w:rsidRPr="00DA56F5">
        <w:rPr>
          <w:rFonts w:ascii="Times New Roman" w:eastAsia="Times New Roman" w:hAnsi="Times New Roman" w:cs="Times New Roman"/>
          <w:sz w:val="24"/>
          <w:szCs w:val="24"/>
          <w:lang w:eastAsia="en-AU"/>
        </w:rPr>
        <w:t>subregulation</w:t>
      </w:r>
      <w:r w:rsidR="002700B9" w:rsidRPr="00DA56F5">
        <w:rPr>
          <w:rFonts w:ascii="Times New Roman" w:eastAsia="Times New Roman" w:hAnsi="Times New Roman" w:cs="Times New Roman"/>
          <w:sz w:val="24"/>
          <w:szCs w:val="24"/>
          <w:lang w:eastAsia="en-AU"/>
        </w:rPr>
        <w:t>s 5.05(1) and</w:t>
      </w:r>
      <w:r w:rsidR="00441858" w:rsidRPr="00DA56F5">
        <w:rPr>
          <w:rFonts w:ascii="Times New Roman" w:eastAsia="Times New Roman" w:hAnsi="Times New Roman" w:cs="Times New Roman"/>
          <w:sz w:val="24"/>
          <w:szCs w:val="24"/>
          <w:lang w:eastAsia="en-AU"/>
        </w:rPr>
        <w:t xml:space="preserve"> </w:t>
      </w:r>
      <w:r w:rsidR="00E44C12" w:rsidRPr="00DA56F5">
        <w:rPr>
          <w:rFonts w:ascii="Times New Roman" w:eastAsia="Times New Roman" w:hAnsi="Times New Roman" w:cs="Times New Roman"/>
          <w:sz w:val="24"/>
          <w:szCs w:val="24"/>
          <w:lang w:eastAsia="en-AU"/>
        </w:rPr>
        <w:t xml:space="preserve">subregulation 5.05(1A), and </w:t>
      </w:r>
      <w:r w:rsidRPr="00DA56F5">
        <w:rPr>
          <w:rFonts w:ascii="Times New Roman" w:eastAsia="Times New Roman" w:hAnsi="Times New Roman" w:cs="Times New Roman"/>
          <w:sz w:val="24"/>
          <w:szCs w:val="24"/>
          <w:lang w:eastAsia="en-AU"/>
        </w:rPr>
        <w:t>regulations</w:t>
      </w:r>
      <w:r w:rsidR="007B6408" w:rsidRPr="00DA56F5">
        <w:rPr>
          <w:rFonts w:ascii="Times New Roman" w:eastAsia="Times New Roman" w:hAnsi="Times New Roman" w:cs="Times New Roman"/>
          <w:sz w:val="24"/>
          <w:szCs w:val="24"/>
          <w:lang w:eastAsia="en-AU"/>
        </w:rPr>
        <w:t xml:space="preserve"> </w:t>
      </w:r>
      <w:r w:rsidRPr="00DA56F5">
        <w:rPr>
          <w:rFonts w:ascii="Times New Roman" w:eastAsia="Times New Roman" w:hAnsi="Times New Roman" w:cs="Times New Roman"/>
          <w:sz w:val="24"/>
          <w:szCs w:val="24"/>
          <w:lang w:eastAsia="en-AU"/>
        </w:rPr>
        <w:t>5.26 and 5.26A is</w:t>
      </w:r>
      <w:r w:rsidR="009F1F4C" w:rsidRPr="00DA56F5">
        <w:rPr>
          <w:rFonts w:ascii="Times New Roman" w:eastAsia="Times New Roman" w:hAnsi="Times New Roman" w:cs="Times New Roman"/>
          <w:sz w:val="24"/>
          <w:szCs w:val="24"/>
          <w:lang w:eastAsia="en-AU"/>
        </w:rPr>
        <w:t xml:space="preserve"> 80 penalty units. It is appropriate to apply this penalty, noting that it is higher than the preference stated in the</w:t>
      </w:r>
      <w:r w:rsidR="009F1F4C" w:rsidRPr="00DA56F5">
        <w:rPr>
          <w:rFonts w:ascii="Times New Roman" w:eastAsia="Times New Roman" w:hAnsi="Times New Roman" w:cs="Times New Roman"/>
          <w:i/>
          <w:color w:val="000000"/>
          <w:sz w:val="24"/>
          <w:szCs w:val="24"/>
          <w:lang w:eastAsia="en-AU"/>
        </w:rPr>
        <w:t xml:space="preserve"> </w:t>
      </w:r>
      <w:r w:rsidR="009F1F4C" w:rsidRPr="00DA56F5">
        <w:rPr>
          <w:rFonts w:ascii="Times New Roman" w:eastAsia="Times New Roman" w:hAnsi="Times New Roman" w:cs="Times New Roman"/>
          <w:color w:val="000000"/>
          <w:sz w:val="24"/>
          <w:szCs w:val="24"/>
          <w:lang w:eastAsia="en-AU"/>
        </w:rPr>
        <w:t>Guide</w:t>
      </w:r>
      <w:r w:rsidR="009F1F4C" w:rsidRPr="00DA56F5">
        <w:rPr>
          <w:rFonts w:ascii="Times New Roman" w:eastAsia="Times New Roman" w:hAnsi="Times New Roman" w:cs="Times New Roman"/>
          <w:i/>
          <w:color w:val="000000"/>
          <w:sz w:val="24"/>
          <w:szCs w:val="24"/>
          <w:lang w:eastAsia="en-AU"/>
        </w:rPr>
        <w:t xml:space="preserve"> </w:t>
      </w:r>
      <w:r w:rsidR="009F1F4C" w:rsidRPr="00DA56F5">
        <w:rPr>
          <w:rFonts w:ascii="Times New Roman" w:eastAsia="Times New Roman" w:hAnsi="Times New Roman" w:cs="Times New Roman"/>
          <w:sz w:val="24"/>
          <w:szCs w:val="24"/>
          <w:lang w:eastAsia="en-AU"/>
        </w:rPr>
        <w:t xml:space="preserve">for a maximum of 60 penalty units for strict liability offences. </w:t>
      </w:r>
      <w:r w:rsidRPr="00DA56F5">
        <w:rPr>
          <w:rFonts w:ascii="Times New Roman" w:eastAsia="Times New Roman" w:hAnsi="Times New Roman" w:cs="Times New Roman"/>
          <w:sz w:val="24"/>
          <w:szCs w:val="24"/>
          <w:lang w:eastAsia="en-AU"/>
        </w:rPr>
        <w:t>A</w:t>
      </w:r>
      <w:r w:rsidR="009F1F4C" w:rsidRPr="00DA56F5">
        <w:rPr>
          <w:rFonts w:ascii="Times New Roman" w:eastAsia="Times New Roman" w:hAnsi="Times New Roman" w:cs="Times New Roman"/>
          <w:sz w:val="24"/>
          <w:szCs w:val="24"/>
          <w:lang w:eastAsia="en-AU"/>
        </w:rPr>
        <w:t xml:space="preserve"> penalty of 80 penalty units </w:t>
      </w:r>
      <w:r w:rsidRPr="00DA56F5">
        <w:rPr>
          <w:rFonts w:ascii="Times New Roman" w:eastAsia="Times New Roman" w:hAnsi="Times New Roman" w:cs="Times New Roman"/>
          <w:sz w:val="24"/>
          <w:szCs w:val="24"/>
          <w:lang w:eastAsia="en-AU"/>
        </w:rPr>
        <w:t xml:space="preserve">has been </w:t>
      </w:r>
      <w:r w:rsidR="009F1F4C" w:rsidRPr="00DA56F5">
        <w:rPr>
          <w:rFonts w:ascii="Times New Roman" w:eastAsia="Times New Roman" w:hAnsi="Times New Roman" w:cs="Times New Roman"/>
          <w:sz w:val="24"/>
          <w:szCs w:val="24"/>
          <w:lang w:eastAsia="en-AU"/>
        </w:rPr>
        <w:t>applie</w:t>
      </w:r>
      <w:r w:rsidRPr="00DA56F5">
        <w:rPr>
          <w:rFonts w:ascii="Times New Roman" w:eastAsia="Times New Roman" w:hAnsi="Times New Roman" w:cs="Times New Roman"/>
          <w:sz w:val="24"/>
          <w:szCs w:val="24"/>
          <w:lang w:eastAsia="en-AU"/>
        </w:rPr>
        <w:t>d</w:t>
      </w:r>
      <w:r w:rsidR="009F1F4C" w:rsidRPr="00DA56F5">
        <w:rPr>
          <w:rFonts w:ascii="Times New Roman" w:eastAsia="Times New Roman" w:hAnsi="Times New Roman" w:cs="Times New Roman"/>
          <w:sz w:val="24"/>
          <w:szCs w:val="24"/>
          <w:lang w:eastAsia="en-AU"/>
        </w:rPr>
        <w:t xml:space="preserve"> to the</w:t>
      </w:r>
      <w:r w:rsidRPr="00DA56F5">
        <w:rPr>
          <w:rFonts w:ascii="Times New Roman" w:eastAsia="Times New Roman" w:hAnsi="Times New Roman" w:cs="Times New Roman"/>
          <w:sz w:val="24"/>
          <w:szCs w:val="24"/>
          <w:lang w:eastAsia="en-AU"/>
        </w:rPr>
        <w:t>se offences because of the relatively</w:t>
      </w:r>
      <w:r w:rsidR="009F1F4C" w:rsidRPr="00DA56F5">
        <w:rPr>
          <w:rFonts w:ascii="Times New Roman" w:eastAsia="Times New Roman" w:hAnsi="Times New Roman" w:cs="Times New Roman"/>
          <w:sz w:val="24"/>
          <w:szCs w:val="24"/>
          <w:lang w:eastAsia="en-AU"/>
        </w:rPr>
        <w:t xml:space="preserve"> serious</w:t>
      </w:r>
      <w:r w:rsidRPr="00DA56F5">
        <w:rPr>
          <w:rFonts w:ascii="Times New Roman" w:eastAsia="Times New Roman" w:hAnsi="Times New Roman" w:cs="Times New Roman"/>
          <w:sz w:val="24"/>
          <w:szCs w:val="24"/>
          <w:lang w:eastAsia="en-AU"/>
        </w:rPr>
        <w:t xml:space="preserve"> nature of a failure to comply</w:t>
      </w:r>
      <w:r w:rsidR="009F1F4C" w:rsidRPr="00DA56F5">
        <w:rPr>
          <w:rFonts w:ascii="Times New Roman" w:eastAsia="Times New Roman" w:hAnsi="Times New Roman" w:cs="Times New Roman"/>
          <w:sz w:val="24"/>
          <w:szCs w:val="24"/>
          <w:lang w:eastAsia="en-AU"/>
        </w:rPr>
        <w:t>.</w:t>
      </w:r>
      <w:r w:rsidRPr="00DA56F5">
        <w:rPr>
          <w:rFonts w:ascii="Times New Roman" w:eastAsia="Times New Roman" w:hAnsi="Times New Roman" w:cs="Times New Roman"/>
          <w:sz w:val="24"/>
          <w:szCs w:val="24"/>
          <w:lang w:eastAsia="en-AU"/>
        </w:rPr>
        <w:t xml:space="preserve"> For example, if the Regulator is not notified of a reportable incident, the Regulator would not be made aware of, and have the ability to oversight, an incident that could result in potentially serious safety and environmental consequences.</w:t>
      </w:r>
      <w:r w:rsidR="009F1F4C" w:rsidRPr="00DA56F5">
        <w:rPr>
          <w:rFonts w:ascii="Times New Roman" w:eastAsia="Times New Roman" w:hAnsi="Times New Roman" w:cs="Times New Roman"/>
          <w:sz w:val="24"/>
          <w:szCs w:val="24"/>
          <w:lang w:eastAsia="en-AU"/>
        </w:rPr>
        <w:t xml:space="preserve"> The potential for </w:t>
      </w:r>
      <w:r w:rsidRPr="00DA56F5">
        <w:rPr>
          <w:rFonts w:ascii="Times New Roman" w:eastAsia="Times New Roman" w:hAnsi="Times New Roman" w:cs="Times New Roman"/>
          <w:sz w:val="24"/>
          <w:szCs w:val="24"/>
          <w:lang w:eastAsia="en-AU"/>
        </w:rPr>
        <w:t>serious</w:t>
      </w:r>
      <w:r w:rsidR="009F1F4C" w:rsidRPr="00DA56F5">
        <w:rPr>
          <w:rFonts w:ascii="Times New Roman" w:eastAsia="Times New Roman" w:hAnsi="Times New Roman" w:cs="Times New Roman"/>
          <w:sz w:val="24"/>
          <w:szCs w:val="24"/>
          <w:lang w:eastAsia="en-AU"/>
        </w:rPr>
        <w:t xml:space="preserve"> consequences </w:t>
      </w:r>
      <w:r w:rsidRPr="00DA56F5">
        <w:rPr>
          <w:rFonts w:ascii="Times New Roman" w:eastAsia="Times New Roman" w:hAnsi="Times New Roman" w:cs="Times New Roman"/>
          <w:sz w:val="24"/>
          <w:szCs w:val="24"/>
          <w:lang w:eastAsia="en-AU"/>
        </w:rPr>
        <w:t>resulting from a breach of these provisions</w:t>
      </w:r>
      <w:r w:rsidR="009F1F4C" w:rsidRPr="00DA56F5">
        <w:rPr>
          <w:rFonts w:ascii="Times New Roman" w:eastAsia="Times New Roman" w:hAnsi="Times New Roman" w:cs="Times New Roman"/>
          <w:sz w:val="24"/>
          <w:szCs w:val="24"/>
          <w:lang w:eastAsia="en-AU"/>
        </w:rPr>
        <w:t xml:space="preserve"> justifies the application of a higher penalty. In addition, offshore resources activities, as a matter of course, require a very high level of expenditure. Therefore, by comparison, a smaller financial penalty would be an ineffective deterrent.  </w:t>
      </w:r>
    </w:p>
    <w:p w:rsidR="00AB0AF0" w:rsidRPr="00DA56F5" w:rsidRDefault="00F73AEC" w:rsidP="00AB0AF0">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The previous</w:t>
      </w:r>
      <w:r w:rsidR="001248BF" w:rsidRPr="00DA56F5">
        <w:rPr>
          <w:rFonts w:ascii="Times New Roman" w:eastAsia="Times New Roman" w:hAnsi="Times New Roman" w:cs="Times New Roman"/>
          <w:sz w:val="24"/>
          <w:szCs w:val="24"/>
          <w:lang w:eastAsia="en-AU"/>
        </w:rPr>
        <w:t xml:space="preserve"> defence</w:t>
      </w:r>
      <w:r w:rsidRPr="00DA56F5">
        <w:rPr>
          <w:rFonts w:ascii="Times New Roman" w:eastAsia="Times New Roman" w:hAnsi="Times New Roman" w:cs="Times New Roman"/>
          <w:sz w:val="24"/>
          <w:szCs w:val="24"/>
          <w:lang w:eastAsia="en-AU"/>
        </w:rPr>
        <w:t xml:space="preserve"> to offence</w:t>
      </w:r>
      <w:r w:rsidR="001248BF" w:rsidRPr="00DA56F5">
        <w:rPr>
          <w:rFonts w:ascii="Times New Roman" w:eastAsia="Times New Roman" w:hAnsi="Times New Roman" w:cs="Times New Roman"/>
          <w:sz w:val="24"/>
          <w:szCs w:val="24"/>
          <w:lang w:eastAsia="en-AU"/>
        </w:rPr>
        <w:t>s</w:t>
      </w:r>
      <w:r w:rsidRPr="00DA56F5">
        <w:rPr>
          <w:rFonts w:ascii="Times New Roman" w:eastAsia="Times New Roman" w:hAnsi="Times New Roman" w:cs="Times New Roman"/>
          <w:sz w:val="24"/>
          <w:szCs w:val="24"/>
          <w:lang w:eastAsia="en-AU"/>
        </w:rPr>
        <w:t xml:space="preserve"> against regulation 5.04 and 5.05 applied in the event of an emergency in which there was a likelihood of injury, significant discharge of fluids from a well, or damage to a natural resource.</w:t>
      </w:r>
      <w:r w:rsidR="00442B39" w:rsidRPr="00DA56F5">
        <w:rPr>
          <w:rFonts w:ascii="Times New Roman" w:eastAsia="Times New Roman" w:hAnsi="Times New Roman" w:cs="Times New Roman"/>
          <w:sz w:val="24"/>
          <w:szCs w:val="24"/>
          <w:lang w:eastAsia="en-AU"/>
        </w:rPr>
        <w:t xml:space="preserve"> The defence has been </w:t>
      </w:r>
      <w:r w:rsidR="001248BF" w:rsidRPr="00DA56F5">
        <w:rPr>
          <w:rFonts w:ascii="Times New Roman" w:eastAsia="Times New Roman" w:hAnsi="Times New Roman" w:cs="Times New Roman"/>
          <w:sz w:val="24"/>
          <w:szCs w:val="24"/>
          <w:lang w:eastAsia="en-AU"/>
        </w:rPr>
        <w:t>repealed</w:t>
      </w:r>
      <w:r w:rsidR="00442B39" w:rsidRPr="00DA56F5">
        <w:rPr>
          <w:rFonts w:ascii="Times New Roman" w:eastAsia="Times New Roman" w:hAnsi="Times New Roman" w:cs="Times New Roman"/>
          <w:sz w:val="24"/>
          <w:szCs w:val="24"/>
          <w:lang w:eastAsia="en-AU"/>
        </w:rPr>
        <w:t xml:space="preserve"> because the new content requirements for a WOMP require the inclusion of arrangements for responding to a loss of well integrity. In the event of an emergency, the titleholder should therefore act in accordance with the response arrangements in its WOMP</w:t>
      </w:r>
      <w:r w:rsidR="00AB0AF0" w:rsidRPr="00DA56F5">
        <w:rPr>
          <w:rFonts w:ascii="Times New Roman" w:eastAsia="Times New Roman" w:hAnsi="Times New Roman" w:cs="Times New Roman"/>
          <w:sz w:val="24"/>
          <w:szCs w:val="24"/>
          <w:lang w:eastAsia="en-AU"/>
        </w:rPr>
        <w:t xml:space="preserve">. However, to allow some flexibility for titleholders to respond to an emergency in a way not covered by a WOMP if necessary (for example, if there is an incident that was not foreseeable when the WOMP was developed), new subregulation 5.05(3) provides </w:t>
      </w:r>
      <w:r w:rsidR="001248BF" w:rsidRPr="00DA56F5">
        <w:rPr>
          <w:rFonts w:ascii="Times New Roman" w:eastAsia="Times New Roman" w:hAnsi="Times New Roman" w:cs="Times New Roman"/>
          <w:sz w:val="24"/>
          <w:szCs w:val="24"/>
          <w:lang w:eastAsia="en-AU"/>
        </w:rPr>
        <w:t xml:space="preserve">a new defence, to the effect </w:t>
      </w:r>
      <w:r w:rsidR="00AB0AF0" w:rsidRPr="00DA56F5">
        <w:rPr>
          <w:rFonts w:ascii="Times New Roman" w:eastAsia="Times New Roman" w:hAnsi="Times New Roman" w:cs="Times New Roman"/>
          <w:sz w:val="24"/>
          <w:szCs w:val="24"/>
          <w:lang w:eastAsia="en-AU"/>
        </w:rPr>
        <w:t xml:space="preserve">that a titleholder does not commit an offence under regulation 5.05 if the Regulator has consented in writing to the titleholder undertaking the activity in a specified manner, and the titleholder undertakes the activity in that manner. </w:t>
      </w:r>
    </w:p>
    <w:p w:rsidR="009F1F4C" w:rsidRPr="00DA56F5" w:rsidRDefault="009F1F4C" w:rsidP="009F1F4C">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In terms of the right to the presumption of innocence as afforded to </w:t>
      </w:r>
      <w:r w:rsidRPr="00DA56F5">
        <w:rPr>
          <w:rFonts w:ascii="Times New Roman" w:eastAsia="Times New Roman" w:hAnsi="Times New Roman" w:cs="Times New Roman"/>
          <w:i/>
          <w:sz w:val="24"/>
          <w:szCs w:val="24"/>
          <w:lang w:eastAsia="en-AU"/>
        </w:rPr>
        <w:t>individuals</w:t>
      </w:r>
      <w:r w:rsidRPr="00DA56F5">
        <w:rPr>
          <w:rFonts w:ascii="Times New Roman" w:eastAsia="Times New Roman" w:hAnsi="Times New Roman" w:cs="Times New Roman"/>
          <w:sz w:val="24"/>
          <w:szCs w:val="24"/>
          <w:lang w:eastAsia="en-AU"/>
        </w:rPr>
        <w:t>, the reality is that in the offshore regulatory regime investigations and prosecutions are conducted largely, if not solely, in relation to companies, not individuals. Prosecutions to date have only been in relation to companies, and it is not anticipated that this regulatory approach would change in the future given the nature of the industry and the requirements imposed.</w:t>
      </w:r>
    </w:p>
    <w:p w:rsidR="00280BFF" w:rsidRPr="00DA56F5" w:rsidRDefault="00280BFF" w:rsidP="00DA56F5">
      <w:pPr>
        <w:keepNext/>
        <w:tabs>
          <w:tab w:val="left" w:pos="480"/>
          <w:tab w:val="left" w:pos="3120"/>
        </w:tabs>
        <w:spacing w:before="240" w:after="120" w:line="240" w:lineRule="auto"/>
        <w:rPr>
          <w:rFonts w:ascii="Times New Roman" w:eastAsia="Times New Roman" w:hAnsi="Times New Roman" w:cs="Times New Roman"/>
          <w:sz w:val="24"/>
          <w:szCs w:val="24"/>
          <w:u w:val="single"/>
          <w:lang w:eastAsia="en-AU"/>
        </w:rPr>
      </w:pPr>
      <w:r w:rsidRPr="00DA56F5">
        <w:rPr>
          <w:rFonts w:ascii="Times New Roman" w:eastAsia="Times New Roman" w:hAnsi="Times New Roman" w:cs="Times New Roman"/>
          <w:sz w:val="24"/>
          <w:szCs w:val="24"/>
          <w:u w:val="single"/>
          <w:lang w:eastAsia="en-AU"/>
        </w:rPr>
        <w:t>Placement of evidential burden on a defendant</w:t>
      </w:r>
    </w:p>
    <w:p w:rsidR="00432451" w:rsidRPr="00DA56F5" w:rsidRDefault="00280BFF" w:rsidP="00280BFF">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Regulation introduces a new </w:t>
      </w:r>
      <w:r w:rsidR="00432451" w:rsidRPr="00DA56F5">
        <w:rPr>
          <w:rFonts w:ascii="Times New Roman" w:eastAsia="Times New Roman" w:hAnsi="Times New Roman" w:cs="Times New Roman"/>
          <w:sz w:val="24"/>
          <w:szCs w:val="24"/>
          <w:lang w:eastAsia="en-AU"/>
        </w:rPr>
        <w:t>sub</w:t>
      </w:r>
      <w:r w:rsidRPr="00DA56F5">
        <w:rPr>
          <w:rFonts w:ascii="Times New Roman" w:eastAsia="Times New Roman" w:hAnsi="Times New Roman" w:cs="Times New Roman"/>
          <w:sz w:val="24"/>
          <w:szCs w:val="24"/>
          <w:lang w:eastAsia="en-AU"/>
        </w:rPr>
        <w:t xml:space="preserve">regulation </w:t>
      </w:r>
      <w:r w:rsidR="00432451" w:rsidRPr="00DA56F5">
        <w:rPr>
          <w:rFonts w:ascii="Times New Roman" w:eastAsia="Times New Roman" w:hAnsi="Times New Roman" w:cs="Times New Roman"/>
          <w:sz w:val="24"/>
          <w:szCs w:val="24"/>
          <w:lang w:eastAsia="en-AU"/>
        </w:rPr>
        <w:t>5.05(3)</w:t>
      </w:r>
      <w:r w:rsidRPr="00DA56F5">
        <w:rPr>
          <w:rFonts w:ascii="Times New Roman" w:eastAsia="Times New Roman" w:hAnsi="Times New Roman" w:cs="Times New Roman"/>
          <w:sz w:val="24"/>
          <w:szCs w:val="24"/>
          <w:lang w:eastAsia="en-AU"/>
        </w:rPr>
        <w:t xml:space="preserve">, which </w:t>
      </w:r>
      <w:r w:rsidR="00432451" w:rsidRPr="00DA56F5">
        <w:rPr>
          <w:rFonts w:ascii="Times New Roman" w:eastAsia="Times New Roman" w:hAnsi="Times New Roman" w:cs="Times New Roman"/>
          <w:sz w:val="24"/>
          <w:szCs w:val="24"/>
          <w:lang w:eastAsia="en-AU"/>
        </w:rPr>
        <w:t>makes it a defence to a prosecution for an offence against subregulation 5.05(1) (failure by a titleholder to undertake a well activity in accordance with the requirements of the WOMP in force for the activity) if the Regulator has consented in writing to the titleholder undertaking the activity in a specified manner, and the titleholder undertakes the activity in that manner. The titleholder would bear an evidential burden in relation to the question whether the Regulator</w:t>
      </w:r>
      <w:r w:rsidR="00C62BC7" w:rsidRPr="00DA56F5">
        <w:rPr>
          <w:rFonts w:ascii="Times New Roman" w:eastAsia="Times New Roman" w:hAnsi="Times New Roman" w:cs="Times New Roman"/>
          <w:sz w:val="24"/>
          <w:szCs w:val="24"/>
          <w:lang w:eastAsia="en-AU"/>
        </w:rPr>
        <w:t xml:space="preserve"> has given consent to undertake the activity in a specified manner, and the titleholder has undertaken the activity in that manner. </w:t>
      </w:r>
    </w:p>
    <w:p w:rsidR="00280BFF" w:rsidRPr="00DA56F5" w:rsidRDefault="00280BFF" w:rsidP="00280BFF">
      <w:pPr>
        <w:ind w:right="91"/>
        <w:rPr>
          <w:rFonts w:ascii="Times New Roman" w:hAnsi="Times New Roman" w:cs="Times New Roman"/>
          <w:sz w:val="24"/>
          <w:szCs w:val="24"/>
        </w:rPr>
      </w:pPr>
    </w:p>
    <w:p w:rsidR="00280BFF" w:rsidRPr="00DA56F5" w:rsidRDefault="00280BFF" w:rsidP="00DA56F5">
      <w:pPr>
        <w:pStyle w:val="ListParagraph"/>
        <w:keepNext/>
        <w:numPr>
          <w:ilvl w:val="0"/>
          <w:numId w:val="7"/>
        </w:numPr>
        <w:autoSpaceDE w:val="0"/>
        <w:autoSpaceDN w:val="0"/>
        <w:adjustRightInd w:val="0"/>
        <w:spacing w:after="120"/>
        <w:ind w:left="1077" w:hanging="357"/>
        <w:contextualSpacing w:val="0"/>
        <w:rPr>
          <w:rFonts w:ascii="Times New Roman" w:hAnsi="Times New Roman" w:cs="Times New Roman"/>
          <w:sz w:val="24"/>
          <w:szCs w:val="24"/>
          <w:u w:val="single"/>
        </w:rPr>
      </w:pPr>
      <w:r w:rsidRPr="00DA56F5">
        <w:rPr>
          <w:rFonts w:ascii="Times New Roman" w:hAnsi="Times New Roman" w:cs="Times New Roman"/>
          <w:sz w:val="24"/>
          <w:szCs w:val="24"/>
          <w:u w:val="single"/>
        </w:rPr>
        <w:t>Legitimate objective</w:t>
      </w:r>
    </w:p>
    <w:p w:rsidR="00280BFF" w:rsidRPr="00DA56F5" w:rsidRDefault="00280BFF" w:rsidP="00280BFF">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Placing an evidential burden on the defendant in this case would ensure that a titleholder that asserts it has </w:t>
      </w:r>
      <w:r w:rsidR="00C62BC7" w:rsidRPr="00DA56F5">
        <w:rPr>
          <w:rFonts w:ascii="Times New Roman" w:eastAsia="Times New Roman" w:hAnsi="Times New Roman" w:cs="Times New Roman"/>
          <w:sz w:val="24"/>
          <w:szCs w:val="24"/>
          <w:lang w:eastAsia="en-AU"/>
        </w:rPr>
        <w:t xml:space="preserve">undertaken a well activity in a manner that has been consented to by the Regulator </w:t>
      </w:r>
      <w:r w:rsidRPr="00DA56F5">
        <w:rPr>
          <w:rFonts w:ascii="Times New Roman" w:eastAsia="Times New Roman" w:hAnsi="Times New Roman" w:cs="Times New Roman"/>
          <w:sz w:val="24"/>
          <w:szCs w:val="24"/>
          <w:lang w:eastAsia="en-AU"/>
        </w:rPr>
        <w:t xml:space="preserve">bears the evidential burden of proving that matter. </w:t>
      </w:r>
    </w:p>
    <w:p w:rsidR="00280BFF" w:rsidRPr="00DA56F5" w:rsidRDefault="00280BFF" w:rsidP="00280BFF">
      <w:pPr>
        <w:pStyle w:val="ListParagraph"/>
        <w:autoSpaceDE w:val="0"/>
        <w:autoSpaceDN w:val="0"/>
        <w:adjustRightInd w:val="0"/>
        <w:spacing w:after="120"/>
        <w:ind w:left="1080"/>
        <w:contextualSpacing w:val="0"/>
        <w:rPr>
          <w:rFonts w:ascii="Times New Roman" w:hAnsi="Times New Roman" w:cs="Times New Roman"/>
          <w:sz w:val="24"/>
          <w:szCs w:val="24"/>
          <w:u w:val="single"/>
        </w:rPr>
      </w:pPr>
    </w:p>
    <w:p w:rsidR="00280BFF" w:rsidRPr="00DA56F5" w:rsidRDefault="00280BFF" w:rsidP="00280BFF">
      <w:pPr>
        <w:pStyle w:val="ListParagraph"/>
        <w:numPr>
          <w:ilvl w:val="0"/>
          <w:numId w:val="7"/>
        </w:numPr>
        <w:autoSpaceDE w:val="0"/>
        <w:autoSpaceDN w:val="0"/>
        <w:adjustRightInd w:val="0"/>
        <w:spacing w:after="120"/>
        <w:contextualSpacing w:val="0"/>
        <w:rPr>
          <w:rFonts w:ascii="Times New Roman" w:hAnsi="Times New Roman" w:cs="Times New Roman"/>
          <w:sz w:val="24"/>
          <w:szCs w:val="24"/>
          <w:u w:val="single"/>
        </w:rPr>
      </w:pPr>
      <w:r w:rsidRPr="00DA56F5">
        <w:rPr>
          <w:rFonts w:ascii="Times New Roman" w:hAnsi="Times New Roman" w:cs="Times New Roman"/>
          <w:sz w:val="24"/>
          <w:szCs w:val="24"/>
          <w:u w:val="single"/>
        </w:rPr>
        <w:t>Reasonable, necessary and proportionate response</w:t>
      </w:r>
    </w:p>
    <w:p w:rsidR="00280BFF" w:rsidRPr="00DA56F5" w:rsidRDefault="00280BFF" w:rsidP="00280BFF">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The circumstances of the defence (i.e. whether the titleholder has </w:t>
      </w:r>
      <w:r w:rsidR="00C62BC7" w:rsidRPr="00DA56F5">
        <w:rPr>
          <w:rFonts w:ascii="Times New Roman" w:eastAsia="Times New Roman" w:hAnsi="Times New Roman" w:cs="Times New Roman"/>
          <w:sz w:val="24"/>
          <w:szCs w:val="24"/>
          <w:lang w:eastAsia="en-AU"/>
        </w:rPr>
        <w:t>undertaken a well activity in a manner that has been consented to be the Regulator</w:t>
      </w:r>
      <w:r w:rsidRPr="00DA56F5">
        <w:rPr>
          <w:rFonts w:ascii="Times New Roman" w:eastAsia="Times New Roman" w:hAnsi="Times New Roman" w:cs="Times New Roman"/>
          <w:sz w:val="24"/>
          <w:szCs w:val="24"/>
          <w:lang w:eastAsia="en-AU"/>
        </w:rPr>
        <w:t>) are likely to be exclusively within the knowledge of the titleholder. This is particularly the case given the remote nature of offshore petroleum and greenhouse gas operations. It is therefore reasonable to require the defendant to adduce evidence in relation to this defence.</w:t>
      </w:r>
    </w:p>
    <w:p w:rsidR="00280BFF" w:rsidRPr="00DA56F5" w:rsidRDefault="00280BFF" w:rsidP="00280BFF">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This is consistent with the Guide, which states that where the facts of a defence are peculiarly within the defendant’s knowledge, it may be appropriate for the burden of proof to be placed on the defendant.</w:t>
      </w:r>
    </w:p>
    <w:p w:rsidR="00280BFF" w:rsidRPr="00DA56F5" w:rsidRDefault="00280BFF" w:rsidP="00280BFF">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A legal burden has not been placed on the defendant; if the defendant discharges its evidential burden, the prosecution will still be required to disprove the matters raised by the defendant beyond reasonable doubt.</w:t>
      </w:r>
    </w:p>
    <w:p w:rsidR="00280BFF" w:rsidRPr="00DA56F5" w:rsidRDefault="00280BFF" w:rsidP="00280BFF">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 xml:space="preserve">In terms of the right to the presumption of innocence as afforded to </w:t>
      </w:r>
      <w:r w:rsidRPr="00DA56F5">
        <w:rPr>
          <w:rFonts w:ascii="Times New Roman" w:eastAsia="Times New Roman" w:hAnsi="Times New Roman" w:cs="Times New Roman"/>
          <w:i/>
          <w:sz w:val="24"/>
          <w:szCs w:val="24"/>
          <w:lang w:eastAsia="en-AU"/>
        </w:rPr>
        <w:t>individuals</w:t>
      </w:r>
      <w:r w:rsidRPr="00DA56F5">
        <w:rPr>
          <w:rFonts w:ascii="Times New Roman" w:eastAsia="Times New Roman" w:hAnsi="Times New Roman" w:cs="Times New Roman"/>
          <w:sz w:val="24"/>
          <w:szCs w:val="24"/>
          <w:lang w:eastAsia="en-AU"/>
        </w:rPr>
        <w:t>, the reality is that in the offshore regulatory regime investigations and prosecutions are conducted largely if not solely in relation to companies, not individuals. Prosecutions to date have only been in relation to companies, and it is not anticipated that this regulatory approach would change in the future given the nature of the industry and the requirements imposed.</w:t>
      </w:r>
    </w:p>
    <w:p w:rsidR="009F1F4C" w:rsidRPr="00DA56F5" w:rsidRDefault="009F1F4C" w:rsidP="00DA56F5">
      <w:pPr>
        <w:keepNext/>
        <w:spacing w:before="240" w:after="12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b/>
          <w:sz w:val="24"/>
          <w:szCs w:val="24"/>
          <w:u w:val="single"/>
          <w:lang w:eastAsia="en-AU"/>
        </w:rPr>
        <w:t>Conclusion</w:t>
      </w:r>
    </w:p>
    <w:p w:rsidR="009F1F4C" w:rsidRPr="00760116" w:rsidRDefault="009F1F4C" w:rsidP="009F1F4C">
      <w:pPr>
        <w:spacing w:before="240" w:after="0" w:line="240" w:lineRule="auto"/>
        <w:rPr>
          <w:rFonts w:ascii="Times New Roman" w:eastAsia="Times New Roman" w:hAnsi="Times New Roman" w:cs="Times New Roman"/>
          <w:sz w:val="24"/>
          <w:szCs w:val="24"/>
          <w:lang w:eastAsia="en-AU"/>
        </w:rPr>
      </w:pPr>
      <w:r w:rsidRPr="00DA56F5">
        <w:rPr>
          <w:rFonts w:ascii="Times New Roman" w:eastAsia="Times New Roman" w:hAnsi="Times New Roman" w:cs="Times New Roman"/>
          <w:sz w:val="24"/>
          <w:szCs w:val="24"/>
          <w:lang w:eastAsia="en-AU"/>
        </w:rPr>
        <w:t>The Regulation is compatible with human rights because, to the extent that it may limit human rights, those limitations are reasonable, necessary and proportionate.</w:t>
      </w:r>
    </w:p>
    <w:p w:rsidR="009F1F4C" w:rsidRPr="00160BAD" w:rsidRDefault="009F1F4C" w:rsidP="009F1F4C">
      <w:pPr>
        <w:spacing w:before="240" w:after="0" w:line="240" w:lineRule="auto"/>
        <w:rPr>
          <w:rFonts w:ascii="Times New Roman" w:eastAsia="Times New Roman" w:hAnsi="Times New Roman" w:cs="Times New Roman"/>
          <w:sz w:val="24"/>
          <w:szCs w:val="24"/>
          <w:lang w:eastAsia="en-AU"/>
        </w:rPr>
      </w:pPr>
    </w:p>
    <w:p w:rsidR="009F1F4C" w:rsidRPr="00E33DF0" w:rsidRDefault="009F1F4C" w:rsidP="009F1F4C">
      <w:pPr>
        <w:spacing w:after="0" w:line="240" w:lineRule="auto"/>
        <w:ind w:right="91"/>
        <w:rPr>
          <w:rFonts w:ascii="Times New Roman" w:eastAsia="Times New Roman" w:hAnsi="Times New Roman" w:cs="Times New Roman"/>
          <w:sz w:val="24"/>
          <w:szCs w:val="24"/>
          <w:lang w:eastAsia="en-AU"/>
        </w:rPr>
      </w:pPr>
    </w:p>
    <w:p w:rsidR="009F1F4C" w:rsidRPr="008B50EC" w:rsidRDefault="009F1F4C" w:rsidP="009F1F4C">
      <w:pPr>
        <w:spacing w:after="0" w:line="240" w:lineRule="auto"/>
        <w:rPr>
          <w:rFonts w:ascii="Times New Roman" w:eastAsia="Times New Roman" w:hAnsi="Times New Roman" w:cs="Times New Roman"/>
          <w:i/>
          <w:sz w:val="24"/>
          <w:szCs w:val="24"/>
          <w:lang w:eastAsia="en-AU"/>
        </w:rPr>
      </w:pPr>
    </w:p>
    <w:p w:rsidR="009F1F4C" w:rsidRPr="00E33DF0" w:rsidRDefault="009F1F4C" w:rsidP="009F1F4C">
      <w:pPr>
        <w:spacing w:after="0" w:line="240" w:lineRule="auto"/>
        <w:ind w:right="91"/>
        <w:rPr>
          <w:rFonts w:ascii="Times New Roman" w:hAnsi="Times New Roman" w:cs="Times New Roman"/>
          <w:sz w:val="24"/>
          <w:szCs w:val="24"/>
        </w:rPr>
      </w:pPr>
    </w:p>
    <w:p w:rsidR="009F1F4C" w:rsidRPr="00E33DF0" w:rsidRDefault="009F1F4C" w:rsidP="009F1F4C">
      <w:pPr>
        <w:spacing w:after="0" w:line="240" w:lineRule="auto"/>
        <w:ind w:right="91"/>
        <w:rPr>
          <w:rFonts w:ascii="Times New Roman" w:eastAsia="Times New Roman" w:hAnsi="Times New Roman" w:cs="Times New Roman"/>
          <w:sz w:val="24"/>
          <w:szCs w:val="24"/>
          <w:lang w:eastAsia="en-AU"/>
        </w:rPr>
      </w:pPr>
    </w:p>
    <w:p w:rsidR="009F1F4C" w:rsidRPr="00E33DF0" w:rsidRDefault="009F1F4C" w:rsidP="009F1F4C">
      <w:pPr>
        <w:spacing w:after="0" w:line="240" w:lineRule="auto"/>
        <w:ind w:right="91"/>
        <w:rPr>
          <w:rFonts w:ascii="Times New Roman" w:eastAsia="Times New Roman" w:hAnsi="Times New Roman" w:cs="Times New Roman"/>
          <w:sz w:val="24"/>
          <w:szCs w:val="24"/>
          <w:lang w:eastAsia="en-AU"/>
        </w:rPr>
      </w:pPr>
    </w:p>
    <w:p w:rsidR="009F1F4C" w:rsidRPr="00E33DF0" w:rsidRDefault="009F1F4C" w:rsidP="009F1F4C">
      <w:pPr>
        <w:spacing w:after="0" w:line="240" w:lineRule="auto"/>
        <w:ind w:right="91"/>
        <w:rPr>
          <w:rFonts w:ascii="Times New Roman" w:eastAsia="Times New Roman" w:hAnsi="Times New Roman" w:cs="Times New Roman"/>
          <w:sz w:val="24"/>
          <w:szCs w:val="24"/>
          <w:lang w:eastAsia="en-AU"/>
        </w:rPr>
      </w:pPr>
    </w:p>
    <w:p w:rsidR="009F1F4C" w:rsidRPr="00E33DF0" w:rsidRDefault="009F1F4C" w:rsidP="009F1F4C">
      <w:pPr>
        <w:spacing w:after="0" w:line="240" w:lineRule="auto"/>
        <w:ind w:right="91"/>
        <w:rPr>
          <w:rFonts w:ascii="Times New Roman" w:eastAsia="Times New Roman" w:hAnsi="Times New Roman" w:cs="Times New Roman"/>
          <w:sz w:val="24"/>
          <w:szCs w:val="24"/>
          <w:lang w:eastAsia="en-AU"/>
        </w:rPr>
      </w:pPr>
    </w:p>
    <w:p w:rsidR="009F1F4C" w:rsidRPr="00E33DF0" w:rsidRDefault="009F1F4C" w:rsidP="009F1F4C">
      <w:pPr>
        <w:spacing w:after="0" w:line="240" w:lineRule="auto"/>
        <w:ind w:right="91"/>
        <w:rPr>
          <w:rFonts w:ascii="Times New Roman" w:hAnsi="Times New Roman" w:cs="Times New Roman"/>
          <w:sz w:val="24"/>
          <w:szCs w:val="24"/>
        </w:rPr>
      </w:pPr>
    </w:p>
    <w:p w:rsidR="009F1F4C" w:rsidRPr="00E33DF0" w:rsidRDefault="009F1F4C" w:rsidP="009F1F4C">
      <w:pPr>
        <w:spacing w:before="240" w:after="0" w:line="240" w:lineRule="auto"/>
        <w:ind w:left="720"/>
        <w:contextualSpacing/>
        <w:rPr>
          <w:rFonts w:ascii="Times New Roman" w:eastAsia="Times New Roman" w:hAnsi="Times New Roman" w:cs="Times New Roman"/>
          <w:sz w:val="24"/>
          <w:szCs w:val="24"/>
          <w:lang w:eastAsia="en-AU"/>
        </w:rPr>
      </w:pPr>
    </w:p>
    <w:p w:rsidR="009F1F4C" w:rsidRPr="00DA56F5" w:rsidRDefault="009F1F4C" w:rsidP="009F1F4C">
      <w:pPr>
        <w:rPr>
          <w:rFonts w:ascii="Times New Roman" w:hAnsi="Times New Roman" w:cs="Times New Roman"/>
          <w:sz w:val="24"/>
          <w:szCs w:val="24"/>
        </w:rPr>
      </w:pPr>
    </w:p>
    <w:p w:rsidR="002F0CEF" w:rsidRPr="00DA56F5" w:rsidRDefault="002F0CEF">
      <w:pPr>
        <w:rPr>
          <w:rFonts w:ascii="Times New Roman" w:hAnsi="Times New Roman" w:cs="Times New Roman"/>
          <w:sz w:val="24"/>
          <w:szCs w:val="24"/>
        </w:rPr>
      </w:pPr>
    </w:p>
    <w:sectPr w:rsidR="002F0CEF" w:rsidRPr="00DA5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4DD"/>
    <w:multiLevelType w:val="hybridMultilevel"/>
    <w:tmpl w:val="631459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nsid w:val="0B974018"/>
    <w:multiLevelType w:val="hybridMultilevel"/>
    <w:tmpl w:val="10E8190A"/>
    <w:lvl w:ilvl="0" w:tplc="785E25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422862"/>
    <w:multiLevelType w:val="hybridMultilevel"/>
    <w:tmpl w:val="D012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90125B"/>
    <w:multiLevelType w:val="hybridMultilevel"/>
    <w:tmpl w:val="D72C6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546AEF"/>
    <w:multiLevelType w:val="hybridMultilevel"/>
    <w:tmpl w:val="25F82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DAD13CE"/>
    <w:multiLevelType w:val="hybridMultilevel"/>
    <w:tmpl w:val="56B2544C"/>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1A012CE"/>
    <w:multiLevelType w:val="hybridMultilevel"/>
    <w:tmpl w:val="316C7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6A26F0"/>
    <w:multiLevelType w:val="hybridMultilevel"/>
    <w:tmpl w:val="E27080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A4F1E88"/>
    <w:multiLevelType w:val="hybridMultilevel"/>
    <w:tmpl w:val="21842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A514F7"/>
    <w:multiLevelType w:val="hybridMultilevel"/>
    <w:tmpl w:val="0C2A233A"/>
    <w:lvl w:ilvl="0" w:tplc="785E25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817D88"/>
    <w:multiLevelType w:val="hybridMultilevel"/>
    <w:tmpl w:val="56B2544C"/>
    <w:lvl w:ilvl="0" w:tplc="0C090011">
      <w:start w:val="1"/>
      <w:numFmt w:val="decimal"/>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1">
    <w:nsid w:val="3BED272E"/>
    <w:multiLevelType w:val="hybridMultilevel"/>
    <w:tmpl w:val="8E86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B7E7B"/>
    <w:multiLevelType w:val="hybridMultilevel"/>
    <w:tmpl w:val="1C204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F95CF8"/>
    <w:multiLevelType w:val="hybridMultilevel"/>
    <w:tmpl w:val="B616F0A4"/>
    <w:lvl w:ilvl="0" w:tplc="785E25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4235F4"/>
    <w:multiLevelType w:val="hybridMultilevel"/>
    <w:tmpl w:val="D0C2404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70C6251"/>
    <w:multiLevelType w:val="hybridMultilevel"/>
    <w:tmpl w:val="11C8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E63379"/>
    <w:multiLevelType w:val="hybridMultilevel"/>
    <w:tmpl w:val="EB024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5E11C1"/>
    <w:multiLevelType w:val="hybridMultilevel"/>
    <w:tmpl w:val="4396354C"/>
    <w:lvl w:ilvl="0" w:tplc="0F4E9896">
      <w:start w:val="1"/>
      <w:numFmt w:val="lowerLetter"/>
      <w:lvlText w:val="(%1)"/>
      <w:lvlJc w:val="left"/>
      <w:pPr>
        <w:ind w:left="1140" w:hanging="360"/>
      </w:pPr>
      <w:rPr>
        <w:rFonts w:hint="default"/>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8">
    <w:nsid w:val="54935B75"/>
    <w:multiLevelType w:val="hybridMultilevel"/>
    <w:tmpl w:val="B0149BC8"/>
    <w:lvl w:ilvl="0" w:tplc="D452E236">
      <w:start w:val="1"/>
      <w:numFmt w:val="lowerRoman"/>
      <w:lvlText w:val="%1)"/>
      <w:lvlJc w:val="left"/>
      <w:pPr>
        <w:ind w:left="2580" w:hanging="72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19">
    <w:nsid w:val="5F686AE9"/>
    <w:multiLevelType w:val="hybridMultilevel"/>
    <w:tmpl w:val="0914C66C"/>
    <w:lvl w:ilvl="0" w:tplc="3DDA3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2693005"/>
    <w:multiLevelType w:val="hybridMultilevel"/>
    <w:tmpl w:val="D30E3FEE"/>
    <w:lvl w:ilvl="0" w:tplc="B84A978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5CF08FB"/>
    <w:multiLevelType w:val="hybridMultilevel"/>
    <w:tmpl w:val="71BEF54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9D430A6"/>
    <w:multiLevelType w:val="hybridMultilevel"/>
    <w:tmpl w:val="1A8A88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6A3838D4"/>
    <w:multiLevelType w:val="hybridMultilevel"/>
    <w:tmpl w:val="D6A4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865A40"/>
    <w:multiLevelType w:val="multilevel"/>
    <w:tmpl w:val="148ED726"/>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957FBF"/>
    <w:multiLevelType w:val="hybridMultilevel"/>
    <w:tmpl w:val="1A4AD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C5C601C"/>
    <w:multiLevelType w:val="hybridMultilevel"/>
    <w:tmpl w:val="60D4266C"/>
    <w:lvl w:ilvl="0" w:tplc="01267436">
      <w:start w:val="1"/>
      <w:numFmt w:val="decimal"/>
      <w:lvlText w:val="%1."/>
      <w:lvlJc w:val="left"/>
      <w:pPr>
        <w:ind w:left="720" w:hanging="360"/>
      </w:pPr>
      <w:rPr>
        <w:rFonts w:cs="Times New Roman" w:hint="default"/>
      </w:rPr>
    </w:lvl>
    <w:lvl w:ilvl="1" w:tplc="C9F43CFE" w:tentative="1">
      <w:start w:val="1"/>
      <w:numFmt w:val="lowerLetter"/>
      <w:lvlText w:val="%2."/>
      <w:lvlJc w:val="left"/>
      <w:pPr>
        <w:ind w:left="1440" w:hanging="360"/>
      </w:pPr>
      <w:rPr>
        <w:rFonts w:cs="Times New Roman"/>
      </w:rPr>
    </w:lvl>
    <w:lvl w:ilvl="2" w:tplc="664AAD38" w:tentative="1">
      <w:start w:val="1"/>
      <w:numFmt w:val="lowerRoman"/>
      <w:lvlText w:val="%3."/>
      <w:lvlJc w:val="right"/>
      <w:pPr>
        <w:ind w:left="2160" w:hanging="180"/>
      </w:pPr>
      <w:rPr>
        <w:rFonts w:cs="Times New Roman"/>
      </w:rPr>
    </w:lvl>
    <w:lvl w:ilvl="3" w:tplc="DACA272E" w:tentative="1">
      <w:start w:val="1"/>
      <w:numFmt w:val="decimal"/>
      <w:lvlText w:val="%4."/>
      <w:lvlJc w:val="left"/>
      <w:pPr>
        <w:ind w:left="2880" w:hanging="360"/>
      </w:pPr>
      <w:rPr>
        <w:rFonts w:cs="Times New Roman"/>
      </w:rPr>
    </w:lvl>
    <w:lvl w:ilvl="4" w:tplc="7862A5AE" w:tentative="1">
      <w:start w:val="1"/>
      <w:numFmt w:val="lowerLetter"/>
      <w:lvlText w:val="%5."/>
      <w:lvlJc w:val="left"/>
      <w:pPr>
        <w:ind w:left="3600" w:hanging="360"/>
      </w:pPr>
      <w:rPr>
        <w:rFonts w:cs="Times New Roman"/>
      </w:rPr>
    </w:lvl>
    <w:lvl w:ilvl="5" w:tplc="A18E4732" w:tentative="1">
      <w:start w:val="1"/>
      <w:numFmt w:val="lowerRoman"/>
      <w:lvlText w:val="%6."/>
      <w:lvlJc w:val="right"/>
      <w:pPr>
        <w:ind w:left="4320" w:hanging="180"/>
      </w:pPr>
      <w:rPr>
        <w:rFonts w:cs="Times New Roman"/>
      </w:rPr>
    </w:lvl>
    <w:lvl w:ilvl="6" w:tplc="AE56AFC2" w:tentative="1">
      <w:start w:val="1"/>
      <w:numFmt w:val="decimal"/>
      <w:lvlText w:val="%7."/>
      <w:lvlJc w:val="left"/>
      <w:pPr>
        <w:ind w:left="5040" w:hanging="360"/>
      </w:pPr>
      <w:rPr>
        <w:rFonts w:cs="Times New Roman"/>
      </w:rPr>
    </w:lvl>
    <w:lvl w:ilvl="7" w:tplc="1AA6C69A" w:tentative="1">
      <w:start w:val="1"/>
      <w:numFmt w:val="lowerLetter"/>
      <w:lvlText w:val="%8."/>
      <w:lvlJc w:val="left"/>
      <w:pPr>
        <w:ind w:left="5760" w:hanging="360"/>
      </w:pPr>
      <w:rPr>
        <w:rFonts w:cs="Times New Roman"/>
      </w:rPr>
    </w:lvl>
    <w:lvl w:ilvl="8" w:tplc="AB62642E" w:tentative="1">
      <w:start w:val="1"/>
      <w:numFmt w:val="lowerRoman"/>
      <w:lvlText w:val="%9."/>
      <w:lvlJc w:val="right"/>
      <w:pPr>
        <w:ind w:left="6480" w:hanging="180"/>
      </w:pPr>
      <w:rPr>
        <w:rFonts w:cs="Times New Roman"/>
      </w:rPr>
    </w:lvl>
  </w:abstractNum>
  <w:abstractNum w:abstractNumId="27">
    <w:nsid w:val="6D371FFF"/>
    <w:multiLevelType w:val="hybridMultilevel"/>
    <w:tmpl w:val="4D88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4942F77"/>
    <w:multiLevelType w:val="hybridMultilevel"/>
    <w:tmpl w:val="687AAE38"/>
    <w:lvl w:ilvl="0" w:tplc="785E25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F700FB"/>
    <w:multiLevelType w:val="hybridMultilevel"/>
    <w:tmpl w:val="A2EE0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5992D65"/>
    <w:multiLevelType w:val="hybridMultilevel"/>
    <w:tmpl w:val="56B2544C"/>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6D63144"/>
    <w:multiLevelType w:val="hybridMultilevel"/>
    <w:tmpl w:val="592EA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70380A"/>
    <w:multiLevelType w:val="hybridMultilevel"/>
    <w:tmpl w:val="31CE1112"/>
    <w:lvl w:ilvl="0" w:tplc="785E25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25"/>
  </w:num>
  <w:num w:numId="7">
    <w:abstractNumId w:val="30"/>
  </w:num>
  <w:num w:numId="8">
    <w:abstractNumId w:val="6"/>
  </w:num>
  <w:num w:numId="9">
    <w:abstractNumId w:val="13"/>
  </w:num>
  <w:num w:numId="10">
    <w:abstractNumId w:val="1"/>
  </w:num>
  <w:num w:numId="11">
    <w:abstractNumId w:val="28"/>
  </w:num>
  <w:num w:numId="12">
    <w:abstractNumId w:val="32"/>
  </w:num>
  <w:num w:numId="13">
    <w:abstractNumId w:val="9"/>
  </w:num>
  <w:num w:numId="14">
    <w:abstractNumId w:val="11"/>
  </w:num>
  <w:num w:numId="15">
    <w:abstractNumId w:val="4"/>
  </w:num>
  <w:num w:numId="16">
    <w:abstractNumId w:val="17"/>
  </w:num>
  <w:num w:numId="17">
    <w:abstractNumId w:val="18"/>
  </w:num>
  <w:num w:numId="18">
    <w:abstractNumId w:val="0"/>
  </w:num>
  <w:num w:numId="19">
    <w:abstractNumId w:val="3"/>
  </w:num>
  <w:num w:numId="20">
    <w:abstractNumId w:val="27"/>
  </w:num>
  <w:num w:numId="21">
    <w:abstractNumId w:val="16"/>
  </w:num>
  <w:num w:numId="22">
    <w:abstractNumId w:val="26"/>
  </w:num>
  <w:num w:numId="23">
    <w:abstractNumId w:val="29"/>
  </w:num>
  <w:num w:numId="24">
    <w:abstractNumId w:val="2"/>
  </w:num>
  <w:num w:numId="25">
    <w:abstractNumId w:val="31"/>
  </w:num>
  <w:num w:numId="26">
    <w:abstractNumId w:val="21"/>
  </w:num>
  <w:num w:numId="27">
    <w:abstractNumId w:val="7"/>
  </w:num>
  <w:num w:numId="28">
    <w:abstractNumId w:val="15"/>
  </w:num>
  <w:num w:numId="29">
    <w:abstractNumId w:val="19"/>
  </w:num>
  <w:num w:numId="30">
    <w:abstractNumId w:val="14"/>
  </w:num>
  <w:num w:numId="31">
    <w:abstractNumId w:val="24"/>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4C"/>
    <w:rsid w:val="00007AD6"/>
    <w:rsid w:val="000101CB"/>
    <w:rsid w:val="0001090F"/>
    <w:rsid w:val="00017167"/>
    <w:rsid w:val="0002567C"/>
    <w:rsid w:val="0002602F"/>
    <w:rsid w:val="00030613"/>
    <w:rsid w:val="00032AB1"/>
    <w:rsid w:val="00034A64"/>
    <w:rsid w:val="00035B2F"/>
    <w:rsid w:val="00040244"/>
    <w:rsid w:val="00042C0E"/>
    <w:rsid w:val="00044964"/>
    <w:rsid w:val="00047AA2"/>
    <w:rsid w:val="00054E30"/>
    <w:rsid w:val="000612F1"/>
    <w:rsid w:val="00065E02"/>
    <w:rsid w:val="00074CB1"/>
    <w:rsid w:val="00080EA4"/>
    <w:rsid w:val="0008281A"/>
    <w:rsid w:val="000853E0"/>
    <w:rsid w:val="00096BB7"/>
    <w:rsid w:val="000A050E"/>
    <w:rsid w:val="000A0B16"/>
    <w:rsid w:val="000A2CC2"/>
    <w:rsid w:val="000A5171"/>
    <w:rsid w:val="000B34CD"/>
    <w:rsid w:val="000B6669"/>
    <w:rsid w:val="000C00E9"/>
    <w:rsid w:val="000C0A70"/>
    <w:rsid w:val="000C2DD3"/>
    <w:rsid w:val="000C7FB3"/>
    <w:rsid w:val="000E0E38"/>
    <w:rsid w:val="000E7D9E"/>
    <w:rsid w:val="00105D86"/>
    <w:rsid w:val="0010644D"/>
    <w:rsid w:val="001241B8"/>
    <w:rsid w:val="001248BF"/>
    <w:rsid w:val="0012629B"/>
    <w:rsid w:val="001353B8"/>
    <w:rsid w:val="00146B03"/>
    <w:rsid w:val="0015406D"/>
    <w:rsid w:val="00160BAD"/>
    <w:rsid w:val="00161F63"/>
    <w:rsid w:val="00162E96"/>
    <w:rsid w:val="00166678"/>
    <w:rsid w:val="0017136D"/>
    <w:rsid w:val="0017222C"/>
    <w:rsid w:val="00177B60"/>
    <w:rsid w:val="00181047"/>
    <w:rsid w:val="00185E69"/>
    <w:rsid w:val="00186917"/>
    <w:rsid w:val="00190C82"/>
    <w:rsid w:val="0019352C"/>
    <w:rsid w:val="00194EB7"/>
    <w:rsid w:val="001950EB"/>
    <w:rsid w:val="001A123E"/>
    <w:rsid w:val="001A4A45"/>
    <w:rsid w:val="001A67C3"/>
    <w:rsid w:val="001B4C24"/>
    <w:rsid w:val="001B7D20"/>
    <w:rsid w:val="001C3E86"/>
    <w:rsid w:val="001D6A9D"/>
    <w:rsid w:val="001E31E3"/>
    <w:rsid w:val="001E32CF"/>
    <w:rsid w:val="001F4669"/>
    <w:rsid w:val="001F5D74"/>
    <w:rsid w:val="00204DFD"/>
    <w:rsid w:val="00210CF7"/>
    <w:rsid w:val="0021546C"/>
    <w:rsid w:val="002167FF"/>
    <w:rsid w:val="002319A1"/>
    <w:rsid w:val="0023278F"/>
    <w:rsid w:val="00235B0D"/>
    <w:rsid w:val="00235BD7"/>
    <w:rsid w:val="002428AA"/>
    <w:rsid w:val="002463A1"/>
    <w:rsid w:val="00246920"/>
    <w:rsid w:val="00247FF5"/>
    <w:rsid w:val="00255B2D"/>
    <w:rsid w:val="00255DB4"/>
    <w:rsid w:val="00265625"/>
    <w:rsid w:val="002700B9"/>
    <w:rsid w:val="0027011E"/>
    <w:rsid w:val="00270C86"/>
    <w:rsid w:val="0027250D"/>
    <w:rsid w:val="00273CD9"/>
    <w:rsid w:val="002758AF"/>
    <w:rsid w:val="00280BFF"/>
    <w:rsid w:val="00290DE9"/>
    <w:rsid w:val="00291273"/>
    <w:rsid w:val="002962DD"/>
    <w:rsid w:val="0029667E"/>
    <w:rsid w:val="002A235A"/>
    <w:rsid w:val="002A34A5"/>
    <w:rsid w:val="002A3AD0"/>
    <w:rsid w:val="002B7100"/>
    <w:rsid w:val="002C250D"/>
    <w:rsid w:val="002C7D37"/>
    <w:rsid w:val="002D2205"/>
    <w:rsid w:val="002D242F"/>
    <w:rsid w:val="002E57ED"/>
    <w:rsid w:val="002F0CEF"/>
    <w:rsid w:val="002F6B7A"/>
    <w:rsid w:val="00301A83"/>
    <w:rsid w:val="00313230"/>
    <w:rsid w:val="00314F29"/>
    <w:rsid w:val="00320034"/>
    <w:rsid w:val="00320D72"/>
    <w:rsid w:val="00325968"/>
    <w:rsid w:val="00326C07"/>
    <w:rsid w:val="003278E5"/>
    <w:rsid w:val="0033390E"/>
    <w:rsid w:val="00334A71"/>
    <w:rsid w:val="00337AB7"/>
    <w:rsid w:val="00345DC1"/>
    <w:rsid w:val="00351D42"/>
    <w:rsid w:val="00351E03"/>
    <w:rsid w:val="00354DBB"/>
    <w:rsid w:val="00357A00"/>
    <w:rsid w:val="00375373"/>
    <w:rsid w:val="003805A2"/>
    <w:rsid w:val="00384680"/>
    <w:rsid w:val="00385968"/>
    <w:rsid w:val="003B25DB"/>
    <w:rsid w:val="003C40A4"/>
    <w:rsid w:val="003C4A61"/>
    <w:rsid w:val="003D4143"/>
    <w:rsid w:val="003D437D"/>
    <w:rsid w:val="003D7BE9"/>
    <w:rsid w:val="003E1E6D"/>
    <w:rsid w:val="003F6373"/>
    <w:rsid w:val="00402093"/>
    <w:rsid w:val="00407131"/>
    <w:rsid w:val="004210BC"/>
    <w:rsid w:val="00427DD7"/>
    <w:rsid w:val="00432451"/>
    <w:rsid w:val="00435F25"/>
    <w:rsid w:val="004406D2"/>
    <w:rsid w:val="00441858"/>
    <w:rsid w:val="00442B39"/>
    <w:rsid w:val="004437AA"/>
    <w:rsid w:val="00451DCA"/>
    <w:rsid w:val="00455451"/>
    <w:rsid w:val="00460D49"/>
    <w:rsid w:val="0048660B"/>
    <w:rsid w:val="00486F3D"/>
    <w:rsid w:val="00486F68"/>
    <w:rsid w:val="00495FBB"/>
    <w:rsid w:val="00497BE6"/>
    <w:rsid w:val="004A5669"/>
    <w:rsid w:val="004B291C"/>
    <w:rsid w:val="004B705E"/>
    <w:rsid w:val="004B766F"/>
    <w:rsid w:val="004D329B"/>
    <w:rsid w:val="004D596D"/>
    <w:rsid w:val="004E0490"/>
    <w:rsid w:val="004E234E"/>
    <w:rsid w:val="004E42FC"/>
    <w:rsid w:val="004E52CA"/>
    <w:rsid w:val="004E7596"/>
    <w:rsid w:val="00503BF1"/>
    <w:rsid w:val="00505AD9"/>
    <w:rsid w:val="00505F1F"/>
    <w:rsid w:val="00511C95"/>
    <w:rsid w:val="005131CB"/>
    <w:rsid w:val="0051382C"/>
    <w:rsid w:val="005245C7"/>
    <w:rsid w:val="005250FB"/>
    <w:rsid w:val="00525933"/>
    <w:rsid w:val="005274EE"/>
    <w:rsid w:val="00530DEA"/>
    <w:rsid w:val="00542757"/>
    <w:rsid w:val="00543831"/>
    <w:rsid w:val="00543D99"/>
    <w:rsid w:val="00545448"/>
    <w:rsid w:val="0055002F"/>
    <w:rsid w:val="00553577"/>
    <w:rsid w:val="00554F72"/>
    <w:rsid w:val="005561CF"/>
    <w:rsid w:val="00562A99"/>
    <w:rsid w:val="00562E80"/>
    <w:rsid w:val="00570B41"/>
    <w:rsid w:val="00580ADD"/>
    <w:rsid w:val="00586DAE"/>
    <w:rsid w:val="00587F53"/>
    <w:rsid w:val="005A3D15"/>
    <w:rsid w:val="005A5808"/>
    <w:rsid w:val="005A6DE5"/>
    <w:rsid w:val="005B1D4A"/>
    <w:rsid w:val="005C1B9C"/>
    <w:rsid w:val="005C1EA0"/>
    <w:rsid w:val="005C7E9C"/>
    <w:rsid w:val="005D5CAD"/>
    <w:rsid w:val="005E1013"/>
    <w:rsid w:val="005E7501"/>
    <w:rsid w:val="005F0C26"/>
    <w:rsid w:val="005F70F7"/>
    <w:rsid w:val="006115B8"/>
    <w:rsid w:val="00617423"/>
    <w:rsid w:val="0064335F"/>
    <w:rsid w:val="0065429E"/>
    <w:rsid w:val="00654C06"/>
    <w:rsid w:val="006627A6"/>
    <w:rsid w:val="00666BC5"/>
    <w:rsid w:val="006717F2"/>
    <w:rsid w:val="00686432"/>
    <w:rsid w:val="0069022F"/>
    <w:rsid w:val="00693933"/>
    <w:rsid w:val="00694E27"/>
    <w:rsid w:val="006A01D9"/>
    <w:rsid w:val="006A657B"/>
    <w:rsid w:val="006B1851"/>
    <w:rsid w:val="006B3B11"/>
    <w:rsid w:val="006C1F32"/>
    <w:rsid w:val="006D6506"/>
    <w:rsid w:val="006E2815"/>
    <w:rsid w:val="006E7E88"/>
    <w:rsid w:val="006F2F95"/>
    <w:rsid w:val="00703AF1"/>
    <w:rsid w:val="007129EB"/>
    <w:rsid w:val="00716826"/>
    <w:rsid w:val="00735217"/>
    <w:rsid w:val="00737325"/>
    <w:rsid w:val="00753F34"/>
    <w:rsid w:val="0075487F"/>
    <w:rsid w:val="00754DD2"/>
    <w:rsid w:val="00755F7A"/>
    <w:rsid w:val="00760116"/>
    <w:rsid w:val="007620A1"/>
    <w:rsid w:val="00762EEB"/>
    <w:rsid w:val="00766974"/>
    <w:rsid w:val="007677F0"/>
    <w:rsid w:val="00771501"/>
    <w:rsid w:val="00775B98"/>
    <w:rsid w:val="00794DA3"/>
    <w:rsid w:val="007A423A"/>
    <w:rsid w:val="007B6408"/>
    <w:rsid w:val="007C7418"/>
    <w:rsid w:val="007D1580"/>
    <w:rsid w:val="007D1DC5"/>
    <w:rsid w:val="007D2608"/>
    <w:rsid w:val="007E066F"/>
    <w:rsid w:val="007E1D07"/>
    <w:rsid w:val="007E3199"/>
    <w:rsid w:val="007E3DD7"/>
    <w:rsid w:val="007E4998"/>
    <w:rsid w:val="007E4A8B"/>
    <w:rsid w:val="007E5022"/>
    <w:rsid w:val="007E6B12"/>
    <w:rsid w:val="007F0053"/>
    <w:rsid w:val="007F51A0"/>
    <w:rsid w:val="007F5246"/>
    <w:rsid w:val="00803A94"/>
    <w:rsid w:val="008047B5"/>
    <w:rsid w:val="00810AA5"/>
    <w:rsid w:val="00813D77"/>
    <w:rsid w:val="0081485E"/>
    <w:rsid w:val="00820727"/>
    <w:rsid w:val="0082116A"/>
    <w:rsid w:val="00823D22"/>
    <w:rsid w:val="00832E44"/>
    <w:rsid w:val="00833317"/>
    <w:rsid w:val="00837108"/>
    <w:rsid w:val="00845BF7"/>
    <w:rsid w:val="00850010"/>
    <w:rsid w:val="00850A7B"/>
    <w:rsid w:val="00854E5B"/>
    <w:rsid w:val="008559E9"/>
    <w:rsid w:val="00857625"/>
    <w:rsid w:val="00860906"/>
    <w:rsid w:val="0086090C"/>
    <w:rsid w:val="00860EAD"/>
    <w:rsid w:val="00872D85"/>
    <w:rsid w:val="00875000"/>
    <w:rsid w:val="0089423C"/>
    <w:rsid w:val="00897879"/>
    <w:rsid w:val="008A6C9B"/>
    <w:rsid w:val="008B1311"/>
    <w:rsid w:val="008B1F3C"/>
    <w:rsid w:val="008B4315"/>
    <w:rsid w:val="008B50EC"/>
    <w:rsid w:val="008B5E4D"/>
    <w:rsid w:val="008C6FC7"/>
    <w:rsid w:val="008D13BF"/>
    <w:rsid w:val="008D15F9"/>
    <w:rsid w:val="008D24C0"/>
    <w:rsid w:val="008E4CDD"/>
    <w:rsid w:val="008F0078"/>
    <w:rsid w:val="008F4AFF"/>
    <w:rsid w:val="009014B3"/>
    <w:rsid w:val="0092073B"/>
    <w:rsid w:val="00935000"/>
    <w:rsid w:val="00937899"/>
    <w:rsid w:val="00942F20"/>
    <w:rsid w:val="00944231"/>
    <w:rsid w:val="00947C49"/>
    <w:rsid w:val="00954AAF"/>
    <w:rsid w:val="00957435"/>
    <w:rsid w:val="00965EBE"/>
    <w:rsid w:val="0097274C"/>
    <w:rsid w:val="009A2F27"/>
    <w:rsid w:val="009A4380"/>
    <w:rsid w:val="009A4A0B"/>
    <w:rsid w:val="009A7B7A"/>
    <w:rsid w:val="009B3E83"/>
    <w:rsid w:val="009B7D3E"/>
    <w:rsid w:val="009C3FBD"/>
    <w:rsid w:val="009C5C2E"/>
    <w:rsid w:val="009D36F1"/>
    <w:rsid w:val="009E1C5C"/>
    <w:rsid w:val="009E2C72"/>
    <w:rsid w:val="009F0B93"/>
    <w:rsid w:val="009F19AB"/>
    <w:rsid w:val="009F1F4C"/>
    <w:rsid w:val="009F5656"/>
    <w:rsid w:val="00A03BC4"/>
    <w:rsid w:val="00A064DC"/>
    <w:rsid w:val="00A12F81"/>
    <w:rsid w:val="00A23361"/>
    <w:rsid w:val="00A23867"/>
    <w:rsid w:val="00A24BE7"/>
    <w:rsid w:val="00A419C8"/>
    <w:rsid w:val="00A41DDF"/>
    <w:rsid w:val="00A500A1"/>
    <w:rsid w:val="00A57044"/>
    <w:rsid w:val="00A65DDF"/>
    <w:rsid w:val="00A67E7F"/>
    <w:rsid w:val="00A81CAD"/>
    <w:rsid w:val="00A97D70"/>
    <w:rsid w:val="00AA4A7C"/>
    <w:rsid w:val="00AB0AF0"/>
    <w:rsid w:val="00AB1AC5"/>
    <w:rsid w:val="00AB3175"/>
    <w:rsid w:val="00AB62B6"/>
    <w:rsid w:val="00AB6312"/>
    <w:rsid w:val="00AC0FEF"/>
    <w:rsid w:val="00AC5DC3"/>
    <w:rsid w:val="00AD07E0"/>
    <w:rsid w:val="00AD41D3"/>
    <w:rsid w:val="00AD7D1E"/>
    <w:rsid w:val="00AF0C68"/>
    <w:rsid w:val="00B118BC"/>
    <w:rsid w:val="00B25780"/>
    <w:rsid w:val="00B26811"/>
    <w:rsid w:val="00B27EE8"/>
    <w:rsid w:val="00B31833"/>
    <w:rsid w:val="00B33CE6"/>
    <w:rsid w:val="00B34C0A"/>
    <w:rsid w:val="00B36672"/>
    <w:rsid w:val="00B3688E"/>
    <w:rsid w:val="00B369D0"/>
    <w:rsid w:val="00B370A3"/>
    <w:rsid w:val="00B53DC8"/>
    <w:rsid w:val="00B53FF1"/>
    <w:rsid w:val="00B573DC"/>
    <w:rsid w:val="00B57C1B"/>
    <w:rsid w:val="00B67073"/>
    <w:rsid w:val="00B75467"/>
    <w:rsid w:val="00B7686F"/>
    <w:rsid w:val="00B8461B"/>
    <w:rsid w:val="00B8662E"/>
    <w:rsid w:val="00BA0783"/>
    <w:rsid w:val="00BA2852"/>
    <w:rsid w:val="00BA3411"/>
    <w:rsid w:val="00BA44D8"/>
    <w:rsid w:val="00BC055D"/>
    <w:rsid w:val="00BC5917"/>
    <w:rsid w:val="00BE10BF"/>
    <w:rsid w:val="00BE2308"/>
    <w:rsid w:val="00BE2C48"/>
    <w:rsid w:val="00BE35E4"/>
    <w:rsid w:val="00BE4650"/>
    <w:rsid w:val="00BF0B71"/>
    <w:rsid w:val="00BF4503"/>
    <w:rsid w:val="00BF6214"/>
    <w:rsid w:val="00C0022B"/>
    <w:rsid w:val="00C036B0"/>
    <w:rsid w:val="00C0384B"/>
    <w:rsid w:val="00C144FF"/>
    <w:rsid w:val="00C15BC9"/>
    <w:rsid w:val="00C17280"/>
    <w:rsid w:val="00C17A7E"/>
    <w:rsid w:val="00C22113"/>
    <w:rsid w:val="00C32C92"/>
    <w:rsid w:val="00C62BC7"/>
    <w:rsid w:val="00C66B75"/>
    <w:rsid w:val="00C7164C"/>
    <w:rsid w:val="00C738C2"/>
    <w:rsid w:val="00C77459"/>
    <w:rsid w:val="00C82CD2"/>
    <w:rsid w:val="00C82E7F"/>
    <w:rsid w:val="00C82F62"/>
    <w:rsid w:val="00C971E6"/>
    <w:rsid w:val="00CA006B"/>
    <w:rsid w:val="00CA5DEC"/>
    <w:rsid w:val="00CA6B5C"/>
    <w:rsid w:val="00CA6C15"/>
    <w:rsid w:val="00CC0936"/>
    <w:rsid w:val="00CC128D"/>
    <w:rsid w:val="00CC1BE1"/>
    <w:rsid w:val="00CC2B8E"/>
    <w:rsid w:val="00CC7F25"/>
    <w:rsid w:val="00CD2814"/>
    <w:rsid w:val="00CD47FB"/>
    <w:rsid w:val="00CE377D"/>
    <w:rsid w:val="00D029CA"/>
    <w:rsid w:val="00D21BF3"/>
    <w:rsid w:val="00D23AB1"/>
    <w:rsid w:val="00D309A4"/>
    <w:rsid w:val="00D364BA"/>
    <w:rsid w:val="00D4248F"/>
    <w:rsid w:val="00D426EF"/>
    <w:rsid w:val="00D458DF"/>
    <w:rsid w:val="00D53836"/>
    <w:rsid w:val="00D5716D"/>
    <w:rsid w:val="00D628C8"/>
    <w:rsid w:val="00D6478C"/>
    <w:rsid w:val="00D750E0"/>
    <w:rsid w:val="00D77C6D"/>
    <w:rsid w:val="00D81EF8"/>
    <w:rsid w:val="00D9106D"/>
    <w:rsid w:val="00D91B27"/>
    <w:rsid w:val="00D94A5B"/>
    <w:rsid w:val="00D95AC0"/>
    <w:rsid w:val="00DA56F5"/>
    <w:rsid w:val="00DA6AF4"/>
    <w:rsid w:val="00DA7B83"/>
    <w:rsid w:val="00DC30A5"/>
    <w:rsid w:val="00DD3BFB"/>
    <w:rsid w:val="00DD4EA8"/>
    <w:rsid w:val="00DD58B9"/>
    <w:rsid w:val="00DE1A52"/>
    <w:rsid w:val="00DE3C50"/>
    <w:rsid w:val="00DE5838"/>
    <w:rsid w:val="00DE7D08"/>
    <w:rsid w:val="00DF505C"/>
    <w:rsid w:val="00DF50A9"/>
    <w:rsid w:val="00DF5829"/>
    <w:rsid w:val="00DF676E"/>
    <w:rsid w:val="00E10370"/>
    <w:rsid w:val="00E114C2"/>
    <w:rsid w:val="00E17D45"/>
    <w:rsid w:val="00E17F7B"/>
    <w:rsid w:val="00E24D01"/>
    <w:rsid w:val="00E27FFC"/>
    <w:rsid w:val="00E301E2"/>
    <w:rsid w:val="00E31EA0"/>
    <w:rsid w:val="00E31F9E"/>
    <w:rsid w:val="00E33DF0"/>
    <w:rsid w:val="00E36E16"/>
    <w:rsid w:val="00E37F41"/>
    <w:rsid w:val="00E44C12"/>
    <w:rsid w:val="00E467B4"/>
    <w:rsid w:val="00E53D0E"/>
    <w:rsid w:val="00E70B92"/>
    <w:rsid w:val="00E71D1F"/>
    <w:rsid w:val="00E7617C"/>
    <w:rsid w:val="00E83D85"/>
    <w:rsid w:val="00E87BE2"/>
    <w:rsid w:val="00E91047"/>
    <w:rsid w:val="00E9111F"/>
    <w:rsid w:val="00EA36FA"/>
    <w:rsid w:val="00EB4DF5"/>
    <w:rsid w:val="00EC11B1"/>
    <w:rsid w:val="00ED12FF"/>
    <w:rsid w:val="00ED2A32"/>
    <w:rsid w:val="00EE483A"/>
    <w:rsid w:val="00EE619F"/>
    <w:rsid w:val="00EF025A"/>
    <w:rsid w:val="00F01E64"/>
    <w:rsid w:val="00F24A9D"/>
    <w:rsid w:val="00F25AA5"/>
    <w:rsid w:val="00F2620F"/>
    <w:rsid w:val="00F304ED"/>
    <w:rsid w:val="00F359D9"/>
    <w:rsid w:val="00F36242"/>
    <w:rsid w:val="00F40A07"/>
    <w:rsid w:val="00F43081"/>
    <w:rsid w:val="00F44E35"/>
    <w:rsid w:val="00F5721B"/>
    <w:rsid w:val="00F57AA2"/>
    <w:rsid w:val="00F607E1"/>
    <w:rsid w:val="00F70A3B"/>
    <w:rsid w:val="00F70D0F"/>
    <w:rsid w:val="00F7388F"/>
    <w:rsid w:val="00F73AEC"/>
    <w:rsid w:val="00F7494F"/>
    <w:rsid w:val="00F9370A"/>
    <w:rsid w:val="00FB3107"/>
    <w:rsid w:val="00FB65FC"/>
    <w:rsid w:val="00FC021E"/>
    <w:rsid w:val="00FC14E7"/>
    <w:rsid w:val="00FC3932"/>
    <w:rsid w:val="00FC52B5"/>
    <w:rsid w:val="00FC7069"/>
    <w:rsid w:val="00FD15FD"/>
    <w:rsid w:val="00FD2D0C"/>
    <w:rsid w:val="00FD6227"/>
    <w:rsid w:val="00FE0B3D"/>
    <w:rsid w:val="00FE1F96"/>
    <w:rsid w:val="00FE2FB1"/>
    <w:rsid w:val="00FE4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1 heading"/>
    <w:basedOn w:val="Normal"/>
    <w:link w:val="ListParagraphChar"/>
    <w:uiPriority w:val="34"/>
    <w:qFormat/>
    <w:rsid w:val="009F1F4C"/>
    <w:pPr>
      <w:ind w:left="720"/>
      <w:contextualSpacing/>
    </w:pPr>
  </w:style>
  <w:style w:type="character" w:styleId="CommentReference">
    <w:name w:val="annotation reference"/>
    <w:basedOn w:val="DefaultParagraphFont"/>
    <w:uiPriority w:val="99"/>
    <w:semiHidden/>
    <w:unhideWhenUsed/>
    <w:rsid w:val="009F1F4C"/>
    <w:rPr>
      <w:sz w:val="16"/>
      <w:szCs w:val="16"/>
    </w:rPr>
  </w:style>
  <w:style w:type="paragraph" w:styleId="CommentText">
    <w:name w:val="annotation text"/>
    <w:basedOn w:val="Normal"/>
    <w:link w:val="CommentTextChar"/>
    <w:uiPriority w:val="99"/>
    <w:unhideWhenUsed/>
    <w:rsid w:val="009F1F4C"/>
    <w:pPr>
      <w:spacing w:line="240" w:lineRule="auto"/>
    </w:pPr>
    <w:rPr>
      <w:sz w:val="20"/>
      <w:szCs w:val="20"/>
    </w:rPr>
  </w:style>
  <w:style w:type="character" w:customStyle="1" w:styleId="CommentTextChar">
    <w:name w:val="Comment Text Char"/>
    <w:basedOn w:val="DefaultParagraphFont"/>
    <w:link w:val="CommentText"/>
    <w:uiPriority w:val="99"/>
    <w:rsid w:val="009F1F4C"/>
    <w:rPr>
      <w:sz w:val="20"/>
      <w:szCs w:val="20"/>
    </w:rPr>
  </w:style>
  <w:style w:type="paragraph" w:styleId="BalloonText">
    <w:name w:val="Balloon Text"/>
    <w:basedOn w:val="Normal"/>
    <w:link w:val="BalloonTextChar"/>
    <w:uiPriority w:val="99"/>
    <w:semiHidden/>
    <w:unhideWhenUsed/>
    <w:rsid w:val="009F1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F4C"/>
    <w:rPr>
      <w:rFonts w:ascii="Tahoma" w:hAnsi="Tahoma" w:cs="Tahoma"/>
      <w:sz w:val="16"/>
      <w:szCs w:val="16"/>
    </w:rPr>
  </w:style>
  <w:style w:type="paragraph" w:customStyle="1" w:styleId="Default">
    <w:name w:val="Default"/>
    <w:rsid w:val="009F1F4C"/>
    <w:pPr>
      <w:autoSpaceDE w:val="0"/>
      <w:autoSpaceDN w:val="0"/>
      <w:adjustRightInd w:val="0"/>
      <w:spacing w:after="0" w:line="240" w:lineRule="auto"/>
    </w:pPr>
    <w:rPr>
      <w:rFonts w:ascii="Calibri" w:hAnsi="Calibri" w:cs="Calibri"/>
      <w:color w:val="000000"/>
      <w:sz w:val="24"/>
      <w:szCs w:val="24"/>
    </w:rPr>
  </w:style>
  <w:style w:type="paragraph" w:customStyle="1" w:styleId="ActHead5">
    <w:name w:val="ActHead 5"/>
    <w:aliases w:val="s"/>
    <w:basedOn w:val="Normal"/>
    <w:next w:val="subsection"/>
    <w:qFormat/>
    <w:rsid w:val="009F1F4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F1F4C"/>
  </w:style>
  <w:style w:type="paragraph" w:customStyle="1" w:styleId="subsection">
    <w:name w:val="subsection"/>
    <w:aliases w:val="ss"/>
    <w:basedOn w:val="Normal"/>
    <w:link w:val="subsectionChar"/>
    <w:rsid w:val="009F1F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9F1F4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enalty">
    <w:name w:val="Penalty"/>
    <w:basedOn w:val="Normal"/>
    <w:rsid w:val="009F1F4C"/>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9F1F4C"/>
    <w:rPr>
      <w:rFonts w:ascii="Times New Roman" w:eastAsia="Times New Roman" w:hAnsi="Times New Roman" w:cs="Times New Roman"/>
      <w:szCs w:val="20"/>
      <w:lang w:eastAsia="en-AU"/>
    </w:rPr>
  </w:style>
  <w:style w:type="numbering" w:customStyle="1" w:styleId="NoList1">
    <w:name w:val="No List1"/>
    <w:next w:val="NoList"/>
    <w:uiPriority w:val="99"/>
    <w:semiHidden/>
    <w:unhideWhenUsed/>
    <w:rsid w:val="009F1F4C"/>
  </w:style>
  <w:style w:type="character" w:styleId="Strong">
    <w:name w:val="Strong"/>
    <w:basedOn w:val="DefaultParagraphFont"/>
    <w:uiPriority w:val="99"/>
    <w:qFormat/>
    <w:rsid w:val="009F1F4C"/>
    <w:rPr>
      <w:rFonts w:cs="Times New Roman"/>
      <w:b/>
    </w:rPr>
  </w:style>
  <w:style w:type="paragraph" w:customStyle="1" w:styleId="ActHead2">
    <w:name w:val="ActHead 2"/>
    <w:aliases w:val="p"/>
    <w:basedOn w:val="Normal"/>
    <w:next w:val="Normal"/>
    <w:qFormat/>
    <w:rsid w:val="009F1F4C"/>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uiPriority w:val="1"/>
    <w:qFormat/>
    <w:rsid w:val="009F1F4C"/>
  </w:style>
  <w:style w:type="character" w:customStyle="1" w:styleId="CharPartText">
    <w:name w:val="CharPartText"/>
    <w:basedOn w:val="DefaultParagraphFont"/>
    <w:uiPriority w:val="1"/>
    <w:qFormat/>
    <w:rsid w:val="009F1F4C"/>
  </w:style>
  <w:style w:type="character" w:customStyle="1" w:styleId="charparttext0">
    <w:name w:val="charparttext"/>
    <w:basedOn w:val="DefaultParagraphFont"/>
    <w:rsid w:val="009F1F4C"/>
  </w:style>
  <w:style w:type="paragraph" w:customStyle="1" w:styleId="Definition">
    <w:name w:val="Definition"/>
    <w:aliases w:val="dd"/>
    <w:basedOn w:val="Normal"/>
    <w:rsid w:val="009F1F4C"/>
    <w:pPr>
      <w:spacing w:before="180" w:after="0" w:line="240" w:lineRule="auto"/>
      <w:ind w:left="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9F1F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9F1F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acthead50">
    <w:name w:val="acthead5"/>
    <w:basedOn w:val="Normal"/>
    <w:rsid w:val="009F1F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9F1F4C"/>
  </w:style>
  <w:style w:type="paragraph" w:customStyle="1" w:styleId="notetext">
    <w:name w:val="notetext"/>
    <w:basedOn w:val="Normal"/>
    <w:rsid w:val="009F1F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9F1F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F1F4C"/>
    <w:pPr>
      <w:spacing w:after="0" w:line="240" w:lineRule="auto"/>
    </w:pPr>
    <w:rPr>
      <w:rFonts w:ascii="Times New Roman" w:eastAsia="Times New Roman" w:hAnsi="Times New Roman" w:cs="Times New Roman"/>
      <w:b/>
      <w:sz w:val="40"/>
      <w:szCs w:val="20"/>
      <w:lang w:eastAsia="en-AU"/>
    </w:rPr>
  </w:style>
  <w:style w:type="paragraph" w:styleId="Header">
    <w:name w:val="header"/>
    <w:basedOn w:val="Normal"/>
    <w:link w:val="HeaderChar"/>
    <w:uiPriority w:val="99"/>
    <w:unhideWhenUsed/>
    <w:rsid w:val="009F1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F4C"/>
  </w:style>
  <w:style w:type="paragraph" w:styleId="Footer">
    <w:name w:val="footer"/>
    <w:basedOn w:val="Normal"/>
    <w:link w:val="FooterChar"/>
    <w:uiPriority w:val="99"/>
    <w:unhideWhenUsed/>
    <w:rsid w:val="009F1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F4C"/>
  </w:style>
  <w:style w:type="paragraph" w:styleId="CommentSubject">
    <w:name w:val="annotation subject"/>
    <w:basedOn w:val="CommentText"/>
    <w:next w:val="CommentText"/>
    <w:link w:val="CommentSubjectChar"/>
    <w:uiPriority w:val="99"/>
    <w:semiHidden/>
    <w:unhideWhenUsed/>
    <w:rsid w:val="009F1F4C"/>
    <w:rPr>
      <w:b/>
      <w:bCs/>
    </w:rPr>
  </w:style>
  <w:style w:type="character" w:customStyle="1" w:styleId="CommentSubjectChar">
    <w:name w:val="Comment Subject Char"/>
    <w:basedOn w:val="CommentTextChar"/>
    <w:link w:val="CommentSubject"/>
    <w:uiPriority w:val="99"/>
    <w:semiHidden/>
    <w:rsid w:val="009F1F4C"/>
    <w:rPr>
      <w:b/>
      <w:bCs/>
      <w:sz w:val="20"/>
      <w:szCs w:val="20"/>
    </w:rPr>
  </w:style>
  <w:style w:type="paragraph" w:styleId="FootnoteText">
    <w:name w:val="footnote text"/>
    <w:basedOn w:val="Normal"/>
    <w:link w:val="FootnoteTextChar"/>
    <w:uiPriority w:val="99"/>
    <w:semiHidden/>
    <w:unhideWhenUsed/>
    <w:rsid w:val="009F1F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F4C"/>
    <w:rPr>
      <w:sz w:val="20"/>
      <w:szCs w:val="20"/>
    </w:rPr>
  </w:style>
  <w:style w:type="character" w:styleId="FootnoteReference">
    <w:name w:val="footnote reference"/>
    <w:basedOn w:val="DefaultParagraphFont"/>
    <w:uiPriority w:val="99"/>
    <w:semiHidden/>
    <w:unhideWhenUsed/>
    <w:rsid w:val="009F1F4C"/>
    <w:rPr>
      <w:vertAlign w:val="superscript"/>
    </w:rPr>
  </w:style>
  <w:style w:type="character" w:styleId="Hyperlink">
    <w:name w:val="Hyperlink"/>
    <w:uiPriority w:val="99"/>
    <w:rsid w:val="009F1F4C"/>
    <w:rPr>
      <w:color w:val="0000FF"/>
      <w:u w:val="single"/>
    </w:rPr>
  </w:style>
  <w:style w:type="paragraph" w:customStyle="1" w:styleId="LongT">
    <w:name w:val="LongT"/>
    <w:rsid w:val="003B25DB"/>
    <w:pPr>
      <w:spacing w:after="0" w:line="240" w:lineRule="auto"/>
    </w:pPr>
    <w:rPr>
      <w:rFonts w:ascii="Times New Roman" w:eastAsia="Times New Roman" w:hAnsi="Times New Roman" w:cs="Times New Roman"/>
      <w:b/>
      <w:sz w:val="32"/>
      <w:szCs w:val="24"/>
      <w:lang w:eastAsia="en-AU"/>
    </w:rPr>
  </w:style>
  <w:style w:type="character" w:customStyle="1" w:styleId="ListParagraphChar">
    <w:name w:val="List Paragraph Char"/>
    <w:aliases w:val="List Paragraph1 Char,List Paragraph11 Char,Recommendation Char,1 heading Char"/>
    <w:link w:val="ListParagraph"/>
    <w:uiPriority w:val="34"/>
    <w:rsid w:val="00E27FFC"/>
  </w:style>
  <w:style w:type="paragraph" w:styleId="Revision">
    <w:name w:val="Revision"/>
    <w:hidden/>
    <w:uiPriority w:val="99"/>
    <w:semiHidden/>
    <w:rsid w:val="004554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1 heading"/>
    <w:basedOn w:val="Normal"/>
    <w:link w:val="ListParagraphChar"/>
    <w:uiPriority w:val="34"/>
    <w:qFormat/>
    <w:rsid w:val="009F1F4C"/>
    <w:pPr>
      <w:ind w:left="720"/>
      <w:contextualSpacing/>
    </w:pPr>
  </w:style>
  <w:style w:type="character" w:styleId="CommentReference">
    <w:name w:val="annotation reference"/>
    <w:basedOn w:val="DefaultParagraphFont"/>
    <w:uiPriority w:val="99"/>
    <w:semiHidden/>
    <w:unhideWhenUsed/>
    <w:rsid w:val="009F1F4C"/>
    <w:rPr>
      <w:sz w:val="16"/>
      <w:szCs w:val="16"/>
    </w:rPr>
  </w:style>
  <w:style w:type="paragraph" w:styleId="CommentText">
    <w:name w:val="annotation text"/>
    <w:basedOn w:val="Normal"/>
    <w:link w:val="CommentTextChar"/>
    <w:uiPriority w:val="99"/>
    <w:unhideWhenUsed/>
    <w:rsid w:val="009F1F4C"/>
    <w:pPr>
      <w:spacing w:line="240" w:lineRule="auto"/>
    </w:pPr>
    <w:rPr>
      <w:sz w:val="20"/>
      <w:szCs w:val="20"/>
    </w:rPr>
  </w:style>
  <w:style w:type="character" w:customStyle="1" w:styleId="CommentTextChar">
    <w:name w:val="Comment Text Char"/>
    <w:basedOn w:val="DefaultParagraphFont"/>
    <w:link w:val="CommentText"/>
    <w:uiPriority w:val="99"/>
    <w:rsid w:val="009F1F4C"/>
    <w:rPr>
      <w:sz w:val="20"/>
      <w:szCs w:val="20"/>
    </w:rPr>
  </w:style>
  <w:style w:type="paragraph" w:styleId="BalloonText">
    <w:name w:val="Balloon Text"/>
    <w:basedOn w:val="Normal"/>
    <w:link w:val="BalloonTextChar"/>
    <w:uiPriority w:val="99"/>
    <w:semiHidden/>
    <w:unhideWhenUsed/>
    <w:rsid w:val="009F1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F4C"/>
    <w:rPr>
      <w:rFonts w:ascii="Tahoma" w:hAnsi="Tahoma" w:cs="Tahoma"/>
      <w:sz w:val="16"/>
      <w:szCs w:val="16"/>
    </w:rPr>
  </w:style>
  <w:style w:type="paragraph" w:customStyle="1" w:styleId="Default">
    <w:name w:val="Default"/>
    <w:rsid w:val="009F1F4C"/>
    <w:pPr>
      <w:autoSpaceDE w:val="0"/>
      <w:autoSpaceDN w:val="0"/>
      <w:adjustRightInd w:val="0"/>
      <w:spacing w:after="0" w:line="240" w:lineRule="auto"/>
    </w:pPr>
    <w:rPr>
      <w:rFonts w:ascii="Calibri" w:hAnsi="Calibri" w:cs="Calibri"/>
      <w:color w:val="000000"/>
      <w:sz w:val="24"/>
      <w:szCs w:val="24"/>
    </w:rPr>
  </w:style>
  <w:style w:type="paragraph" w:customStyle="1" w:styleId="ActHead5">
    <w:name w:val="ActHead 5"/>
    <w:aliases w:val="s"/>
    <w:basedOn w:val="Normal"/>
    <w:next w:val="subsection"/>
    <w:qFormat/>
    <w:rsid w:val="009F1F4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F1F4C"/>
  </w:style>
  <w:style w:type="paragraph" w:customStyle="1" w:styleId="subsection">
    <w:name w:val="subsection"/>
    <w:aliases w:val="ss"/>
    <w:basedOn w:val="Normal"/>
    <w:link w:val="subsectionChar"/>
    <w:rsid w:val="009F1F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9F1F4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enalty">
    <w:name w:val="Penalty"/>
    <w:basedOn w:val="Normal"/>
    <w:rsid w:val="009F1F4C"/>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9F1F4C"/>
    <w:rPr>
      <w:rFonts w:ascii="Times New Roman" w:eastAsia="Times New Roman" w:hAnsi="Times New Roman" w:cs="Times New Roman"/>
      <w:szCs w:val="20"/>
      <w:lang w:eastAsia="en-AU"/>
    </w:rPr>
  </w:style>
  <w:style w:type="numbering" w:customStyle="1" w:styleId="NoList1">
    <w:name w:val="No List1"/>
    <w:next w:val="NoList"/>
    <w:uiPriority w:val="99"/>
    <w:semiHidden/>
    <w:unhideWhenUsed/>
    <w:rsid w:val="009F1F4C"/>
  </w:style>
  <w:style w:type="character" w:styleId="Strong">
    <w:name w:val="Strong"/>
    <w:basedOn w:val="DefaultParagraphFont"/>
    <w:uiPriority w:val="99"/>
    <w:qFormat/>
    <w:rsid w:val="009F1F4C"/>
    <w:rPr>
      <w:rFonts w:cs="Times New Roman"/>
      <w:b/>
    </w:rPr>
  </w:style>
  <w:style w:type="paragraph" w:customStyle="1" w:styleId="ActHead2">
    <w:name w:val="ActHead 2"/>
    <w:aliases w:val="p"/>
    <w:basedOn w:val="Normal"/>
    <w:next w:val="Normal"/>
    <w:qFormat/>
    <w:rsid w:val="009F1F4C"/>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uiPriority w:val="1"/>
    <w:qFormat/>
    <w:rsid w:val="009F1F4C"/>
  </w:style>
  <w:style w:type="character" w:customStyle="1" w:styleId="CharPartText">
    <w:name w:val="CharPartText"/>
    <w:basedOn w:val="DefaultParagraphFont"/>
    <w:uiPriority w:val="1"/>
    <w:qFormat/>
    <w:rsid w:val="009F1F4C"/>
  </w:style>
  <w:style w:type="character" w:customStyle="1" w:styleId="charparttext0">
    <w:name w:val="charparttext"/>
    <w:basedOn w:val="DefaultParagraphFont"/>
    <w:rsid w:val="009F1F4C"/>
  </w:style>
  <w:style w:type="paragraph" w:customStyle="1" w:styleId="Definition">
    <w:name w:val="Definition"/>
    <w:aliases w:val="dd"/>
    <w:basedOn w:val="Normal"/>
    <w:rsid w:val="009F1F4C"/>
    <w:pPr>
      <w:spacing w:before="180" w:after="0" w:line="240" w:lineRule="auto"/>
      <w:ind w:left="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9F1F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9F1F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acthead50">
    <w:name w:val="acthead5"/>
    <w:basedOn w:val="Normal"/>
    <w:rsid w:val="009F1F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9F1F4C"/>
  </w:style>
  <w:style w:type="paragraph" w:customStyle="1" w:styleId="notetext">
    <w:name w:val="notetext"/>
    <w:basedOn w:val="Normal"/>
    <w:rsid w:val="009F1F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9F1F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F1F4C"/>
    <w:pPr>
      <w:spacing w:after="0" w:line="240" w:lineRule="auto"/>
    </w:pPr>
    <w:rPr>
      <w:rFonts w:ascii="Times New Roman" w:eastAsia="Times New Roman" w:hAnsi="Times New Roman" w:cs="Times New Roman"/>
      <w:b/>
      <w:sz w:val="40"/>
      <w:szCs w:val="20"/>
      <w:lang w:eastAsia="en-AU"/>
    </w:rPr>
  </w:style>
  <w:style w:type="paragraph" w:styleId="Header">
    <w:name w:val="header"/>
    <w:basedOn w:val="Normal"/>
    <w:link w:val="HeaderChar"/>
    <w:uiPriority w:val="99"/>
    <w:unhideWhenUsed/>
    <w:rsid w:val="009F1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F4C"/>
  </w:style>
  <w:style w:type="paragraph" w:styleId="Footer">
    <w:name w:val="footer"/>
    <w:basedOn w:val="Normal"/>
    <w:link w:val="FooterChar"/>
    <w:uiPriority w:val="99"/>
    <w:unhideWhenUsed/>
    <w:rsid w:val="009F1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F4C"/>
  </w:style>
  <w:style w:type="paragraph" w:styleId="CommentSubject">
    <w:name w:val="annotation subject"/>
    <w:basedOn w:val="CommentText"/>
    <w:next w:val="CommentText"/>
    <w:link w:val="CommentSubjectChar"/>
    <w:uiPriority w:val="99"/>
    <w:semiHidden/>
    <w:unhideWhenUsed/>
    <w:rsid w:val="009F1F4C"/>
    <w:rPr>
      <w:b/>
      <w:bCs/>
    </w:rPr>
  </w:style>
  <w:style w:type="character" w:customStyle="1" w:styleId="CommentSubjectChar">
    <w:name w:val="Comment Subject Char"/>
    <w:basedOn w:val="CommentTextChar"/>
    <w:link w:val="CommentSubject"/>
    <w:uiPriority w:val="99"/>
    <w:semiHidden/>
    <w:rsid w:val="009F1F4C"/>
    <w:rPr>
      <w:b/>
      <w:bCs/>
      <w:sz w:val="20"/>
      <w:szCs w:val="20"/>
    </w:rPr>
  </w:style>
  <w:style w:type="paragraph" w:styleId="FootnoteText">
    <w:name w:val="footnote text"/>
    <w:basedOn w:val="Normal"/>
    <w:link w:val="FootnoteTextChar"/>
    <w:uiPriority w:val="99"/>
    <w:semiHidden/>
    <w:unhideWhenUsed/>
    <w:rsid w:val="009F1F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F4C"/>
    <w:rPr>
      <w:sz w:val="20"/>
      <w:szCs w:val="20"/>
    </w:rPr>
  </w:style>
  <w:style w:type="character" w:styleId="FootnoteReference">
    <w:name w:val="footnote reference"/>
    <w:basedOn w:val="DefaultParagraphFont"/>
    <w:uiPriority w:val="99"/>
    <w:semiHidden/>
    <w:unhideWhenUsed/>
    <w:rsid w:val="009F1F4C"/>
    <w:rPr>
      <w:vertAlign w:val="superscript"/>
    </w:rPr>
  </w:style>
  <w:style w:type="character" w:styleId="Hyperlink">
    <w:name w:val="Hyperlink"/>
    <w:uiPriority w:val="99"/>
    <w:rsid w:val="009F1F4C"/>
    <w:rPr>
      <w:color w:val="0000FF"/>
      <w:u w:val="single"/>
    </w:rPr>
  </w:style>
  <w:style w:type="paragraph" w:customStyle="1" w:styleId="LongT">
    <w:name w:val="LongT"/>
    <w:rsid w:val="003B25DB"/>
    <w:pPr>
      <w:spacing w:after="0" w:line="240" w:lineRule="auto"/>
    </w:pPr>
    <w:rPr>
      <w:rFonts w:ascii="Times New Roman" w:eastAsia="Times New Roman" w:hAnsi="Times New Roman" w:cs="Times New Roman"/>
      <w:b/>
      <w:sz w:val="32"/>
      <w:szCs w:val="24"/>
      <w:lang w:eastAsia="en-AU"/>
    </w:rPr>
  </w:style>
  <w:style w:type="character" w:customStyle="1" w:styleId="ListParagraphChar">
    <w:name w:val="List Paragraph Char"/>
    <w:aliases w:val="List Paragraph1 Char,List Paragraph11 Char,Recommendation Char,1 heading Char"/>
    <w:link w:val="ListParagraph"/>
    <w:uiPriority w:val="34"/>
    <w:rsid w:val="00E27FFC"/>
  </w:style>
  <w:style w:type="paragraph" w:styleId="Revision">
    <w:name w:val="Revision"/>
    <w:hidden/>
    <w:uiPriority w:val="99"/>
    <w:semiHidden/>
    <w:rsid w:val="00455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01057">
      <w:bodyDiv w:val="1"/>
      <w:marLeft w:val="0"/>
      <w:marRight w:val="0"/>
      <w:marTop w:val="0"/>
      <w:marBottom w:val="0"/>
      <w:divBdr>
        <w:top w:val="none" w:sz="0" w:space="0" w:color="auto"/>
        <w:left w:val="none" w:sz="0" w:space="0" w:color="auto"/>
        <w:bottom w:val="none" w:sz="0" w:space="0" w:color="auto"/>
        <w:right w:val="none" w:sz="0" w:space="0" w:color="auto"/>
      </w:divBdr>
    </w:div>
    <w:div w:id="1694915529">
      <w:bodyDiv w:val="1"/>
      <w:marLeft w:val="0"/>
      <w:marRight w:val="0"/>
      <w:marTop w:val="0"/>
      <w:marBottom w:val="0"/>
      <w:divBdr>
        <w:top w:val="none" w:sz="0" w:space="0" w:color="auto"/>
        <w:left w:val="none" w:sz="0" w:space="0" w:color="auto"/>
        <w:bottom w:val="none" w:sz="0" w:space="0" w:color="auto"/>
        <w:right w:val="none" w:sz="0" w:space="0" w:color="auto"/>
      </w:divBdr>
    </w:div>
    <w:div w:id="19300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3F31-76C8-41D6-A544-2B81CB2E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20615</Words>
  <Characters>117511</Characters>
  <Application>Microsoft Office Word</Application>
  <DocSecurity>4</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137851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Rigby, Ellis</dc:creator>
  <cp:lastModifiedBy>Alabaster, John</cp:lastModifiedBy>
  <cp:revision>2</cp:revision>
  <cp:lastPrinted>2015-08-06T01:08:00Z</cp:lastPrinted>
  <dcterms:created xsi:type="dcterms:W3CDTF">2015-09-02T04:27:00Z</dcterms:created>
  <dcterms:modified xsi:type="dcterms:W3CDTF">2015-09-02T04:27:00Z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