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D7" w:rsidRPr="000A0F12" w:rsidRDefault="00226E80" w:rsidP="00B75A04">
      <w:pPr>
        <w:spacing w:after="0"/>
        <w:jc w:val="center"/>
        <w:rPr>
          <w:b/>
          <w:sz w:val="28"/>
          <w:szCs w:val="28"/>
        </w:rPr>
      </w:pPr>
      <w:bookmarkStart w:id="0" w:name="_GoBack"/>
      <w:bookmarkEnd w:id="0"/>
      <w:r w:rsidRPr="000A0F12">
        <w:rPr>
          <w:b/>
          <w:sz w:val="28"/>
          <w:szCs w:val="28"/>
        </w:rPr>
        <w:t>EXPLANATORY STATEMENT</w:t>
      </w:r>
    </w:p>
    <w:p w:rsidR="00B75A04" w:rsidRPr="000A0F12" w:rsidRDefault="00B75A04" w:rsidP="00B75A04">
      <w:pPr>
        <w:spacing w:after="0"/>
        <w:jc w:val="center"/>
        <w:rPr>
          <w:b/>
          <w:sz w:val="28"/>
          <w:szCs w:val="28"/>
        </w:rPr>
      </w:pPr>
    </w:p>
    <w:p w:rsidR="00226E80" w:rsidRPr="000A0F12" w:rsidRDefault="00226E80" w:rsidP="00B75A04">
      <w:pPr>
        <w:spacing w:after="0"/>
        <w:jc w:val="center"/>
        <w:rPr>
          <w:b/>
          <w:i/>
          <w:sz w:val="28"/>
          <w:szCs w:val="28"/>
        </w:rPr>
      </w:pPr>
      <w:r w:rsidRPr="000A0F12">
        <w:rPr>
          <w:b/>
          <w:i/>
          <w:sz w:val="28"/>
          <w:szCs w:val="28"/>
        </w:rPr>
        <w:t>Child Care Benefit (</w:t>
      </w:r>
      <w:r w:rsidR="00ED3321">
        <w:rPr>
          <w:b/>
          <w:i/>
          <w:sz w:val="28"/>
          <w:szCs w:val="28"/>
        </w:rPr>
        <w:t>Eligibility</w:t>
      </w:r>
      <w:r w:rsidR="00430F78">
        <w:rPr>
          <w:b/>
          <w:i/>
          <w:sz w:val="28"/>
          <w:szCs w:val="28"/>
        </w:rPr>
        <w:t xml:space="preserve"> of Child Care Services</w:t>
      </w:r>
      <w:r w:rsidR="00D63437">
        <w:rPr>
          <w:b/>
          <w:i/>
          <w:sz w:val="28"/>
          <w:szCs w:val="28"/>
        </w:rPr>
        <w:t xml:space="preserve"> for Approval and Continued Approval</w:t>
      </w:r>
      <w:r w:rsidRPr="000A0F12">
        <w:rPr>
          <w:b/>
          <w:i/>
          <w:sz w:val="28"/>
          <w:szCs w:val="28"/>
        </w:rPr>
        <w:t xml:space="preserve">) </w:t>
      </w:r>
      <w:r w:rsidR="00444F3D">
        <w:rPr>
          <w:b/>
          <w:i/>
          <w:sz w:val="28"/>
          <w:szCs w:val="28"/>
        </w:rPr>
        <w:t>Amendment Determination 2015 (No.2</w:t>
      </w:r>
      <w:r w:rsidR="00D63437">
        <w:rPr>
          <w:b/>
          <w:i/>
          <w:sz w:val="28"/>
          <w:szCs w:val="28"/>
        </w:rPr>
        <w:t>)</w:t>
      </w:r>
    </w:p>
    <w:p w:rsidR="00226E80" w:rsidRDefault="00226E80" w:rsidP="00B75A04">
      <w:pPr>
        <w:spacing w:after="0"/>
      </w:pPr>
    </w:p>
    <w:p w:rsidR="00226E80" w:rsidRPr="000A0F12" w:rsidRDefault="005C7BD4" w:rsidP="00B75A04">
      <w:pPr>
        <w:spacing w:after="0"/>
        <w:rPr>
          <w:b/>
          <w:sz w:val="28"/>
          <w:szCs w:val="28"/>
        </w:rPr>
      </w:pPr>
      <w:r>
        <w:rPr>
          <w:b/>
          <w:sz w:val="28"/>
          <w:szCs w:val="28"/>
        </w:rPr>
        <w:t>Summar</w:t>
      </w:r>
      <w:r w:rsidR="005E21FE">
        <w:rPr>
          <w:b/>
          <w:sz w:val="28"/>
          <w:szCs w:val="28"/>
        </w:rPr>
        <w:t>y</w:t>
      </w:r>
    </w:p>
    <w:p w:rsidR="00B75A04" w:rsidRDefault="00B75A04" w:rsidP="00B75A04">
      <w:pPr>
        <w:spacing w:after="0"/>
      </w:pPr>
    </w:p>
    <w:p w:rsidR="00D63437" w:rsidRPr="00D805D8" w:rsidRDefault="00D63437" w:rsidP="00B75A04">
      <w:pPr>
        <w:spacing w:after="0"/>
        <w:rPr>
          <w:sz w:val="24"/>
          <w:szCs w:val="24"/>
        </w:rPr>
      </w:pPr>
      <w:r w:rsidRPr="00D805D8">
        <w:rPr>
          <w:sz w:val="24"/>
          <w:szCs w:val="24"/>
        </w:rPr>
        <w:t>Th</w:t>
      </w:r>
      <w:r w:rsidR="005E21FE" w:rsidRPr="00D805D8">
        <w:rPr>
          <w:sz w:val="24"/>
          <w:szCs w:val="24"/>
        </w:rPr>
        <w:t>e</w:t>
      </w:r>
      <w:r w:rsidRPr="00D805D8">
        <w:rPr>
          <w:sz w:val="24"/>
          <w:szCs w:val="24"/>
        </w:rPr>
        <w:t xml:space="preserve"> </w:t>
      </w:r>
      <w:r w:rsidRPr="00D805D8">
        <w:rPr>
          <w:i/>
          <w:sz w:val="24"/>
          <w:szCs w:val="24"/>
        </w:rPr>
        <w:t>Child Care Benefit (Eligibility of Child Care Services for Approval and Continued Approv</w:t>
      </w:r>
      <w:r w:rsidR="00444F3D">
        <w:rPr>
          <w:i/>
          <w:sz w:val="24"/>
          <w:szCs w:val="24"/>
        </w:rPr>
        <w:t>al) Amendment Determination 2015</w:t>
      </w:r>
      <w:r w:rsidR="00444F3D">
        <w:rPr>
          <w:sz w:val="24"/>
          <w:szCs w:val="24"/>
        </w:rPr>
        <w:t xml:space="preserve"> (No.2</w:t>
      </w:r>
      <w:r w:rsidR="005E21FE" w:rsidRPr="00D805D8">
        <w:rPr>
          <w:sz w:val="24"/>
          <w:szCs w:val="24"/>
        </w:rPr>
        <w:t>) (</w:t>
      </w:r>
      <w:r w:rsidR="00721AD3" w:rsidRPr="00D805D8">
        <w:rPr>
          <w:sz w:val="24"/>
          <w:szCs w:val="24"/>
        </w:rPr>
        <w:t xml:space="preserve">the </w:t>
      </w:r>
      <w:r w:rsidR="00482D23">
        <w:rPr>
          <w:sz w:val="24"/>
          <w:szCs w:val="24"/>
        </w:rPr>
        <w:t xml:space="preserve">Amending </w:t>
      </w:r>
      <w:r w:rsidR="00115F59">
        <w:rPr>
          <w:sz w:val="24"/>
          <w:szCs w:val="24"/>
        </w:rPr>
        <w:t>Determination</w:t>
      </w:r>
      <w:r w:rsidRPr="00D805D8">
        <w:rPr>
          <w:sz w:val="24"/>
          <w:szCs w:val="24"/>
        </w:rPr>
        <w:t xml:space="preserve">) </w:t>
      </w:r>
      <w:r w:rsidR="005C7BD4" w:rsidRPr="00D805D8">
        <w:rPr>
          <w:sz w:val="24"/>
          <w:szCs w:val="24"/>
        </w:rPr>
        <w:t>is made by</w:t>
      </w:r>
      <w:r w:rsidR="00226E80" w:rsidRPr="00D805D8">
        <w:rPr>
          <w:sz w:val="24"/>
          <w:szCs w:val="24"/>
        </w:rPr>
        <w:t xml:space="preserve"> the Minister for </w:t>
      </w:r>
      <w:r w:rsidR="008F0956">
        <w:rPr>
          <w:sz w:val="24"/>
          <w:szCs w:val="24"/>
        </w:rPr>
        <w:t>Social Services</w:t>
      </w:r>
      <w:r w:rsidR="008F0956" w:rsidRPr="00D805D8">
        <w:rPr>
          <w:sz w:val="24"/>
          <w:szCs w:val="24"/>
        </w:rPr>
        <w:t xml:space="preserve"> </w:t>
      </w:r>
      <w:r w:rsidR="00226E80" w:rsidRPr="00D805D8">
        <w:rPr>
          <w:sz w:val="24"/>
          <w:szCs w:val="24"/>
        </w:rPr>
        <w:t xml:space="preserve">under subsection </w:t>
      </w:r>
      <w:r w:rsidR="00ED3321" w:rsidRPr="00D805D8">
        <w:rPr>
          <w:sz w:val="24"/>
          <w:szCs w:val="24"/>
        </w:rPr>
        <w:t>205(1</w:t>
      </w:r>
      <w:r w:rsidR="00226E80" w:rsidRPr="00D805D8">
        <w:rPr>
          <w:sz w:val="24"/>
          <w:szCs w:val="24"/>
        </w:rPr>
        <w:t xml:space="preserve">) of the </w:t>
      </w:r>
      <w:r w:rsidR="00226E80" w:rsidRPr="00D805D8">
        <w:rPr>
          <w:i/>
          <w:sz w:val="24"/>
          <w:szCs w:val="24"/>
        </w:rPr>
        <w:t>A New Tax System (Family Assistance)</w:t>
      </w:r>
      <w:r w:rsidR="00831200">
        <w:rPr>
          <w:i/>
          <w:sz w:val="24"/>
          <w:szCs w:val="24"/>
        </w:rPr>
        <w:t xml:space="preserve"> </w:t>
      </w:r>
      <w:r w:rsidR="00B54B52">
        <w:rPr>
          <w:i/>
          <w:sz w:val="24"/>
          <w:szCs w:val="24"/>
        </w:rPr>
        <w:t>(</w:t>
      </w:r>
      <w:r w:rsidR="005C7BD4" w:rsidRPr="00D805D8">
        <w:rPr>
          <w:i/>
          <w:sz w:val="24"/>
          <w:szCs w:val="24"/>
        </w:rPr>
        <w:t>Administration) Act 1999</w:t>
      </w:r>
      <w:r w:rsidR="005C7BD4" w:rsidRPr="00D805D8">
        <w:rPr>
          <w:b/>
          <w:i/>
          <w:sz w:val="24"/>
          <w:szCs w:val="24"/>
        </w:rPr>
        <w:t xml:space="preserve"> </w:t>
      </w:r>
      <w:r w:rsidR="00721AD3" w:rsidRPr="00D805D8">
        <w:rPr>
          <w:sz w:val="24"/>
          <w:szCs w:val="24"/>
        </w:rPr>
        <w:t xml:space="preserve">(the </w:t>
      </w:r>
      <w:r w:rsidR="005C7BD4" w:rsidRPr="00D805D8">
        <w:rPr>
          <w:sz w:val="24"/>
          <w:szCs w:val="24"/>
        </w:rPr>
        <w:t>Administration Act)</w:t>
      </w:r>
      <w:r w:rsidR="00A72337" w:rsidRPr="00D805D8">
        <w:rPr>
          <w:sz w:val="24"/>
          <w:szCs w:val="24"/>
        </w:rPr>
        <w:t xml:space="preserve"> and subsection 33(3) of the </w:t>
      </w:r>
      <w:r w:rsidR="00A72337" w:rsidRPr="00D805D8">
        <w:rPr>
          <w:i/>
          <w:sz w:val="24"/>
          <w:szCs w:val="24"/>
        </w:rPr>
        <w:t>Acts Interpretation Act 1901</w:t>
      </w:r>
      <w:r w:rsidR="005C7BD4" w:rsidRPr="00D805D8">
        <w:rPr>
          <w:sz w:val="24"/>
          <w:szCs w:val="24"/>
        </w:rPr>
        <w:t>.</w:t>
      </w:r>
      <w:r w:rsidR="00576A42">
        <w:rPr>
          <w:sz w:val="24"/>
          <w:szCs w:val="24"/>
        </w:rPr>
        <w:t xml:space="preserve"> </w:t>
      </w:r>
      <w:r w:rsidR="00F14E4C" w:rsidRPr="00D805D8">
        <w:rPr>
          <w:sz w:val="24"/>
          <w:szCs w:val="24"/>
        </w:rPr>
        <w:t xml:space="preserve">The </w:t>
      </w:r>
      <w:r w:rsidR="00DD4E4A">
        <w:rPr>
          <w:sz w:val="24"/>
          <w:szCs w:val="24"/>
        </w:rPr>
        <w:t>Amending Determination</w:t>
      </w:r>
      <w:r w:rsidR="00F14E4C" w:rsidRPr="00D805D8">
        <w:rPr>
          <w:sz w:val="24"/>
          <w:szCs w:val="24"/>
        </w:rPr>
        <w:t xml:space="preserve"> is a legislative instrument for the purposes of the </w:t>
      </w:r>
      <w:r w:rsidR="00F14E4C" w:rsidRPr="00D805D8">
        <w:rPr>
          <w:i/>
          <w:sz w:val="24"/>
          <w:szCs w:val="24"/>
        </w:rPr>
        <w:t>Legislative Instruments Act 2003</w:t>
      </w:r>
      <w:r w:rsidR="00F14E4C">
        <w:rPr>
          <w:sz w:val="24"/>
          <w:szCs w:val="24"/>
        </w:rPr>
        <w:t>. It</w:t>
      </w:r>
      <w:r w:rsidR="007E5722" w:rsidRPr="00D805D8">
        <w:rPr>
          <w:sz w:val="24"/>
          <w:szCs w:val="24"/>
        </w:rPr>
        <w:t xml:space="preserve"> amends the </w:t>
      </w:r>
      <w:r w:rsidR="007E5722" w:rsidRPr="00D805D8">
        <w:rPr>
          <w:i/>
          <w:sz w:val="24"/>
          <w:szCs w:val="24"/>
        </w:rPr>
        <w:t>Child Care Benefit (Eligibility of Child Care Services for Approval and Continued Approval) Determination 2000</w:t>
      </w:r>
      <w:r w:rsidR="007E5722" w:rsidRPr="00D805D8">
        <w:rPr>
          <w:sz w:val="24"/>
          <w:szCs w:val="24"/>
        </w:rPr>
        <w:t xml:space="preserve"> (Principal Determination).</w:t>
      </w:r>
      <w:r w:rsidR="00544348">
        <w:rPr>
          <w:sz w:val="24"/>
          <w:szCs w:val="24"/>
        </w:rPr>
        <w:t xml:space="preserve"> </w:t>
      </w:r>
    </w:p>
    <w:p w:rsidR="00F14E4C" w:rsidRDefault="00F14E4C" w:rsidP="00B75A04">
      <w:pPr>
        <w:spacing w:after="0"/>
        <w:rPr>
          <w:sz w:val="24"/>
          <w:szCs w:val="24"/>
        </w:rPr>
      </w:pPr>
    </w:p>
    <w:p w:rsidR="006D498D" w:rsidRDefault="007E5722" w:rsidP="00B75A04">
      <w:pPr>
        <w:spacing w:after="0"/>
        <w:rPr>
          <w:sz w:val="24"/>
          <w:szCs w:val="24"/>
        </w:rPr>
      </w:pPr>
      <w:r w:rsidRPr="00D805D8">
        <w:rPr>
          <w:sz w:val="24"/>
          <w:szCs w:val="24"/>
        </w:rPr>
        <w:t xml:space="preserve">The </w:t>
      </w:r>
      <w:r w:rsidR="00DD4E4A">
        <w:rPr>
          <w:sz w:val="24"/>
          <w:szCs w:val="24"/>
        </w:rPr>
        <w:t>Amending Determination</w:t>
      </w:r>
      <w:r w:rsidR="00166E13" w:rsidRPr="00D805D8">
        <w:rPr>
          <w:sz w:val="24"/>
          <w:szCs w:val="24"/>
        </w:rPr>
        <w:t xml:space="preserve"> adds </w:t>
      </w:r>
      <w:r w:rsidR="00166E13" w:rsidRPr="00CE458D">
        <w:rPr>
          <w:sz w:val="24"/>
          <w:szCs w:val="24"/>
        </w:rPr>
        <w:t>new</w:t>
      </w:r>
      <w:r w:rsidR="00166E13" w:rsidRPr="00D805D8">
        <w:rPr>
          <w:sz w:val="24"/>
          <w:szCs w:val="24"/>
        </w:rPr>
        <w:t xml:space="preserve"> </w:t>
      </w:r>
      <w:r w:rsidR="00326A35" w:rsidRPr="00D805D8">
        <w:rPr>
          <w:sz w:val="24"/>
          <w:szCs w:val="24"/>
        </w:rPr>
        <w:t>requirements</w:t>
      </w:r>
      <w:r w:rsidR="00A72337" w:rsidRPr="00D805D8">
        <w:rPr>
          <w:sz w:val="24"/>
          <w:szCs w:val="24"/>
        </w:rPr>
        <w:t xml:space="preserve"> to the Principal Determination</w:t>
      </w:r>
      <w:r w:rsidR="00326A35" w:rsidRPr="00D805D8">
        <w:rPr>
          <w:sz w:val="24"/>
          <w:szCs w:val="24"/>
        </w:rPr>
        <w:t xml:space="preserve"> with which family day care </w:t>
      </w:r>
      <w:r w:rsidR="00A53691">
        <w:rPr>
          <w:sz w:val="24"/>
          <w:szCs w:val="24"/>
        </w:rPr>
        <w:t xml:space="preserve">(FDC) </w:t>
      </w:r>
      <w:r w:rsidR="00326A35" w:rsidRPr="00D805D8">
        <w:rPr>
          <w:sz w:val="24"/>
          <w:szCs w:val="24"/>
        </w:rPr>
        <w:t>service</w:t>
      </w:r>
      <w:r w:rsidR="004B603D">
        <w:rPr>
          <w:sz w:val="24"/>
          <w:szCs w:val="24"/>
        </w:rPr>
        <w:t>s</w:t>
      </w:r>
      <w:r w:rsidR="00326A35" w:rsidRPr="00D805D8">
        <w:rPr>
          <w:sz w:val="24"/>
          <w:szCs w:val="24"/>
        </w:rPr>
        <w:t xml:space="preserve"> must comply for </w:t>
      </w:r>
      <w:r w:rsidR="00CC0D21">
        <w:rPr>
          <w:sz w:val="24"/>
          <w:szCs w:val="24"/>
        </w:rPr>
        <w:t>approval</w:t>
      </w:r>
      <w:r w:rsidR="005069C6">
        <w:rPr>
          <w:sz w:val="24"/>
          <w:szCs w:val="24"/>
        </w:rPr>
        <w:t xml:space="preserve"> of their services</w:t>
      </w:r>
      <w:r w:rsidR="00CC0D21">
        <w:rPr>
          <w:sz w:val="24"/>
          <w:szCs w:val="24"/>
        </w:rPr>
        <w:t xml:space="preserve"> and </w:t>
      </w:r>
      <w:r w:rsidR="00326A35" w:rsidRPr="00D805D8">
        <w:rPr>
          <w:sz w:val="24"/>
          <w:szCs w:val="24"/>
        </w:rPr>
        <w:t>continued approval of th</w:t>
      </w:r>
      <w:r w:rsidR="004B603D">
        <w:rPr>
          <w:sz w:val="24"/>
          <w:szCs w:val="24"/>
        </w:rPr>
        <w:t>e</w:t>
      </w:r>
      <w:r w:rsidR="005069C6">
        <w:rPr>
          <w:sz w:val="24"/>
          <w:szCs w:val="24"/>
        </w:rPr>
        <w:t>ir</w:t>
      </w:r>
      <w:r w:rsidR="00326A35" w:rsidRPr="00D805D8">
        <w:rPr>
          <w:sz w:val="24"/>
          <w:szCs w:val="24"/>
        </w:rPr>
        <w:t xml:space="preserve"> service</w:t>
      </w:r>
      <w:r w:rsidR="005069C6">
        <w:rPr>
          <w:sz w:val="24"/>
          <w:szCs w:val="24"/>
        </w:rPr>
        <w:t>s</w:t>
      </w:r>
      <w:r w:rsidR="00326A35" w:rsidRPr="00D805D8">
        <w:rPr>
          <w:sz w:val="24"/>
          <w:szCs w:val="24"/>
        </w:rPr>
        <w:t xml:space="preserve">. </w:t>
      </w:r>
      <w:r w:rsidR="000E3662">
        <w:rPr>
          <w:sz w:val="24"/>
          <w:szCs w:val="24"/>
        </w:rPr>
        <w:t xml:space="preserve"> </w:t>
      </w:r>
      <w:r w:rsidR="00326A35" w:rsidRPr="00D805D8">
        <w:rPr>
          <w:sz w:val="24"/>
          <w:szCs w:val="24"/>
        </w:rPr>
        <w:t>These new requirements have been added</w:t>
      </w:r>
      <w:r w:rsidR="00A72337" w:rsidRPr="00D805D8">
        <w:rPr>
          <w:sz w:val="24"/>
          <w:szCs w:val="24"/>
        </w:rPr>
        <w:t xml:space="preserve"> </w:t>
      </w:r>
      <w:r w:rsidR="00B45F68">
        <w:rPr>
          <w:sz w:val="24"/>
          <w:szCs w:val="24"/>
        </w:rPr>
        <w:t xml:space="preserve">to </w:t>
      </w:r>
      <w:r w:rsidR="00482D23">
        <w:rPr>
          <w:sz w:val="24"/>
          <w:szCs w:val="24"/>
        </w:rPr>
        <w:t xml:space="preserve">require FDC services to, among other things, collect certain information to </w:t>
      </w:r>
      <w:r w:rsidR="00866D4D" w:rsidRPr="00D805D8">
        <w:rPr>
          <w:sz w:val="24"/>
          <w:szCs w:val="24"/>
        </w:rPr>
        <w:t>help ensure that</w:t>
      </w:r>
      <w:r w:rsidR="00482D23">
        <w:rPr>
          <w:sz w:val="24"/>
          <w:szCs w:val="24"/>
        </w:rPr>
        <w:t xml:space="preserve"> the </w:t>
      </w:r>
      <w:r w:rsidR="00DD4E4A">
        <w:rPr>
          <w:sz w:val="24"/>
          <w:szCs w:val="24"/>
        </w:rPr>
        <w:t>Secretary</w:t>
      </w:r>
      <w:r w:rsidR="00482D23">
        <w:rPr>
          <w:sz w:val="24"/>
          <w:szCs w:val="24"/>
        </w:rPr>
        <w:t xml:space="preserve"> will have the necessary information to determine</w:t>
      </w:r>
      <w:r w:rsidR="005069C6">
        <w:rPr>
          <w:sz w:val="24"/>
          <w:szCs w:val="24"/>
        </w:rPr>
        <w:t xml:space="preserve"> whether</w:t>
      </w:r>
      <w:r w:rsidR="00482D23">
        <w:rPr>
          <w:sz w:val="24"/>
          <w:szCs w:val="24"/>
        </w:rPr>
        <w:t xml:space="preserve"> </w:t>
      </w:r>
      <w:r w:rsidR="007A4A6B">
        <w:rPr>
          <w:sz w:val="24"/>
          <w:szCs w:val="24"/>
        </w:rPr>
        <w:t>FDC</w:t>
      </w:r>
      <w:r w:rsidR="003E0C2E">
        <w:rPr>
          <w:sz w:val="24"/>
          <w:szCs w:val="24"/>
        </w:rPr>
        <w:t xml:space="preserve"> </w:t>
      </w:r>
      <w:r w:rsidR="003A6922" w:rsidRPr="00E02890">
        <w:rPr>
          <w:sz w:val="24"/>
          <w:szCs w:val="24"/>
        </w:rPr>
        <w:t>carers</w:t>
      </w:r>
      <w:r w:rsidR="00D87423">
        <w:rPr>
          <w:sz w:val="24"/>
          <w:szCs w:val="24"/>
        </w:rPr>
        <w:t xml:space="preserve"> (or their partners)</w:t>
      </w:r>
      <w:r w:rsidR="00CE458D">
        <w:rPr>
          <w:sz w:val="24"/>
          <w:szCs w:val="24"/>
        </w:rPr>
        <w:t xml:space="preserve"> </w:t>
      </w:r>
      <w:r w:rsidR="00482D23">
        <w:rPr>
          <w:sz w:val="24"/>
          <w:szCs w:val="24"/>
        </w:rPr>
        <w:t xml:space="preserve">are </w:t>
      </w:r>
      <w:r w:rsidR="00313419">
        <w:rPr>
          <w:sz w:val="24"/>
          <w:szCs w:val="24"/>
        </w:rPr>
        <w:t>entitled</w:t>
      </w:r>
      <w:r w:rsidR="00B45F68">
        <w:rPr>
          <w:sz w:val="24"/>
          <w:szCs w:val="24"/>
        </w:rPr>
        <w:t xml:space="preserve"> to </w:t>
      </w:r>
      <w:r w:rsidR="00F14E4C">
        <w:rPr>
          <w:sz w:val="24"/>
          <w:szCs w:val="24"/>
        </w:rPr>
        <w:t xml:space="preserve">child care </w:t>
      </w:r>
      <w:r w:rsidR="00B00192">
        <w:rPr>
          <w:sz w:val="24"/>
          <w:szCs w:val="24"/>
        </w:rPr>
        <w:t>benefit</w:t>
      </w:r>
      <w:r w:rsidR="003A6922">
        <w:rPr>
          <w:sz w:val="24"/>
          <w:szCs w:val="24"/>
        </w:rPr>
        <w:t xml:space="preserve"> </w:t>
      </w:r>
      <w:r w:rsidR="00B54B52">
        <w:rPr>
          <w:sz w:val="24"/>
          <w:szCs w:val="24"/>
        </w:rPr>
        <w:t xml:space="preserve">(CCB) </w:t>
      </w:r>
      <w:r w:rsidR="003A6922">
        <w:rPr>
          <w:sz w:val="24"/>
          <w:szCs w:val="24"/>
        </w:rPr>
        <w:t xml:space="preserve">for </w:t>
      </w:r>
      <w:r w:rsidR="00F14E4C">
        <w:rPr>
          <w:sz w:val="24"/>
          <w:szCs w:val="24"/>
        </w:rPr>
        <w:t>a session</w:t>
      </w:r>
      <w:r w:rsidR="004B603D">
        <w:rPr>
          <w:sz w:val="24"/>
          <w:szCs w:val="24"/>
        </w:rPr>
        <w:t>(s)</w:t>
      </w:r>
      <w:r w:rsidR="00F14E4C">
        <w:rPr>
          <w:sz w:val="24"/>
          <w:szCs w:val="24"/>
        </w:rPr>
        <w:t xml:space="preserve"> of </w:t>
      </w:r>
      <w:r w:rsidR="003A6922">
        <w:rPr>
          <w:sz w:val="24"/>
          <w:szCs w:val="24"/>
        </w:rPr>
        <w:t xml:space="preserve">care </w:t>
      </w:r>
      <w:r w:rsidR="00D87423">
        <w:rPr>
          <w:sz w:val="24"/>
          <w:szCs w:val="24"/>
        </w:rPr>
        <w:t>obtained for</w:t>
      </w:r>
      <w:r w:rsidR="004B603D">
        <w:rPr>
          <w:sz w:val="24"/>
          <w:szCs w:val="24"/>
        </w:rPr>
        <w:t xml:space="preserve"> the carer’s (or partner’s) </w:t>
      </w:r>
      <w:r w:rsidR="003A6922">
        <w:rPr>
          <w:sz w:val="24"/>
          <w:szCs w:val="24"/>
        </w:rPr>
        <w:t xml:space="preserve">own child </w:t>
      </w:r>
      <w:r w:rsidR="00D87423">
        <w:rPr>
          <w:sz w:val="24"/>
          <w:szCs w:val="24"/>
        </w:rPr>
        <w:t>from</w:t>
      </w:r>
      <w:r w:rsidR="00F14E4C">
        <w:rPr>
          <w:sz w:val="24"/>
          <w:szCs w:val="24"/>
        </w:rPr>
        <w:t xml:space="preserve"> </w:t>
      </w:r>
      <w:r w:rsidR="00692FCB">
        <w:rPr>
          <w:sz w:val="24"/>
          <w:szCs w:val="24"/>
        </w:rPr>
        <w:t xml:space="preserve">an approved FDC service (provided </w:t>
      </w:r>
      <w:r w:rsidR="00DD4E4A">
        <w:rPr>
          <w:sz w:val="24"/>
          <w:szCs w:val="24"/>
        </w:rPr>
        <w:t>through</w:t>
      </w:r>
      <w:r w:rsidR="00692FCB">
        <w:rPr>
          <w:sz w:val="24"/>
          <w:szCs w:val="24"/>
        </w:rPr>
        <w:t xml:space="preserve"> another </w:t>
      </w:r>
      <w:r w:rsidR="007A4A6B">
        <w:rPr>
          <w:sz w:val="24"/>
          <w:szCs w:val="24"/>
        </w:rPr>
        <w:t>FDC</w:t>
      </w:r>
      <w:r w:rsidR="00F14E4C">
        <w:rPr>
          <w:sz w:val="24"/>
          <w:szCs w:val="24"/>
        </w:rPr>
        <w:t xml:space="preserve"> carer</w:t>
      </w:r>
      <w:r w:rsidR="00692FCB">
        <w:rPr>
          <w:sz w:val="24"/>
          <w:szCs w:val="24"/>
        </w:rPr>
        <w:t>)</w:t>
      </w:r>
      <w:r w:rsidR="00F14E4C">
        <w:rPr>
          <w:sz w:val="24"/>
          <w:szCs w:val="24"/>
        </w:rPr>
        <w:t xml:space="preserve"> </w:t>
      </w:r>
      <w:r w:rsidR="00A53691">
        <w:rPr>
          <w:sz w:val="24"/>
          <w:szCs w:val="24"/>
        </w:rPr>
        <w:t xml:space="preserve">on a day when </w:t>
      </w:r>
      <w:r w:rsidR="003A6922">
        <w:rPr>
          <w:sz w:val="24"/>
          <w:szCs w:val="24"/>
        </w:rPr>
        <w:t>the</w:t>
      </w:r>
      <w:r w:rsidR="00F14E4C">
        <w:rPr>
          <w:sz w:val="24"/>
          <w:szCs w:val="24"/>
        </w:rPr>
        <w:t xml:space="preserve"> </w:t>
      </w:r>
      <w:r w:rsidR="00DD4E4A">
        <w:rPr>
          <w:sz w:val="24"/>
          <w:szCs w:val="24"/>
        </w:rPr>
        <w:t xml:space="preserve">FDC </w:t>
      </w:r>
      <w:r w:rsidR="002C7C08">
        <w:rPr>
          <w:sz w:val="24"/>
          <w:szCs w:val="24"/>
        </w:rPr>
        <w:t>carer</w:t>
      </w:r>
      <w:r w:rsidR="003A6922">
        <w:rPr>
          <w:sz w:val="24"/>
          <w:szCs w:val="24"/>
        </w:rPr>
        <w:t xml:space="preserve"> </w:t>
      </w:r>
      <w:r w:rsidR="00F14E4C">
        <w:rPr>
          <w:sz w:val="24"/>
          <w:szCs w:val="24"/>
        </w:rPr>
        <w:t xml:space="preserve">is </w:t>
      </w:r>
      <w:r w:rsidR="002C7C08">
        <w:rPr>
          <w:sz w:val="24"/>
          <w:szCs w:val="24"/>
        </w:rPr>
        <w:t xml:space="preserve">providing care </w:t>
      </w:r>
      <w:r w:rsidR="00D87423">
        <w:rPr>
          <w:sz w:val="24"/>
          <w:szCs w:val="24"/>
        </w:rPr>
        <w:t xml:space="preserve">to other children </w:t>
      </w:r>
      <w:r w:rsidR="002C7C08">
        <w:rPr>
          <w:sz w:val="24"/>
          <w:szCs w:val="24"/>
        </w:rPr>
        <w:t xml:space="preserve">on behalf of an approved </w:t>
      </w:r>
      <w:r w:rsidR="007A4A6B">
        <w:rPr>
          <w:sz w:val="24"/>
          <w:szCs w:val="24"/>
        </w:rPr>
        <w:t>FDC</w:t>
      </w:r>
      <w:r w:rsidR="002C7C08">
        <w:rPr>
          <w:sz w:val="24"/>
          <w:szCs w:val="24"/>
        </w:rPr>
        <w:t xml:space="preserve"> service</w:t>
      </w:r>
      <w:r w:rsidR="00701730" w:rsidRPr="00D805D8">
        <w:rPr>
          <w:sz w:val="24"/>
          <w:szCs w:val="24"/>
        </w:rPr>
        <w:t>.</w:t>
      </w:r>
      <w:r w:rsidR="005069C6">
        <w:rPr>
          <w:sz w:val="24"/>
          <w:szCs w:val="24"/>
        </w:rPr>
        <w:t xml:space="preserve">  FDC carers or their partners are not entitled to </w:t>
      </w:r>
      <w:r w:rsidR="00B54B52">
        <w:rPr>
          <w:sz w:val="24"/>
          <w:szCs w:val="24"/>
        </w:rPr>
        <w:t>CCB</w:t>
      </w:r>
      <w:r w:rsidR="005069C6">
        <w:rPr>
          <w:sz w:val="24"/>
          <w:szCs w:val="24"/>
        </w:rPr>
        <w:t xml:space="preserve"> for these sessions of care unless specified circumstances apply.</w:t>
      </w:r>
      <w:r w:rsidR="00701730" w:rsidRPr="00D805D8">
        <w:rPr>
          <w:sz w:val="24"/>
          <w:szCs w:val="24"/>
        </w:rPr>
        <w:t xml:space="preserve"> </w:t>
      </w:r>
      <w:r w:rsidR="000E3662">
        <w:rPr>
          <w:sz w:val="24"/>
          <w:szCs w:val="24"/>
        </w:rPr>
        <w:t xml:space="preserve"> </w:t>
      </w:r>
      <w:r w:rsidR="003E0C2E">
        <w:rPr>
          <w:sz w:val="24"/>
          <w:szCs w:val="24"/>
        </w:rPr>
        <w:t>These speci</w:t>
      </w:r>
      <w:r w:rsidR="00B00192">
        <w:rPr>
          <w:sz w:val="24"/>
          <w:szCs w:val="24"/>
        </w:rPr>
        <w:t>fied</w:t>
      </w:r>
      <w:r w:rsidR="003E0C2E">
        <w:rPr>
          <w:sz w:val="24"/>
          <w:szCs w:val="24"/>
        </w:rPr>
        <w:t xml:space="preserve"> circumstances are set out in </w:t>
      </w:r>
      <w:r w:rsidR="00DD4E4A">
        <w:rPr>
          <w:sz w:val="24"/>
          <w:szCs w:val="24"/>
        </w:rPr>
        <w:t xml:space="preserve">subsection 8(2) of </w:t>
      </w:r>
      <w:r w:rsidR="003E0C2E">
        <w:rPr>
          <w:sz w:val="24"/>
          <w:szCs w:val="24"/>
        </w:rPr>
        <w:t xml:space="preserve">the </w:t>
      </w:r>
      <w:r w:rsidR="003E0C2E">
        <w:rPr>
          <w:i/>
          <w:sz w:val="24"/>
          <w:szCs w:val="24"/>
        </w:rPr>
        <w:t xml:space="preserve">Child Care Benefit (Children in respect of whom no-one is eligible) Determination 2015 </w:t>
      </w:r>
      <w:r w:rsidR="003E0C2E">
        <w:rPr>
          <w:sz w:val="24"/>
          <w:szCs w:val="24"/>
        </w:rPr>
        <w:t>(</w:t>
      </w:r>
      <w:r w:rsidR="00115F59">
        <w:rPr>
          <w:sz w:val="24"/>
          <w:szCs w:val="24"/>
        </w:rPr>
        <w:t xml:space="preserve">the </w:t>
      </w:r>
      <w:r w:rsidR="003E0C2E">
        <w:rPr>
          <w:sz w:val="24"/>
          <w:szCs w:val="24"/>
        </w:rPr>
        <w:t>No-one is Eligible Determination</w:t>
      </w:r>
      <w:r w:rsidR="00115F59">
        <w:rPr>
          <w:sz w:val="24"/>
          <w:szCs w:val="24"/>
        </w:rPr>
        <w:t xml:space="preserve"> 2015</w:t>
      </w:r>
      <w:r w:rsidR="003E0C2E">
        <w:rPr>
          <w:sz w:val="24"/>
          <w:szCs w:val="24"/>
        </w:rPr>
        <w:t>)</w:t>
      </w:r>
      <w:r w:rsidR="003E0C2E">
        <w:rPr>
          <w:i/>
          <w:sz w:val="24"/>
          <w:szCs w:val="24"/>
        </w:rPr>
        <w:t xml:space="preserve">. </w:t>
      </w:r>
    </w:p>
    <w:p w:rsidR="003E0C2E" w:rsidRDefault="003E0C2E" w:rsidP="00B75A04">
      <w:pPr>
        <w:spacing w:after="0"/>
        <w:rPr>
          <w:sz w:val="24"/>
          <w:szCs w:val="24"/>
        </w:rPr>
      </w:pPr>
    </w:p>
    <w:p w:rsidR="00B92290" w:rsidRPr="00D805D8" w:rsidRDefault="00701730" w:rsidP="00B75A04">
      <w:pPr>
        <w:spacing w:after="0"/>
        <w:rPr>
          <w:sz w:val="24"/>
          <w:szCs w:val="24"/>
        </w:rPr>
      </w:pPr>
      <w:r w:rsidRPr="00D805D8">
        <w:rPr>
          <w:sz w:val="24"/>
          <w:szCs w:val="24"/>
        </w:rPr>
        <w:t>T</w:t>
      </w:r>
      <w:r w:rsidR="00166E13" w:rsidRPr="00D805D8">
        <w:rPr>
          <w:sz w:val="24"/>
          <w:szCs w:val="24"/>
        </w:rPr>
        <w:t xml:space="preserve">he </w:t>
      </w:r>
      <w:r w:rsidR="00DB2FEB" w:rsidRPr="00D805D8">
        <w:rPr>
          <w:sz w:val="24"/>
          <w:szCs w:val="24"/>
        </w:rPr>
        <w:t xml:space="preserve">new requirements </w:t>
      </w:r>
      <w:r w:rsidR="00166E13" w:rsidRPr="00D805D8">
        <w:rPr>
          <w:sz w:val="24"/>
          <w:szCs w:val="24"/>
        </w:rPr>
        <w:t>are</w:t>
      </w:r>
      <w:r w:rsidR="00171190" w:rsidRPr="00D805D8">
        <w:rPr>
          <w:sz w:val="24"/>
          <w:szCs w:val="24"/>
        </w:rPr>
        <w:t xml:space="preserve"> that</w:t>
      </w:r>
      <w:r w:rsidR="00B92290" w:rsidRPr="00D805D8">
        <w:rPr>
          <w:sz w:val="24"/>
          <w:szCs w:val="24"/>
        </w:rPr>
        <w:t>:</w:t>
      </w:r>
    </w:p>
    <w:p w:rsidR="00B45F68" w:rsidRDefault="00345925" w:rsidP="006D498D">
      <w:pPr>
        <w:pStyle w:val="ListParagraph"/>
        <w:numPr>
          <w:ilvl w:val="0"/>
          <w:numId w:val="24"/>
        </w:numPr>
        <w:spacing w:after="0"/>
        <w:rPr>
          <w:sz w:val="24"/>
          <w:szCs w:val="24"/>
        </w:rPr>
      </w:pPr>
      <w:r>
        <w:rPr>
          <w:sz w:val="24"/>
          <w:szCs w:val="24"/>
        </w:rPr>
        <w:t>An approved</w:t>
      </w:r>
      <w:r w:rsidR="00B45F68">
        <w:rPr>
          <w:sz w:val="24"/>
          <w:szCs w:val="24"/>
        </w:rPr>
        <w:t xml:space="preserve"> </w:t>
      </w:r>
      <w:r w:rsidR="007A4A6B">
        <w:rPr>
          <w:sz w:val="24"/>
          <w:szCs w:val="24"/>
        </w:rPr>
        <w:t>FDC</w:t>
      </w:r>
      <w:r w:rsidR="00B45F68">
        <w:rPr>
          <w:sz w:val="24"/>
          <w:szCs w:val="24"/>
        </w:rPr>
        <w:t xml:space="preserve"> service will ensure that for each of its </w:t>
      </w:r>
      <w:r w:rsidR="007A4A6B">
        <w:rPr>
          <w:sz w:val="24"/>
          <w:szCs w:val="24"/>
        </w:rPr>
        <w:t xml:space="preserve">FDC </w:t>
      </w:r>
      <w:r w:rsidR="00B45F68">
        <w:rPr>
          <w:sz w:val="24"/>
          <w:szCs w:val="24"/>
        </w:rPr>
        <w:t xml:space="preserve">carers that </w:t>
      </w:r>
      <w:proofErr w:type="gramStart"/>
      <w:r w:rsidR="00B45F68">
        <w:rPr>
          <w:sz w:val="24"/>
          <w:szCs w:val="24"/>
        </w:rPr>
        <w:t>has</w:t>
      </w:r>
      <w:proofErr w:type="gramEnd"/>
      <w:r w:rsidR="00B45F68">
        <w:rPr>
          <w:sz w:val="24"/>
          <w:szCs w:val="24"/>
        </w:rPr>
        <w:t xml:space="preserve"> a </w:t>
      </w:r>
      <w:r w:rsidR="00CF3926">
        <w:rPr>
          <w:sz w:val="24"/>
          <w:szCs w:val="24"/>
        </w:rPr>
        <w:t>Department of Human Services</w:t>
      </w:r>
      <w:r w:rsidR="00777AC8">
        <w:rPr>
          <w:sz w:val="24"/>
          <w:szCs w:val="24"/>
        </w:rPr>
        <w:t>’</w:t>
      </w:r>
      <w:r w:rsidR="00CF3926">
        <w:rPr>
          <w:sz w:val="24"/>
          <w:szCs w:val="24"/>
        </w:rPr>
        <w:t xml:space="preserve"> Customer Reference Number (</w:t>
      </w:r>
      <w:r w:rsidR="00B45F68">
        <w:rPr>
          <w:sz w:val="24"/>
          <w:szCs w:val="24"/>
        </w:rPr>
        <w:t>CRN</w:t>
      </w:r>
      <w:r w:rsidR="00CF3926">
        <w:rPr>
          <w:sz w:val="24"/>
          <w:szCs w:val="24"/>
        </w:rPr>
        <w:t>)</w:t>
      </w:r>
      <w:r w:rsidR="00B45F68">
        <w:rPr>
          <w:sz w:val="24"/>
          <w:szCs w:val="24"/>
        </w:rPr>
        <w:t>, the CRN is entered into the registered software</w:t>
      </w:r>
      <w:r w:rsidR="00ED7B4B">
        <w:rPr>
          <w:sz w:val="24"/>
          <w:szCs w:val="24"/>
        </w:rPr>
        <w:t xml:space="preserve"> as soon as the registered software the service uses allows the service to do so</w:t>
      </w:r>
      <w:r w:rsidR="00B45F68">
        <w:rPr>
          <w:sz w:val="24"/>
          <w:szCs w:val="24"/>
        </w:rPr>
        <w:t>.</w:t>
      </w:r>
    </w:p>
    <w:p w:rsidR="004A48D9" w:rsidRDefault="004A48D9" w:rsidP="004A48D9">
      <w:pPr>
        <w:pStyle w:val="ListParagraph"/>
        <w:numPr>
          <w:ilvl w:val="0"/>
          <w:numId w:val="24"/>
        </w:numPr>
        <w:spacing w:after="0"/>
        <w:rPr>
          <w:sz w:val="24"/>
          <w:szCs w:val="24"/>
        </w:rPr>
      </w:pPr>
      <w:r w:rsidRPr="00D805D8">
        <w:rPr>
          <w:sz w:val="24"/>
          <w:szCs w:val="24"/>
        </w:rPr>
        <w:t>A</w:t>
      </w:r>
      <w:r>
        <w:rPr>
          <w:sz w:val="24"/>
          <w:szCs w:val="24"/>
        </w:rPr>
        <w:t>n a</w:t>
      </w:r>
      <w:r w:rsidRPr="00D805D8">
        <w:rPr>
          <w:sz w:val="24"/>
          <w:szCs w:val="24"/>
        </w:rPr>
        <w:t>pprov</w:t>
      </w:r>
      <w:r>
        <w:rPr>
          <w:sz w:val="24"/>
          <w:szCs w:val="24"/>
        </w:rPr>
        <w:t xml:space="preserve">ed FDC service must, within 7 days of the care date (i.e. the enrolment date for future child enrolments, or the date the No-one is Eligible Determination 2015 commences), ask if each individual who is determined by the Secretary to be conditionally eligible for CCB by fee reduction for the child (the eligible individual), or the eligible individual’s partner, is employed, contracted or otherwise engaged to provide sessions of care on behalf of any approved FDC service as an FDC carer.  </w:t>
      </w:r>
      <w:r>
        <w:rPr>
          <w:sz w:val="24"/>
          <w:szCs w:val="24"/>
        </w:rPr>
        <w:lastRenderedPageBreak/>
        <w:t>Services must also ask each eligible individual to inform the service if, in the future, the individual or the individual’s partner becomes an FDC carer.</w:t>
      </w:r>
    </w:p>
    <w:p w:rsidR="004A48D9" w:rsidRPr="002A4476" w:rsidRDefault="004A48D9" w:rsidP="004A48D9">
      <w:pPr>
        <w:pStyle w:val="ListParagraph"/>
        <w:numPr>
          <w:ilvl w:val="0"/>
          <w:numId w:val="24"/>
        </w:numPr>
        <w:spacing w:after="0"/>
        <w:rPr>
          <w:sz w:val="24"/>
          <w:szCs w:val="24"/>
        </w:rPr>
      </w:pPr>
      <w:r w:rsidRPr="00D561BA">
        <w:rPr>
          <w:sz w:val="24"/>
          <w:szCs w:val="24"/>
        </w:rPr>
        <w:t>If the eligible individual or their partner is an FDC carer</w:t>
      </w:r>
      <w:r>
        <w:rPr>
          <w:sz w:val="24"/>
          <w:szCs w:val="24"/>
        </w:rPr>
        <w:t xml:space="preserve"> </w:t>
      </w:r>
      <w:r w:rsidRPr="00D561BA">
        <w:rPr>
          <w:sz w:val="24"/>
          <w:szCs w:val="24"/>
        </w:rPr>
        <w:t>and states that</w:t>
      </w:r>
      <w:r w:rsidRPr="00761CBC">
        <w:rPr>
          <w:sz w:val="24"/>
          <w:szCs w:val="24"/>
        </w:rPr>
        <w:t xml:space="preserve"> the eligible individual or their partner is an FDC </w:t>
      </w:r>
      <w:r w:rsidRPr="00113E3D">
        <w:rPr>
          <w:sz w:val="24"/>
          <w:szCs w:val="24"/>
        </w:rPr>
        <w:t>carer</w:t>
      </w:r>
      <w:r w:rsidRPr="00B54B52">
        <w:rPr>
          <w:sz w:val="24"/>
          <w:szCs w:val="24"/>
        </w:rPr>
        <w:t xml:space="preserve">, or if the service becomes </w:t>
      </w:r>
      <w:r w:rsidRPr="00D950C5">
        <w:rPr>
          <w:sz w:val="24"/>
          <w:szCs w:val="24"/>
        </w:rPr>
        <w:t xml:space="preserve">aware </w:t>
      </w:r>
      <w:r>
        <w:rPr>
          <w:sz w:val="24"/>
          <w:szCs w:val="24"/>
        </w:rPr>
        <w:t xml:space="preserve">of this </w:t>
      </w:r>
      <w:r w:rsidRPr="00D950C5">
        <w:rPr>
          <w:sz w:val="24"/>
          <w:szCs w:val="24"/>
        </w:rPr>
        <w:t>through other means, and if the eligible individual informs the service that</w:t>
      </w:r>
      <w:r w:rsidRPr="00A253A2">
        <w:rPr>
          <w:sz w:val="24"/>
          <w:szCs w:val="24"/>
        </w:rPr>
        <w:t xml:space="preserve"> specified circumstances apply</w:t>
      </w:r>
      <w:r>
        <w:rPr>
          <w:sz w:val="24"/>
          <w:szCs w:val="24"/>
        </w:rPr>
        <w:t xml:space="preserve"> (i.e. that the child in question is an eligible disability child or a remote area child or the FDC carer has a work or study obligation of the kind</w:t>
      </w:r>
      <w:r w:rsidRPr="002A4476">
        <w:rPr>
          <w:sz w:val="24"/>
          <w:szCs w:val="24"/>
        </w:rPr>
        <w:t xml:space="preserve"> set out in </w:t>
      </w:r>
      <w:r>
        <w:rPr>
          <w:sz w:val="24"/>
          <w:szCs w:val="24"/>
        </w:rPr>
        <w:t>paragraphs</w:t>
      </w:r>
      <w:r w:rsidRPr="002A4476">
        <w:rPr>
          <w:sz w:val="24"/>
          <w:szCs w:val="24"/>
        </w:rPr>
        <w:t xml:space="preserve"> 8(2</w:t>
      </w:r>
      <w:r>
        <w:rPr>
          <w:sz w:val="24"/>
          <w:szCs w:val="24"/>
        </w:rPr>
        <w:t>) (c) or (d)</w:t>
      </w:r>
      <w:r w:rsidRPr="002A4476">
        <w:rPr>
          <w:sz w:val="24"/>
          <w:szCs w:val="24"/>
        </w:rPr>
        <w:t xml:space="preserve"> of the No-one is Eligible Determination 2015</w:t>
      </w:r>
      <w:r>
        <w:rPr>
          <w:sz w:val="24"/>
          <w:szCs w:val="24"/>
        </w:rPr>
        <w:t>)</w:t>
      </w:r>
      <w:r w:rsidRPr="002A4476">
        <w:rPr>
          <w:sz w:val="24"/>
          <w:szCs w:val="24"/>
        </w:rPr>
        <w:t>, the service must, within 7 days of becoming aware, request information and documents relating to the specified circumstance(s). The information and documents are:</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the name of the eligible individual and </w:t>
      </w:r>
      <w:r>
        <w:rPr>
          <w:rFonts w:asciiTheme="minorHAnsi" w:hAnsiTheme="minorHAnsi" w:cstheme="minorHAnsi"/>
          <w:sz w:val="24"/>
        </w:rPr>
        <w:t>his or her</w:t>
      </w:r>
      <w:r w:rsidRPr="0075314B">
        <w:rPr>
          <w:rFonts w:asciiTheme="minorHAnsi" w:hAnsiTheme="minorHAnsi" w:cstheme="minorHAnsi"/>
          <w:sz w:val="24"/>
        </w:rPr>
        <w:t xml:space="preserve"> partner (if any)</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the name and CRN </w:t>
      </w:r>
      <w:r>
        <w:rPr>
          <w:rFonts w:asciiTheme="minorHAnsi" w:hAnsiTheme="minorHAnsi" w:cstheme="minorHAnsi"/>
          <w:sz w:val="24"/>
        </w:rPr>
        <w:t xml:space="preserve">(if any) </w:t>
      </w:r>
      <w:r w:rsidRPr="0075314B">
        <w:rPr>
          <w:rFonts w:asciiTheme="minorHAnsi" w:hAnsiTheme="minorHAnsi" w:cstheme="minorHAnsi"/>
          <w:sz w:val="24"/>
        </w:rPr>
        <w:t>of the FDC carer</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if the eligible individual is not the FDC </w:t>
      </w:r>
      <w:r>
        <w:rPr>
          <w:rFonts w:asciiTheme="minorHAnsi" w:hAnsiTheme="minorHAnsi" w:cstheme="minorHAnsi"/>
          <w:sz w:val="24"/>
        </w:rPr>
        <w:t>carer</w:t>
      </w:r>
      <w:r w:rsidRPr="0075314B">
        <w:rPr>
          <w:rFonts w:asciiTheme="minorHAnsi" w:hAnsiTheme="minorHAnsi" w:cstheme="minorHAnsi"/>
          <w:sz w:val="24"/>
        </w:rPr>
        <w:t xml:space="preserve">, the CRN </w:t>
      </w:r>
      <w:r>
        <w:rPr>
          <w:rFonts w:asciiTheme="minorHAnsi" w:hAnsiTheme="minorHAnsi" w:cstheme="minorHAnsi"/>
          <w:sz w:val="24"/>
        </w:rPr>
        <w:t xml:space="preserve">(if any) </w:t>
      </w:r>
      <w:r w:rsidRPr="0075314B">
        <w:rPr>
          <w:rFonts w:asciiTheme="minorHAnsi" w:hAnsiTheme="minorHAnsi" w:cstheme="minorHAnsi"/>
          <w:sz w:val="24"/>
        </w:rPr>
        <w:t>of the eligible individual</w:t>
      </w:r>
      <w:r>
        <w:rPr>
          <w:rFonts w:asciiTheme="minorHAnsi" w:hAnsiTheme="minorHAnsi" w:cstheme="minorHAnsi"/>
          <w:sz w:val="24"/>
        </w:rPr>
        <w:t xml:space="preserve"> </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r w:rsidRPr="0075314B">
        <w:rPr>
          <w:rFonts w:asciiTheme="minorHAnsi" w:hAnsiTheme="minorHAnsi" w:cstheme="minorHAnsi"/>
          <w:sz w:val="24"/>
        </w:rPr>
        <w:t>the CRN of the child</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the name of the approved FDC service where the FDC </w:t>
      </w:r>
      <w:r>
        <w:rPr>
          <w:rFonts w:asciiTheme="minorHAnsi" w:hAnsiTheme="minorHAnsi" w:cstheme="minorHAnsi"/>
          <w:sz w:val="24"/>
        </w:rPr>
        <w:t>carer</w:t>
      </w:r>
      <w:r w:rsidRPr="0075314B">
        <w:rPr>
          <w:rFonts w:asciiTheme="minorHAnsi" w:hAnsiTheme="minorHAnsi" w:cstheme="minorHAnsi"/>
          <w:sz w:val="24"/>
        </w:rPr>
        <w:t xml:space="preserve"> works</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r w:rsidRPr="0075314B">
        <w:rPr>
          <w:rFonts w:asciiTheme="minorHAnsi" w:hAnsiTheme="minorHAnsi" w:cstheme="minorHAnsi"/>
          <w:sz w:val="24"/>
        </w:rPr>
        <w:t>the da</w:t>
      </w:r>
      <w:r>
        <w:rPr>
          <w:rFonts w:asciiTheme="minorHAnsi" w:hAnsiTheme="minorHAnsi" w:cstheme="minorHAnsi"/>
          <w:sz w:val="24"/>
        </w:rPr>
        <w:t>ys</w:t>
      </w:r>
      <w:r w:rsidRPr="0075314B">
        <w:rPr>
          <w:rFonts w:asciiTheme="minorHAnsi" w:hAnsiTheme="minorHAnsi" w:cstheme="minorHAnsi"/>
          <w:sz w:val="24"/>
        </w:rPr>
        <w:t xml:space="preserve"> and times of </w:t>
      </w:r>
      <w:r>
        <w:rPr>
          <w:rFonts w:asciiTheme="minorHAnsi" w:hAnsiTheme="minorHAnsi" w:cstheme="minorHAnsi"/>
          <w:sz w:val="24"/>
        </w:rPr>
        <w:t xml:space="preserve">sessions of </w:t>
      </w:r>
      <w:r w:rsidRPr="0075314B">
        <w:rPr>
          <w:rFonts w:asciiTheme="minorHAnsi" w:hAnsiTheme="minorHAnsi" w:cstheme="minorHAnsi"/>
          <w:sz w:val="24"/>
        </w:rPr>
        <w:t xml:space="preserve">care that the FDC </w:t>
      </w:r>
      <w:r>
        <w:rPr>
          <w:rFonts w:asciiTheme="minorHAnsi" w:hAnsiTheme="minorHAnsi" w:cstheme="minorHAnsi"/>
          <w:sz w:val="24"/>
        </w:rPr>
        <w:t>carer</w:t>
      </w:r>
      <w:r w:rsidRPr="0075314B">
        <w:rPr>
          <w:rFonts w:asciiTheme="minorHAnsi" w:hAnsiTheme="minorHAnsi" w:cstheme="minorHAnsi"/>
          <w:sz w:val="24"/>
        </w:rPr>
        <w:t xml:space="preserve"> ordinarily provides </w:t>
      </w:r>
      <w:r>
        <w:rPr>
          <w:rFonts w:asciiTheme="minorHAnsi" w:hAnsiTheme="minorHAnsi" w:cstheme="minorHAnsi"/>
          <w:sz w:val="24"/>
        </w:rPr>
        <w:t>on behalf of an approved FDC service</w:t>
      </w:r>
    </w:p>
    <w:p w:rsidR="004A48D9" w:rsidRPr="0075314B" w:rsidRDefault="004A48D9" w:rsidP="004A48D9">
      <w:pPr>
        <w:pStyle w:val="ListBullet"/>
        <w:numPr>
          <w:ilvl w:val="1"/>
          <w:numId w:val="24"/>
        </w:numPr>
        <w:tabs>
          <w:tab w:val="clear" w:pos="170"/>
          <w:tab w:val="left" w:pos="720"/>
        </w:tabs>
        <w:rPr>
          <w:rFonts w:asciiTheme="minorHAnsi" w:hAnsiTheme="minorHAnsi" w:cstheme="minorHAnsi"/>
          <w:sz w:val="24"/>
        </w:rPr>
      </w:pPr>
      <w:proofErr w:type="gramStart"/>
      <w:r w:rsidRPr="0075314B">
        <w:rPr>
          <w:rFonts w:asciiTheme="minorHAnsi" w:hAnsiTheme="minorHAnsi" w:cstheme="minorHAnsi"/>
          <w:sz w:val="24"/>
        </w:rPr>
        <w:t>documentary</w:t>
      </w:r>
      <w:proofErr w:type="gramEnd"/>
      <w:r w:rsidRPr="0075314B">
        <w:rPr>
          <w:rFonts w:asciiTheme="minorHAnsi" w:hAnsiTheme="minorHAnsi" w:cstheme="minorHAnsi"/>
          <w:sz w:val="24"/>
        </w:rPr>
        <w:t xml:space="preserve"> evidence of the specified circumstance</w:t>
      </w:r>
      <w:r>
        <w:rPr>
          <w:rFonts w:asciiTheme="minorHAnsi" w:hAnsiTheme="minorHAnsi" w:cstheme="minorHAnsi"/>
          <w:sz w:val="24"/>
        </w:rPr>
        <w:t>(s)</w:t>
      </w:r>
      <w:r w:rsidRPr="0075314B">
        <w:rPr>
          <w:rFonts w:asciiTheme="minorHAnsi" w:hAnsiTheme="minorHAnsi" w:cstheme="minorHAnsi"/>
          <w:sz w:val="24"/>
        </w:rPr>
        <w:t>.</w:t>
      </w:r>
    </w:p>
    <w:p w:rsidR="004A48D9" w:rsidRPr="00A72257" w:rsidRDefault="004A48D9" w:rsidP="004A48D9">
      <w:pPr>
        <w:pStyle w:val="ListParagraph"/>
        <w:numPr>
          <w:ilvl w:val="0"/>
          <w:numId w:val="24"/>
        </w:numPr>
        <w:spacing w:after="0"/>
        <w:rPr>
          <w:sz w:val="24"/>
        </w:rPr>
      </w:pPr>
      <w:r w:rsidRPr="00A72257">
        <w:rPr>
          <w:sz w:val="24"/>
          <w:szCs w:val="24"/>
        </w:rPr>
        <w:t xml:space="preserve">The approved FDC service is required to ask the eligible individual to inform the service if their situation changes that would result in the provision of different information or documents. The FDC service must request that this be provided within 7 days of the change in circumstances. </w:t>
      </w:r>
    </w:p>
    <w:p w:rsidR="004A48D9" w:rsidRDefault="004A48D9" w:rsidP="004A48D9">
      <w:pPr>
        <w:pStyle w:val="ListParagraph"/>
        <w:numPr>
          <w:ilvl w:val="0"/>
          <w:numId w:val="24"/>
        </w:numPr>
        <w:spacing w:after="0"/>
        <w:rPr>
          <w:sz w:val="24"/>
          <w:szCs w:val="24"/>
        </w:rPr>
      </w:pPr>
      <w:r>
        <w:rPr>
          <w:sz w:val="24"/>
          <w:szCs w:val="24"/>
        </w:rPr>
        <w:t xml:space="preserve">The approved FDC service is required to record any information, as described </w:t>
      </w:r>
      <w:proofErr w:type="gramStart"/>
      <w:r>
        <w:rPr>
          <w:sz w:val="24"/>
          <w:szCs w:val="24"/>
        </w:rPr>
        <w:t>above, that is provided in response to the request for information and documents relating to specified circumstance(s)</w:t>
      </w:r>
      <w:proofErr w:type="gramEnd"/>
      <w:r>
        <w:rPr>
          <w:sz w:val="24"/>
          <w:szCs w:val="24"/>
        </w:rPr>
        <w:t xml:space="preserve"> in a register in a form approved by the Secretary of the Department of Social Services.  The approved FDC service must also record the day on which the service enters the information in the register, and the day on which the service is given or sees documentary evidence.  The service is required to update the information in the register as required and provide it to the Secretary, if requested.</w:t>
      </w:r>
    </w:p>
    <w:p w:rsidR="004A48D9" w:rsidRDefault="004A48D9" w:rsidP="004A48D9">
      <w:pPr>
        <w:pStyle w:val="ListParagraph"/>
        <w:numPr>
          <w:ilvl w:val="0"/>
          <w:numId w:val="24"/>
        </w:numPr>
        <w:spacing w:after="0"/>
        <w:rPr>
          <w:sz w:val="24"/>
          <w:szCs w:val="24"/>
        </w:rPr>
      </w:pPr>
      <w:r>
        <w:rPr>
          <w:sz w:val="24"/>
          <w:szCs w:val="24"/>
        </w:rPr>
        <w:t>The approved FDC service must keep any document provided in response to the request for documents relating to specified circumstance(s).</w:t>
      </w:r>
    </w:p>
    <w:p w:rsidR="004A48D9" w:rsidRPr="00F41458" w:rsidRDefault="004A48D9" w:rsidP="004A48D9">
      <w:pPr>
        <w:pStyle w:val="ListParagraph"/>
        <w:numPr>
          <w:ilvl w:val="0"/>
          <w:numId w:val="24"/>
        </w:numPr>
        <w:spacing w:after="0"/>
        <w:rPr>
          <w:sz w:val="24"/>
          <w:szCs w:val="24"/>
        </w:rPr>
      </w:pPr>
      <w:r>
        <w:rPr>
          <w:rFonts w:cstheme="minorHAnsi"/>
          <w:sz w:val="24"/>
        </w:rPr>
        <w:t xml:space="preserve">Similar arrangements apply if the service is aware that </w:t>
      </w:r>
      <w:r w:rsidRPr="00C12ED2">
        <w:rPr>
          <w:rFonts w:cstheme="minorHAnsi"/>
          <w:sz w:val="24"/>
        </w:rPr>
        <w:t>the eligible individual or their partner is an FDC carer and states that the eligible individual or their partner is an FDC carer</w:t>
      </w:r>
      <w:r>
        <w:rPr>
          <w:rFonts w:cstheme="minorHAnsi"/>
          <w:sz w:val="24"/>
        </w:rPr>
        <w:t xml:space="preserve"> and the child is an eligible ISS child (that is, the service receives payment of an Inclusion Support Subsidy in relation to the child and the basis for that payment is that the child is undergoing continuous assessment of disability). In this case, the service must have the documentary evidence that it is receiving payment of Inclusion Support Subsidy in relation to the child. It must record that information and the information mentioned in paragraphs 3 a. to 3 f. above in the register mentioned in </w:t>
      </w:r>
      <w:r>
        <w:rPr>
          <w:rFonts w:cstheme="minorHAnsi"/>
          <w:sz w:val="24"/>
        </w:rPr>
        <w:lastRenderedPageBreak/>
        <w:t>paragraph 6, above. The service must also update that information if any of it changes.</w:t>
      </w:r>
    </w:p>
    <w:p w:rsidR="004A48D9" w:rsidRPr="00483C10" w:rsidRDefault="004A48D9" w:rsidP="004A48D9">
      <w:pPr>
        <w:spacing w:before="240" w:after="0"/>
        <w:rPr>
          <w:sz w:val="24"/>
          <w:szCs w:val="24"/>
        </w:rPr>
      </w:pPr>
      <w:r w:rsidRPr="00483C10">
        <w:rPr>
          <w:sz w:val="24"/>
          <w:szCs w:val="24"/>
        </w:rPr>
        <w:t xml:space="preserve">The </w:t>
      </w:r>
      <w:r>
        <w:rPr>
          <w:sz w:val="24"/>
          <w:szCs w:val="24"/>
        </w:rPr>
        <w:t>Amending Determination</w:t>
      </w:r>
      <w:r w:rsidRPr="00483C10">
        <w:rPr>
          <w:sz w:val="24"/>
          <w:szCs w:val="24"/>
        </w:rPr>
        <w:t xml:space="preserve"> </w:t>
      </w:r>
      <w:r>
        <w:rPr>
          <w:sz w:val="24"/>
          <w:szCs w:val="24"/>
        </w:rPr>
        <w:t>commences upon commencement of the No-one is Eligible Determination 2015, which commences on 12 October 2015.</w:t>
      </w:r>
    </w:p>
    <w:p w:rsidR="00F41458" w:rsidRDefault="00F41458" w:rsidP="00B75A04">
      <w:pPr>
        <w:spacing w:after="0"/>
        <w:rPr>
          <w:b/>
          <w:sz w:val="28"/>
          <w:szCs w:val="28"/>
        </w:rPr>
      </w:pPr>
    </w:p>
    <w:p w:rsidR="00226E80" w:rsidRPr="000A0F12" w:rsidRDefault="00226E80" w:rsidP="00B75A04">
      <w:pPr>
        <w:spacing w:after="0"/>
        <w:rPr>
          <w:b/>
          <w:sz w:val="28"/>
          <w:szCs w:val="28"/>
        </w:rPr>
      </w:pPr>
      <w:r w:rsidRPr="000A0F12">
        <w:rPr>
          <w:b/>
          <w:sz w:val="28"/>
          <w:szCs w:val="28"/>
        </w:rPr>
        <w:t>Background</w:t>
      </w:r>
    </w:p>
    <w:p w:rsidR="00226E80" w:rsidRDefault="00226E80" w:rsidP="00B75A04">
      <w:pPr>
        <w:spacing w:after="0"/>
      </w:pPr>
    </w:p>
    <w:p w:rsidR="00E42C38" w:rsidRPr="00D805D8" w:rsidRDefault="00205C75" w:rsidP="00B75A04">
      <w:pPr>
        <w:spacing w:after="0"/>
        <w:rPr>
          <w:sz w:val="24"/>
          <w:szCs w:val="24"/>
          <w:highlight w:val="yellow"/>
        </w:rPr>
      </w:pPr>
      <w:r w:rsidRPr="00D805D8">
        <w:rPr>
          <w:sz w:val="24"/>
          <w:szCs w:val="24"/>
        </w:rPr>
        <w:t>Division 1 of Part 8 of the Administration Act provides for the approval</w:t>
      </w:r>
      <w:r w:rsidR="008E0542" w:rsidRPr="00D805D8">
        <w:rPr>
          <w:sz w:val="24"/>
          <w:szCs w:val="24"/>
        </w:rPr>
        <w:t>, for the purposes of the family assistance law,</w:t>
      </w:r>
      <w:r w:rsidRPr="00D805D8">
        <w:rPr>
          <w:sz w:val="24"/>
          <w:szCs w:val="24"/>
        </w:rPr>
        <w:t xml:space="preserve"> of child care services by the Secretary. </w:t>
      </w:r>
      <w:r w:rsidR="00115F59">
        <w:rPr>
          <w:sz w:val="24"/>
          <w:szCs w:val="24"/>
        </w:rPr>
        <w:t xml:space="preserve"> </w:t>
      </w:r>
      <w:r w:rsidR="008E0542" w:rsidRPr="00D805D8">
        <w:rPr>
          <w:sz w:val="24"/>
          <w:szCs w:val="24"/>
        </w:rPr>
        <w:t>Under subs</w:t>
      </w:r>
      <w:r w:rsidRPr="00D805D8">
        <w:rPr>
          <w:sz w:val="24"/>
          <w:szCs w:val="24"/>
        </w:rPr>
        <w:t>ection 205</w:t>
      </w:r>
      <w:r w:rsidR="008E0542" w:rsidRPr="00D805D8">
        <w:rPr>
          <w:sz w:val="24"/>
          <w:szCs w:val="24"/>
        </w:rPr>
        <w:t>(1)</w:t>
      </w:r>
      <w:r w:rsidRPr="00D805D8">
        <w:rPr>
          <w:sz w:val="24"/>
          <w:szCs w:val="24"/>
        </w:rPr>
        <w:t xml:space="preserve"> of the Administration Act</w:t>
      </w:r>
      <w:r w:rsidR="008E0542" w:rsidRPr="00D805D8">
        <w:rPr>
          <w:sz w:val="24"/>
          <w:szCs w:val="24"/>
        </w:rPr>
        <w:t>,</w:t>
      </w:r>
      <w:r w:rsidRPr="00D805D8">
        <w:rPr>
          <w:sz w:val="24"/>
          <w:szCs w:val="24"/>
        </w:rPr>
        <w:t xml:space="preserve"> the Minister </w:t>
      </w:r>
      <w:r w:rsidR="008E0542" w:rsidRPr="00D805D8">
        <w:rPr>
          <w:sz w:val="24"/>
          <w:szCs w:val="24"/>
        </w:rPr>
        <w:t xml:space="preserve">may </w:t>
      </w:r>
      <w:r w:rsidRPr="00D805D8">
        <w:rPr>
          <w:sz w:val="24"/>
          <w:szCs w:val="24"/>
        </w:rPr>
        <w:t xml:space="preserve">determine </w:t>
      </w:r>
      <w:r w:rsidR="008E0542" w:rsidRPr="00D805D8">
        <w:rPr>
          <w:sz w:val="24"/>
          <w:szCs w:val="24"/>
        </w:rPr>
        <w:t xml:space="preserve">(by legislative instrument) </w:t>
      </w:r>
      <w:r w:rsidRPr="00D805D8">
        <w:rPr>
          <w:sz w:val="24"/>
          <w:szCs w:val="24"/>
        </w:rPr>
        <w:t>rules relating to the eligibility of child care services to be</w:t>
      </w:r>
      <w:r w:rsidR="008E0542" w:rsidRPr="00D805D8">
        <w:rPr>
          <w:sz w:val="24"/>
          <w:szCs w:val="24"/>
        </w:rPr>
        <w:t>come</w:t>
      </w:r>
      <w:r w:rsidRPr="00D805D8">
        <w:rPr>
          <w:sz w:val="24"/>
          <w:szCs w:val="24"/>
        </w:rPr>
        <w:t xml:space="preserve"> approved </w:t>
      </w:r>
      <w:r w:rsidR="008E0542" w:rsidRPr="00D805D8">
        <w:rPr>
          <w:sz w:val="24"/>
          <w:szCs w:val="24"/>
        </w:rPr>
        <w:t>(paragraph 205(1</w:t>
      </w:r>
      <w:proofErr w:type="gramStart"/>
      <w:r w:rsidR="008E0542" w:rsidRPr="00D805D8">
        <w:rPr>
          <w:sz w:val="24"/>
          <w:szCs w:val="24"/>
        </w:rPr>
        <w:t>)(</w:t>
      </w:r>
      <w:proofErr w:type="gramEnd"/>
      <w:r w:rsidR="008E0542" w:rsidRPr="00D805D8">
        <w:rPr>
          <w:sz w:val="24"/>
          <w:szCs w:val="24"/>
        </w:rPr>
        <w:t xml:space="preserve">a)) </w:t>
      </w:r>
      <w:r w:rsidRPr="00D805D8">
        <w:rPr>
          <w:sz w:val="24"/>
          <w:szCs w:val="24"/>
        </w:rPr>
        <w:t xml:space="preserve">and to continue to be </w:t>
      </w:r>
      <w:r w:rsidR="008E0542" w:rsidRPr="00D805D8">
        <w:rPr>
          <w:sz w:val="24"/>
          <w:szCs w:val="24"/>
        </w:rPr>
        <w:t xml:space="preserve">so </w:t>
      </w:r>
      <w:r w:rsidRPr="00D805D8">
        <w:rPr>
          <w:sz w:val="24"/>
          <w:szCs w:val="24"/>
        </w:rPr>
        <w:t>approved</w:t>
      </w:r>
      <w:r w:rsidR="008E0542" w:rsidRPr="00D805D8">
        <w:rPr>
          <w:sz w:val="24"/>
          <w:szCs w:val="24"/>
        </w:rPr>
        <w:t xml:space="preserve"> (paragraph 205(1)(b))</w:t>
      </w:r>
      <w:r w:rsidRPr="00D805D8">
        <w:rPr>
          <w:sz w:val="24"/>
          <w:szCs w:val="24"/>
        </w:rPr>
        <w:t xml:space="preserve">. </w:t>
      </w:r>
      <w:r w:rsidR="000E3662">
        <w:rPr>
          <w:sz w:val="24"/>
          <w:szCs w:val="24"/>
        </w:rPr>
        <w:t xml:space="preserve"> </w:t>
      </w:r>
      <w:r w:rsidR="008E0542" w:rsidRPr="00D805D8">
        <w:rPr>
          <w:sz w:val="24"/>
          <w:szCs w:val="24"/>
        </w:rPr>
        <w:t>It is a condition for the approval of a child care service that the service satisfies any eligibility rules relating to the eligibility of the service to become approved (paragraph 195(1</w:t>
      </w:r>
      <w:proofErr w:type="gramStart"/>
      <w:r w:rsidR="008E0542" w:rsidRPr="00D805D8">
        <w:rPr>
          <w:sz w:val="24"/>
          <w:szCs w:val="24"/>
        </w:rPr>
        <w:t>)(</w:t>
      </w:r>
      <w:proofErr w:type="gramEnd"/>
      <w:r w:rsidR="008E0542" w:rsidRPr="00D805D8">
        <w:rPr>
          <w:sz w:val="24"/>
          <w:szCs w:val="24"/>
        </w:rPr>
        <w:t>c)) and a condition for the continued approval of a child care service that the service satisfies any eligibility rules relating to the eligibility of the service to continue to be approved (subsection 196(1)).</w:t>
      </w:r>
      <w:r w:rsidR="000E3662">
        <w:rPr>
          <w:sz w:val="24"/>
          <w:szCs w:val="24"/>
        </w:rPr>
        <w:t xml:space="preserve"> </w:t>
      </w:r>
      <w:r w:rsidR="008E0542" w:rsidRPr="00D805D8">
        <w:rPr>
          <w:sz w:val="24"/>
          <w:szCs w:val="24"/>
        </w:rPr>
        <w:t xml:space="preserve"> </w:t>
      </w:r>
      <w:r w:rsidRPr="00D805D8">
        <w:rPr>
          <w:sz w:val="24"/>
          <w:szCs w:val="24"/>
        </w:rPr>
        <w:t xml:space="preserve">The Principal Determination contains </w:t>
      </w:r>
      <w:r w:rsidR="008E0542" w:rsidRPr="00D805D8">
        <w:rPr>
          <w:sz w:val="24"/>
          <w:szCs w:val="24"/>
        </w:rPr>
        <w:t xml:space="preserve">both kinds of eligibility </w:t>
      </w:r>
      <w:r w:rsidRPr="00D805D8">
        <w:rPr>
          <w:sz w:val="24"/>
          <w:szCs w:val="24"/>
        </w:rPr>
        <w:t xml:space="preserve">rules. </w:t>
      </w:r>
      <w:r w:rsidR="007E6A86">
        <w:rPr>
          <w:sz w:val="24"/>
          <w:szCs w:val="24"/>
        </w:rPr>
        <w:t xml:space="preserve"> </w:t>
      </w:r>
      <w:r w:rsidR="008E0542" w:rsidRPr="00D805D8">
        <w:rPr>
          <w:sz w:val="24"/>
          <w:szCs w:val="24"/>
        </w:rPr>
        <w:t>A f</w:t>
      </w:r>
      <w:r w:rsidRPr="00D805D8">
        <w:rPr>
          <w:sz w:val="24"/>
          <w:szCs w:val="24"/>
        </w:rPr>
        <w:t xml:space="preserve">ailure of an approved child care service to comply with the rules </w:t>
      </w:r>
      <w:r w:rsidR="008E0542" w:rsidRPr="00D805D8">
        <w:rPr>
          <w:sz w:val="24"/>
          <w:szCs w:val="24"/>
        </w:rPr>
        <w:t xml:space="preserve">relating to the service’s eligibility to continue to be approved </w:t>
      </w:r>
      <w:r w:rsidRPr="00D805D8">
        <w:rPr>
          <w:sz w:val="24"/>
          <w:szCs w:val="24"/>
        </w:rPr>
        <w:t xml:space="preserve">may lead to </w:t>
      </w:r>
      <w:r w:rsidR="008E0542" w:rsidRPr="00D805D8">
        <w:rPr>
          <w:sz w:val="24"/>
          <w:szCs w:val="24"/>
        </w:rPr>
        <w:t xml:space="preserve">the Secretary imposing one or more </w:t>
      </w:r>
      <w:r w:rsidRPr="00D805D8">
        <w:rPr>
          <w:sz w:val="24"/>
          <w:szCs w:val="24"/>
        </w:rPr>
        <w:t>sanctions on the service under section 200 of the Administration Act</w:t>
      </w:r>
      <w:r w:rsidR="008E0542" w:rsidRPr="00D805D8">
        <w:rPr>
          <w:sz w:val="24"/>
          <w:szCs w:val="24"/>
        </w:rPr>
        <w:t xml:space="preserve">. </w:t>
      </w:r>
      <w:r w:rsidR="007E6A86">
        <w:rPr>
          <w:sz w:val="24"/>
          <w:szCs w:val="24"/>
        </w:rPr>
        <w:t xml:space="preserve"> </w:t>
      </w:r>
      <w:r w:rsidR="008E0542" w:rsidRPr="00D805D8">
        <w:rPr>
          <w:sz w:val="24"/>
          <w:szCs w:val="24"/>
        </w:rPr>
        <w:t>These sanctions inc</w:t>
      </w:r>
      <w:r w:rsidRPr="00D805D8">
        <w:rPr>
          <w:sz w:val="24"/>
          <w:szCs w:val="24"/>
        </w:rPr>
        <w:t>lude, among others, suspension or cancellation of the service’s approval.</w:t>
      </w:r>
    </w:p>
    <w:p w:rsidR="00B00192" w:rsidRDefault="00B00192" w:rsidP="00FA2245">
      <w:pPr>
        <w:spacing w:after="0"/>
        <w:rPr>
          <w:sz w:val="24"/>
          <w:szCs w:val="24"/>
        </w:rPr>
      </w:pPr>
    </w:p>
    <w:p w:rsidR="005C33E3" w:rsidRDefault="005C33E3" w:rsidP="005C33E3">
      <w:pPr>
        <w:spacing w:after="0"/>
        <w:rPr>
          <w:sz w:val="24"/>
          <w:szCs w:val="24"/>
        </w:rPr>
      </w:pPr>
      <w:r>
        <w:rPr>
          <w:sz w:val="24"/>
          <w:szCs w:val="24"/>
        </w:rPr>
        <w:t xml:space="preserve">In December 2014 four new </w:t>
      </w:r>
      <w:r w:rsidR="005E4731">
        <w:rPr>
          <w:sz w:val="24"/>
          <w:szCs w:val="24"/>
        </w:rPr>
        <w:t xml:space="preserve">eligibility </w:t>
      </w:r>
      <w:r>
        <w:rPr>
          <w:sz w:val="24"/>
          <w:szCs w:val="24"/>
        </w:rPr>
        <w:t xml:space="preserve">rules affecting all new and approved FDC services were added to </w:t>
      </w:r>
      <w:r w:rsidRPr="00F86012">
        <w:rPr>
          <w:sz w:val="24"/>
          <w:szCs w:val="24"/>
        </w:rPr>
        <w:t xml:space="preserve">the </w:t>
      </w:r>
      <w:r w:rsidR="00C77A41">
        <w:rPr>
          <w:sz w:val="24"/>
          <w:szCs w:val="24"/>
        </w:rPr>
        <w:t>Principal</w:t>
      </w:r>
      <w:r w:rsidR="007A4A6B">
        <w:rPr>
          <w:sz w:val="24"/>
          <w:szCs w:val="24"/>
        </w:rPr>
        <w:t xml:space="preserve"> Determination</w:t>
      </w:r>
      <w:r>
        <w:rPr>
          <w:sz w:val="24"/>
          <w:szCs w:val="24"/>
        </w:rPr>
        <w:t xml:space="preserve">.  One </w:t>
      </w:r>
      <w:r w:rsidR="005E4731">
        <w:rPr>
          <w:sz w:val="24"/>
          <w:szCs w:val="24"/>
        </w:rPr>
        <w:t xml:space="preserve">of these eligibility </w:t>
      </w:r>
      <w:r>
        <w:rPr>
          <w:sz w:val="24"/>
          <w:szCs w:val="24"/>
        </w:rPr>
        <w:t>rule</w:t>
      </w:r>
      <w:r w:rsidR="005E4731">
        <w:rPr>
          <w:sz w:val="24"/>
          <w:szCs w:val="24"/>
        </w:rPr>
        <w:t>s</w:t>
      </w:r>
      <w:r>
        <w:rPr>
          <w:sz w:val="24"/>
          <w:szCs w:val="24"/>
        </w:rPr>
        <w:t xml:space="preserve"> required all new and approved FDC services to ensure that their FDC carers did not obtain sessions of care for their own child </w:t>
      </w:r>
      <w:r w:rsidR="00A976C0">
        <w:rPr>
          <w:sz w:val="24"/>
          <w:szCs w:val="24"/>
        </w:rPr>
        <w:t>on the same day</w:t>
      </w:r>
      <w:r>
        <w:rPr>
          <w:sz w:val="24"/>
          <w:szCs w:val="24"/>
        </w:rPr>
        <w:t xml:space="preserve"> they were working as a </w:t>
      </w:r>
      <w:proofErr w:type="spellStart"/>
      <w:r>
        <w:rPr>
          <w:sz w:val="24"/>
          <w:szCs w:val="24"/>
        </w:rPr>
        <w:t>carer</w:t>
      </w:r>
      <w:proofErr w:type="spellEnd"/>
      <w:r>
        <w:rPr>
          <w:sz w:val="24"/>
          <w:szCs w:val="24"/>
        </w:rPr>
        <w:t xml:space="preserve">. This was to discourage FDC carers from </w:t>
      </w:r>
      <w:r w:rsidR="005E4731">
        <w:rPr>
          <w:sz w:val="24"/>
          <w:szCs w:val="24"/>
        </w:rPr>
        <w:t>being paid CCB (or CCR)</w:t>
      </w:r>
      <w:r>
        <w:rPr>
          <w:sz w:val="24"/>
          <w:szCs w:val="24"/>
        </w:rPr>
        <w:t xml:space="preserve"> for the care of their own child by </w:t>
      </w:r>
      <w:r w:rsidR="00AD3CB1">
        <w:rPr>
          <w:sz w:val="24"/>
          <w:szCs w:val="24"/>
        </w:rPr>
        <w:t xml:space="preserve">an approved FDC service (acting through </w:t>
      </w:r>
      <w:r>
        <w:rPr>
          <w:sz w:val="24"/>
          <w:szCs w:val="24"/>
        </w:rPr>
        <w:t>another FDC carer</w:t>
      </w:r>
      <w:r w:rsidR="00AD3CB1">
        <w:rPr>
          <w:sz w:val="24"/>
          <w:szCs w:val="24"/>
        </w:rPr>
        <w:t>)</w:t>
      </w:r>
      <w:r>
        <w:rPr>
          <w:sz w:val="24"/>
          <w:szCs w:val="24"/>
        </w:rPr>
        <w:t xml:space="preserve"> on any day when </w:t>
      </w:r>
      <w:r w:rsidR="00AD3CB1">
        <w:rPr>
          <w:sz w:val="24"/>
          <w:szCs w:val="24"/>
        </w:rPr>
        <w:t xml:space="preserve">the FDC carer </w:t>
      </w:r>
      <w:r>
        <w:rPr>
          <w:sz w:val="24"/>
          <w:szCs w:val="24"/>
        </w:rPr>
        <w:t>w</w:t>
      </w:r>
      <w:r w:rsidR="00AD3CB1">
        <w:rPr>
          <w:sz w:val="24"/>
          <w:szCs w:val="24"/>
        </w:rPr>
        <w:t>as</w:t>
      </w:r>
      <w:r>
        <w:rPr>
          <w:sz w:val="24"/>
          <w:szCs w:val="24"/>
        </w:rPr>
        <w:t xml:space="preserve"> working as an FDC carer.  This rule was to </w:t>
      </w:r>
      <w:r w:rsidR="005E4731">
        <w:rPr>
          <w:sz w:val="24"/>
          <w:szCs w:val="24"/>
        </w:rPr>
        <w:t>commence for already approved FDC services</w:t>
      </w:r>
      <w:r>
        <w:rPr>
          <w:sz w:val="24"/>
          <w:szCs w:val="24"/>
        </w:rPr>
        <w:t xml:space="preserve"> </w:t>
      </w:r>
      <w:r w:rsidR="00BB6C62">
        <w:rPr>
          <w:sz w:val="24"/>
          <w:szCs w:val="24"/>
        </w:rPr>
        <w:t xml:space="preserve">on </w:t>
      </w:r>
      <w:r w:rsidR="00C843C4">
        <w:rPr>
          <w:sz w:val="24"/>
          <w:szCs w:val="24"/>
        </w:rPr>
        <w:t xml:space="preserve">     </w:t>
      </w:r>
      <w:r>
        <w:rPr>
          <w:sz w:val="24"/>
          <w:szCs w:val="24"/>
        </w:rPr>
        <w:t>3 February 2015</w:t>
      </w:r>
      <w:r w:rsidR="005E4731">
        <w:rPr>
          <w:sz w:val="24"/>
          <w:szCs w:val="24"/>
        </w:rPr>
        <w:t>.</w:t>
      </w:r>
      <w:r w:rsidR="000E3662">
        <w:rPr>
          <w:sz w:val="24"/>
          <w:szCs w:val="24"/>
        </w:rPr>
        <w:t xml:space="preserve"> </w:t>
      </w:r>
      <w:r w:rsidR="005E4731">
        <w:rPr>
          <w:sz w:val="24"/>
          <w:szCs w:val="24"/>
        </w:rPr>
        <w:t>H</w:t>
      </w:r>
      <w:r w:rsidR="000E3662">
        <w:rPr>
          <w:sz w:val="24"/>
          <w:szCs w:val="24"/>
        </w:rPr>
        <w:t>owever, f</w:t>
      </w:r>
      <w:r>
        <w:rPr>
          <w:sz w:val="24"/>
          <w:szCs w:val="24"/>
        </w:rPr>
        <w:t xml:space="preserve">ollowing concerns raised by Family Day </w:t>
      </w:r>
      <w:r w:rsidR="00711013">
        <w:rPr>
          <w:sz w:val="24"/>
          <w:szCs w:val="24"/>
        </w:rPr>
        <w:t>C</w:t>
      </w:r>
      <w:r>
        <w:rPr>
          <w:sz w:val="24"/>
          <w:szCs w:val="24"/>
        </w:rPr>
        <w:t>are Australia and individual FDC carers</w:t>
      </w:r>
      <w:r w:rsidR="00115F59">
        <w:rPr>
          <w:sz w:val="24"/>
          <w:szCs w:val="24"/>
        </w:rPr>
        <w:t>,</w:t>
      </w:r>
      <w:r>
        <w:rPr>
          <w:sz w:val="24"/>
          <w:szCs w:val="24"/>
        </w:rPr>
        <w:t xml:space="preserve"> as well as representations from some Members of Parliament, this rule was </w:t>
      </w:r>
      <w:r w:rsidR="005E4731">
        <w:rPr>
          <w:sz w:val="24"/>
          <w:szCs w:val="24"/>
        </w:rPr>
        <w:t xml:space="preserve">omitted </w:t>
      </w:r>
      <w:r>
        <w:rPr>
          <w:sz w:val="24"/>
          <w:szCs w:val="24"/>
        </w:rPr>
        <w:t>from the</w:t>
      </w:r>
      <w:r w:rsidR="005E4731">
        <w:rPr>
          <w:sz w:val="24"/>
          <w:szCs w:val="24"/>
        </w:rPr>
        <w:t xml:space="preserve"> Principal Determination by the</w:t>
      </w:r>
      <w:r>
        <w:rPr>
          <w:sz w:val="24"/>
          <w:szCs w:val="24"/>
        </w:rPr>
        <w:t xml:space="preserve"> </w:t>
      </w:r>
      <w:r w:rsidR="00115F59" w:rsidRPr="00D805D8">
        <w:rPr>
          <w:i/>
          <w:sz w:val="24"/>
          <w:szCs w:val="24"/>
        </w:rPr>
        <w:t>Child Care Benefit (Eligibility of Child Care Services for Approval and Continued Approv</w:t>
      </w:r>
      <w:r w:rsidR="00115F59">
        <w:rPr>
          <w:i/>
          <w:sz w:val="24"/>
          <w:szCs w:val="24"/>
        </w:rPr>
        <w:t>al) Amendment Determination 2015</w:t>
      </w:r>
      <w:r w:rsidR="00115F59">
        <w:rPr>
          <w:sz w:val="24"/>
          <w:szCs w:val="24"/>
        </w:rPr>
        <w:t xml:space="preserve"> </w:t>
      </w:r>
      <w:r w:rsidR="00115F59" w:rsidRPr="0075314B">
        <w:rPr>
          <w:i/>
          <w:sz w:val="24"/>
          <w:szCs w:val="24"/>
        </w:rPr>
        <w:t>(No.</w:t>
      </w:r>
      <w:r w:rsidR="000E6EFE">
        <w:rPr>
          <w:i/>
          <w:sz w:val="24"/>
          <w:szCs w:val="24"/>
        </w:rPr>
        <w:t>1</w:t>
      </w:r>
      <w:r w:rsidR="00115F59" w:rsidRPr="0075314B">
        <w:rPr>
          <w:i/>
          <w:sz w:val="24"/>
          <w:szCs w:val="24"/>
        </w:rPr>
        <w:t>)</w:t>
      </w:r>
      <w:r w:rsidR="00115F59" w:rsidRPr="00D805D8">
        <w:rPr>
          <w:sz w:val="24"/>
          <w:szCs w:val="24"/>
        </w:rPr>
        <w:t xml:space="preserve"> </w:t>
      </w:r>
      <w:r w:rsidR="005E4731">
        <w:rPr>
          <w:sz w:val="24"/>
          <w:szCs w:val="24"/>
        </w:rPr>
        <w:t>which commenced on 3</w:t>
      </w:r>
      <w:r>
        <w:rPr>
          <w:sz w:val="24"/>
          <w:szCs w:val="24"/>
        </w:rPr>
        <w:t> February 2015.</w:t>
      </w:r>
    </w:p>
    <w:p w:rsidR="005C33E3" w:rsidRDefault="005C33E3" w:rsidP="005C33E3">
      <w:pPr>
        <w:spacing w:after="0"/>
        <w:rPr>
          <w:sz w:val="24"/>
          <w:szCs w:val="24"/>
        </w:rPr>
      </w:pPr>
    </w:p>
    <w:p w:rsidR="005C33E3" w:rsidRPr="00D805D8" w:rsidRDefault="005C33E3" w:rsidP="005C33E3">
      <w:pPr>
        <w:spacing w:after="0"/>
        <w:rPr>
          <w:sz w:val="24"/>
          <w:szCs w:val="24"/>
        </w:rPr>
      </w:pPr>
      <w:r w:rsidRPr="00D805D8">
        <w:rPr>
          <w:sz w:val="24"/>
          <w:szCs w:val="24"/>
        </w:rPr>
        <w:t xml:space="preserve">The amendments </w:t>
      </w:r>
      <w:r w:rsidR="00C77A41">
        <w:rPr>
          <w:sz w:val="24"/>
          <w:szCs w:val="24"/>
        </w:rPr>
        <w:t xml:space="preserve">in the </w:t>
      </w:r>
      <w:r w:rsidR="00DD4E4A">
        <w:rPr>
          <w:sz w:val="24"/>
          <w:szCs w:val="24"/>
        </w:rPr>
        <w:t>Amending Determination</w:t>
      </w:r>
      <w:r w:rsidR="00C77A41">
        <w:rPr>
          <w:sz w:val="24"/>
          <w:szCs w:val="24"/>
        </w:rPr>
        <w:t xml:space="preserve"> </w:t>
      </w:r>
      <w:r w:rsidR="007A4A6B">
        <w:rPr>
          <w:sz w:val="24"/>
          <w:szCs w:val="24"/>
        </w:rPr>
        <w:t xml:space="preserve">introduce new </w:t>
      </w:r>
      <w:r w:rsidR="005E4731">
        <w:rPr>
          <w:sz w:val="24"/>
          <w:szCs w:val="24"/>
        </w:rPr>
        <w:t xml:space="preserve">eligibility </w:t>
      </w:r>
      <w:r w:rsidR="007A4A6B">
        <w:rPr>
          <w:sz w:val="24"/>
          <w:szCs w:val="24"/>
        </w:rPr>
        <w:t xml:space="preserve">rules </w:t>
      </w:r>
      <w:r>
        <w:rPr>
          <w:sz w:val="24"/>
          <w:szCs w:val="24"/>
        </w:rPr>
        <w:t>relat</w:t>
      </w:r>
      <w:r w:rsidR="007A4A6B">
        <w:rPr>
          <w:sz w:val="24"/>
          <w:szCs w:val="24"/>
        </w:rPr>
        <w:t>ing</w:t>
      </w:r>
      <w:r>
        <w:rPr>
          <w:sz w:val="24"/>
          <w:szCs w:val="24"/>
        </w:rPr>
        <w:t xml:space="preserve"> to care of an FDC carer’s child by another FDC carer</w:t>
      </w:r>
      <w:r w:rsidR="005E4731">
        <w:rPr>
          <w:sz w:val="24"/>
          <w:szCs w:val="24"/>
        </w:rPr>
        <w:t xml:space="preserve"> on behalf of an approved FDC service,</w:t>
      </w:r>
      <w:r>
        <w:rPr>
          <w:sz w:val="24"/>
          <w:szCs w:val="24"/>
        </w:rPr>
        <w:t xml:space="preserve"> </w:t>
      </w:r>
      <w:r w:rsidRPr="00D805D8">
        <w:rPr>
          <w:sz w:val="24"/>
          <w:szCs w:val="24"/>
        </w:rPr>
        <w:t xml:space="preserve">to strengthen the </w:t>
      </w:r>
      <w:r>
        <w:rPr>
          <w:sz w:val="24"/>
          <w:szCs w:val="24"/>
        </w:rPr>
        <w:t xml:space="preserve">Australian Government’s </w:t>
      </w:r>
      <w:r w:rsidRPr="00D805D8">
        <w:rPr>
          <w:sz w:val="24"/>
          <w:szCs w:val="24"/>
        </w:rPr>
        <w:t xml:space="preserve">policy intent around </w:t>
      </w:r>
      <w:r w:rsidR="005E4731">
        <w:rPr>
          <w:sz w:val="24"/>
          <w:szCs w:val="24"/>
        </w:rPr>
        <w:t xml:space="preserve">FDC </w:t>
      </w:r>
      <w:r w:rsidRPr="00D805D8">
        <w:rPr>
          <w:sz w:val="24"/>
          <w:szCs w:val="24"/>
        </w:rPr>
        <w:t xml:space="preserve">carers </w:t>
      </w:r>
      <w:r>
        <w:rPr>
          <w:sz w:val="24"/>
          <w:szCs w:val="24"/>
        </w:rPr>
        <w:t xml:space="preserve">not </w:t>
      </w:r>
      <w:r w:rsidR="005E4731">
        <w:rPr>
          <w:sz w:val="24"/>
          <w:szCs w:val="24"/>
        </w:rPr>
        <w:t>being paid CCB (or CCR)</w:t>
      </w:r>
      <w:r w:rsidRPr="00D805D8">
        <w:rPr>
          <w:sz w:val="24"/>
          <w:szCs w:val="24"/>
        </w:rPr>
        <w:t xml:space="preserve"> for the care of their own children</w:t>
      </w:r>
      <w:r w:rsidR="005E4731">
        <w:rPr>
          <w:sz w:val="24"/>
          <w:szCs w:val="24"/>
        </w:rPr>
        <w:t xml:space="preserve"> by an approved FDC service</w:t>
      </w:r>
      <w:r w:rsidRPr="00D805D8">
        <w:rPr>
          <w:sz w:val="24"/>
          <w:szCs w:val="24"/>
        </w:rPr>
        <w:t>.</w:t>
      </w:r>
      <w:r>
        <w:rPr>
          <w:sz w:val="24"/>
          <w:szCs w:val="24"/>
        </w:rPr>
        <w:t xml:space="preserve"> </w:t>
      </w:r>
      <w:r w:rsidR="00C77A41">
        <w:rPr>
          <w:sz w:val="24"/>
          <w:szCs w:val="24"/>
        </w:rPr>
        <w:t xml:space="preserve"> </w:t>
      </w:r>
      <w:r w:rsidR="004C36D4">
        <w:rPr>
          <w:sz w:val="24"/>
          <w:szCs w:val="24"/>
        </w:rPr>
        <w:t>The purpose of these</w:t>
      </w:r>
      <w:r w:rsidR="005E4731">
        <w:rPr>
          <w:sz w:val="24"/>
          <w:szCs w:val="24"/>
        </w:rPr>
        <w:t xml:space="preserve"> new eligibility</w:t>
      </w:r>
      <w:r w:rsidR="004C36D4" w:rsidRPr="008122FB">
        <w:rPr>
          <w:sz w:val="24"/>
          <w:szCs w:val="24"/>
        </w:rPr>
        <w:t xml:space="preserve"> </w:t>
      </w:r>
      <w:r w:rsidR="004C36D4">
        <w:rPr>
          <w:sz w:val="24"/>
          <w:szCs w:val="24"/>
        </w:rPr>
        <w:t>rules</w:t>
      </w:r>
      <w:r w:rsidR="004C36D4" w:rsidRPr="008122FB">
        <w:rPr>
          <w:sz w:val="24"/>
          <w:szCs w:val="24"/>
        </w:rPr>
        <w:t xml:space="preserve"> is to ensure that </w:t>
      </w:r>
      <w:r w:rsidR="006C2E4C">
        <w:rPr>
          <w:sz w:val="24"/>
          <w:szCs w:val="24"/>
        </w:rPr>
        <w:t>FDC</w:t>
      </w:r>
      <w:r w:rsidR="004C36D4" w:rsidRPr="008122FB">
        <w:rPr>
          <w:sz w:val="24"/>
          <w:szCs w:val="24"/>
        </w:rPr>
        <w:t xml:space="preserve"> is being delivered in line with its original </w:t>
      </w:r>
      <w:r w:rsidR="004C36D4" w:rsidRPr="008122FB">
        <w:rPr>
          <w:sz w:val="24"/>
          <w:szCs w:val="24"/>
        </w:rPr>
        <w:lastRenderedPageBreak/>
        <w:t xml:space="preserve">intent, </w:t>
      </w:r>
      <w:r w:rsidR="004C36D4">
        <w:rPr>
          <w:sz w:val="24"/>
          <w:szCs w:val="24"/>
        </w:rPr>
        <w:t>that is,</w:t>
      </w:r>
      <w:r w:rsidR="004C36D4" w:rsidRPr="008122FB">
        <w:rPr>
          <w:sz w:val="24"/>
          <w:szCs w:val="24"/>
        </w:rPr>
        <w:t xml:space="preserve"> flexible home-based care that can give parents the opportunity to care for their own children at home, while also </w:t>
      </w:r>
      <w:r w:rsidR="005E4731">
        <w:rPr>
          <w:sz w:val="24"/>
          <w:szCs w:val="24"/>
        </w:rPr>
        <w:t xml:space="preserve">being remunerated for </w:t>
      </w:r>
      <w:r w:rsidR="004C36D4" w:rsidRPr="008122FB">
        <w:rPr>
          <w:sz w:val="24"/>
          <w:szCs w:val="24"/>
        </w:rPr>
        <w:t>caring for other people’s children.</w:t>
      </w:r>
      <w:r w:rsidR="004C36D4">
        <w:rPr>
          <w:sz w:val="24"/>
          <w:szCs w:val="24"/>
        </w:rPr>
        <w:t xml:space="preserve">  The policy intent was not that </w:t>
      </w:r>
      <w:r w:rsidR="006C2E4C">
        <w:rPr>
          <w:sz w:val="24"/>
          <w:szCs w:val="24"/>
        </w:rPr>
        <w:t>FDC</w:t>
      </w:r>
      <w:r w:rsidR="004C36D4">
        <w:rPr>
          <w:sz w:val="24"/>
          <w:szCs w:val="24"/>
        </w:rPr>
        <w:t xml:space="preserve"> carers should </w:t>
      </w:r>
      <w:r w:rsidR="005E4731">
        <w:rPr>
          <w:sz w:val="24"/>
          <w:szCs w:val="24"/>
        </w:rPr>
        <w:t xml:space="preserve">be paid CCB </w:t>
      </w:r>
      <w:r w:rsidR="004C36D4">
        <w:rPr>
          <w:sz w:val="24"/>
          <w:szCs w:val="24"/>
        </w:rPr>
        <w:t>for the</w:t>
      </w:r>
      <w:r w:rsidR="005E4731">
        <w:rPr>
          <w:sz w:val="24"/>
          <w:szCs w:val="24"/>
        </w:rPr>
        <w:t>ir own</w:t>
      </w:r>
      <w:r w:rsidR="004C36D4">
        <w:rPr>
          <w:sz w:val="24"/>
          <w:szCs w:val="24"/>
        </w:rPr>
        <w:t xml:space="preserve"> child</w:t>
      </w:r>
      <w:r w:rsidR="005E4731">
        <w:rPr>
          <w:sz w:val="24"/>
          <w:szCs w:val="24"/>
        </w:rPr>
        <w:t>(</w:t>
      </w:r>
      <w:proofErr w:type="spellStart"/>
      <w:r w:rsidR="005E4731">
        <w:rPr>
          <w:sz w:val="24"/>
          <w:szCs w:val="24"/>
        </w:rPr>
        <w:t>ren</w:t>
      </w:r>
      <w:proofErr w:type="spellEnd"/>
      <w:r w:rsidR="005E4731">
        <w:rPr>
          <w:sz w:val="24"/>
          <w:szCs w:val="24"/>
        </w:rPr>
        <w:t>)</w:t>
      </w:r>
      <w:r w:rsidR="004C36D4">
        <w:rPr>
          <w:sz w:val="24"/>
          <w:szCs w:val="24"/>
        </w:rPr>
        <w:t xml:space="preserve"> to be cared for </w:t>
      </w:r>
      <w:r w:rsidR="005E4731">
        <w:rPr>
          <w:sz w:val="24"/>
          <w:szCs w:val="24"/>
        </w:rPr>
        <w:t>by an approved FDC service (</w:t>
      </w:r>
      <w:r w:rsidR="004C36D4">
        <w:rPr>
          <w:sz w:val="24"/>
          <w:szCs w:val="24"/>
        </w:rPr>
        <w:t xml:space="preserve">in another </w:t>
      </w:r>
      <w:r w:rsidR="006C2E4C">
        <w:rPr>
          <w:sz w:val="24"/>
          <w:szCs w:val="24"/>
        </w:rPr>
        <w:t>FDC</w:t>
      </w:r>
      <w:r w:rsidR="004C36D4">
        <w:rPr>
          <w:sz w:val="24"/>
          <w:szCs w:val="24"/>
        </w:rPr>
        <w:t xml:space="preserve"> carer’s home</w:t>
      </w:r>
      <w:r w:rsidR="005E4731">
        <w:rPr>
          <w:sz w:val="24"/>
          <w:szCs w:val="24"/>
        </w:rPr>
        <w:t>)</w:t>
      </w:r>
      <w:r w:rsidR="004C36D4">
        <w:rPr>
          <w:sz w:val="24"/>
          <w:szCs w:val="24"/>
        </w:rPr>
        <w:t xml:space="preserve"> on a day when the</w:t>
      </w:r>
      <w:r w:rsidR="005E4731">
        <w:rPr>
          <w:sz w:val="24"/>
          <w:szCs w:val="24"/>
        </w:rPr>
        <w:t xml:space="preserve"> FDC carer is </w:t>
      </w:r>
      <w:r w:rsidR="004C36D4">
        <w:rPr>
          <w:sz w:val="24"/>
          <w:szCs w:val="24"/>
        </w:rPr>
        <w:t xml:space="preserve"> providing </w:t>
      </w:r>
      <w:r w:rsidR="006C2E4C">
        <w:rPr>
          <w:sz w:val="24"/>
          <w:szCs w:val="24"/>
        </w:rPr>
        <w:t>care</w:t>
      </w:r>
      <w:r w:rsidR="005E4731">
        <w:rPr>
          <w:sz w:val="24"/>
          <w:szCs w:val="24"/>
        </w:rPr>
        <w:t xml:space="preserve"> on behalf of an approved FDC service by which they are employed, contracted or otherwise engaged</w:t>
      </w:r>
      <w:r w:rsidR="004C36D4">
        <w:rPr>
          <w:sz w:val="24"/>
          <w:szCs w:val="24"/>
        </w:rPr>
        <w:t>.</w:t>
      </w:r>
    </w:p>
    <w:p w:rsidR="005C33E3" w:rsidRDefault="005C33E3" w:rsidP="005C33E3">
      <w:pPr>
        <w:spacing w:after="0"/>
        <w:rPr>
          <w:sz w:val="24"/>
          <w:szCs w:val="24"/>
        </w:rPr>
      </w:pPr>
    </w:p>
    <w:p w:rsidR="001F1747" w:rsidRDefault="00CC60D7" w:rsidP="001F1747">
      <w:pPr>
        <w:spacing w:after="0"/>
        <w:rPr>
          <w:sz w:val="24"/>
          <w:szCs w:val="24"/>
        </w:rPr>
      </w:pPr>
      <w:r>
        <w:rPr>
          <w:sz w:val="24"/>
          <w:szCs w:val="24"/>
        </w:rPr>
        <w:t xml:space="preserve">The measures being implemented by the Amending Determination </w:t>
      </w:r>
      <w:r w:rsidR="001F1747">
        <w:rPr>
          <w:sz w:val="24"/>
          <w:szCs w:val="24"/>
        </w:rPr>
        <w:t>relate to</w:t>
      </w:r>
      <w:r>
        <w:rPr>
          <w:sz w:val="24"/>
          <w:szCs w:val="24"/>
        </w:rPr>
        <w:t xml:space="preserve"> measures being implemented in </w:t>
      </w:r>
      <w:r w:rsidR="001F1747">
        <w:rPr>
          <w:sz w:val="24"/>
          <w:szCs w:val="24"/>
        </w:rPr>
        <w:t xml:space="preserve">the </w:t>
      </w:r>
      <w:r w:rsidR="00C77A41">
        <w:rPr>
          <w:sz w:val="24"/>
          <w:szCs w:val="24"/>
        </w:rPr>
        <w:t xml:space="preserve">No-one is Eligible Determination 2015 and the </w:t>
      </w:r>
      <w:r w:rsidR="000E5034">
        <w:rPr>
          <w:sz w:val="24"/>
          <w:szCs w:val="24"/>
        </w:rPr>
        <w:t>A New Tax System (Family Assistance) (Administration) (</w:t>
      </w:r>
      <w:r w:rsidR="001F1747" w:rsidRPr="004F4D77">
        <w:rPr>
          <w:i/>
          <w:sz w:val="24"/>
          <w:szCs w:val="24"/>
        </w:rPr>
        <w:t>Child Care Benefit – Record Keeping</w:t>
      </w:r>
      <w:r w:rsidR="000E5034">
        <w:rPr>
          <w:i/>
          <w:sz w:val="24"/>
          <w:szCs w:val="24"/>
        </w:rPr>
        <w:t>)</w:t>
      </w:r>
      <w:r w:rsidR="001F1747" w:rsidRPr="004F4D77">
        <w:rPr>
          <w:i/>
          <w:sz w:val="24"/>
          <w:szCs w:val="24"/>
        </w:rPr>
        <w:t xml:space="preserve"> Amendment Rules 2015 (No.1)</w:t>
      </w:r>
      <w:r w:rsidR="001F1747">
        <w:rPr>
          <w:sz w:val="24"/>
          <w:szCs w:val="24"/>
        </w:rPr>
        <w:t xml:space="preserve"> (the Record Keeping Rules</w:t>
      </w:r>
      <w:r w:rsidR="00A253A2">
        <w:rPr>
          <w:sz w:val="24"/>
          <w:szCs w:val="24"/>
        </w:rPr>
        <w:t xml:space="preserve"> 2015</w:t>
      </w:r>
      <w:r w:rsidR="001F1747">
        <w:rPr>
          <w:sz w:val="24"/>
          <w:szCs w:val="24"/>
        </w:rPr>
        <w:t>).</w:t>
      </w:r>
      <w:r>
        <w:rPr>
          <w:sz w:val="24"/>
          <w:szCs w:val="24"/>
        </w:rPr>
        <w:t xml:space="preserve">  It is intended that all three legislative instruments will be registered on the same day.</w:t>
      </w:r>
    </w:p>
    <w:p w:rsidR="00D805D8" w:rsidRDefault="00D805D8" w:rsidP="000A0F12">
      <w:pPr>
        <w:spacing w:after="0"/>
      </w:pPr>
    </w:p>
    <w:p w:rsidR="0028620B" w:rsidRPr="00AE1F4D" w:rsidRDefault="00AA6C72" w:rsidP="00AB462A">
      <w:pPr>
        <w:spacing w:after="0"/>
        <w:rPr>
          <w:b/>
          <w:sz w:val="28"/>
          <w:szCs w:val="28"/>
        </w:rPr>
      </w:pPr>
      <w:r>
        <w:rPr>
          <w:b/>
          <w:sz w:val="28"/>
          <w:szCs w:val="28"/>
        </w:rPr>
        <w:t>Consultati</w:t>
      </w:r>
      <w:r w:rsidR="00AE1F4D" w:rsidRPr="00AE1F4D">
        <w:rPr>
          <w:b/>
          <w:sz w:val="28"/>
          <w:szCs w:val="28"/>
        </w:rPr>
        <w:t>on</w:t>
      </w:r>
    </w:p>
    <w:p w:rsidR="00B70800" w:rsidRPr="00B70800" w:rsidRDefault="00B70800" w:rsidP="000A0F12">
      <w:pPr>
        <w:spacing w:after="0"/>
        <w:rPr>
          <w:sz w:val="24"/>
          <w:szCs w:val="24"/>
        </w:rPr>
      </w:pPr>
    </w:p>
    <w:p w:rsidR="005B4F92" w:rsidRDefault="005B4F92" w:rsidP="005B4F92">
      <w:pPr>
        <w:spacing w:after="0"/>
        <w:rPr>
          <w:sz w:val="24"/>
          <w:szCs w:val="24"/>
        </w:rPr>
      </w:pPr>
      <w:r>
        <w:rPr>
          <w:sz w:val="24"/>
          <w:szCs w:val="24"/>
        </w:rPr>
        <w:t xml:space="preserve">The FDC sector was advised in February 2015 that further consultation would be undertaken before introducing any new rules to replace the rule revoked in the </w:t>
      </w:r>
      <w:r w:rsidR="00D950C5" w:rsidRPr="00D805D8">
        <w:rPr>
          <w:i/>
          <w:sz w:val="24"/>
          <w:szCs w:val="24"/>
        </w:rPr>
        <w:t>Child Care Benefit (Eligibility of Child Care Services for Approval and Continued Approv</w:t>
      </w:r>
      <w:r w:rsidR="00D950C5">
        <w:rPr>
          <w:i/>
          <w:sz w:val="24"/>
          <w:szCs w:val="24"/>
        </w:rPr>
        <w:t>al) Amendment Determination 2015</w:t>
      </w:r>
      <w:r w:rsidR="00D950C5">
        <w:rPr>
          <w:sz w:val="24"/>
          <w:szCs w:val="24"/>
        </w:rPr>
        <w:t xml:space="preserve"> </w:t>
      </w:r>
      <w:r w:rsidR="00D950C5" w:rsidRPr="0075314B">
        <w:rPr>
          <w:i/>
          <w:sz w:val="24"/>
          <w:szCs w:val="24"/>
        </w:rPr>
        <w:t>(No.</w:t>
      </w:r>
      <w:r w:rsidR="00D950C5">
        <w:rPr>
          <w:i/>
          <w:sz w:val="24"/>
          <w:szCs w:val="24"/>
        </w:rPr>
        <w:t>1</w:t>
      </w:r>
      <w:r w:rsidR="00D950C5" w:rsidRPr="0075314B">
        <w:rPr>
          <w:i/>
          <w:sz w:val="24"/>
          <w:szCs w:val="24"/>
        </w:rPr>
        <w:t>)</w:t>
      </w:r>
      <w:r w:rsidR="00D950C5" w:rsidRPr="00D805D8">
        <w:rPr>
          <w:sz w:val="24"/>
          <w:szCs w:val="24"/>
        </w:rPr>
        <w:t xml:space="preserve"> </w:t>
      </w:r>
      <w:r>
        <w:rPr>
          <w:sz w:val="24"/>
          <w:szCs w:val="24"/>
        </w:rPr>
        <w:t>on 2 February 2015.</w:t>
      </w:r>
    </w:p>
    <w:p w:rsidR="005B4F92" w:rsidRDefault="005B4F92" w:rsidP="00B70800">
      <w:pPr>
        <w:spacing w:after="0"/>
        <w:rPr>
          <w:sz w:val="24"/>
          <w:szCs w:val="24"/>
        </w:rPr>
      </w:pPr>
    </w:p>
    <w:p w:rsidR="00B70800" w:rsidRPr="00F41458" w:rsidRDefault="00B70800" w:rsidP="00B70800">
      <w:pPr>
        <w:spacing w:after="0"/>
        <w:rPr>
          <w:sz w:val="24"/>
          <w:szCs w:val="24"/>
        </w:rPr>
      </w:pPr>
      <w:r w:rsidRPr="00F41458">
        <w:rPr>
          <w:sz w:val="24"/>
          <w:szCs w:val="24"/>
        </w:rPr>
        <w:t>P</w:t>
      </w:r>
      <w:r w:rsidR="00576A42">
        <w:rPr>
          <w:sz w:val="24"/>
          <w:szCs w:val="24"/>
        </w:rPr>
        <w:t>ossible</w:t>
      </w:r>
      <w:r w:rsidRPr="00F41458">
        <w:rPr>
          <w:sz w:val="24"/>
          <w:szCs w:val="24"/>
        </w:rPr>
        <w:t xml:space="preserve"> </w:t>
      </w:r>
      <w:r w:rsidR="005B4F92">
        <w:rPr>
          <w:sz w:val="24"/>
          <w:szCs w:val="24"/>
        </w:rPr>
        <w:t>amendments</w:t>
      </w:r>
      <w:r w:rsidR="007A4A6B" w:rsidRPr="00F41458">
        <w:rPr>
          <w:sz w:val="24"/>
          <w:szCs w:val="24"/>
        </w:rPr>
        <w:t xml:space="preserve"> </w:t>
      </w:r>
      <w:r w:rsidRPr="00F41458">
        <w:rPr>
          <w:sz w:val="24"/>
          <w:szCs w:val="24"/>
        </w:rPr>
        <w:t>were discussed with key stakeholders</w:t>
      </w:r>
      <w:r w:rsidR="005330A0">
        <w:rPr>
          <w:sz w:val="24"/>
          <w:szCs w:val="24"/>
        </w:rPr>
        <w:t xml:space="preserve"> in the child care sector during</w:t>
      </w:r>
      <w:r w:rsidR="008F6816">
        <w:rPr>
          <w:sz w:val="24"/>
          <w:szCs w:val="24"/>
        </w:rPr>
        <w:t xml:space="preserve"> February and</w:t>
      </w:r>
      <w:r w:rsidR="005330A0">
        <w:rPr>
          <w:sz w:val="24"/>
          <w:szCs w:val="24"/>
        </w:rPr>
        <w:t xml:space="preserve"> March 2015 and </w:t>
      </w:r>
      <w:r w:rsidR="005330A0" w:rsidRPr="00F41458">
        <w:rPr>
          <w:sz w:val="24"/>
          <w:szCs w:val="24"/>
        </w:rPr>
        <w:t xml:space="preserve">at </w:t>
      </w:r>
      <w:r w:rsidR="005330A0">
        <w:rPr>
          <w:sz w:val="24"/>
          <w:szCs w:val="24"/>
        </w:rPr>
        <w:t xml:space="preserve">a </w:t>
      </w:r>
      <w:r w:rsidR="005330A0" w:rsidRPr="00D813F8">
        <w:rPr>
          <w:sz w:val="24"/>
          <w:szCs w:val="24"/>
        </w:rPr>
        <w:t>meeting</w:t>
      </w:r>
      <w:r w:rsidR="005330A0">
        <w:rPr>
          <w:sz w:val="24"/>
          <w:szCs w:val="24"/>
        </w:rPr>
        <w:t xml:space="preserve"> held on 26</w:t>
      </w:r>
      <w:r w:rsidR="005330A0" w:rsidRPr="00F41458">
        <w:rPr>
          <w:sz w:val="24"/>
          <w:szCs w:val="24"/>
        </w:rPr>
        <w:t xml:space="preserve"> March 2015</w:t>
      </w:r>
      <w:r w:rsidR="005330A0">
        <w:rPr>
          <w:sz w:val="24"/>
          <w:szCs w:val="24"/>
        </w:rPr>
        <w:t xml:space="preserve"> with </w:t>
      </w:r>
      <w:r w:rsidR="0094029D">
        <w:rPr>
          <w:sz w:val="24"/>
          <w:szCs w:val="24"/>
        </w:rPr>
        <w:t>FDC</w:t>
      </w:r>
      <w:r w:rsidRPr="00F41458">
        <w:rPr>
          <w:sz w:val="24"/>
          <w:szCs w:val="24"/>
        </w:rPr>
        <w:t xml:space="preserve"> peak </w:t>
      </w:r>
      <w:r w:rsidR="00D813F8">
        <w:rPr>
          <w:sz w:val="24"/>
          <w:szCs w:val="24"/>
        </w:rPr>
        <w:t xml:space="preserve">bodies representing the </w:t>
      </w:r>
      <w:r w:rsidR="007A4A6B">
        <w:rPr>
          <w:sz w:val="24"/>
          <w:szCs w:val="24"/>
        </w:rPr>
        <w:t>FDC</w:t>
      </w:r>
      <w:r w:rsidRPr="00F41458">
        <w:rPr>
          <w:sz w:val="24"/>
          <w:szCs w:val="24"/>
        </w:rPr>
        <w:t xml:space="preserve"> </w:t>
      </w:r>
      <w:r w:rsidR="00D813F8">
        <w:rPr>
          <w:sz w:val="24"/>
          <w:szCs w:val="24"/>
        </w:rPr>
        <w:t>sector</w:t>
      </w:r>
      <w:r w:rsidR="00D813F8" w:rsidRPr="00D813F8">
        <w:rPr>
          <w:sz w:val="24"/>
          <w:szCs w:val="24"/>
        </w:rPr>
        <w:t>.</w:t>
      </w:r>
      <w:r w:rsidR="00D813F8">
        <w:rPr>
          <w:sz w:val="24"/>
          <w:szCs w:val="24"/>
        </w:rPr>
        <w:t xml:space="preserve"> </w:t>
      </w:r>
      <w:r w:rsidR="000E3662">
        <w:rPr>
          <w:sz w:val="24"/>
          <w:szCs w:val="24"/>
        </w:rPr>
        <w:t xml:space="preserve"> </w:t>
      </w:r>
      <w:r w:rsidR="00D813F8">
        <w:rPr>
          <w:sz w:val="24"/>
          <w:szCs w:val="24"/>
        </w:rPr>
        <w:t xml:space="preserve">There </w:t>
      </w:r>
      <w:r w:rsidR="00690C2E">
        <w:rPr>
          <w:sz w:val="24"/>
          <w:szCs w:val="24"/>
        </w:rPr>
        <w:t xml:space="preserve">was a broad level of support to preserve the reputation of the </w:t>
      </w:r>
      <w:r w:rsidR="007A4A6B">
        <w:rPr>
          <w:sz w:val="24"/>
          <w:szCs w:val="24"/>
        </w:rPr>
        <w:t>FDC</w:t>
      </w:r>
      <w:r w:rsidR="00690C2E">
        <w:rPr>
          <w:sz w:val="24"/>
          <w:szCs w:val="24"/>
        </w:rPr>
        <w:t xml:space="preserve"> sector by </w:t>
      </w:r>
      <w:r w:rsidR="00D813F8">
        <w:rPr>
          <w:sz w:val="24"/>
          <w:szCs w:val="24"/>
        </w:rPr>
        <w:t>address</w:t>
      </w:r>
      <w:r w:rsidR="00690C2E">
        <w:rPr>
          <w:sz w:val="24"/>
          <w:szCs w:val="24"/>
        </w:rPr>
        <w:t>ing</w:t>
      </w:r>
      <w:r w:rsidR="00D813F8">
        <w:rPr>
          <w:sz w:val="24"/>
          <w:szCs w:val="24"/>
        </w:rPr>
        <w:t xml:space="preserve"> </w:t>
      </w:r>
      <w:r w:rsidR="007406C7">
        <w:rPr>
          <w:sz w:val="24"/>
          <w:szCs w:val="24"/>
        </w:rPr>
        <w:t xml:space="preserve">‘sharp practices’, but at the same time </w:t>
      </w:r>
      <w:r w:rsidR="00A514FE">
        <w:rPr>
          <w:sz w:val="24"/>
          <w:szCs w:val="24"/>
        </w:rPr>
        <w:t>the</w:t>
      </w:r>
      <w:r w:rsidR="005330A0">
        <w:rPr>
          <w:sz w:val="24"/>
          <w:szCs w:val="24"/>
        </w:rPr>
        <w:t xml:space="preserve"> </w:t>
      </w:r>
      <w:r w:rsidR="007A4A6B">
        <w:rPr>
          <w:sz w:val="24"/>
          <w:szCs w:val="24"/>
        </w:rPr>
        <w:t>FDC</w:t>
      </w:r>
      <w:r w:rsidR="005330A0">
        <w:rPr>
          <w:sz w:val="24"/>
          <w:szCs w:val="24"/>
        </w:rPr>
        <w:t xml:space="preserve"> sector</w:t>
      </w:r>
      <w:r w:rsidR="00A514FE">
        <w:rPr>
          <w:sz w:val="24"/>
          <w:szCs w:val="24"/>
        </w:rPr>
        <w:t xml:space="preserve"> wanted to avoid</w:t>
      </w:r>
      <w:r w:rsidR="00690C2E">
        <w:rPr>
          <w:sz w:val="24"/>
          <w:szCs w:val="24"/>
        </w:rPr>
        <w:t xml:space="preserve"> unintended consequences for individual children and carers</w:t>
      </w:r>
      <w:r w:rsidR="00D813F8">
        <w:rPr>
          <w:sz w:val="24"/>
          <w:szCs w:val="24"/>
        </w:rPr>
        <w:t xml:space="preserve">. </w:t>
      </w:r>
      <w:r w:rsidR="000E3662">
        <w:rPr>
          <w:sz w:val="24"/>
          <w:szCs w:val="24"/>
        </w:rPr>
        <w:t xml:space="preserve"> </w:t>
      </w:r>
      <w:r w:rsidR="00D813F8">
        <w:rPr>
          <w:sz w:val="24"/>
          <w:szCs w:val="24"/>
        </w:rPr>
        <w:t xml:space="preserve">They requested consideration of </w:t>
      </w:r>
      <w:r w:rsidR="00CE458D">
        <w:rPr>
          <w:sz w:val="24"/>
          <w:szCs w:val="24"/>
        </w:rPr>
        <w:t xml:space="preserve">legitimate </w:t>
      </w:r>
      <w:r w:rsidR="00D813F8">
        <w:rPr>
          <w:sz w:val="24"/>
          <w:szCs w:val="24"/>
        </w:rPr>
        <w:t xml:space="preserve">circumstances which would allow </w:t>
      </w:r>
      <w:r w:rsidR="00B54B52">
        <w:rPr>
          <w:sz w:val="24"/>
          <w:szCs w:val="24"/>
        </w:rPr>
        <w:t>CCB</w:t>
      </w:r>
      <w:r w:rsidR="00690C2E">
        <w:rPr>
          <w:sz w:val="24"/>
          <w:szCs w:val="24"/>
        </w:rPr>
        <w:t xml:space="preserve"> to be </w:t>
      </w:r>
      <w:r w:rsidR="00313419">
        <w:rPr>
          <w:sz w:val="24"/>
          <w:szCs w:val="24"/>
        </w:rPr>
        <w:t>claimed</w:t>
      </w:r>
      <w:r w:rsidR="00690C2E">
        <w:rPr>
          <w:sz w:val="24"/>
          <w:szCs w:val="24"/>
        </w:rPr>
        <w:t xml:space="preserve"> for </w:t>
      </w:r>
      <w:r w:rsidR="00CE458D">
        <w:rPr>
          <w:sz w:val="24"/>
          <w:szCs w:val="24"/>
        </w:rPr>
        <w:t xml:space="preserve">sessions </w:t>
      </w:r>
      <w:r w:rsidR="00313419">
        <w:rPr>
          <w:sz w:val="24"/>
          <w:szCs w:val="24"/>
        </w:rPr>
        <w:t xml:space="preserve">of care </w:t>
      </w:r>
      <w:r w:rsidR="00D813F8">
        <w:rPr>
          <w:sz w:val="24"/>
          <w:szCs w:val="24"/>
        </w:rPr>
        <w:t>obtained</w:t>
      </w:r>
      <w:r w:rsidR="00CE458D">
        <w:rPr>
          <w:sz w:val="24"/>
          <w:szCs w:val="24"/>
        </w:rPr>
        <w:t xml:space="preserve"> </w:t>
      </w:r>
      <w:r w:rsidR="00315B02">
        <w:rPr>
          <w:sz w:val="24"/>
          <w:szCs w:val="24"/>
        </w:rPr>
        <w:t xml:space="preserve">for their own child </w:t>
      </w:r>
      <w:r w:rsidR="00CE458D">
        <w:rPr>
          <w:sz w:val="24"/>
          <w:szCs w:val="24"/>
        </w:rPr>
        <w:t xml:space="preserve">by </w:t>
      </w:r>
      <w:r w:rsidR="007A4A6B">
        <w:rPr>
          <w:sz w:val="24"/>
          <w:szCs w:val="24"/>
        </w:rPr>
        <w:t>FDC</w:t>
      </w:r>
      <w:r w:rsidR="00CE458D">
        <w:rPr>
          <w:sz w:val="24"/>
          <w:szCs w:val="24"/>
        </w:rPr>
        <w:t xml:space="preserve"> carers on any day when they </w:t>
      </w:r>
      <w:r w:rsidR="007406C7">
        <w:rPr>
          <w:sz w:val="24"/>
          <w:szCs w:val="24"/>
        </w:rPr>
        <w:t>are</w:t>
      </w:r>
      <w:r w:rsidR="00CE458D">
        <w:rPr>
          <w:sz w:val="24"/>
          <w:szCs w:val="24"/>
        </w:rPr>
        <w:t xml:space="preserve"> working as a</w:t>
      </w:r>
      <w:r w:rsidR="00313419">
        <w:rPr>
          <w:sz w:val="24"/>
          <w:szCs w:val="24"/>
        </w:rPr>
        <w:t>n FDC</w:t>
      </w:r>
      <w:r w:rsidR="00CE458D">
        <w:rPr>
          <w:sz w:val="24"/>
          <w:szCs w:val="24"/>
        </w:rPr>
        <w:t xml:space="preserve"> carer on behalf of an approved service</w:t>
      </w:r>
      <w:r w:rsidR="00D813F8">
        <w:rPr>
          <w:sz w:val="24"/>
          <w:szCs w:val="24"/>
        </w:rPr>
        <w:t>.</w:t>
      </w:r>
    </w:p>
    <w:p w:rsidR="009456E9" w:rsidRDefault="009456E9" w:rsidP="000A0F12">
      <w:pPr>
        <w:spacing w:after="0"/>
        <w:rPr>
          <w:sz w:val="24"/>
          <w:szCs w:val="24"/>
        </w:rPr>
      </w:pPr>
    </w:p>
    <w:p w:rsidR="00AE1F4D" w:rsidRDefault="007A4A6B" w:rsidP="000A0F12">
      <w:pPr>
        <w:spacing w:after="0"/>
        <w:rPr>
          <w:sz w:val="24"/>
          <w:szCs w:val="24"/>
        </w:rPr>
      </w:pPr>
      <w:r>
        <w:rPr>
          <w:sz w:val="24"/>
          <w:szCs w:val="24"/>
        </w:rPr>
        <w:t>FDC</w:t>
      </w:r>
      <w:r w:rsidR="00701730" w:rsidRPr="00D805D8">
        <w:rPr>
          <w:sz w:val="24"/>
          <w:szCs w:val="24"/>
        </w:rPr>
        <w:t xml:space="preserve"> services will be informed</w:t>
      </w:r>
      <w:r w:rsidR="005330A0">
        <w:rPr>
          <w:sz w:val="24"/>
          <w:szCs w:val="24"/>
        </w:rPr>
        <w:t xml:space="preserve"> by</w:t>
      </w:r>
      <w:r w:rsidR="00701730" w:rsidRPr="00D805D8">
        <w:rPr>
          <w:sz w:val="24"/>
          <w:szCs w:val="24"/>
        </w:rPr>
        <w:t xml:space="preserve"> </w:t>
      </w:r>
      <w:r w:rsidR="00581AAB">
        <w:rPr>
          <w:sz w:val="24"/>
          <w:szCs w:val="24"/>
        </w:rPr>
        <w:t xml:space="preserve">email </w:t>
      </w:r>
      <w:r w:rsidR="00701730" w:rsidRPr="00D805D8">
        <w:rPr>
          <w:sz w:val="24"/>
          <w:szCs w:val="24"/>
        </w:rPr>
        <w:t xml:space="preserve">of the changes </w:t>
      </w:r>
      <w:r w:rsidR="009D5111" w:rsidRPr="00D805D8">
        <w:rPr>
          <w:sz w:val="24"/>
          <w:szCs w:val="24"/>
        </w:rPr>
        <w:t>when</w:t>
      </w:r>
      <w:r w:rsidR="00BE2D30" w:rsidRPr="00D805D8">
        <w:rPr>
          <w:sz w:val="24"/>
          <w:szCs w:val="24"/>
        </w:rPr>
        <w:t xml:space="preserve"> </w:t>
      </w:r>
      <w:r w:rsidR="00E416E0" w:rsidRPr="00D805D8">
        <w:rPr>
          <w:sz w:val="24"/>
          <w:szCs w:val="24"/>
        </w:rPr>
        <w:t>th</w:t>
      </w:r>
      <w:r w:rsidR="00E416E0">
        <w:rPr>
          <w:sz w:val="24"/>
          <w:szCs w:val="24"/>
        </w:rPr>
        <w:t>e</w:t>
      </w:r>
      <w:r w:rsidR="00E416E0" w:rsidRPr="00D805D8">
        <w:rPr>
          <w:sz w:val="24"/>
          <w:szCs w:val="24"/>
        </w:rPr>
        <w:t xml:space="preserve"> </w:t>
      </w:r>
      <w:r w:rsidR="00DD4E4A">
        <w:rPr>
          <w:sz w:val="24"/>
          <w:szCs w:val="24"/>
        </w:rPr>
        <w:t>Amending Determination</w:t>
      </w:r>
      <w:r w:rsidR="009D5111" w:rsidRPr="00D805D8">
        <w:rPr>
          <w:sz w:val="24"/>
          <w:szCs w:val="24"/>
        </w:rPr>
        <w:t xml:space="preserve"> is </w:t>
      </w:r>
      <w:r w:rsidR="005330A0">
        <w:rPr>
          <w:sz w:val="24"/>
          <w:szCs w:val="24"/>
        </w:rPr>
        <w:t>register</w:t>
      </w:r>
      <w:r w:rsidR="009D5111" w:rsidRPr="00D805D8">
        <w:rPr>
          <w:sz w:val="24"/>
          <w:szCs w:val="24"/>
        </w:rPr>
        <w:t>ed</w:t>
      </w:r>
      <w:r w:rsidR="00581AAB">
        <w:rPr>
          <w:sz w:val="24"/>
          <w:szCs w:val="24"/>
        </w:rPr>
        <w:t xml:space="preserve"> and they will be asked to inform all their </w:t>
      </w:r>
      <w:r>
        <w:rPr>
          <w:sz w:val="24"/>
          <w:szCs w:val="24"/>
        </w:rPr>
        <w:t>FDC</w:t>
      </w:r>
      <w:r w:rsidR="00581AAB">
        <w:rPr>
          <w:sz w:val="24"/>
          <w:szCs w:val="24"/>
        </w:rPr>
        <w:t xml:space="preserve"> carers of the changes</w:t>
      </w:r>
      <w:r w:rsidR="00421F14" w:rsidRPr="00D805D8">
        <w:rPr>
          <w:sz w:val="24"/>
          <w:szCs w:val="24"/>
        </w:rPr>
        <w:t xml:space="preserve">. </w:t>
      </w:r>
      <w:r w:rsidR="000E3662">
        <w:rPr>
          <w:sz w:val="24"/>
          <w:szCs w:val="24"/>
        </w:rPr>
        <w:t xml:space="preserve"> </w:t>
      </w:r>
      <w:r w:rsidR="009456E9">
        <w:rPr>
          <w:sz w:val="24"/>
          <w:szCs w:val="24"/>
        </w:rPr>
        <w:t>A f</w:t>
      </w:r>
      <w:r w:rsidR="00701730" w:rsidRPr="00D805D8">
        <w:rPr>
          <w:sz w:val="24"/>
          <w:szCs w:val="24"/>
        </w:rPr>
        <w:t xml:space="preserve">act sheet </w:t>
      </w:r>
      <w:r w:rsidR="00421F14" w:rsidRPr="00D805D8">
        <w:rPr>
          <w:sz w:val="24"/>
          <w:szCs w:val="24"/>
        </w:rPr>
        <w:t xml:space="preserve">explaining the changes </w:t>
      </w:r>
      <w:r w:rsidR="00701730" w:rsidRPr="00D805D8">
        <w:rPr>
          <w:sz w:val="24"/>
          <w:szCs w:val="24"/>
        </w:rPr>
        <w:t xml:space="preserve">will </w:t>
      </w:r>
      <w:r w:rsidR="002262DF" w:rsidRPr="00D805D8">
        <w:rPr>
          <w:sz w:val="24"/>
          <w:szCs w:val="24"/>
        </w:rPr>
        <w:t xml:space="preserve">also </w:t>
      </w:r>
      <w:r w:rsidR="00701730" w:rsidRPr="00D805D8">
        <w:rPr>
          <w:sz w:val="24"/>
          <w:szCs w:val="24"/>
        </w:rPr>
        <w:t xml:space="preserve">be posted on the Department of </w:t>
      </w:r>
      <w:r w:rsidR="00581AAB">
        <w:rPr>
          <w:sz w:val="24"/>
          <w:szCs w:val="24"/>
        </w:rPr>
        <w:t>Social Service</w:t>
      </w:r>
      <w:r w:rsidR="00581AAB" w:rsidRPr="00D805D8">
        <w:rPr>
          <w:sz w:val="24"/>
          <w:szCs w:val="24"/>
        </w:rPr>
        <w:t>s</w:t>
      </w:r>
      <w:r w:rsidR="00115F59">
        <w:rPr>
          <w:sz w:val="24"/>
          <w:szCs w:val="24"/>
        </w:rPr>
        <w:t>’</w:t>
      </w:r>
      <w:r w:rsidR="00581AAB" w:rsidRPr="00D805D8">
        <w:rPr>
          <w:sz w:val="24"/>
          <w:szCs w:val="24"/>
        </w:rPr>
        <w:t xml:space="preserve"> </w:t>
      </w:r>
      <w:r w:rsidR="00701730" w:rsidRPr="00D805D8">
        <w:rPr>
          <w:sz w:val="24"/>
          <w:szCs w:val="24"/>
        </w:rPr>
        <w:t>website.</w:t>
      </w:r>
    </w:p>
    <w:p w:rsidR="0094029D" w:rsidRDefault="0094029D" w:rsidP="000A0F12">
      <w:pPr>
        <w:spacing w:after="0"/>
        <w:rPr>
          <w:b/>
          <w:sz w:val="28"/>
          <w:szCs w:val="28"/>
        </w:rPr>
      </w:pPr>
    </w:p>
    <w:p w:rsidR="00312FAC" w:rsidRDefault="00312FAC" w:rsidP="00312FAC">
      <w:pPr>
        <w:rPr>
          <w:sz w:val="24"/>
          <w:szCs w:val="24"/>
        </w:rPr>
      </w:pPr>
      <w:r>
        <w:rPr>
          <w:sz w:val="24"/>
          <w:szCs w:val="24"/>
        </w:rPr>
        <w:t>A review of the efficacy of the Amending Determination, including seeking the views of stakeholders, will be undertaken prior to 1 July 2016.</w:t>
      </w:r>
    </w:p>
    <w:p w:rsidR="00312FAC" w:rsidRDefault="00312FAC" w:rsidP="000A0F12">
      <w:pPr>
        <w:spacing w:after="0"/>
        <w:rPr>
          <w:b/>
          <w:sz w:val="28"/>
          <w:szCs w:val="28"/>
        </w:rPr>
      </w:pPr>
    </w:p>
    <w:p w:rsidR="00AE1F4D" w:rsidRPr="00AE1F4D" w:rsidRDefault="007E5722" w:rsidP="000A0F12">
      <w:pPr>
        <w:spacing w:after="0"/>
        <w:rPr>
          <w:b/>
          <w:sz w:val="28"/>
          <w:szCs w:val="28"/>
        </w:rPr>
      </w:pPr>
      <w:r>
        <w:rPr>
          <w:b/>
          <w:sz w:val="28"/>
          <w:szCs w:val="28"/>
        </w:rPr>
        <w:t>R</w:t>
      </w:r>
      <w:r w:rsidR="00AE1F4D" w:rsidRPr="00AE1F4D">
        <w:rPr>
          <w:b/>
          <w:sz w:val="28"/>
          <w:szCs w:val="28"/>
        </w:rPr>
        <w:t>egulation</w:t>
      </w:r>
    </w:p>
    <w:p w:rsidR="00AE1F4D" w:rsidRDefault="00AE1F4D" w:rsidP="000A0F12">
      <w:pPr>
        <w:spacing w:after="0"/>
      </w:pPr>
    </w:p>
    <w:p w:rsidR="006B045E" w:rsidRDefault="001A59AC" w:rsidP="006B045E">
      <w:pPr>
        <w:spacing w:after="0"/>
        <w:rPr>
          <w:sz w:val="24"/>
          <w:szCs w:val="24"/>
        </w:rPr>
      </w:pPr>
      <w:r>
        <w:rPr>
          <w:sz w:val="24"/>
          <w:szCs w:val="24"/>
        </w:rPr>
        <w:t>The regulatory burden of the</w:t>
      </w:r>
      <w:r w:rsidR="00C8210E">
        <w:rPr>
          <w:sz w:val="24"/>
          <w:szCs w:val="24"/>
        </w:rPr>
        <w:t xml:space="preserve"> new measures to be implemented by the Amending Determination, the No-one </w:t>
      </w:r>
      <w:r w:rsidR="00466837">
        <w:rPr>
          <w:sz w:val="24"/>
          <w:szCs w:val="24"/>
        </w:rPr>
        <w:t xml:space="preserve">is </w:t>
      </w:r>
      <w:r w:rsidR="00C8210E">
        <w:rPr>
          <w:sz w:val="24"/>
          <w:szCs w:val="24"/>
        </w:rPr>
        <w:t xml:space="preserve">Eligible Determination </w:t>
      </w:r>
      <w:r w:rsidR="00466837">
        <w:rPr>
          <w:sz w:val="24"/>
          <w:szCs w:val="24"/>
        </w:rPr>
        <w:t xml:space="preserve">2015 </w:t>
      </w:r>
      <w:r w:rsidR="00C8210E">
        <w:rPr>
          <w:sz w:val="24"/>
          <w:szCs w:val="24"/>
        </w:rPr>
        <w:t xml:space="preserve">and the Record Keeping </w:t>
      </w:r>
      <w:r w:rsidR="00C8210E">
        <w:rPr>
          <w:sz w:val="24"/>
          <w:szCs w:val="24"/>
        </w:rPr>
        <w:lastRenderedPageBreak/>
        <w:t>Rules</w:t>
      </w:r>
      <w:r w:rsidR="00831200">
        <w:rPr>
          <w:sz w:val="24"/>
          <w:szCs w:val="24"/>
        </w:rPr>
        <w:t> </w:t>
      </w:r>
      <w:r w:rsidR="00A253A2">
        <w:rPr>
          <w:sz w:val="24"/>
          <w:szCs w:val="24"/>
        </w:rPr>
        <w:t xml:space="preserve">2015 </w:t>
      </w:r>
      <w:r>
        <w:rPr>
          <w:sz w:val="24"/>
          <w:szCs w:val="24"/>
        </w:rPr>
        <w:t xml:space="preserve">was costed across </w:t>
      </w:r>
      <w:r w:rsidR="00C8210E">
        <w:rPr>
          <w:sz w:val="24"/>
          <w:szCs w:val="24"/>
        </w:rPr>
        <w:t xml:space="preserve">all </w:t>
      </w:r>
      <w:r>
        <w:rPr>
          <w:sz w:val="24"/>
          <w:szCs w:val="24"/>
        </w:rPr>
        <w:t>three instruments as there are interlinking requir</w:t>
      </w:r>
      <w:r w:rsidR="00C6643E">
        <w:rPr>
          <w:sz w:val="24"/>
          <w:szCs w:val="24"/>
        </w:rPr>
        <w:t>e</w:t>
      </w:r>
      <w:r>
        <w:rPr>
          <w:sz w:val="24"/>
          <w:szCs w:val="24"/>
        </w:rPr>
        <w:t>ments</w:t>
      </w:r>
      <w:r w:rsidR="00315B02">
        <w:rPr>
          <w:sz w:val="24"/>
          <w:szCs w:val="24"/>
        </w:rPr>
        <w:t xml:space="preserve"> for information to be obtained and records to be </w:t>
      </w:r>
      <w:r w:rsidR="00A87A94">
        <w:rPr>
          <w:sz w:val="24"/>
          <w:szCs w:val="24"/>
        </w:rPr>
        <w:t>created</w:t>
      </w:r>
      <w:r w:rsidR="00494870">
        <w:rPr>
          <w:sz w:val="24"/>
          <w:szCs w:val="24"/>
        </w:rPr>
        <w:t xml:space="preserve"> and kept</w:t>
      </w:r>
      <w:r>
        <w:rPr>
          <w:sz w:val="24"/>
          <w:szCs w:val="24"/>
        </w:rPr>
        <w:t xml:space="preserve">.  </w:t>
      </w:r>
      <w:r w:rsidR="00A87A94">
        <w:rPr>
          <w:sz w:val="24"/>
          <w:szCs w:val="24"/>
        </w:rPr>
        <w:t>The anticipated total cost of regulation requirements imposed under all three legislative instruments is</w:t>
      </w:r>
      <w:r w:rsidR="009A07E9">
        <w:rPr>
          <w:sz w:val="24"/>
          <w:szCs w:val="24"/>
        </w:rPr>
        <w:t xml:space="preserve"> around</w:t>
      </w:r>
      <w:r w:rsidR="009A07E9" w:rsidRPr="00E02890">
        <w:rPr>
          <w:sz w:val="24"/>
          <w:szCs w:val="24"/>
        </w:rPr>
        <w:t xml:space="preserve"> </w:t>
      </w:r>
      <w:r w:rsidR="004F0C9F">
        <w:rPr>
          <w:sz w:val="24"/>
          <w:szCs w:val="24"/>
        </w:rPr>
        <w:t>$5,</w:t>
      </w:r>
      <w:r w:rsidR="00122A75">
        <w:rPr>
          <w:sz w:val="24"/>
          <w:szCs w:val="24"/>
        </w:rPr>
        <w:t>0</w:t>
      </w:r>
      <w:r w:rsidR="004F0C9F">
        <w:rPr>
          <w:sz w:val="24"/>
          <w:szCs w:val="24"/>
        </w:rPr>
        <w:t xml:space="preserve">00 </w:t>
      </w:r>
      <w:r w:rsidR="00983A0E" w:rsidRPr="00E02890">
        <w:rPr>
          <w:sz w:val="24"/>
          <w:szCs w:val="24"/>
        </w:rPr>
        <w:t xml:space="preserve"> per annum</w:t>
      </w:r>
      <w:r w:rsidR="00A87A94">
        <w:rPr>
          <w:sz w:val="24"/>
          <w:szCs w:val="24"/>
        </w:rPr>
        <w:t>, potentially involving up</w:t>
      </w:r>
      <w:r w:rsidR="0084784E">
        <w:rPr>
          <w:sz w:val="24"/>
          <w:szCs w:val="24"/>
        </w:rPr>
        <w:t xml:space="preserve"> to</w:t>
      </w:r>
      <w:r w:rsidR="0084784E" w:rsidRPr="007720F0">
        <w:rPr>
          <w:sz w:val="24"/>
          <w:szCs w:val="24"/>
        </w:rPr>
        <w:t xml:space="preserve"> </w:t>
      </w:r>
      <w:r w:rsidR="00831200">
        <w:rPr>
          <w:sz w:val="24"/>
          <w:szCs w:val="24"/>
        </w:rPr>
        <w:t>six</w:t>
      </w:r>
      <w:r w:rsidR="0084784E">
        <w:rPr>
          <w:sz w:val="24"/>
          <w:szCs w:val="24"/>
        </w:rPr>
        <w:t xml:space="preserve"> FDC services which may now submit an application for the Inclusion Support Subsidy</w:t>
      </w:r>
      <w:r w:rsidR="0084784E" w:rsidRPr="007720F0">
        <w:rPr>
          <w:sz w:val="24"/>
          <w:szCs w:val="24"/>
        </w:rPr>
        <w:t xml:space="preserve"> </w:t>
      </w:r>
      <w:r w:rsidR="0084784E">
        <w:rPr>
          <w:sz w:val="24"/>
          <w:szCs w:val="24"/>
        </w:rPr>
        <w:t>and up</w:t>
      </w:r>
      <w:r w:rsidR="00A87A94">
        <w:rPr>
          <w:sz w:val="24"/>
          <w:szCs w:val="24"/>
        </w:rPr>
        <w:t xml:space="preserve"> to 300 FDC carers for whom FDC services will have to complete the register where applicable</w:t>
      </w:r>
      <w:r w:rsidR="00983A0E" w:rsidRPr="00E02890">
        <w:rPr>
          <w:sz w:val="24"/>
          <w:szCs w:val="24"/>
        </w:rPr>
        <w:t>.</w:t>
      </w:r>
      <w:r w:rsidR="00104D89">
        <w:rPr>
          <w:sz w:val="24"/>
          <w:szCs w:val="24"/>
        </w:rPr>
        <w:t xml:space="preserve"> </w:t>
      </w:r>
    </w:p>
    <w:p w:rsidR="00494870" w:rsidRDefault="00494870" w:rsidP="006B045E">
      <w:pPr>
        <w:spacing w:after="0"/>
        <w:rPr>
          <w:sz w:val="24"/>
          <w:szCs w:val="24"/>
        </w:rPr>
      </w:pPr>
    </w:p>
    <w:p w:rsidR="00494870" w:rsidRDefault="00494870" w:rsidP="006B045E">
      <w:pPr>
        <w:spacing w:after="0"/>
        <w:rPr>
          <w:sz w:val="24"/>
          <w:szCs w:val="24"/>
        </w:rPr>
      </w:pPr>
      <w:r>
        <w:rPr>
          <w:sz w:val="24"/>
          <w:szCs w:val="24"/>
        </w:rPr>
        <w:t xml:space="preserve">The Office of Best Practice Regulation has advised that a Regulation Impact Statement is not required for the </w:t>
      </w:r>
      <w:r w:rsidR="00DD4E4A">
        <w:rPr>
          <w:sz w:val="24"/>
          <w:szCs w:val="24"/>
        </w:rPr>
        <w:t>Amending Determination</w:t>
      </w:r>
      <w:r>
        <w:rPr>
          <w:sz w:val="24"/>
          <w:szCs w:val="24"/>
        </w:rPr>
        <w:t xml:space="preserve"> as the amendments are effectively amendments of a minor nature and do not substantially alter existing arrangements (OBPR</w:t>
      </w:r>
      <w:r w:rsidR="00A94539">
        <w:rPr>
          <w:sz w:val="24"/>
          <w:szCs w:val="24"/>
        </w:rPr>
        <w:t> </w:t>
      </w:r>
      <w:r>
        <w:rPr>
          <w:sz w:val="24"/>
          <w:szCs w:val="24"/>
        </w:rPr>
        <w:t>ID 19116, dated 5 May 2015)</w:t>
      </w:r>
      <w:r w:rsidR="00C8210E">
        <w:rPr>
          <w:sz w:val="24"/>
          <w:szCs w:val="24"/>
        </w:rPr>
        <w:t>.</w:t>
      </w:r>
    </w:p>
    <w:p w:rsidR="00983A0E" w:rsidRPr="00D805D8" w:rsidRDefault="00983A0E" w:rsidP="006B045E">
      <w:pPr>
        <w:spacing w:after="0"/>
        <w:rPr>
          <w:sz w:val="24"/>
          <w:szCs w:val="24"/>
        </w:rPr>
      </w:pPr>
    </w:p>
    <w:p w:rsidR="00226E80" w:rsidRPr="007E6A86" w:rsidRDefault="00226E80" w:rsidP="00B75A04">
      <w:pPr>
        <w:spacing w:after="0"/>
        <w:rPr>
          <w:b/>
          <w:sz w:val="28"/>
          <w:szCs w:val="28"/>
        </w:rPr>
      </w:pPr>
      <w:r w:rsidRPr="007E6A86">
        <w:rPr>
          <w:b/>
          <w:sz w:val="28"/>
          <w:szCs w:val="28"/>
        </w:rPr>
        <w:t>Explanation of Provisions</w:t>
      </w:r>
    </w:p>
    <w:p w:rsidR="003963A0" w:rsidRPr="00EE1DF4" w:rsidRDefault="003963A0" w:rsidP="00B75A04">
      <w:pPr>
        <w:spacing w:after="0"/>
        <w:rPr>
          <w:sz w:val="28"/>
          <w:szCs w:val="28"/>
        </w:rPr>
      </w:pPr>
    </w:p>
    <w:p w:rsidR="00675692" w:rsidRDefault="003963A0" w:rsidP="00EE1DF4">
      <w:pPr>
        <w:spacing w:after="0"/>
        <w:rPr>
          <w:sz w:val="24"/>
          <w:szCs w:val="24"/>
        </w:rPr>
      </w:pPr>
      <w:r w:rsidRPr="003963A0">
        <w:rPr>
          <w:b/>
          <w:sz w:val="24"/>
          <w:szCs w:val="24"/>
        </w:rPr>
        <w:t>Section</w:t>
      </w:r>
      <w:r w:rsidR="00751930">
        <w:rPr>
          <w:b/>
          <w:sz w:val="24"/>
          <w:szCs w:val="24"/>
        </w:rPr>
        <w:t>s</w:t>
      </w:r>
      <w:r w:rsidRPr="003963A0">
        <w:rPr>
          <w:b/>
          <w:sz w:val="24"/>
          <w:szCs w:val="24"/>
        </w:rPr>
        <w:t xml:space="preserve"> 1</w:t>
      </w:r>
      <w:r w:rsidR="00751930">
        <w:rPr>
          <w:b/>
          <w:sz w:val="24"/>
          <w:szCs w:val="24"/>
        </w:rPr>
        <w:t xml:space="preserve"> to 3</w:t>
      </w:r>
      <w:r>
        <w:rPr>
          <w:sz w:val="24"/>
          <w:szCs w:val="24"/>
        </w:rPr>
        <w:t xml:space="preserve"> </w:t>
      </w:r>
      <w:r w:rsidR="00751930">
        <w:rPr>
          <w:sz w:val="24"/>
          <w:szCs w:val="24"/>
        </w:rPr>
        <w:t xml:space="preserve">of the </w:t>
      </w:r>
      <w:r w:rsidR="00DD4E4A">
        <w:rPr>
          <w:sz w:val="24"/>
          <w:szCs w:val="24"/>
        </w:rPr>
        <w:t>Amending Determination</w:t>
      </w:r>
      <w:r w:rsidR="00751930">
        <w:rPr>
          <w:sz w:val="24"/>
          <w:szCs w:val="24"/>
        </w:rPr>
        <w:t xml:space="preserve"> are formal provisions. </w:t>
      </w:r>
    </w:p>
    <w:p w:rsidR="00675692" w:rsidRDefault="00675692" w:rsidP="00EE1DF4">
      <w:pPr>
        <w:spacing w:after="0"/>
        <w:rPr>
          <w:sz w:val="24"/>
          <w:szCs w:val="24"/>
        </w:rPr>
      </w:pPr>
    </w:p>
    <w:p w:rsidR="003963A0" w:rsidRDefault="00751930" w:rsidP="00EE1DF4">
      <w:pPr>
        <w:spacing w:after="0"/>
        <w:rPr>
          <w:sz w:val="24"/>
          <w:szCs w:val="24"/>
        </w:rPr>
      </w:pPr>
      <w:r w:rsidRPr="00751930">
        <w:rPr>
          <w:b/>
          <w:sz w:val="24"/>
          <w:szCs w:val="24"/>
        </w:rPr>
        <w:t>Section 1</w:t>
      </w:r>
      <w:r>
        <w:rPr>
          <w:sz w:val="24"/>
          <w:szCs w:val="24"/>
        </w:rPr>
        <w:t xml:space="preserve"> sets out the name of the </w:t>
      </w:r>
      <w:r w:rsidR="00DD4E4A">
        <w:rPr>
          <w:sz w:val="24"/>
          <w:szCs w:val="24"/>
        </w:rPr>
        <w:t>Amending Determination</w:t>
      </w:r>
      <w:r>
        <w:rPr>
          <w:sz w:val="24"/>
          <w:szCs w:val="24"/>
        </w:rPr>
        <w:t>,</w:t>
      </w:r>
      <w:r w:rsidR="007E5722">
        <w:rPr>
          <w:sz w:val="24"/>
          <w:szCs w:val="24"/>
        </w:rPr>
        <w:t xml:space="preserve"> </w:t>
      </w:r>
      <w:r w:rsidR="003963A0">
        <w:rPr>
          <w:sz w:val="24"/>
          <w:szCs w:val="24"/>
        </w:rPr>
        <w:t xml:space="preserve">the </w:t>
      </w:r>
      <w:r w:rsidR="003963A0" w:rsidRPr="003963A0">
        <w:rPr>
          <w:i/>
          <w:sz w:val="24"/>
          <w:szCs w:val="24"/>
        </w:rPr>
        <w:t>Child Care Benefit (Eligibility of Child Care Services for Approval and Continued Approv</w:t>
      </w:r>
      <w:r w:rsidR="00BF63D6">
        <w:rPr>
          <w:i/>
          <w:sz w:val="24"/>
          <w:szCs w:val="24"/>
        </w:rPr>
        <w:t>al) Amendment Determination 2015 (No.2</w:t>
      </w:r>
      <w:r w:rsidR="003963A0" w:rsidRPr="003963A0">
        <w:rPr>
          <w:i/>
          <w:sz w:val="24"/>
          <w:szCs w:val="24"/>
        </w:rPr>
        <w:t>).</w:t>
      </w:r>
      <w:r>
        <w:rPr>
          <w:sz w:val="24"/>
          <w:szCs w:val="24"/>
        </w:rPr>
        <w:t xml:space="preserve"> </w:t>
      </w:r>
      <w:r w:rsidR="003963A0" w:rsidRPr="003963A0">
        <w:rPr>
          <w:b/>
          <w:sz w:val="24"/>
          <w:szCs w:val="24"/>
        </w:rPr>
        <w:t>Section 2</w:t>
      </w:r>
      <w:r w:rsidR="003963A0">
        <w:rPr>
          <w:sz w:val="24"/>
          <w:szCs w:val="24"/>
        </w:rPr>
        <w:t xml:space="preserve"> </w:t>
      </w:r>
      <w:r>
        <w:rPr>
          <w:sz w:val="24"/>
          <w:szCs w:val="24"/>
        </w:rPr>
        <w:t xml:space="preserve">provides that the </w:t>
      </w:r>
      <w:r w:rsidR="00DD4E4A">
        <w:rPr>
          <w:sz w:val="24"/>
          <w:szCs w:val="24"/>
        </w:rPr>
        <w:t>Amending Determination</w:t>
      </w:r>
      <w:r>
        <w:rPr>
          <w:sz w:val="24"/>
          <w:szCs w:val="24"/>
        </w:rPr>
        <w:t xml:space="preserve"> commences on</w:t>
      </w:r>
      <w:r w:rsidR="003963A0">
        <w:rPr>
          <w:sz w:val="24"/>
          <w:szCs w:val="24"/>
        </w:rPr>
        <w:t xml:space="preserve"> the day </w:t>
      </w:r>
      <w:r w:rsidR="00BF63D6">
        <w:rPr>
          <w:sz w:val="24"/>
          <w:szCs w:val="24"/>
        </w:rPr>
        <w:t xml:space="preserve">the </w:t>
      </w:r>
      <w:r w:rsidR="00C77F3C">
        <w:rPr>
          <w:sz w:val="24"/>
          <w:szCs w:val="24"/>
        </w:rPr>
        <w:t>No-one is Eligible Determination</w:t>
      </w:r>
      <w:r w:rsidR="00A94539">
        <w:rPr>
          <w:sz w:val="24"/>
          <w:szCs w:val="24"/>
        </w:rPr>
        <w:t xml:space="preserve"> 2015</w:t>
      </w:r>
      <w:r w:rsidR="00C77F3C">
        <w:rPr>
          <w:sz w:val="24"/>
          <w:szCs w:val="24"/>
        </w:rPr>
        <w:t xml:space="preserve"> </w:t>
      </w:r>
      <w:r w:rsidR="00BF63D6" w:rsidRPr="00C77F3C">
        <w:rPr>
          <w:sz w:val="24"/>
          <w:szCs w:val="24"/>
        </w:rPr>
        <w:t>commences</w:t>
      </w:r>
      <w:r w:rsidR="004A48D9">
        <w:rPr>
          <w:sz w:val="24"/>
          <w:szCs w:val="24"/>
        </w:rPr>
        <w:t xml:space="preserve"> (which is 12 October 2015)</w:t>
      </w:r>
      <w:r w:rsidR="003963A0">
        <w:rPr>
          <w:sz w:val="24"/>
          <w:szCs w:val="24"/>
        </w:rPr>
        <w:t>.</w:t>
      </w:r>
      <w:r>
        <w:rPr>
          <w:sz w:val="24"/>
          <w:szCs w:val="24"/>
        </w:rPr>
        <w:t xml:space="preserve"> </w:t>
      </w:r>
      <w:r w:rsidR="003963A0" w:rsidRPr="00294EE0">
        <w:rPr>
          <w:b/>
          <w:sz w:val="24"/>
          <w:szCs w:val="24"/>
        </w:rPr>
        <w:t>Section 3</w:t>
      </w:r>
      <w:r w:rsidR="003963A0">
        <w:rPr>
          <w:sz w:val="24"/>
          <w:szCs w:val="24"/>
        </w:rPr>
        <w:t xml:space="preserve"> </w:t>
      </w:r>
      <w:r>
        <w:rPr>
          <w:sz w:val="24"/>
          <w:szCs w:val="24"/>
        </w:rPr>
        <w:t xml:space="preserve">provides that the Schedule </w:t>
      </w:r>
      <w:r w:rsidR="00675692">
        <w:rPr>
          <w:sz w:val="24"/>
          <w:szCs w:val="24"/>
        </w:rPr>
        <w:t xml:space="preserve">to the </w:t>
      </w:r>
      <w:r w:rsidR="00DD4E4A">
        <w:rPr>
          <w:sz w:val="24"/>
          <w:szCs w:val="24"/>
        </w:rPr>
        <w:t>Amending Determination</w:t>
      </w:r>
      <w:r w:rsidR="00675692">
        <w:rPr>
          <w:sz w:val="24"/>
          <w:szCs w:val="24"/>
        </w:rPr>
        <w:t xml:space="preserve"> </w:t>
      </w:r>
      <w:r>
        <w:rPr>
          <w:sz w:val="24"/>
          <w:szCs w:val="24"/>
        </w:rPr>
        <w:t xml:space="preserve">amends the Principal Determination. </w:t>
      </w:r>
    </w:p>
    <w:p w:rsidR="00751930" w:rsidRDefault="00751930" w:rsidP="00EE1DF4">
      <w:pPr>
        <w:spacing w:after="0"/>
        <w:rPr>
          <w:sz w:val="24"/>
          <w:szCs w:val="24"/>
        </w:rPr>
      </w:pPr>
    </w:p>
    <w:p w:rsidR="00DA4629" w:rsidRPr="00DA4629" w:rsidRDefault="00DA4629" w:rsidP="00EE1DF4">
      <w:pPr>
        <w:spacing w:after="0"/>
        <w:rPr>
          <w:b/>
          <w:sz w:val="24"/>
          <w:szCs w:val="24"/>
        </w:rPr>
      </w:pPr>
      <w:r w:rsidRPr="00DA4629">
        <w:rPr>
          <w:b/>
          <w:sz w:val="24"/>
          <w:szCs w:val="24"/>
        </w:rPr>
        <w:t>Schedule</w:t>
      </w:r>
    </w:p>
    <w:p w:rsidR="00DA4629" w:rsidRDefault="00DA4629" w:rsidP="00DA4629">
      <w:pPr>
        <w:spacing w:after="0"/>
        <w:rPr>
          <w:b/>
          <w:sz w:val="24"/>
          <w:szCs w:val="24"/>
        </w:rPr>
      </w:pPr>
    </w:p>
    <w:p w:rsidR="00DA4629" w:rsidRPr="007E6A86" w:rsidRDefault="00DA4629" w:rsidP="00DA4629">
      <w:pPr>
        <w:spacing w:after="0"/>
        <w:rPr>
          <w:sz w:val="24"/>
          <w:szCs w:val="24"/>
        </w:rPr>
      </w:pPr>
      <w:r w:rsidRPr="00612713">
        <w:rPr>
          <w:b/>
          <w:sz w:val="24"/>
          <w:szCs w:val="24"/>
        </w:rPr>
        <w:t>Item</w:t>
      </w:r>
      <w:r w:rsidR="006F6496">
        <w:rPr>
          <w:b/>
          <w:sz w:val="24"/>
          <w:szCs w:val="24"/>
        </w:rPr>
        <w:t>s</w:t>
      </w:r>
      <w:r w:rsidRPr="00612713">
        <w:rPr>
          <w:b/>
          <w:sz w:val="24"/>
          <w:szCs w:val="24"/>
        </w:rPr>
        <w:t xml:space="preserve"> [1]</w:t>
      </w:r>
      <w:r w:rsidR="009C6E4F">
        <w:rPr>
          <w:b/>
          <w:sz w:val="24"/>
          <w:szCs w:val="24"/>
        </w:rPr>
        <w:t xml:space="preserve"> and</w:t>
      </w:r>
      <w:r w:rsidR="00697B5D" w:rsidRPr="00612713">
        <w:rPr>
          <w:b/>
          <w:sz w:val="24"/>
          <w:szCs w:val="24"/>
        </w:rPr>
        <w:t xml:space="preserve"> [2] </w:t>
      </w:r>
      <w:r w:rsidR="009C6E4F" w:rsidRPr="002A4476">
        <w:rPr>
          <w:sz w:val="24"/>
          <w:szCs w:val="24"/>
        </w:rPr>
        <w:t>amend</w:t>
      </w:r>
      <w:r w:rsidR="009C6E4F">
        <w:rPr>
          <w:b/>
          <w:sz w:val="24"/>
          <w:szCs w:val="24"/>
        </w:rPr>
        <w:t xml:space="preserve"> </w:t>
      </w:r>
      <w:r w:rsidRPr="00612713">
        <w:rPr>
          <w:sz w:val="24"/>
          <w:szCs w:val="24"/>
        </w:rPr>
        <w:t xml:space="preserve">section 3 of the Principal </w:t>
      </w:r>
      <w:r w:rsidRPr="007E6A86">
        <w:rPr>
          <w:sz w:val="24"/>
          <w:szCs w:val="24"/>
        </w:rPr>
        <w:t>Determination</w:t>
      </w:r>
      <w:r w:rsidR="009C6E4F">
        <w:rPr>
          <w:sz w:val="24"/>
          <w:szCs w:val="24"/>
        </w:rPr>
        <w:t xml:space="preserve"> by omitting the definitions after the definition of ‘registered software’ and inserting a number of new definitions</w:t>
      </w:r>
      <w:r w:rsidRPr="007E6A86">
        <w:rPr>
          <w:sz w:val="24"/>
          <w:szCs w:val="24"/>
        </w:rPr>
        <w:t>.</w:t>
      </w:r>
      <w:r w:rsidR="00697B5D" w:rsidRPr="007E6A86">
        <w:rPr>
          <w:sz w:val="24"/>
          <w:szCs w:val="24"/>
        </w:rPr>
        <w:t xml:space="preserve"> </w:t>
      </w:r>
      <w:r w:rsidRPr="007E6A86">
        <w:rPr>
          <w:sz w:val="24"/>
          <w:szCs w:val="24"/>
        </w:rPr>
        <w:t xml:space="preserve">These new definitions are: </w:t>
      </w:r>
    </w:p>
    <w:p w:rsidR="00DA4629" w:rsidRPr="007E6A86" w:rsidRDefault="00DA4629" w:rsidP="00DA4629">
      <w:pPr>
        <w:pStyle w:val="ListParagraph"/>
        <w:numPr>
          <w:ilvl w:val="0"/>
          <w:numId w:val="17"/>
        </w:numPr>
        <w:spacing w:after="0"/>
        <w:rPr>
          <w:sz w:val="24"/>
          <w:szCs w:val="24"/>
        </w:rPr>
      </w:pPr>
      <w:r w:rsidRPr="007E6A86">
        <w:rPr>
          <w:i/>
          <w:sz w:val="24"/>
          <w:szCs w:val="24"/>
        </w:rPr>
        <w:t>care date,</w:t>
      </w:r>
      <w:r w:rsidRPr="007E6A86">
        <w:rPr>
          <w:sz w:val="24"/>
          <w:szCs w:val="24"/>
        </w:rPr>
        <w:t xml:space="preserve"> which is the </w:t>
      </w:r>
      <w:r w:rsidR="00F91279">
        <w:rPr>
          <w:sz w:val="24"/>
          <w:szCs w:val="24"/>
        </w:rPr>
        <w:t xml:space="preserve">later of the </w:t>
      </w:r>
      <w:r w:rsidRPr="007E6A86">
        <w:rPr>
          <w:sz w:val="24"/>
          <w:szCs w:val="24"/>
        </w:rPr>
        <w:t xml:space="preserve">date the </w:t>
      </w:r>
      <w:r w:rsidR="00C77F3C" w:rsidRPr="007E6A86">
        <w:rPr>
          <w:sz w:val="24"/>
          <w:szCs w:val="24"/>
        </w:rPr>
        <w:t>No-one is Eligible Determination</w:t>
      </w:r>
      <w:r w:rsidR="00A94539">
        <w:rPr>
          <w:sz w:val="24"/>
          <w:szCs w:val="24"/>
        </w:rPr>
        <w:t xml:space="preserve"> 2015</w:t>
      </w:r>
      <w:r w:rsidR="00C77F3C" w:rsidRPr="007E6A86" w:rsidDel="00C77F3C">
        <w:rPr>
          <w:i/>
          <w:sz w:val="24"/>
          <w:szCs w:val="24"/>
        </w:rPr>
        <w:t xml:space="preserve"> </w:t>
      </w:r>
      <w:r w:rsidRPr="007E6A86">
        <w:rPr>
          <w:sz w:val="24"/>
          <w:szCs w:val="24"/>
        </w:rPr>
        <w:t xml:space="preserve">commences </w:t>
      </w:r>
      <w:r w:rsidR="009C6E4F">
        <w:rPr>
          <w:sz w:val="24"/>
          <w:szCs w:val="24"/>
        </w:rPr>
        <w:t>and</w:t>
      </w:r>
      <w:r w:rsidRPr="007E6A86">
        <w:rPr>
          <w:sz w:val="24"/>
          <w:szCs w:val="24"/>
        </w:rPr>
        <w:t xml:space="preserve"> the date that a child is enrolled for care by the service; </w:t>
      </w:r>
    </w:p>
    <w:p w:rsidR="00DA4629" w:rsidRPr="007E6A86" w:rsidRDefault="00DA4629" w:rsidP="00DA4629">
      <w:pPr>
        <w:pStyle w:val="ListParagraph"/>
        <w:numPr>
          <w:ilvl w:val="0"/>
          <w:numId w:val="17"/>
        </w:numPr>
        <w:spacing w:after="0"/>
        <w:rPr>
          <w:sz w:val="24"/>
          <w:szCs w:val="24"/>
        </w:rPr>
      </w:pPr>
      <w:r w:rsidRPr="007E6A86">
        <w:rPr>
          <w:i/>
          <w:sz w:val="24"/>
          <w:szCs w:val="24"/>
        </w:rPr>
        <w:t>CRN</w:t>
      </w:r>
      <w:r w:rsidRPr="007E6A86">
        <w:rPr>
          <w:sz w:val="24"/>
          <w:szCs w:val="24"/>
        </w:rPr>
        <w:t xml:space="preserve">, which is </w:t>
      </w:r>
      <w:r w:rsidR="006F6496">
        <w:rPr>
          <w:sz w:val="24"/>
          <w:szCs w:val="24"/>
        </w:rPr>
        <w:t>the</w:t>
      </w:r>
      <w:r w:rsidRPr="007E6A86">
        <w:rPr>
          <w:sz w:val="24"/>
          <w:szCs w:val="24"/>
        </w:rPr>
        <w:t xml:space="preserve"> active </w:t>
      </w:r>
      <w:r w:rsidR="00831200">
        <w:rPr>
          <w:sz w:val="24"/>
          <w:szCs w:val="24"/>
        </w:rPr>
        <w:t>C</w:t>
      </w:r>
      <w:r w:rsidRPr="007E6A86">
        <w:rPr>
          <w:sz w:val="24"/>
          <w:szCs w:val="24"/>
        </w:rPr>
        <w:t xml:space="preserve">ustomer </w:t>
      </w:r>
      <w:r w:rsidR="00831200">
        <w:rPr>
          <w:sz w:val="24"/>
          <w:szCs w:val="24"/>
        </w:rPr>
        <w:t>R</w:t>
      </w:r>
      <w:r w:rsidRPr="007E6A86">
        <w:rPr>
          <w:sz w:val="24"/>
          <w:szCs w:val="24"/>
        </w:rPr>
        <w:t xml:space="preserve">eference </w:t>
      </w:r>
      <w:r w:rsidR="00831200">
        <w:rPr>
          <w:sz w:val="24"/>
          <w:szCs w:val="24"/>
        </w:rPr>
        <w:t>N</w:t>
      </w:r>
      <w:r w:rsidRPr="007E6A86">
        <w:rPr>
          <w:sz w:val="24"/>
          <w:szCs w:val="24"/>
        </w:rPr>
        <w:t>umber issued by the Department of Human Services to</w:t>
      </w:r>
      <w:r w:rsidR="00380BED" w:rsidRPr="007E6A86">
        <w:rPr>
          <w:sz w:val="24"/>
          <w:szCs w:val="24"/>
        </w:rPr>
        <w:t xml:space="preserve"> parents and children</w:t>
      </w:r>
      <w:r w:rsidRPr="007E6A86">
        <w:rPr>
          <w:sz w:val="24"/>
          <w:szCs w:val="24"/>
        </w:rPr>
        <w:t>;</w:t>
      </w:r>
    </w:p>
    <w:p w:rsidR="00D64E04" w:rsidRDefault="004B2E96" w:rsidP="00DA4629">
      <w:pPr>
        <w:pStyle w:val="ListParagraph"/>
        <w:numPr>
          <w:ilvl w:val="0"/>
          <w:numId w:val="17"/>
        </w:numPr>
        <w:spacing w:after="0"/>
        <w:rPr>
          <w:sz w:val="24"/>
          <w:szCs w:val="24"/>
        </w:rPr>
      </w:pPr>
      <w:proofErr w:type="gramStart"/>
      <w:r w:rsidRPr="00D40A82">
        <w:rPr>
          <w:i/>
          <w:sz w:val="24"/>
          <w:szCs w:val="24"/>
        </w:rPr>
        <w:t>eligible</w:t>
      </w:r>
      <w:proofErr w:type="gramEnd"/>
      <w:r w:rsidRPr="00D40A82">
        <w:rPr>
          <w:i/>
          <w:sz w:val="24"/>
          <w:szCs w:val="24"/>
        </w:rPr>
        <w:t xml:space="preserve"> disability child</w:t>
      </w:r>
      <w:r>
        <w:rPr>
          <w:sz w:val="24"/>
          <w:szCs w:val="24"/>
        </w:rPr>
        <w:t xml:space="preserve"> which has </w:t>
      </w:r>
      <w:r w:rsidRPr="007E6A86">
        <w:rPr>
          <w:sz w:val="24"/>
          <w:szCs w:val="24"/>
        </w:rPr>
        <w:t>the same meaning as in the No-one is Eligible Determination</w:t>
      </w:r>
      <w:r>
        <w:rPr>
          <w:sz w:val="24"/>
          <w:szCs w:val="24"/>
        </w:rPr>
        <w:t xml:space="preserve"> 2015. This applies to a child </w:t>
      </w:r>
      <w:r w:rsidRPr="00127385">
        <w:rPr>
          <w:sz w:val="24"/>
          <w:szCs w:val="24"/>
        </w:rPr>
        <w:t xml:space="preserve">who has been diagnosed as suffering from one or more of the conditions listed in </w:t>
      </w:r>
      <w:r>
        <w:rPr>
          <w:sz w:val="24"/>
          <w:szCs w:val="24"/>
        </w:rPr>
        <w:t xml:space="preserve">Schedule 1 of </w:t>
      </w:r>
      <w:r w:rsidRPr="007E6A86">
        <w:rPr>
          <w:sz w:val="24"/>
          <w:szCs w:val="24"/>
        </w:rPr>
        <w:t>the No-one is Eligible Determination</w:t>
      </w:r>
      <w:r>
        <w:rPr>
          <w:sz w:val="24"/>
          <w:szCs w:val="24"/>
        </w:rPr>
        <w:t xml:space="preserve"> 2015,</w:t>
      </w:r>
      <w:r w:rsidRPr="00127385">
        <w:rPr>
          <w:sz w:val="24"/>
          <w:szCs w:val="24"/>
        </w:rPr>
        <w:t xml:space="preserve"> by a qualified medical practitioner</w:t>
      </w:r>
      <w:r>
        <w:rPr>
          <w:sz w:val="24"/>
          <w:szCs w:val="24"/>
        </w:rPr>
        <w:t>,</w:t>
      </w:r>
      <w:r w:rsidRPr="00127385">
        <w:rPr>
          <w:sz w:val="24"/>
          <w:szCs w:val="24"/>
        </w:rPr>
        <w:t xml:space="preserve"> or</w:t>
      </w:r>
      <w:r>
        <w:rPr>
          <w:sz w:val="24"/>
          <w:szCs w:val="24"/>
        </w:rPr>
        <w:t xml:space="preserve"> </w:t>
      </w:r>
      <w:r w:rsidRPr="00127385">
        <w:rPr>
          <w:sz w:val="24"/>
          <w:szCs w:val="24"/>
        </w:rPr>
        <w:t xml:space="preserve">from one or more of the conditions listed in </w:t>
      </w:r>
      <w:r>
        <w:rPr>
          <w:sz w:val="24"/>
          <w:szCs w:val="24"/>
        </w:rPr>
        <w:t>Schedule 2</w:t>
      </w:r>
      <w:r w:rsidRPr="00025E07">
        <w:rPr>
          <w:sz w:val="24"/>
          <w:szCs w:val="24"/>
        </w:rPr>
        <w:t xml:space="preserve"> </w:t>
      </w:r>
      <w:r>
        <w:rPr>
          <w:sz w:val="24"/>
          <w:szCs w:val="24"/>
        </w:rPr>
        <w:t xml:space="preserve">of </w:t>
      </w:r>
      <w:r w:rsidRPr="007E6A86">
        <w:rPr>
          <w:sz w:val="24"/>
          <w:szCs w:val="24"/>
        </w:rPr>
        <w:t>the No-one is Eligible Determination</w:t>
      </w:r>
      <w:r>
        <w:rPr>
          <w:sz w:val="24"/>
          <w:szCs w:val="24"/>
        </w:rPr>
        <w:t xml:space="preserve"> 2015, </w:t>
      </w:r>
      <w:r w:rsidRPr="00127385">
        <w:rPr>
          <w:sz w:val="24"/>
          <w:szCs w:val="24"/>
        </w:rPr>
        <w:t>by a registered psychologist</w:t>
      </w:r>
      <w:r>
        <w:rPr>
          <w:sz w:val="24"/>
          <w:szCs w:val="24"/>
        </w:rPr>
        <w:t>,</w:t>
      </w:r>
      <w:r w:rsidRPr="00127385">
        <w:rPr>
          <w:sz w:val="24"/>
          <w:szCs w:val="24"/>
        </w:rPr>
        <w:t xml:space="preserve"> </w:t>
      </w:r>
      <w:r>
        <w:rPr>
          <w:sz w:val="24"/>
          <w:szCs w:val="24"/>
        </w:rPr>
        <w:t xml:space="preserve">and </w:t>
      </w:r>
      <w:r w:rsidRPr="00127385">
        <w:rPr>
          <w:sz w:val="24"/>
          <w:szCs w:val="24"/>
        </w:rPr>
        <w:t>documentary evidence of the diagnosis has been provided to the approved family day care service providing care to the child</w:t>
      </w:r>
      <w:r>
        <w:rPr>
          <w:sz w:val="24"/>
          <w:szCs w:val="24"/>
        </w:rPr>
        <w:t xml:space="preserve"> and the diagnosis was made</w:t>
      </w:r>
      <w:r w:rsidRPr="00127385">
        <w:rPr>
          <w:sz w:val="24"/>
          <w:szCs w:val="24"/>
        </w:rPr>
        <w:t xml:space="preserve"> within a period of 24 months </w:t>
      </w:r>
      <w:r>
        <w:rPr>
          <w:sz w:val="24"/>
          <w:szCs w:val="24"/>
        </w:rPr>
        <w:t xml:space="preserve">before </w:t>
      </w:r>
      <w:r w:rsidRPr="00127385">
        <w:rPr>
          <w:sz w:val="24"/>
          <w:szCs w:val="24"/>
        </w:rPr>
        <w:t xml:space="preserve">the documentary evidence </w:t>
      </w:r>
      <w:r>
        <w:rPr>
          <w:sz w:val="24"/>
          <w:szCs w:val="24"/>
        </w:rPr>
        <w:t xml:space="preserve">is given </w:t>
      </w:r>
      <w:r w:rsidRPr="00127385">
        <w:rPr>
          <w:sz w:val="24"/>
          <w:szCs w:val="24"/>
        </w:rPr>
        <w:t>to the service</w:t>
      </w:r>
      <w:r>
        <w:rPr>
          <w:sz w:val="24"/>
          <w:szCs w:val="24"/>
        </w:rPr>
        <w:t>;</w:t>
      </w:r>
    </w:p>
    <w:p w:rsidR="00FF797E" w:rsidRDefault="00380BED" w:rsidP="00DA4629">
      <w:pPr>
        <w:pStyle w:val="ListParagraph"/>
        <w:numPr>
          <w:ilvl w:val="0"/>
          <w:numId w:val="17"/>
        </w:numPr>
        <w:spacing w:after="0"/>
        <w:rPr>
          <w:sz w:val="24"/>
          <w:szCs w:val="24"/>
        </w:rPr>
      </w:pPr>
      <w:r w:rsidRPr="007E6A86">
        <w:rPr>
          <w:i/>
          <w:sz w:val="24"/>
          <w:szCs w:val="24"/>
        </w:rPr>
        <w:lastRenderedPageBreak/>
        <w:t xml:space="preserve">eligible </w:t>
      </w:r>
      <w:r w:rsidR="00D64E04">
        <w:rPr>
          <w:i/>
          <w:sz w:val="24"/>
          <w:szCs w:val="24"/>
        </w:rPr>
        <w:t>ISS</w:t>
      </w:r>
      <w:r w:rsidR="00D64E04" w:rsidRPr="007E6A86">
        <w:rPr>
          <w:i/>
          <w:sz w:val="24"/>
          <w:szCs w:val="24"/>
        </w:rPr>
        <w:t xml:space="preserve"> </w:t>
      </w:r>
      <w:r w:rsidRPr="007E6A86">
        <w:rPr>
          <w:i/>
          <w:sz w:val="24"/>
          <w:szCs w:val="24"/>
        </w:rPr>
        <w:t>child</w:t>
      </w:r>
      <w:r w:rsidR="00DA4629" w:rsidRPr="007E6A86">
        <w:rPr>
          <w:sz w:val="24"/>
          <w:szCs w:val="24"/>
        </w:rPr>
        <w:t>,</w:t>
      </w:r>
      <w:r w:rsidR="006F6496">
        <w:rPr>
          <w:sz w:val="24"/>
          <w:szCs w:val="24"/>
        </w:rPr>
        <w:t xml:space="preserve"> which</w:t>
      </w:r>
      <w:r w:rsidR="00DA4629" w:rsidRPr="007E6A86">
        <w:rPr>
          <w:sz w:val="24"/>
          <w:szCs w:val="24"/>
        </w:rPr>
        <w:t xml:space="preserve"> </w:t>
      </w:r>
      <w:r w:rsidRPr="007E6A86">
        <w:rPr>
          <w:sz w:val="24"/>
          <w:szCs w:val="24"/>
        </w:rPr>
        <w:t xml:space="preserve">has the same meaning as in the </w:t>
      </w:r>
      <w:r w:rsidR="002C7C08" w:rsidRPr="007E6A86">
        <w:rPr>
          <w:sz w:val="24"/>
          <w:szCs w:val="24"/>
        </w:rPr>
        <w:t>N</w:t>
      </w:r>
      <w:r w:rsidRPr="007E6A86">
        <w:rPr>
          <w:sz w:val="24"/>
          <w:szCs w:val="24"/>
        </w:rPr>
        <w:t xml:space="preserve">o-one is </w:t>
      </w:r>
      <w:r w:rsidR="002C7C08" w:rsidRPr="007E6A86">
        <w:rPr>
          <w:sz w:val="24"/>
          <w:szCs w:val="24"/>
        </w:rPr>
        <w:t>E</w:t>
      </w:r>
      <w:r w:rsidRPr="007E6A86">
        <w:rPr>
          <w:sz w:val="24"/>
          <w:szCs w:val="24"/>
        </w:rPr>
        <w:t>ligible Determination</w:t>
      </w:r>
      <w:r w:rsidR="00A94539">
        <w:rPr>
          <w:sz w:val="24"/>
          <w:szCs w:val="24"/>
        </w:rPr>
        <w:t xml:space="preserve"> 2015</w:t>
      </w:r>
      <w:r w:rsidR="00697B5D" w:rsidRPr="007E6A86">
        <w:rPr>
          <w:sz w:val="24"/>
          <w:szCs w:val="24"/>
        </w:rPr>
        <w:t>,</w:t>
      </w:r>
      <w:r w:rsidRPr="007E6A86">
        <w:rPr>
          <w:i/>
          <w:sz w:val="24"/>
          <w:szCs w:val="24"/>
        </w:rPr>
        <w:t xml:space="preserve"> </w:t>
      </w:r>
      <w:r w:rsidR="00CB5A8E">
        <w:rPr>
          <w:sz w:val="24"/>
          <w:szCs w:val="24"/>
        </w:rPr>
        <w:t xml:space="preserve">which is </w:t>
      </w:r>
      <w:r w:rsidR="00F10355">
        <w:rPr>
          <w:sz w:val="24"/>
          <w:szCs w:val="24"/>
        </w:rPr>
        <w:t xml:space="preserve">a child </w:t>
      </w:r>
      <w:r w:rsidR="00D64E04">
        <w:rPr>
          <w:sz w:val="24"/>
          <w:szCs w:val="24"/>
        </w:rPr>
        <w:t xml:space="preserve">who is </w:t>
      </w:r>
      <w:r w:rsidR="00D64E04" w:rsidRPr="00027BB3">
        <w:rPr>
          <w:sz w:val="24"/>
          <w:szCs w:val="24"/>
        </w:rPr>
        <w:t>being provided sessions of care by an approved family day care service receiving payment of an amount of Inclusion Support Subsidy for that child because the child is undergoing continuous assessment of disability, as provided for in the Inclusion and Professional Suppor</w:t>
      </w:r>
      <w:r w:rsidR="00D64E04">
        <w:rPr>
          <w:sz w:val="24"/>
          <w:szCs w:val="24"/>
        </w:rPr>
        <w:t>t Program Guidelines for 2013-</w:t>
      </w:r>
      <w:r w:rsidR="00D64E04" w:rsidRPr="00027BB3">
        <w:rPr>
          <w:sz w:val="24"/>
          <w:szCs w:val="24"/>
        </w:rPr>
        <w:t>2016.  This does not apply if the service is receiving an amount of Inclusion Support Subsidy because the child comes from a refugee or humanitari</w:t>
      </w:r>
      <w:r w:rsidR="00D64E04">
        <w:rPr>
          <w:sz w:val="24"/>
          <w:szCs w:val="24"/>
        </w:rPr>
        <w:t>an intervention background</w:t>
      </w:r>
      <w:r w:rsidR="00FF797E">
        <w:rPr>
          <w:sz w:val="24"/>
          <w:szCs w:val="24"/>
        </w:rPr>
        <w:t>;</w:t>
      </w:r>
    </w:p>
    <w:p w:rsidR="00FF797E" w:rsidRDefault="00FF797E" w:rsidP="00DA4629">
      <w:pPr>
        <w:pStyle w:val="ListParagraph"/>
        <w:numPr>
          <w:ilvl w:val="0"/>
          <w:numId w:val="17"/>
        </w:numPr>
        <w:spacing w:after="0"/>
        <w:rPr>
          <w:sz w:val="24"/>
          <w:szCs w:val="24"/>
        </w:rPr>
      </w:pPr>
      <w:r>
        <w:rPr>
          <w:i/>
          <w:sz w:val="24"/>
          <w:szCs w:val="24"/>
        </w:rPr>
        <w:t xml:space="preserve">eligible individual, </w:t>
      </w:r>
      <w:r>
        <w:rPr>
          <w:sz w:val="24"/>
          <w:szCs w:val="24"/>
        </w:rPr>
        <w:t xml:space="preserve">which </w:t>
      </w:r>
      <w:r w:rsidR="00C44C61">
        <w:rPr>
          <w:sz w:val="24"/>
          <w:szCs w:val="24"/>
        </w:rPr>
        <w:t xml:space="preserve">means an individual </w:t>
      </w:r>
      <w:r w:rsidR="006F6496">
        <w:rPr>
          <w:sz w:val="24"/>
          <w:szCs w:val="24"/>
        </w:rPr>
        <w:t xml:space="preserve">whom the Secretary has determined to be conditionally eligible for </w:t>
      </w:r>
      <w:r w:rsidR="00B54B52">
        <w:rPr>
          <w:sz w:val="24"/>
          <w:szCs w:val="24"/>
        </w:rPr>
        <w:t>CCB</w:t>
      </w:r>
      <w:r w:rsidR="006F6496">
        <w:rPr>
          <w:sz w:val="24"/>
          <w:szCs w:val="24"/>
        </w:rPr>
        <w:t xml:space="preserve"> by fee reduction under</w:t>
      </w:r>
      <w:r w:rsidR="00C44C61">
        <w:rPr>
          <w:sz w:val="24"/>
          <w:szCs w:val="24"/>
        </w:rPr>
        <w:t xml:space="preserve"> section 50F of the Family Assistance Administration Act</w:t>
      </w:r>
      <w:r>
        <w:rPr>
          <w:sz w:val="24"/>
          <w:szCs w:val="24"/>
        </w:rPr>
        <w:t>;</w:t>
      </w:r>
    </w:p>
    <w:p w:rsidR="00C916D2" w:rsidRDefault="00FF797E" w:rsidP="00DA4629">
      <w:pPr>
        <w:pStyle w:val="ListParagraph"/>
        <w:numPr>
          <w:ilvl w:val="0"/>
          <w:numId w:val="17"/>
        </w:numPr>
        <w:spacing w:after="0"/>
        <w:rPr>
          <w:sz w:val="24"/>
          <w:szCs w:val="24"/>
        </w:rPr>
      </w:pPr>
      <w:r>
        <w:rPr>
          <w:i/>
          <w:sz w:val="24"/>
          <w:szCs w:val="24"/>
        </w:rPr>
        <w:t>FDC carer,</w:t>
      </w:r>
      <w:r>
        <w:rPr>
          <w:sz w:val="24"/>
          <w:szCs w:val="24"/>
        </w:rPr>
        <w:t xml:space="preserve"> </w:t>
      </w:r>
      <w:r w:rsidR="00C916D2">
        <w:rPr>
          <w:sz w:val="24"/>
          <w:szCs w:val="24"/>
        </w:rPr>
        <w:t>which means an individual who is employed, contracted or otherwise engaged to provide session/s of care to a child on behalf of an approved FDC service (</w:t>
      </w:r>
      <w:r w:rsidR="006F6496">
        <w:rPr>
          <w:sz w:val="24"/>
          <w:szCs w:val="24"/>
        </w:rPr>
        <w:t xml:space="preserve">it is noted </w:t>
      </w:r>
      <w:r w:rsidR="00C916D2">
        <w:rPr>
          <w:sz w:val="24"/>
          <w:szCs w:val="24"/>
        </w:rPr>
        <w:t>that the term ‘</w:t>
      </w:r>
      <w:r w:rsidR="00577667">
        <w:rPr>
          <w:sz w:val="24"/>
          <w:szCs w:val="24"/>
        </w:rPr>
        <w:t>educator</w:t>
      </w:r>
      <w:r w:rsidR="00C916D2">
        <w:rPr>
          <w:sz w:val="24"/>
          <w:szCs w:val="24"/>
        </w:rPr>
        <w:t>’ is generally used by the sector rather than ‘carer’</w:t>
      </w:r>
      <w:r w:rsidR="006F6496">
        <w:rPr>
          <w:sz w:val="24"/>
          <w:szCs w:val="24"/>
        </w:rPr>
        <w:t>; but these terms are intended to mean the same thing)</w:t>
      </w:r>
      <w:r w:rsidR="00C916D2">
        <w:rPr>
          <w:sz w:val="24"/>
          <w:szCs w:val="24"/>
        </w:rPr>
        <w:t>;</w:t>
      </w:r>
    </w:p>
    <w:p w:rsidR="00577667" w:rsidRDefault="00A87A94" w:rsidP="00DA4629">
      <w:pPr>
        <w:pStyle w:val="ListParagraph"/>
        <w:numPr>
          <w:ilvl w:val="0"/>
          <w:numId w:val="17"/>
        </w:numPr>
        <w:spacing w:after="0"/>
        <w:rPr>
          <w:sz w:val="24"/>
          <w:szCs w:val="24"/>
        </w:rPr>
      </w:pPr>
      <w:r>
        <w:rPr>
          <w:i/>
          <w:sz w:val="24"/>
          <w:szCs w:val="24"/>
        </w:rPr>
        <w:t>FDC child</w:t>
      </w:r>
      <w:r w:rsidR="00C916D2">
        <w:rPr>
          <w:sz w:val="24"/>
          <w:szCs w:val="24"/>
        </w:rPr>
        <w:t>, which means a</w:t>
      </w:r>
      <w:r>
        <w:rPr>
          <w:sz w:val="24"/>
          <w:szCs w:val="24"/>
        </w:rPr>
        <w:t xml:space="preserve"> child who is enrolled for care to be provided by a FDC </w:t>
      </w:r>
      <w:r w:rsidRPr="00FF248D">
        <w:rPr>
          <w:sz w:val="24"/>
          <w:szCs w:val="24"/>
        </w:rPr>
        <w:t>service</w:t>
      </w:r>
      <w:r w:rsidR="00FF248D" w:rsidRPr="00FF248D">
        <w:rPr>
          <w:sz w:val="24"/>
          <w:szCs w:val="24"/>
        </w:rPr>
        <w:t xml:space="preserve"> </w:t>
      </w:r>
      <w:r w:rsidR="00FF248D" w:rsidRPr="00E072D4">
        <w:rPr>
          <w:rFonts w:eastAsia="Times New Roman" w:cs="Times New Roman"/>
          <w:sz w:val="24"/>
          <w:szCs w:val="24"/>
        </w:rPr>
        <w:t>and who is the FTB child or regular care child of an FDC carer or the partner of an FDC carer</w:t>
      </w:r>
      <w:r w:rsidR="00577667" w:rsidRPr="00FF248D">
        <w:rPr>
          <w:sz w:val="24"/>
          <w:szCs w:val="24"/>
        </w:rPr>
        <w:t>;</w:t>
      </w:r>
    </w:p>
    <w:p w:rsidR="00CA0796" w:rsidRDefault="00CA0796" w:rsidP="00DA4629">
      <w:pPr>
        <w:pStyle w:val="ListParagraph"/>
        <w:numPr>
          <w:ilvl w:val="0"/>
          <w:numId w:val="17"/>
        </w:numPr>
        <w:spacing w:after="0"/>
        <w:rPr>
          <w:sz w:val="24"/>
          <w:szCs w:val="24"/>
        </w:rPr>
      </w:pPr>
      <w:r w:rsidRPr="00CA0796">
        <w:rPr>
          <w:i/>
          <w:sz w:val="24"/>
          <w:szCs w:val="24"/>
        </w:rPr>
        <w:t xml:space="preserve">Inclusion Support Subsidy, </w:t>
      </w:r>
      <w:r w:rsidRPr="00B73187">
        <w:rPr>
          <w:sz w:val="24"/>
          <w:szCs w:val="24"/>
        </w:rPr>
        <w:t>this definition refers to the definition in the No-one is Eligible Determination 2015 – the subsidy is a payment made under the Inclusion and Professional Support Program administered by the Department of Social Services;</w:t>
      </w:r>
    </w:p>
    <w:p w:rsidR="00577667" w:rsidRDefault="00577667" w:rsidP="001F22B1">
      <w:pPr>
        <w:pStyle w:val="ListParagraph"/>
        <w:numPr>
          <w:ilvl w:val="0"/>
          <w:numId w:val="17"/>
        </w:numPr>
        <w:spacing w:after="0"/>
        <w:ind w:left="714" w:hanging="357"/>
        <w:jc w:val="both"/>
        <w:rPr>
          <w:sz w:val="24"/>
          <w:szCs w:val="24"/>
        </w:rPr>
      </w:pPr>
      <w:r>
        <w:rPr>
          <w:i/>
          <w:sz w:val="24"/>
          <w:szCs w:val="24"/>
        </w:rPr>
        <w:t>Regulatory Authority</w:t>
      </w:r>
      <w:r w:rsidRPr="002A4476">
        <w:rPr>
          <w:sz w:val="24"/>
          <w:szCs w:val="24"/>
        </w:rPr>
        <w:t xml:space="preserve">, which </w:t>
      </w:r>
      <w:r>
        <w:rPr>
          <w:sz w:val="24"/>
          <w:szCs w:val="24"/>
        </w:rPr>
        <w:t>has the same meaning as in the Education and Care Services National Law;</w:t>
      </w:r>
    </w:p>
    <w:p w:rsidR="00577667" w:rsidRDefault="00577667" w:rsidP="00DA4629">
      <w:pPr>
        <w:pStyle w:val="ListParagraph"/>
        <w:numPr>
          <w:ilvl w:val="0"/>
          <w:numId w:val="17"/>
        </w:numPr>
        <w:spacing w:after="0"/>
        <w:rPr>
          <w:sz w:val="24"/>
          <w:szCs w:val="24"/>
        </w:rPr>
      </w:pPr>
      <w:r>
        <w:rPr>
          <w:i/>
          <w:sz w:val="24"/>
          <w:szCs w:val="24"/>
        </w:rPr>
        <w:t>remote area child</w:t>
      </w:r>
      <w:r w:rsidRPr="002A4476">
        <w:rPr>
          <w:sz w:val="24"/>
          <w:szCs w:val="24"/>
        </w:rPr>
        <w:t xml:space="preserve">, which </w:t>
      </w:r>
      <w:r w:rsidRPr="000D78B9">
        <w:rPr>
          <w:sz w:val="24"/>
          <w:szCs w:val="24"/>
        </w:rPr>
        <w:t xml:space="preserve">has the same meaning as in the </w:t>
      </w:r>
      <w:r>
        <w:rPr>
          <w:sz w:val="24"/>
          <w:szCs w:val="24"/>
        </w:rPr>
        <w:t>N</w:t>
      </w:r>
      <w:r w:rsidRPr="000D78B9">
        <w:rPr>
          <w:sz w:val="24"/>
          <w:szCs w:val="24"/>
        </w:rPr>
        <w:t xml:space="preserve">o-one is </w:t>
      </w:r>
      <w:r>
        <w:rPr>
          <w:sz w:val="24"/>
          <w:szCs w:val="24"/>
        </w:rPr>
        <w:t>E</w:t>
      </w:r>
      <w:r w:rsidRPr="000D78B9">
        <w:rPr>
          <w:sz w:val="24"/>
          <w:szCs w:val="24"/>
        </w:rPr>
        <w:t>ligible Determination</w:t>
      </w:r>
      <w:r>
        <w:rPr>
          <w:sz w:val="24"/>
          <w:szCs w:val="24"/>
        </w:rPr>
        <w:t xml:space="preserve"> 2015,</w:t>
      </w:r>
      <w:r w:rsidRPr="000D78B9">
        <w:rPr>
          <w:sz w:val="24"/>
          <w:szCs w:val="24"/>
        </w:rPr>
        <w:t xml:space="preserve"> which is a </w:t>
      </w:r>
      <w:r>
        <w:rPr>
          <w:sz w:val="24"/>
          <w:szCs w:val="24"/>
        </w:rPr>
        <w:t xml:space="preserve">FTB child or regular care </w:t>
      </w:r>
      <w:r w:rsidRPr="000D78B9">
        <w:rPr>
          <w:sz w:val="24"/>
          <w:szCs w:val="24"/>
        </w:rPr>
        <w:t xml:space="preserve">child where there is documentary evidence of the child’s residence in an area designated as ‘remote Australia’ or ‘very remote Australia’ as determined in accordance with the Australian </w:t>
      </w:r>
      <w:r w:rsidR="003E793A">
        <w:rPr>
          <w:sz w:val="24"/>
          <w:szCs w:val="24"/>
        </w:rPr>
        <w:t>Statistical</w:t>
      </w:r>
      <w:r w:rsidRPr="000D78B9">
        <w:rPr>
          <w:sz w:val="24"/>
          <w:szCs w:val="24"/>
        </w:rPr>
        <w:t xml:space="preserve"> Geographical </w:t>
      </w:r>
      <w:r w:rsidR="003E793A">
        <w:rPr>
          <w:sz w:val="24"/>
          <w:szCs w:val="24"/>
        </w:rPr>
        <w:t>Standard</w:t>
      </w:r>
      <w:r w:rsidR="00BA1B3F">
        <w:rPr>
          <w:sz w:val="24"/>
          <w:szCs w:val="24"/>
        </w:rPr>
        <w:t xml:space="preserve"> </w:t>
      </w:r>
      <w:r w:rsidRPr="000D78B9">
        <w:rPr>
          <w:sz w:val="24"/>
          <w:szCs w:val="24"/>
        </w:rPr>
        <w:t>(ASG</w:t>
      </w:r>
      <w:r w:rsidR="003E793A">
        <w:rPr>
          <w:sz w:val="24"/>
          <w:szCs w:val="24"/>
        </w:rPr>
        <w:t>S</w:t>
      </w:r>
      <w:r w:rsidRPr="000D78B9">
        <w:rPr>
          <w:sz w:val="24"/>
          <w:szCs w:val="24"/>
        </w:rPr>
        <w:t>)</w:t>
      </w:r>
      <w:r>
        <w:rPr>
          <w:sz w:val="24"/>
          <w:szCs w:val="24"/>
        </w:rPr>
        <w:t>;</w:t>
      </w:r>
    </w:p>
    <w:p w:rsidR="00577667" w:rsidRDefault="00577667" w:rsidP="00DA4629">
      <w:pPr>
        <w:pStyle w:val="ListParagraph"/>
        <w:numPr>
          <w:ilvl w:val="0"/>
          <w:numId w:val="17"/>
        </w:numPr>
        <w:spacing w:after="0"/>
        <w:rPr>
          <w:sz w:val="24"/>
          <w:szCs w:val="24"/>
        </w:rPr>
      </w:pPr>
      <w:r>
        <w:rPr>
          <w:i/>
          <w:sz w:val="24"/>
          <w:szCs w:val="24"/>
        </w:rPr>
        <w:t>service approval</w:t>
      </w:r>
      <w:r w:rsidRPr="002A4476">
        <w:rPr>
          <w:sz w:val="24"/>
          <w:szCs w:val="24"/>
        </w:rPr>
        <w:t xml:space="preserve">, which </w:t>
      </w:r>
      <w:r>
        <w:rPr>
          <w:sz w:val="24"/>
          <w:szCs w:val="24"/>
        </w:rPr>
        <w:t>has the same meaning as in the Education and Care Services National Law; and</w:t>
      </w:r>
    </w:p>
    <w:p w:rsidR="00DA4629" w:rsidRPr="000E015B" w:rsidRDefault="00577667" w:rsidP="00DA4629">
      <w:pPr>
        <w:pStyle w:val="ListParagraph"/>
        <w:numPr>
          <w:ilvl w:val="0"/>
          <w:numId w:val="17"/>
        </w:numPr>
        <w:spacing w:after="0"/>
        <w:rPr>
          <w:sz w:val="24"/>
          <w:szCs w:val="24"/>
        </w:rPr>
      </w:pPr>
      <w:r>
        <w:rPr>
          <w:i/>
          <w:sz w:val="24"/>
          <w:szCs w:val="24"/>
        </w:rPr>
        <w:t>Service Provider Personnel ID</w:t>
      </w:r>
      <w:r w:rsidRPr="002A4476">
        <w:rPr>
          <w:sz w:val="24"/>
          <w:szCs w:val="24"/>
        </w:rPr>
        <w:t xml:space="preserve">, which </w:t>
      </w:r>
      <w:r>
        <w:rPr>
          <w:sz w:val="24"/>
          <w:szCs w:val="24"/>
        </w:rPr>
        <w:t>means a unique alphanumeric identifier in registered software identifying an individual – this is referred to in paragraph 10(1A</w:t>
      </w:r>
      <w:proofErr w:type="gramStart"/>
      <w:r>
        <w:rPr>
          <w:sz w:val="24"/>
          <w:szCs w:val="24"/>
        </w:rPr>
        <w:t>)(</w:t>
      </w:r>
      <w:proofErr w:type="gramEnd"/>
      <w:r>
        <w:rPr>
          <w:sz w:val="24"/>
          <w:szCs w:val="24"/>
        </w:rPr>
        <w:t>g) of the Principal Determination.</w:t>
      </w:r>
    </w:p>
    <w:p w:rsidR="00B53F38" w:rsidRDefault="00B53F38" w:rsidP="00EE1DF4">
      <w:pPr>
        <w:spacing w:after="0"/>
        <w:rPr>
          <w:sz w:val="24"/>
          <w:szCs w:val="24"/>
        </w:rPr>
      </w:pPr>
    </w:p>
    <w:p w:rsidR="005545D4" w:rsidRDefault="005C766E" w:rsidP="00EE1DF4">
      <w:pPr>
        <w:spacing w:after="0"/>
        <w:rPr>
          <w:sz w:val="24"/>
          <w:szCs w:val="24"/>
        </w:rPr>
      </w:pPr>
      <w:r w:rsidRPr="007C43E3">
        <w:rPr>
          <w:b/>
          <w:sz w:val="24"/>
          <w:szCs w:val="24"/>
        </w:rPr>
        <w:t xml:space="preserve">Item </w:t>
      </w:r>
      <w:r w:rsidR="000D78B9" w:rsidRPr="007C43E3">
        <w:rPr>
          <w:b/>
          <w:sz w:val="24"/>
          <w:szCs w:val="24"/>
        </w:rPr>
        <w:t>[</w:t>
      </w:r>
      <w:r w:rsidR="00577667">
        <w:rPr>
          <w:b/>
          <w:sz w:val="24"/>
          <w:szCs w:val="24"/>
        </w:rPr>
        <w:t>3</w:t>
      </w:r>
      <w:r w:rsidR="000D78B9" w:rsidRPr="007C43E3">
        <w:rPr>
          <w:b/>
          <w:sz w:val="24"/>
          <w:szCs w:val="24"/>
        </w:rPr>
        <w:t>]</w:t>
      </w:r>
      <w:r w:rsidRPr="007C43E3">
        <w:rPr>
          <w:b/>
          <w:sz w:val="24"/>
          <w:szCs w:val="24"/>
        </w:rPr>
        <w:t xml:space="preserve"> </w:t>
      </w:r>
      <w:r w:rsidR="00B53F38" w:rsidRPr="007C43E3">
        <w:rPr>
          <w:sz w:val="24"/>
          <w:szCs w:val="24"/>
        </w:rPr>
        <w:t xml:space="preserve">omits </w:t>
      </w:r>
      <w:r w:rsidR="00577667">
        <w:rPr>
          <w:sz w:val="24"/>
          <w:szCs w:val="24"/>
        </w:rPr>
        <w:t xml:space="preserve">all the </w:t>
      </w:r>
      <w:r w:rsidR="00B53F38" w:rsidRPr="007C43E3">
        <w:rPr>
          <w:sz w:val="24"/>
          <w:szCs w:val="24"/>
        </w:rPr>
        <w:t>subsection</w:t>
      </w:r>
      <w:r w:rsidR="00577667">
        <w:rPr>
          <w:sz w:val="24"/>
          <w:szCs w:val="24"/>
        </w:rPr>
        <w:t>s after subsection 10(1) and before subsection 10(1B)</w:t>
      </w:r>
      <w:r w:rsidR="00B53F38" w:rsidRPr="007C43E3">
        <w:rPr>
          <w:sz w:val="24"/>
          <w:szCs w:val="24"/>
        </w:rPr>
        <w:t xml:space="preserve"> of the Principal Determination</w:t>
      </w:r>
      <w:r w:rsidR="000D78B9" w:rsidRPr="007C43E3">
        <w:rPr>
          <w:sz w:val="24"/>
          <w:szCs w:val="24"/>
        </w:rPr>
        <w:t>.</w:t>
      </w:r>
      <w:r w:rsidR="000E3662">
        <w:rPr>
          <w:sz w:val="24"/>
          <w:szCs w:val="24"/>
        </w:rPr>
        <w:t xml:space="preserve"> </w:t>
      </w:r>
      <w:r w:rsidR="000D78B9" w:rsidRPr="007C43E3">
        <w:rPr>
          <w:sz w:val="24"/>
          <w:szCs w:val="24"/>
        </w:rPr>
        <w:t xml:space="preserve"> The </w:t>
      </w:r>
      <w:r w:rsidR="00577667">
        <w:rPr>
          <w:sz w:val="24"/>
          <w:szCs w:val="24"/>
        </w:rPr>
        <w:t>I</w:t>
      </w:r>
      <w:r w:rsidR="000D78B9" w:rsidRPr="007C43E3">
        <w:rPr>
          <w:sz w:val="24"/>
          <w:szCs w:val="24"/>
        </w:rPr>
        <w:t xml:space="preserve">tem inserts </w:t>
      </w:r>
      <w:r w:rsidR="00B53F38" w:rsidRPr="007C43E3">
        <w:rPr>
          <w:sz w:val="24"/>
          <w:szCs w:val="24"/>
        </w:rPr>
        <w:t>paragraphs 10(1A</w:t>
      </w:r>
      <w:proofErr w:type="gramStart"/>
      <w:r w:rsidR="00B53F38" w:rsidRPr="007C43E3">
        <w:rPr>
          <w:sz w:val="24"/>
          <w:szCs w:val="24"/>
        </w:rPr>
        <w:t>)(</w:t>
      </w:r>
      <w:proofErr w:type="gramEnd"/>
      <w:r w:rsidR="00B53F38" w:rsidRPr="007C43E3">
        <w:rPr>
          <w:sz w:val="24"/>
          <w:szCs w:val="24"/>
        </w:rPr>
        <w:t>a) to 10(1A)(</w:t>
      </w:r>
      <w:r w:rsidR="00577667">
        <w:rPr>
          <w:sz w:val="24"/>
          <w:szCs w:val="24"/>
        </w:rPr>
        <w:t>h</w:t>
      </w:r>
      <w:r w:rsidR="00B53F38" w:rsidRPr="007C43E3">
        <w:rPr>
          <w:sz w:val="24"/>
          <w:szCs w:val="24"/>
        </w:rPr>
        <w:t xml:space="preserve">) </w:t>
      </w:r>
      <w:r w:rsidR="00577667">
        <w:rPr>
          <w:sz w:val="24"/>
          <w:szCs w:val="24"/>
        </w:rPr>
        <w:t>into</w:t>
      </w:r>
      <w:r w:rsidR="00577667" w:rsidRPr="007C43E3">
        <w:rPr>
          <w:sz w:val="24"/>
          <w:szCs w:val="24"/>
        </w:rPr>
        <w:t xml:space="preserve"> </w:t>
      </w:r>
      <w:r w:rsidR="000D78B9" w:rsidRPr="007C43E3">
        <w:rPr>
          <w:sz w:val="24"/>
          <w:szCs w:val="24"/>
        </w:rPr>
        <w:t>the Principal Determination</w:t>
      </w:r>
      <w:r w:rsidR="00224620">
        <w:rPr>
          <w:sz w:val="24"/>
          <w:szCs w:val="24"/>
        </w:rPr>
        <w:t>.</w:t>
      </w:r>
      <w:r w:rsidR="005545D4">
        <w:rPr>
          <w:sz w:val="24"/>
          <w:szCs w:val="24"/>
        </w:rPr>
        <w:t xml:space="preserve"> </w:t>
      </w:r>
      <w:r w:rsidR="00577667">
        <w:rPr>
          <w:sz w:val="24"/>
          <w:szCs w:val="24"/>
        </w:rPr>
        <w:t>Paragraphs 10(1A</w:t>
      </w:r>
      <w:proofErr w:type="gramStart"/>
      <w:r w:rsidR="00577667">
        <w:rPr>
          <w:sz w:val="24"/>
          <w:szCs w:val="24"/>
        </w:rPr>
        <w:t>)(</w:t>
      </w:r>
      <w:proofErr w:type="gramEnd"/>
      <w:r w:rsidR="00577667">
        <w:rPr>
          <w:sz w:val="24"/>
          <w:szCs w:val="24"/>
        </w:rPr>
        <w:t xml:space="preserve">a) to (g) consolidate the provisions in the current version of the Principal Determination. </w:t>
      </w:r>
    </w:p>
    <w:p w:rsidR="005545D4" w:rsidRDefault="005545D4" w:rsidP="00EE1DF4">
      <w:pPr>
        <w:spacing w:after="0"/>
        <w:rPr>
          <w:sz w:val="24"/>
          <w:szCs w:val="24"/>
        </w:rPr>
      </w:pPr>
    </w:p>
    <w:p w:rsidR="00B53F38" w:rsidRDefault="005545D4" w:rsidP="00EE1DF4">
      <w:pPr>
        <w:spacing w:after="0"/>
        <w:rPr>
          <w:sz w:val="24"/>
          <w:szCs w:val="24"/>
        </w:rPr>
      </w:pPr>
      <w:r w:rsidRPr="002A4476">
        <w:rPr>
          <w:sz w:val="24"/>
          <w:szCs w:val="24"/>
        </w:rPr>
        <w:lastRenderedPageBreak/>
        <w:t>New paragraph 10(1A)(h</w:t>
      </w:r>
      <w:r w:rsidRPr="00224620">
        <w:rPr>
          <w:sz w:val="24"/>
          <w:szCs w:val="24"/>
        </w:rPr>
        <w:t>)</w:t>
      </w:r>
      <w:r>
        <w:rPr>
          <w:sz w:val="24"/>
          <w:szCs w:val="24"/>
        </w:rPr>
        <w:t xml:space="preserve"> requires that approved </w:t>
      </w:r>
      <w:r w:rsidR="007A4A6B">
        <w:rPr>
          <w:sz w:val="24"/>
          <w:szCs w:val="24"/>
        </w:rPr>
        <w:t>FDC</w:t>
      </w:r>
      <w:r>
        <w:rPr>
          <w:sz w:val="24"/>
          <w:szCs w:val="24"/>
        </w:rPr>
        <w:t xml:space="preserve"> services ensure that, for each of </w:t>
      </w:r>
      <w:r w:rsidR="00224620">
        <w:rPr>
          <w:sz w:val="24"/>
          <w:szCs w:val="24"/>
        </w:rPr>
        <w:t xml:space="preserve">its </w:t>
      </w:r>
      <w:r>
        <w:rPr>
          <w:sz w:val="24"/>
          <w:szCs w:val="24"/>
        </w:rPr>
        <w:t>FDC carers that have a CRN, the CRN is entered into the registered software used by the service, as soon as the registered software provides the service the capability to do so</w:t>
      </w:r>
      <w:r w:rsidR="00B53F38" w:rsidRPr="007C43E3">
        <w:rPr>
          <w:sz w:val="24"/>
          <w:szCs w:val="24"/>
        </w:rPr>
        <w:t>.</w:t>
      </w:r>
    </w:p>
    <w:p w:rsidR="00B53F38" w:rsidRDefault="00B53F38" w:rsidP="00EE1DF4">
      <w:pPr>
        <w:spacing w:after="0"/>
        <w:rPr>
          <w:sz w:val="24"/>
          <w:szCs w:val="24"/>
        </w:rPr>
      </w:pPr>
    </w:p>
    <w:p w:rsidR="00B53F38" w:rsidRDefault="00224620" w:rsidP="00EE1DF4">
      <w:pPr>
        <w:spacing w:after="0"/>
        <w:rPr>
          <w:sz w:val="24"/>
          <w:szCs w:val="24"/>
        </w:rPr>
      </w:pPr>
      <w:r>
        <w:rPr>
          <w:b/>
          <w:sz w:val="24"/>
          <w:szCs w:val="24"/>
        </w:rPr>
        <w:t>Item [</w:t>
      </w:r>
      <w:r w:rsidR="00577667">
        <w:rPr>
          <w:b/>
          <w:sz w:val="24"/>
          <w:szCs w:val="24"/>
        </w:rPr>
        <w:t>4]</w:t>
      </w:r>
      <w:r>
        <w:rPr>
          <w:b/>
          <w:sz w:val="24"/>
          <w:szCs w:val="24"/>
        </w:rPr>
        <w:t xml:space="preserve"> </w:t>
      </w:r>
      <w:r>
        <w:rPr>
          <w:sz w:val="24"/>
          <w:szCs w:val="24"/>
        </w:rPr>
        <w:t xml:space="preserve">inserts new </w:t>
      </w:r>
      <w:r w:rsidR="00B53F38" w:rsidRPr="002A4476">
        <w:rPr>
          <w:sz w:val="24"/>
          <w:szCs w:val="24"/>
        </w:rPr>
        <w:t>section 10</w:t>
      </w:r>
      <w:r w:rsidR="00662813" w:rsidRPr="002A4476">
        <w:rPr>
          <w:sz w:val="24"/>
          <w:szCs w:val="24"/>
        </w:rPr>
        <w:t>A</w:t>
      </w:r>
      <w:r>
        <w:rPr>
          <w:sz w:val="24"/>
          <w:szCs w:val="24"/>
        </w:rPr>
        <w:t>.  Subsection 10A</w:t>
      </w:r>
      <w:r w:rsidR="005044A3" w:rsidRPr="002A4476">
        <w:rPr>
          <w:sz w:val="24"/>
          <w:szCs w:val="24"/>
        </w:rPr>
        <w:t>(1)</w:t>
      </w:r>
      <w:r w:rsidR="00B53F38" w:rsidRPr="00224620">
        <w:rPr>
          <w:sz w:val="24"/>
          <w:szCs w:val="24"/>
        </w:rPr>
        <w:t xml:space="preserve"> </w:t>
      </w:r>
      <w:r w:rsidR="009A5A77" w:rsidRPr="007C43E3">
        <w:rPr>
          <w:sz w:val="24"/>
          <w:szCs w:val="24"/>
        </w:rPr>
        <w:t>provides</w:t>
      </w:r>
      <w:r w:rsidR="009A5A77">
        <w:rPr>
          <w:sz w:val="24"/>
          <w:szCs w:val="24"/>
        </w:rPr>
        <w:t xml:space="preserve"> </w:t>
      </w:r>
      <w:r w:rsidR="007C43E3">
        <w:rPr>
          <w:sz w:val="24"/>
          <w:szCs w:val="24"/>
        </w:rPr>
        <w:t xml:space="preserve">that approved </w:t>
      </w:r>
      <w:r w:rsidR="007A4A6B">
        <w:rPr>
          <w:sz w:val="24"/>
          <w:szCs w:val="24"/>
        </w:rPr>
        <w:t>FDC</w:t>
      </w:r>
      <w:r w:rsidR="007C43E3">
        <w:rPr>
          <w:sz w:val="24"/>
          <w:szCs w:val="24"/>
        </w:rPr>
        <w:t xml:space="preserve"> services </w:t>
      </w:r>
      <w:r w:rsidR="00577667">
        <w:rPr>
          <w:sz w:val="24"/>
          <w:szCs w:val="24"/>
        </w:rPr>
        <w:t xml:space="preserve">are to </w:t>
      </w:r>
      <w:r w:rsidR="007C43E3">
        <w:rPr>
          <w:sz w:val="24"/>
          <w:szCs w:val="24"/>
        </w:rPr>
        <w:t xml:space="preserve">ask </w:t>
      </w:r>
      <w:r w:rsidR="00577667">
        <w:rPr>
          <w:sz w:val="24"/>
          <w:szCs w:val="24"/>
        </w:rPr>
        <w:t xml:space="preserve">an </w:t>
      </w:r>
      <w:r w:rsidR="00C916D2">
        <w:rPr>
          <w:sz w:val="24"/>
          <w:szCs w:val="24"/>
        </w:rPr>
        <w:t xml:space="preserve">eligible individual </w:t>
      </w:r>
      <w:r w:rsidR="00577667">
        <w:rPr>
          <w:sz w:val="24"/>
          <w:szCs w:val="24"/>
        </w:rPr>
        <w:t xml:space="preserve">(with the meaning as defined in section 3) </w:t>
      </w:r>
      <w:r w:rsidR="00214DB8">
        <w:rPr>
          <w:sz w:val="24"/>
          <w:szCs w:val="24"/>
        </w:rPr>
        <w:t xml:space="preserve">within 7 days of the care date </w:t>
      </w:r>
      <w:r w:rsidR="007C43E3">
        <w:rPr>
          <w:sz w:val="24"/>
          <w:szCs w:val="24"/>
        </w:rPr>
        <w:t xml:space="preserve">if the </w:t>
      </w:r>
      <w:r w:rsidR="00536703">
        <w:rPr>
          <w:sz w:val="24"/>
          <w:szCs w:val="24"/>
        </w:rPr>
        <w:t xml:space="preserve">eligible </w:t>
      </w:r>
      <w:r w:rsidR="007C43E3">
        <w:rPr>
          <w:sz w:val="24"/>
          <w:szCs w:val="24"/>
        </w:rPr>
        <w:t>individual or the individual’s partner is employed, contracted or otherwise engaged to work as a</w:t>
      </w:r>
      <w:r>
        <w:rPr>
          <w:sz w:val="24"/>
          <w:szCs w:val="24"/>
        </w:rPr>
        <w:t>n FDC carer</w:t>
      </w:r>
      <w:r w:rsidR="007C43E3">
        <w:rPr>
          <w:sz w:val="24"/>
          <w:szCs w:val="24"/>
        </w:rPr>
        <w:t xml:space="preserve">.  Further, the </w:t>
      </w:r>
      <w:r w:rsidR="008D0438">
        <w:rPr>
          <w:sz w:val="24"/>
          <w:szCs w:val="24"/>
        </w:rPr>
        <w:t>eligible individual</w:t>
      </w:r>
      <w:r w:rsidR="00214DB8">
        <w:rPr>
          <w:sz w:val="24"/>
          <w:szCs w:val="24"/>
        </w:rPr>
        <w:t xml:space="preserve"> </w:t>
      </w:r>
      <w:r w:rsidR="00536703">
        <w:rPr>
          <w:sz w:val="24"/>
          <w:szCs w:val="24"/>
        </w:rPr>
        <w:t xml:space="preserve">is </w:t>
      </w:r>
      <w:r w:rsidR="00215A77">
        <w:rPr>
          <w:sz w:val="24"/>
          <w:szCs w:val="24"/>
        </w:rPr>
        <w:t xml:space="preserve">asked </w:t>
      </w:r>
      <w:r w:rsidR="00536703">
        <w:rPr>
          <w:sz w:val="24"/>
          <w:szCs w:val="24"/>
        </w:rPr>
        <w:t xml:space="preserve">to </w:t>
      </w:r>
      <w:r w:rsidR="00215A77">
        <w:rPr>
          <w:sz w:val="24"/>
          <w:szCs w:val="24"/>
        </w:rPr>
        <w:t>advise</w:t>
      </w:r>
      <w:r w:rsidR="007C43E3">
        <w:rPr>
          <w:sz w:val="24"/>
          <w:szCs w:val="24"/>
        </w:rPr>
        <w:t xml:space="preserve"> the service</w:t>
      </w:r>
      <w:r>
        <w:rPr>
          <w:sz w:val="24"/>
          <w:szCs w:val="24"/>
        </w:rPr>
        <w:t>, if, in the future,</w:t>
      </w:r>
      <w:r w:rsidR="007C43E3">
        <w:rPr>
          <w:sz w:val="24"/>
          <w:szCs w:val="24"/>
        </w:rPr>
        <w:t xml:space="preserve"> </w:t>
      </w:r>
      <w:r>
        <w:rPr>
          <w:sz w:val="24"/>
          <w:szCs w:val="24"/>
        </w:rPr>
        <w:t xml:space="preserve">the </w:t>
      </w:r>
      <w:r w:rsidR="005044A3">
        <w:rPr>
          <w:sz w:val="24"/>
          <w:szCs w:val="24"/>
        </w:rPr>
        <w:t xml:space="preserve">eligible </w:t>
      </w:r>
      <w:r w:rsidR="007C43E3">
        <w:rPr>
          <w:sz w:val="24"/>
          <w:szCs w:val="24"/>
        </w:rPr>
        <w:t>individual</w:t>
      </w:r>
      <w:r w:rsidR="005044A3">
        <w:rPr>
          <w:sz w:val="24"/>
          <w:szCs w:val="24"/>
        </w:rPr>
        <w:t xml:space="preserve"> or </w:t>
      </w:r>
      <w:r>
        <w:rPr>
          <w:sz w:val="24"/>
          <w:szCs w:val="24"/>
        </w:rPr>
        <w:t xml:space="preserve">the eligible individual’s </w:t>
      </w:r>
      <w:r w:rsidR="005044A3">
        <w:rPr>
          <w:sz w:val="24"/>
          <w:szCs w:val="24"/>
        </w:rPr>
        <w:t>partner</w:t>
      </w:r>
      <w:r w:rsidR="007C43E3">
        <w:rPr>
          <w:sz w:val="24"/>
          <w:szCs w:val="24"/>
        </w:rPr>
        <w:t xml:space="preserve"> becom</w:t>
      </w:r>
      <w:r>
        <w:rPr>
          <w:sz w:val="24"/>
          <w:szCs w:val="24"/>
        </w:rPr>
        <w:t>es</w:t>
      </w:r>
      <w:r w:rsidR="007C43E3">
        <w:rPr>
          <w:sz w:val="24"/>
          <w:szCs w:val="24"/>
        </w:rPr>
        <w:t xml:space="preserve"> a</w:t>
      </w:r>
      <w:r>
        <w:rPr>
          <w:sz w:val="24"/>
          <w:szCs w:val="24"/>
        </w:rPr>
        <w:t>n FDC</w:t>
      </w:r>
      <w:r w:rsidR="007C43E3">
        <w:rPr>
          <w:sz w:val="24"/>
          <w:szCs w:val="24"/>
        </w:rPr>
        <w:t xml:space="preserve"> carer.</w:t>
      </w:r>
      <w:r w:rsidR="00454177">
        <w:rPr>
          <w:sz w:val="24"/>
          <w:szCs w:val="24"/>
        </w:rPr>
        <w:t xml:space="preserve">  This is to</w:t>
      </w:r>
      <w:r>
        <w:rPr>
          <w:sz w:val="24"/>
          <w:szCs w:val="24"/>
        </w:rPr>
        <w:t xml:space="preserve"> assist in the</w:t>
      </w:r>
      <w:r w:rsidR="00454177">
        <w:rPr>
          <w:sz w:val="24"/>
          <w:szCs w:val="24"/>
        </w:rPr>
        <w:t xml:space="preserve"> determin</w:t>
      </w:r>
      <w:r>
        <w:rPr>
          <w:sz w:val="24"/>
          <w:szCs w:val="24"/>
        </w:rPr>
        <w:t>ation of whether</w:t>
      </w:r>
      <w:r w:rsidR="00454177">
        <w:rPr>
          <w:sz w:val="24"/>
          <w:szCs w:val="24"/>
        </w:rPr>
        <w:t xml:space="preserve"> </w:t>
      </w:r>
      <w:r w:rsidR="00215A77">
        <w:rPr>
          <w:sz w:val="24"/>
          <w:szCs w:val="24"/>
        </w:rPr>
        <w:t xml:space="preserve">the enrolled child </w:t>
      </w:r>
      <w:r w:rsidR="00454177">
        <w:rPr>
          <w:sz w:val="24"/>
          <w:szCs w:val="24"/>
        </w:rPr>
        <w:t>is</w:t>
      </w:r>
      <w:r w:rsidR="00215A77">
        <w:rPr>
          <w:sz w:val="24"/>
          <w:szCs w:val="24"/>
        </w:rPr>
        <w:t xml:space="preserve"> in</w:t>
      </w:r>
      <w:r>
        <w:rPr>
          <w:sz w:val="24"/>
          <w:szCs w:val="24"/>
        </w:rPr>
        <w:t>cluded in</w:t>
      </w:r>
      <w:r w:rsidR="00215A77">
        <w:rPr>
          <w:sz w:val="24"/>
          <w:szCs w:val="24"/>
        </w:rPr>
        <w:t xml:space="preserve"> a class </w:t>
      </w:r>
      <w:r w:rsidR="00C77F3C">
        <w:rPr>
          <w:sz w:val="24"/>
          <w:szCs w:val="24"/>
        </w:rPr>
        <w:t>of children</w:t>
      </w:r>
      <w:r>
        <w:rPr>
          <w:sz w:val="24"/>
          <w:szCs w:val="24"/>
        </w:rPr>
        <w:t xml:space="preserve"> in respect of whom no-one is eligible for </w:t>
      </w:r>
      <w:r w:rsidR="00B54B52">
        <w:rPr>
          <w:sz w:val="24"/>
          <w:szCs w:val="24"/>
        </w:rPr>
        <w:t>CCB</w:t>
      </w:r>
      <w:r>
        <w:rPr>
          <w:sz w:val="24"/>
          <w:szCs w:val="24"/>
        </w:rPr>
        <w:t xml:space="preserve"> under Division 4 of Part 3 of the Family Assistance Act (see</w:t>
      </w:r>
      <w:r w:rsidR="00577667">
        <w:rPr>
          <w:sz w:val="24"/>
          <w:szCs w:val="24"/>
        </w:rPr>
        <w:t xml:space="preserve"> </w:t>
      </w:r>
      <w:r w:rsidR="00454177">
        <w:rPr>
          <w:sz w:val="24"/>
          <w:szCs w:val="24"/>
        </w:rPr>
        <w:t xml:space="preserve">the </w:t>
      </w:r>
      <w:r w:rsidR="00C77F3C" w:rsidRPr="007E6A86">
        <w:rPr>
          <w:sz w:val="24"/>
          <w:szCs w:val="24"/>
        </w:rPr>
        <w:t>No-one is Eligible Determination</w:t>
      </w:r>
      <w:r w:rsidR="00A94539">
        <w:rPr>
          <w:sz w:val="24"/>
          <w:szCs w:val="24"/>
        </w:rPr>
        <w:t xml:space="preserve"> 2015</w:t>
      </w:r>
      <w:r>
        <w:rPr>
          <w:sz w:val="24"/>
          <w:szCs w:val="24"/>
        </w:rPr>
        <w:t>); specifically, whether the child is in a class of children</w:t>
      </w:r>
      <w:r w:rsidR="00F22EB2">
        <w:rPr>
          <w:sz w:val="24"/>
          <w:szCs w:val="24"/>
        </w:rPr>
        <w:t xml:space="preserve"> </w:t>
      </w:r>
      <w:r>
        <w:rPr>
          <w:sz w:val="24"/>
          <w:szCs w:val="24"/>
        </w:rPr>
        <w:t xml:space="preserve">who are being </w:t>
      </w:r>
      <w:r w:rsidR="00F22EB2">
        <w:rPr>
          <w:sz w:val="24"/>
          <w:szCs w:val="24"/>
        </w:rPr>
        <w:t>cared for</w:t>
      </w:r>
      <w:r>
        <w:rPr>
          <w:sz w:val="24"/>
          <w:szCs w:val="24"/>
        </w:rPr>
        <w:t xml:space="preserve"> by an approved FDC service</w:t>
      </w:r>
      <w:r w:rsidR="00F22EB2">
        <w:rPr>
          <w:sz w:val="24"/>
          <w:szCs w:val="24"/>
        </w:rPr>
        <w:t xml:space="preserve"> </w:t>
      </w:r>
      <w:r>
        <w:rPr>
          <w:sz w:val="24"/>
          <w:szCs w:val="24"/>
        </w:rPr>
        <w:t>(</w:t>
      </w:r>
      <w:r w:rsidR="00F22EB2">
        <w:rPr>
          <w:sz w:val="24"/>
          <w:szCs w:val="24"/>
        </w:rPr>
        <w:t xml:space="preserve">in another </w:t>
      </w:r>
      <w:r w:rsidR="00122F48">
        <w:rPr>
          <w:sz w:val="24"/>
          <w:szCs w:val="24"/>
        </w:rPr>
        <w:t>FDC carer’s</w:t>
      </w:r>
      <w:r w:rsidR="00F22EB2">
        <w:rPr>
          <w:sz w:val="24"/>
          <w:szCs w:val="24"/>
        </w:rPr>
        <w:t xml:space="preserve"> home</w:t>
      </w:r>
      <w:r>
        <w:rPr>
          <w:sz w:val="24"/>
          <w:szCs w:val="24"/>
        </w:rPr>
        <w:t>)</w:t>
      </w:r>
      <w:r w:rsidR="00F22EB2">
        <w:rPr>
          <w:sz w:val="24"/>
          <w:szCs w:val="24"/>
        </w:rPr>
        <w:t xml:space="preserve"> on a day when</w:t>
      </w:r>
      <w:r w:rsidR="00122F48">
        <w:rPr>
          <w:sz w:val="24"/>
          <w:szCs w:val="24"/>
        </w:rPr>
        <w:t xml:space="preserve"> </w:t>
      </w:r>
      <w:r w:rsidR="00F91279">
        <w:rPr>
          <w:sz w:val="24"/>
          <w:szCs w:val="24"/>
        </w:rPr>
        <w:t>the eligible individual or their partner</w:t>
      </w:r>
      <w:r w:rsidR="00122F48">
        <w:rPr>
          <w:sz w:val="24"/>
          <w:szCs w:val="24"/>
        </w:rPr>
        <w:t xml:space="preserve"> is</w:t>
      </w:r>
      <w:r w:rsidR="00F22EB2">
        <w:rPr>
          <w:sz w:val="24"/>
          <w:szCs w:val="24"/>
        </w:rPr>
        <w:t xml:space="preserve"> providing care for other people’s children</w:t>
      </w:r>
      <w:r w:rsidR="00122F48">
        <w:rPr>
          <w:sz w:val="24"/>
          <w:szCs w:val="24"/>
        </w:rPr>
        <w:t xml:space="preserve"> on behalf of an approved </w:t>
      </w:r>
      <w:r w:rsidR="00C77F3C">
        <w:rPr>
          <w:sz w:val="24"/>
          <w:szCs w:val="24"/>
        </w:rPr>
        <w:t xml:space="preserve">FDC </w:t>
      </w:r>
      <w:r w:rsidR="00122F48">
        <w:rPr>
          <w:sz w:val="24"/>
          <w:szCs w:val="24"/>
        </w:rPr>
        <w:t>service</w:t>
      </w:r>
      <w:r w:rsidR="00454177">
        <w:rPr>
          <w:sz w:val="24"/>
          <w:szCs w:val="24"/>
        </w:rPr>
        <w:t>.</w:t>
      </w:r>
      <w:r w:rsidR="00454177" w:rsidRPr="00454177">
        <w:rPr>
          <w:sz w:val="24"/>
          <w:szCs w:val="24"/>
        </w:rPr>
        <w:t xml:space="preserve"> </w:t>
      </w:r>
    </w:p>
    <w:p w:rsidR="007C43E3" w:rsidRDefault="007C43E3" w:rsidP="00EE1DF4">
      <w:pPr>
        <w:spacing w:after="0"/>
        <w:rPr>
          <w:sz w:val="24"/>
          <w:szCs w:val="24"/>
        </w:rPr>
      </w:pPr>
    </w:p>
    <w:p w:rsidR="003616DF" w:rsidRDefault="003616DF" w:rsidP="003616DF">
      <w:pPr>
        <w:spacing w:after="0"/>
        <w:rPr>
          <w:sz w:val="24"/>
          <w:szCs w:val="24"/>
        </w:rPr>
      </w:pPr>
      <w:r w:rsidRPr="002A4476">
        <w:rPr>
          <w:sz w:val="24"/>
          <w:szCs w:val="24"/>
        </w:rPr>
        <w:t>New subsection 10A(2)</w:t>
      </w:r>
      <w:r>
        <w:rPr>
          <w:b/>
          <w:sz w:val="24"/>
          <w:szCs w:val="24"/>
        </w:rPr>
        <w:t xml:space="preserve"> </w:t>
      </w:r>
      <w:r w:rsidRPr="00BD21B7">
        <w:rPr>
          <w:sz w:val="24"/>
          <w:szCs w:val="24"/>
        </w:rPr>
        <w:t xml:space="preserve">provides that where an FDC service becomes aware that </w:t>
      </w:r>
      <w:r>
        <w:rPr>
          <w:sz w:val="24"/>
          <w:szCs w:val="24"/>
        </w:rPr>
        <w:t xml:space="preserve">an eligible individual (or his or her  partner) is </w:t>
      </w:r>
      <w:r w:rsidRPr="00BD21B7">
        <w:rPr>
          <w:sz w:val="24"/>
          <w:szCs w:val="24"/>
        </w:rPr>
        <w:t>an FDC carer</w:t>
      </w:r>
      <w:r>
        <w:rPr>
          <w:sz w:val="24"/>
          <w:szCs w:val="24"/>
        </w:rPr>
        <w:t>, the service will, within 7 days of becoming aware, request the information and documents set out in subsection 10A(4) if the eligible individual informs the approved FDC service that</w:t>
      </w:r>
      <w:r w:rsidRPr="00BD21B7">
        <w:rPr>
          <w:sz w:val="24"/>
          <w:szCs w:val="24"/>
        </w:rPr>
        <w:t xml:space="preserve"> </w:t>
      </w:r>
      <w:r>
        <w:rPr>
          <w:sz w:val="24"/>
          <w:szCs w:val="24"/>
        </w:rPr>
        <w:t xml:space="preserve">any of certain </w:t>
      </w:r>
      <w:r w:rsidRPr="00BD21B7">
        <w:rPr>
          <w:sz w:val="24"/>
          <w:szCs w:val="24"/>
        </w:rPr>
        <w:t xml:space="preserve">specified circumstances set out in the </w:t>
      </w:r>
      <w:r>
        <w:rPr>
          <w:sz w:val="24"/>
          <w:szCs w:val="24"/>
        </w:rPr>
        <w:t>No-one is Eligible Determination 2015 applies in relation to one or more sessions of care the service has provided, is providing, or will provide</w:t>
      </w:r>
      <w:r w:rsidRPr="00BD21B7">
        <w:rPr>
          <w:sz w:val="24"/>
          <w:szCs w:val="24"/>
        </w:rPr>
        <w:t xml:space="preserve">. </w:t>
      </w:r>
    </w:p>
    <w:p w:rsidR="003616DF" w:rsidRDefault="003616DF" w:rsidP="003616DF">
      <w:pPr>
        <w:spacing w:after="0"/>
        <w:rPr>
          <w:sz w:val="24"/>
          <w:szCs w:val="24"/>
        </w:rPr>
      </w:pPr>
    </w:p>
    <w:p w:rsidR="003616DF" w:rsidRDefault="003616DF" w:rsidP="003616DF">
      <w:pPr>
        <w:spacing w:after="0"/>
        <w:rPr>
          <w:sz w:val="24"/>
          <w:szCs w:val="24"/>
        </w:rPr>
      </w:pPr>
      <w:r w:rsidRPr="00BD21B7">
        <w:rPr>
          <w:sz w:val="24"/>
          <w:szCs w:val="24"/>
        </w:rPr>
        <w:t>The</w:t>
      </w:r>
      <w:r>
        <w:rPr>
          <w:sz w:val="24"/>
          <w:szCs w:val="24"/>
        </w:rPr>
        <w:t>se</w:t>
      </w:r>
      <w:r w:rsidRPr="00BD21B7">
        <w:rPr>
          <w:sz w:val="24"/>
          <w:szCs w:val="24"/>
        </w:rPr>
        <w:t xml:space="preserve"> specified circumstances </w:t>
      </w:r>
      <w:r>
        <w:rPr>
          <w:sz w:val="24"/>
          <w:szCs w:val="24"/>
        </w:rPr>
        <w:t>are:</w:t>
      </w:r>
    </w:p>
    <w:p w:rsidR="003616DF" w:rsidRDefault="003616DF" w:rsidP="003616DF">
      <w:pPr>
        <w:pStyle w:val="ListParagraph"/>
        <w:numPr>
          <w:ilvl w:val="0"/>
          <w:numId w:val="48"/>
        </w:numPr>
        <w:spacing w:after="0"/>
        <w:rPr>
          <w:sz w:val="24"/>
          <w:szCs w:val="24"/>
        </w:rPr>
      </w:pPr>
      <w:r w:rsidRPr="00F91279">
        <w:rPr>
          <w:sz w:val="24"/>
          <w:szCs w:val="24"/>
        </w:rPr>
        <w:t xml:space="preserve">the </w:t>
      </w:r>
      <w:r>
        <w:rPr>
          <w:sz w:val="24"/>
          <w:szCs w:val="24"/>
        </w:rPr>
        <w:t>FDC</w:t>
      </w:r>
      <w:r w:rsidRPr="00F91279">
        <w:rPr>
          <w:sz w:val="24"/>
          <w:szCs w:val="24"/>
        </w:rPr>
        <w:t xml:space="preserve"> child </w:t>
      </w:r>
      <w:r>
        <w:rPr>
          <w:sz w:val="24"/>
          <w:szCs w:val="24"/>
        </w:rPr>
        <w:t>meets the definition of</w:t>
      </w:r>
      <w:r w:rsidRPr="00F91279">
        <w:rPr>
          <w:sz w:val="24"/>
          <w:szCs w:val="24"/>
        </w:rPr>
        <w:t xml:space="preserve"> </w:t>
      </w:r>
      <w:r>
        <w:rPr>
          <w:sz w:val="24"/>
          <w:szCs w:val="24"/>
        </w:rPr>
        <w:t>eligible disability</w:t>
      </w:r>
      <w:r w:rsidRPr="00F91279">
        <w:rPr>
          <w:sz w:val="24"/>
          <w:szCs w:val="24"/>
        </w:rPr>
        <w:t xml:space="preserve"> child</w:t>
      </w:r>
      <w:r>
        <w:rPr>
          <w:sz w:val="24"/>
          <w:szCs w:val="24"/>
        </w:rPr>
        <w:t xml:space="preserve">, as defined in </w:t>
      </w:r>
      <w:r w:rsidRPr="00BD21B7">
        <w:rPr>
          <w:sz w:val="24"/>
          <w:szCs w:val="24"/>
        </w:rPr>
        <w:t xml:space="preserve">the </w:t>
      </w:r>
      <w:r>
        <w:rPr>
          <w:sz w:val="24"/>
          <w:szCs w:val="24"/>
        </w:rPr>
        <w:t>No-one is Eligible Determination 2015;</w:t>
      </w:r>
    </w:p>
    <w:p w:rsidR="003616DF" w:rsidRDefault="003616DF" w:rsidP="003616DF">
      <w:pPr>
        <w:pStyle w:val="ListParagraph"/>
        <w:numPr>
          <w:ilvl w:val="0"/>
          <w:numId w:val="48"/>
        </w:numPr>
        <w:spacing w:after="0"/>
        <w:rPr>
          <w:sz w:val="24"/>
          <w:szCs w:val="24"/>
        </w:rPr>
      </w:pPr>
      <w:r w:rsidRPr="00F91279">
        <w:rPr>
          <w:sz w:val="24"/>
          <w:szCs w:val="24"/>
        </w:rPr>
        <w:t xml:space="preserve">the </w:t>
      </w:r>
      <w:r>
        <w:rPr>
          <w:sz w:val="24"/>
          <w:szCs w:val="24"/>
        </w:rPr>
        <w:t>FDC</w:t>
      </w:r>
      <w:r w:rsidRPr="00F91279">
        <w:rPr>
          <w:sz w:val="24"/>
          <w:szCs w:val="24"/>
        </w:rPr>
        <w:t xml:space="preserve"> child </w:t>
      </w:r>
      <w:r>
        <w:rPr>
          <w:sz w:val="24"/>
          <w:szCs w:val="24"/>
        </w:rPr>
        <w:t>meets the definition of</w:t>
      </w:r>
      <w:r w:rsidRPr="00F91279">
        <w:rPr>
          <w:sz w:val="24"/>
          <w:szCs w:val="24"/>
        </w:rPr>
        <w:t xml:space="preserve"> remote area child</w:t>
      </w:r>
      <w:r>
        <w:rPr>
          <w:sz w:val="24"/>
          <w:szCs w:val="24"/>
        </w:rPr>
        <w:t xml:space="preserve">, as defined in </w:t>
      </w:r>
      <w:r w:rsidRPr="00BD21B7">
        <w:rPr>
          <w:sz w:val="24"/>
          <w:szCs w:val="24"/>
        </w:rPr>
        <w:t xml:space="preserve">the </w:t>
      </w:r>
      <w:r>
        <w:rPr>
          <w:sz w:val="24"/>
          <w:szCs w:val="24"/>
        </w:rPr>
        <w:t>No-one is Eligible Determination 2015;</w:t>
      </w:r>
    </w:p>
    <w:p w:rsidR="003616DF" w:rsidRDefault="003616DF" w:rsidP="003616DF">
      <w:pPr>
        <w:pStyle w:val="ListParagraph"/>
        <w:numPr>
          <w:ilvl w:val="0"/>
          <w:numId w:val="51"/>
        </w:numPr>
        <w:spacing w:after="0"/>
        <w:rPr>
          <w:sz w:val="24"/>
          <w:szCs w:val="24"/>
        </w:rPr>
      </w:pPr>
      <w:r w:rsidRPr="0079645E">
        <w:rPr>
          <w:sz w:val="24"/>
          <w:szCs w:val="24"/>
        </w:rPr>
        <w:t>the FDC carer is required to work for at least 2 hours on the care day in paid work which is not for an approved FDC service</w:t>
      </w:r>
      <w:r>
        <w:rPr>
          <w:sz w:val="24"/>
          <w:szCs w:val="24"/>
        </w:rPr>
        <w:t xml:space="preserve">, and documentary evidence that the FDC carer is usually required to work at the time the session of care is provided has been provided to the FDC service (see paragraph 8(2)(c) of </w:t>
      </w:r>
      <w:r w:rsidRPr="00BD21B7">
        <w:rPr>
          <w:sz w:val="24"/>
          <w:szCs w:val="24"/>
        </w:rPr>
        <w:t xml:space="preserve">the </w:t>
      </w:r>
      <w:r>
        <w:rPr>
          <w:sz w:val="24"/>
          <w:szCs w:val="24"/>
        </w:rPr>
        <w:t>No-one is Eligible Determination 2015); or</w:t>
      </w:r>
    </w:p>
    <w:p w:rsidR="003616DF" w:rsidRDefault="003616DF" w:rsidP="003616DF">
      <w:pPr>
        <w:pStyle w:val="ListParagraph"/>
        <w:numPr>
          <w:ilvl w:val="0"/>
          <w:numId w:val="51"/>
        </w:numPr>
        <w:spacing w:after="0"/>
        <w:rPr>
          <w:sz w:val="24"/>
          <w:szCs w:val="24"/>
        </w:rPr>
      </w:pPr>
      <w:r w:rsidRPr="0079645E">
        <w:rPr>
          <w:sz w:val="24"/>
          <w:szCs w:val="24"/>
        </w:rPr>
        <w:t xml:space="preserve">the FDC carer is enrolled in a programme or course of education or training towards a recognised qualification (at Certificate III level or above) provided by a Registered Training Organisation and is engaged </w:t>
      </w:r>
      <w:r>
        <w:rPr>
          <w:sz w:val="24"/>
          <w:szCs w:val="24"/>
        </w:rPr>
        <w:t xml:space="preserve">in </w:t>
      </w:r>
      <w:r w:rsidRPr="0079645E">
        <w:rPr>
          <w:sz w:val="24"/>
          <w:szCs w:val="24"/>
        </w:rPr>
        <w:t>activities for the course or programme on the care day</w:t>
      </w:r>
      <w:r>
        <w:rPr>
          <w:sz w:val="24"/>
          <w:szCs w:val="24"/>
        </w:rPr>
        <w:t>, and documentary evidence that the FDC carer usually studies at the time the session of care is provided has been provided to the FDC service (see paragraph 8(2</w:t>
      </w:r>
      <w:proofErr w:type="gramStart"/>
      <w:r>
        <w:rPr>
          <w:sz w:val="24"/>
          <w:szCs w:val="24"/>
        </w:rPr>
        <w:t>)(</w:t>
      </w:r>
      <w:proofErr w:type="gramEnd"/>
      <w:r>
        <w:rPr>
          <w:sz w:val="24"/>
          <w:szCs w:val="24"/>
        </w:rPr>
        <w:t xml:space="preserve">d) of </w:t>
      </w:r>
      <w:r w:rsidRPr="00BD21B7">
        <w:rPr>
          <w:sz w:val="24"/>
          <w:szCs w:val="24"/>
        </w:rPr>
        <w:t xml:space="preserve">the </w:t>
      </w:r>
      <w:r>
        <w:rPr>
          <w:sz w:val="24"/>
          <w:szCs w:val="24"/>
        </w:rPr>
        <w:t>No-one is Eligible Determination 2015)</w:t>
      </w:r>
      <w:r w:rsidRPr="0079645E">
        <w:rPr>
          <w:sz w:val="24"/>
          <w:szCs w:val="24"/>
        </w:rPr>
        <w:t xml:space="preserve">. </w:t>
      </w:r>
    </w:p>
    <w:p w:rsidR="003616DF" w:rsidRPr="00BD21B7" w:rsidRDefault="003616DF" w:rsidP="003616DF">
      <w:pPr>
        <w:spacing w:after="0"/>
        <w:ind w:left="720"/>
        <w:rPr>
          <w:b/>
          <w:sz w:val="24"/>
          <w:szCs w:val="24"/>
        </w:rPr>
      </w:pPr>
    </w:p>
    <w:p w:rsidR="003616DF" w:rsidRDefault="003616DF" w:rsidP="003616DF">
      <w:pPr>
        <w:spacing w:after="0"/>
        <w:rPr>
          <w:sz w:val="24"/>
          <w:szCs w:val="24"/>
        </w:rPr>
      </w:pPr>
      <w:r>
        <w:rPr>
          <w:sz w:val="24"/>
          <w:szCs w:val="24"/>
        </w:rPr>
        <w:lastRenderedPageBreak/>
        <w:t xml:space="preserve">New subsection 10A(3) provides that if </w:t>
      </w:r>
      <w:r w:rsidRPr="00BD21B7">
        <w:rPr>
          <w:sz w:val="24"/>
          <w:szCs w:val="24"/>
        </w:rPr>
        <w:t xml:space="preserve">an FDC service becomes aware that </w:t>
      </w:r>
      <w:r>
        <w:rPr>
          <w:sz w:val="24"/>
          <w:szCs w:val="24"/>
        </w:rPr>
        <w:t xml:space="preserve">an eligible individual (or his or her  partner) is </w:t>
      </w:r>
      <w:r w:rsidRPr="00BD21B7">
        <w:rPr>
          <w:sz w:val="24"/>
          <w:szCs w:val="24"/>
        </w:rPr>
        <w:t>an FDC carer</w:t>
      </w:r>
      <w:r>
        <w:rPr>
          <w:sz w:val="24"/>
          <w:szCs w:val="24"/>
        </w:rPr>
        <w:t xml:space="preserve"> and the child is an eligible ISS child (which the service will know because it receives payment of an amount of Inclusion Support Subsidy in relation to the child) because the child is undergoing continuous assessment for a disability (see the definition of ‘eligible ISS child’ in the No-one is Eligible Determination 2015)), the service must request the information in paragraphs 10A(4)(a) to (g) from the eligible individual and record this information in the register mentioned in subsection (6) and also record in the register documentary evidence that the child is an eligible ISS child.</w:t>
      </w:r>
    </w:p>
    <w:p w:rsidR="00F338A7" w:rsidRDefault="00F338A7" w:rsidP="00EE1DF4">
      <w:pPr>
        <w:spacing w:after="0"/>
        <w:rPr>
          <w:sz w:val="24"/>
          <w:szCs w:val="24"/>
        </w:rPr>
      </w:pPr>
    </w:p>
    <w:p w:rsidR="00482AEB" w:rsidRDefault="002F02C5" w:rsidP="00EE1DF4">
      <w:pPr>
        <w:spacing w:after="0"/>
        <w:rPr>
          <w:sz w:val="24"/>
          <w:szCs w:val="24"/>
        </w:rPr>
      </w:pPr>
      <w:r w:rsidRPr="002A4476">
        <w:rPr>
          <w:sz w:val="24"/>
          <w:szCs w:val="24"/>
        </w:rPr>
        <w:t xml:space="preserve">New subsection </w:t>
      </w:r>
      <w:proofErr w:type="gramStart"/>
      <w:r w:rsidRPr="00F338A7">
        <w:rPr>
          <w:sz w:val="24"/>
          <w:szCs w:val="24"/>
        </w:rPr>
        <w:t>10A(</w:t>
      </w:r>
      <w:proofErr w:type="gramEnd"/>
      <w:r w:rsidR="00F338A7" w:rsidRPr="001F22B1">
        <w:rPr>
          <w:sz w:val="24"/>
          <w:szCs w:val="24"/>
        </w:rPr>
        <w:t>4</w:t>
      </w:r>
      <w:r w:rsidRPr="00F338A7">
        <w:rPr>
          <w:sz w:val="24"/>
          <w:szCs w:val="24"/>
        </w:rPr>
        <w:t>)</w:t>
      </w:r>
      <w:r>
        <w:rPr>
          <w:b/>
          <w:sz w:val="24"/>
          <w:szCs w:val="24"/>
        </w:rPr>
        <w:t xml:space="preserve"> </w:t>
      </w:r>
      <w:r w:rsidR="00536703">
        <w:rPr>
          <w:sz w:val="24"/>
          <w:szCs w:val="24"/>
        </w:rPr>
        <w:t xml:space="preserve">details the </w:t>
      </w:r>
      <w:r w:rsidR="00482AEB">
        <w:rPr>
          <w:sz w:val="24"/>
          <w:szCs w:val="24"/>
        </w:rPr>
        <w:t>information and documents</w:t>
      </w:r>
      <w:r w:rsidR="00426932">
        <w:rPr>
          <w:sz w:val="24"/>
          <w:szCs w:val="24"/>
        </w:rPr>
        <w:t xml:space="preserve"> </w:t>
      </w:r>
      <w:r w:rsidR="00482AEB">
        <w:rPr>
          <w:sz w:val="24"/>
          <w:szCs w:val="24"/>
        </w:rPr>
        <w:t>a</w:t>
      </w:r>
      <w:r>
        <w:rPr>
          <w:sz w:val="24"/>
          <w:szCs w:val="24"/>
        </w:rPr>
        <w:t>n FDC</w:t>
      </w:r>
      <w:r w:rsidR="00482AEB">
        <w:rPr>
          <w:sz w:val="24"/>
          <w:szCs w:val="24"/>
        </w:rPr>
        <w:t xml:space="preserve"> service </w:t>
      </w:r>
      <w:r w:rsidR="0049558C">
        <w:rPr>
          <w:sz w:val="24"/>
          <w:szCs w:val="24"/>
        </w:rPr>
        <w:t xml:space="preserve">is required to request </w:t>
      </w:r>
      <w:r w:rsidR="00C77F3C">
        <w:rPr>
          <w:sz w:val="24"/>
          <w:szCs w:val="24"/>
        </w:rPr>
        <w:t xml:space="preserve">of </w:t>
      </w:r>
      <w:r w:rsidR="0049558C">
        <w:rPr>
          <w:sz w:val="24"/>
          <w:szCs w:val="24"/>
        </w:rPr>
        <w:t xml:space="preserve">eligible individuals </w:t>
      </w:r>
      <w:r w:rsidR="00C77F3C">
        <w:rPr>
          <w:sz w:val="24"/>
          <w:szCs w:val="24"/>
        </w:rPr>
        <w:t>where</w:t>
      </w:r>
      <w:r w:rsidR="000C0D3F">
        <w:rPr>
          <w:sz w:val="24"/>
          <w:szCs w:val="24"/>
        </w:rPr>
        <w:t xml:space="preserve"> </w:t>
      </w:r>
      <w:r w:rsidR="00624A14">
        <w:rPr>
          <w:sz w:val="24"/>
          <w:szCs w:val="24"/>
        </w:rPr>
        <w:t xml:space="preserve">a </w:t>
      </w:r>
      <w:r w:rsidR="000C0D3F">
        <w:rPr>
          <w:sz w:val="24"/>
          <w:szCs w:val="24"/>
        </w:rPr>
        <w:t>specified circumstance</w:t>
      </w:r>
      <w:r w:rsidR="00624A14">
        <w:rPr>
          <w:sz w:val="24"/>
          <w:szCs w:val="24"/>
        </w:rPr>
        <w:t>(</w:t>
      </w:r>
      <w:r w:rsidR="000C0D3F">
        <w:rPr>
          <w:sz w:val="24"/>
          <w:szCs w:val="24"/>
        </w:rPr>
        <w:t>s</w:t>
      </w:r>
      <w:r w:rsidR="00624A14">
        <w:rPr>
          <w:sz w:val="24"/>
          <w:szCs w:val="24"/>
        </w:rPr>
        <w:t>)</w:t>
      </w:r>
      <w:r w:rsidR="000C0D3F">
        <w:rPr>
          <w:sz w:val="24"/>
          <w:szCs w:val="24"/>
        </w:rPr>
        <w:t xml:space="preserve"> identified </w:t>
      </w:r>
      <w:r w:rsidR="00426932">
        <w:rPr>
          <w:sz w:val="24"/>
          <w:szCs w:val="24"/>
        </w:rPr>
        <w:t>in subsection 10A(2)</w:t>
      </w:r>
      <w:r w:rsidR="00C77F3C">
        <w:rPr>
          <w:sz w:val="24"/>
          <w:szCs w:val="24"/>
        </w:rPr>
        <w:t xml:space="preserve"> appl</w:t>
      </w:r>
      <w:r w:rsidR="00624A14">
        <w:rPr>
          <w:sz w:val="24"/>
          <w:szCs w:val="24"/>
        </w:rPr>
        <w:t>ies</w:t>
      </w:r>
      <w:r w:rsidR="00426932">
        <w:rPr>
          <w:sz w:val="24"/>
          <w:szCs w:val="24"/>
        </w:rPr>
        <w:t>:</w:t>
      </w:r>
    </w:p>
    <w:p w:rsidR="003603C1" w:rsidRDefault="00426932" w:rsidP="003603C1">
      <w:pPr>
        <w:pStyle w:val="ListParagraph"/>
        <w:numPr>
          <w:ilvl w:val="0"/>
          <w:numId w:val="56"/>
        </w:numPr>
        <w:spacing w:after="0"/>
        <w:rPr>
          <w:sz w:val="24"/>
          <w:szCs w:val="24"/>
        </w:rPr>
      </w:pPr>
      <w:r w:rsidRPr="00535A0F">
        <w:rPr>
          <w:sz w:val="24"/>
          <w:szCs w:val="24"/>
        </w:rPr>
        <w:t>the name of the eligible individual and the eligible individual’s partner</w:t>
      </w:r>
      <w:r w:rsidR="00A94539" w:rsidRPr="00535A0F">
        <w:rPr>
          <w:sz w:val="24"/>
          <w:szCs w:val="24"/>
        </w:rPr>
        <w:t xml:space="preserve"> (if any)</w:t>
      </w:r>
    </w:p>
    <w:p w:rsidR="003603C1" w:rsidRDefault="00426932" w:rsidP="003603C1">
      <w:pPr>
        <w:pStyle w:val="ListParagraph"/>
        <w:numPr>
          <w:ilvl w:val="0"/>
          <w:numId w:val="56"/>
        </w:numPr>
        <w:spacing w:after="0"/>
        <w:rPr>
          <w:sz w:val="24"/>
          <w:szCs w:val="24"/>
        </w:rPr>
      </w:pPr>
      <w:r w:rsidRPr="003603C1">
        <w:rPr>
          <w:sz w:val="24"/>
          <w:szCs w:val="24"/>
        </w:rPr>
        <w:t>the name of the FDC carer</w:t>
      </w:r>
    </w:p>
    <w:p w:rsidR="003603C1" w:rsidRDefault="00426932" w:rsidP="003603C1">
      <w:pPr>
        <w:pStyle w:val="ListParagraph"/>
        <w:numPr>
          <w:ilvl w:val="0"/>
          <w:numId w:val="56"/>
        </w:numPr>
        <w:spacing w:after="0"/>
        <w:rPr>
          <w:sz w:val="24"/>
          <w:szCs w:val="24"/>
        </w:rPr>
      </w:pPr>
      <w:r w:rsidRPr="003603C1">
        <w:rPr>
          <w:sz w:val="24"/>
          <w:szCs w:val="24"/>
        </w:rPr>
        <w:t xml:space="preserve">the CRN </w:t>
      </w:r>
      <w:r w:rsidR="00FF248D" w:rsidRPr="003603C1">
        <w:rPr>
          <w:sz w:val="24"/>
          <w:szCs w:val="24"/>
        </w:rPr>
        <w:t xml:space="preserve">(if any) </w:t>
      </w:r>
      <w:r w:rsidRPr="003603C1">
        <w:rPr>
          <w:sz w:val="24"/>
          <w:szCs w:val="24"/>
        </w:rPr>
        <w:t>of the FDC carer</w:t>
      </w:r>
    </w:p>
    <w:p w:rsidR="003603C1" w:rsidRDefault="00426932" w:rsidP="003603C1">
      <w:pPr>
        <w:pStyle w:val="ListParagraph"/>
        <w:numPr>
          <w:ilvl w:val="0"/>
          <w:numId w:val="56"/>
        </w:numPr>
        <w:spacing w:after="0"/>
        <w:rPr>
          <w:sz w:val="24"/>
          <w:szCs w:val="24"/>
        </w:rPr>
      </w:pPr>
      <w:r w:rsidRPr="003603C1">
        <w:rPr>
          <w:sz w:val="24"/>
          <w:szCs w:val="24"/>
        </w:rPr>
        <w:t xml:space="preserve">the CRN of the eligible individual (if </w:t>
      </w:r>
      <w:r w:rsidR="00615ADB" w:rsidRPr="003603C1">
        <w:rPr>
          <w:sz w:val="24"/>
          <w:szCs w:val="24"/>
        </w:rPr>
        <w:t>the eligible individual has one</w:t>
      </w:r>
      <w:r w:rsidRPr="003603C1">
        <w:rPr>
          <w:sz w:val="24"/>
          <w:szCs w:val="24"/>
        </w:rPr>
        <w:t xml:space="preserve">) if the eligible individual is not </w:t>
      </w:r>
      <w:r w:rsidR="00615ADB" w:rsidRPr="003603C1">
        <w:rPr>
          <w:sz w:val="24"/>
          <w:szCs w:val="24"/>
        </w:rPr>
        <w:t>an</w:t>
      </w:r>
      <w:r w:rsidRPr="003603C1">
        <w:rPr>
          <w:sz w:val="24"/>
          <w:szCs w:val="24"/>
        </w:rPr>
        <w:t xml:space="preserve"> FDC carer</w:t>
      </w:r>
    </w:p>
    <w:p w:rsidR="003603C1" w:rsidRDefault="00426932" w:rsidP="003603C1">
      <w:pPr>
        <w:pStyle w:val="ListParagraph"/>
        <w:numPr>
          <w:ilvl w:val="0"/>
          <w:numId w:val="56"/>
        </w:numPr>
        <w:spacing w:after="0"/>
        <w:rPr>
          <w:sz w:val="24"/>
          <w:szCs w:val="24"/>
        </w:rPr>
      </w:pPr>
      <w:r w:rsidRPr="003603C1">
        <w:rPr>
          <w:sz w:val="24"/>
          <w:szCs w:val="24"/>
        </w:rPr>
        <w:t xml:space="preserve">the CRN of the </w:t>
      </w:r>
      <w:r w:rsidR="00FF248D" w:rsidRPr="003603C1">
        <w:rPr>
          <w:sz w:val="24"/>
          <w:szCs w:val="24"/>
        </w:rPr>
        <w:t xml:space="preserve">FDC </w:t>
      </w:r>
      <w:r w:rsidRPr="003603C1">
        <w:rPr>
          <w:sz w:val="24"/>
          <w:szCs w:val="24"/>
        </w:rPr>
        <w:t>child</w:t>
      </w:r>
    </w:p>
    <w:p w:rsidR="003603C1" w:rsidRDefault="00426932" w:rsidP="003603C1">
      <w:pPr>
        <w:pStyle w:val="ListParagraph"/>
        <w:numPr>
          <w:ilvl w:val="0"/>
          <w:numId w:val="56"/>
        </w:numPr>
        <w:spacing w:after="0"/>
        <w:rPr>
          <w:sz w:val="24"/>
          <w:szCs w:val="24"/>
        </w:rPr>
      </w:pPr>
      <w:proofErr w:type="gramStart"/>
      <w:r w:rsidRPr="003603C1">
        <w:rPr>
          <w:sz w:val="24"/>
          <w:szCs w:val="24"/>
        </w:rPr>
        <w:t>the</w:t>
      </w:r>
      <w:proofErr w:type="gramEnd"/>
      <w:r w:rsidRPr="003603C1">
        <w:rPr>
          <w:sz w:val="24"/>
          <w:szCs w:val="24"/>
        </w:rPr>
        <w:t xml:space="preserve"> name of the approved </w:t>
      </w:r>
      <w:r w:rsidR="00E15641" w:rsidRPr="003603C1">
        <w:rPr>
          <w:sz w:val="24"/>
          <w:szCs w:val="24"/>
        </w:rPr>
        <w:t>FDC</w:t>
      </w:r>
      <w:r w:rsidRPr="003603C1">
        <w:rPr>
          <w:sz w:val="24"/>
          <w:szCs w:val="24"/>
        </w:rPr>
        <w:t xml:space="preserve"> service where the FDC carer</w:t>
      </w:r>
      <w:r w:rsidR="00E15641" w:rsidRPr="003603C1">
        <w:rPr>
          <w:sz w:val="24"/>
          <w:szCs w:val="24"/>
        </w:rPr>
        <w:t xml:space="preserve"> </w:t>
      </w:r>
      <w:r w:rsidR="00AB5482" w:rsidRPr="003603C1">
        <w:rPr>
          <w:sz w:val="24"/>
          <w:szCs w:val="24"/>
        </w:rPr>
        <w:t xml:space="preserve">works </w:t>
      </w:r>
      <w:r w:rsidR="00E15641" w:rsidRPr="003603C1">
        <w:rPr>
          <w:sz w:val="24"/>
          <w:szCs w:val="24"/>
        </w:rPr>
        <w:t xml:space="preserve">i.e. the </w:t>
      </w:r>
      <w:r w:rsidR="00AB5482" w:rsidRPr="003603C1">
        <w:rPr>
          <w:sz w:val="24"/>
          <w:szCs w:val="24"/>
        </w:rPr>
        <w:t xml:space="preserve">name of the approved FDC service </w:t>
      </w:r>
      <w:r w:rsidR="00C77F3C" w:rsidRPr="003603C1">
        <w:rPr>
          <w:sz w:val="24"/>
          <w:szCs w:val="24"/>
        </w:rPr>
        <w:t xml:space="preserve">for which </w:t>
      </w:r>
      <w:r w:rsidR="00AB5482" w:rsidRPr="003603C1">
        <w:rPr>
          <w:sz w:val="24"/>
          <w:szCs w:val="24"/>
        </w:rPr>
        <w:t xml:space="preserve">the </w:t>
      </w:r>
      <w:r w:rsidR="00E15641" w:rsidRPr="003603C1">
        <w:rPr>
          <w:sz w:val="24"/>
          <w:szCs w:val="24"/>
        </w:rPr>
        <w:t xml:space="preserve">eligible individual </w:t>
      </w:r>
      <w:r w:rsidR="00AB5482" w:rsidRPr="003603C1">
        <w:rPr>
          <w:sz w:val="24"/>
          <w:szCs w:val="24"/>
        </w:rPr>
        <w:t>(</w:t>
      </w:r>
      <w:r w:rsidR="00E15641" w:rsidRPr="003603C1">
        <w:rPr>
          <w:sz w:val="24"/>
          <w:szCs w:val="24"/>
        </w:rPr>
        <w:t>or the eligible individual’s partner</w:t>
      </w:r>
      <w:r w:rsidR="00AB5482" w:rsidRPr="003603C1">
        <w:rPr>
          <w:sz w:val="24"/>
          <w:szCs w:val="24"/>
        </w:rPr>
        <w:t xml:space="preserve">, </w:t>
      </w:r>
      <w:r w:rsidR="00E15641" w:rsidRPr="003603C1">
        <w:rPr>
          <w:sz w:val="24"/>
          <w:szCs w:val="24"/>
        </w:rPr>
        <w:t>wh</w:t>
      </w:r>
      <w:r w:rsidR="00AB5482" w:rsidRPr="003603C1">
        <w:rPr>
          <w:sz w:val="24"/>
          <w:szCs w:val="24"/>
        </w:rPr>
        <w:t>o</w:t>
      </w:r>
      <w:r w:rsidR="00E15641" w:rsidRPr="003603C1">
        <w:rPr>
          <w:sz w:val="24"/>
          <w:szCs w:val="24"/>
        </w:rPr>
        <w:t>ever is an FDC carer</w:t>
      </w:r>
      <w:r w:rsidR="00AB5482" w:rsidRPr="003603C1">
        <w:rPr>
          <w:sz w:val="24"/>
          <w:szCs w:val="24"/>
        </w:rPr>
        <w:t>)</w:t>
      </w:r>
      <w:r w:rsidRPr="003603C1">
        <w:rPr>
          <w:sz w:val="24"/>
          <w:szCs w:val="24"/>
        </w:rPr>
        <w:t xml:space="preserve"> </w:t>
      </w:r>
      <w:r w:rsidR="00AB5482" w:rsidRPr="003603C1">
        <w:rPr>
          <w:sz w:val="24"/>
          <w:szCs w:val="24"/>
        </w:rPr>
        <w:t xml:space="preserve">works. The approved FDC service may be </w:t>
      </w:r>
      <w:r w:rsidRPr="003603C1">
        <w:rPr>
          <w:sz w:val="24"/>
          <w:szCs w:val="24"/>
        </w:rPr>
        <w:t xml:space="preserve">the service </w:t>
      </w:r>
      <w:r w:rsidR="00C77F3C" w:rsidRPr="003603C1">
        <w:rPr>
          <w:sz w:val="24"/>
          <w:szCs w:val="24"/>
        </w:rPr>
        <w:t xml:space="preserve">at which </w:t>
      </w:r>
      <w:r w:rsidR="00AB5482" w:rsidRPr="003603C1">
        <w:rPr>
          <w:sz w:val="24"/>
          <w:szCs w:val="24"/>
        </w:rPr>
        <w:t xml:space="preserve">the eligible individual has enrolled the child, </w:t>
      </w:r>
      <w:r w:rsidRPr="003603C1">
        <w:rPr>
          <w:sz w:val="24"/>
          <w:szCs w:val="24"/>
        </w:rPr>
        <w:t xml:space="preserve">or another approved </w:t>
      </w:r>
      <w:r w:rsidR="00AB5482" w:rsidRPr="003603C1">
        <w:rPr>
          <w:sz w:val="24"/>
          <w:szCs w:val="24"/>
        </w:rPr>
        <w:t>FDC</w:t>
      </w:r>
      <w:r w:rsidR="0086131E" w:rsidRPr="003603C1">
        <w:rPr>
          <w:sz w:val="24"/>
          <w:szCs w:val="24"/>
        </w:rPr>
        <w:t xml:space="preserve"> </w:t>
      </w:r>
      <w:r w:rsidRPr="003603C1">
        <w:rPr>
          <w:sz w:val="24"/>
          <w:szCs w:val="24"/>
        </w:rPr>
        <w:t>service</w:t>
      </w:r>
    </w:p>
    <w:p w:rsidR="00A94539" w:rsidRDefault="00426932" w:rsidP="007C3525">
      <w:pPr>
        <w:pStyle w:val="ListParagraph"/>
        <w:numPr>
          <w:ilvl w:val="0"/>
          <w:numId w:val="56"/>
        </w:numPr>
        <w:spacing w:after="0"/>
        <w:rPr>
          <w:sz w:val="24"/>
          <w:szCs w:val="24"/>
        </w:rPr>
      </w:pPr>
      <w:proofErr w:type="gramStart"/>
      <w:r w:rsidRPr="003603C1">
        <w:rPr>
          <w:sz w:val="24"/>
          <w:szCs w:val="24"/>
        </w:rPr>
        <w:t>the</w:t>
      </w:r>
      <w:proofErr w:type="gramEnd"/>
      <w:r w:rsidRPr="003603C1">
        <w:rPr>
          <w:sz w:val="24"/>
          <w:szCs w:val="24"/>
        </w:rPr>
        <w:t xml:space="preserve"> da</w:t>
      </w:r>
      <w:r w:rsidR="00BA1B3F" w:rsidRPr="003603C1">
        <w:rPr>
          <w:sz w:val="24"/>
          <w:szCs w:val="24"/>
        </w:rPr>
        <w:t>y</w:t>
      </w:r>
      <w:r w:rsidRPr="003603C1">
        <w:rPr>
          <w:sz w:val="24"/>
          <w:szCs w:val="24"/>
        </w:rPr>
        <w:t xml:space="preserve">s and times of </w:t>
      </w:r>
      <w:r w:rsidR="00AB5482" w:rsidRPr="003603C1">
        <w:rPr>
          <w:sz w:val="24"/>
          <w:szCs w:val="24"/>
        </w:rPr>
        <w:t xml:space="preserve">the </w:t>
      </w:r>
      <w:r w:rsidRPr="003603C1">
        <w:rPr>
          <w:sz w:val="24"/>
          <w:szCs w:val="24"/>
        </w:rPr>
        <w:t xml:space="preserve">sessions of care that the FDC carer </w:t>
      </w:r>
      <w:r w:rsidR="00AB5482" w:rsidRPr="003603C1">
        <w:rPr>
          <w:sz w:val="24"/>
          <w:szCs w:val="24"/>
        </w:rPr>
        <w:t xml:space="preserve">(who is either the eligible individual or the eligible individual’s partner) </w:t>
      </w:r>
      <w:r w:rsidRPr="003603C1">
        <w:rPr>
          <w:sz w:val="24"/>
          <w:szCs w:val="24"/>
        </w:rPr>
        <w:t xml:space="preserve">ordinarily provides at the approved </w:t>
      </w:r>
      <w:r w:rsidR="00AB5482" w:rsidRPr="003603C1">
        <w:rPr>
          <w:sz w:val="24"/>
          <w:szCs w:val="24"/>
        </w:rPr>
        <w:t>FDC</w:t>
      </w:r>
      <w:r w:rsidRPr="003603C1">
        <w:rPr>
          <w:sz w:val="24"/>
          <w:szCs w:val="24"/>
        </w:rPr>
        <w:t xml:space="preserve"> se</w:t>
      </w:r>
      <w:r w:rsidR="00AB5482" w:rsidRPr="003603C1">
        <w:rPr>
          <w:sz w:val="24"/>
          <w:szCs w:val="24"/>
        </w:rPr>
        <w:t>rvice where the FDC carer works. The approved FDC service may be the service the eligible individual has enrolled the child in, or another approved FDC</w:t>
      </w:r>
      <w:r w:rsidR="0086131E" w:rsidRPr="003603C1">
        <w:rPr>
          <w:sz w:val="24"/>
          <w:szCs w:val="24"/>
        </w:rPr>
        <w:t xml:space="preserve"> </w:t>
      </w:r>
      <w:r w:rsidR="00AB5482" w:rsidRPr="003603C1">
        <w:rPr>
          <w:sz w:val="24"/>
          <w:szCs w:val="24"/>
        </w:rPr>
        <w:t>service</w:t>
      </w:r>
      <w:r w:rsidR="003603C1">
        <w:rPr>
          <w:sz w:val="24"/>
          <w:szCs w:val="24"/>
        </w:rPr>
        <w:t>.</w:t>
      </w:r>
    </w:p>
    <w:p w:rsidR="003603C1" w:rsidRPr="003603C1" w:rsidRDefault="003603C1" w:rsidP="003603C1">
      <w:pPr>
        <w:spacing w:after="0"/>
        <w:rPr>
          <w:sz w:val="24"/>
          <w:szCs w:val="24"/>
        </w:rPr>
      </w:pPr>
    </w:p>
    <w:p w:rsidR="00482AEB" w:rsidRDefault="00A94539" w:rsidP="007C3525">
      <w:pPr>
        <w:spacing w:after="0"/>
      </w:pPr>
      <w:r>
        <w:rPr>
          <w:sz w:val="24"/>
          <w:szCs w:val="24"/>
        </w:rPr>
        <w:t>A</w:t>
      </w:r>
      <w:r w:rsidR="00426932" w:rsidRPr="007C3525">
        <w:rPr>
          <w:sz w:val="24"/>
          <w:szCs w:val="24"/>
        </w:rPr>
        <w:t xml:space="preserve"> reader</w:t>
      </w:r>
      <w:r w:rsidR="00115F59" w:rsidRPr="007C3525">
        <w:rPr>
          <w:sz w:val="24"/>
          <w:szCs w:val="24"/>
        </w:rPr>
        <w:t>’</w:t>
      </w:r>
      <w:r w:rsidR="0049558C" w:rsidRPr="007C3525">
        <w:rPr>
          <w:sz w:val="24"/>
          <w:szCs w:val="24"/>
        </w:rPr>
        <w:t xml:space="preserve">s </w:t>
      </w:r>
      <w:r w:rsidR="00426932" w:rsidRPr="007C3525">
        <w:rPr>
          <w:sz w:val="24"/>
          <w:szCs w:val="24"/>
        </w:rPr>
        <w:t xml:space="preserve">note is provided stating that documentary evidence for the purposes of subparagraph </w:t>
      </w:r>
      <w:proofErr w:type="spellStart"/>
      <w:proofErr w:type="gramStart"/>
      <w:r w:rsidR="00E958CB">
        <w:rPr>
          <w:sz w:val="24"/>
          <w:szCs w:val="24"/>
        </w:rPr>
        <w:t>10A</w:t>
      </w:r>
      <w:proofErr w:type="spellEnd"/>
      <w:r w:rsidR="00E958CB">
        <w:rPr>
          <w:sz w:val="24"/>
          <w:szCs w:val="24"/>
        </w:rPr>
        <w:t>(</w:t>
      </w:r>
      <w:proofErr w:type="gramEnd"/>
      <w:r w:rsidR="00F338A7">
        <w:rPr>
          <w:sz w:val="24"/>
          <w:szCs w:val="24"/>
        </w:rPr>
        <w:t>4</w:t>
      </w:r>
      <w:r w:rsidR="00E958CB">
        <w:rPr>
          <w:sz w:val="24"/>
          <w:szCs w:val="24"/>
        </w:rPr>
        <w:t>)</w:t>
      </w:r>
      <w:r w:rsidR="00426932" w:rsidRPr="007C3525">
        <w:rPr>
          <w:sz w:val="24"/>
          <w:szCs w:val="24"/>
        </w:rPr>
        <w:t>(</w:t>
      </w:r>
      <w:r w:rsidR="009A74D8">
        <w:rPr>
          <w:sz w:val="24"/>
          <w:szCs w:val="24"/>
        </w:rPr>
        <w:t>j</w:t>
      </w:r>
      <w:r w:rsidR="00426932" w:rsidRPr="007C3525">
        <w:rPr>
          <w:sz w:val="24"/>
          <w:szCs w:val="24"/>
        </w:rPr>
        <w:t>)</w:t>
      </w:r>
      <w:r w:rsidR="00E958CB">
        <w:rPr>
          <w:sz w:val="24"/>
          <w:szCs w:val="24"/>
        </w:rPr>
        <w:t>(</w:t>
      </w:r>
      <w:proofErr w:type="spellStart"/>
      <w:r w:rsidR="00E958CB">
        <w:rPr>
          <w:sz w:val="24"/>
          <w:szCs w:val="24"/>
        </w:rPr>
        <w:t>i</w:t>
      </w:r>
      <w:proofErr w:type="spellEnd"/>
      <w:r w:rsidR="00E958CB">
        <w:rPr>
          <w:sz w:val="24"/>
          <w:szCs w:val="24"/>
        </w:rPr>
        <w:t>)</w:t>
      </w:r>
      <w:r w:rsidR="00426932" w:rsidRPr="007C3525">
        <w:rPr>
          <w:sz w:val="24"/>
          <w:szCs w:val="24"/>
        </w:rPr>
        <w:t xml:space="preserve"> could include a copy of an enrolment form. Documentary evidence for the purposes of subparagraph </w:t>
      </w:r>
      <w:proofErr w:type="gramStart"/>
      <w:r w:rsidR="00E958CB">
        <w:rPr>
          <w:sz w:val="24"/>
          <w:szCs w:val="24"/>
        </w:rPr>
        <w:t>10A(</w:t>
      </w:r>
      <w:proofErr w:type="gramEnd"/>
      <w:r w:rsidR="00F338A7">
        <w:rPr>
          <w:sz w:val="24"/>
          <w:szCs w:val="24"/>
        </w:rPr>
        <w:t>4</w:t>
      </w:r>
      <w:r w:rsidR="00E958CB">
        <w:rPr>
          <w:sz w:val="24"/>
          <w:szCs w:val="24"/>
        </w:rPr>
        <w:t>)(</w:t>
      </w:r>
      <w:r w:rsidR="009A74D8">
        <w:rPr>
          <w:sz w:val="24"/>
          <w:szCs w:val="24"/>
        </w:rPr>
        <w:t>j</w:t>
      </w:r>
      <w:r w:rsidR="00E958CB">
        <w:rPr>
          <w:sz w:val="24"/>
          <w:szCs w:val="24"/>
        </w:rPr>
        <w:t>)</w:t>
      </w:r>
      <w:r w:rsidR="00426932" w:rsidRPr="007C3525">
        <w:rPr>
          <w:sz w:val="24"/>
          <w:szCs w:val="24"/>
        </w:rPr>
        <w:t>(ii) could include an employment contract or a payslip.</w:t>
      </w:r>
    </w:p>
    <w:p w:rsidR="00167AA0" w:rsidRDefault="00167AA0" w:rsidP="00482AEB">
      <w:pPr>
        <w:spacing w:after="0"/>
        <w:rPr>
          <w:sz w:val="24"/>
          <w:szCs w:val="24"/>
        </w:rPr>
      </w:pPr>
    </w:p>
    <w:p w:rsidR="007C43E3" w:rsidRPr="000454FA" w:rsidRDefault="00167AA0" w:rsidP="007E6A86">
      <w:pPr>
        <w:spacing w:after="0"/>
        <w:rPr>
          <w:sz w:val="24"/>
          <w:szCs w:val="24"/>
        </w:rPr>
      </w:pPr>
      <w:r w:rsidRPr="002A4476">
        <w:rPr>
          <w:sz w:val="24"/>
          <w:szCs w:val="24"/>
        </w:rPr>
        <w:t>New subsection 10A(</w:t>
      </w:r>
      <w:r w:rsidR="00F338A7">
        <w:rPr>
          <w:sz w:val="24"/>
          <w:szCs w:val="24"/>
        </w:rPr>
        <w:t>5</w:t>
      </w:r>
      <w:r w:rsidRPr="002A4476">
        <w:rPr>
          <w:sz w:val="24"/>
          <w:szCs w:val="24"/>
        </w:rPr>
        <w:t>)</w:t>
      </w:r>
      <w:r>
        <w:rPr>
          <w:sz w:val="24"/>
          <w:szCs w:val="24"/>
        </w:rPr>
        <w:t xml:space="preserve"> provides that, in addition to </w:t>
      </w:r>
      <w:r w:rsidR="00741EE6">
        <w:rPr>
          <w:sz w:val="24"/>
          <w:szCs w:val="24"/>
        </w:rPr>
        <w:t xml:space="preserve">requesting that </w:t>
      </w:r>
      <w:r w:rsidR="00426932">
        <w:rPr>
          <w:sz w:val="24"/>
          <w:szCs w:val="24"/>
        </w:rPr>
        <w:t xml:space="preserve">eligible individual </w:t>
      </w:r>
      <w:r w:rsidR="00741EE6">
        <w:rPr>
          <w:sz w:val="24"/>
          <w:szCs w:val="24"/>
        </w:rPr>
        <w:t xml:space="preserve">to </w:t>
      </w:r>
      <w:r w:rsidR="00426932">
        <w:rPr>
          <w:sz w:val="24"/>
          <w:szCs w:val="24"/>
        </w:rPr>
        <w:t>provid</w:t>
      </w:r>
      <w:r w:rsidR="00741EE6">
        <w:rPr>
          <w:sz w:val="24"/>
          <w:szCs w:val="24"/>
        </w:rPr>
        <w:t>e</w:t>
      </w:r>
      <w:r w:rsidR="00426932">
        <w:rPr>
          <w:sz w:val="24"/>
          <w:szCs w:val="24"/>
        </w:rPr>
        <w:t xml:space="preserve"> the information and documents required in subsection 10A(</w:t>
      </w:r>
      <w:r w:rsidR="00456AE4">
        <w:rPr>
          <w:sz w:val="24"/>
          <w:szCs w:val="24"/>
        </w:rPr>
        <w:t>2</w:t>
      </w:r>
      <w:r w:rsidR="00426932">
        <w:rPr>
          <w:sz w:val="24"/>
          <w:szCs w:val="24"/>
        </w:rPr>
        <w:t>)</w:t>
      </w:r>
      <w:r w:rsidR="00456AE4">
        <w:rPr>
          <w:sz w:val="24"/>
          <w:szCs w:val="24"/>
        </w:rPr>
        <w:t xml:space="preserve"> or paragraph 10A(3)(a)</w:t>
      </w:r>
      <w:r w:rsidR="00426932">
        <w:rPr>
          <w:sz w:val="24"/>
          <w:szCs w:val="24"/>
        </w:rPr>
        <w:t xml:space="preserve">, </w:t>
      </w:r>
      <w:r>
        <w:rPr>
          <w:sz w:val="24"/>
          <w:szCs w:val="24"/>
        </w:rPr>
        <w:t xml:space="preserve">the service will also request that the </w:t>
      </w:r>
      <w:r w:rsidR="00426932">
        <w:rPr>
          <w:sz w:val="24"/>
          <w:szCs w:val="24"/>
        </w:rPr>
        <w:t xml:space="preserve">eligible </w:t>
      </w:r>
      <w:r>
        <w:rPr>
          <w:sz w:val="24"/>
          <w:szCs w:val="24"/>
        </w:rPr>
        <w:t xml:space="preserve">individual inform the service of any changes in circumstances that </w:t>
      </w:r>
      <w:r w:rsidR="0049558C">
        <w:rPr>
          <w:sz w:val="24"/>
          <w:szCs w:val="24"/>
        </w:rPr>
        <w:t>would result in different information o</w:t>
      </w:r>
      <w:r w:rsidR="001F66F7">
        <w:rPr>
          <w:sz w:val="24"/>
          <w:szCs w:val="24"/>
        </w:rPr>
        <w:t>r</w:t>
      </w:r>
      <w:r w:rsidR="0049558C">
        <w:rPr>
          <w:sz w:val="24"/>
          <w:szCs w:val="24"/>
        </w:rPr>
        <w:t xml:space="preserve"> documents being provided</w:t>
      </w:r>
      <w:r>
        <w:rPr>
          <w:sz w:val="24"/>
          <w:szCs w:val="24"/>
        </w:rPr>
        <w:t xml:space="preserve"> to the service</w:t>
      </w:r>
      <w:r w:rsidR="0038602A">
        <w:rPr>
          <w:sz w:val="24"/>
          <w:szCs w:val="24"/>
        </w:rPr>
        <w:t>,</w:t>
      </w:r>
      <w:r>
        <w:rPr>
          <w:sz w:val="24"/>
          <w:szCs w:val="24"/>
        </w:rPr>
        <w:t xml:space="preserve"> </w:t>
      </w:r>
      <w:r w:rsidR="000C0B53">
        <w:rPr>
          <w:sz w:val="24"/>
          <w:szCs w:val="24"/>
        </w:rPr>
        <w:t xml:space="preserve">and to request the individual to, </w:t>
      </w:r>
      <w:r>
        <w:rPr>
          <w:sz w:val="24"/>
          <w:szCs w:val="24"/>
        </w:rPr>
        <w:t xml:space="preserve">within 7 days of the change </w:t>
      </w:r>
      <w:r w:rsidR="00AA1CF3">
        <w:rPr>
          <w:sz w:val="24"/>
          <w:szCs w:val="24"/>
        </w:rPr>
        <w:t>occurring</w:t>
      </w:r>
      <w:r w:rsidR="00BA1B3F">
        <w:rPr>
          <w:sz w:val="24"/>
          <w:szCs w:val="24"/>
        </w:rPr>
        <w:t>,</w:t>
      </w:r>
      <w:r w:rsidR="000C0B53">
        <w:rPr>
          <w:sz w:val="24"/>
          <w:szCs w:val="24"/>
        </w:rPr>
        <w:t xml:space="preserve"> provide the service with the different information or documents</w:t>
      </w:r>
      <w:r>
        <w:rPr>
          <w:sz w:val="24"/>
          <w:szCs w:val="24"/>
        </w:rPr>
        <w:t xml:space="preserve">.  </w:t>
      </w:r>
    </w:p>
    <w:p w:rsidR="007C43E3" w:rsidRDefault="007C43E3" w:rsidP="00EE1DF4">
      <w:pPr>
        <w:spacing w:after="0"/>
        <w:rPr>
          <w:sz w:val="24"/>
          <w:szCs w:val="24"/>
        </w:rPr>
      </w:pPr>
    </w:p>
    <w:p w:rsidR="00A93681" w:rsidRDefault="003A760A" w:rsidP="00FF7190">
      <w:pPr>
        <w:spacing w:after="0"/>
        <w:rPr>
          <w:sz w:val="24"/>
          <w:szCs w:val="24"/>
        </w:rPr>
      </w:pPr>
      <w:r w:rsidRPr="002A4476">
        <w:rPr>
          <w:sz w:val="24"/>
          <w:szCs w:val="24"/>
        </w:rPr>
        <w:lastRenderedPageBreak/>
        <w:t xml:space="preserve">New subsection </w:t>
      </w:r>
      <w:proofErr w:type="gramStart"/>
      <w:r w:rsidR="00E52684" w:rsidRPr="002A4476">
        <w:rPr>
          <w:sz w:val="24"/>
          <w:szCs w:val="24"/>
        </w:rPr>
        <w:t>10</w:t>
      </w:r>
      <w:r w:rsidR="00536703" w:rsidRPr="002A4476">
        <w:rPr>
          <w:sz w:val="24"/>
          <w:szCs w:val="24"/>
        </w:rPr>
        <w:t>A</w:t>
      </w:r>
      <w:r w:rsidR="00E52684" w:rsidRPr="002A4476">
        <w:rPr>
          <w:sz w:val="24"/>
          <w:szCs w:val="24"/>
        </w:rPr>
        <w:t>(</w:t>
      </w:r>
      <w:proofErr w:type="gramEnd"/>
      <w:r w:rsidR="00F338A7">
        <w:rPr>
          <w:sz w:val="24"/>
          <w:szCs w:val="24"/>
        </w:rPr>
        <w:t>6</w:t>
      </w:r>
      <w:r w:rsidR="00E52684" w:rsidRPr="002A4476">
        <w:rPr>
          <w:sz w:val="24"/>
          <w:szCs w:val="24"/>
        </w:rPr>
        <w:t>)</w:t>
      </w:r>
      <w:r w:rsidR="00E52684" w:rsidRPr="00FF7190">
        <w:rPr>
          <w:sz w:val="24"/>
          <w:szCs w:val="24"/>
        </w:rPr>
        <w:t xml:space="preserve"> </w:t>
      </w:r>
      <w:r w:rsidRPr="00FF7190">
        <w:rPr>
          <w:sz w:val="24"/>
          <w:szCs w:val="24"/>
        </w:rPr>
        <w:t xml:space="preserve">provides that an approved </w:t>
      </w:r>
      <w:r w:rsidR="007A4A6B">
        <w:rPr>
          <w:sz w:val="24"/>
          <w:szCs w:val="24"/>
        </w:rPr>
        <w:t>FDC</w:t>
      </w:r>
      <w:r w:rsidRPr="00FF7190">
        <w:rPr>
          <w:sz w:val="24"/>
          <w:szCs w:val="24"/>
        </w:rPr>
        <w:t xml:space="preserve"> ser</w:t>
      </w:r>
      <w:r w:rsidR="00A72928" w:rsidRPr="00FF7190">
        <w:rPr>
          <w:sz w:val="24"/>
          <w:szCs w:val="24"/>
        </w:rPr>
        <w:t>vice is required to re</w:t>
      </w:r>
      <w:r w:rsidR="00167AA0">
        <w:rPr>
          <w:sz w:val="24"/>
          <w:szCs w:val="24"/>
        </w:rPr>
        <w:t xml:space="preserve">cord in a register </w:t>
      </w:r>
      <w:r w:rsidR="009A07E9">
        <w:rPr>
          <w:sz w:val="24"/>
          <w:szCs w:val="24"/>
        </w:rPr>
        <w:t>(in a form</w:t>
      </w:r>
      <w:r w:rsidR="00167AA0">
        <w:rPr>
          <w:sz w:val="24"/>
          <w:szCs w:val="24"/>
        </w:rPr>
        <w:t xml:space="preserve"> approved by the Secretary</w:t>
      </w:r>
      <w:r w:rsidR="009A07E9">
        <w:rPr>
          <w:sz w:val="24"/>
          <w:szCs w:val="24"/>
        </w:rPr>
        <w:t>)</w:t>
      </w:r>
      <w:r w:rsidR="00167AA0">
        <w:rPr>
          <w:sz w:val="24"/>
          <w:szCs w:val="24"/>
        </w:rPr>
        <w:t xml:space="preserve"> the details required under subsection</w:t>
      </w:r>
      <w:r w:rsidR="000C0B53">
        <w:rPr>
          <w:sz w:val="24"/>
          <w:szCs w:val="24"/>
        </w:rPr>
        <w:t xml:space="preserve"> 10A</w:t>
      </w:r>
      <w:r w:rsidR="00167AA0">
        <w:rPr>
          <w:sz w:val="24"/>
          <w:szCs w:val="24"/>
        </w:rPr>
        <w:t>(2)</w:t>
      </w:r>
      <w:r w:rsidR="00456AE4">
        <w:rPr>
          <w:sz w:val="24"/>
          <w:szCs w:val="24"/>
        </w:rPr>
        <w:t>, paragraph 10A(3)(a)</w:t>
      </w:r>
      <w:r w:rsidR="00167AA0">
        <w:rPr>
          <w:sz w:val="24"/>
          <w:szCs w:val="24"/>
        </w:rPr>
        <w:t xml:space="preserve"> </w:t>
      </w:r>
      <w:r w:rsidR="00456AE4">
        <w:rPr>
          <w:sz w:val="24"/>
          <w:szCs w:val="24"/>
        </w:rPr>
        <w:t xml:space="preserve">or subsection 10(5) </w:t>
      </w:r>
      <w:r w:rsidR="00167AA0">
        <w:rPr>
          <w:sz w:val="24"/>
          <w:szCs w:val="24"/>
        </w:rPr>
        <w:t xml:space="preserve">in addition to recording the day the service has entered the information on the register and the day the service has </w:t>
      </w:r>
      <w:r w:rsidR="00AE0AE0">
        <w:rPr>
          <w:sz w:val="24"/>
          <w:szCs w:val="24"/>
        </w:rPr>
        <w:t xml:space="preserve">been given or has </w:t>
      </w:r>
      <w:r w:rsidR="00167AA0">
        <w:rPr>
          <w:sz w:val="24"/>
          <w:szCs w:val="24"/>
        </w:rPr>
        <w:t xml:space="preserve">seen the documentary evidence that is required under </w:t>
      </w:r>
      <w:r w:rsidR="000C0B53">
        <w:rPr>
          <w:sz w:val="24"/>
          <w:szCs w:val="24"/>
        </w:rPr>
        <w:t>subsection</w:t>
      </w:r>
      <w:r w:rsidR="00456AE4">
        <w:rPr>
          <w:sz w:val="24"/>
          <w:szCs w:val="24"/>
        </w:rPr>
        <w:t>s</w:t>
      </w:r>
      <w:r w:rsidR="000C0B53">
        <w:rPr>
          <w:sz w:val="24"/>
          <w:szCs w:val="24"/>
        </w:rPr>
        <w:t xml:space="preserve"> 10A</w:t>
      </w:r>
      <w:r w:rsidR="00167AA0">
        <w:rPr>
          <w:sz w:val="24"/>
          <w:szCs w:val="24"/>
        </w:rPr>
        <w:t xml:space="preserve">(2) or </w:t>
      </w:r>
      <w:r w:rsidR="000C0B53">
        <w:rPr>
          <w:sz w:val="24"/>
          <w:szCs w:val="24"/>
        </w:rPr>
        <w:t>10A</w:t>
      </w:r>
      <w:r w:rsidR="00167AA0">
        <w:rPr>
          <w:sz w:val="24"/>
          <w:szCs w:val="24"/>
        </w:rPr>
        <w:t>(</w:t>
      </w:r>
      <w:r w:rsidR="00456AE4">
        <w:rPr>
          <w:sz w:val="24"/>
          <w:szCs w:val="24"/>
        </w:rPr>
        <w:t>5</w:t>
      </w:r>
      <w:r w:rsidR="00167AA0">
        <w:rPr>
          <w:sz w:val="24"/>
          <w:szCs w:val="24"/>
        </w:rPr>
        <w:t>).</w:t>
      </w:r>
      <w:r w:rsidR="00A93681">
        <w:rPr>
          <w:sz w:val="24"/>
          <w:szCs w:val="24"/>
        </w:rPr>
        <w:t xml:space="preserve">  </w:t>
      </w:r>
    </w:p>
    <w:p w:rsidR="00A93681" w:rsidRDefault="00A93681" w:rsidP="00FF7190">
      <w:pPr>
        <w:spacing w:after="0"/>
        <w:rPr>
          <w:sz w:val="24"/>
          <w:szCs w:val="24"/>
        </w:rPr>
      </w:pPr>
    </w:p>
    <w:p w:rsidR="00080B49" w:rsidRDefault="00080B49" w:rsidP="00080B49">
      <w:pPr>
        <w:spacing w:after="0"/>
        <w:rPr>
          <w:sz w:val="24"/>
          <w:szCs w:val="24"/>
        </w:rPr>
      </w:pPr>
      <w:r>
        <w:rPr>
          <w:sz w:val="24"/>
          <w:szCs w:val="24"/>
        </w:rPr>
        <w:t>New subsection 10A(7) provides that an approved FDC service must within 7 days of being notified that Inclusion Support Subsidy is no longer being paid in relation to an eligible disability child, record that fact and any other relevant information in the register.</w:t>
      </w:r>
    </w:p>
    <w:p w:rsidR="00F338A7" w:rsidRDefault="00F338A7" w:rsidP="00FF7190">
      <w:pPr>
        <w:spacing w:after="0"/>
        <w:rPr>
          <w:sz w:val="24"/>
          <w:szCs w:val="24"/>
        </w:rPr>
      </w:pPr>
    </w:p>
    <w:p w:rsidR="00A93681" w:rsidRDefault="00A93681" w:rsidP="00FF7190">
      <w:pPr>
        <w:spacing w:after="0"/>
        <w:rPr>
          <w:sz w:val="24"/>
          <w:szCs w:val="24"/>
        </w:rPr>
      </w:pPr>
      <w:r w:rsidRPr="002A4476">
        <w:rPr>
          <w:sz w:val="24"/>
          <w:szCs w:val="24"/>
        </w:rPr>
        <w:t xml:space="preserve">New subsection </w:t>
      </w:r>
      <w:proofErr w:type="gramStart"/>
      <w:r w:rsidRPr="002A4476">
        <w:rPr>
          <w:sz w:val="24"/>
          <w:szCs w:val="24"/>
        </w:rPr>
        <w:t>10A(</w:t>
      </w:r>
      <w:proofErr w:type="gramEnd"/>
      <w:r w:rsidR="00F338A7">
        <w:rPr>
          <w:sz w:val="24"/>
          <w:szCs w:val="24"/>
        </w:rPr>
        <w:t>8</w:t>
      </w:r>
      <w:r w:rsidRPr="002A4476">
        <w:rPr>
          <w:sz w:val="24"/>
          <w:szCs w:val="24"/>
        </w:rPr>
        <w:t>)</w:t>
      </w:r>
      <w:r>
        <w:rPr>
          <w:sz w:val="24"/>
          <w:szCs w:val="24"/>
        </w:rPr>
        <w:t xml:space="preserve"> requires that the</w:t>
      </w:r>
      <w:r w:rsidR="000C0B53">
        <w:rPr>
          <w:sz w:val="24"/>
          <w:szCs w:val="24"/>
        </w:rPr>
        <w:t xml:space="preserve"> approved</w:t>
      </w:r>
      <w:r>
        <w:rPr>
          <w:sz w:val="24"/>
          <w:szCs w:val="24"/>
        </w:rPr>
        <w:t xml:space="preserve"> </w:t>
      </w:r>
      <w:r w:rsidR="0038602A">
        <w:rPr>
          <w:sz w:val="24"/>
          <w:szCs w:val="24"/>
        </w:rPr>
        <w:t xml:space="preserve">FDC </w:t>
      </w:r>
      <w:r>
        <w:rPr>
          <w:sz w:val="24"/>
          <w:szCs w:val="24"/>
        </w:rPr>
        <w:t xml:space="preserve">service keep the documents </w:t>
      </w:r>
      <w:r w:rsidR="000C0B53">
        <w:rPr>
          <w:sz w:val="24"/>
          <w:szCs w:val="24"/>
        </w:rPr>
        <w:t xml:space="preserve">provided in response to a </w:t>
      </w:r>
      <w:r>
        <w:rPr>
          <w:sz w:val="24"/>
          <w:szCs w:val="24"/>
        </w:rPr>
        <w:t>reques</w:t>
      </w:r>
      <w:r w:rsidR="0052133D">
        <w:rPr>
          <w:sz w:val="24"/>
          <w:szCs w:val="24"/>
        </w:rPr>
        <w:t>t</w:t>
      </w:r>
      <w:r>
        <w:rPr>
          <w:sz w:val="24"/>
          <w:szCs w:val="24"/>
        </w:rPr>
        <w:t xml:space="preserve"> under </w:t>
      </w:r>
      <w:r w:rsidR="00080B49">
        <w:rPr>
          <w:sz w:val="24"/>
          <w:szCs w:val="24"/>
        </w:rPr>
        <w:t xml:space="preserve">subsection </w:t>
      </w:r>
      <w:r w:rsidR="000C0B53">
        <w:rPr>
          <w:sz w:val="24"/>
          <w:szCs w:val="24"/>
        </w:rPr>
        <w:t>10A</w:t>
      </w:r>
      <w:r>
        <w:rPr>
          <w:sz w:val="24"/>
          <w:szCs w:val="24"/>
        </w:rPr>
        <w:t>(2)</w:t>
      </w:r>
      <w:r w:rsidR="00613C57">
        <w:rPr>
          <w:sz w:val="24"/>
          <w:szCs w:val="24"/>
        </w:rPr>
        <w:t>,</w:t>
      </w:r>
      <w:r w:rsidR="00080B49">
        <w:rPr>
          <w:sz w:val="24"/>
          <w:szCs w:val="24"/>
        </w:rPr>
        <w:t xml:space="preserve"> paragraph 10A(3)(a) or required to be provided under subsection </w:t>
      </w:r>
      <w:r w:rsidR="000C0B53">
        <w:rPr>
          <w:sz w:val="24"/>
          <w:szCs w:val="24"/>
        </w:rPr>
        <w:t>10A</w:t>
      </w:r>
      <w:r>
        <w:rPr>
          <w:sz w:val="24"/>
          <w:szCs w:val="24"/>
        </w:rPr>
        <w:t>(</w:t>
      </w:r>
      <w:r w:rsidR="00901D88">
        <w:rPr>
          <w:sz w:val="24"/>
          <w:szCs w:val="24"/>
        </w:rPr>
        <w:t>5</w:t>
      </w:r>
      <w:r>
        <w:rPr>
          <w:sz w:val="24"/>
          <w:szCs w:val="24"/>
        </w:rPr>
        <w:t>).</w:t>
      </w:r>
      <w:r w:rsidR="00901D88">
        <w:rPr>
          <w:sz w:val="24"/>
          <w:szCs w:val="24"/>
        </w:rPr>
        <w:t xml:space="preserve"> If applicable, the service will keep </w:t>
      </w:r>
      <w:r w:rsidR="00613C57">
        <w:rPr>
          <w:sz w:val="24"/>
          <w:szCs w:val="24"/>
        </w:rPr>
        <w:t xml:space="preserve">a copy of any of the documentary evidence mentioned in paragraph </w:t>
      </w:r>
      <w:proofErr w:type="gramStart"/>
      <w:r w:rsidR="00080B49">
        <w:rPr>
          <w:sz w:val="24"/>
          <w:szCs w:val="24"/>
        </w:rPr>
        <w:t>10A</w:t>
      </w:r>
      <w:r w:rsidR="00613C57">
        <w:rPr>
          <w:sz w:val="24"/>
          <w:szCs w:val="24"/>
        </w:rPr>
        <w:t>(</w:t>
      </w:r>
      <w:proofErr w:type="gramEnd"/>
      <w:r w:rsidR="00613C57">
        <w:rPr>
          <w:sz w:val="24"/>
          <w:szCs w:val="24"/>
        </w:rPr>
        <w:t>3)(b) or any notification of the kind mentioned in subsection (7).</w:t>
      </w:r>
    </w:p>
    <w:p w:rsidR="00A93681" w:rsidRDefault="00A93681" w:rsidP="00FF7190">
      <w:pPr>
        <w:spacing w:after="0"/>
        <w:rPr>
          <w:sz w:val="24"/>
          <w:szCs w:val="24"/>
        </w:rPr>
      </w:pPr>
    </w:p>
    <w:p w:rsidR="00FF7190" w:rsidRDefault="00A93681" w:rsidP="00FF7190">
      <w:pPr>
        <w:spacing w:after="0"/>
        <w:rPr>
          <w:sz w:val="24"/>
          <w:szCs w:val="24"/>
        </w:rPr>
      </w:pPr>
      <w:r w:rsidRPr="002A4476">
        <w:rPr>
          <w:sz w:val="24"/>
          <w:szCs w:val="24"/>
        </w:rPr>
        <w:t xml:space="preserve">New subsection </w:t>
      </w:r>
      <w:proofErr w:type="gramStart"/>
      <w:r w:rsidRPr="002A4476">
        <w:rPr>
          <w:sz w:val="24"/>
          <w:szCs w:val="24"/>
        </w:rPr>
        <w:t>10A(</w:t>
      </w:r>
      <w:proofErr w:type="gramEnd"/>
      <w:r w:rsidR="00F338A7">
        <w:rPr>
          <w:sz w:val="24"/>
          <w:szCs w:val="24"/>
        </w:rPr>
        <w:t>9</w:t>
      </w:r>
      <w:r w:rsidRPr="002A4476">
        <w:rPr>
          <w:sz w:val="24"/>
          <w:szCs w:val="24"/>
        </w:rPr>
        <w:t>)</w:t>
      </w:r>
      <w:r>
        <w:rPr>
          <w:sz w:val="24"/>
          <w:szCs w:val="24"/>
        </w:rPr>
        <w:t xml:space="preserve"> </w:t>
      </w:r>
      <w:r w:rsidR="002C7ABF">
        <w:rPr>
          <w:sz w:val="24"/>
          <w:szCs w:val="24"/>
        </w:rPr>
        <w:t>requires</w:t>
      </w:r>
      <w:r>
        <w:rPr>
          <w:sz w:val="24"/>
          <w:szCs w:val="24"/>
        </w:rPr>
        <w:t xml:space="preserve"> </w:t>
      </w:r>
      <w:r w:rsidR="0038602A">
        <w:rPr>
          <w:sz w:val="24"/>
          <w:szCs w:val="24"/>
        </w:rPr>
        <w:t>the</w:t>
      </w:r>
      <w:r w:rsidR="000C0B53">
        <w:rPr>
          <w:sz w:val="24"/>
          <w:szCs w:val="24"/>
        </w:rPr>
        <w:t xml:space="preserve"> approved</w:t>
      </w:r>
      <w:r w:rsidR="0038602A">
        <w:rPr>
          <w:sz w:val="24"/>
          <w:szCs w:val="24"/>
        </w:rPr>
        <w:t xml:space="preserve"> FDC service </w:t>
      </w:r>
      <w:r w:rsidR="002C7ABF">
        <w:rPr>
          <w:sz w:val="24"/>
          <w:szCs w:val="24"/>
        </w:rPr>
        <w:t xml:space="preserve">to </w:t>
      </w:r>
      <w:r w:rsidR="0038602A">
        <w:rPr>
          <w:sz w:val="24"/>
          <w:szCs w:val="24"/>
        </w:rPr>
        <w:t xml:space="preserve">request an </w:t>
      </w:r>
      <w:r>
        <w:rPr>
          <w:sz w:val="24"/>
          <w:szCs w:val="24"/>
        </w:rPr>
        <w:t xml:space="preserve">individual providing the information and/or documents </w:t>
      </w:r>
      <w:r w:rsidR="002C7ABF">
        <w:rPr>
          <w:sz w:val="24"/>
          <w:szCs w:val="24"/>
        </w:rPr>
        <w:t xml:space="preserve">to </w:t>
      </w:r>
      <w:r>
        <w:rPr>
          <w:sz w:val="24"/>
          <w:szCs w:val="24"/>
        </w:rPr>
        <w:t xml:space="preserve">provide written authorisation that the service may </w:t>
      </w:r>
      <w:r w:rsidR="000C0B53">
        <w:rPr>
          <w:sz w:val="24"/>
          <w:szCs w:val="24"/>
        </w:rPr>
        <w:t xml:space="preserve">disclose </w:t>
      </w:r>
      <w:r>
        <w:rPr>
          <w:sz w:val="24"/>
          <w:szCs w:val="24"/>
        </w:rPr>
        <w:t xml:space="preserve">the information/documents to the Secretary </w:t>
      </w:r>
      <w:r w:rsidR="000C0B53">
        <w:rPr>
          <w:sz w:val="24"/>
          <w:szCs w:val="24"/>
        </w:rPr>
        <w:t>(</w:t>
      </w:r>
      <w:r>
        <w:rPr>
          <w:sz w:val="24"/>
          <w:szCs w:val="24"/>
        </w:rPr>
        <w:t>when requested</w:t>
      </w:r>
      <w:r w:rsidR="000C0B53">
        <w:rPr>
          <w:sz w:val="24"/>
          <w:szCs w:val="24"/>
        </w:rPr>
        <w:t>)</w:t>
      </w:r>
      <w:r w:rsidR="00FF7190" w:rsidRPr="00FF7190">
        <w:rPr>
          <w:sz w:val="24"/>
          <w:szCs w:val="24"/>
        </w:rPr>
        <w:t xml:space="preserve">. </w:t>
      </w:r>
    </w:p>
    <w:p w:rsidR="00427062" w:rsidRDefault="00427062" w:rsidP="00427062">
      <w:pPr>
        <w:spacing w:after="0"/>
        <w:rPr>
          <w:sz w:val="24"/>
          <w:szCs w:val="24"/>
        </w:rPr>
      </w:pPr>
    </w:p>
    <w:p w:rsidR="007C43E3" w:rsidRPr="00427062" w:rsidRDefault="00427062" w:rsidP="00427062">
      <w:pPr>
        <w:spacing w:after="0"/>
        <w:rPr>
          <w:sz w:val="24"/>
          <w:szCs w:val="24"/>
        </w:rPr>
      </w:pPr>
      <w:r w:rsidRPr="00427062">
        <w:rPr>
          <w:b/>
          <w:sz w:val="24"/>
          <w:szCs w:val="24"/>
        </w:rPr>
        <w:t>Item [</w:t>
      </w:r>
      <w:r w:rsidR="002C7ABF">
        <w:rPr>
          <w:b/>
          <w:sz w:val="24"/>
          <w:szCs w:val="24"/>
        </w:rPr>
        <w:t>5</w:t>
      </w:r>
      <w:r w:rsidRPr="00427062">
        <w:rPr>
          <w:b/>
          <w:sz w:val="24"/>
          <w:szCs w:val="24"/>
        </w:rPr>
        <w:t>]</w:t>
      </w:r>
      <w:r>
        <w:rPr>
          <w:sz w:val="24"/>
          <w:szCs w:val="24"/>
        </w:rPr>
        <w:t xml:space="preserve"> provides that </w:t>
      </w:r>
      <w:r w:rsidR="004B78E7">
        <w:rPr>
          <w:sz w:val="24"/>
          <w:szCs w:val="24"/>
        </w:rPr>
        <w:t xml:space="preserve">paragraph </w:t>
      </w:r>
      <w:proofErr w:type="gramStart"/>
      <w:r w:rsidR="004B78E7">
        <w:rPr>
          <w:sz w:val="24"/>
          <w:szCs w:val="24"/>
        </w:rPr>
        <w:t>16A(</w:t>
      </w:r>
      <w:proofErr w:type="gramEnd"/>
      <w:r w:rsidR="004B78E7">
        <w:rPr>
          <w:sz w:val="24"/>
          <w:szCs w:val="24"/>
        </w:rPr>
        <w:t xml:space="preserve">2)(b) of the Primary Determination </w:t>
      </w:r>
      <w:r w:rsidR="000C0B53">
        <w:rPr>
          <w:sz w:val="24"/>
          <w:szCs w:val="24"/>
        </w:rPr>
        <w:t xml:space="preserve">is to </w:t>
      </w:r>
      <w:r w:rsidR="004B78E7">
        <w:rPr>
          <w:sz w:val="24"/>
          <w:szCs w:val="24"/>
        </w:rPr>
        <w:t xml:space="preserve">be substituted </w:t>
      </w:r>
      <w:r w:rsidR="000C0B53">
        <w:rPr>
          <w:sz w:val="24"/>
          <w:szCs w:val="24"/>
        </w:rPr>
        <w:t xml:space="preserve">with a new paragraph 16A(2)(b) </w:t>
      </w:r>
      <w:r w:rsidR="004B78E7">
        <w:rPr>
          <w:sz w:val="24"/>
          <w:szCs w:val="24"/>
        </w:rPr>
        <w:t xml:space="preserve">to provide </w:t>
      </w:r>
      <w:r w:rsidR="000C0B53">
        <w:rPr>
          <w:sz w:val="24"/>
          <w:szCs w:val="24"/>
        </w:rPr>
        <w:t xml:space="preserve">that approved </w:t>
      </w:r>
      <w:r w:rsidR="007A4A6B">
        <w:rPr>
          <w:sz w:val="24"/>
          <w:szCs w:val="24"/>
        </w:rPr>
        <w:t>FDC</w:t>
      </w:r>
      <w:r w:rsidR="004B78E7">
        <w:rPr>
          <w:sz w:val="24"/>
          <w:szCs w:val="24"/>
        </w:rPr>
        <w:t xml:space="preserve"> services </w:t>
      </w:r>
      <w:r w:rsidR="000C0B53">
        <w:rPr>
          <w:sz w:val="24"/>
          <w:szCs w:val="24"/>
        </w:rPr>
        <w:t>must, in order to continue to be approved for the purposes of the family assistance law, comply with all undertakings in subsection 10(1A) and</w:t>
      </w:r>
      <w:r w:rsidR="0052133D">
        <w:rPr>
          <w:sz w:val="24"/>
          <w:szCs w:val="24"/>
        </w:rPr>
        <w:t xml:space="preserve"> </w:t>
      </w:r>
      <w:r w:rsidR="004B78E7">
        <w:rPr>
          <w:sz w:val="24"/>
          <w:szCs w:val="24"/>
        </w:rPr>
        <w:t xml:space="preserve">section 10(A) </w:t>
      </w:r>
      <w:r w:rsidR="000C0B53">
        <w:rPr>
          <w:sz w:val="24"/>
          <w:szCs w:val="24"/>
        </w:rPr>
        <w:t>whether or not the operator has given the undertakings</w:t>
      </w:r>
      <w:r w:rsidR="004B78E7">
        <w:rPr>
          <w:sz w:val="24"/>
          <w:szCs w:val="24"/>
        </w:rPr>
        <w:t xml:space="preserve">.  </w:t>
      </w:r>
    </w:p>
    <w:p w:rsidR="00CC1AF9" w:rsidRDefault="00CC1AF9">
      <w:pPr>
        <w:rPr>
          <w:b/>
          <w:bCs/>
          <w:sz w:val="24"/>
          <w:szCs w:val="24"/>
        </w:rPr>
      </w:pPr>
      <w:r>
        <w:rPr>
          <w:b/>
          <w:bCs/>
          <w:sz w:val="24"/>
          <w:szCs w:val="24"/>
        </w:rPr>
        <w:br w:type="page"/>
      </w:r>
    </w:p>
    <w:p w:rsidR="0033694C" w:rsidRPr="00D805D8" w:rsidRDefault="0033694C" w:rsidP="0033694C">
      <w:pPr>
        <w:spacing w:after="0"/>
        <w:jc w:val="center"/>
        <w:rPr>
          <w:b/>
          <w:sz w:val="28"/>
          <w:szCs w:val="28"/>
        </w:rPr>
      </w:pPr>
      <w:r w:rsidRPr="00D805D8">
        <w:rPr>
          <w:b/>
          <w:sz w:val="28"/>
          <w:szCs w:val="28"/>
        </w:rPr>
        <w:lastRenderedPageBreak/>
        <w:t>Statement of Compatibility with Human Rights</w:t>
      </w:r>
    </w:p>
    <w:p w:rsidR="0033694C" w:rsidRPr="0033694C" w:rsidRDefault="0033694C" w:rsidP="0033694C">
      <w:pPr>
        <w:spacing w:after="0"/>
        <w:rPr>
          <w:sz w:val="24"/>
          <w:szCs w:val="24"/>
        </w:rPr>
      </w:pPr>
    </w:p>
    <w:p w:rsidR="0033694C" w:rsidRPr="0033694C" w:rsidRDefault="0033694C" w:rsidP="0033694C">
      <w:pPr>
        <w:spacing w:after="0"/>
        <w:rPr>
          <w:sz w:val="24"/>
          <w:szCs w:val="24"/>
        </w:rPr>
      </w:pPr>
      <w:proofErr w:type="gramStart"/>
      <w:r w:rsidRPr="0033694C">
        <w:rPr>
          <w:sz w:val="24"/>
          <w:szCs w:val="24"/>
        </w:rPr>
        <w:t xml:space="preserve">Prepared in accordance with Part 3 of the </w:t>
      </w:r>
      <w:r w:rsidRPr="0033694C">
        <w:rPr>
          <w:i/>
          <w:sz w:val="24"/>
          <w:szCs w:val="24"/>
        </w:rPr>
        <w:t>Human Rights (Parliamentary Scrutiny) Act 2011</w:t>
      </w:r>
      <w:r w:rsidR="00412E6A">
        <w:rPr>
          <w:i/>
          <w:sz w:val="24"/>
          <w:szCs w:val="24"/>
        </w:rPr>
        <w:t>.</w:t>
      </w:r>
      <w:proofErr w:type="gramEnd"/>
    </w:p>
    <w:p w:rsidR="0033694C" w:rsidRPr="0033694C" w:rsidRDefault="0033694C" w:rsidP="0033694C">
      <w:pPr>
        <w:spacing w:after="0"/>
        <w:rPr>
          <w:sz w:val="24"/>
          <w:szCs w:val="24"/>
        </w:rPr>
      </w:pPr>
    </w:p>
    <w:p w:rsidR="0033694C" w:rsidRPr="0033694C" w:rsidRDefault="0033694C" w:rsidP="0033694C">
      <w:pPr>
        <w:spacing w:after="0"/>
        <w:rPr>
          <w:b/>
          <w:i/>
          <w:sz w:val="24"/>
          <w:szCs w:val="24"/>
        </w:rPr>
      </w:pPr>
      <w:r w:rsidRPr="0033694C">
        <w:rPr>
          <w:b/>
          <w:i/>
          <w:sz w:val="24"/>
          <w:szCs w:val="24"/>
        </w:rPr>
        <w:t>Child Care Benefit (</w:t>
      </w:r>
      <w:r>
        <w:rPr>
          <w:b/>
          <w:i/>
          <w:sz w:val="24"/>
          <w:szCs w:val="24"/>
        </w:rPr>
        <w:t>Eligibility of Child Care Services</w:t>
      </w:r>
      <w:r w:rsidR="0002548E">
        <w:rPr>
          <w:b/>
          <w:i/>
          <w:sz w:val="24"/>
          <w:szCs w:val="24"/>
        </w:rPr>
        <w:t xml:space="preserve"> for Approval and Continued Approval</w:t>
      </w:r>
      <w:r w:rsidRPr="0033694C">
        <w:rPr>
          <w:b/>
          <w:i/>
          <w:sz w:val="24"/>
          <w:szCs w:val="24"/>
        </w:rPr>
        <w:t xml:space="preserve">) </w:t>
      </w:r>
      <w:r w:rsidR="00DD4E4A">
        <w:rPr>
          <w:b/>
          <w:i/>
          <w:sz w:val="24"/>
          <w:szCs w:val="24"/>
        </w:rPr>
        <w:t>Amending Determination</w:t>
      </w:r>
      <w:r w:rsidRPr="0033694C">
        <w:rPr>
          <w:b/>
          <w:i/>
          <w:sz w:val="24"/>
          <w:szCs w:val="24"/>
        </w:rPr>
        <w:t xml:space="preserve"> </w:t>
      </w:r>
      <w:r w:rsidR="00CD4A4F" w:rsidRPr="0033694C">
        <w:rPr>
          <w:b/>
          <w:i/>
          <w:sz w:val="24"/>
          <w:szCs w:val="24"/>
        </w:rPr>
        <w:t>201</w:t>
      </w:r>
      <w:r w:rsidR="00CD4A4F">
        <w:rPr>
          <w:b/>
          <w:i/>
          <w:sz w:val="24"/>
          <w:szCs w:val="24"/>
        </w:rPr>
        <w:t xml:space="preserve">5 </w:t>
      </w:r>
      <w:r w:rsidR="0002548E">
        <w:rPr>
          <w:b/>
          <w:i/>
          <w:sz w:val="24"/>
          <w:szCs w:val="24"/>
        </w:rPr>
        <w:t>(No.</w:t>
      </w:r>
      <w:r w:rsidR="00CD4A4F">
        <w:rPr>
          <w:b/>
          <w:i/>
          <w:sz w:val="24"/>
          <w:szCs w:val="24"/>
        </w:rPr>
        <w:t>2</w:t>
      </w:r>
      <w:r w:rsidR="0002548E">
        <w:rPr>
          <w:b/>
          <w:i/>
          <w:sz w:val="24"/>
          <w:szCs w:val="24"/>
        </w:rPr>
        <w:t>)</w:t>
      </w:r>
    </w:p>
    <w:p w:rsidR="0002548E" w:rsidRDefault="0002548E" w:rsidP="0033694C">
      <w:pPr>
        <w:spacing w:after="0"/>
        <w:rPr>
          <w:i/>
          <w:sz w:val="24"/>
          <w:szCs w:val="24"/>
        </w:rPr>
      </w:pPr>
    </w:p>
    <w:p w:rsidR="0033694C" w:rsidRPr="0033694C" w:rsidRDefault="0002548E" w:rsidP="0033694C">
      <w:pPr>
        <w:spacing w:after="0"/>
        <w:rPr>
          <w:sz w:val="24"/>
          <w:szCs w:val="24"/>
        </w:rPr>
      </w:pPr>
      <w:r w:rsidRPr="0002548E">
        <w:rPr>
          <w:sz w:val="24"/>
          <w:szCs w:val="24"/>
        </w:rPr>
        <w:t>The</w:t>
      </w:r>
      <w:r>
        <w:rPr>
          <w:i/>
          <w:sz w:val="24"/>
          <w:szCs w:val="24"/>
        </w:rPr>
        <w:t xml:space="preserve"> </w:t>
      </w:r>
      <w:r w:rsidRPr="003963A0">
        <w:rPr>
          <w:i/>
          <w:sz w:val="24"/>
          <w:szCs w:val="24"/>
        </w:rPr>
        <w:t xml:space="preserve">Child Care Benefit (Eligibility of Child Care Services for Approval and Continued Approval) </w:t>
      </w:r>
      <w:r w:rsidR="00DD4E4A">
        <w:rPr>
          <w:i/>
          <w:sz w:val="24"/>
          <w:szCs w:val="24"/>
        </w:rPr>
        <w:t>Amending Determination</w:t>
      </w:r>
      <w:r>
        <w:rPr>
          <w:i/>
          <w:sz w:val="24"/>
          <w:szCs w:val="24"/>
        </w:rPr>
        <w:t xml:space="preserve"> 201</w:t>
      </w:r>
      <w:r w:rsidR="00CD4A4F">
        <w:rPr>
          <w:i/>
          <w:sz w:val="24"/>
          <w:szCs w:val="24"/>
        </w:rPr>
        <w:t>5</w:t>
      </w:r>
      <w:r>
        <w:rPr>
          <w:i/>
          <w:sz w:val="24"/>
          <w:szCs w:val="24"/>
        </w:rPr>
        <w:t xml:space="preserve"> (No.</w:t>
      </w:r>
      <w:r w:rsidR="00CD4A4F">
        <w:rPr>
          <w:i/>
          <w:sz w:val="24"/>
          <w:szCs w:val="24"/>
        </w:rPr>
        <w:t>2</w:t>
      </w:r>
      <w:r>
        <w:rPr>
          <w:i/>
          <w:sz w:val="24"/>
          <w:szCs w:val="24"/>
        </w:rPr>
        <w:t>)</w:t>
      </w:r>
      <w:r>
        <w:rPr>
          <w:sz w:val="24"/>
          <w:szCs w:val="24"/>
        </w:rPr>
        <w:t xml:space="preserve"> </w:t>
      </w:r>
      <w:r w:rsidR="00961A76">
        <w:rPr>
          <w:sz w:val="24"/>
          <w:szCs w:val="24"/>
        </w:rPr>
        <w:t xml:space="preserve">(Amending Determination) </w:t>
      </w:r>
      <w:r w:rsidR="0033694C" w:rsidRPr="0033694C">
        <w:rPr>
          <w:sz w:val="24"/>
          <w:szCs w:val="24"/>
        </w:rPr>
        <w:t xml:space="preserve">is compatible with the human rights and freedoms recognised or declared in the international instruments listed in section 3 of the </w:t>
      </w:r>
      <w:r w:rsidR="0033694C" w:rsidRPr="0033694C">
        <w:rPr>
          <w:i/>
          <w:sz w:val="24"/>
          <w:szCs w:val="24"/>
        </w:rPr>
        <w:t>Human Rights (Parliamentary Scrutiny) Act 2011</w:t>
      </w:r>
      <w:r w:rsidR="000A3E52">
        <w:rPr>
          <w:i/>
          <w:sz w:val="24"/>
          <w:szCs w:val="24"/>
        </w:rPr>
        <w:t>.</w:t>
      </w:r>
    </w:p>
    <w:p w:rsidR="0033694C" w:rsidRPr="0033694C" w:rsidRDefault="0033694C" w:rsidP="0033694C">
      <w:pPr>
        <w:spacing w:after="0"/>
        <w:rPr>
          <w:sz w:val="24"/>
          <w:szCs w:val="24"/>
        </w:rPr>
      </w:pPr>
    </w:p>
    <w:p w:rsidR="0033694C" w:rsidRPr="00483C10" w:rsidRDefault="0033694C" w:rsidP="0033694C">
      <w:pPr>
        <w:spacing w:after="0"/>
        <w:rPr>
          <w:b/>
          <w:sz w:val="24"/>
          <w:szCs w:val="24"/>
        </w:rPr>
      </w:pPr>
      <w:r w:rsidRPr="00483C10">
        <w:rPr>
          <w:b/>
          <w:sz w:val="24"/>
          <w:szCs w:val="24"/>
        </w:rPr>
        <w:t>Overview of the Legislative Instrument</w:t>
      </w:r>
    </w:p>
    <w:p w:rsidR="0033694C" w:rsidRPr="0033694C" w:rsidRDefault="0033694C" w:rsidP="0033694C">
      <w:pPr>
        <w:spacing w:after="0"/>
        <w:rPr>
          <w:sz w:val="24"/>
          <w:szCs w:val="24"/>
        </w:rPr>
      </w:pPr>
    </w:p>
    <w:p w:rsidR="00B832B4" w:rsidRPr="00B832B4" w:rsidRDefault="0033694C" w:rsidP="0033694C">
      <w:pPr>
        <w:spacing w:after="0"/>
        <w:rPr>
          <w:sz w:val="24"/>
          <w:szCs w:val="24"/>
        </w:rPr>
      </w:pPr>
      <w:r w:rsidRPr="0033694C">
        <w:rPr>
          <w:sz w:val="24"/>
          <w:szCs w:val="24"/>
        </w:rPr>
        <w:t xml:space="preserve">The </w:t>
      </w:r>
      <w:r w:rsidR="00115F59">
        <w:rPr>
          <w:sz w:val="24"/>
          <w:szCs w:val="24"/>
        </w:rPr>
        <w:t>Amend</w:t>
      </w:r>
      <w:r w:rsidR="00961A76">
        <w:rPr>
          <w:sz w:val="24"/>
          <w:szCs w:val="24"/>
        </w:rPr>
        <w:t>ing</w:t>
      </w:r>
      <w:r w:rsidR="00115F59">
        <w:rPr>
          <w:sz w:val="24"/>
          <w:szCs w:val="24"/>
        </w:rPr>
        <w:t xml:space="preserve"> Determination</w:t>
      </w:r>
      <w:r w:rsidRPr="0033694C">
        <w:rPr>
          <w:i/>
          <w:sz w:val="24"/>
          <w:szCs w:val="24"/>
        </w:rPr>
        <w:t xml:space="preserve"> </w:t>
      </w:r>
      <w:r w:rsidR="00460D84">
        <w:rPr>
          <w:sz w:val="24"/>
          <w:szCs w:val="24"/>
        </w:rPr>
        <w:t xml:space="preserve">amends the </w:t>
      </w:r>
      <w:r w:rsidR="00460D84" w:rsidRPr="003963A0">
        <w:rPr>
          <w:i/>
          <w:sz w:val="24"/>
          <w:szCs w:val="24"/>
        </w:rPr>
        <w:t>Child Care Benefit (Eligibility of Child Care Services for Approval and Continued Approv</w:t>
      </w:r>
      <w:r w:rsidR="00460D84">
        <w:rPr>
          <w:i/>
          <w:sz w:val="24"/>
          <w:szCs w:val="24"/>
        </w:rPr>
        <w:t xml:space="preserve">al) Determination 2000 </w:t>
      </w:r>
      <w:r w:rsidR="00460D84" w:rsidRPr="00460D84">
        <w:rPr>
          <w:sz w:val="24"/>
          <w:szCs w:val="24"/>
        </w:rPr>
        <w:t>(the Principal Determination)</w:t>
      </w:r>
      <w:r w:rsidR="00CD4A4F">
        <w:rPr>
          <w:sz w:val="24"/>
          <w:szCs w:val="24"/>
        </w:rPr>
        <w:t>,</w:t>
      </w:r>
      <w:r w:rsidR="00460D84" w:rsidRPr="00460D84">
        <w:rPr>
          <w:sz w:val="24"/>
          <w:szCs w:val="24"/>
        </w:rPr>
        <w:t xml:space="preserve"> which</w:t>
      </w:r>
      <w:r w:rsidR="00460D84">
        <w:rPr>
          <w:sz w:val="24"/>
          <w:szCs w:val="24"/>
        </w:rPr>
        <w:t xml:space="preserve"> </w:t>
      </w:r>
      <w:r w:rsidRPr="00B832B4">
        <w:rPr>
          <w:sz w:val="24"/>
          <w:szCs w:val="24"/>
        </w:rPr>
        <w:t>provide</w:t>
      </w:r>
      <w:r w:rsidR="00460D84">
        <w:rPr>
          <w:sz w:val="24"/>
          <w:szCs w:val="24"/>
        </w:rPr>
        <w:t>s</w:t>
      </w:r>
      <w:r w:rsidRPr="00B832B4">
        <w:rPr>
          <w:sz w:val="24"/>
          <w:szCs w:val="24"/>
        </w:rPr>
        <w:t xml:space="preserve"> for rules that a proposed operator of a child care service must comply with in order to be approved, and continue to be approved</w:t>
      </w:r>
      <w:r w:rsidR="00A94539">
        <w:rPr>
          <w:sz w:val="24"/>
          <w:szCs w:val="24"/>
        </w:rPr>
        <w:t>,</w:t>
      </w:r>
      <w:r w:rsidRPr="00B832B4">
        <w:rPr>
          <w:sz w:val="24"/>
          <w:szCs w:val="24"/>
        </w:rPr>
        <w:t xml:space="preserve"> for the purposes of family assistance law.</w:t>
      </w:r>
      <w:r w:rsidR="00460D84">
        <w:rPr>
          <w:sz w:val="24"/>
          <w:szCs w:val="24"/>
        </w:rPr>
        <w:t xml:space="preserve"> </w:t>
      </w:r>
    </w:p>
    <w:p w:rsidR="00B832B4" w:rsidRPr="00B832B4" w:rsidRDefault="00B832B4" w:rsidP="0033694C">
      <w:pPr>
        <w:spacing w:after="0"/>
        <w:rPr>
          <w:sz w:val="24"/>
          <w:szCs w:val="24"/>
        </w:rPr>
      </w:pPr>
    </w:p>
    <w:p w:rsidR="0033694C" w:rsidRPr="00B832B4" w:rsidRDefault="00460D84" w:rsidP="0033694C">
      <w:pPr>
        <w:spacing w:after="0"/>
        <w:rPr>
          <w:sz w:val="24"/>
          <w:szCs w:val="24"/>
        </w:rPr>
      </w:pPr>
      <w:r>
        <w:rPr>
          <w:sz w:val="24"/>
          <w:szCs w:val="24"/>
        </w:rPr>
        <w:t xml:space="preserve">The </w:t>
      </w:r>
      <w:r w:rsidR="00DD4E4A">
        <w:rPr>
          <w:sz w:val="24"/>
          <w:szCs w:val="24"/>
        </w:rPr>
        <w:t>Amending Determination</w:t>
      </w:r>
      <w:r w:rsidRPr="00D73304">
        <w:rPr>
          <w:sz w:val="24"/>
          <w:szCs w:val="24"/>
        </w:rPr>
        <w:t xml:space="preserve"> is</w:t>
      </w:r>
      <w:r w:rsidR="00B832B4" w:rsidRPr="00D73304">
        <w:rPr>
          <w:sz w:val="24"/>
          <w:szCs w:val="24"/>
        </w:rPr>
        <w:t xml:space="preserve"> made by the </w:t>
      </w:r>
      <w:r w:rsidR="00E16B5A" w:rsidRPr="00D73304">
        <w:rPr>
          <w:sz w:val="24"/>
          <w:szCs w:val="24"/>
        </w:rPr>
        <w:t>Minister for Social Services</w:t>
      </w:r>
      <w:r w:rsidR="00B832B4" w:rsidRPr="00D73304">
        <w:rPr>
          <w:sz w:val="24"/>
          <w:szCs w:val="24"/>
        </w:rPr>
        <w:t xml:space="preserve"> under subsection 205(1) of the </w:t>
      </w:r>
      <w:r w:rsidR="0033694C" w:rsidRPr="00D73304">
        <w:rPr>
          <w:i/>
          <w:sz w:val="24"/>
          <w:szCs w:val="24"/>
        </w:rPr>
        <w:t>A New Tax System (Family Assistance) (Administration) Act 1999</w:t>
      </w:r>
      <w:r w:rsidR="00B832B4" w:rsidRPr="00D73304">
        <w:rPr>
          <w:i/>
          <w:sz w:val="24"/>
          <w:szCs w:val="24"/>
        </w:rPr>
        <w:t xml:space="preserve"> </w:t>
      </w:r>
      <w:r w:rsidR="00B832B4" w:rsidRPr="00D73304">
        <w:rPr>
          <w:sz w:val="24"/>
          <w:szCs w:val="24"/>
        </w:rPr>
        <w:t>(the Administration Act)</w:t>
      </w:r>
      <w:r w:rsidR="002979DB" w:rsidRPr="00D73304">
        <w:rPr>
          <w:sz w:val="24"/>
          <w:szCs w:val="24"/>
        </w:rPr>
        <w:t xml:space="preserve"> and subsection 33(3) of the </w:t>
      </w:r>
      <w:r w:rsidR="002979DB" w:rsidRPr="0075314B">
        <w:rPr>
          <w:i/>
          <w:sz w:val="24"/>
          <w:szCs w:val="24"/>
        </w:rPr>
        <w:t>Acts Interpretation Act 1901</w:t>
      </w:r>
      <w:r w:rsidR="0033694C" w:rsidRPr="00D73304">
        <w:rPr>
          <w:i/>
          <w:sz w:val="24"/>
          <w:szCs w:val="24"/>
        </w:rPr>
        <w:t>.</w:t>
      </w:r>
      <w:r w:rsidR="0033694C" w:rsidRPr="00B832B4">
        <w:rPr>
          <w:sz w:val="24"/>
          <w:szCs w:val="24"/>
        </w:rPr>
        <w:t xml:space="preserve"> </w:t>
      </w:r>
    </w:p>
    <w:p w:rsidR="0033694C" w:rsidRDefault="0033694C" w:rsidP="0033694C">
      <w:pPr>
        <w:spacing w:after="0"/>
        <w:rPr>
          <w:sz w:val="24"/>
          <w:szCs w:val="24"/>
          <w:highlight w:val="yellow"/>
        </w:rPr>
      </w:pPr>
    </w:p>
    <w:p w:rsidR="00C23915" w:rsidRDefault="0082674A" w:rsidP="0082674A">
      <w:pPr>
        <w:spacing w:after="0"/>
        <w:rPr>
          <w:sz w:val="24"/>
          <w:szCs w:val="24"/>
        </w:rPr>
      </w:pPr>
      <w:r w:rsidRPr="00D805D8">
        <w:rPr>
          <w:sz w:val="24"/>
          <w:szCs w:val="24"/>
        </w:rPr>
        <w:t xml:space="preserve">The </w:t>
      </w:r>
      <w:r w:rsidR="00DD4E4A">
        <w:rPr>
          <w:sz w:val="24"/>
          <w:szCs w:val="24"/>
        </w:rPr>
        <w:t>Amending Determination</w:t>
      </w:r>
      <w:r w:rsidRPr="00D805D8">
        <w:rPr>
          <w:sz w:val="24"/>
          <w:szCs w:val="24"/>
        </w:rPr>
        <w:t xml:space="preserve"> adds new requirements to the Principal Determination with which </w:t>
      </w:r>
      <w:r w:rsidR="00692FCB">
        <w:rPr>
          <w:sz w:val="24"/>
          <w:szCs w:val="24"/>
        </w:rPr>
        <w:t>family day care (</w:t>
      </w:r>
      <w:r w:rsidR="007A4A6B">
        <w:rPr>
          <w:sz w:val="24"/>
          <w:szCs w:val="24"/>
        </w:rPr>
        <w:t>FDC</w:t>
      </w:r>
      <w:r w:rsidR="00692FCB">
        <w:rPr>
          <w:sz w:val="24"/>
          <w:szCs w:val="24"/>
        </w:rPr>
        <w:t>)</w:t>
      </w:r>
      <w:r w:rsidRPr="00D805D8">
        <w:rPr>
          <w:sz w:val="24"/>
          <w:szCs w:val="24"/>
        </w:rPr>
        <w:t xml:space="preserve"> services must comply for </w:t>
      </w:r>
      <w:r w:rsidR="00E16B5A">
        <w:rPr>
          <w:sz w:val="24"/>
          <w:szCs w:val="24"/>
        </w:rPr>
        <w:t>approval</w:t>
      </w:r>
      <w:r w:rsidR="00692FCB">
        <w:rPr>
          <w:sz w:val="24"/>
          <w:szCs w:val="24"/>
        </w:rPr>
        <w:t xml:space="preserve"> of their services</w:t>
      </w:r>
      <w:r w:rsidR="00E16B5A">
        <w:rPr>
          <w:sz w:val="24"/>
          <w:szCs w:val="24"/>
        </w:rPr>
        <w:t xml:space="preserve"> and </w:t>
      </w:r>
      <w:r w:rsidRPr="00D805D8">
        <w:rPr>
          <w:sz w:val="24"/>
          <w:szCs w:val="24"/>
        </w:rPr>
        <w:t>continued approval of their services</w:t>
      </w:r>
      <w:r w:rsidR="00D73304">
        <w:rPr>
          <w:sz w:val="24"/>
          <w:szCs w:val="24"/>
        </w:rPr>
        <w:t xml:space="preserve"> under family assistance law</w:t>
      </w:r>
      <w:r w:rsidRPr="00D805D8">
        <w:rPr>
          <w:sz w:val="24"/>
          <w:szCs w:val="24"/>
        </w:rPr>
        <w:t xml:space="preserve">. </w:t>
      </w:r>
      <w:r w:rsidR="008D614C" w:rsidRPr="00D805D8">
        <w:rPr>
          <w:sz w:val="24"/>
          <w:szCs w:val="24"/>
        </w:rPr>
        <w:t xml:space="preserve">These new requirements have been added </w:t>
      </w:r>
      <w:r w:rsidR="008D614C">
        <w:rPr>
          <w:sz w:val="24"/>
          <w:szCs w:val="24"/>
        </w:rPr>
        <w:t xml:space="preserve">to </w:t>
      </w:r>
      <w:r w:rsidR="00692FCB">
        <w:rPr>
          <w:sz w:val="24"/>
          <w:szCs w:val="24"/>
        </w:rPr>
        <w:t xml:space="preserve">require FDC services to, among other things, collect certain information to help ensure that the Commonwealth will have the necessary information to determine whether FDC carers (or their partners) are entitled to </w:t>
      </w:r>
      <w:r w:rsidR="007F0B90">
        <w:rPr>
          <w:sz w:val="24"/>
          <w:szCs w:val="24"/>
        </w:rPr>
        <w:t>child care benefit (</w:t>
      </w:r>
      <w:r w:rsidR="00B54B52">
        <w:rPr>
          <w:sz w:val="24"/>
          <w:szCs w:val="24"/>
        </w:rPr>
        <w:t>CCB</w:t>
      </w:r>
      <w:r w:rsidR="007F0B90">
        <w:rPr>
          <w:sz w:val="24"/>
          <w:szCs w:val="24"/>
        </w:rPr>
        <w:t>)</w:t>
      </w:r>
      <w:r w:rsidR="00692FCB">
        <w:rPr>
          <w:sz w:val="24"/>
          <w:szCs w:val="24"/>
        </w:rPr>
        <w:t xml:space="preserve"> for a session(s) of care obtained for the carer’s (or partner’s) own child from another approved FDC service</w:t>
      </w:r>
      <w:r w:rsidR="00353AA7">
        <w:rPr>
          <w:sz w:val="24"/>
          <w:szCs w:val="24"/>
        </w:rPr>
        <w:t xml:space="preserve"> on a day when </w:t>
      </w:r>
      <w:r w:rsidR="008D614C">
        <w:rPr>
          <w:sz w:val="24"/>
          <w:szCs w:val="24"/>
        </w:rPr>
        <w:t xml:space="preserve">the carer (or partner) is providing care to other children on behalf of an approved </w:t>
      </w:r>
      <w:r w:rsidR="007A4A6B">
        <w:rPr>
          <w:sz w:val="24"/>
          <w:szCs w:val="24"/>
        </w:rPr>
        <w:t>FDC</w:t>
      </w:r>
      <w:r w:rsidR="008D614C">
        <w:rPr>
          <w:sz w:val="24"/>
          <w:szCs w:val="24"/>
        </w:rPr>
        <w:t xml:space="preserve"> service</w:t>
      </w:r>
      <w:r w:rsidR="008D614C" w:rsidRPr="00D805D8">
        <w:rPr>
          <w:sz w:val="24"/>
          <w:szCs w:val="24"/>
        </w:rPr>
        <w:t xml:space="preserve">. </w:t>
      </w:r>
      <w:r w:rsidR="00692FCB">
        <w:rPr>
          <w:sz w:val="24"/>
          <w:szCs w:val="24"/>
        </w:rPr>
        <w:t xml:space="preserve"> FDC carers or their partners are not entitled to </w:t>
      </w:r>
      <w:r w:rsidR="00B54B52">
        <w:rPr>
          <w:sz w:val="24"/>
          <w:szCs w:val="24"/>
        </w:rPr>
        <w:t>CCB</w:t>
      </w:r>
      <w:r w:rsidR="00692FCB">
        <w:rPr>
          <w:sz w:val="24"/>
          <w:szCs w:val="24"/>
        </w:rPr>
        <w:t xml:space="preserve"> for these sessions of care unless specified circumstances apply.</w:t>
      </w:r>
    </w:p>
    <w:p w:rsidR="00C23915" w:rsidRDefault="00C23915" w:rsidP="0082674A">
      <w:pPr>
        <w:spacing w:after="0"/>
        <w:rPr>
          <w:sz w:val="24"/>
          <w:szCs w:val="24"/>
        </w:rPr>
      </w:pPr>
    </w:p>
    <w:p w:rsidR="001355F5" w:rsidRDefault="008D614C" w:rsidP="0082674A">
      <w:pPr>
        <w:spacing w:after="0"/>
        <w:rPr>
          <w:sz w:val="24"/>
          <w:szCs w:val="24"/>
        </w:rPr>
      </w:pPr>
      <w:r>
        <w:rPr>
          <w:sz w:val="24"/>
          <w:szCs w:val="24"/>
        </w:rPr>
        <w:t>The</w:t>
      </w:r>
      <w:r w:rsidR="00C118BE">
        <w:rPr>
          <w:sz w:val="24"/>
          <w:szCs w:val="24"/>
        </w:rPr>
        <w:t xml:space="preserve"> </w:t>
      </w:r>
      <w:r w:rsidR="00C118BE" w:rsidRPr="00766E26">
        <w:rPr>
          <w:sz w:val="24"/>
          <w:szCs w:val="24"/>
        </w:rPr>
        <w:t>specified</w:t>
      </w:r>
      <w:r w:rsidRPr="00766E26">
        <w:rPr>
          <w:sz w:val="24"/>
          <w:szCs w:val="24"/>
        </w:rPr>
        <w:t xml:space="preserve"> circumstances</w:t>
      </w:r>
      <w:r>
        <w:rPr>
          <w:sz w:val="24"/>
          <w:szCs w:val="24"/>
        </w:rPr>
        <w:t xml:space="preserve"> are set out </w:t>
      </w:r>
      <w:r w:rsidR="000E015B">
        <w:rPr>
          <w:sz w:val="24"/>
          <w:szCs w:val="24"/>
        </w:rPr>
        <w:t>subsection 8(2) of</w:t>
      </w:r>
      <w:r>
        <w:rPr>
          <w:sz w:val="24"/>
          <w:szCs w:val="24"/>
        </w:rPr>
        <w:t xml:space="preserve"> the </w:t>
      </w:r>
      <w:r>
        <w:rPr>
          <w:i/>
          <w:sz w:val="24"/>
          <w:szCs w:val="24"/>
        </w:rPr>
        <w:t xml:space="preserve">Child Care Benefit (Children in respect of whom no-one is eligible) Determination 2015 </w:t>
      </w:r>
      <w:r>
        <w:rPr>
          <w:sz w:val="24"/>
          <w:szCs w:val="24"/>
        </w:rPr>
        <w:t>(</w:t>
      </w:r>
      <w:r w:rsidR="0075314B">
        <w:rPr>
          <w:sz w:val="24"/>
          <w:szCs w:val="24"/>
        </w:rPr>
        <w:t xml:space="preserve">the </w:t>
      </w:r>
      <w:r>
        <w:rPr>
          <w:sz w:val="24"/>
          <w:szCs w:val="24"/>
        </w:rPr>
        <w:t>No-one is Eligible Determination</w:t>
      </w:r>
      <w:r w:rsidR="00A94539">
        <w:rPr>
          <w:sz w:val="24"/>
          <w:szCs w:val="24"/>
        </w:rPr>
        <w:t xml:space="preserve"> 2015</w:t>
      </w:r>
      <w:r>
        <w:rPr>
          <w:sz w:val="24"/>
          <w:szCs w:val="24"/>
        </w:rPr>
        <w:t>)</w:t>
      </w:r>
      <w:r w:rsidR="00293DA1">
        <w:rPr>
          <w:sz w:val="24"/>
          <w:szCs w:val="24"/>
        </w:rPr>
        <w:t xml:space="preserve"> and are</w:t>
      </w:r>
      <w:r w:rsidR="00353AA7">
        <w:rPr>
          <w:sz w:val="24"/>
          <w:szCs w:val="24"/>
        </w:rPr>
        <w:t>:</w:t>
      </w:r>
    </w:p>
    <w:p w:rsidR="00293DA1" w:rsidRDefault="00293DA1" w:rsidP="00293DA1">
      <w:pPr>
        <w:pStyle w:val="ListParagraph"/>
        <w:numPr>
          <w:ilvl w:val="0"/>
          <w:numId w:val="48"/>
        </w:numPr>
        <w:spacing w:after="0"/>
        <w:rPr>
          <w:sz w:val="24"/>
          <w:szCs w:val="24"/>
        </w:rPr>
      </w:pPr>
      <w:r w:rsidRPr="00C262E6">
        <w:rPr>
          <w:sz w:val="24"/>
          <w:szCs w:val="24"/>
        </w:rPr>
        <w:t>the eligible individual’s child is an eligible disability child</w:t>
      </w:r>
      <w:r w:rsidR="0052133D">
        <w:rPr>
          <w:sz w:val="24"/>
          <w:szCs w:val="24"/>
        </w:rPr>
        <w:t xml:space="preserve"> </w:t>
      </w:r>
      <w:r w:rsidR="000614FC">
        <w:rPr>
          <w:sz w:val="24"/>
          <w:szCs w:val="24"/>
        </w:rPr>
        <w:t xml:space="preserve">or eligible ISS child </w:t>
      </w:r>
      <w:r w:rsidR="0052133D">
        <w:rPr>
          <w:sz w:val="24"/>
          <w:szCs w:val="24"/>
        </w:rPr>
        <w:t xml:space="preserve">(as </w:t>
      </w:r>
      <w:r w:rsidR="003603C1">
        <w:rPr>
          <w:sz w:val="24"/>
          <w:szCs w:val="24"/>
        </w:rPr>
        <w:t xml:space="preserve">these terms are </w:t>
      </w:r>
      <w:r w:rsidR="0052133D">
        <w:rPr>
          <w:sz w:val="24"/>
          <w:szCs w:val="24"/>
        </w:rPr>
        <w:t>defined in that instrument)</w:t>
      </w:r>
      <w:r w:rsidR="000E015B">
        <w:rPr>
          <w:sz w:val="24"/>
          <w:szCs w:val="24"/>
        </w:rPr>
        <w:t>;</w:t>
      </w:r>
    </w:p>
    <w:p w:rsidR="00293DA1" w:rsidRDefault="00293DA1" w:rsidP="00293DA1">
      <w:pPr>
        <w:pStyle w:val="ListParagraph"/>
        <w:numPr>
          <w:ilvl w:val="0"/>
          <w:numId w:val="48"/>
        </w:numPr>
        <w:spacing w:after="0"/>
        <w:rPr>
          <w:sz w:val="24"/>
          <w:szCs w:val="24"/>
        </w:rPr>
      </w:pPr>
      <w:r w:rsidRPr="00F91279">
        <w:rPr>
          <w:sz w:val="24"/>
          <w:szCs w:val="24"/>
        </w:rPr>
        <w:t>the eligible individual’s child is a remote area child</w:t>
      </w:r>
      <w:r w:rsidR="0052133D">
        <w:rPr>
          <w:sz w:val="24"/>
          <w:szCs w:val="24"/>
        </w:rPr>
        <w:t xml:space="preserve"> (as defined in that instrument)</w:t>
      </w:r>
      <w:r w:rsidR="000E015B">
        <w:rPr>
          <w:sz w:val="24"/>
          <w:szCs w:val="24"/>
        </w:rPr>
        <w:t>;</w:t>
      </w:r>
    </w:p>
    <w:p w:rsidR="00293DA1" w:rsidRDefault="00293DA1" w:rsidP="00293DA1">
      <w:pPr>
        <w:pStyle w:val="ListParagraph"/>
        <w:numPr>
          <w:ilvl w:val="0"/>
          <w:numId w:val="51"/>
        </w:numPr>
        <w:spacing w:after="0"/>
        <w:rPr>
          <w:sz w:val="24"/>
          <w:szCs w:val="24"/>
        </w:rPr>
      </w:pPr>
      <w:r w:rsidRPr="0079645E">
        <w:rPr>
          <w:sz w:val="24"/>
          <w:szCs w:val="24"/>
        </w:rPr>
        <w:lastRenderedPageBreak/>
        <w:t>the FDC carer is required to work for at least 2 hours on the care day in paid work which is not for an approved FDC service</w:t>
      </w:r>
      <w:r>
        <w:rPr>
          <w:sz w:val="24"/>
          <w:szCs w:val="24"/>
        </w:rPr>
        <w:t xml:space="preserve">, and documentary evidence that the FDC carer </w:t>
      </w:r>
      <w:r w:rsidR="0052133D">
        <w:rPr>
          <w:sz w:val="24"/>
          <w:szCs w:val="24"/>
        </w:rPr>
        <w:t>is usually required to</w:t>
      </w:r>
      <w:r>
        <w:rPr>
          <w:sz w:val="24"/>
          <w:szCs w:val="24"/>
        </w:rPr>
        <w:t xml:space="preserve"> work at the time the session of care is provided has been provided to the FDC service</w:t>
      </w:r>
      <w:r w:rsidR="000E015B">
        <w:rPr>
          <w:sz w:val="24"/>
          <w:szCs w:val="24"/>
        </w:rPr>
        <w:t>; or</w:t>
      </w:r>
    </w:p>
    <w:p w:rsidR="00293DA1" w:rsidRDefault="00293DA1" w:rsidP="00293DA1">
      <w:pPr>
        <w:pStyle w:val="ListParagraph"/>
        <w:numPr>
          <w:ilvl w:val="0"/>
          <w:numId w:val="51"/>
        </w:numPr>
        <w:spacing w:after="0"/>
        <w:rPr>
          <w:sz w:val="24"/>
          <w:szCs w:val="24"/>
        </w:rPr>
      </w:pPr>
      <w:r w:rsidRPr="0079645E">
        <w:rPr>
          <w:sz w:val="24"/>
          <w:szCs w:val="24"/>
        </w:rPr>
        <w:t xml:space="preserve">the FDC carer is enrolled in a programme or course of education or training towards a recognised qualification (at Certificate III level or above) provided by a Registered Training Organisation and is engaged </w:t>
      </w:r>
      <w:r>
        <w:rPr>
          <w:sz w:val="24"/>
          <w:szCs w:val="24"/>
        </w:rPr>
        <w:t xml:space="preserve">in </w:t>
      </w:r>
      <w:r w:rsidRPr="0079645E">
        <w:rPr>
          <w:sz w:val="24"/>
          <w:szCs w:val="24"/>
        </w:rPr>
        <w:t>activities for the course or programme on the care day</w:t>
      </w:r>
      <w:r>
        <w:rPr>
          <w:sz w:val="24"/>
          <w:szCs w:val="24"/>
        </w:rPr>
        <w:t>, and documentary evidence that the FDC carer usually studies at the time the session of care is provided has been provided to the FDC service</w:t>
      </w:r>
      <w:r w:rsidRPr="0079645E">
        <w:rPr>
          <w:sz w:val="24"/>
          <w:szCs w:val="24"/>
        </w:rPr>
        <w:t xml:space="preserve">. </w:t>
      </w:r>
    </w:p>
    <w:p w:rsidR="00293DA1" w:rsidRDefault="00293DA1" w:rsidP="0082674A">
      <w:pPr>
        <w:spacing w:after="0"/>
        <w:rPr>
          <w:sz w:val="24"/>
          <w:szCs w:val="24"/>
        </w:rPr>
      </w:pPr>
    </w:p>
    <w:p w:rsidR="00143775" w:rsidRPr="00D805D8" w:rsidRDefault="00143775" w:rsidP="00143775">
      <w:pPr>
        <w:spacing w:after="0"/>
        <w:rPr>
          <w:sz w:val="24"/>
          <w:szCs w:val="24"/>
        </w:rPr>
      </w:pPr>
      <w:r w:rsidRPr="00D805D8">
        <w:rPr>
          <w:sz w:val="24"/>
          <w:szCs w:val="24"/>
        </w:rPr>
        <w:t>The new requirements are that:</w:t>
      </w:r>
    </w:p>
    <w:p w:rsidR="00143775" w:rsidRDefault="00143775" w:rsidP="00143775">
      <w:pPr>
        <w:pStyle w:val="ListParagraph"/>
        <w:numPr>
          <w:ilvl w:val="0"/>
          <w:numId w:val="55"/>
        </w:numPr>
        <w:spacing w:after="0"/>
        <w:rPr>
          <w:sz w:val="24"/>
          <w:szCs w:val="24"/>
        </w:rPr>
      </w:pPr>
      <w:r>
        <w:rPr>
          <w:sz w:val="24"/>
          <w:szCs w:val="24"/>
        </w:rPr>
        <w:t xml:space="preserve">An approved FDC service will ensure that for each of its FDC carers that </w:t>
      </w:r>
      <w:proofErr w:type="gramStart"/>
      <w:r>
        <w:rPr>
          <w:sz w:val="24"/>
          <w:szCs w:val="24"/>
        </w:rPr>
        <w:t>has</w:t>
      </w:r>
      <w:proofErr w:type="gramEnd"/>
      <w:r>
        <w:rPr>
          <w:sz w:val="24"/>
          <w:szCs w:val="24"/>
        </w:rPr>
        <w:t xml:space="preserve"> a Department of Human Services’ Customer Reference Number (CRN), the CRN is entered into the registered software as soon as the registered software the service uses allows the service to do so.</w:t>
      </w:r>
    </w:p>
    <w:p w:rsidR="00DA2B94" w:rsidRDefault="00DA2B94" w:rsidP="00DA2B94">
      <w:pPr>
        <w:pStyle w:val="ListParagraph"/>
        <w:numPr>
          <w:ilvl w:val="0"/>
          <w:numId w:val="55"/>
        </w:numPr>
        <w:spacing w:after="0"/>
        <w:rPr>
          <w:sz w:val="24"/>
          <w:szCs w:val="24"/>
        </w:rPr>
      </w:pPr>
      <w:r w:rsidRPr="00D805D8">
        <w:rPr>
          <w:sz w:val="24"/>
          <w:szCs w:val="24"/>
        </w:rPr>
        <w:t>A</w:t>
      </w:r>
      <w:r>
        <w:rPr>
          <w:sz w:val="24"/>
          <w:szCs w:val="24"/>
        </w:rPr>
        <w:t>n a</w:t>
      </w:r>
      <w:r w:rsidRPr="00D805D8">
        <w:rPr>
          <w:sz w:val="24"/>
          <w:szCs w:val="24"/>
        </w:rPr>
        <w:t>pprov</w:t>
      </w:r>
      <w:r>
        <w:rPr>
          <w:sz w:val="24"/>
          <w:szCs w:val="24"/>
        </w:rPr>
        <w:t>ed FDC service must, within 7 days of the care date (i.e. the enrolment date for future child enrolments, or the date the No-one is Eligible Determination 2015 commences), ask if each individual who is determined by the Secretary to be conditionally eligible for CCB by fee reduction for the child (the eligible individual), or the eligible individual’s partner, is employed, contracted or otherwise engaged to provide sessions of care on behalf of any approved FDC service as an FDC carer.  Services must also ask each eligible individual to inform the service if, in the future, the individual or the individual’s partner becomes an FDC carer.</w:t>
      </w:r>
    </w:p>
    <w:p w:rsidR="00DA2B94" w:rsidRPr="002A4476" w:rsidRDefault="00DA2B94" w:rsidP="00DA2B94">
      <w:pPr>
        <w:pStyle w:val="ListParagraph"/>
        <w:numPr>
          <w:ilvl w:val="0"/>
          <w:numId w:val="55"/>
        </w:numPr>
        <w:spacing w:after="0"/>
        <w:rPr>
          <w:sz w:val="24"/>
          <w:szCs w:val="24"/>
        </w:rPr>
      </w:pPr>
      <w:r w:rsidRPr="00D561BA">
        <w:rPr>
          <w:sz w:val="24"/>
          <w:szCs w:val="24"/>
        </w:rPr>
        <w:t>If the eligible individual or their partner is an FDC carer</w:t>
      </w:r>
      <w:r>
        <w:rPr>
          <w:sz w:val="24"/>
          <w:szCs w:val="24"/>
        </w:rPr>
        <w:t xml:space="preserve"> </w:t>
      </w:r>
      <w:r w:rsidRPr="00D561BA">
        <w:rPr>
          <w:sz w:val="24"/>
          <w:szCs w:val="24"/>
        </w:rPr>
        <w:t>and states that</w:t>
      </w:r>
      <w:r w:rsidRPr="00761CBC">
        <w:rPr>
          <w:sz w:val="24"/>
          <w:szCs w:val="24"/>
        </w:rPr>
        <w:t xml:space="preserve"> the eligible individual or their partner is an FDC </w:t>
      </w:r>
      <w:r w:rsidRPr="00113E3D">
        <w:rPr>
          <w:sz w:val="24"/>
          <w:szCs w:val="24"/>
        </w:rPr>
        <w:t>carer</w:t>
      </w:r>
      <w:r w:rsidRPr="00B54B52">
        <w:rPr>
          <w:sz w:val="24"/>
          <w:szCs w:val="24"/>
        </w:rPr>
        <w:t xml:space="preserve">, or if the service becomes </w:t>
      </w:r>
      <w:r w:rsidRPr="00D950C5">
        <w:rPr>
          <w:sz w:val="24"/>
          <w:szCs w:val="24"/>
        </w:rPr>
        <w:t xml:space="preserve">aware </w:t>
      </w:r>
      <w:r>
        <w:rPr>
          <w:sz w:val="24"/>
          <w:szCs w:val="24"/>
        </w:rPr>
        <w:t xml:space="preserve">of this </w:t>
      </w:r>
      <w:r w:rsidRPr="00D950C5">
        <w:rPr>
          <w:sz w:val="24"/>
          <w:szCs w:val="24"/>
        </w:rPr>
        <w:t>through other means, and if the eligible individual informs the service that</w:t>
      </w:r>
      <w:r w:rsidRPr="00A253A2">
        <w:rPr>
          <w:sz w:val="24"/>
          <w:szCs w:val="24"/>
        </w:rPr>
        <w:t xml:space="preserve"> specified circumstances apply</w:t>
      </w:r>
      <w:r>
        <w:rPr>
          <w:sz w:val="24"/>
          <w:szCs w:val="24"/>
        </w:rPr>
        <w:t xml:space="preserve"> (i.e. that the child in question is an eligible disability child or a remote area child or the FDC carer has a work or study obligation of the kind</w:t>
      </w:r>
      <w:r w:rsidRPr="002A4476">
        <w:rPr>
          <w:sz w:val="24"/>
          <w:szCs w:val="24"/>
        </w:rPr>
        <w:t xml:space="preserve"> set out in </w:t>
      </w:r>
      <w:r>
        <w:rPr>
          <w:sz w:val="24"/>
          <w:szCs w:val="24"/>
        </w:rPr>
        <w:t>paragraphs</w:t>
      </w:r>
      <w:r w:rsidRPr="002A4476">
        <w:rPr>
          <w:sz w:val="24"/>
          <w:szCs w:val="24"/>
        </w:rPr>
        <w:t xml:space="preserve"> 8(2</w:t>
      </w:r>
      <w:r>
        <w:rPr>
          <w:sz w:val="24"/>
          <w:szCs w:val="24"/>
        </w:rPr>
        <w:t>) (c) or (d)</w:t>
      </w:r>
      <w:r w:rsidRPr="002A4476">
        <w:rPr>
          <w:sz w:val="24"/>
          <w:szCs w:val="24"/>
        </w:rPr>
        <w:t xml:space="preserve"> of the No-one is Eligible Determination 2015</w:t>
      </w:r>
      <w:r>
        <w:rPr>
          <w:sz w:val="24"/>
          <w:szCs w:val="24"/>
        </w:rPr>
        <w:t>)</w:t>
      </w:r>
      <w:r w:rsidRPr="002A4476">
        <w:rPr>
          <w:sz w:val="24"/>
          <w:szCs w:val="24"/>
        </w:rPr>
        <w:t>, the service must, within 7 days of becoming aware, request information and documents relating to the specified circumstance(s). The information and documents are:</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the name of the eligible individual and </w:t>
      </w:r>
      <w:r>
        <w:rPr>
          <w:rFonts w:asciiTheme="minorHAnsi" w:hAnsiTheme="minorHAnsi" w:cstheme="minorHAnsi"/>
          <w:sz w:val="24"/>
        </w:rPr>
        <w:t>his or her</w:t>
      </w:r>
      <w:r w:rsidRPr="0075314B">
        <w:rPr>
          <w:rFonts w:asciiTheme="minorHAnsi" w:hAnsiTheme="minorHAnsi" w:cstheme="minorHAnsi"/>
          <w:sz w:val="24"/>
        </w:rPr>
        <w:t xml:space="preserve"> partner (if any)</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the name and CRN </w:t>
      </w:r>
      <w:r>
        <w:rPr>
          <w:rFonts w:asciiTheme="minorHAnsi" w:hAnsiTheme="minorHAnsi" w:cstheme="minorHAnsi"/>
          <w:sz w:val="24"/>
        </w:rPr>
        <w:t xml:space="preserve">(if any) </w:t>
      </w:r>
      <w:r w:rsidRPr="0075314B">
        <w:rPr>
          <w:rFonts w:asciiTheme="minorHAnsi" w:hAnsiTheme="minorHAnsi" w:cstheme="minorHAnsi"/>
          <w:sz w:val="24"/>
        </w:rPr>
        <w:t>of the FDC carer</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if the eligible individual is not the FDC </w:t>
      </w:r>
      <w:r>
        <w:rPr>
          <w:rFonts w:asciiTheme="minorHAnsi" w:hAnsiTheme="minorHAnsi" w:cstheme="minorHAnsi"/>
          <w:sz w:val="24"/>
        </w:rPr>
        <w:t>carer</w:t>
      </w:r>
      <w:r w:rsidRPr="0075314B">
        <w:rPr>
          <w:rFonts w:asciiTheme="minorHAnsi" w:hAnsiTheme="minorHAnsi" w:cstheme="minorHAnsi"/>
          <w:sz w:val="24"/>
        </w:rPr>
        <w:t xml:space="preserve">, the CRN </w:t>
      </w:r>
      <w:r>
        <w:rPr>
          <w:rFonts w:asciiTheme="minorHAnsi" w:hAnsiTheme="minorHAnsi" w:cstheme="minorHAnsi"/>
          <w:sz w:val="24"/>
        </w:rPr>
        <w:t xml:space="preserve">(if any) </w:t>
      </w:r>
      <w:r w:rsidRPr="0075314B">
        <w:rPr>
          <w:rFonts w:asciiTheme="minorHAnsi" w:hAnsiTheme="minorHAnsi" w:cstheme="minorHAnsi"/>
          <w:sz w:val="24"/>
        </w:rPr>
        <w:t>of the eligible individual</w:t>
      </w:r>
      <w:r>
        <w:rPr>
          <w:rFonts w:asciiTheme="minorHAnsi" w:hAnsiTheme="minorHAnsi" w:cstheme="minorHAnsi"/>
          <w:sz w:val="24"/>
        </w:rPr>
        <w:t xml:space="preserve"> </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r w:rsidRPr="0075314B">
        <w:rPr>
          <w:rFonts w:asciiTheme="minorHAnsi" w:hAnsiTheme="minorHAnsi" w:cstheme="minorHAnsi"/>
          <w:sz w:val="24"/>
        </w:rPr>
        <w:t>the CRN of the child</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r w:rsidRPr="0075314B">
        <w:rPr>
          <w:rFonts w:asciiTheme="minorHAnsi" w:hAnsiTheme="minorHAnsi" w:cstheme="minorHAnsi"/>
          <w:sz w:val="24"/>
        </w:rPr>
        <w:t xml:space="preserve">the name of the approved FDC service where the FDC </w:t>
      </w:r>
      <w:r>
        <w:rPr>
          <w:rFonts w:asciiTheme="minorHAnsi" w:hAnsiTheme="minorHAnsi" w:cstheme="minorHAnsi"/>
          <w:sz w:val="24"/>
        </w:rPr>
        <w:t>carer</w:t>
      </w:r>
      <w:r w:rsidRPr="0075314B">
        <w:rPr>
          <w:rFonts w:asciiTheme="minorHAnsi" w:hAnsiTheme="minorHAnsi" w:cstheme="minorHAnsi"/>
          <w:sz w:val="24"/>
        </w:rPr>
        <w:t xml:space="preserve"> works</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r w:rsidRPr="0075314B">
        <w:rPr>
          <w:rFonts w:asciiTheme="minorHAnsi" w:hAnsiTheme="minorHAnsi" w:cstheme="minorHAnsi"/>
          <w:sz w:val="24"/>
        </w:rPr>
        <w:t>the da</w:t>
      </w:r>
      <w:r>
        <w:rPr>
          <w:rFonts w:asciiTheme="minorHAnsi" w:hAnsiTheme="minorHAnsi" w:cstheme="minorHAnsi"/>
          <w:sz w:val="24"/>
        </w:rPr>
        <w:t>ys</w:t>
      </w:r>
      <w:r w:rsidRPr="0075314B">
        <w:rPr>
          <w:rFonts w:asciiTheme="minorHAnsi" w:hAnsiTheme="minorHAnsi" w:cstheme="minorHAnsi"/>
          <w:sz w:val="24"/>
        </w:rPr>
        <w:t xml:space="preserve"> and times of </w:t>
      </w:r>
      <w:r>
        <w:rPr>
          <w:rFonts w:asciiTheme="minorHAnsi" w:hAnsiTheme="minorHAnsi" w:cstheme="minorHAnsi"/>
          <w:sz w:val="24"/>
        </w:rPr>
        <w:t xml:space="preserve">sessions of </w:t>
      </w:r>
      <w:r w:rsidRPr="0075314B">
        <w:rPr>
          <w:rFonts w:asciiTheme="minorHAnsi" w:hAnsiTheme="minorHAnsi" w:cstheme="minorHAnsi"/>
          <w:sz w:val="24"/>
        </w:rPr>
        <w:t xml:space="preserve">care that the FDC </w:t>
      </w:r>
      <w:r>
        <w:rPr>
          <w:rFonts w:asciiTheme="minorHAnsi" w:hAnsiTheme="minorHAnsi" w:cstheme="minorHAnsi"/>
          <w:sz w:val="24"/>
        </w:rPr>
        <w:t>carer</w:t>
      </w:r>
      <w:r w:rsidRPr="0075314B">
        <w:rPr>
          <w:rFonts w:asciiTheme="minorHAnsi" w:hAnsiTheme="minorHAnsi" w:cstheme="minorHAnsi"/>
          <w:sz w:val="24"/>
        </w:rPr>
        <w:t xml:space="preserve"> ordinarily provides </w:t>
      </w:r>
      <w:r>
        <w:rPr>
          <w:rFonts w:asciiTheme="minorHAnsi" w:hAnsiTheme="minorHAnsi" w:cstheme="minorHAnsi"/>
          <w:sz w:val="24"/>
        </w:rPr>
        <w:t>on behalf of an approved FDC service</w:t>
      </w:r>
    </w:p>
    <w:p w:rsidR="00DA2B94" w:rsidRPr="0075314B" w:rsidRDefault="00DA2B94" w:rsidP="00DA2B94">
      <w:pPr>
        <w:pStyle w:val="ListBullet"/>
        <w:numPr>
          <w:ilvl w:val="1"/>
          <w:numId w:val="55"/>
        </w:numPr>
        <w:tabs>
          <w:tab w:val="clear" w:pos="170"/>
          <w:tab w:val="left" w:pos="720"/>
        </w:tabs>
        <w:rPr>
          <w:rFonts w:asciiTheme="minorHAnsi" w:hAnsiTheme="minorHAnsi" w:cstheme="minorHAnsi"/>
          <w:sz w:val="24"/>
        </w:rPr>
      </w:pPr>
      <w:proofErr w:type="gramStart"/>
      <w:r w:rsidRPr="0075314B">
        <w:rPr>
          <w:rFonts w:asciiTheme="minorHAnsi" w:hAnsiTheme="minorHAnsi" w:cstheme="minorHAnsi"/>
          <w:sz w:val="24"/>
        </w:rPr>
        <w:t>documentary</w:t>
      </w:r>
      <w:proofErr w:type="gramEnd"/>
      <w:r w:rsidRPr="0075314B">
        <w:rPr>
          <w:rFonts w:asciiTheme="minorHAnsi" w:hAnsiTheme="minorHAnsi" w:cstheme="minorHAnsi"/>
          <w:sz w:val="24"/>
        </w:rPr>
        <w:t xml:space="preserve"> evidence of the specified circumstance</w:t>
      </w:r>
      <w:r>
        <w:rPr>
          <w:rFonts w:asciiTheme="minorHAnsi" w:hAnsiTheme="minorHAnsi" w:cstheme="minorHAnsi"/>
          <w:sz w:val="24"/>
        </w:rPr>
        <w:t>(s)</w:t>
      </w:r>
      <w:r w:rsidRPr="0075314B">
        <w:rPr>
          <w:rFonts w:asciiTheme="minorHAnsi" w:hAnsiTheme="minorHAnsi" w:cstheme="minorHAnsi"/>
          <w:sz w:val="24"/>
        </w:rPr>
        <w:t>.</w:t>
      </w:r>
    </w:p>
    <w:p w:rsidR="00DA2B94" w:rsidRPr="00A72257" w:rsidRDefault="00DA2B94" w:rsidP="00DA2B94">
      <w:pPr>
        <w:pStyle w:val="ListParagraph"/>
        <w:numPr>
          <w:ilvl w:val="0"/>
          <w:numId w:val="55"/>
        </w:numPr>
        <w:spacing w:after="0"/>
        <w:rPr>
          <w:sz w:val="24"/>
        </w:rPr>
      </w:pPr>
      <w:r w:rsidRPr="00A72257">
        <w:rPr>
          <w:sz w:val="24"/>
          <w:szCs w:val="24"/>
        </w:rPr>
        <w:lastRenderedPageBreak/>
        <w:t xml:space="preserve">The approved FDC service is required to ask the eligible individual to inform the service if their situation changes that would result in the provision of different information or documents. The FDC service must request that this be provided within 7 days of the change in circumstances. </w:t>
      </w:r>
    </w:p>
    <w:p w:rsidR="00DA2B94" w:rsidRDefault="00DA2B94" w:rsidP="00DA2B94">
      <w:pPr>
        <w:pStyle w:val="ListParagraph"/>
        <w:numPr>
          <w:ilvl w:val="0"/>
          <w:numId w:val="55"/>
        </w:numPr>
        <w:spacing w:after="0"/>
        <w:rPr>
          <w:sz w:val="24"/>
          <w:szCs w:val="24"/>
        </w:rPr>
      </w:pPr>
      <w:r>
        <w:rPr>
          <w:sz w:val="24"/>
          <w:szCs w:val="24"/>
        </w:rPr>
        <w:t xml:space="preserve">The approved FDC service is required to record any information, as described </w:t>
      </w:r>
      <w:proofErr w:type="gramStart"/>
      <w:r>
        <w:rPr>
          <w:sz w:val="24"/>
          <w:szCs w:val="24"/>
        </w:rPr>
        <w:t>above, that is provided in response to the request for information and documents relating to specified circumstance(s)</w:t>
      </w:r>
      <w:proofErr w:type="gramEnd"/>
      <w:r>
        <w:rPr>
          <w:sz w:val="24"/>
          <w:szCs w:val="24"/>
        </w:rPr>
        <w:t xml:space="preserve"> in a register in a form approved by the Secretary of the Department of Social Services.  The approved FDC service must also record the day on which the service enters the information in the register, and the day on which the service is given or sees documentary evidence.  The service is required to update the information in the register as required and provide it to the Secretary, if requested.</w:t>
      </w:r>
    </w:p>
    <w:p w:rsidR="00DA2B94" w:rsidRDefault="00DA2B94" w:rsidP="00DA2B94">
      <w:pPr>
        <w:pStyle w:val="ListParagraph"/>
        <w:numPr>
          <w:ilvl w:val="0"/>
          <w:numId w:val="55"/>
        </w:numPr>
        <w:spacing w:after="0"/>
        <w:rPr>
          <w:sz w:val="24"/>
          <w:szCs w:val="24"/>
        </w:rPr>
      </w:pPr>
      <w:r>
        <w:rPr>
          <w:sz w:val="24"/>
          <w:szCs w:val="24"/>
        </w:rPr>
        <w:t>The approved FDC service must keep any document provided in response to the request for documents relating to specified circumstance(s).</w:t>
      </w:r>
    </w:p>
    <w:p w:rsidR="00DA2B94" w:rsidRPr="00F41458" w:rsidRDefault="00DA2B94" w:rsidP="00DA2B94">
      <w:pPr>
        <w:pStyle w:val="ListParagraph"/>
        <w:numPr>
          <w:ilvl w:val="0"/>
          <w:numId w:val="55"/>
        </w:numPr>
        <w:spacing w:after="0"/>
        <w:rPr>
          <w:sz w:val="24"/>
          <w:szCs w:val="24"/>
        </w:rPr>
      </w:pPr>
      <w:r>
        <w:rPr>
          <w:rFonts w:cstheme="minorHAnsi"/>
          <w:sz w:val="24"/>
        </w:rPr>
        <w:t xml:space="preserve">Similar arrangements apply if the service is aware that </w:t>
      </w:r>
      <w:r w:rsidRPr="00C12ED2">
        <w:rPr>
          <w:rFonts w:cstheme="minorHAnsi"/>
          <w:sz w:val="24"/>
        </w:rPr>
        <w:t>the eligible individual or their partner is an FDC carer and states that the eligible individual or their partner is an FDC carer</w:t>
      </w:r>
      <w:r>
        <w:rPr>
          <w:rFonts w:cstheme="minorHAnsi"/>
          <w:sz w:val="24"/>
        </w:rPr>
        <w:t xml:space="preserve"> and the child is an eligible ISS child (that is, the service receives payment of an Inclusion Support Subsidy in relation to the child and the basis for that payment is that the child is undergoing continuous assessment of disability). In this case, the service must have the documentary evidence that it is receiving payment of Inclusion Support Subsidy in relation to the child. It must record that information and the information mentioned in paragraphs 3 a. to 3 f. above in the register mentioned in paragraph 6, above. The service must also update that information if any of it changes.</w:t>
      </w:r>
    </w:p>
    <w:p w:rsidR="00DA2B94" w:rsidRPr="00483C10" w:rsidRDefault="00DA2B94" w:rsidP="00DA2B94">
      <w:pPr>
        <w:spacing w:before="240" w:after="0"/>
        <w:rPr>
          <w:sz w:val="24"/>
          <w:szCs w:val="24"/>
        </w:rPr>
      </w:pPr>
      <w:r w:rsidRPr="00483C10">
        <w:rPr>
          <w:sz w:val="24"/>
          <w:szCs w:val="24"/>
        </w:rPr>
        <w:t xml:space="preserve">The </w:t>
      </w:r>
      <w:r>
        <w:rPr>
          <w:sz w:val="24"/>
          <w:szCs w:val="24"/>
        </w:rPr>
        <w:t>Amending Determination</w:t>
      </w:r>
      <w:r w:rsidRPr="00483C10">
        <w:rPr>
          <w:sz w:val="24"/>
          <w:szCs w:val="24"/>
        </w:rPr>
        <w:t xml:space="preserve"> </w:t>
      </w:r>
      <w:r>
        <w:rPr>
          <w:sz w:val="24"/>
          <w:szCs w:val="24"/>
        </w:rPr>
        <w:t>commences upon commencement of the No-one is Eligible Determination 2015, which commences on 12 October 2015.</w:t>
      </w:r>
    </w:p>
    <w:p w:rsidR="00766E26" w:rsidRPr="007C3525" w:rsidRDefault="00766E26" w:rsidP="0033694C">
      <w:pPr>
        <w:spacing w:after="0"/>
        <w:rPr>
          <w:sz w:val="28"/>
          <w:szCs w:val="28"/>
        </w:rPr>
      </w:pPr>
    </w:p>
    <w:p w:rsidR="0033694C" w:rsidRPr="00D805D8" w:rsidRDefault="0033694C" w:rsidP="0033694C">
      <w:pPr>
        <w:spacing w:after="0"/>
        <w:rPr>
          <w:b/>
          <w:sz w:val="28"/>
          <w:szCs w:val="28"/>
        </w:rPr>
      </w:pPr>
      <w:r w:rsidRPr="00D805D8">
        <w:rPr>
          <w:b/>
          <w:sz w:val="28"/>
          <w:szCs w:val="28"/>
        </w:rPr>
        <w:t>Human rights implications</w:t>
      </w:r>
    </w:p>
    <w:p w:rsidR="0033694C" w:rsidRDefault="0033694C" w:rsidP="0033694C">
      <w:pPr>
        <w:spacing w:after="0"/>
        <w:rPr>
          <w:sz w:val="24"/>
          <w:szCs w:val="24"/>
        </w:rPr>
      </w:pPr>
    </w:p>
    <w:p w:rsidR="0090115E" w:rsidRDefault="0090115E" w:rsidP="0033694C">
      <w:pPr>
        <w:spacing w:after="0"/>
        <w:rPr>
          <w:sz w:val="24"/>
          <w:szCs w:val="24"/>
        </w:rPr>
      </w:pPr>
      <w:r>
        <w:rPr>
          <w:sz w:val="24"/>
          <w:szCs w:val="24"/>
        </w:rPr>
        <w:t>The Determination engages the following rights:</w:t>
      </w:r>
    </w:p>
    <w:p w:rsidR="0090115E" w:rsidRDefault="0090115E" w:rsidP="005F05A3">
      <w:pPr>
        <w:pStyle w:val="ListParagraph"/>
        <w:numPr>
          <w:ilvl w:val="0"/>
          <w:numId w:val="29"/>
        </w:numPr>
        <w:spacing w:after="0"/>
        <w:rPr>
          <w:sz w:val="24"/>
          <w:szCs w:val="24"/>
        </w:rPr>
      </w:pPr>
      <w:r>
        <w:rPr>
          <w:sz w:val="24"/>
          <w:szCs w:val="24"/>
        </w:rPr>
        <w:t xml:space="preserve">Rights of the child under the </w:t>
      </w:r>
      <w:r w:rsidRPr="004567FB">
        <w:rPr>
          <w:i/>
          <w:sz w:val="24"/>
          <w:szCs w:val="24"/>
        </w:rPr>
        <w:t>Convention on the Rights of the Child</w:t>
      </w:r>
      <w:r>
        <w:rPr>
          <w:sz w:val="24"/>
          <w:szCs w:val="24"/>
        </w:rPr>
        <w:t xml:space="preserve"> (CRC), particularly Article 18(2)</w:t>
      </w:r>
    </w:p>
    <w:p w:rsidR="008E5612" w:rsidRDefault="0090115E" w:rsidP="008E5612">
      <w:pPr>
        <w:pStyle w:val="ListParagraph"/>
        <w:numPr>
          <w:ilvl w:val="0"/>
          <w:numId w:val="29"/>
        </w:numPr>
        <w:spacing w:after="0"/>
        <w:rPr>
          <w:sz w:val="24"/>
          <w:szCs w:val="24"/>
        </w:rPr>
      </w:pPr>
      <w:r>
        <w:rPr>
          <w:sz w:val="24"/>
          <w:szCs w:val="24"/>
        </w:rPr>
        <w:t>Right to protection against arbitrary and unlawful interferences with privacy</w:t>
      </w:r>
      <w:r w:rsidR="004567FB">
        <w:rPr>
          <w:sz w:val="24"/>
          <w:szCs w:val="24"/>
        </w:rPr>
        <w:t>, family and home</w:t>
      </w:r>
      <w:r>
        <w:rPr>
          <w:sz w:val="24"/>
          <w:szCs w:val="24"/>
        </w:rPr>
        <w:t xml:space="preserve"> under Article 17 of the </w:t>
      </w:r>
      <w:r w:rsidRPr="004567FB">
        <w:rPr>
          <w:i/>
          <w:sz w:val="24"/>
          <w:szCs w:val="24"/>
        </w:rPr>
        <w:t>International Covenant on Civil and Political Rights</w:t>
      </w:r>
      <w:r>
        <w:rPr>
          <w:sz w:val="24"/>
          <w:szCs w:val="24"/>
        </w:rPr>
        <w:t xml:space="preserve"> (ICCPR)</w:t>
      </w:r>
    </w:p>
    <w:p w:rsidR="008E5612" w:rsidRPr="00483C10" w:rsidRDefault="008E5612" w:rsidP="008E5612">
      <w:pPr>
        <w:pStyle w:val="ListParagraph"/>
        <w:numPr>
          <w:ilvl w:val="0"/>
          <w:numId w:val="29"/>
        </w:numPr>
        <w:spacing w:after="0"/>
        <w:rPr>
          <w:sz w:val="24"/>
          <w:szCs w:val="24"/>
        </w:rPr>
      </w:pPr>
      <w:r>
        <w:rPr>
          <w:sz w:val="24"/>
          <w:szCs w:val="24"/>
        </w:rPr>
        <w:t xml:space="preserve">Right to work </w:t>
      </w:r>
      <w:r w:rsidR="00111565">
        <w:rPr>
          <w:sz w:val="24"/>
          <w:szCs w:val="24"/>
        </w:rPr>
        <w:t xml:space="preserve">under the </w:t>
      </w:r>
      <w:r>
        <w:rPr>
          <w:i/>
          <w:sz w:val="24"/>
          <w:szCs w:val="24"/>
        </w:rPr>
        <w:t>International Co</w:t>
      </w:r>
      <w:r w:rsidR="00111565">
        <w:rPr>
          <w:i/>
          <w:sz w:val="24"/>
          <w:szCs w:val="24"/>
        </w:rPr>
        <w:t>venant on Economic, Social and Cultural Rights</w:t>
      </w:r>
      <w:r>
        <w:rPr>
          <w:i/>
          <w:sz w:val="24"/>
          <w:szCs w:val="24"/>
        </w:rPr>
        <w:t xml:space="preserve"> </w:t>
      </w:r>
      <w:r>
        <w:rPr>
          <w:sz w:val="24"/>
          <w:szCs w:val="24"/>
        </w:rPr>
        <w:t>(ICESCR</w:t>
      </w:r>
      <w:r w:rsidR="00111565">
        <w:rPr>
          <w:sz w:val="24"/>
          <w:szCs w:val="24"/>
        </w:rPr>
        <w:t>).</w:t>
      </w:r>
    </w:p>
    <w:p w:rsidR="00612713" w:rsidRPr="00483C10" w:rsidRDefault="00612713" w:rsidP="0033694C">
      <w:pPr>
        <w:spacing w:after="0"/>
        <w:rPr>
          <w:sz w:val="24"/>
          <w:szCs w:val="24"/>
        </w:rPr>
      </w:pPr>
    </w:p>
    <w:p w:rsidR="0033694C" w:rsidRPr="00450DE2" w:rsidRDefault="00450DE2" w:rsidP="0033694C">
      <w:pPr>
        <w:spacing w:after="0"/>
        <w:rPr>
          <w:i/>
          <w:sz w:val="24"/>
          <w:szCs w:val="24"/>
        </w:rPr>
      </w:pPr>
      <w:r w:rsidRPr="00450DE2">
        <w:rPr>
          <w:i/>
          <w:sz w:val="24"/>
          <w:szCs w:val="24"/>
        </w:rPr>
        <w:t xml:space="preserve">Rights of the </w:t>
      </w:r>
      <w:r w:rsidR="0075314B">
        <w:rPr>
          <w:i/>
          <w:sz w:val="24"/>
          <w:szCs w:val="24"/>
        </w:rPr>
        <w:t>c</w:t>
      </w:r>
      <w:r w:rsidRPr="00450DE2">
        <w:rPr>
          <w:i/>
          <w:sz w:val="24"/>
          <w:szCs w:val="24"/>
        </w:rPr>
        <w:t>hild</w:t>
      </w:r>
    </w:p>
    <w:p w:rsidR="00576A42" w:rsidRDefault="00576A42" w:rsidP="0033694C">
      <w:pPr>
        <w:spacing w:after="0"/>
        <w:rPr>
          <w:sz w:val="24"/>
          <w:szCs w:val="24"/>
        </w:rPr>
      </w:pPr>
      <w:bookmarkStart w:id="1" w:name="Citation"/>
    </w:p>
    <w:p w:rsidR="00450DE2" w:rsidRPr="00450DE2" w:rsidRDefault="00450DE2" w:rsidP="0033694C">
      <w:pPr>
        <w:spacing w:after="0"/>
        <w:rPr>
          <w:sz w:val="24"/>
          <w:szCs w:val="24"/>
        </w:rPr>
      </w:pPr>
      <w:r w:rsidRPr="00450DE2">
        <w:rPr>
          <w:sz w:val="24"/>
          <w:szCs w:val="24"/>
        </w:rPr>
        <w:lastRenderedPageBreak/>
        <w:t>Article 3 of the CRC requires that in all actions concerning children, the best interests of the child shall be a primary consideration</w:t>
      </w:r>
      <w:r w:rsidR="0090115E" w:rsidRPr="0090115E">
        <w:rPr>
          <w:sz w:val="24"/>
          <w:szCs w:val="24"/>
        </w:rPr>
        <w:t xml:space="preserve"> </w:t>
      </w:r>
      <w:r w:rsidR="0090115E">
        <w:rPr>
          <w:sz w:val="24"/>
          <w:szCs w:val="24"/>
        </w:rPr>
        <w:t xml:space="preserve">and </w:t>
      </w:r>
      <w:r w:rsidR="0090115E" w:rsidRPr="00695CD0">
        <w:rPr>
          <w:sz w:val="24"/>
          <w:szCs w:val="24"/>
        </w:rPr>
        <w:t>Article 18</w:t>
      </w:r>
      <w:r w:rsidR="0090115E">
        <w:rPr>
          <w:sz w:val="24"/>
          <w:szCs w:val="24"/>
        </w:rPr>
        <w:t>(</w:t>
      </w:r>
      <w:r w:rsidR="0090115E" w:rsidRPr="00695CD0">
        <w:rPr>
          <w:sz w:val="24"/>
          <w:szCs w:val="24"/>
        </w:rPr>
        <w:t>2</w:t>
      </w:r>
      <w:r w:rsidR="0090115E">
        <w:rPr>
          <w:sz w:val="24"/>
          <w:szCs w:val="24"/>
        </w:rPr>
        <w:t xml:space="preserve">) of the CRC requires </w:t>
      </w:r>
      <w:r w:rsidR="0090115E" w:rsidRPr="00695CD0">
        <w:rPr>
          <w:sz w:val="24"/>
          <w:szCs w:val="24"/>
        </w:rPr>
        <w:t xml:space="preserve">State Parties </w:t>
      </w:r>
      <w:r w:rsidR="0090115E">
        <w:rPr>
          <w:sz w:val="24"/>
          <w:szCs w:val="24"/>
        </w:rPr>
        <w:t>to provide</w:t>
      </w:r>
      <w:r w:rsidR="0090115E" w:rsidRPr="00695CD0">
        <w:rPr>
          <w:sz w:val="24"/>
          <w:szCs w:val="24"/>
        </w:rPr>
        <w:t xml:space="preserve"> appropriate assistance to parents and legal guardians in the performance of their chil</w:t>
      </w:r>
      <w:r w:rsidR="0090115E">
        <w:rPr>
          <w:sz w:val="24"/>
          <w:szCs w:val="24"/>
        </w:rPr>
        <w:t xml:space="preserve">d-rearing responsibilities and </w:t>
      </w:r>
      <w:r w:rsidR="0090115E" w:rsidRPr="00695CD0">
        <w:rPr>
          <w:sz w:val="24"/>
          <w:szCs w:val="24"/>
        </w:rPr>
        <w:t>ensure the development of institutions, facilities and services for the care of children</w:t>
      </w:r>
      <w:r w:rsidRPr="00450DE2">
        <w:rPr>
          <w:sz w:val="24"/>
          <w:szCs w:val="24"/>
        </w:rPr>
        <w:t>.</w:t>
      </w:r>
    </w:p>
    <w:p w:rsidR="00450DE2" w:rsidRPr="00450DE2" w:rsidRDefault="00450DE2" w:rsidP="0033694C">
      <w:pPr>
        <w:spacing w:after="0"/>
        <w:rPr>
          <w:sz w:val="24"/>
          <w:szCs w:val="24"/>
        </w:rPr>
      </w:pPr>
    </w:p>
    <w:p w:rsidR="006C2E4C" w:rsidRDefault="00426A17" w:rsidP="009D6A09">
      <w:pPr>
        <w:spacing w:after="0"/>
        <w:rPr>
          <w:sz w:val="24"/>
          <w:szCs w:val="24"/>
        </w:rPr>
      </w:pPr>
      <w:r w:rsidRPr="008122FB">
        <w:rPr>
          <w:sz w:val="24"/>
          <w:szCs w:val="24"/>
        </w:rPr>
        <w:t xml:space="preserve">The </w:t>
      </w:r>
      <w:r w:rsidR="00DD4E4A">
        <w:rPr>
          <w:sz w:val="24"/>
          <w:szCs w:val="24"/>
        </w:rPr>
        <w:t>Amending Determination</w:t>
      </w:r>
      <w:r w:rsidRPr="008122FB">
        <w:rPr>
          <w:sz w:val="24"/>
          <w:szCs w:val="24"/>
        </w:rPr>
        <w:t xml:space="preserve"> establishes </w:t>
      </w:r>
      <w:r w:rsidR="008D614C">
        <w:rPr>
          <w:sz w:val="24"/>
          <w:szCs w:val="24"/>
        </w:rPr>
        <w:t xml:space="preserve">new </w:t>
      </w:r>
      <w:r w:rsidR="00A7665D">
        <w:rPr>
          <w:sz w:val="24"/>
          <w:szCs w:val="24"/>
        </w:rPr>
        <w:t xml:space="preserve">eligibility rules </w:t>
      </w:r>
      <w:r w:rsidR="008D614C">
        <w:rPr>
          <w:sz w:val="24"/>
          <w:szCs w:val="24"/>
        </w:rPr>
        <w:t xml:space="preserve">with which </w:t>
      </w:r>
      <w:r w:rsidR="007A4A6B">
        <w:rPr>
          <w:sz w:val="24"/>
          <w:szCs w:val="24"/>
        </w:rPr>
        <w:t>FDC</w:t>
      </w:r>
      <w:r w:rsidRPr="008122FB">
        <w:rPr>
          <w:sz w:val="24"/>
          <w:szCs w:val="24"/>
        </w:rPr>
        <w:t xml:space="preserve"> services </w:t>
      </w:r>
      <w:r w:rsidR="008D614C">
        <w:rPr>
          <w:sz w:val="24"/>
          <w:szCs w:val="24"/>
        </w:rPr>
        <w:t>must</w:t>
      </w:r>
      <w:r w:rsidR="008D614C" w:rsidRPr="008122FB">
        <w:rPr>
          <w:sz w:val="24"/>
          <w:szCs w:val="24"/>
        </w:rPr>
        <w:t xml:space="preserve"> </w:t>
      </w:r>
      <w:r w:rsidRPr="008122FB">
        <w:rPr>
          <w:sz w:val="24"/>
          <w:szCs w:val="24"/>
        </w:rPr>
        <w:t>comply</w:t>
      </w:r>
      <w:r w:rsidR="00A7665D">
        <w:rPr>
          <w:sz w:val="24"/>
          <w:szCs w:val="24"/>
        </w:rPr>
        <w:t xml:space="preserve"> to be approved or continue to be approved for the purposes of the family assistance law</w:t>
      </w:r>
      <w:r w:rsidRPr="008122FB">
        <w:rPr>
          <w:sz w:val="24"/>
          <w:szCs w:val="24"/>
        </w:rPr>
        <w:t xml:space="preserve">. </w:t>
      </w:r>
      <w:r w:rsidR="009D6A09">
        <w:rPr>
          <w:sz w:val="24"/>
          <w:szCs w:val="24"/>
        </w:rPr>
        <w:t>The purpose of these</w:t>
      </w:r>
      <w:r w:rsidR="009D6A09" w:rsidRPr="008122FB">
        <w:rPr>
          <w:sz w:val="24"/>
          <w:szCs w:val="24"/>
        </w:rPr>
        <w:t xml:space="preserve"> </w:t>
      </w:r>
      <w:r w:rsidR="00A7665D">
        <w:rPr>
          <w:sz w:val="24"/>
          <w:szCs w:val="24"/>
        </w:rPr>
        <w:t>eligibility rules</w:t>
      </w:r>
      <w:r w:rsidR="00A7665D" w:rsidRPr="008122FB">
        <w:rPr>
          <w:sz w:val="24"/>
          <w:szCs w:val="24"/>
        </w:rPr>
        <w:t xml:space="preserve"> </w:t>
      </w:r>
      <w:r w:rsidR="009D6A09" w:rsidRPr="008122FB">
        <w:rPr>
          <w:sz w:val="24"/>
          <w:szCs w:val="24"/>
        </w:rPr>
        <w:t xml:space="preserve">is to ensure that </w:t>
      </w:r>
      <w:r w:rsidR="007A4A6B">
        <w:rPr>
          <w:sz w:val="24"/>
          <w:szCs w:val="24"/>
        </w:rPr>
        <w:t>FDC</w:t>
      </w:r>
      <w:r w:rsidR="009D6A09" w:rsidRPr="008122FB">
        <w:rPr>
          <w:sz w:val="24"/>
          <w:szCs w:val="24"/>
        </w:rPr>
        <w:t xml:space="preserve"> is being delivered in line with </w:t>
      </w:r>
      <w:r w:rsidR="00353AA7">
        <w:rPr>
          <w:sz w:val="24"/>
          <w:szCs w:val="24"/>
        </w:rPr>
        <w:t xml:space="preserve">the policy </w:t>
      </w:r>
      <w:r w:rsidR="009D6A09" w:rsidRPr="008122FB">
        <w:rPr>
          <w:sz w:val="24"/>
          <w:szCs w:val="24"/>
        </w:rPr>
        <w:t>intent</w:t>
      </w:r>
      <w:r w:rsidR="00353AA7">
        <w:rPr>
          <w:sz w:val="24"/>
          <w:szCs w:val="24"/>
        </w:rPr>
        <w:t xml:space="preserve"> for this type of care</w:t>
      </w:r>
      <w:r w:rsidR="009D6A09" w:rsidRPr="008122FB">
        <w:rPr>
          <w:sz w:val="24"/>
          <w:szCs w:val="24"/>
        </w:rPr>
        <w:t xml:space="preserve">, </w:t>
      </w:r>
      <w:r w:rsidR="009D6A09">
        <w:rPr>
          <w:sz w:val="24"/>
          <w:szCs w:val="24"/>
        </w:rPr>
        <w:t>that is,</w:t>
      </w:r>
      <w:r w:rsidR="009D6A09" w:rsidRPr="008122FB">
        <w:rPr>
          <w:sz w:val="24"/>
          <w:szCs w:val="24"/>
        </w:rPr>
        <w:t xml:space="preserve"> is flexible home-based care that can give parents the opportunity to care for their own children at home, while </w:t>
      </w:r>
      <w:r w:rsidR="00A7665D">
        <w:rPr>
          <w:sz w:val="24"/>
          <w:szCs w:val="24"/>
        </w:rPr>
        <w:t xml:space="preserve">being remunerated for </w:t>
      </w:r>
      <w:r w:rsidR="009D6A09" w:rsidRPr="008122FB">
        <w:rPr>
          <w:sz w:val="24"/>
          <w:szCs w:val="24"/>
        </w:rPr>
        <w:t>caring for other people’s children.</w:t>
      </w:r>
      <w:r w:rsidR="009D6A09">
        <w:rPr>
          <w:sz w:val="24"/>
          <w:szCs w:val="24"/>
        </w:rPr>
        <w:t xml:space="preserve"> The policy intent was not that </w:t>
      </w:r>
      <w:r w:rsidR="007A4A6B">
        <w:rPr>
          <w:sz w:val="24"/>
          <w:szCs w:val="24"/>
        </w:rPr>
        <w:t>FDC</w:t>
      </w:r>
      <w:r w:rsidR="009D6A09">
        <w:rPr>
          <w:sz w:val="24"/>
          <w:szCs w:val="24"/>
        </w:rPr>
        <w:t xml:space="preserve"> carers should be </w:t>
      </w:r>
      <w:r w:rsidR="00A7665D">
        <w:rPr>
          <w:sz w:val="24"/>
          <w:szCs w:val="24"/>
        </w:rPr>
        <w:t>paid CCB for their own child</w:t>
      </w:r>
      <w:r w:rsidR="00FB12D8">
        <w:rPr>
          <w:sz w:val="24"/>
          <w:szCs w:val="24"/>
        </w:rPr>
        <w:t xml:space="preserve"> or children</w:t>
      </w:r>
      <w:r w:rsidR="00A7665D">
        <w:rPr>
          <w:sz w:val="24"/>
          <w:szCs w:val="24"/>
        </w:rPr>
        <w:t xml:space="preserve"> to be cared for by an approved FDC service (in another FDC carer’s home) on a day when the FDC carer is providing care on behalf of an approved FDC service by which they are employed, contracted or otherwise engaged.</w:t>
      </w:r>
    </w:p>
    <w:p w:rsidR="009D6A09" w:rsidRPr="008122FB" w:rsidRDefault="009D6A09" w:rsidP="009D6A09">
      <w:pPr>
        <w:spacing w:after="0"/>
        <w:rPr>
          <w:sz w:val="24"/>
          <w:szCs w:val="24"/>
        </w:rPr>
      </w:pPr>
    </w:p>
    <w:p w:rsidR="00D54843" w:rsidRDefault="00D54843" w:rsidP="00D54843">
      <w:pPr>
        <w:spacing w:after="0"/>
        <w:rPr>
          <w:bCs/>
          <w:sz w:val="24"/>
          <w:szCs w:val="24"/>
        </w:rPr>
      </w:pPr>
      <w:r w:rsidRPr="008122FB">
        <w:rPr>
          <w:sz w:val="24"/>
          <w:szCs w:val="24"/>
        </w:rPr>
        <w:t xml:space="preserve">These </w:t>
      </w:r>
      <w:r w:rsidRPr="008122FB">
        <w:rPr>
          <w:bCs/>
          <w:sz w:val="24"/>
          <w:szCs w:val="24"/>
        </w:rPr>
        <w:t xml:space="preserve">new </w:t>
      </w:r>
      <w:r w:rsidR="00A7665D">
        <w:rPr>
          <w:bCs/>
          <w:sz w:val="24"/>
          <w:szCs w:val="24"/>
        </w:rPr>
        <w:t>eligibility rules</w:t>
      </w:r>
      <w:r w:rsidR="00A7665D" w:rsidRPr="008122FB">
        <w:rPr>
          <w:bCs/>
          <w:sz w:val="24"/>
          <w:szCs w:val="24"/>
        </w:rPr>
        <w:t xml:space="preserve"> </w:t>
      </w:r>
      <w:r>
        <w:rPr>
          <w:bCs/>
          <w:sz w:val="24"/>
          <w:szCs w:val="24"/>
        </w:rPr>
        <w:t xml:space="preserve">do not </w:t>
      </w:r>
      <w:r w:rsidRPr="008122FB">
        <w:rPr>
          <w:bCs/>
          <w:sz w:val="24"/>
          <w:szCs w:val="24"/>
        </w:rPr>
        <w:t xml:space="preserve">engage the rights of the child </w:t>
      </w:r>
      <w:r>
        <w:rPr>
          <w:bCs/>
          <w:sz w:val="24"/>
          <w:szCs w:val="24"/>
        </w:rPr>
        <w:t xml:space="preserve">as </w:t>
      </w:r>
      <w:r w:rsidR="007A4A6B">
        <w:rPr>
          <w:bCs/>
          <w:sz w:val="24"/>
          <w:szCs w:val="24"/>
        </w:rPr>
        <w:t>FDC</w:t>
      </w:r>
      <w:r>
        <w:rPr>
          <w:bCs/>
          <w:sz w:val="24"/>
          <w:szCs w:val="24"/>
        </w:rPr>
        <w:t xml:space="preserve"> carers (or their partner) will still be able to access FDC care for their child, even if </w:t>
      </w:r>
      <w:r w:rsidR="00A253A2">
        <w:rPr>
          <w:bCs/>
          <w:sz w:val="24"/>
          <w:szCs w:val="24"/>
        </w:rPr>
        <w:t>the child is</w:t>
      </w:r>
      <w:r>
        <w:rPr>
          <w:bCs/>
          <w:sz w:val="24"/>
          <w:szCs w:val="24"/>
        </w:rPr>
        <w:t xml:space="preserve"> in the class of children set out in the No-one Eligible Determination</w:t>
      </w:r>
      <w:r w:rsidR="0075314B">
        <w:rPr>
          <w:bCs/>
          <w:sz w:val="24"/>
          <w:szCs w:val="24"/>
        </w:rPr>
        <w:t xml:space="preserve"> 2015</w:t>
      </w:r>
      <w:r>
        <w:rPr>
          <w:bCs/>
          <w:sz w:val="24"/>
          <w:szCs w:val="24"/>
        </w:rPr>
        <w:t xml:space="preserve">. However, they will not be eligible </w:t>
      </w:r>
      <w:r w:rsidR="00A7665D">
        <w:rPr>
          <w:bCs/>
          <w:sz w:val="24"/>
          <w:szCs w:val="24"/>
        </w:rPr>
        <w:t xml:space="preserve">for </w:t>
      </w:r>
      <w:r w:rsidR="00B54B52">
        <w:rPr>
          <w:bCs/>
          <w:sz w:val="24"/>
          <w:szCs w:val="24"/>
        </w:rPr>
        <w:t>CCB</w:t>
      </w:r>
      <w:r>
        <w:rPr>
          <w:bCs/>
          <w:sz w:val="24"/>
          <w:szCs w:val="24"/>
        </w:rPr>
        <w:t xml:space="preserve"> for this care. </w:t>
      </w:r>
    </w:p>
    <w:p w:rsidR="009D6A09" w:rsidRDefault="009D6A09" w:rsidP="00426A17">
      <w:pPr>
        <w:spacing w:after="0"/>
        <w:rPr>
          <w:bCs/>
          <w:sz w:val="24"/>
          <w:szCs w:val="24"/>
        </w:rPr>
      </w:pPr>
    </w:p>
    <w:p w:rsidR="0013590B" w:rsidRDefault="0013590B" w:rsidP="0013590B">
      <w:pPr>
        <w:spacing w:after="0"/>
        <w:rPr>
          <w:bCs/>
          <w:sz w:val="24"/>
          <w:szCs w:val="24"/>
        </w:rPr>
      </w:pPr>
      <w:r>
        <w:rPr>
          <w:bCs/>
          <w:sz w:val="24"/>
          <w:szCs w:val="24"/>
        </w:rPr>
        <w:t>F</w:t>
      </w:r>
      <w:r w:rsidR="007A4A6B">
        <w:rPr>
          <w:bCs/>
          <w:sz w:val="24"/>
          <w:szCs w:val="24"/>
        </w:rPr>
        <w:t>DC</w:t>
      </w:r>
      <w:r>
        <w:rPr>
          <w:bCs/>
          <w:sz w:val="24"/>
          <w:szCs w:val="24"/>
        </w:rPr>
        <w:t xml:space="preserve"> carers (or their partner) can obtain sessions of care from </w:t>
      </w:r>
      <w:r w:rsidR="00F87B43">
        <w:rPr>
          <w:bCs/>
          <w:sz w:val="24"/>
          <w:szCs w:val="24"/>
        </w:rPr>
        <w:t xml:space="preserve">an approved child care service through </w:t>
      </w:r>
      <w:r>
        <w:rPr>
          <w:bCs/>
          <w:sz w:val="24"/>
          <w:szCs w:val="24"/>
        </w:rPr>
        <w:t xml:space="preserve">another </w:t>
      </w:r>
      <w:r w:rsidR="007A4A6B">
        <w:rPr>
          <w:bCs/>
          <w:sz w:val="24"/>
          <w:szCs w:val="24"/>
        </w:rPr>
        <w:t>FDC</w:t>
      </w:r>
      <w:r>
        <w:rPr>
          <w:bCs/>
          <w:sz w:val="24"/>
          <w:szCs w:val="24"/>
        </w:rPr>
        <w:t xml:space="preserve"> carer and receive </w:t>
      </w:r>
      <w:r w:rsidR="00B54B52">
        <w:rPr>
          <w:bCs/>
          <w:sz w:val="24"/>
          <w:szCs w:val="24"/>
        </w:rPr>
        <w:t>CCB</w:t>
      </w:r>
      <w:r>
        <w:rPr>
          <w:bCs/>
          <w:sz w:val="24"/>
          <w:szCs w:val="24"/>
        </w:rPr>
        <w:t xml:space="preserve"> for care of their own child on days when they are not working as a </w:t>
      </w:r>
      <w:proofErr w:type="spellStart"/>
      <w:r>
        <w:rPr>
          <w:bCs/>
          <w:sz w:val="24"/>
          <w:szCs w:val="24"/>
        </w:rPr>
        <w:t>carer</w:t>
      </w:r>
      <w:proofErr w:type="spellEnd"/>
      <w:r>
        <w:rPr>
          <w:bCs/>
          <w:sz w:val="24"/>
          <w:szCs w:val="24"/>
        </w:rPr>
        <w:t xml:space="preserve"> on behalf of a </w:t>
      </w:r>
      <w:r w:rsidR="007A4A6B">
        <w:rPr>
          <w:bCs/>
          <w:sz w:val="24"/>
          <w:szCs w:val="24"/>
        </w:rPr>
        <w:t>FDC</w:t>
      </w:r>
      <w:r>
        <w:rPr>
          <w:bCs/>
          <w:sz w:val="24"/>
          <w:szCs w:val="24"/>
        </w:rPr>
        <w:t xml:space="preserve"> service. They can also obtain sessions of care in another care type, such as long day care, occasional care or outside school hours care (whether or not they are working as </w:t>
      </w:r>
      <w:r w:rsidR="00576A42">
        <w:rPr>
          <w:bCs/>
          <w:sz w:val="24"/>
          <w:szCs w:val="24"/>
        </w:rPr>
        <w:t>an FDC</w:t>
      </w:r>
      <w:r>
        <w:rPr>
          <w:bCs/>
          <w:sz w:val="24"/>
          <w:szCs w:val="24"/>
        </w:rPr>
        <w:t xml:space="preserve"> carer on any particular day) and receive </w:t>
      </w:r>
      <w:r w:rsidR="00B54B52">
        <w:rPr>
          <w:bCs/>
          <w:sz w:val="24"/>
          <w:szCs w:val="24"/>
        </w:rPr>
        <w:t>CCB</w:t>
      </w:r>
      <w:r>
        <w:rPr>
          <w:bCs/>
          <w:sz w:val="24"/>
          <w:szCs w:val="24"/>
        </w:rPr>
        <w:t xml:space="preserve"> for this care.</w:t>
      </w:r>
    </w:p>
    <w:p w:rsidR="009D6A09" w:rsidRDefault="009D6A09" w:rsidP="00426A17">
      <w:pPr>
        <w:spacing w:after="0"/>
        <w:rPr>
          <w:sz w:val="24"/>
          <w:szCs w:val="24"/>
        </w:rPr>
      </w:pPr>
    </w:p>
    <w:p w:rsidR="00E833A4" w:rsidRDefault="009D6A09" w:rsidP="00890D7E">
      <w:pPr>
        <w:spacing w:after="0"/>
        <w:rPr>
          <w:i/>
          <w:sz w:val="24"/>
          <w:szCs w:val="24"/>
        </w:rPr>
      </w:pPr>
      <w:r>
        <w:rPr>
          <w:sz w:val="24"/>
          <w:szCs w:val="24"/>
        </w:rPr>
        <w:t xml:space="preserve">Taking into account the other options available to </w:t>
      </w:r>
      <w:r w:rsidR="007A4A6B">
        <w:rPr>
          <w:sz w:val="24"/>
          <w:szCs w:val="24"/>
        </w:rPr>
        <w:t xml:space="preserve">FDC </w:t>
      </w:r>
      <w:r>
        <w:rPr>
          <w:sz w:val="24"/>
          <w:szCs w:val="24"/>
        </w:rPr>
        <w:t>carers (or their partner) and the circumstances</w:t>
      </w:r>
      <w:r w:rsidR="00A7665D">
        <w:rPr>
          <w:sz w:val="24"/>
          <w:szCs w:val="24"/>
        </w:rPr>
        <w:t xml:space="preserve"> in subsection 8(2) of the No-one Eligible Determination which provide that a child is not within </w:t>
      </w:r>
      <w:r>
        <w:rPr>
          <w:sz w:val="24"/>
          <w:szCs w:val="24"/>
        </w:rPr>
        <w:t>the class of children</w:t>
      </w:r>
      <w:r w:rsidR="00A7665D">
        <w:rPr>
          <w:sz w:val="24"/>
          <w:szCs w:val="24"/>
        </w:rPr>
        <w:t xml:space="preserve"> in respect of whom no-one is eligible in subsection 8(1)</w:t>
      </w:r>
      <w:r>
        <w:rPr>
          <w:sz w:val="24"/>
          <w:szCs w:val="24"/>
        </w:rPr>
        <w:t>, the new requirements are</w:t>
      </w:r>
      <w:r w:rsidR="00426A17" w:rsidRPr="00426A17">
        <w:rPr>
          <w:sz w:val="24"/>
          <w:szCs w:val="24"/>
        </w:rPr>
        <w:t xml:space="preserve"> compatible with the rights of the child.</w:t>
      </w:r>
    </w:p>
    <w:p w:rsidR="007E6A86" w:rsidRPr="00890D7E" w:rsidRDefault="007E6A86" w:rsidP="00890D7E">
      <w:pPr>
        <w:spacing w:after="0"/>
        <w:rPr>
          <w:sz w:val="24"/>
          <w:szCs w:val="24"/>
          <w:highlight w:val="yellow"/>
        </w:rPr>
      </w:pPr>
    </w:p>
    <w:p w:rsidR="0090115E" w:rsidRPr="005F05A3" w:rsidRDefault="0090115E" w:rsidP="0033694C">
      <w:pPr>
        <w:spacing w:after="0"/>
        <w:rPr>
          <w:i/>
          <w:sz w:val="24"/>
          <w:szCs w:val="24"/>
        </w:rPr>
      </w:pPr>
      <w:r w:rsidRPr="005F05A3">
        <w:rPr>
          <w:i/>
          <w:sz w:val="24"/>
          <w:szCs w:val="24"/>
        </w:rPr>
        <w:t>Right to privacy</w:t>
      </w:r>
    </w:p>
    <w:p w:rsidR="00E60F40" w:rsidRDefault="00E60F40" w:rsidP="005F05A3">
      <w:pPr>
        <w:spacing w:after="0"/>
        <w:rPr>
          <w:sz w:val="24"/>
          <w:szCs w:val="24"/>
        </w:rPr>
      </w:pPr>
    </w:p>
    <w:p w:rsidR="0090115E" w:rsidRPr="005F05A3" w:rsidRDefault="0090115E" w:rsidP="005F05A3">
      <w:pPr>
        <w:spacing w:after="0"/>
        <w:rPr>
          <w:sz w:val="24"/>
          <w:szCs w:val="24"/>
        </w:rPr>
      </w:pPr>
      <w:r w:rsidRPr="005F05A3">
        <w:rPr>
          <w:sz w:val="24"/>
          <w:szCs w:val="24"/>
        </w:rPr>
        <w:t>Article 17 in the ICCPR</w:t>
      </w:r>
      <w:r w:rsidR="005F05A3">
        <w:rPr>
          <w:sz w:val="24"/>
          <w:szCs w:val="24"/>
        </w:rPr>
        <w:t xml:space="preserve"> provides the right to protection against arbitrary and unlawful interferences with privacy, family and home.</w:t>
      </w:r>
      <w:r w:rsidRPr="005F05A3">
        <w:rPr>
          <w:sz w:val="24"/>
          <w:szCs w:val="24"/>
        </w:rPr>
        <w:t xml:space="preserve">  Australia interprets the term ‘unlawful’ as being taken to mean that no interference should occur except in cases envisaged by the law and the law itself must comply with the provisions, aims and objectives of the </w:t>
      </w:r>
      <w:r w:rsidR="006F4856">
        <w:rPr>
          <w:sz w:val="24"/>
          <w:szCs w:val="24"/>
        </w:rPr>
        <w:t>ICCPR</w:t>
      </w:r>
      <w:r w:rsidR="005F05A3" w:rsidRPr="005F05A3">
        <w:rPr>
          <w:sz w:val="24"/>
          <w:szCs w:val="24"/>
        </w:rPr>
        <w:t>.</w:t>
      </w:r>
      <w:r w:rsidRPr="005F05A3">
        <w:rPr>
          <w:sz w:val="24"/>
          <w:szCs w:val="24"/>
        </w:rPr>
        <w:t xml:space="preserve">  </w:t>
      </w:r>
      <w:r w:rsidR="005F05A3">
        <w:rPr>
          <w:sz w:val="24"/>
          <w:szCs w:val="24"/>
        </w:rPr>
        <w:t>I</w:t>
      </w:r>
      <w:r w:rsidR="005F05A3" w:rsidRPr="00DA3ECB">
        <w:rPr>
          <w:sz w:val="24"/>
          <w:szCs w:val="24"/>
        </w:rPr>
        <w:t xml:space="preserve">nterference provided for by law </w:t>
      </w:r>
      <w:r w:rsidR="005F05A3">
        <w:rPr>
          <w:sz w:val="24"/>
          <w:szCs w:val="24"/>
        </w:rPr>
        <w:t xml:space="preserve">can be arbitrary </w:t>
      </w:r>
      <w:r w:rsidRPr="005F05A3">
        <w:rPr>
          <w:sz w:val="24"/>
          <w:szCs w:val="24"/>
        </w:rPr>
        <w:t xml:space="preserve">if the law is not in accordance with the provisions, aims and objectives of the </w:t>
      </w:r>
      <w:r w:rsidR="006F4856">
        <w:rPr>
          <w:sz w:val="24"/>
          <w:szCs w:val="24"/>
        </w:rPr>
        <w:t xml:space="preserve">ICCPR and is not </w:t>
      </w:r>
      <w:r w:rsidRPr="005F05A3">
        <w:rPr>
          <w:sz w:val="24"/>
          <w:szCs w:val="24"/>
        </w:rPr>
        <w:t xml:space="preserve">reasonable </w:t>
      </w:r>
      <w:r w:rsidR="006F4856">
        <w:rPr>
          <w:sz w:val="24"/>
          <w:szCs w:val="24"/>
        </w:rPr>
        <w:t xml:space="preserve">in the particular </w:t>
      </w:r>
      <w:r w:rsidR="006F4856">
        <w:rPr>
          <w:sz w:val="24"/>
          <w:szCs w:val="24"/>
        </w:rPr>
        <w:lastRenderedPageBreak/>
        <w:t>circumstances</w:t>
      </w:r>
      <w:r w:rsidRPr="005F05A3">
        <w:rPr>
          <w:sz w:val="24"/>
          <w:szCs w:val="24"/>
        </w:rPr>
        <w:t xml:space="preserve">.   The Australian Government has accepted that the term ‘arbitrary’ </w:t>
      </w:r>
      <w:r w:rsidR="006F4856">
        <w:rPr>
          <w:sz w:val="24"/>
          <w:szCs w:val="24"/>
        </w:rPr>
        <w:t>c</w:t>
      </w:r>
      <w:r w:rsidRPr="005F05A3">
        <w:rPr>
          <w:sz w:val="24"/>
          <w:szCs w:val="24"/>
        </w:rPr>
        <w:t>ould encompass interferences which although l</w:t>
      </w:r>
      <w:r w:rsidR="005F05A3">
        <w:rPr>
          <w:sz w:val="24"/>
          <w:szCs w:val="24"/>
        </w:rPr>
        <w:t>awful, would be ‘unreasonable’.</w:t>
      </w:r>
      <w:r w:rsidRPr="005F05A3">
        <w:rPr>
          <w:sz w:val="24"/>
          <w:szCs w:val="24"/>
        </w:rPr>
        <w:t xml:space="preserve"> ‘Reasonable interferences’ with privacy are measures based on reasonable and objective criteria which are proportional to the purp</w:t>
      </w:r>
      <w:r w:rsidR="005F05A3">
        <w:rPr>
          <w:sz w:val="24"/>
          <w:szCs w:val="24"/>
        </w:rPr>
        <w:t>ose for which they are adopted.</w:t>
      </w:r>
    </w:p>
    <w:p w:rsidR="0090115E" w:rsidRPr="005F05A3" w:rsidRDefault="0090115E" w:rsidP="005F05A3">
      <w:pPr>
        <w:spacing w:after="0"/>
        <w:rPr>
          <w:sz w:val="24"/>
          <w:szCs w:val="24"/>
        </w:rPr>
      </w:pPr>
    </w:p>
    <w:p w:rsidR="00C303E1" w:rsidRDefault="003616DF" w:rsidP="00C303E1">
      <w:pPr>
        <w:spacing w:after="0"/>
        <w:rPr>
          <w:sz w:val="24"/>
          <w:szCs w:val="24"/>
        </w:rPr>
      </w:pPr>
      <w:r w:rsidRPr="008122FB">
        <w:rPr>
          <w:sz w:val="24"/>
          <w:szCs w:val="24"/>
        </w:rPr>
        <w:t xml:space="preserve">The </w:t>
      </w:r>
      <w:r>
        <w:rPr>
          <w:sz w:val="24"/>
          <w:szCs w:val="24"/>
        </w:rPr>
        <w:t>requirement</w:t>
      </w:r>
      <w:r w:rsidRPr="008122FB">
        <w:rPr>
          <w:sz w:val="24"/>
          <w:szCs w:val="24"/>
        </w:rPr>
        <w:t xml:space="preserve"> in the </w:t>
      </w:r>
      <w:r>
        <w:rPr>
          <w:sz w:val="24"/>
          <w:szCs w:val="24"/>
        </w:rPr>
        <w:t>Amending Determination</w:t>
      </w:r>
      <w:r w:rsidRPr="008122FB">
        <w:rPr>
          <w:sz w:val="24"/>
          <w:szCs w:val="24"/>
        </w:rPr>
        <w:t xml:space="preserve"> </w:t>
      </w:r>
      <w:r>
        <w:rPr>
          <w:sz w:val="24"/>
          <w:szCs w:val="24"/>
        </w:rPr>
        <w:t>for</w:t>
      </w:r>
      <w:r w:rsidRPr="008122FB">
        <w:rPr>
          <w:sz w:val="24"/>
          <w:szCs w:val="24"/>
        </w:rPr>
        <w:t xml:space="preserve"> </w:t>
      </w:r>
      <w:r>
        <w:rPr>
          <w:sz w:val="24"/>
          <w:szCs w:val="24"/>
        </w:rPr>
        <w:t>FDC</w:t>
      </w:r>
      <w:r w:rsidRPr="008122FB">
        <w:rPr>
          <w:sz w:val="24"/>
          <w:szCs w:val="24"/>
        </w:rPr>
        <w:t xml:space="preserve"> services to request and record information about individuals working as carers in approved </w:t>
      </w:r>
      <w:r>
        <w:rPr>
          <w:sz w:val="24"/>
          <w:szCs w:val="24"/>
        </w:rPr>
        <w:t>FDC</w:t>
      </w:r>
      <w:r w:rsidRPr="008122FB">
        <w:rPr>
          <w:sz w:val="24"/>
          <w:szCs w:val="24"/>
        </w:rPr>
        <w:t xml:space="preserve"> services who have a child </w:t>
      </w:r>
      <w:r>
        <w:rPr>
          <w:sz w:val="24"/>
          <w:szCs w:val="24"/>
        </w:rPr>
        <w:t xml:space="preserve">who satisfies paragraphs 8(2)(a) or (b) </w:t>
      </w:r>
      <w:r w:rsidRPr="008122FB">
        <w:rPr>
          <w:sz w:val="24"/>
          <w:szCs w:val="24"/>
        </w:rPr>
        <w:t xml:space="preserve">of the </w:t>
      </w:r>
      <w:r>
        <w:rPr>
          <w:sz w:val="24"/>
          <w:szCs w:val="24"/>
        </w:rPr>
        <w:t xml:space="preserve">No-one is Eligible </w:t>
      </w:r>
      <w:r w:rsidRPr="008122FB">
        <w:rPr>
          <w:sz w:val="24"/>
          <w:szCs w:val="24"/>
        </w:rPr>
        <w:t>Determination 2015</w:t>
      </w:r>
      <w:r>
        <w:rPr>
          <w:sz w:val="24"/>
          <w:szCs w:val="24"/>
        </w:rPr>
        <w:t xml:space="preserve">, or who themselves satisfy paragraphs 8(2)(c) or (d) </w:t>
      </w:r>
      <w:r w:rsidRPr="008122FB">
        <w:rPr>
          <w:sz w:val="24"/>
          <w:szCs w:val="24"/>
        </w:rPr>
        <w:t xml:space="preserve">of the </w:t>
      </w:r>
      <w:r>
        <w:rPr>
          <w:sz w:val="24"/>
          <w:szCs w:val="24"/>
        </w:rPr>
        <w:t xml:space="preserve">No-one is Eligible </w:t>
      </w:r>
      <w:r w:rsidRPr="008122FB">
        <w:rPr>
          <w:sz w:val="24"/>
          <w:szCs w:val="24"/>
        </w:rPr>
        <w:t>Determination 2015</w:t>
      </w:r>
      <w:r>
        <w:rPr>
          <w:sz w:val="24"/>
          <w:szCs w:val="24"/>
        </w:rPr>
        <w:t>,</w:t>
      </w:r>
      <w:r w:rsidRPr="008122FB">
        <w:rPr>
          <w:sz w:val="24"/>
          <w:szCs w:val="24"/>
        </w:rPr>
        <w:t xml:space="preserve"> and </w:t>
      </w:r>
      <w:r>
        <w:rPr>
          <w:sz w:val="24"/>
          <w:szCs w:val="24"/>
        </w:rPr>
        <w:t xml:space="preserve">for services </w:t>
      </w:r>
      <w:r w:rsidRPr="008122FB">
        <w:rPr>
          <w:sz w:val="24"/>
          <w:szCs w:val="24"/>
        </w:rPr>
        <w:t xml:space="preserve">to report this information to the Department constitutes the use, collection, storage and sharing of personal information, and accordingly, engages the right to privacy. </w:t>
      </w:r>
      <w:r>
        <w:rPr>
          <w:sz w:val="24"/>
          <w:szCs w:val="24"/>
        </w:rPr>
        <w:t xml:space="preserve"> However, the Amending Determination specifies that the FDC service will request that an individual who provides information or documents to the service will authorise the service in writing to disclose the information and documents to the Secretary of the Department of Social Services.</w:t>
      </w:r>
      <w:r w:rsidR="00C303E1">
        <w:rPr>
          <w:sz w:val="24"/>
          <w:szCs w:val="24"/>
        </w:rPr>
        <w:t xml:space="preserve"> </w:t>
      </w:r>
    </w:p>
    <w:p w:rsidR="000300A9" w:rsidRPr="008122FB" w:rsidRDefault="000300A9" w:rsidP="007B00A8">
      <w:pPr>
        <w:spacing w:after="0"/>
        <w:rPr>
          <w:sz w:val="24"/>
          <w:szCs w:val="24"/>
        </w:rPr>
      </w:pPr>
    </w:p>
    <w:p w:rsidR="00DD2BA3" w:rsidRPr="008122FB" w:rsidRDefault="000300A9" w:rsidP="007B00A8">
      <w:pPr>
        <w:spacing w:after="0"/>
        <w:rPr>
          <w:sz w:val="24"/>
          <w:szCs w:val="24"/>
        </w:rPr>
      </w:pPr>
      <w:r w:rsidRPr="008122FB">
        <w:rPr>
          <w:sz w:val="24"/>
          <w:szCs w:val="24"/>
        </w:rPr>
        <w:t>T</w:t>
      </w:r>
      <w:r w:rsidR="00130CE6" w:rsidRPr="008122FB">
        <w:rPr>
          <w:sz w:val="24"/>
          <w:szCs w:val="24"/>
        </w:rPr>
        <w:t xml:space="preserve">he purpose of this </w:t>
      </w:r>
      <w:r w:rsidR="005568C1">
        <w:rPr>
          <w:sz w:val="24"/>
          <w:szCs w:val="24"/>
        </w:rPr>
        <w:t>eligibility rule</w:t>
      </w:r>
      <w:r w:rsidR="005568C1" w:rsidRPr="008122FB">
        <w:rPr>
          <w:sz w:val="24"/>
          <w:szCs w:val="24"/>
        </w:rPr>
        <w:t xml:space="preserve"> </w:t>
      </w:r>
      <w:r w:rsidRPr="008122FB">
        <w:rPr>
          <w:sz w:val="24"/>
          <w:szCs w:val="24"/>
        </w:rPr>
        <w:t xml:space="preserve">in the </w:t>
      </w:r>
      <w:r w:rsidR="00DD4E4A">
        <w:rPr>
          <w:sz w:val="24"/>
          <w:szCs w:val="24"/>
        </w:rPr>
        <w:t>Amending Determination</w:t>
      </w:r>
      <w:r w:rsidR="00130CE6" w:rsidRPr="008122FB">
        <w:rPr>
          <w:sz w:val="24"/>
          <w:szCs w:val="24"/>
        </w:rPr>
        <w:t xml:space="preserve"> is to allow for the monitoring of, and assurance that, care is being accurately reported to the Department</w:t>
      </w:r>
      <w:r w:rsidR="00FB1AA9">
        <w:rPr>
          <w:sz w:val="24"/>
          <w:szCs w:val="24"/>
        </w:rPr>
        <w:t xml:space="preserve"> of Social Services</w:t>
      </w:r>
      <w:r w:rsidR="00130CE6" w:rsidRPr="008122FB">
        <w:rPr>
          <w:sz w:val="24"/>
          <w:szCs w:val="24"/>
        </w:rPr>
        <w:t xml:space="preserve">, and that calculations by the Department </w:t>
      </w:r>
      <w:r w:rsidR="005568C1" w:rsidRPr="008122FB">
        <w:rPr>
          <w:sz w:val="24"/>
          <w:szCs w:val="24"/>
        </w:rPr>
        <w:t>of</w:t>
      </w:r>
      <w:r w:rsidR="005568C1">
        <w:rPr>
          <w:sz w:val="24"/>
          <w:szCs w:val="24"/>
        </w:rPr>
        <w:t xml:space="preserve"> amounts of </w:t>
      </w:r>
      <w:r w:rsidR="00B54B52">
        <w:rPr>
          <w:sz w:val="24"/>
          <w:szCs w:val="24"/>
        </w:rPr>
        <w:t>CCB</w:t>
      </w:r>
      <w:r w:rsidR="005568C1">
        <w:rPr>
          <w:sz w:val="24"/>
          <w:szCs w:val="24"/>
        </w:rPr>
        <w:t xml:space="preserve"> that should be paid</w:t>
      </w:r>
      <w:r w:rsidR="00130CE6" w:rsidRPr="008122FB">
        <w:rPr>
          <w:sz w:val="24"/>
          <w:szCs w:val="24"/>
        </w:rPr>
        <w:t xml:space="preserve"> for care based on this information</w:t>
      </w:r>
      <w:r w:rsidR="005568C1">
        <w:rPr>
          <w:sz w:val="24"/>
          <w:szCs w:val="24"/>
        </w:rPr>
        <w:t>,</w:t>
      </w:r>
      <w:r w:rsidR="00130CE6" w:rsidRPr="008122FB">
        <w:rPr>
          <w:sz w:val="24"/>
          <w:szCs w:val="24"/>
        </w:rPr>
        <w:t xml:space="preserve"> can be done accurately.</w:t>
      </w:r>
      <w:r w:rsidR="00426A17" w:rsidRPr="008122FB">
        <w:rPr>
          <w:sz w:val="24"/>
          <w:szCs w:val="24"/>
        </w:rPr>
        <w:t xml:space="preserve"> </w:t>
      </w:r>
      <w:r w:rsidR="00624A14">
        <w:rPr>
          <w:sz w:val="24"/>
          <w:szCs w:val="24"/>
        </w:rPr>
        <w:t xml:space="preserve"> </w:t>
      </w:r>
      <w:r w:rsidRPr="008122FB">
        <w:rPr>
          <w:sz w:val="24"/>
          <w:szCs w:val="24"/>
        </w:rPr>
        <w:t>The rule in the</w:t>
      </w:r>
      <w:r w:rsidR="00130CE6" w:rsidRPr="008122FB">
        <w:rPr>
          <w:sz w:val="24"/>
          <w:szCs w:val="24"/>
        </w:rPr>
        <w:t xml:space="preserve"> </w:t>
      </w:r>
      <w:r w:rsidR="00DD4E4A">
        <w:rPr>
          <w:sz w:val="24"/>
          <w:szCs w:val="24"/>
        </w:rPr>
        <w:t>Amending Determination</w:t>
      </w:r>
      <w:r w:rsidR="00130CE6" w:rsidRPr="008122FB">
        <w:rPr>
          <w:sz w:val="24"/>
          <w:szCs w:val="24"/>
        </w:rPr>
        <w:t xml:space="preserve"> permissibly limits the right in Article 17 of the ICCPR</w:t>
      </w:r>
      <w:r w:rsidRPr="008122FB">
        <w:rPr>
          <w:sz w:val="24"/>
          <w:szCs w:val="24"/>
        </w:rPr>
        <w:t xml:space="preserve"> because it is an appropriate and measured response against this objective.</w:t>
      </w:r>
      <w:r w:rsidR="00426A17" w:rsidRPr="008122FB">
        <w:rPr>
          <w:sz w:val="24"/>
          <w:szCs w:val="24"/>
        </w:rPr>
        <w:t xml:space="preserve"> </w:t>
      </w:r>
      <w:r w:rsidR="00624A14">
        <w:rPr>
          <w:sz w:val="24"/>
          <w:szCs w:val="24"/>
        </w:rPr>
        <w:t xml:space="preserve"> </w:t>
      </w:r>
      <w:r w:rsidR="00426A17" w:rsidRPr="008122FB">
        <w:rPr>
          <w:sz w:val="24"/>
          <w:szCs w:val="24"/>
        </w:rPr>
        <w:t xml:space="preserve">This rule is precisely defined and suitably qualified to ensure that it carefully targets the issue that it seeks to address. </w:t>
      </w:r>
      <w:r w:rsidR="00624A14">
        <w:rPr>
          <w:sz w:val="24"/>
          <w:szCs w:val="24"/>
        </w:rPr>
        <w:t xml:space="preserve"> </w:t>
      </w:r>
      <w:r w:rsidR="00D078FE" w:rsidRPr="008122FB">
        <w:rPr>
          <w:sz w:val="24"/>
          <w:szCs w:val="24"/>
        </w:rPr>
        <w:t>Further, t</w:t>
      </w:r>
      <w:r w:rsidR="00426A17" w:rsidRPr="008122FB">
        <w:rPr>
          <w:sz w:val="24"/>
          <w:szCs w:val="24"/>
        </w:rPr>
        <w:t xml:space="preserve">here are a number of safeguards in place in relation to the information that is collected </w:t>
      </w:r>
      <w:r w:rsidR="00D078FE" w:rsidRPr="008122FB">
        <w:rPr>
          <w:sz w:val="24"/>
          <w:szCs w:val="24"/>
        </w:rPr>
        <w:t>under this</w:t>
      </w:r>
      <w:r w:rsidR="00426A17" w:rsidRPr="008122FB">
        <w:rPr>
          <w:sz w:val="24"/>
          <w:szCs w:val="24"/>
        </w:rPr>
        <w:t xml:space="preserve"> new rule </w:t>
      </w:r>
      <w:r w:rsidR="0075314B">
        <w:rPr>
          <w:sz w:val="24"/>
          <w:szCs w:val="24"/>
        </w:rPr>
        <w:t>in</w:t>
      </w:r>
      <w:r w:rsidR="0075314B" w:rsidRPr="008122FB">
        <w:rPr>
          <w:sz w:val="24"/>
          <w:szCs w:val="24"/>
        </w:rPr>
        <w:t xml:space="preserve"> </w:t>
      </w:r>
      <w:r w:rsidR="00426A17" w:rsidRPr="008122FB">
        <w:rPr>
          <w:sz w:val="24"/>
          <w:szCs w:val="24"/>
        </w:rPr>
        <w:t xml:space="preserve">the </w:t>
      </w:r>
      <w:r w:rsidR="00DD4E4A">
        <w:rPr>
          <w:sz w:val="24"/>
          <w:szCs w:val="24"/>
        </w:rPr>
        <w:t>Amending Determination</w:t>
      </w:r>
      <w:r w:rsidR="00426A17" w:rsidRPr="008122FB">
        <w:rPr>
          <w:sz w:val="24"/>
          <w:szCs w:val="24"/>
        </w:rPr>
        <w:t xml:space="preserve">. </w:t>
      </w:r>
      <w:r w:rsidR="00624A14">
        <w:rPr>
          <w:sz w:val="24"/>
          <w:szCs w:val="24"/>
        </w:rPr>
        <w:t xml:space="preserve"> </w:t>
      </w:r>
      <w:r w:rsidR="00426A17" w:rsidRPr="008122FB">
        <w:rPr>
          <w:sz w:val="24"/>
          <w:szCs w:val="24"/>
        </w:rPr>
        <w:t xml:space="preserve">This includes that the </w:t>
      </w:r>
      <w:r w:rsidR="00426A17" w:rsidRPr="008122FB">
        <w:rPr>
          <w:i/>
          <w:sz w:val="24"/>
          <w:szCs w:val="24"/>
        </w:rPr>
        <w:t>Privacy Act 1988</w:t>
      </w:r>
      <w:r w:rsidR="00426A17" w:rsidRPr="008122FB">
        <w:rPr>
          <w:sz w:val="24"/>
          <w:szCs w:val="24"/>
        </w:rPr>
        <w:t xml:space="preserve"> applies in relation to the management </w:t>
      </w:r>
      <w:r w:rsidR="005568C1">
        <w:rPr>
          <w:sz w:val="24"/>
          <w:szCs w:val="24"/>
        </w:rPr>
        <w:t xml:space="preserve">by the service </w:t>
      </w:r>
      <w:r w:rsidR="00426A17" w:rsidRPr="008122FB">
        <w:rPr>
          <w:sz w:val="24"/>
          <w:szCs w:val="24"/>
        </w:rPr>
        <w:t>of information collected</w:t>
      </w:r>
      <w:r w:rsidR="005568C1">
        <w:rPr>
          <w:sz w:val="24"/>
          <w:szCs w:val="24"/>
        </w:rPr>
        <w:t xml:space="preserve"> by the service for the purposes of the eligibility rule.  </w:t>
      </w:r>
      <w:r w:rsidR="00426A17" w:rsidRPr="008122FB">
        <w:rPr>
          <w:sz w:val="24"/>
          <w:szCs w:val="24"/>
        </w:rPr>
        <w:t xml:space="preserve"> </w:t>
      </w:r>
      <w:r w:rsidR="005568C1">
        <w:rPr>
          <w:sz w:val="24"/>
          <w:szCs w:val="24"/>
        </w:rPr>
        <w:t>Any information collected by the service under section 10A and provided by the service to the Secretary will, once it is obtained and recorded by the Commonwealth, be subject to the confidentiality provisions in sections 161 to 168 of the Family Assistance Administration Act.</w:t>
      </w:r>
    </w:p>
    <w:p w:rsidR="00DD2BA3" w:rsidRPr="008122FB" w:rsidRDefault="00DD2BA3" w:rsidP="007B00A8">
      <w:pPr>
        <w:spacing w:after="0"/>
        <w:rPr>
          <w:sz w:val="24"/>
          <w:szCs w:val="24"/>
        </w:rPr>
      </w:pPr>
    </w:p>
    <w:bookmarkEnd w:id="1"/>
    <w:p w:rsidR="005A06AC" w:rsidRDefault="005A06AC" w:rsidP="005A06AC">
      <w:pPr>
        <w:spacing w:after="0"/>
        <w:rPr>
          <w:sz w:val="24"/>
          <w:szCs w:val="24"/>
        </w:rPr>
      </w:pPr>
      <w:r w:rsidRPr="008122FB">
        <w:rPr>
          <w:sz w:val="24"/>
          <w:szCs w:val="24"/>
        </w:rPr>
        <w:t>To the extent that the right to privacy is limited, the limitation is reasonable and proportionate and</w:t>
      </w:r>
      <w:r w:rsidR="000A1857">
        <w:rPr>
          <w:sz w:val="24"/>
          <w:szCs w:val="24"/>
        </w:rPr>
        <w:t xml:space="preserve"> </w:t>
      </w:r>
      <w:r w:rsidRPr="008122FB">
        <w:rPr>
          <w:sz w:val="24"/>
          <w:szCs w:val="24"/>
        </w:rPr>
        <w:t xml:space="preserve">the </w:t>
      </w:r>
      <w:r w:rsidR="00DD4E4A">
        <w:rPr>
          <w:sz w:val="24"/>
          <w:szCs w:val="24"/>
        </w:rPr>
        <w:t>Amending Determination</w:t>
      </w:r>
      <w:r w:rsidRPr="008122FB">
        <w:rPr>
          <w:sz w:val="24"/>
          <w:szCs w:val="24"/>
        </w:rPr>
        <w:t xml:space="preserve"> is compatible with the right to privacy</w:t>
      </w:r>
      <w:r>
        <w:rPr>
          <w:sz w:val="24"/>
          <w:szCs w:val="24"/>
        </w:rPr>
        <w:t xml:space="preserve">. </w:t>
      </w:r>
    </w:p>
    <w:p w:rsidR="005A06AC" w:rsidRDefault="005A06AC" w:rsidP="005A06AC">
      <w:pPr>
        <w:spacing w:after="0"/>
        <w:rPr>
          <w:sz w:val="24"/>
          <w:szCs w:val="24"/>
        </w:rPr>
      </w:pPr>
    </w:p>
    <w:p w:rsidR="005A06AC" w:rsidRDefault="005A06AC" w:rsidP="005A06AC">
      <w:pPr>
        <w:spacing w:after="0"/>
        <w:rPr>
          <w:i/>
          <w:sz w:val="24"/>
          <w:szCs w:val="24"/>
        </w:rPr>
      </w:pPr>
      <w:r>
        <w:rPr>
          <w:i/>
          <w:sz w:val="24"/>
          <w:szCs w:val="24"/>
        </w:rPr>
        <w:t>Right to work</w:t>
      </w:r>
    </w:p>
    <w:p w:rsidR="005A06AC" w:rsidRDefault="005A06AC" w:rsidP="005A06AC">
      <w:pPr>
        <w:pStyle w:val="NormalNumbered"/>
        <w:numPr>
          <w:ilvl w:val="0"/>
          <w:numId w:val="0"/>
        </w:numPr>
        <w:spacing w:after="0"/>
        <w:rPr>
          <w:rFonts w:asciiTheme="minorHAnsi" w:eastAsiaTheme="minorHAnsi" w:hAnsiTheme="minorHAnsi" w:cstheme="minorBidi"/>
          <w:szCs w:val="24"/>
        </w:rPr>
      </w:pPr>
    </w:p>
    <w:p w:rsidR="004109A2" w:rsidRDefault="004109A2" w:rsidP="005A06AC">
      <w:pPr>
        <w:spacing w:after="0"/>
        <w:rPr>
          <w:sz w:val="24"/>
          <w:szCs w:val="24"/>
        </w:rPr>
      </w:pPr>
      <w:r>
        <w:rPr>
          <w:sz w:val="24"/>
          <w:szCs w:val="24"/>
        </w:rPr>
        <w:t>Article 6 of the ICESCR requires that a person has a right to work, which includes the right of everyone to the opportunity to gain his/her living by work which he/she freely chooses or accepts, and appropriate steps are taken to safeguard this right.</w:t>
      </w:r>
    </w:p>
    <w:p w:rsidR="004109A2" w:rsidRDefault="004109A2" w:rsidP="005A06AC">
      <w:pPr>
        <w:spacing w:after="0"/>
        <w:rPr>
          <w:sz w:val="24"/>
          <w:szCs w:val="24"/>
        </w:rPr>
      </w:pPr>
    </w:p>
    <w:p w:rsidR="005A06AC" w:rsidRDefault="005A06AC" w:rsidP="005A06AC">
      <w:pPr>
        <w:spacing w:after="0"/>
        <w:rPr>
          <w:sz w:val="24"/>
          <w:szCs w:val="24"/>
        </w:rPr>
      </w:pPr>
      <w:r>
        <w:rPr>
          <w:sz w:val="24"/>
          <w:szCs w:val="24"/>
        </w:rPr>
        <w:lastRenderedPageBreak/>
        <w:t>The Government is maintaining its commitment to support workforce participation and assist working families with the cost of chi</w:t>
      </w:r>
      <w:r w:rsidR="00C303E1">
        <w:rPr>
          <w:sz w:val="24"/>
          <w:szCs w:val="24"/>
        </w:rPr>
        <w:t xml:space="preserve">ld care. Some </w:t>
      </w:r>
      <w:r w:rsidR="007A4A6B">
        <w:rPr>
          <w:sz w:val="24"/>
          <w:szCs w:val="24"/>
        </w:rPr>
        <w:t>FDC</w:t>
      </w:r>
      <w:r w:rsidR="00C303E1">
        <w:rPr>
          <w:sz w:val="24"/>
          <w:szCs w:val="24"/>
        </w:rPr>
        <w:t xml:space="preserve"> carers</w:t>
      </w:r>
      <w:r>
        <w:rPr>
          <w:sz w:val="24"/>
          <w:szCs w:val="24"/>
        </w:rPr>
        <w:t xml:space="preserve"> and services </w:t>
      </w:r>
      <w:r w:rsidR="00C303E1">
        <w:rPr>
          <w:sz w:val="24"/>
          <w:szCs w:val="24"/>
        </w:rPr>
        <w:t>(claiming on their carers’ behalf)</w:t>
      </w:r>
      <w:r>
        <w:rPr>
          <w:sz w:val="24"/>
          <w:szCs w:val="24"/>
        </w:rPr>
        <w:t xml:space="preserve"> may experience some loss of income as a result of </w:t>
      </w:r>
      <w:r w:rsidR="000A1857">
        <w:rPr>
          <w:sz w:val="24"/>
          <w:szCs w:val="24"/>
        </w:rPr>
        <w:t xml:space="preserve">FDC </w:t>
      </w:r>
      <w:r>
        <w:rPr>
          <w:sz w:val="24"/>
          <w:szCs w:val="24"/>
        </w:rPr>
        <w:t>carer</w:t>
      </w:r>
      <w:r w:rsidR="00C303E1">
        <w:rPr>
          <w:sz w:val="24"/>
          <w:szCs w:val="24"/>
        </w:rPr>
        <w:t>s</w:t>
      </w:r>
      <w:r>
        <w:rPr>
          <w:sz w:val="24"/>
          <w:szCs w:val="24"/>
        </w:rPr>
        <w:t xml:space="preserve"> </w:t>
      </w:r>
      <w:r w:rsidR="005568C1">
        <w:rPr>
          <w:sz w:val="24"/>
          <w:szCs w:val="24"/>
        </w:rPr>
        <w:t xml:space="preserve">or their partners </w:t>
      </w:r>
      <w:r>
        <w:rPr>
          <w:sz w:val="24"/>
          <w:szCs w:val="24"/>
        </w:rPr>
        <w:t xml:space="preserve">no longer being able to receive </w:t>
      </w:r>
      <w:r w:rsidR="00B54B52">
        <w:rPr>
          <w:sz w:val="24"/>
          <w:szCs w:val="24"/>
        </w:rPr>
        <w:t>CCB</w:t>
      </w:r>
      <w:r>
        <w:rPr>
          <w:sz w:val="24"/>
          <w:szCs w:val="24"/>
        </w:rPr>
        <w:t xml:space="preserve"> for their own child</w:t>
      </w:r>
      <w:r w:rsidR="00C303E1">
        <w:rPr>
          <w:sz w:val="24"/>
          <w:szCs w:val="24"/>
        </w:rPr>
        <w:t>ren</w:t>
      </w:r>
      <w:r>
        <w:rPr>
          <w:sz w:val="24"/>
          <w:szCs w:val="24"/>
        </w:rPr>
        <w:t xml:space="preserve"> to be prov</w:t>
      </w:r>
      <w:r w:rsidR="00C303E1">
        <w:rPr>
          <w:sz w:val="24"/>
          <w:szCs w:val="24"/>
        </w:rPr>
        <w:t xml:space="preserve">ided care by an </w:t>
      </w:r>
      <w:r w:rsidR="005568C1">
        <w:rPr>
          <w:sz w:val="24"/>
          <w:szCs w:val="24"/>
        </w:rPr>
        <w:t xml:space="preserve">approved </w:t>
      </w:r>
      <w:r w:rsidR="00C843C4">
        <w:rPr>
          <w:sz w:val="24"/>
          <w:szCs w:val="24"/>
        </w:rPr>
        <w:t>FDC</w:t>
      </w:r>
      <w:r w:rsidR="005568C1">
        <w:rPr>
          <w:sz w:val="24"/>
          <w:szCs w:val="24"/>
        </w:rPr>
        <w:t xml:space="preserve"> service</w:t>
      </w:r>
      <w:r>
        <w:rPr>
          <w:sz w:val="24"/>
          <w:szCs w:val="24"/>
        </w:rPr>
        <w:t xml:space="preserve"> on a day when </w:t>
      </w:r>
      <w:r w:rsidR="00C303E1">
        <w:rPr>
          <w:sz w:val="24"/>
          <w:szCs w:val="24"/>
        </w:rPr>
        <w:t>they are</w:t>
      </w:r>
      <w:r>
        <w:rPr>
          <w:sz w:val="24"/>
          <w:szCs w:val="24"/>
        </w:rPr>
        <w:t xml:space="preserve"> providing care to other children</w:t>
      </w:r>
      <w:r w:rsidR="00C303E1">
        <w:rPr>
          <w:sz w:val="24"/>
          <w:szCs w:val="24"/>
        </w:rPr>
        <w:t xml:space="preserve"> on behalf of an approved service</w:t>
      </w:r>
      <w:r>
        <w:rPr>
          <w:sz w:val="24"/>
          <w:szCs w:val="24"/>
        </w:rPr>
        <w:t xml:space="preserve">. However, </w:t>
      </w:r>
      <w:r w:rsidR="005568C1">
        <w:rPr>
          <w:sz w:val="24"/>
          <w:szCs w:val="24"/>
        </w:rPr>
        <w:t xml:space="preserve">the measures being implemented </w:t>
      </w:r>
      <w:r>
        <w:rPr>
          <w:sz w:val="24"/>
          <w:szCs w:val="24"/>
        </w:rPr>
        <w:t xml:space="preserve">do not remove </w:t>
      </w:r>
      <w:r w:rsidR="000A1857">
        <w:rPr>
          <w:sz w:val="24"/>
          <w:szCs w:val="24"/>
        </w:rPr>
        <w:t xml:space="preserve">the right of </w:t>
      </w:r>
      <w:r w:rsidR="00576A42">
        <w:rPr>
          <w:sz w:val="24"/>
          <w:szCs w:val="24"/>
        </w:rPr>
        <w:t>an FDC</w:t>
      </w:r>
      <w:r>
        <w:rPr>
          <w:sz w:val="24"/>
          <w:szCs w:val="24"/>
        </w:rPr>
        <w:t xml:space="preserve"> carer</w:t>
      </w:r>
      <w:r w:rsidR="000A1857">
        <w:rPr>
          <w:sz w:val="24"/>
          <w:szCs w:val="24"/>
        </w:rPr>
        <w:t>,</w:t>
      </w:r>
      <w:r>
        <w:rPr>
          <w:sz w:val="24"/>
          <w:szCs w:val="24"/>
        </w:rPr>
        <w:t xml:space="preserve"> or their partner</w:t>
      </w:r>
      <w:r w:rsidR="000A1857">
        <w:rPr>
          <w:sz w:val="24"/>
          <w:szCs w:val="24"/>
        </w:rPr>
        <w:t xml:space="preserve">, </w:t>
      </w:r>
      <w:r>
        <w:rPr>
          <w:sz w:val="24"/>
          <w:szCs w:val="24"/>
        </w:rPr>
        <w:t>to work</w:t>
      </w:r>
      <w:r w:rsidR="00C303E1">
        <w:rPr>
          <w:sz w:val="24"/>
          <w:szCs w:val="24"/>
        </w:rPr>
        <w:t xml:space="preserve"> or to access </w:t>
      </w:r>
      <w:r w:rsidR="007A4A6B">
        <w:rPr>
          <w:sz w:val="24"/>
          <w:szCs w:val="24"/>
        </w:rPr>
        <w:t>FDC</w:t>
      </w:r>
      <w:r w:rsidR="00C303E1">
        <w:rPr>
          <w:sz w:val="24"/>
          <w:szCs w:val="24"/>
        </w:rPr>
        <w:t xml:space="preserve"> for their own child</w:t>
      </w:r>
      <w:r>
        <w:rPr>
          <w:sz w:val="24"/>
          <w:szCs w:val="24"/>
        </w:rPr>
        <w:t>.</w:t>
      </w:r>
    </w:p>
    <w:p w:rsidR="00E833A4" w:rsidRDefault="00E833A4" w:rsidP="0033694C">
      <w:pPr>
        <w:spacing w:after="0"/>
        <w:rPr>
          <w:b/>
          <w:sz w:val="28"/>
          <w:szCs w:val="28"/>
        </w:rPr>
      </w:pPr>
    </w:p>
    <w:p w:rsidR="0033694C" w:rsidRPr="00D805D8" w:rsidRDefault="0033694C" w:rsidP="0033694C">
      <w:pPr>
        <w:spacing w:after="0"/>
        <w:rPr>
          <w:b/>
          <w:sz w:val="28"/>
          <w:szCs w:val="28"/>
        </w:rPr>
      </w:pPr>
      <w:r w:rsidRPr="00D805D8">
        <w:rPr>
          <w:b/>
          <w:sz w:val="28"/>
          <w:szCs w:val="28"/>
        </w:rPr>
        <w:t>Conclusion</w:t>
      </w:r>
    </w:p>
    <w:p w:rsidR="0033694C" w:rsidRPr="0033694C" w:rsidRDefault="0033694C" w:rsidP="0033694C">
      <w:pPr>
        <w:spacing w:after="0"/>
        <w:rPr>
          <w:b/>
          <w:sz w:val="24"/>
          <w:szCs w:val="24"/>
        </w:rPr>
      </w:pPr>
    </w:p>
    <w:p w:rsidR="00141873" w:rsidRDefault="0002548E" w:rsidP="00B75A04">
      <w:pPr>
        <w:spacing w:after="0"/>
        <w:rPr>
          <w:sz w:val="24"/>
          <w:szCs w:val="24"/>
        </w:rPr>
      </w:pPr>
      <w:r>
        <w:rPr>
          <w:sz w:val="24"/>
          <w:szCs w:val="24"/>
        </w:rPr>
        <w:t xml:space="preserve">The </w:t>
      </w:r>
      <w:r w:rsidR="00DD4E4A">
        <w:rPr>
          <w:sz w:val="24"/>
          <w:szCs w:val="24"/>
        </w:rPr>
        <w:t>Amending Determination</w:t>
      </w:r>
      <w:r w:rsidR="0033694C" w:rsidRPr="00B81557">
        <w:rPr>
          <w:i/>
          <w:sz w:val="24"/>
          <w:szCs w:val="24"/>
        </w:rPr>
        <w:t xml:space="preserve"> </w:t>
      </w:r>
      <w:r w:rsidR="0033694C" w:rsidRPr="00B81557">
        <w:rPr>
          <w:sz w:val="24"/>
          <w:szCs w:val="24"/>
        </w:rPr>
        <w:t>is compatible with human rights</w:t>
      </w:r>
      <w:r w:rsidR="00DD2BA3">
        <w:rPr>
          <w:sz w:val="24"/>
          <w:szCs w:val="24"/>
        </w:rPr>
        <w:t>, particularly the rights of the child</w:t>
      </w:r>
      <w:r w:rsidR="007E6A86">
        <w:rPr>
          <w:sz w:val="24"/>
          <w:szCs w:val="24"/>
        </w:rPr>
        <w:t xml:space="preserve"> and the right to work. T</w:t>
      </w:r>
      <w:r w:rsidR="00DD2BA3">
        <w:rPr>
          <w:sz w:val="24"/>
          <w:szCs w:val="24"/>
        </w:rPr>
        <w:t xml:space="preserve">o the extent that it places a limitation on the right to privacy, that limitation is reasonable and proportionate. </w:t>
      </w:r>
    </w:p>
    <w:sectPr w:rsidR="001418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4B" w:rsidRDefault="00BE634B" w:rsidP="003211FC">
      <w:pPr>
        <w:spacing w:after="0" w:line="240" w:lineRule="auto"/>
      </w:pPr>
      <w:r>
        <w:separator/>
      </w:r>
    </w:p>
  </w:endnote>
  <w:endnote w:type="continuationSeparator" w:id="0">
    <w:p w:rsidR="00BE634B" w:rsidRDefault="00BE634B" w:rsidP="0032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87726"/>
      <w:docPartObj>
        <w:docPartGallery w:val="Page Numbers (Bottom of Page)"/>
        <w:docPartUnique/>
      </w:docPartObj>
    </w:sdtPr>
    <w:sdtEndPr>
      <w:rPr>
        <w:noProof/>
      </w:rPr>
    </w:sdtEndPr>
    <w:sdtContent>
      <w:p w:rsidR="005E0DA4" w:rsidRDefault="005E0DA4">
        <w:pPr>
          <w:pStyle w:val="Footer"/>
          <w:jc w:val="right"/>
        </w:pPr>
        <w:r>
          <w:fldChar w:fldCharType="begin"/>
        </w:r>
        <w:r>
          <w:instrText xml:space="preserve"> PAGE   \* MERGEFORMAT </w:instrText>
        </w:r>
        <w:r>
          <w:fldChar w:fldCharType="separate"/>
        </w:r>
        <w:r w:rsidR="00C92EE4">
          <w:rPr>
            <w:noProof/>
          </w:rPr>
          <w:t>15</w:t>
        </w:r>
        <w:r>
          <w:rPr>
            <w:noProof/>
          </w:rPr>
          <w:fldChar w:fldCharType="end"/>
        </w:r>
      </w:p>
    </w:sdtContent>
  </w:sdt>
  <w:p w:rsidR="005E0DA4" w:rsidRDefault="005E0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4B" w:rsidRDefault="00BE634B" w:rsidP="003211FC">
      <w:pPr>
        <w:spacing w:after="0" w:line="240" w:lineRule="auto"/>
      </w:pPr>
      <w:r>
        <w:separator/>
      </w:r>
    </w:p>
  </w:footnote>
  <w:footnote w:type="continuationSeparator" w:id="0">
    <w:p w:rsidR="00BE634B" w:rsidRDefault="00BE634B" w:rsidP="00321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C69"/>
    <w:multiLevelType w:val="hybridMultilevel"/>
    <w:tmpl w:val="A6906788"/>
    <w:lvl w:ilvl="0" w:tplc="6CF8DA96">
      <w:start w:val="1"/>
      <w:numFmt w:val="bullet"/>
      <w:lvlText w:val=""/>
      <w:lvlJc w:val="left"/>
      <w:pPr>
        <w:ind w:left="851" w:hanging="360"/>
      </w:pPr>
      <w:rPr>
        <w:rFonts w:ascii="Symbol" w:hAnsi="Symbol" w:hint="default"/>
        <w:sz w:val="20"/>
        <w:szCs w:val="20"/>
      </w:rPr>
    </w:lvl>
    <w:lvl w:ilvl="1" w:tplc="0C090003">
      <w:start w:val="1"/>
      <w:numFmt w:val="bullet"/>
      <w:lvlText w:val="o"/>
      <w:lvlJc w:val="left"/>
      <w:pPr>
        <w:ind w:left="1571" w:hanging="360"/>
      </w:pPr>
      <w:rPr>
        <w:rFonts w:ascii="Courier New" w:hAnsi="Courier New" w:cs="Courier New" w:hint="default"/>
      </w:rPr>
    </w:lvl>
    <w:lvl w:ilvl="2" w:tplc="0C090005">
      <w:start w:val="1"/>
      <w:numFmt w:val="bullet"/>
      <w:lvlText w:val=""/>
      <w:lvlJc w:val="left"/>
      <w:pPr>
        <w:ind w:left="2291" w:hanging="360"/>
      </w:pPr>
      <w:rPr>
        <w:rFonts w:ascii="Wingdings" w:hAnsi="Wingdings" w:hint="default"/>
      </w:rPr>
    </w:lvl>
    <w:lvl w:ilvl="3" w:tplc="0C090001">
      <w:start w:val="1"/>
      <w:numFmt w:val="bullet"/>
      <w:lvlText w:val=""/>
      <w:lvlJc w:val="left"/>
      <w:pPr>
        <w:ind w:left="3011" w:hanging="360"/>
      </w:pPr>
      <w:rPr>
        <w:rFonts w:ascii="Symbol" w:hAnsi="Symbol" w:hint="default"/>
      </w:rPr>
    </w:lvl>
    <w:lvl w:ilvl="4" w:tplc="0C090003">
      <w:start w:val="1"/>
      <w:numFmt w:val="bullet"/>
      <w:lvlText w:val="o"/>
      <w:lvlJc w:val="left"/>
      <w:pPr>
        <w:ind w:left="3731" w:hanging="360"/>
      </w:pPr>
      <w:rPr>
        <w:rFonts w:ascii="Courier New" w:hAnsi="Courier New" w:cs="Courier New" w:hint="default"/>
      </w:rPr>
    </w:lvl>
    <w:lvl w:ilvl="5" w:tplc="0C090005">
      <w:start w:val="1"/>
      <w:numFmt w:val="bullet"/>
      <w:lvlText w:val=""/>
      <w:lvlJc w:val="left"/>
      <w:pPr>
        <w:ind w:left="4451" w:hanging="360"/>
      </w:pPr>
      <w:rPr>
        <w:rFonts w:ascii="Wingdings" w:hAnsi="Wingdings" w:hint="default"/>
      </w:rPr>
    </w:lvl>
    <w:lvl w:ilvl="6" w:tplc="0C090001">
      <w:start w:val="1"/>
      <w:numFmt w:val="bullet"/>
      <w:lvlText w:val=""/>
      <w:lvlJc w:val="left"/>
      <w:pPr>
        <w:ind w:left="5171" w:hanging="360"/>
      </w:pPr>
      <w:rPr>
        <w:rFonts w:ascii="Symbol" w:hAnsi="Symbol" w:hint="default"/>
      </w:rPr>
    </w:lvl>
    <w:lvl w:ilvl="7" w:tplc="0C090003">
      <w:start w:val="1"/>
      <w:numFmt w:val="bullet"/>
      <w:lvlText w:val="o"/>
      <w:lvlJc w:val="left"/>
      <w:pPr>
        <w:ind w:left="5891" w:hanging="360"/>
      </w:pPr>
      <w:rPr>
        <w:rFonts w:ascii="Courier New" w:hAnsi="Courier New" w:cs="Courier New" w:hint="default"/>
      </w:rPr>
    </w:lvl>
    <w:lvl w:ilvl="8" w:tplc="0C090005">
      <w:start w:val="1"/>
      <w:numFmt w:val="bullet"/>
      <w:lvlText w:val=""/>
      <w:lvlJc w:val="left"/>
      <w:pPr>
        <w:ind w:left="6611" w:hanging="360"/>
      </w:pPr>
      <w:rPr>
        <w:rFonts w:ascii="Wingdings" w:hAnsi="Wingdings" w:hint="default"/>
      </w:rPr>
    </w:lvl>
  </w:abstractNum>
  <w:abstractNum w:abstractNumId="1">
    <w:nsid w:val="04CE73B1"/>
    <w:multiLevelType w:val="hybridMultilevel"/>
    <w:tmpl w:val="890CF930"/>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
    <w:nsid w:val="0A521B0A"/>
    <w:multiLevelType w:val="hybridMultilevel"/>
    <w:tmpl w:val="BEB4A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829D7"/>
    <w:multiLevelType w:val="hybridMultilevel"/>
    <w:tmpl w:val="52142818"/>
    <w:lvl w:ilvl="0" w:tplc="3ECA4198">
      <w:start w:val="1"/>
      <w:numFmt w:val="lowerLetter"/>
      <w:lvlText w:val="(%1)"/>
      <w:lvlJc w:val="left"/>
      <w:pPr>
        <w:ind w:left="1721" w:hanging="360"/>
      </w:pPr>
      <w:rPr>
        <w:rFonts w:hint="default"/>
      </w:rPr>
    </w:lvl>
    <w:lvl w:ilvl="1" w:tplc="0C090019">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
    <w:nsid w:val="1156537F"/>
    <w:multiLevelType w:val="hybridMultilevel"/>
    <w:tmpl w:val="3F60D576"/>
    <w:lvl w:ilvl="0" w:tplc="85D00AA2">
      <w:start w:val="1"/>
      <w:numFmt w:val="bullet"/>
      <w:pStyle w:val="ListBullet"/>
      <w:lvlText w:val="•"/>
      <w:lvlJc w:val="left"/>
      <w:pPr>
        <w:tabs>
          <w:tab w:val="num" w:pos="928"/>
        </w:tabs>
        <w:ind w:left="928" w:hanging="360"/>
      </w:pPr>
      <w:rPr>
        <w:rFonts w:ascii="Arial" w:hAnsi="Arial" w:cs="Times New Roman" w:hint="default"/>
      </w:rPr>
    </w:lvl>
    <w:lvl w:ilvl="1" w:tplc="0C090003">
      <w:start w:val="1"/>
      <w:numFmt w:val="bullet"/>
      <w:lvlText w:val="o"/>
      <w:lvlJc w:val="left"/>
      <w:pPr>
        <w:ind w:left="3310" w:hanging="360"/>
      </w:pPr>
      <w:rPr>
        <w:rFonts w:ascii="Courier New" w:hAnsi="Courier New" w:cs="Courier New" w:hint="default"/>
      </w:rPr>
    </w:lvl>
    <w:lvl w:ilvl="2" w:tplc="0C090005">
      <w:start w:val="1"/>
      <w:numFmt w:val="bullet"/>
      <w:lvlText w:val=""/>
      <w:lvlJc w:val="left"/>
      <w:pPr>
        <w:ind w:left="4030" w:hanging="360"/>
      </w:pPr>
      <w:rPr>
        <w:rFonts w:ascii="Wingdings" w:hAnsi="Wingdings" w:hint="default"/>
      </w:rPr>
    </w:lvl>
    <w:lvl w:ilvl="3" w:tplc="0C090001">
      <w:start w:val="1"/>
      <w:numFmt w:val="bullet"/>
      <w:lvlText w:val=""/>
      <w:lvlJc w:val="left"/>
      <w:pPr>
        <w:ind w:left="4750" w:hanging="360"/>
      </w:pPr>
      <w:rPr>
        <w:rFonts w:ascii="Symbol" w:hAnsi="Symbol" w:hint="default"/>
      </w:rPr>
    </w:lvl>
    <w:lvl w:ilvl="4" w:tplc="0C090003">
      <w:start w:val="1"/>
      <w:numFmt w:val="bullet"/>
      <w:lvlText w:val="o"/>
      <w:lvlJc w:val="left"/>
      <w:pPr>
        <w:ind w:left="5470" w:hanging="360"/>
      </w:pPr>
      <w:rPr>
        <w:rFonts w:ascii="Courier New" w:hAnsi="Courier New" w:cs="Courier New" w:hint="default"/>
      </w:rPr>
    </w:lvl>
    <w:lvl w:ilvl="5" w:tplc="0C090005">
      <w:start w:val="1"/>
      <w:numFmt w:val="bullet"/>
      <w:lvlText w:val=""/>
      <w:lvlJc w:val="left"/>
      <w:pPr>
        <w:ind w:left="6190" w:hanging="360"/>
      </w:pPr>
      <w:rPr>
        <w:rFonts w:ascii="Wingdings" w:hAnsi="Wingdings" w:hint="default"/>
      </w:rPr>
    </w:lvl>
    <w:lvl w:ilvl="6" w:tplc="0C090001">
      <w:start w:val="1"/>
      <w:numFmt w:val="bullet"/>
      <w:lvlText w:val=""/>
      <w:lvlJc w:val="left"/>
      <w:pPr>
        <w:ind w:left="6910" w:hanging="360"/>
      </w:pPr>
      <w:rPr>
        <w:rFonts w:ascii="Symbol" w:hAnsi="Symbol" w:hint="default"/>
      </w:rPr>
    </w:lvl>
    <w:lvl w:ilvl="7" w:tplc="0C090003">
      <w:start w:val="1"/>
      <w:numFmt w:val="bullet"/>
      <w:lvlText w:val="o"/>
      <w:lvlJc w:val="left"/>
      <w:pPr>
        <w:ind w:left="7630" w:hanging="360"/>
      </w:pPr>
      <w:rPr>
        <w:rFonts w:ascii="Courier New" w:hAnsi="Courier New" w:cs="Courier New" w:hint="default"/>
      </w:rPr>
    </w:lvl>
    <w:lvl w:ilvl="8" w:tplc="0C090005">
      <w:start w:val="1"/>
      <w:numFmt w:val="bullet"/>
      <w:lvlText w:val=""/>
      <w:lvlJc w:val="left"/>
      <w:pPr>
        <w:ind w:left="8350" w:hanging="360"/>
      </w:pPr>
      <w:rPr>
        <w:rFonts w:ascii="Wingdings" w:hAnsi="Wingdings" w:hint="default"/>
      </w:rPr>
    </w:lvl>
  </w:abstractNum>
  <w:abstractNum w:abstractNumId="5">
    <w:nsid w:val="11E526C4"/>
    <w:multiLevelType w:val="hybridMultilevel"/>
    <w:tmpl w:val="D0A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326666"/>
    <w:multiLevelType w:val="hybridMultilevel"/>
    <w:tmpl w:val="604C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9D76D7"/>
    <w:multiLevelType w:val="hybridMultilevel"/>
    <w:tmpl w:val="BEB4A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A0240A"/>
    <w:multiLevelType w:val="hybridMultilevel"/>
    <w:tmpl w:val="B362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E37758"/>
    <w:multiLevelType w:val="hybridMultilevel"/>
    <w:tmpl w:val="B9EAE2E6"/>
    <w:lvl w:ilvl="0" w:tplc="2FAC528C">
      <w:start w:val="1"/>
      <w:numFmt w:val="lowerRoman"/>
      <w:lvlText w:val="(%1)"/>
      <w:lvlJc w:val="left"/>
      <w:pPr>
        <w:ind w:left="2130" w:hanging="36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10">
    <w:nsid w:val="1C535CAA"/>
    <w:multiLevelType w:val="hybridMultilevel"/>
    <w:tmpl w:val="730C1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0C1083"/>
    <w:multiLevelType w:val="hybridMultilevel"/>
    <w:tmpl w:val="2C86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7449AC"/>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801506"/>
    <w:multiLevelType w:val="hybridMultilevel"/>
    <w:tmpl w:val="FC42227C"/>
    <w:lvl w:ilvl="0" w:tplc="10A25614">
      <w:start w:val="1"/>
      <w:numFmt w:val="lowerLetter"/>
      <w:lvlText w:val="(%1)"/>
      <w:lvlJc w:val="left"/>
      <w:pPr>
        <w:ind w:left="773" w:hanging="360"/>
      </w:pPr>
      <w:rPr>
        <w:rFonts w:hint="default"/>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4">
    <w:nsid w:val="2ED732CC"/>
    <w:multiLevelType w:val="hybridMultilevel"/>
    <w:tmpl w:val="E2907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EE549CD"/>
    <w:multiLevelType w:val="hybridMultilevel"/>
    <w:tmpl w:val="AB6CCDA8"/>
    <w:lvl w:ilvl="0" w:tplc="0AF2338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F0F7F9D"/>
    <w:multiLevelType w:val="hybridMultilevel"/>
    <w:tmpl w:val="DF4A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FA163D"/>
    <w:multiLevelType w:val="hybridMultilevel"/>
    <w:tmpl w:val="C436E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2A34831"/>
    <w:multiLevelType w:val="hybridMultilevel"/>
    <w:tmpl w:val="A7CC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445E3A"/>
    <w:multiLevelType w:val="hybridMultilevel"/>
    <w:tmpl w:val="3ED023D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20">
    <w:nsid w:val="397505AB"/>
    <w:multiLevelType w:val="hybridMultilevel"/>
    <w:tmpl w:val="4A2254B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1">
    <w:nsid w:val="3E771BE7"/>
    <w:multiLevelType w:val="hybridMultilevel"/>
    <w:tmpl w:val="B11E4D84"/>
    <w:lvl w:ilvl="0" w:tplc="844618DA">
      <w:start w:val="1"/>
      <w:numFmt w:val="decimal"/>
      <w:pStyle w:val="NormalNumbered"/>
      <w:lvlText w:val="%1."/>
      <w:lvlJc w:val="left"/>
      <w:pPr>
        <w:ind w:left="360" w:hanging="360"/>
      </w:pPr>
      <w:rPr>
        <w:rFonts w:ascii="Calibri" w:hAnsi="Calibri" w:cs="Times New Roman" w:hint="default"/>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nsid w:val="408E51D2"/>
    <w:multiLevelType w:val="hybridMultilevel"/>
    <w:tmpl w:val="1940EE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AC7EF1"/>
    <w:multiLevelType w:val="hybridMultilevel"/>
    <w:tmpl w:val="0422D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87B4EF4"/>
    <w:multiLevelType w:val="hybridMultilevel"/>
    <w:tmpl w:val="F0047C92"/>
    <w:lvl w:ilvl="0" w:tplc="4EE894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E369D9"/>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B0175F"/>
    <w:multiLevelType w:val="hybridMultilevel"/>
    <w:tmpl w:val="A072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107C3F"/>
    <w:multiLevelType w:val="hybridMultilevel"/>
    <w:tmpl w:val="A588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EA695C"/>
    <w:multiLevelType w:val="hybridMultilevel"/>
    <w:tmpl w:val="573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757FEE"/>
    <w:multiLevelType w:val="hybridMultilevel"/>
    <w:tmpl w:val="3FD09B3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0">
    <w:nsid w:val="4F8E30A9"/>
    <w:multiLevelType w:val="hybridMultilevel"/>
    <w:tmpl w:val="BEB4A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0E94A53"/>
    <w:multiLevelType w:val="hybridMultilevel"/>
    <w:tmpl w:val="532E6C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19339FB"/>
    <w:multiLevelType w:val="hybridMultilevel"/>
    <w:tmpl w:val="3F282F8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nsid w:val="53022D4A"/>
    <w:multiLevelType w:val="hybridMultilevel"/>
    <w:tmpl w:val="64A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D37F14"/>
    <w:multiLevelType w:val="hybridMultilevel"/>
    <w:tmpl w:val="8B1ADC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7953DBA"/>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6">
    <w:nsid w:val="602D75BE"/>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D46272"/>
    <w:multiLevelType w:val="hybridMultilevel"/>
    <w:tmpl w:val="D8CE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2582009"/>
    <w:multiLevelType w:val="hybridMultilevel"/>
    <w:tmpl w:val="63F0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C830E9"/>
    <w:multiLevelType w:val="hybridMultilevel"/>
    <w:tmpl w:val="820805BE"/>
    <w:lvl w:ilvl="0" w:tplc="6DC0C0C2">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40">
    <w:nsid w:val="664A0372"/>
    <w:multiLevelType w:val="hybridMultilevel"/>
    <w:tmpl w:val="BF6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6548FD"/>
    <w:multiLevelType w:val="hybridMultilevel"/>
    <w:tmpl w:val="52142818"/>
    <w:lvl w:ilvl="0" w:tplc="3ECA4198">
      <w:start w:val="1"/>
      <w:numFmt w:val="lowerLetter"/>
      <w:lvlText w:val="(%1)"/>
      <w:lvlJc w:val="left"/>
      <w:pPr>
        <w:ind w:left="1721" w:hanging="360"/>
      </w:pPr>
      <w:rPr>
        <w:rFonts w:hint="default"/>
      </w:rPr>
    </w:lvl>
    <w:lvl w:ilvl="1" w:tplc="0C090019">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2">
    <w:nsid w:val="68636434"/>
    <w:multiLevelType w:val="hybridMultilevel"/>
    <w:tmpl w:val="BEB4A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8FC5489"/>
    <w:multiLevelType w:val="hybridMultilevel"/>
    <w:tmpl w:val="ACAE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97275F5"/>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45">
    <w:nsid w:val="6C1E02B1"/>
    <w:multiLevelType w:val="hybridMultilevel"/>
    <w:tmpl w:val="62827AC6"/>
    <w:lvl w:ilvl="0" w:tplc="A288A3F2">
      <w:start w:val="1"/>
      <w:numFmt w:val="lowerRoman"/>
      <w:lvlText w:val="(%1)"/>
      <w:lvlJc w:val="left"/>
      <w:pPr>
        <w:ind w:left="773" w:hanging="360"/>
      </w:pPr>
      <w:rPr>
        <w:rFonts w:asciiTheme="minorHAnsi" w:eastAsiaTheme="minorHAnsi" w:hAnsiTheme="minorHAnsi" w:cstheme="minorBidi"/>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46">
    <w:nsid w:val="6C6F283A"/>
    <w:multiLevelType w:val="hybridMultilevel"/>
    <w:tmpl w:val="FDE8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E9D5089"/>
    <w:multiLevelType w:val="hybridMultilevel"/>
    <w:tmpl w:val="A23E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F4A3E8F"/>
    <w:multiLevelType w:val="hybridMultilevel"/>
    <w:tmpl w:val="B49438BA"/>
    <w:lvl w:ilvl="0" w:tplc="2FAC528C">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49">
    <w:nsid w:val="74B51C2D"/>
    <w:multiLevelType w:val="hybridMultilevel"/>
    <w:tmpl w:val="5F78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AAC708F"/>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AC3575C"/>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C412706"/>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C5631D2"/>
    <w:multiLevelType w:val="hybridMultilevel"/>
    <w:tmpl w:val="1D1A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DF72E31"/>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FEA1A3E"/>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2"/>
  </w:num>
  <w:num w:numId="2">
    <w:abstractNumId w:val="46"/>
  </w:num>
  <w:num w:numId="3">
    <w:abstractNumId w:val="38"/>
  </w:num>
  <w:num w:numId="4">
    <w:abstractNumId w:val="25"/>
  </w:num>
  <w:num w:numId="5">
    <w:abstractNumId w:val="51"/>
  </w:num>
  <w:num w:numId="6">
    <w:abstractNumId w:val="14"/>
  </w:num>
  <w:num w:numId="7">
    <w:abstractNumId w:val="18"/>
  </w:num>
  <w:num w:numId="8">
    <w:abstractNumId w:val="28"/>
  </w:num>
  <w:num w:numId="9">
    <w:abstractNumId w:val="35"/>
  </w:num>
  <w:num w:numId="10">
    <w:abstractNumId w:val="1"/>
  </w:num>
  <w:num w:numId="11">
    <w:abstractNumId w:val="44"/>
  </w:num>
  <w:num w:numId="12">
    <w:abstractNumId w:val="20"/>
  </w:num>
  <w:num w:numId="13">
    <w:abstractNumId w:val="45"/>
  </w:num>
  <w:num w:numId="14">
    <w:abstractNumId w:val="13"/>
  </w:num>
  <w:num w:numId="15">
    <w:abstractNumId w:val="19"/>
  </w:num>
  <w:num w:numId="16">
    <w:abstractNumId w:val="16"/>
  </w:num>
  <w:num w:numId="17">
    <w:abstractNumId w:val="49"/>
  </w:num>
  <w:num w:numId="18">
    <w:abstractNumId w:val="5"/>
  </w:num>
  <w:num w:numId="19">
    <w:abstractNumId w:val="26"/>
  </w:num>
  <w:num w:numId="20">
    <w:abstractNumId w:val="48"/>
  </w:num>
  <w:num w:numId="21">
    <w:abstractNumId w:val="37"/>
  </w:num>
  <w:num w:numId="22">
    <w:abstractNumId w:val="29"/>
  </w:num>
  <w:num w:numId="23">
    <w:abstractNumId w:val="33"/>
  </w:num>
  <w:num w:numId="24">
    <w:abstractNumId w:val="42"/>
  </w:num>
  <w:num w:numId="25">
    <w:abstractNumId w:val="8"/>
  </w:num>
  <w:num w:numId="26">
    <w:abstractNumId w:val="17"/>
  </w:num>
  <w:num w:numId="27">
    <w:abstractNumId w:val="55"/>
  </w:num>
  <w:num w:numId="28">
    <w:abstractNumId w:val="11"/>
  </w:num>
  <w:num w:numId="29">
    <w:abstractNumId w:val="40"/>
  </w:num>
  <w:num w:numId="30">
    <w:abstractNumId w:val="22"/>
  </w:num>
  <w:num w:numId="31">
    <w:abstractNumId w:val="34"/>
  </w:num>
  <w:num w:numId="32">
    <w:abstractNumId w:val="54"/>
  </w:num>
  <w:num w:numId="33">
    <w:abstractNumId w:val="27"/>
  </w:num>
  <w:num w:numId="34">
    <w:abstractNumId w:val="47"/>
  </w:num>
  <w:num w:numId="35">
    <w:abstractNumId w:val="10"/>
  </w:num>
  <w:num w:numId="36">
    <w:abstractNumId w:val="50"/>
  </w:num>
  <w:num w:numId="37">
    <w:abstractNumId w:val="53"/>
  </w:num>
  <w:num w:numId="38">
    <w:abstractNumId w:val="43"/>
  </w:num>
  <w:num w:numId="39">
    <w:abstractNumId w:val="12"/>
  </w:num>
  <w:num w:numId="40">
    <w:abstractNumId w:val="36"/>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
  </w:num>
  <w:num w:numId="45">
    <w:abstractNumId w:val="39"/>
  </w:num>
  <w:num w:numId="46">
    <w:abstractNumId w:val="9"/>
  </w:num>
  <w:num w:numId="47">
    <w:abstractNumId w:val="41"/>
  </w:num>
  <w:num w:numId="48">
    <w:abstractNumId w:val="32"/>
  </w:num>
  <w:num w:numId="49">
    <w:abstractNumId w:val="4"/>
  </w:num>
  <w:num w:numId="50">
    <w:abstractNumId w:val="0"/>
  </w:num>
  <w:num w:numId="51">
    <w:abstractNumId w:val="6"/>
  </w:num>
  <w:num w:numId="52">
    <w:abstractNumId w:val="23"/>
  </w:num>
  <w:num w:numId="53">
    <w:abstractNumId w:val="2"/>
  </w:num>
  <w:num w:numId="54">
    <w:abstractNumId w:val="30"/>
  </w:num>
  <w:num w:numId="55">
    <w:abstractNumId w:val="7"/>
  </w:num>
  <w:num w:numId="5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NotTrackFormatting/>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80"/>
    <w:rsid w:val="00001A0B"/>
    <w:rsid w:val="00007125"/>
    <w:rsid w:val="000136D5"/>
    <w:rsid w:val="0001567E"/>
    <w:rsid w:val="000158DF"/>
    <w:rsid w:val="00020EC7"/>
    <w:rsid w:val="0002130E"/>
    <w:rsid w:val="00021469"/>
    <w:rsid w:val="0002548E"/>
    <w:rsid w:val="000258C5"/>
    <w:rsid w:val="000300A9"/>
    <w:rsid w:val="000300B3"/>
    <w:rsid w:val="0003037C"/>
    <w:rsid w:val="00043457"/>
    <w:rsid w:val="0004412B"/>
    <w:rsid w:val="000454FA"/>
    <w:rsid w:val="00045B4E"/>
    <w:rsid w:val="000523B7"/>
    <w:rsid w:val="000525A8"/>
    <w:rsid w:val="00052612"/>
    <w:rsid w:val="000531C6"/>
    <w:rsid w:val="00053BF5"/>
    <w:rsid w:val="00054025"/>
    <w:rsid w:val="00055034"/>
    <w:rsid w:val="00055859"/>
    <w:rsid w:val="000614FC"/>
    <w:rsid w:val="000624B7"/>
    <w:rsid w:val="00064C77"/>
    <w:rsid w:val="0006635E"/>
    <w:rsid w:val="00067A44"/>
    <w:rsid w:val="0007195B"/>
    <w:rsid w:val="00072E69"/>
    <w:rsid w:val="0007593D"/>
    <w:rsid w:val="000773A0"/>
    <w:rsid w:val="00080B49"/>
    <w:rsid w:val="00082964"/>
    <w:rsid w:val="000855E5"/>
    <w:rsid w:val="00086446"/>
    <w:rsid w:val="00087E1E"/>
    <w:rsid w:val="000A051E"/>
    <w:rsid w:val="000A0F12"/>
    <w:rsid w:val="000A1857"/>
    <w:rsid w:val="000A1F5A"/>
    <w:rsid w:val="000A3E52"/>
    <w:rsid w:val="000A5BDC"/>
    <w:rsid w:val="000B0BE6"/>
    <w:rsid w:val="000C0B53"/>
    <w:rsid w:val="000C0D3F"/>
    <w:rsid w:val="000C3FFF"/>
    <w:rsid w:val="000D05B9"/>
    <w:rsid w:val="000D519A"/>
    <w:rsid w:val="000D67F9"/>
    <w:rsid w:val="000D74F3"/>
    <w:rsid w:val="000D78B9"/>
    <w:rsid w:val="000E015B"/>
    <w:rsid w:val="000E33EE"/>
    <w:rsid w:val="000E3662"/>
    <w:rsid w:val="000E5034"/>
    <w:rsid w:val="000E5F88"/>
    <w:rsid w:val="000E6EFE"/>
    <w:rsid w:val="000E7D7C"/>
    <w:rsid w:val="000F2306"/>
    <w:rsid w:val="000F472C"/>
    <w:rsid w:val="000F78FF"/>
    <w:rsid w:val="00104D89"/>
    <w:rsid w:val="00106183"/>
    <w:rsid w:val="0011152D"/>
    <w:rsid w:val="00111565"/>
    <w:rsid w:val="00113205"/>
    <w:rsid w:val="00113E3D"/>
    <w:rsid w:val="00114EF5"/>
    <w:rsid w:val="00115F59"/>
    <w:rsid w:val="00122A75"/>
    <w:rsid w:val="00122F48"/>
    <w:rsid w:val="00124993"/>
    <w:rsid w:val="00130CE6"/>
    <w:rsid w:val="00130F92"/>
    <w:rsid w:val="00131F4A"/>
    <w:rsid w:val="001355F5"/>
    <w:rsid w:val="0013590B"/>
    <w:rsid w:val="00137023"/>
    <w:rsid w:val="00141873"/>
    <w:rsid w:val="00142BA7"/>
    <w:rsid w:val="00143775"/>
    <w:rsid w:val="00145B41"/>
    <w:rsid w:val="001467D3"/>
    <w:rsid w:val="001514CD"/>
    <w:rsid w:val="00152C91"/>
    <w:rsid w:val="00155442"/>
    <w:rsid w:val="0015584F"/>
    <w:rsid w:val="00160301"/>
    <w:rsid w:val="00166E13"/>
    <w:rsid w:val="00167AA0"/>
    <w:rsid w:val="00170A46"/>
    <w:rsid w:val="00171190"/>
    <w:rsid w:val="00191AC8"/>
    <w:rsid w:val="001A59AC"/>
    <w:rsid w:val="001A6AF4"/>
    <w:rsid w:val="001A79E7"/>
    <w:rsid w:val="001B29AE"/>
    <w:rsid w:val="001B582A"/>
    <w:rsid w:val="001B6430"/>
    <w:rsid w:val="001C25F9"/>
    <w:rsid w:val="001D41AA"/>
    <w:rsid w:val="001E13B6"/>
    <w:rsid w:val="001E6EC1"/>
    <w:rsid w:val="001F0978"/>
    <w:rsid w:val="001F1747"/>
    <w:rsid w:val="001F22B1"/>
    <w:rsid w:val="001F502F"/>
    <w:rsid w:val="001F66F7"/>
    <w:rsid w:val="001F74E7"/>
    <w:rsid w:val="00201004"/>
    <w:rsid w:val="00201CE3"/>
    <w:rsid w:val="00205264"/>
    <w:rsid w:val="00205C75"/>
    <w:rsid w:val="00214DB8"/>
    <w:rsid w:val="00215A77"/>
    <w:rsid w:val="00224620"/>
    <w:rsid w:val="00224624"/>
    <w:rsid w:val="00224ACC"/>
    <w:rsid w:val="00226104"/>
    <w:rsid w:val="002262DF"/>
    <w:rsid w:val="00226E80"/>
    <w:rsid w:val="002316F0"/>
    <w:rsid w:val="0023176A"/>
    <w:rsid w:val="00232060"/>
    <w:rsid w:val="00237424"/>
    <w:rsid w:val="00243155"/>
    <w:rsid w:val="00243C06"/>
    <w:rsid w:val="00250727"/>
    <w:rsid w:val="002510B2"/>
    <w:rsid w:val="00251624"/>
    <w:rsid w:val="00254258"/>
    <w:rsid w:val="00255A0A"/>
    <w:rsid w:val="00257D06"/>
    <w:rsid w:val="00260CFC"/>
    <w:rsid w:val="002616EB"/>
    <w:rsid w:val="00261FB8"/>
    <w:rsid w:val="002628C4"/>
    <w:rsid w:val="00265132"/>
    <w:rsid w:val="00270777"/>
    <w:rsid w:val="00275AC4"/>
    <w:rsid w:val="00283ACA"/>
    <w:rsid w:val="002852B0"/>
    <w:rsid w:val="0028620B"/>
    <w:rsid w:val="00287632"/>
    <w:rsid w:val="00291938"/>
    <w:rsid w:val="00291C50"/>
    <w:rsid w:val="00293DA1"/>
    <w:rsid w:val="00294EE0"/>
    <w:rsid w:val="002979DB"/>
    <w:rsid w:val="002A2396"/>
    <w:rsid w:val="002A36C9"/>
    <w:rsid w:val="002A4476"/>
    <w:rsid w:val="002A4FCF"/>
    <w:rsid w:val="002A6630"/>
    <w:rsid w:val="002C0E6A"/>
    <w:rsid w:val="002C31E1"/>
    <w:rsid w:val="002C6455"/>
    <w:rsid w:val="002C7ABF"/>
    <w:rsid w:val="002C7C08"/>
    <w:rsid w:val="002D2174"/>
    <w:rsid w:val="002D309C"/>
    <w:rsid w:val="002D4391"/>
    <w:rsid w:val="002D7B6F"/>
    <w:rsid w:val="002E107F"/>
    <w:rsid w:val="002E398F"/>
    <w:rsid w:val="002E569B"/>
    <w:rsid w:val="002E56E0"/>
    <w:rsid w:val="002F02C5"/>
    <w:rsid w:val="002F112D"/>
    <w:rsid w:val="002F2B03"/>
    <w:rsid w:val="002F738B"/>
    <w:rsid w:val="00307AE4"/>
    <w:rsid w:val="00312FAC"/>
    <w:rsid w:val="00313419"/>
    <w:rsid w:val="00314EE6"/>
    <w:rsid w:val="003150BA"/>
    <w:rsid w:val="00315B02"/>
    <w:rsid w:val="0031676F"/>
    <w:rsid w:val="003211FC"/>
    <w:rsid w:val="00321944"/>
    <w:rsid w:val="00325DE9"/>
    <w:rsid w:val="00325EB9"/>
    <w:rsid w:val="00326A35"/>
    <w:rsid w:val="003304AD"/>
    <w:rsid w:val="0033573F"/>
    <w:rsid w:val="00335E22"/>
    <w:rsid w:val="0033694C"/>
    <w:rsid w:val="0034059D"/>
    <w:rsid w:val="00340F40"/>
    <w:rsid w:val="00344849"/>
    <w:rsid w:val="00345925"/>
    <w:rsid w:val="00347825"/>
    <w:rsid w:val="00353AA7"/>
    <w:rsid w:val="003603C1"/>
    <w:rsid w:val="0036044B"/>
    <w:rsid w:val="0036075B"/>
    <w:rsid w:val="003616DF"/>
    <w:rsid w:val="00362C61"/>
    <w:rsid w:val="003718B6"/>
    <w:rsid w:val="00372144"/>
    <w:rsid w:val="00373FD5"/>
    <w:rsid w:val="003745EA"/>
    <w:rsid w:val="00375EDE"/>
    <w:rsid w:val="00380BED"/>
    <w:rsid w:val="00384A05"/>
    <w:rsid w:val="00384F81"/>
    <w:rsid w:val="0038602A"/>
    <w:rsid w:val="003935EB"/>
    <w:rsid w:val="0039474A"/>
    <w:rsid w:val="003963A0"/>
    <w:rsid w:val="003972AF"/>
    <w:rsid w:val="003974A1"/>
    <w:rsid w:val="003A6922"/>
    <w:rsid w:val="003A7086"/>
    <w:rsid w:val="003A760A"/>
    <w:rsid w:val="003B1E31"/>
    <w:rsid w:val="003B1F2F"/>
    <w:rsid w:val="003B6F52"/>
    <w:rsid w:val="003C0DA5"/>
    <w:rsid w:val="003C0FC1"/>
    <w:rsid w:val="003C410E"/>
    <w:rsid w:val="003C5D95"/>
    <w:rsid w:val="003E0C2E"/>
    <w:rsid w:val="003E2FCB"/>
    <w:rsid w:val="003E4A18"/>
    <w:rsid w:val="003E793A"/>
    <w:rsid w:val="003E7B26"/>
    <w:rsid w:val="003F3441"/>
    <w:rsid w:val="003F4A61"/>
    <w:rsid w:val="003F5D9F"/>
    <w:rsid w:val="004024F1"/>
    <w:rsid w:val="00410449"/>
    <w:rsid w:val="004109A2"/>
    <w:rsid w:val="004111F9"/>
    <w:rsid w:val="00411CFC"/>
    <w:rsid w:val="00412D01"/>
    <w:rsid w:val="00412E6A"/>
    <w:rsid w:val="0041730B"/>
    <w:rsid w:val="00417B05"/>
    <w:rsid w:val="00421F14"/>
    <w:rsid w:val="00426932"/>
    <w:rsid w:val="00426A17"/>
    <w:rsid w:val="00427062"/>
    <w:rsid w:val="00427373"/>
    <w:rsid w:val="00430F78"/>
    <w:rsid w:val="00431FDA"/>
    <w:rsid w:val="00436A4B"/>
    <w:rsid w:val="00444F3D"/>
    <w:rsid w:val="0044545A"/>
    <w:rsid w:val="00446F0A"/>
    <w:rsid w:val="00447004"/>
    <w:rsid w:val="00447675"/>
    <w:rsid w:val="00447DB3"/>
    <w:rsid w:val="00450DE2"/>
    <w:rsid w:val="00454177"/>
    <w:rsid w:val="00454330"/>
    <w:rsid w:val="004567FB"/>
    <w:rsid w:val="00456AE4"/>
    <w:rsid w:val="00460D84"/>
    <w:rsid w:val="00462EDA"/>
    <w:rsid w:val="004653EB"/>
    <w:rsid w:val="00466837"/>
    <w:rsid w:val="004672A4"/>
    <w:rsid w:val="00470733"/>
    <w:rsid w:val="00471A83"/>
    <w:rsid w:val="0047380D"/>
    <w:rsid w:val="00481FC0"/>
    <w:rsid w:val="00482AEB"/>
    <w:rsid w:val="00482D23"/>
    <w:rsid w:val="00483C10"/>
    <w:rsid w:val="00485ED2"/>
    <w:rsid w:val="00491095"/>
    <w:rsid w:val="00494870"/>
    <w:rsid w:val="0049558C"/>
    <w:rsid w:val="004A34A0"/>
    <w:rsid w:val="004A3721"/>
    <w:rsid w:val="004A46D1"/>
    <w:rsid w:val="004A48D9"/>
    <w:rsid w:val="004A52D4"/>
    <w:rsid w:val="004A67D8"/>
    <w:rsid w:val="004B2E96"/>
    <w:rsid w:val="004B562E"/>
    <w:rsid w:val="004B603D"/>
    <w:rsid w:val="004B78E7"/>
    <w:rsid w:val="004C36D4"/>
    <w:rsid w:val="004C5215"/>
    <w:rsid w:val="004D3DE9"/>
    <w:rsid w:val="004D71DD"/>
    <w:rsid w:val="004E147E"/>
    <w:rsid w:val="004E2CDD"/>
    <w:rsid w:val="004E5A08"/>
    <w:rsid w:val="004E76EC"/>
    <w:rsid w:val="004E7E81"/>
    <w:rsid w:val="004F0C9F"/>
    <w:rsid w:val="004F7004"/>
    <w:rsid w:val="004F7519"/>
    <w:rsid w:val="005036FC"/>
    <w:rsid w:val="00504475"/>
    <w:rsid w:val="005044A3"/>
    <w:rsid w:val="005069C6"/>
    <w:rsid w:val="00507210"/>
    <w:rsid w:val="0051191C"/>
    <w:rsid w:val="00514E8F"/>
    <w:rsid w:val="0052133D"/>
    <w:rsid w:val="00522B78"/>
    <w:rsid w:val="00523464"/>
    <w:rsid w:val="00523558"/>
    <w:rsid w:val="00524AD4"/>
    <w:rsid w:val="0052640A"/>
    <w:rsid w:val="005330A0"/>
    <w:rsid w:val="005341D7"/>
    <w:rsid w:val="00535A0F"/>
    <w:rsid w:val="00536703"/>
    <w:rsid w:val="005378F2"/>
    <w:rsid w:val="00540676"/>
    <w:rsid w:val="00543CE2"/>
    <w:rsid w:val="00544348"/>
    <w:rsid w:val="00545AEE"/>
    <w:rsid w:val="005545D4"/>
    <w:rsid w:val="005568C1"/>
    <w:rsid w:val="00556FC6"/>
    <w:rsid w:val="00565D13"/>
    <w:rsid w:val="00571A83"/>
    <w:rsid w:val="00576A42"/>
    <w:rsid w:val="00577201"/>
    <w:rsid w:val="00577667"/>
    <w:rsid w:val="00580E40"/>
    <w:rsid w:val="00581A45"/>
    <w:rsid w:val="00581AAB"/>
    <w:rsid w:val="00586901"/>
    <w:rsid w:val="005946DE"/>
    <w:rsid w:val="00595B54"/>
    <w:rsid w:val="00596B2F"/>
    <w:rsid w:val="005A06AC"/>
    <w:rsid w:val="005A37C4"/>
    <w:rsid w:val="005A4728"/>
    <w:rsid w:val="005B0BE2"/>
    <w:rsid w:val="005B40EE"/>
    <w:rsid w:val="005B4F92"/>
    <w:rsid w:val="005B6542"/>
    <w:rsid w:val="005B6E11"/>
    <w:rsid w:val="005B761B"/>
    <w:rsid w:val="005C26D5"/>
    <w:rsid w:val="005C33E3"/>
    <w:rsid w:val="005C3960"/>
    <w:rsid w:val="005C5ABA"/>
    <w:rsid w:val="005C766E"/>
    <w:rsid w:val="005C7BD4"/>
    <w:rsid w:val="005D1A71"/>
    <w:rsid w:val="005D3ED3"/>
    <w:rsid w:val="005D595A"/>
    <w:rsid w:val="005E0DA4"/>
    <w:rsid w:val="005E1E55"/>
    <w:rsid w:val="005E21FE"/>
    <w:rsid w:val="005E35DC"/>
    <w:rsid w:val="005E40AF"/>
    <w:rsid w:val="005E4731"/>
    <w:rsid w:val="005F05A3"/>
    <w:rsid w:val="005F42FE"/>
    <w:rsid w:val="005F6047"/>
    <w:rsid w:val="005F7BD3"/>
    <w:rsid w:val="00605DB0"/>
    <w:rsid w:val="00610BD0"/>
    <w:rsid w:val="00611621"/>
    <w:rsid w:val="00612713"/>
    <w:rsid w:val="00613468"/>
    <w:rsid w:val="00613C57"/>
    <w:rsid w:val="00615ADB"/>
    <w:rsid w:val="00615F1B"/>
    <w:rsid w:val="00620F05"/>
    <w:rsid w:val="00624A14"/>
    <w:rsid w:val="00625FF5"/>
    <w:rsid w:val="006262E9"/>
    <w:rsid w:val="00630D3D"/>
    <w:rsid w:val="006355B7"/>
    <w:rsid w:val="00640B99"/>
    <w:rsid w:val="00641A63"/>
    <w:rsid w:val="006447E4"/>
    <w:rsid w:val="0065044D"/>
    <w:rsid w:val="00652173"/>
    <w:rsid w:val="006537E8"/>
    <w:rsid w:val="00653DED"/>
    <w:rsid w:val="00660AD5"/>
    <w:rsid w:val="00662813"/>
    <w:rsid w:val="00670970"/>
    <w:rsid w:val="00673777"/>
    <w:rsid w:val="006738A3"/>
    <w:rsid w:val="00675692"/>
    <w:rsid w:val="00681DC6"/>
    <w:rsid w:val="00682860"/>
    <w:rsid w:val="006842BA"/>
    <w:rsid w:val="0068444E"/>
    <w:rsid w:val="00684713"/>
    <w:rsid w:val="00690C2E"/>
    <w:rsid w:val="00692FCB"/>
    <w:rsid w:val="00695CD0"/>
    <w:rsid w:val="00697B5D"/>
    <w:rsid w:val="006B045E"/>
    <w:rsid w:val="006B3E1B"/>
    <w:rsid w:val="006B4489"/>
    <w:rsid w:val="006B4F6F"/>
    <w:rsid w:val="006B6733"/>
    <w:rsid w:val="006B67B5"/>
    <w:rsid w:val="006C04AD"/>
    <w:rsid w:val="006C17A8"/>
    <w:rsid w:val="006C2E4C"/>
    <w:rsid w:val="006C6076"/>
    <w:rsid w:val="006D4342"/>
    <w:rsid w:val="006D498D"/>
    <w:rsid w:val="006D4A93"/>
    <w:rsid w:val="006E4B1F"/>
    <w:rsid w:val="006E7E2B"/>
    <w:rsid w:val="006F0768"/>
    <w:rsid w:val="006F4856"/>
    <w:rsid w:val="006F6496"/>
    <w:rsid w:val="006F6AC2"/>
    <w:rsid w:val="00701730"/>
    <w:rsid w:val="0070637B"/>
    <w:rsid w:val="007065A9"/>
    <w:rsid w:val="00711013"/>
    <w:rsid w:val="00711B41"/>
    <w:rsid w:val="00721AD3"/>
    <w:rsid w:val="00722BBC"/>
    <w:rsid w:val="00723656"/>
    <w:rsid w:val="00726DD3"/>
    <w:rsid w:val="00735548"/>
    <w:rsid w:val="0074038C"/>
    <w:rsid w:val="007406C7"/>
    <w:rsid w:val="00741EE6"/>
    <w:rsid w:val="00747D72"/>
    <w:rsid w:val="00751930"/>
    <w:rsid w:val="00752BB3"/>
    <w:rsid w:val="0075314B"/>
    <w:rsid w:val="00754442"/>
    <w:rsid w:val="00757232"/>
    <w:rsid w:val="00757ACB"/>
    <w:rsid w:val="00761CBC"/>
    <w:rsid w:val="00764883"/>
    <w:rsid w:val="00766E26"/>
    <w:rsid w:val="00772431"/>
    <w:rsid w:val="00773E9A"/>
    <w:rsid w:val="00777AC8"/>
    <w:rsid w:val="007810C7"/>
    <w:rsid w:val="00783496"/>
    <w:rsid w:val="007863DF"/>
    <w:rsid w:val="0079661E"/>
    <w:rsid w:val="007A334A"/>
    <w:rsid w:val="007A4A6B"/>
    <w:rsid w:val="007A61F9"/>
    <w:rsid w:val="007A7331"/>
    <w:rsid w:val="007B00A8"/>
    <w:rsid w:val="007B04D3"/>
    <w:rsid w:val="007C03ED"/>
    <w:rsid w:val="007C2F25"/>
    <w:rsid w:val="007C3525"/>
    <w:rsid w:val="007C3952"/>
    <w:rsid w:val="007C420F"/>
    <w:rsid w:val="007C43E3"/>
    <w:rsid w:val="007D3711"/>
    <w:rsid w:val="007D3E48"/>
    <w:rsid w:val="007D6560"/>
    <w:rsid w:val="007D683C"/>
    <w:rsid w:val="007D7314"/>
    <w:rsid w:val="007E0292"/>
    <w:rsid w:val="007E082A"/>
    <w:rsid w:val="007E12BE"/>
    <w:rsid w:val="007E2101"/>
    <w:rsid w:val="007E5722"/>
    <w:rsid w:val="007E6A86"/>
    <w:rsid w:val="007E6BD9"/>
    <w:rsid w:val="007F0B90"/>
    <w:rsid w:val="007F143E"/>
    <w:rsid w:val="008122FB"/>
    <w:rsid w:val="00812FCE"/>
    <w:rsid w:val="00815BAD"/>
    <w:rsid w:val="008202A5"/>
    <w:rsid w:val="0082484C"/>
    <w:rsid w:val="00825134"/>
    <w:rsid w:val="0082674A"/>
    <w:rsid w:val="0082751D"/>
    <w:rsid w:val="00827537"/>
    <w:rsid w:val="00831200"/>
    <w:rsid w:val="0084784E"/>
    <w:rsid w:val="00861024"/>
    <w:rsid w:val="0086131E"/>
    <w:rsid w:val="008666D5"/>
    <w:rsid w:val="00866D4D"/>
    <w:rsid w:val="008734BA"/>
    <w:rsid w:val="00875360"/>
    <w:rsid w:val="00876D96"/>
    <w:rsid w:val="008778F4"/>
    <w:rsid w:val="00881686"/>
    <w:rsid w:val="008819FC"/>
    <w:rsid w:val="00881BE1"/>
    <w:rsid w:val="0088281B"/>
    <w:rsid w:val="00884209"/>
    <w:rsid w:val="00890D7E"/>
    <w:rsid w:val="00896781"/>
    <w:rsid w:val="0089791E"/>
    <w:rsid w:val="008A2137"/>
    <w:rsid w:val="008A543A"/>
    <w:rsid w:val="008B0AE8"/>
    <w:rsid w:val="008B504B"/>
    <w:rsid w:val="008B6123"/>
    <w:rsid w:val="008B6753"/>
    <w:rsid w:val="008C2171"/>
    <w:rsid w:val="008C2B59"/>
    <w:rsid w:val="008C3F9B"/>
    <w:rsid w:val="008C73AE"/>
    <w:rsid w:val="008D013B"/>
    <w:rsid w:val="008D0438"/>
    <w:rsid w:val="008D0B20"/>
    <w:rsid w:val="008D42F4"/>
    <w:rsid w:val="008D614C"/>
    <w:rsid w:val="008E0542"/>
    <w:rsid w:val="008E5612"/>
    <w:rsid w:val="008F0956"/>
    <w:rsid w:val="008F2A3C"/>
    <w:rsid w:val="008F6816"/>
    <w:rsid w:val="0090115E"/>
    <w:rsid w:val="00901D88"/>
    <w:rsid w:val="00911CBB"/>
    <w:rsid w:val="00914679"/>
    <w:rsid w:val="00914743"/>
    <w:rsid w:val="0091661C"/>
    <w:rsid w:val="00920524"/>
    <w:rsid w:val="009218D3"/>
    <w:rsid w:val="00924B68"/>
    <w:rsid w:val="00926142"/>
    <w:rsid w:val="0092621F"/>
    <w:rsid w:val="00927115"/>
    <w:rsid w:val="00931410"/>
    <w:rsid w:val="009318C0"/>
    <w:rsid w:val="009361E9"/>
    <w:rsid w:val="0094029D"/>
    <w:rsid w:val="00944E6D"/>
    <w:rsid w:val="00945137"/>
    <w:rsid w:val="009456E9"/>
    <w:rsid w:val="009512AC"/>
    <w:rsid w:val="00953B64"/>
    <w:rsid w:val="00961A76"/>
    <w:rsid w:val="00962F54"/>
    <w:rsid w:val="0096792C"/>
    <w:rsid w:val="00981D70"/>
    <w:rsid w:val="00983A0E"/>
    <w:rsid w:val="00985541"/>
    <w:rsid w:val="0099105F"/>
    <w:rsid w:val="0099121F"/>
    <w:rsid w:val="00992B76"/>
    <w:rsid w:val="00995E16"/>
    <w:rsid w:val="00997E54"/>
    <w:rsid w:val="009A07E9"/>
    <w:rsid w:val="009A3BE5"/>
    <w:rsid w:val="009A5A77"/>
    <w:rsid w:val="009A613D"/>
    <w:rsid w:val="009A72D0"/>
    <w:rsid w:val="009A74D8"/>
    <w:rsid w:val="009B051F"/>
    <w:rsid w:val="009B1963"/>
    <w:rsid w:val="009B1AEA"/>
    <w:rsid w:val="009B1BC8"/>
    <w:rsid w:val="009B1E5E"/>
    <w:rsid w:val="009B61D7"/>
    <w:rsid w:val="009C0704"/>
    <w:rsid w:val="009C6E4F"/>
    <w:rsid w:val="009C7E4E"/>
    <w:rsid w:val="009D4C8A"/>
    <w:rsid w:val="009D5111"/>
    <w:rsid w:val="009D6A09"/>
    <w:rsid w:val="009E06D4"/>
    <w:rsid w:val="009E5E94"/>
    <w:rsid w:val="009F0A9D"/>
    <w:rsid w:val="009F2158"/>
    <w:rsid w:val="009F5011"/>
    <w:rsid w:val="009F7681"/>
    <w:rsid w:val="00A013A7"/>
    <w:rsid w:val="00A1366F"/>
    <w:rsid w:val="00A211CB"/>
    <w:rsid w:val="00A21D78"/>
    <w:rsid w:val="00A222E3"/>
    <w:rsid w:val="00A22689"/>
    <w:rsid w:val="00A22E58"/>
    <w:rsid w:val="00A253A2"/>
    <w:rsid w:val="00A25F2A"/>
    <w:rsid w:val="00A32B91"/>
    <w:rsid w:val="00A400D0"/>
    <w:rsid w:val="00A40388"/>
    <w:rsid w:val="00A40F6F"/>
    <w:rsid w:val="00A42105"/>
    <w:rsid w:val="00A427B0"/>
    <w:rsid w:val="00A4403B"/>
    <w:rsid w:val="00A456A7"/>
    <w:rsid w:val="00A457BD"/>
    <w:rsid w:val="00A46BDE"/>
    <w:rsid w:val="00A50C90"/>
    <w:rsid w:val="00A514FE"/>
    <w:rsid w:val="00A52443"/>
    <w:rsid w:val="00A53691"/>
    <w:rsid w:val="00A56FDC"/>
    <w:rsid w:val="00A6072F"/>
    <w:rsid w:val="00A63BD8"/>
    <w:rsid w:val="00A675A4"/>
    <w:rsid w:val="00A7155C"/>
    <w:rsid w:val="00A71593"/>
    <w:rsid w:val="00A72337"/>
    <w:rsid w:val="00A72928"/>
    <w:rsid w:val="00A7665D"/>
    <w:rsid w:val="00A77263"/>
    <w:rsid w:val="00A839ED"/>
    <w:rsid w:val="00A868AB"/>
    <w:rsid w:val="00A87A94"/>
    <w:rsid w:val="00A905D7"/>
    <w:rsid w:val="00A9077A"/>
    <w:rsid w:val="00A91BC5"/>
    <w:rsid w:val="00A93681"/>
    <w:rsid w:val="00A9375C"/>
    <w:rsid w:val="00A94539"/>
    <w:rsid w:val="00A969EA"/>
    <w:rsid w:val="00A976C0"/>
    <w:rsid w:val="00AA1CF3"/>
    <w:rsid w:val="00AA6C72"/>
    <w:rsid w:val="00AA7FAC"/>
    <w:rsid w:val="00AB1EB6"/>
    <w:rsid w:val="00AB462A"/>
    <w:rsid w:val="00AB4F92"/>
    <w:rsid w:val="00AB5482"/>
    <w:rsid w:val="00AC3EA5"/>
    <w:rsid w:val="00AC641C"/>
    <w:rsid w:val="00AC79C9"/>
    <w:rsid w:val="00AD0A36"/>
    <w:rsid w:val="00AD3CB1"/>
    <w:rsid w:val="00AD652E"/>
    <w:rsid w:val="00AD75A6"/>
    <w:rsid w:val="00AE00E9"/>
    <w:rsid w:val="00AE05FB"/>
    <w:rsid w:val="00AE0AE0"/>
    <w:rsid w:val="00AE1B4E"/>
    <w:rsid w:val="00AE1F4D"/>
    <w:rsid w:val="00AE2526"/>
    <w:rsid w:val="00AE286D"/>
    <w:rsid w:val="00AE405A"/>
    <w:rsid w:val="00AE5732"/>
    <w:rsid w:val="00AE68B8"/>
    <w:rsid w:val="00AF563D"/>
    <w:rsid w:val="00AF66C2"/>
    <w:rsid w:val="00B00192"/>
    <w:rsid w:val="00B0734B"/>
    <w:rsid w:val="00B13541"/>
    <w:rsid w:val="00B177A7"/>
    <w:rsid w:val="00B2047D"/>
    <w:rsid w:val="00B2181F"/>
    <w:rsid w:val="00B22C7C"/>
    <w:rsid w:val="00B269BD"/>
    <w:rsid w:val="00B302F5"/>
    <w:rsid w:val="00B32B07"/>
    <w:rsid w:val="00B33D10"/>
    <w:rsid w:val="00B35A86"/>
    <w:rsid w:val="00B4123C"/>
    <w:rsid w:val="00B41300"/>
    <w:rsid w:val="00B4444E"/>
    <w:rsid w:val="00B45F68"/>
    <w:rsid w:val="00B50E57"/>
    <w:rsid w:val="00B53F38"/>
    <w:rsid w:val="00B54B52"/>
    <w:rsid w:val="00B56BEA"/>
    <w:rsid w:val="00B64810"/>
    <w:rsid w:val="00B65500"/>
    <w:rsid w:val="00B659AE"/>
    <w:rsid w:val="00B70800"/>
    <w:rsid w:val="00B71F26"/>
    <w:rsid w:val="00B74EB4"/>
    <w:rsid w:val="00B75A04"/>
    <w:rsid w:val="00B75F7F"/>
    <w:rsid w:val="00B76E5C"/>
    <w:rsid w:val="00B77B7E"/>
    <w:rsid w:val="00B80389"/>
    <w:rsid w:val="00B81557"/>
    <w:rsid w:val="00B823EB"/>
    <w:rsid w:val="00B832B4"/>
    <w:rsid w:val="00B872A4"/>
    <w:rsid w:val="00B90E4D"/>
    <w:rsid w:val="00B91302"/>
    <w:rsid w:val="00B91435"/>
    <w:rsid w:val="00B92290"/>
    <w:rsid w:val="00BA0B66"/>
    <w:rsid w:val="00BA0EEB"/>
    <w:rsid w:val="00BA1B3F"/>
    <w:rsid w:val="00BA4916"/>
    <w:rsid w:val="00BA5955"/>
    <w:rsid w:val="00BB08D7"/>
    <w:rsid w:val="00BB1084"/>
    <w:rsid w:val="00BB21A8"/>
    <w:rsid w:val="00BB2DCD"/>
    <w:rsid w:val="00BB6C62"/>
    <w:rsid w:val="00BC2494"/>
    <w:rsid w:val="00BC5151"/>
    <w:rsid w:val="00BC6868"/>
    <w:rsid w:val="00BC7E20"/>
    <w:rsid w:val="00BD03EA"/>
    <w:rsid w:val="00BD21B7"/>
    <w:rsid w:val="00BD7372"/>
    <w:rsid w:val="00BE0208"/>
    <w:rsid w:val="00BE2D30"/>
    <w:rsid w:val="00BE389E"/>
    <w:rsid w:val="00BE3DE8"/>
    <w:rsid w:val="00BE634B"/>
    <w:rsid w:val="00BE6F38"/>
    <w:rsid w:val="00BF63D6"/>
    <w:rsid w:val="00C017F4"/>
    <w:rsid w:val="00C0425F"/>
    <w:rsid w:val="00C0513F"/>
    <w:rsid w:val="00C07964"/>
    <w:rsid w:val="00C07B53"/>
    <w:rsid w:val="00C118BE"/>
    <w:rsid w:val="00C127BB"/>
    <w:rsid w:val="00C157A1"/>
    <w:rsid w:val="00C16A3F"/>
    <w:rsid w:val="00C20435"/>
    <w:rsid w:val="00C23915"/>
    <w:rsid w:val="00C262E6"/>
    <w:rsid w:val="00C26399"/>
    <w:rsid w:val="00C279B9"/>
    <w:rsid w:val="00C303E1"/>
    <w:rsid w:val="00C36869"/>
    <w:rsid w:val="00C36CE7"/>
    <w:rsid w:val="00C405CB"/>
    <w:rsid w:val="00C43D2D"/>
    <w:rsid w:val="00C44C61"/>
    <w:rsid w:val="00C479FA"/>
    <w:rsid w:val="00C5000F"/>
    <w:rsid w:val="00C55F9F"/>
    <w:rsid w:val="00C56F8B"/>
    <w:rsid w:val="00C61EF6"/>
    <w:rsid w:val="00C6643E"/>
    <w:rsid w:val="00C7001E"/>
    <w:rsid w:val="00C70B4B"/>
    <w:rsid w:val="00C71426"/>
    <w:rsid w:val="00C72B6E"/>
    <w:rsid w:val="00C76E48"/>
    <w:rsid w:val="00C776C4"/>
    <w:rsid w:val="00C77A41"/>
    <w:rsid w:val="00C77F3C"/>
    <w:rsid w:val="00C8210E"/>
    <w:rsid w:val="00C83D48"/>
    <w:rsid w:val="00C843C4"/>
    <w:rsid w:val="00C916D2"/>
    <w:rsid w:val="00C92EE4"/>
    <w:rsid w:val="00C931ED"/>
    <w:rsid w:val="00CA0261"/>
    <w:rsid w:val="00CA0796"/>
    <w:rsid w:val="00CA2D84"/>
    <w:rsid w:val="00CA3596"/>
    <w:rsid w:val="00CA4169"/>
    <w:rsid w:val="00CA53B1"/>
    <w:rsid w:val="00CA618B"/>
    <w:rsid w:val="00CB18E5"/>
    <w:rsid w:val="00CB5937"/>
    <w:rsid w:val="00CB5A8E"/>
    <w:rsid w:val="00CB6D65"/>
    <w:rsid w:val="00CC0D21"/>
    <w:rsid w:val="00CC1AF9"/>
    <w:rsid w:val="00CC3E1A"/>
    <w:rsid w:val="00CC47EB"/>
    <w:rsid w:val="00CC5295"/>
    <w:rsid w:val="00CC60D7"/>
    <w:rsid w:val="00CD19EA"/>
    <w:rsid w:val="00CD3B3B"/>
    <w:rsid w:val="00CD4A4F"/>
    <w:rsid w:val="00CE3268"/>
    <w:rsid w:val="00CE41D0"/>
    <w:rsid w:val="00CE458D"/>
    <w:rsid w:val="00CF22E6"/>
    <w:rsid w:val="00CF3926"/>
    <w:rsid w:val="00CF4309"/>
    <w:rsid w:val="00D06CAD"/>
    <w:rsid w:val="00D078FE"/>
    <w:rsid w:val="00D10623"/>
    <w:rsid w:val="00D14C13"/>
    <w:rsid w:val="00D22AA1"/>
    <w:rsid w:val="00D369E8"/>
    <w:rsid w:val="00D42A27"/>
    <w:rsid w:val="00D42C4A"/>
    <w:rsid w:val="00D439B9"/>
    <w:rsid w:val="00D450DC"/>
    <w:rsid w:val="00D51737"/>
    <w:rsid w:val="00D51C82"/>
    <w:rsid w:val="00D537A1"/>
    <w:rsid w:val="00D54843"/>
    <w:rsid w:val="00D561BA"/>
    <w:rsid w:val="00D61659"/>
    <w:rsid w:val="00D63437"/>
    <w:rsid w:val="00D64E04"/>
    <w:rsid w:val="00D67C49"/>
    <w:rsid w:val="00D67FAE"/>
    <w:rsid w:val="00D721FC"/>
    <w:rsid w:val="00D72BCF"/>
    <w:rsid w:val="00D73304"/>
    <w:rsid w:val="00D7569A"/>
    <w:rsid w:val="00D805D8"/>
    <w:rsid w:val="00D813F8"/>
    <w:rsid w:val="00D8498E"/>
    <w:rsid w:val="00D87423"/>
    <w:rsid w:val="00D90612"/>
    <w:rsid w:val="00D950C5"/>
    <w:rsid w:val="00D964FF"/>
    <w:rsid w:val="00DA0A45"/>
    <w:rsid w:val="00DA143A"/>
    <w:rsid w:val="00DA27E8"/>
    <w:rsid w:val="00DA2B94"/>
    <w:rsid w:val="00DA4629"/>
    <w:rsid w:val="00DA4D0B"/>
    <w:rsid w:val="00DB1220"/>
    <w:rsid w:val="00DB2FEB"/>
    <w:rsid w:val="00DB7C90"/>
    <w:rsid w:val="00DC2061"/>
    <w:rsid w:val="00DC2146"/>
    <w:rsid w:val="00DD1616"/>
    <w:rsid w:val="00DD29DB"/>
    <w:rsid w:val="00DD2B3E"/>
    <w:rsid w:val="00DD2BA3"/>
    <w:rsid w:val="00DD4E4A"/>
    <w:rsid w:val="00DE61A5"/>
    <w:rsid w:val="00DF054B"/>
    <w:rsid w:val="00DF1A93"/>
    <w:rsid w:val="00DF5A77"/>
    <w:rsid w:val="00DF720A"/>
    <w:rsid w:val="00E00F8E"/>
    <w:rsid w:val="00E02890"/>
    <w:rsid w:val="00E04A4D"/>
    <w:rsid w:val="00E04C96"/>
    <w:rsid w:val="00E072D4"/>
    <w:rsid w:val="00E10049"/>
    <w:rsid w:val="00E102FB"/>
    <w:rsid w:val="00E15641"/>
    <w:rsid w:val="00E16B5A"/>
    <w:rsid w:val="00E228D8"/>
    <w:rsid w:val="00E2501D"/>
    <w:rsid w:val="00E30CEB"/>
    <w:rsid w:val="00E332CC"/>
    <w:rsid w:val="00E33EBF"/>
    <w:rsid w:val="00E33EE6"/>
    <w:rsid w:val="00E40B60"/>
    <w:rsid w:val="00E416E0"/>
    <w:rsid w:val="00E42994"/>
    <w:rsid w:val="00E42C38"/>
    <w:rsid w:val="00E43868"/>
    <w:rsid w:val="00E43DD9"/>
    <w:rsid w:val="00E45AA2"/>
    <w:rsid w:val="00E5207D"/>
    <w:rsid w:val="00E52684"/>
    <w:rsid w:val="00E567DC"/>
    <w:rsid w:val="00E579C8"/>
    <w:rsid w:val="00E60F40"/>
    <w:rsid w:val="00E624B4"/>
    <w:rsid w:val="00E66D25"/>
    <w:rsid w:val="00E730CE"/>
    <w:rsid w:val="00E75ABF"/>
    <w:rsid w:val="00E81C31"/>
    <w:rsid w:val="00E833A4"/>
    <w:rsid w:val="00E83EB3"/>
    <w:rsid w:val="00E92D39"/>
    <w:rsid w:val="00E958CB"/>
    <w:rsid w:val="00EA0246"/>
    <w:rsid w:val="00EA0B3C"/>
    <w:rsid w:val="00EA6627"/>
    <w:rsid w:val="00EA6A08"/>
    <w:rsid w:val="00EB32A1"/>
    <w:rsid w:val="00EC539B"/>
    <w:rsid w:val="00EC6117"/>
    <w:rsid w:val="00EC6474"/>
    <w:rsid w:val="00ED3321"/>
    <w:rsid w:val="00ED5296"/>
    <w:rsid w:val="00ED68EA"/>
    <w:rsid w:val="00ED7B4B"/>
    <w:rsid w:val="00EE1519"/>
    <w:rsid w:val="00EE1D76"/>
    <w:rsid w:val="00EE1DF4"/>
    <w:rsid w:val="00EE28C7"/>
    <w:rsid w:val="00EE43C1"/>
    <w:rsid w:val="00EE53B7"/>
    <w:rsid w:val="00EF3E16"/>
    <w:rsid w:val="00EF4989"/>
    <w:rsid w:val="00F10355"/>
    <w:rsid w:val="00F119C4"/>
    <w:rsid w:val="00F14CA3"/>
    <w:rsid w:val="00F14E4C"/>
    <w:rsid w:val="00F15FFC"/>
    <w:rsid w:val="00F172CA"/>
    <w:rsid w:val="00F22D2B"/>
    <w:rsid w:val="00F22EB2"/>
    <w:rsid w:val="00F24364"/>
    <w:rsid w:val="00F31224"/>
    <w:rsid w:val="00F338A7"/>
    <w:rsid w:val="00F36F23"/>
    <w:rsid w:val="00F41458"/>
    <w:rsid w:val="00F41753"/>
    <w:rsid w:val="00F46621"/>
    <w:rsid w:val="00F46838"/>
    <w:rsid w:val="00F51BD9"/>
    <w:rsid w:val="00F56C73"/>
    <w:rsid w:val="00F630F5"/>
    <w:rsid w:val="00F63C25"/>
    <w:rsid w:val="00F6782C"/>
    <w:rsid w:val="00F6797D"/>
    <w:rsid w:val="00F72483"/>
    <w:rsid w:val="00F754D7"/>
    <w:rsid w:val="00F87B43"/>
    <w:rsid w:val="00F87D4F"/>
    <w:rsid w:val="00F91279"/>
    <w:rsid w:val="00F92279"/>
    <w:rsid w:val="00FA0921"/>
    <w:rsid w:val="00FA2245"/>
    <w:rsid w:val="00FA3A64"/>
    <w:rsid w:val="00FA7E97"/>
    <w:rsid w:val="00FB015B"/>
    <w:rsid w:val="00FB12D8"/>
    <w:rsid w:val="00FB1AA9"/>
    <w:rsid w:val="00FB390A"/>
    <w:rsid w:val="00FC0CDF"/>
    <w:rsid w:val="00FC21B5"/>
    <w:rsid w:val="00FD091C"/>
    <w:rsid w:val="00FD34DA"/>
    <w:rsid w:val="00FD4EF2"/>
    <w:rsid w:val="00FD63B0"/>
    <w:rsid w:val="00FF248D"/>
    <w:rsid w:val="00FF6919"/>
    <w:rsid w:val="00FF7190"/>
    <w:rsid w:val="00FF72AF"/>
    <w:rsid w:val="00FF7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 w:type="paragraph" w:customStyle="1" w:styleId="NormalNumbered">
    <w:name w:val="Normal Numbered"/>
    <w:basedOn w:val="Normal"/>
    <w:uiPriority w:val="99"/>
    <w:qFormat/>
    <w:rsid w:val="005A06AC"/>
    <w:pPr>
      <w:numPr>
        <w:numId w:val="42"/>
      </w:numPr>
      <w:spacing w:after="120" w:line="240" w:lineRule="auto"/>
    </w:pPr>
    <w:rPr>
      <w:rFonts w:ascii="Calibri" w:eastAsia="Calibri" w:hAnsi="Calibri" w:cs="Times New Roman"/>
      <w:sz w:val="24"/>
    </w:rPr>
  </w:style>
  <w:style w:type="paragraph" w:customStyle="1" w:styleId="ZRxa">
    <w:name w:val="ZRx(a)"/>
    <w:basedOn w:val="Normal"/>
    <w:rsid w:val="002F02C5"/>
    <w:pPr>
      <w:keepNext/>
      <w:tabs>
        <w:tab w:val="right" w:pos="1361"/>
      </w:tabs>
      <w:spacing w:before="60" w:after="0" w:line="260" w:lineRule="exact"/>
      <w:ind w:left="1644" w:hanging="1644"/>
      <w:jc w:val="both"/>
    </w:pPr>
    <w:rPr>
      <w:rFonts w:ascii="Times New Roman" w:eastAsia="Times New Roman" w:hAnsi="Times New Roman" w:cs="Times New Roman"/>
      <w:sz w:val="24"/>
      <w:szCs w:val="24"/>
    </w:rPr>
  </w:style>
  <w:style w:type="paragraph" w:styleId="ListBullet">
    <w:name w:val="List Bullet"/>
    <w:basedOn w:val="Normal"/>
    <w:uiPriority w:val="1"/>
    <w:unhideWhenUsed/>
    <w:qFormat/>
    <w:rsid w:val="0099105F"/>
    <w:pPr>
      <w:numPr>
        <w:numId w:val="49"/>
      </w:numPr>
      <w:tabs>
        <w:tab w:val="left" w:pos="170"/>
      </w:tabs>
      <w:spacing w:before="60" w:after="60" w:line="240" w:lineRule="atLeast"/>
    </w:pPr>
    <w:rPr>
      <w:rFonts w:ascii="Arial" w:eastAsia="Times New Roman" w:hAnsi="Arial"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 w:type="paragraph" w:customStyle="1" w:styleId="NormalNumbered">
    <w:name w:val="Normal Numbered"/>
    <w:basedOn w:val="Normal"/>
    <w:uiPriority w:val="99"/>
    <w:qFormat/>
    <w:rsid w:val="005A06AC"/>
    <w:pPr>
      <w:numPr>
        <w:numId w:val="42"/>
      </w:numPr>
      <w:spacing w:after="120" w:line="240" w:lineRule="auto"/>
    </w:pPr>
    <w:rPr>
      <w:rFonts w:ascii="Calibri" w:eastAsia="Calibri" w:hAnsi="Calibri" w:cs="Times New Roman"/>
      <w:sz w:val="24"/>
    </w:rPr>
  </w:style>
  <w:style w:type="paragraph" w:customStyle="1" w:styleId="ZRxa">
    <w:name w:val="ZRx(a)"/>
    <w:basedOn w:val="Normal"/>
    <w:rsid w:val="002F02C5"/>
    <w:pPr>
      <w:keepNext/>
      <w:tabs>
        <w:tab w:val="right" w:pos="1361"/>
      </w:tabs>
      <w:spacing w:before="60" w:after="0" w:line="260" w:lineRule="exact"/>
      <w:ind w:left="1644" w:hanging="1644"/>
      <w:jc w:val="both"/>
    </w:pPr>
    <w:rPr>
      <w:rFonts w:ascii="Times New Roman" w:eastAsia="Times New Roman" w:hAnsi="Times New Roman" w:cs="Times New Roman"/>
      <w:sz w:val="24"/>
      <w:szCs w:val="24"/>
    </w:rPr>
  </w:style>
  <w:style w:type="paragraph" w:styleId="ListBullet">
    <w:name w:val="List Bullet"/>
    <w:basedOn w:val="Normal"/>
    <w:uiPriority w:val="1"/>
    <w:unhideWhenUsed/>
    <w:qFormat/>
    <w:rsid w:val="0099105F"/>
    <w:pPr>
      <w:numPr>
        <w:numId w:val="49"/>
      </w:numPr>
      <w:tabs>
        <w:tab w:val="left" w:pos="170"/>
      </w:tabs>
      <w:spacing w:before="60" w:after="60" w:line="240" w:lineRule="atLeast"/>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74">
      <w:bodyDiv w:val="1"/>
      <w:marLeft w:val="0"/>
      <w:marRight w:val="0"/>
      <w:marTop w:val="0"/>
      <w:marBottom w:val="0"/>
      <w:divBdr>
        <w:top w:val="none" w:sz="0" w:space="0" w:color="auto"/>
        <w:left w:val="none" w:sz="0" w:space="0" w:color="auto"/>
        <w:bottom w:val="none" w:sz="0" w:space="0" w:color="auto"/>
        <w:right w:val="none" w:sz="0" w:space="0" w:color="auto"/>
      </w:divBdr>
    </w:div>
    <w:div w:id="213851269">
      <w:bodyDiv w:val="1"/>
      <w:marLeft w:val="0"/>
      <w:marRight w:val="0"/>
      <w:marTop w:val="0"/>
      <w:marBottom w:val="0"/>
      <w:divBdr>
        <w:top w:val="none" w:sz="0" w:space="0" w:color="auto"/>
        <w:left w:val="none" w:sz="0" w:space="0" w:color="auto"/>
        <w:bottom w:val="none" w:sz="0" w:space="0" w:color="auto"/>
        <w:right w:val="none" w:sz="0" w:space="0" w:color="auto"/>
      </w:divBdr>
    </w:div>
    <w:div w:id="971013675">
      <w:bodyDiv w:val="1"/>
      <w:marLeft w:val="0"/>
      <w:marRight w:val="0"/>
      <w:marTop w:val="0"/>
      <w:marBottom w:val="0"/>
      <w:divBdr>
        <w:top w:val="none" w:sz="0" w:space="0" w:color="auto"/>
        <w:left w:val="none" w:sz="0" w:space="0" w:color="auto"/>
        <w:bottom w:val="none" w:sz="0" w:space="0" w:color="auto"/>
        <w:right w:val="none" w:sz="0" w:space="0" w:color="auto"/>
      </w:divBdr>
    </w:div>
    <w:div w:id="1193149673">
      <w:bodyDiv w:val="1"/>
      <w:marLeft w:val="0"/>
      <w:marRight w:val="0"/>
      <w:marTop w:val="0"/>
      <w:marBottom w:val="0"/>
      <w:divBdr>
        <w:top w:val="none" w:sz="0" w:space="0" w:color="auto"/>
        <w:left w:val="none" w:sz="0" w:space="0" w:color="auto"/>
        <w:bottom w:val="none" w:sz="0" w:space="0" w:color="auto"/>
        <w:right w:val="none" w:sz="0" w:space="0" w:color="auto"/>
      </w:divBdr>
    </w:div>
    <w:div w:id="2000041380">
      <w:bodyDiv w:val="1"/>
      <w:marLeft w:val="0"/>
      <w:marRight w:val="0"/>
      <w:marTop w:val="0"/>
      <w:marBottom w:val="0"/>
      <w:divBdr>
        <w:top w:val="none" w:sz="0" w:space="0" w:color="auto"/>
        <w:left w:val="none" w:sz="0" w:space="0" w:color="auto"/>
        <w:bottom w:val="none" w:sz="0" w:space="0" w:color="auto"/>
        <w:right w:val="none" w:sz="0" w:space="0" w:color="auto"/>
      </w:divBdr>
      <w:divsChild>
        <w:div w:id="753166276">
          <w:marLeft w:val="0"/>
          <w:marRight w:val="0"/>
          <w:marTop w:val="0"/>
          <w:marBottom w:val="0"/>
          <w:divBdr>
            <w:top w:val="none" w:sz="0" w:space="0" w:color="auto"/>
            <w:left w:val="none" w:sz="0" w:space="0" w:color="auto"/>
            <w:bottom w:val="none" w:sz="0" w:space="0" w:color="auto"/>
            <w:right w:val="none" w:sz="0" w:space="0" w:color="auto"/>
          </w:divBdr>
          <w:divsChild>
            <w:div w:id="1953004424">
              <w:marLeft w:val="0"/>
              <w:marRight w:val="0"/>
              <w:marTop w:val="0"/>
              <w:marBottom w:val="0"/>
              <w:divBdr>
                <w:top w:val="none" w:sz="0" w:space="0" w:color="auto"/>
                <w:left w:val="none" w:sz="0" w:space="0" w:color="auto"/>
                <w:bottom w:val="none" w:sz="0" w:space="0" w:color="auto"/>
                <w:right w:val="none" w:sz="0" w:space="0" w:color="auto"/>
              </w:divBdr>
              <w:divsChild>
                <w:div w:id="177354238">
                  <w:marLeft w:val="0"/>
                  <w:marRight w:val="0"/>
                  <w:marTop w:val="0"/>
                  <w:marBottom w:val="0"/>
                  <w:divBdr>
                    <w:top w:val="none" w:sz="0" w:space="0" w:color="auto"/>
                    <w:left w:val="none" w:sz="0" w:space="0" w:color="auto"/>
                    <w:bottom w:val="none" w:sz="0" w:space="0" w:color="auto"/>
                    <w:right w:val="none" w:sz="0" w:space="0" w:color="auto"/>
                  </w:divBdr>
                  <w:divsChild>
                    <w:div w:id="1088891440">
                      <w:marLeft w:val="0"/>
                      <w:marRight w:val="0"/>
                      <w:marTop w:val="0"/>
                      <w:marBottom w:val="0"/>
                      <w:divBdr>
                        <w:top w:val="none" w:sz="0" w:space="0" w:color="auto"/>
                        <w:left w:val="none" w:sz="0" w:space="0" w:color="auto"/>
                        <w:bottom w:val="none" w:sz="0" w:space="0" w:color="auto"/>
                        <w:right w:val="none" w:sz="0" w:space="0" w:color="auto"/>
                      </w:divBdr>
                      <w:divsChild>
                        <w:div w:id="1410536604">
                          <w:marLeft w:val="0"/>
                          <w:marRight w:val="0"/>
                          <w:marTop w:val="0"/>
                          <w:marBottom w:val="0"/>
                          <w:divBdr>
                            <w:top w:val="single" w:sz="6" w:space="0" w:color="828282"/>
                            <w:left w:val="single" w:sz="6" w:space="0" w:color="828282"/>
                            <w:bottom w:val="single" w:sz="6" w:space="0" w:color="828282"/>
                            <w:right w:val="single" w:sz="6" w:space="0" w:color="828282"/>
                          </w:divBdr>
                          <w:divsChild>
                            <w:div w:id="1420058456">
                              <w:marLeft w:val="0"/>
                              <w:marRight w:val="0"/>
                              <w:marTop w:val="0"/>
                              <w:marBottom w:val="0"/>
                              <w:divBdr>
                                <w:top w:val="none" w:sz="0" w:space="0" w:color="auto"/>
                                <w:left w:val="none" w:sz="0" w:space="0" w:color="auto"/>
                                <w:bottom w:val="none" w:sz="0" w:space="0" w:color="auto"/>
                                <w:right w:val="none" w:sz="0" w:space="0" w:color="auto"/>
                              </w:divBdr>
                              <w:divsChild>
                                <w:div w:id="1306617508">
                                  <w:marLeft w:val="0"/>
                                  <w:marRight w:val="0"/>
                                  <w:marTop w:val="0"/>
                                  <w:marBottom w:val="0"/>
                                  <w:divBdr>
                                    <w:top w:val="none" w:sz="0" w:space="0" w:color="auto"/>
                                    <w:left w:val="none" w:sz="0" w:space="0" w:color="auto"/>
                                    <w:bottom w:val="none" w:sz="0" w:space="0" w:color="auto"/>
                                    <w:right w:val="none" w:sz="0" w:space="0" w:color="auto"/>
                                  </w:divBdr>
                                  <w:divsChild>
                                    <w:div w:id="2022050785">
                                      <w:marLeft w:val="0"/>
                                      <w:marRight w:val="0"/>
                                      <w:marTop w:val="0"/>
                                      <w:marBottom w:val="0"/>
                                      <w:divBdr>
                                        <w:top w:val="none" w:sz="0" w:space="0" w:color="auto"/>
                                        <w:left w:val="none" w:sz="0" w:space="0" w:color="auto"/>
                                        <w:bottom w:val="none" w:sz="0" w:space="0" w:color="auto"/>
                                        <w:right w:val="none" w:sz="0" w:space="0" w:color="auto"/>
                                      </w:divBdr>
                                      <w:divsChild>
                                        <w:div w:id="326791488">
                                          <w:marLeft w:val="0"/>
                                          <w:marRight w:val="0"/>
                                          <w:marTop w:val="0"/>
                                          <w:marBottom w:val="0"/>
                                          <w:divBdr>
                                            <w:top w:val="none" w:sz="0" w:space="0" w:color="auto"/>
                                            <w:left w:val="none" w:sz="0" w:space="0" w:color="auto"/>
                                            <w:bottom w:val="none" w:sz="0" w:space="0" w:color="auto"/>
                                            <w:right w:val="none" w:sz="0" w:space="0" w:color="auto"/>
                                          </w:divBdr>
                                          <w:divsChild>
                                            <w:div w:id="120733908">
                                              <w:marLeft w:val="0"/>
                                              <w:marRight w:val="0"/>
                                              <w:marTop w:val="0"/>
                                              <w:marBottom w:val="0"/>
                                              <w:divBdr>
                                                <w:top w:val="none" w:sz="0" w:space="0" w:color="auto"/>
                                                <w:left w:val="none" w:sz="0" w:space="0" w:color="auto"/>
                                                <w:bottom w:val="none" w:sz="0" w:space="0" w:color="auto"/>
                                                <w:right w:val="none" w:sz="0" w:space="0" w:color="auto"/>
                                              </w:divBdr>
                                              <w:divsChild>
                                                <w:div w:id="1180388821">
                                                  <w:marLeft w:val="0"/>
                                                  <w:marRight w:val="0"/>
                                                  <w:marTop w:val="0"/>
                                                  <w:marBottom w:val="0"/>
                                                  <w:divBdr>
                                                    <w:top w:val="none" w:sz="0" w:space="0" w:color="auto"/>
                                                    <w:left w:val="none" w:sz="0" w:space="0" w:color="auto"/>
                                                    <w:bottom w:val="none" w:sz="0" w:space="0" w:color="auto"/>
                                                    <w:right w:val="none" w:sz="0" w:space="0" w:color="auto"/>
                                                  </w:divBdr>
                                                  <w:divsChild>
                                                    <w:div w:id="1082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3542-0DE2-480F-B622-7415AD0E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dc:creator>
  <cp:lastModifiedBy>Burrowes, Megan</cp:lastModifiedBy>
  <cp:revision>2</cp:revision>
  <cp:lastPrinted>2015-08-26T23:19:00Z</cp:lastPrinted>
  <dcterms:created xsi:type="dcterms:W3CDTF">2015-08-28T03:17:00Z</dcterms:created>
  <dcterms:modified xsi:type="dcterms:W3CDTF">2015-08-28T03:17:00Z</dcterms:modified>
</cp:coreProperties>
</file>