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D5" w:rsidRPr="001122D5" w:rsidRDefault="001122D5" w:rsidP="001122D5">
      <w:pPr>
        <w:spacing w:after="0" w:line="240" w:lineRule="auto"/>
        <w:rPr>
          <w:rFonts w:ascii="Times New Roman" w:eastAsia="Times New Roman" w:hAnsi="Times New Roman" w:cs="Times New Roman"/>
          <w:sz w:val="26"/>
          <w:szCs w:val="24"/>
        </w:rPr>
      </w:pPr>
      <w:bookmarkStart w:id="0" w:name="_Toc238027861"/>
      <w:r w:rsidRPr="001122D5">
        <w:rPr>
          <w:rFonts w:ascii="Times New Roman" w:eastAsia="Times New Roman" w:hAnsi="Times New Roman" w:cs="Times New Roman"/>
          <w:noProof/>
          <w:sz w:val="26"/>
          <w:szCs w:val="24"/>
          <w:lang w:eastAsia="en-AU"/>
        </w:rPr>
        <w:drawing>
          <wp:inline distT="0" distB="0" distL="0" distR="0" wp14:anchorId="41D5F815" wp14:editId="489B1FEF">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122D5" w:rsidRPr="001122D5" w:rsidRDefault="001122D5" w:rsidP="001122D5">
      <w:pPr>
        <w:spacing w:before="240" w:after="60" w:line="240" w:lineRule="auto"/>
        <w:rPr>
          <w:rFonts w:eastAsia="Times New Roman" w:cs="Arial"/>
          <w:b/>
          <w:bCs/>
          <w:spacing w:val="5"/>
          <w:sz w:val="40"/>
          <w:szCs w:val="40"/>
          <w:lang w:eastAsia="en-AU"/>
        </w:rPr>
      </w:pPr>
      <w:bookmarkStart w:id="1" w:name="Citation"/>
      <w:r w:rsidRPr="001122D5">
        <w:rPr>
          <w:rFonts w:eastAsia="Times New Roman" w:cs="Arial"/>
          <w:b/>
          <w:bCs/>
          <w:sz w:val="40"/>
          <w:szCs w:val="40"/>
          <w:lang w:eastAsia="en-AU"/>
        </w:rPr>
        <w:t xml:space="preserve">Child Care Benefit (Eligibility of Child Care Services for Approval and Continued Approval) Amendment Determination </w:t>
      </w:r>
      <w:bookmarkEnd w:id="1"/>
      <w:r w:rsidRPr="001122D5">
        <w:rPr>
          <w:rFonts w:eastAsia="Times New Roman" w:cs="Arial"/>
          <w:b/>
          <w:bCs/>
          <w:sz w:val="40"/>
          <w:szCs w:val="40"/>
          <w:lang w:eastAsia="en-AU"/>
        </w:rPr>
        <w:t>2015 (No. 2)</w:t>
      </w:r>
    </w:p>
    <w:p w:rsidR="001122D5" w:rsidRPr="001122D5" w:rsidRDefault="001122D5" w:rsidP="001122D5">
      <w:pPr>
        <w:pBdr>
          <w:bottom w:val="single" w:sz="4" w:space="3" w:color="auto"/>
        </w:pBdr>
        <w:spacing w:line="240" w:lineRule="auto"/>
        <w:contextualSpacing/>
        <w:rPr>
          <w:rFonts w:eastAsia="Calibri" w:cs="Times New Roman"/>
          <w:b/>
          <w:spacing w:val="5"/>
          <w:sz w:val="40"/>
          <w:szCs w:val="40"/>
        </w:rPr>
      </w:pPr>
    </w:p>
    <w:p w:rsidR="001122D5" w:rsidRPr="001122D5" w:rsidRDefault="001122D5" w:rsidP="001122D5">
      <w:pPr>
        <w:pBdr>
          <w:bottom w:val="single" w:sz="4" w:space="3" w:color="auto"/>
        </w:pBdr>
        <w:contextualSpacing/>
        <w:rPr>
          <w:rFonts w:eastAsia="Calibri" w:cs="Times New Roman"/>
          <w:i/>
          <w:spacing w:val="5"/>
          <w:sz w:val="28"/>
          <w:szCs w:val="28"/>
        </w:rPr>
      </w:pPr>
      <w:r w:rsidRPr="001122D5">
        <w:rPr>
          <w:rFonts w:eastAsia="Calibri" w:cs="Times New Roman"/>
          <w:i/>
          <w:spacing w:val="5"/>
          <w:sz w:val="28"/>
          <w:szCs w:val="28"/>
        </w:rPr>
        <w:t>A New Tax System (Family Assistance) (Administration) Act 1999</w:t>
      </w:r>
    </w:p>
    <w:p w:rsidR="001122D5" w:rsidRPr="001122D5" w:rsidRDefault="001122D5" w:rsidP="001122D5">
      <w:pPr>
        <w:spacing w:before="360" w:after="0" w:line="240" w:lineRule="auto"/>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I, </w:t>
      </w:r>
      <w:r w:rsidR="0048676F">
        <w:rPr>
          <w:rFonts w:ascii="Times New Roman" w:eastAsia="Times New Roman" w:hAnsi="Times New Roman" w:cs="Times New Roman"/>
          <w:sz w:val="24"/>
          <w:szCs w:val="24"/>
        </w:rPr>
        <w:t>SCOTT MORRISON</w:t>
      </w:r>
      <w:r w:rsidRPr="001122D5">
        <w:rPr>
          <w:rFonts w:ascii="Times New Roman" w:eastAsia="Times New Roman" w:hAnsi="Times New Roman" w:cs="Times New Roman"/>
          <w:sz w:val="24"/>
          <w:szCs w:val="24"/>
        </w:rPr>
        <w:t xml:space="preserve">, Minister for Social Services, make this Determination under subsection 205(1) of the </w:t>
      </w:r>
      <w:r w:rsidRPr="001122D5">
        <w:rPr>
          <w:rFonts w:ascii="Times New Roman" w:eastAsia="Times New Roman" w:hAnsi="Times New Roman" w:cs="Times New Roman"/>
          <w:i/>
          <w:sz w:val="24"/>
          <w:szCs w:val="24"/>
        </w:rPr>
        <w:t>A New Tax System (Family Assistance) (Administration) Act 1999</w:t>
      </w:r>
      <w:r w:rsidRPr="001122D5">
        <w:rPr>
          <w:rFonts w:ascii="Times New Roman" w:eastAsia="Times New Roman" w:hAnsi="Times New Roman" w:cs="Times New Roman"/>
          <w:sz w:val="24"/>
          <w:szCs w:val="24"/>
        </w:rPr>
        <w:t>.</w:t>
      </w:r>
    </w:p>
    <w:p w:rsidR="001122D5" w:rsidRPr="001122D5" w:rsidRDefault="0086208C" w:rsidP="001122D5">
      <w:pPr>
        <w:tabs>
          <w:tab w:val="left" w:pos="1440"/>
          <w:tab w:val="left" w:pos="4320"/>
        </w:tabs>
        <w:spacing w:before="480" w:after="14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26 August </w:t>
      </w:r>
      <w:bookmarkStart w:id="2" w:name="_GoBack"/>
      <w:bookmarkEnd w:id="2"/>
      <w:r w:rsidR="0048676F">
        <w:rPr>
          <w:rFonts w:ascii="Times New Roman" w:eastAsia="Times New Roman" w:hAnsi="Times New Roman" w:cs="Times New Roman"/>
          <w:sz w:val="24"/>
          <w:szCs w:val="24"/>
        </w:rPr>
        <w:t>2015</w:t>
      </w:r>
    </w:p>
    <w:p w:rsidR="001122D5" w:rsidRPr="001122D5" w:rsidRDefault="0048676F" w:rsidP="001122D5">
      <w:pPr>
        <w:pBdr>
          <w:bottom w:val="single" w:sz="4" w:space="12" w:color="auto"/>
        </w:pBdr>
        <w:tabs>
          <w:tab w:val="left" w:pos="3119"/>
        </w:tabs>
        <w:spacing w:after="12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SCOTT MORRISON</w:t>
      </w:r>
    </w:p>
    <w:p w:rsidR="001122D5" w:rsidRPr="001122D5" w:rsidRDefault="001122D5" w:rsidP="001122D5">
      <w:pPr>
        <w:pBdr>
          <w:bottom w:val="single" w:sz="4" w:space="12" w:color="auto"/>
        </w:pBdr>
        <w:tabs>
          <w:tab w:val="left" w:pos="3119"/>
        </w:tabs>
        <w:spacing w:after="240" w:line="300" w:lineRule="atLeast"/>
        <w:rPr>
          <w:rFonts w:eastAsia="Times New Roman" w:cs="Arial"/>
          <w:sz w:val="24"/>
          <w:szCs w:val="24"/>
        </w:rPr>
        <w:sectPr w:rsidR="001122D5" w:rsidRPr="001122D5" w:rsidSect="001122D5">
          <w:headerReference w:type="even" r:id="rId10"/>
          <w:headerReference w:type="default" r:id="rId11"/>
          <w:footerReference w:type="even" r:id="rId12"/>
          <w:footerReference w:type="default" r:id="rId13"/>
          <w:pgSz w:w="11906" w:h="16838" w:code="9"/>
          <w:pgMar w:top="1440" w:right="1797" w:bottom="1440" w:left="1797" w:header="709" w:footer="709" w:gutter="0"/>
          <w:cols w:space="708"/>
          <w:titlePg/>
          <w:docGrid w:linePitch="360"/>
        </w:sectPr>
      </w:pPr>
      <w:r w:rsidRPr="001122D5">
        <w:rPr>
          <w:rFonts w:ascii="Times New Roman" w:eastAsia="Times New Roman" w:hAnsi="Times New Roman" w:cs="Times New Roman"/>
          <w:sz w:val="24"/>
          <w:szCs w:val="24"/>
        </w:rPr>
        <w:t>Minister for Social Services</w:t>
      </w:r>
    </w:p>
    <w:p w:rsidR="001122D5" w:rsidRPr="001122D5" w:rsidRDefault="001122D5" w:rsidP="001122D5">
      <w:pPr>
        <w:keepNext/>
        <w:spacing w:before="360" w:after="0" w:line="240" w:lineRule="auto"/>
        <w:ind w:left="964" w:hanging="964"/>
        <w:rPr>
          <w:rFonts w:eastAsia="Times New Roman" w:cs="Arial"/>
          <w:b/>
          <w:bCs/>
          <w:sz w:val="24"/>
          <w:szCs w:val="24"/>
        </w:rPr>
      </w:pPr>
      <w:bookmarkStart w:id="3" w:name="_Toc238027858"/>
      <w:bookmarkStart w:id="4" w:name="_Toc400609689"/>
      <w:r w:rsidRPr="001122D5">
        <w:rPr>
          <w:rFonts w:eastAsia="Times New Roman" w:cs="Arial"/>
          <w:b/>
          <w:bCs/>
          <w:sz w:val="24"/>
          <w:szCs w:val="24"/>
        </w:rPr>
        <w:lastRenderedPageBreak/>
        <w:t>1</w:t>
      </w:r>
      <w:r w:rsidRPr="001122D5">
        <w:rPr>
          <w:rFonts w:eastAsia="Times New Roman" w:cs="Arial"/>
          <w:b/>
          <w:bCs/>
          <w:sz w:val="24"/>
          <w:szCs w:val="24"/>
        </w:rPr>
        <w:tab/>
        <w:t xml:space="preserve">Name of </w:t>
      </w:r>
      <w:bookmarkEnd w:id="3"/>
      <w:bookmarkEnd w:id="4"/>
      <w:r w:rsidRPr="001122D5">
        <w:rPr>
          <w:rFonts w:eastAsia="Times New Roman" w:cs="Arial"/>
          <w:b/>
          <w:bCs/>
          <w:sz w:val="24"/>
          <w:szCs w:val="24"/>
        </w:rPr>
        <w:t>Determination</w:t>
      </w:r>
    </w:p>
    <w:p w:rsidR="001122D5" w:rsidRPr="001122D5" w:rsidRDefault="001122D5" w:rsidP="001122D5">
      <w:pPr>
        <w:keepLines/>
        <w:tabs>
          <w:tab w:val="right" w:pos="794"/>
        </w:tabs>
        <w:spacing w:before="120" w:after="0" w:line="260" w:lineRule="exact"/>
        <w:ind w:left="964" w:hanging="964"/>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r>
      <w:r w:rsidRPr="001122D5">
        <w:rPr>
          <w:rFonts w:ascii="Times New Roman" w:eastAsia="Times New Roman" w:hAnsi="Times New Roman" w:cs="Times New Roman"/>
          <w:sz w:val="24"/>
          <w:szCs w:val="24"/>
        </w:rPr>
        <w:tab/>
        <w:t xml:space="preserve">This Determination is the </w:t>
      </w:r>
      <w:r w:rsidRPr="001122D5">
        <w:rPr>
          <w:rFonts w:ascii="Times New Roman" w:eastAsia="Times New Roman" w:hAnsi="Times New Roman" w:cs="Times New Roman"/>
          <w:i/>
          <w:sz w:val="24"/>
          <w:szCs w:val="24"/>
        </w:rPr>
        <w:t>Child Care Benefit (Eligibility of Child Care Services for Approval and Continued Approval) Amendment Determination 2015 (No. 2)</w:t>
      </w:r>
      <w:r w:rsidRPr="001122D5">
        <w:rPr>
          <w:rFonts w:ascii="Times New Roman" w:eastAsia="Times New Roman" w:hAnsi="Times New Roman" w:cs="Times New Roman"/>
          <w:sz w:val="24"/>
          <w:szCs w:val="24"/>
        </w:rPr>
        <w:t>.</w:t>
      </w:r>
    </w:p>
    <w:p w:rsidR="001122D5" w:rsidRPr="001122D5" w:rsidRDefault="001122D5" w:rsidP="001122D5">
      <w:pPr>
        <w:keepNext/>
        <w:spacing w:before="360" w:after="0" w:line="240" w:lineRule="auto"/>
        <w:ind w:left="964" w:hanging="964"/>
        <w:rPr>
          <w:rFonts w:eastAsia="Times New Roman" w:cs="Arial"/>
          <w:b/>
          <w:bCs/>
          <w:sz w:val="24"/>
          <w:szCs w:val="24"/>
        </w:rPr>
      </w:pPr>
      <w:bookmarkStart w:id="5" w:name="_Toc400609690"/>
      <w:bookmarkStart w:id="6" w:name="_Toc238027859"/>
      <w:r w:rsidRPr="001122D5">
        <w:rPr>
          <w:rFonts w:eastAsia="Times New Roman" w:cs="Arial"/>
          <w:b/>
          <w:bCs/>
          <w:sz w:val="24"/>
          <w:szCs w:val="24"/>
        </w:rPr>
        <w:t>2</w:t>
      </w:r>
      <w:r w:rsidRPr="001122D5">
        <w:rPr>
          <w:rFonts w:eastAsia="Times New Roman" w:cs="Arial"/>
          <w:b/>
          <w:bCs/>
          <w:sz w:val="24"/>
          <w:szCs w:val="24"/>
        </w:rPr>
        <w:tab/>
        <w:t>Commencement</w:t>
      </w:r>
      <w:bookmarkEnd w:id="5"/>
      <w:r w:rsidRPr="001122D5">
        <w:rPr>
          <w:rFonts w:eastAsia="Times New Roman" w:cs="Arial"/>
          <w:b/>
          <w:bCs/>
          <w:sz w:val="24"/>
          <w:szCs w:val="24"/>
        </w:rPr>
        <w:t xml:space="preserve"> </w:t>
      </w:r>
      <w:bookmarkEnd w:id="6"/>
    </w:p>
    <w:p w:rsidR="001122D5" w:rsidRPr="001122D5" w:rsidRDefault="001122D5" w:rsidP="001122D5">
      <w:pPr>
        <w:keepLines/>
        <w:tabs>
          <w:tab w:val="right" w:pos="794"/>
        </w:tabs>
        <w:spacing w:before="120" w:after="0" w:line="260" w:lineRule="exact"/>
        <w:ind w:left="964" w:hanging="964"/>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r>
      <w:r w:rsidRPr="001122D5">
        <w:rPr>
          <w:rFonts w:ascii="Times New Roman" w:eastAsia="Times New Roman" w:hAnsi="Times New Roman" w:cs="Times New Roman"/>
          <w:sz w:val="24"/>
          <w:szCs w:val="24"/>
        </w:rPr>
        <w:tab/>
        <w:t xml:space="preserve">This Determination commences upon the commencement of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w:t>
      </w:r>
    </w:p>
    <w:p w:rsidR="001122D5" w:rsidRPr="001122D5" w:rsidRDefault="001122D5" w:rsidP="001122D5">
      <w:pPr>
        <w:keepNext/>
        <w:spacing w:before="360" w:after="0" w:line="240" w:lineRule="auto"/>
        <w:ind w:left="964" w:hanging="964"/>
        <w:rPr>
          <w:rFonts w:eastAsia="Times New Roman" w:cs="Arial"/>
          <w:b/>
          <w:bCs/>
          <w:sz w:val="24"/>
          <w:szCs w:val="24"/>
        </w:rPr>
      </w:pPr>
      <w:bookmarkStart w:id="7" w:name="_Toc400609691"/>
      <w:r w:rsidRPr="001122D5">
        <w:rPr>
          <w:rFonts w:eastAsia="Times New Roman" w:cs="Arial"/>
          <w:b/>
          <w:bCs/>
          <w:sz w:val="24"/>
          <w:szCs w:val="24"/>
        </w:rPr>
        <w:t>3</w:t>
      </w:r>
      <w:r w:rsidRPr="001122D5">
        <w:rPr>
          <w:rFonts w:eastAsia="Times New Roman" w:cs="Arial"/>
          <w:b/>
          <w:bCs/>
          <w:sz w:val="24"/>
          <w:szCs w:val="24"/>
        </w:rPr>
        <w:tab/>
      </w:r>
      <w:bookmarkEnd w:id="7"/>
      <w:r w:rsidRPr="001122D5">
        <w:rPr>
          <w:rFonts w:eastAsia="Times New Roman" w:cs="Arial"/>
          <w:b/>
          <w:bCs/>
          <w:sz w:val="24"/>
          <w:szCs w:val="24"/>
        </w:rPr>
        <w:t xml:space="preserve">Amendment of </w:t>
      </w:r>
      <w:r w:rsidRPr="001122D5">
        <w:rPr>
          <w:rFonts w:eastAsia="Times New Roman" w:cs="Arial"/>
          <w:b/>
          <w:bCs/>
          <w:i/>
          <w:sz w:val="24"/>
          <w:szCs w:val="24"/>
        </w:rPr>
        <w:t>Child Care Benefit (Eligibility of Child Care Services for Approval and Continued Approval) Determination 2000</w:t>
      </w:r>
    </w:p>
    <w:p w:rsidR="001122D5" w:rsidRPr="001122D5" w:rsidRDefault="001122D5" w:rsidP="001122D5">
      <w:pPr>
        <w:keepLines/>
        <w:tabs>
          <w:tab w:val="right" w:pos="794"/>
        </w:tabs>
        <w:spacing w:before="120" w:after="0" w:line="260" w:lineRule="exact"/>
        <w:ind w:left="964" w:hanging="964"/>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r>
      <w:r w:rsidRPr="001122D5">
        <w:rPr>
          <w:rFonts w:ascii="Times New Roman" w:eastAsia="Times New Roman" w:hAnsi="Times New Roman" w:cs="Times New Roman"/>
          <w:sz w:val="24"/>
          <w:szCs w:val="24"/>
        </w:rPr>
        <w:tab/>
        <w:t>The</w:t>
      </w:r>
      <w:r w:rsidRPr="001122D5">
        <w:rPr>
          <w:rFonts w:ascii="Times New Roman" w:eastAsia="Times New Roman" w:hAnsi="Times New Roman" w:cs="Times New Roman"/>
          <w:sz w:val="24"/>
          <w:szCs w:val="24"/>
          <w:lang w:eastAsia="en-AU"/>
        </w:rPr>
        <w:t xml:space="preserve"> </w:t>
      </w:r>
      <w:r w:rsidRPr="001122D5">
        <w:rPr>
          <w:rFonts w:ascii="Times New Roman" w:eastAsia="Times New Roman" w:hAnsi="Times New Roman" w:cs="Times New Roman"/>
          <w:sz w:val="24"/>
          <w:szCs w:val="24"/>
        </w:rPr>
        <w:t xml:space="preserve">Schedule amends the </w:t>
      </w:r>
      <w:r w:rsidRPr="001122D5">
        <w:rPr>
          <w:rFonts w:ascii="Times New Roman" w:eastAsia="Times New Roman" w:hAnsi="Times New Roman" w:cs="Times New Roman"/>
          <w:i/>
          <w:sz w:val="24"/>
          <w:szCs w:val="24"/>
        </w:rPr>
        <w:t>Child Care Benefit (Eligibility of Child Care Services for Approval and Continued Approval) Determination 2000</w:t>
      </w:r>
      <w:r w:rsidRPr="001122D5">
        <w:rPr>
          <w:rFonts w:ascii="Times New Roman" w:eastAsia="Times New Roman" w:hAnsi="Times New Roman" w:cs="Times New Roman"/>
          <w:sz w:val="24"/>
          <w:szCs w:val="24"/>
        </w:rPr>
        <w:t>.</w:t>
      </w:r>
    </w:p>
    <w:bookmarkEnd w:id="0"/>
    <w:p w:rsidR="001122D5" w:rsidRPr="001122D5" w:rsidRDefault="001122D5" w:rsidP="001122D5">
      <w:pPr>
        <w:ind w:left="720"/>
        <w:rPr>
          <w:rFonts w:eastAsia="Times New Roman" w:cs="Arial"/>
          <w:b/>
          <w:bCs/>
          <w:sz w:val="24"/>
          <w:szCs w:val="24"/>
          <w:lang w:eastAsia="en-AU"/>
        </w:rPr>
      </w:pPr>
      <w:r w:rsidRPr="001122D5">
        <w:rPr>
          <w:rFonts w:eastAsia="Calibri" w:cs="Times New Roman"/>
          <w:lang w:eastAsia="en-AU"/>
        </w:rPr>
        <w:br w:type="page"/>
      </w:r>
    </w:p>
    <w:p w:rsidR="001122D5" w:rsidRPr="001122D5" w:rsidRDefault="001122D5" w:rsidP="001122D5">
      <w:pPr>
        <w:keepNext/>
        <w:spacing w:before="360" w:after="0" w:line="240" w:lineRule="auto"/>
        <w:ind w:left="964" w:hanging="964"/>
        <w:rPr>
          <w:rFonts w:eastAsia="Times New Roman" w:cs="Arial"/>
          <w:b/>
          <w:bCs/>
          <w:sz w:val="28"/>
          <w:szCs w:val="28"/>
          <w:lang w:eastAsia="en-AU"/>
        </w:rPr>
      </w:pPr>
      <w:r w:rsidRPr="001122D5">
        <w:rPr>
          <w:rFonts w:eastAsia="Times New Roman" w:cs="Arial"/>
          <w:b/>
          <w:bCs/>
          <w:sz w:val="28"/>
          <w:szCs w:val="28"/>
          <w:lang w:eastAsia="en-AU"/>
        </w:rPr>
        <w:lastRenderedPageBreak/>
        <w:t xml:space="preserve">Schedule </w:t>
      </w:r>
      <w:r w:rsidRPr="001122D5">
        <w:rPr>
          <w:rFonts w:eastAsia="Times New Roman" w:cs="Arial"/>
          <w:b/>
          <w:bCs/>
          <w:sz w:val="28"/>
          <w:szCs w:val="28"/>
          <w:lang w:eastAsia="en-AU"/>
        </w:rPr>
        <w:tab/>
      </w:r>
      <w:r w:rsidRPr="001122D5">
        <w:rPr>
          <w:rFonts w:eastAsia="Times New Roman" w:cs="Arial"/>
          <w:b/>
          <w:bCs/>
          <w:sz w:val="28"/>
          <w:szCs w:val="28"/>
          <w:lang w:eastAsia="en-AU"/>
        </w:rPr>
        <w:tab/>
        <w:t>Amendments</w:t>
      </w:r>
    </w:p>
    <w:p w:rsidR="001122D5" w:rsidRPr="001122D5" w:rsidRDefault="001122D5" w:rsidP="001122D5">
      <w:pPr>
        <w:spacing w:before="60" w:after="0" w:line="260" w:lineRule="exact"/>
        <w:ind w:left="1418" w:hanging="1418"/>
        <w:jc w:val="both"/>
        <w:rPr>
          <w:rFonts w:ascii="Times New Roman" w:eastAsia="Times New Roman" w:hAnsi="Times New Roman" w:cs="Times New Roman"/>
          <w:sz w:val="24"/>
          <w:szCs w:val="24"/>
        </w:rPr>
      </w:pPr>
    </w:p>
    <w:p w:rsidR="001122D5" w:rsidRPr="001122D5" w:rsidRDefault="001122D5" w:rsidP="001122D5">
      <w:pPr>
        <w:keepNext/>
        <w:spacing w:before="360" w:after="0" w:line="240" w:lineRule="auto"/>
        <w:ind w:left="964" w:hanging="964"/>
        <w:rPr>
          <w:rFonts w:eastAsia="Times New Roman" w:cs="Arial"/>
          <w:b/>
          <w:bCs/>
          <w:sz w:val="24"/>
          <w:szCs w:val="24"/>
        </w:rPr>
      </w:pPr>
      <w:r w:rsidRPr="001122D5">
        <w:rPr>
          <w:rFonts w:eastAsia="Times New Roman" w:cs="Arial"/>
          <w:b/>
          <w:bCs/>
          <w:sz w:val="24"/>
          <w:szCs w:val="24"/>
        </w:rPr>
        <w:t>[1]</w:t>
      </w:r>
      <w:r w:rsidRPr="001122D5">
        <w:rPr>
          <w:rFonts w:eastAsia="Times New Roman" w:cs="Arial"/>
          <w:b/>
          <w:bCs/>
          <w:sz w:val="24"/>
          <w:szCs w:val="24"/>
        </w:rPr>
        <w:tab/>
        <w:t>Section 3</w:t>
      </w:r>
    </w:p>
    <w:p w:rsidR="00422AE6" w:rsidRDefault="00422AE6" w:rsidP="00422AE6">
      <w:pPr>
        <w:keepLines/>
        <w:tabs>
          <w:tab w:val="right" w:pos="794"/>
        </w:tabs>
        <w:spacing w:before="120" w:after="0" w:line="260" w:lineRule="exact"/>
        <w:ind w:left="964" w:hanging="964"/>
        <w:jc w:val="both"/>
        <w:rPr>
          <w:rFonts w:ascii="Times New Roman" w:eastAsia="Times New Roman" w:hAnsi="Times New Roman" w:cs="Times New Roman"/>
          <w:b/>
          <w:i/>
          <w:sz w:val="24"/>
          <w:szCs w:val="24"/>
        </w:rPr>
      </w:pPr>
      <w:r w:rsidRPr="001122D5">
        <w:rPr>
          <w:rFonts w:ascii="Times New Roman" w:eastAsia="Times New Roman" w:hAnsi="Times New Roman" w:cs="Times New Roman"/>
          <w:sz w:val="24"/>
          <w:szCs w:val="24"/>
        </w:rPr>
        <w:tab/>
      </w:r>
      <w:r w:rsidRPr="001122D5">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i/>
          <w:sz w:val="24"/>
          <w:szCs w:val="24"/>
        </w:rPr>
        <w:t>omit</w:t>
      </w:r>
      <w:proofErr w:type="gramEnd"/>
      <w:r w:rsidRPr="001122D5">
        <w:rPr>
          <w:rFonts w:ascii="Times New Roman" w:eastAsia="Times New Roman" w:hAnsi="Times New Roman" w:cs="Times New Roman"/>
          <w:i/>
          <w:sz w:val="24"/>
          <w:szCs w:val="24"/>
        </w:rPr>
        <w:t xml:space="preserve"> all the words after the definition of </w:t>
      </w:r>
      <w:r w:rsidRPr="001122D5">
        <w:rPr>
          <w:rFonts w:ascii="Times New Roman" w:eastAsia="Times New Roman" w:hAnsi="Times New Roman" w:cs="Times New Roman"/>
          <w:b/>
          <w:i/>
          <w:sz w:val="24"/>
          <w:szCs w:val="24"/>
        </w:rPr>
        <w:t>registered software</w:t>
      </w:r>
    </w:p>
    <w:p w:rsidR="00422AE6" w:rsidRPr="001122D5" w:rsidRDefault="00422AE6" w:rsidP="00422AE6">
      <w:pPr>
        <w:keepNext/>
        <w:spacing w:before="360" w:after="0" w:line="240" w:lineRule="auto"/>
        <w:ind w:left="964" w:hanging="964"/>
        <w:rPr>
          <w:rFonts w:eastAsia="Times New Roman" w:cs="Arial"/>
          <w:b/>
          <w:bCs/>
          <w:sz w:val="24"/>
          <w:szCs w:val="24"/>
        </w:rPr>
      </w:pPr>
      <w:r w:rsidRPr="001122D5">
        <w:rPr>
          <w:rFonts w:eastAsia="Times New Roman" w:cs="Arial"/>
          <w:b/>
          <w:bCs/>
          <w:sz w:val="24"/>
          <w:szCs w:val="24"/>
        </w:rPr>
        <w:t>[2]</w:t>
      </w:r>
      <w:r w:rsidRPr="001122D5">
        <w:rPr>
          <w:rFonts w:eastAsia="Times New Roman" w:cs="Arial"/>
          <w:b/>
          <w:bCs/>
          <w:sz w:val="24"/>
          <w:szCs w:val="24"/>
        </w:rPr>
        <w:tab/>
        <w:t>Section 3</w:t>
      </w:r>
    </w:p>
    <w:p w:rsidR="00422AE6" w:rsidRPr="001122D5" w:rsidRDefault="00422AE6" w:rsidP="00422AE6">
      <w:pPr>
        <w:keepLines/>
        <w:tabs>
          <w:tab w:val="right" w:pos="794"/>
        </w:tabs>
        <w:spacing w:before="120" w:after="0" w:line="260" w:lineRule="exact"/>
        <w:ind w:left="964" w:hanging="964"/>
        <w:jc w:val="both"/>
        <w:rPr>
          <w:rFonts w:ascii="Times New Roman" w:eastAsia="Times New Roman" w:hAnsi="Times New Roman" w:cs="Times New Roman"/>
          <w:i/>
          <w:sz w:val="24"/>
          <w:szCs w:val="24"/>
        </w:rPr>
      </w:pPr>
      <w:r w:rsidRPr="001122D5">
        <w:rPr>
          <w:rFonts w:ascii="Times New Roman" w:eastAsia="Times New Roman" w:hAnsi="Times New Roman" w:cs="Times New Roman"/>
          <w:sz w:val="24"/>
          <w:szCs w:val="24"/>
        </w:rPr>
        <w:tab/>
      </w:r>
      <w:r w:rsidRPr="001122D5">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i/>
          <w:sz w:val="24"/>
          <w:szCs w:val="24"/>
        </w:rPr>
        <w:t>insert</w:t>
      </w:r>
      <w:proofErr w:type="gramEnd"/>
    </w:p>
    <w:p w:rsidR="001122D5" w:rsidRPr="001122D5" w:rsidRDefault="001122D5" w:rsidP="00BE6F8D">
      <w:pPr>
        <w:spacing w:before="120" w:after="0" w:line="260" w:lineRule="exact"/>
        <w:ind w:left="992"/>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b/>
          <w:i/>
          <w:sz w:val="24"/>
          <w:szCs w:val="24"/>
        </w:rPr>
        <w:t>care</w:t>
      </w:r>
      <w:proofErr w:type="gramEnd"/>
      <w:r w:rsidRPr="001122D5">
        <w:rPr>
          <w:rFonts w:ascii="Times New Roman" w:eastAsia="Times New Roman" w:hAnsi="Times New Roman" w:cs="Times New Roman"/>
          <w:b/>
          <w:i/>
          <w:sz w:val="24"/>
          <w:szCs w:val="24"/>
        </w:rPr>
        <w:t xml:space="preserve"> </w:t>
      </w:r>
      <w:r w:rsidRPr="00E44CB8">
        <w:rPr>
          <w:rFonts w:ascii="Times New Roman" w:eastAsia="Times New Roman" w:hAnsi="Times New Roman" w:cs="Times New Roman"/>
          <w:b/>
          <w:i/>
          <w:sz w:val="24"/>
          <w:szCs w:val="24"/>
        </w:rPr>
        <w:t>date</w:t>
      </w:r>
      <w:r w:rsidRPr="001122D5">
        <w:rPr>
          <w:rFonts w:ascii="Times New Roman" w:eastAsia="Times New Roman" w:hAnsi="Times New Roman" w:cs="Times New Roman"/>
          <w:sz w:val="24"/>
          <w:szCs w:val="24"/>
        </w:rPr>
        <w:t>, for a child in respect of a</w:t>
      </w:r>
      <w:r w:rsidR="00D77B0C">
        <w:rPr>
          <w:rFonts w:ascii="Times New Roman" w:eastAsia="Times New Roman" w:hAnsi="Times New Roman" w:cs="Times New Roman"/>
          <w:sz w:val="24"/>
          <w:szCs w:val="24"/>
        </w:rPr>
        <w:t>n approved</w:t>
      </w:r>
      <w:r w:rsidRPr="001122D5">
        <w:rPr>
          <w:rFonts w:ascii="Times New Roman" w:eastAsia="Times New Roman" w:hAnsi="Times New Roman" w:cs="Times New Roman"/>
          <w:sz w:val="24"/>
          <w:szCs w:val="24"/>
        </w:rPr>
        <w:t xml:space="preserve"> family day care service,</w:t>
      </w:r>
      <w:r w:rsidRPr="001122D5">
        <w:rPr>
          <w:rFonts w:ascii="Times New Roman" w:eastAsia="Times New Roman" w:hAnsi="Times New Roman" w:cs="Times New Roman"/>
          <w:i/>
          <w:sz w:val="24"/>
          <w:szCs w:val="24"/>
        </w:rPr>
        <w:t xml:space="preserve"> </w:t>
      </w:r>
      <w:r w:rsidRPr="001122D5">
        <w:rPr>
          <w:rFonts w:ascii="Times New Roman" w:eastAsia="Times New Roman" w:hAnsi="Times New Roman" w:cs="Times New Roman"/>
          <w:sz w:val="24"/>
          <w:szCs w:val="24"/>
        </w:rPr>
        <w:t>means the later of:</w:t>
      </w:r>
    </w:p>
    <w:p w:rsidR="001122D5" w:rsidRPr="001122D5" w:rsidRDefault="001122D5" w:rsidP="001122D5">
      <w:pPr>
        <w:numPr>
          <w:ilvl w:val="0"/>
          <w:numId w:val="1"/>
        </w:numPr>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the date on which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 xml:space="preserve"> commences; or </w:t>
      </w:r>
    </w:p>
    <w:p w:rsidR="001122D5" w:rsidRPr="001122D5" w:rsidRDefault="001122D5" w:rsidP="001122D5">
      <w:pPr>
        <w:numPr>
          <w:ilvl w:val="0"/>
          <w:numId w:val="1"/>
        </w:numPr>
        <w:spacing w:before="60" w:after="0" w:line="260" w:lineRule="exact"/>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sz w:val="24"/>
          <w:szCs w:val="24"/>
        </w:rPr>
        <w:t>the</w:t>
      </w:r>
      <w:proofErr w:type="gramEnd"/>
      <w:r w:rsidRPr="001122D5">
        <w:rPr>
          <w:rFonts w:ascii="Times New Roman" w:eastAsia="Times New Roman" w:hAnsi="Times New Roman" w:cs="Times New Roman"/>
          <w:sz w:val="24"/>
          <w:szCs w:val="24"/>
        </w:rPr>
        <w:t xml:space="preserve"> date the child is enrolled by an individual for care by the service.</w:t>
      </w:r>
    </w:p>
    <w:p w:rsidR="001122D5" w:rsidRPr="001122D5" w:rsidRDefault="001122D5" w:rsidP="001122D5">
      <w:pPr>
        <w:spacing w:before="120" w:after="0" w:line="260" w:lineRule="exact"/>
        <w:ind w:left="992"/>
        <w:jc w:val="both"/>
        <w:rPr>
          <w:rFonts w:ascii="Times New Roman" w:eastAsia="Times New Roman" w:hAnsi="Times New Roman" w:cs="Times New Roman"/>
          <w:sz w:val="24"/>
          <w:szCs w:val="24"/>
        </w:rPr>
      </w:pPr>
      <w:r w:rsidRPr="001122D5">
        <w:rPr>
          <w:rFonts w:ascii="Times New Roman" w:eastAsia="Times New Roman" w:hAnsi="Times New Roman" w:cs="Times New Roman"/>
          <w:b/>
          <w:i/>
          <w:sz w:val="24"/>
          <w:szCs w:val="24"/>
        </w:rPr>
        <w:t>CRN</w:t>
      </w:r>
      <w:r w:rsidRPr="001122D5">
        <w:rPr>
          <w:rFonts w:ascii="Times New Roman" w:eastAsia="Times New Roman" w:hAnsi="Times New Roman" w:cs="Times New Roman"/>
          <w:sz w:val="24"/>
          <w:szCs w:val="24"/>
        </w:rPr>
        <w:t xml:space="preserve"> means the active customer reference number issued by the Department of Human Services.</w:t>
      </w:r>
    </w:p>
    <w:p w:rsidR="001122D5" w:rsidRDefault="001122D5" w:rsidP="001122D5">
      <w:pPr>
        <w:spacing w:before="120" w:after="0" w:line="260" w:lineRule="exact"/>
        <w:ind w:left="992"/>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b/>
          <w:i/>
          <w:sz w:val="24"/>
          <w:szCs w:val="24"/>
        </w:rPr>
        <w:t>eligible</w:t>
      </w:r>
      <w:proofErr w:type="gramEnd"/>
      <w:r w:rsidRPr="001122D5">
        <w:rPr>
          <w:rFonts w:ascii="Times New Roman" w:eastAsia="Times New Roman" w:hAnsi="Times New Roman" w:cs="Times New Roman"/>
          <w:b/>
          <w:i/>
          <w:sz w:val="24"/>
          <w:szCs w:val="24"/>
        </w:rPr>
        <w:t xml:space="preserve"> disability child</w:t>
      </w:r>
      <w:r w:rsidRPr="001122D5">
        <w:rPr>
          <w:rFonts w:ascii="Times New Roman" w:eastAsia="Times New Roman" w:hAnsi="Times New Roman" w:cs="Times New Roman"/>
          <w:sz w:val="24"/>
          <w:szCs w:val="24"/>
        </w:rPr>
        <w:t xml:space="preserve"> has the same meaning as in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w:t>
      </w:r>
    </w:p>
    <w:p w:rsidR="000A6DDB" w:rsidRPr="001122D5" w:rsidRDefault="000A6DDB" w:rsidP="001122D5">
      <w:pPr>
        <w:spacing w:before="120" w:after="0" w:line="260" w:lineRule="exact"/>
        <w:ind w:left="992"/>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b/>
          <w:i/>
          <w:sz w:val="24"/>
          <w:szCs w:val="24"/>
        </w:rPr>
        <w:t>eligible</w:t>
      </w:r>
      <w:proofErr w:type="gramEnd"/>
      <w:r w:rsidRPr="001122D5">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IS</w:t>
      </w:r>
      <w:r w:rsidR="00BF451A">
        <w:rPr>
          <w:rFonts w:ascii="Times New Roman" w:eastAsia="Times New Roman" w:hAnsi="Times New Roman" w:cs="Times New Roman"/>
          <w:b/>
          <w:i/>
          <w:sz w:val="24"/>
          <w:szCs w:val="24"/>
        </w:rPr>
        <w:t>S</w:t>
      </w:r>
      <w:r>
        <w:rPr>
          <w:rFonts w:ascii="Times New Roman" w:eastAsia="Times New Roman" w:hAnsi="Times New Roman" w:cs="Times New Roman"/>
          <w:b/>
          <w:i/>
          <w:sz w:val="24"/>
          <w:szCs w:val="24"/>
        </w:rPr>
        <w:t xml:space="preserve"> </w:t>
      </w:r>
      <w:r w:rsidRPr="001122D5">
        <w:rPr>
          <w:rFonts w:ascii="Times New Roman" w:eastAsia="Times New Roman" w:hAnsi="Times New Roman" w:cs="Times New Roman"/>
          <w:b/>
          <w:i/>
          <w:sz w:val="24"/>
          <w:szCs w:val="24"/>
        </w:rPr>
        <w:t>child</w:t>
      </w:r>
      <w:r w:rsidRPr="001122D5">
        <w:rPr>
          <w:rFonts w:ascii="Times New Roman" w:eastAsia="Times New Roman" w:hAnsi="Times New Roman" w:cs="Times New Roman"/>
          <w:sz w:val="24"/>
          <w:szCs w:val="24"/>
        </w:rPr>
        <w:t xml:space="preserve"> has the same meaning as in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w:t>
      </w:r>
    </w:p>
    <w:p w:rsidR="001122D5" w:rsidRPr="001122D5" w:rsidRDefault="001122D5" w:rsidP="001122D5">
      <w:pPr>
        <w:spacing w:before="120" w:after="0" w:line="260" w:lineRule="exact"/>
        <w:ind w:left="992"/>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b/>
          <w:i/>
          <w:sz w:val="24"/>
          <w:szCs w:val="24"/>
        </w:rPr>
        <w:t>eligible</w:t>
      </w:r>
      <w:proofErr w:type="gramEnd"/>
      <w:r w:rsidRPr="001122D5">
        <w:rPr>
          <w:rFonts w:ascii="Times New Roman" w:eastAsia="Times New Roman" w:hAnsi="Times New Roman" w:cs="Times New Roman"/>
          <w:b/>
          <w:i/>
          <w:sz w:val="24"/>
          <w:szCs w:val="24"/>
        </w:rPr>
        <w:t xml:space="preserve"> individual</w:t>
      </w:r>
      <w:r w:rsidRPr="001122D5">
        <w:rPr>
          <w:rFonts w:ascii="Times New Roman" w:eastAsia="Times New Roman" w:hAnsi="Times New Roman" w:cs="Times New Roman"/>
          <w:sz w:val="24"/>
          <w:szCs w:val="24"/>
        </w:rPr>
        <w:t xml:space="preserve"> means an individual whom the Secretary has determined to be conditionally eligible for child care benefit by fee reduction in respect of a child, under section 50F of the Act.</w:t>
      </w:r>
    </w:p>
    <w:p w:rsidR="001122D5" w:rsidRPr="001122D5" w:rsidRDefault="001122D5" w:rsidP="0048676F">
      <w:pPr>
        <w:spacing w:before="120" w:after="0" w:line="260" w:lineRule="exact"/>
        <w:ind w:left="992"/>
        <w:jc w:val="both"/>
        <w:rPr>
          <w:rFonts w:ascii="Times New Roman" w:eastAsia="Times New Roman" w:hAnsi="Times New Roman" w:cs="Times New Roman"/>
          <w:sz w:val="24"/>
          <w:szCs w:val="24"/>
        </w:rPr>
      </w:pPr>
      <w:r w:rsidRPr="00BE6F8D">
        <w:rPr>
          <w:rFonts w:ascii="Times New Roman" w:eastAsia="Times New Roman" w:hAnsi="Times New Roman" w:cs="Times New Roman"/>
          <w:b/>
          <w:i/>
          <w:sz w:val="24"/>
          <w:szCs w:val="24"/>
        </w:rPr>
        <w:t>FDC carer</w:t>
      </w:r>
      <w:r w:rsidRPr="0048676F">
        <w:rPr>
          <w:rFonts w:ascii="Times New Roman" w:eastAsia="Times New Roman" w:hAnsi="Times New Roman" w:cs="Times New Roman"/>
          <w:sz w:val="24"/>
          <w:szCs w:val="24"/>
        </w:rPr>
        <w:t xml:space="preserve"> </w:t>
      </w:r>
      <w:r w:rsidRPr="001122D5">
        <w:rPr>
          <w:rFonts w:ascii="Times New Roman" w:eastAsia="Times New Roman" w:hAnsi="Times New Roman" w:cs="Times New Roman"/>
          <w:sz w:val="24"/>
          <w:szCs w:val="24"/>
        </w:rPr>
        <w:t>means an individual who is employed, contracted or otherwise engaged by an approved family day care service to provide care to a child on behalf of the service.</w:t>
      </w:r>
    </w:p>
    <w:p w:rsidR="001122D5" w:rsidRDefault="001122D5" w:rsidP="0048676F">
      <w:pPr>
        <w:spacing w:before="120" w:after="0" w:line="260" w:lineRule="exact"/>
        <w:ind w:left="992"/>
        <w:jc w:val="both"/>
        <w:rPr>
          <w:rFonts w:ascii="Times New Roman" w:eastAsia="Times New Roman" w:hAnsi="Times New Roman" w:cs="Times New Roman"/>
          <w:sz w:val="24"/>
          <w:szCs w:val="24"/>
        </w:rPr>
      </w:pPr>
      <w:r w:rsidRPr="00BE6F8D">
        <w:rPr>
          <w:rFonts w:ascii="Times New Roman" w:eastAsia="Times New Roman" w:hAnsi="Times New Roman" w:cs="Times New Roman"/>
          <w:b/>
          <w:i/>
          <w:sz w:val="24"/>
          <w:szCs w:val="24"/>
        </w:rPr>
        <w:t>FDC child</w:t>
      </w:r>
      <w:r w:rsidRPr="001122D5">
        <w:rPr>
          <w:rFonts w:ascii="Times New Roman" w:eastAsia="Times New Roman" w:hAnsi="Times New Roman" w:cs="Times New Roman"/>
          <w:sz w:val="24"/>
          <w:szCs w:val="24"/>
        </w:rPr>
        <w:t xml:space="preserve"> means a child who is enrolled for care by a</w:t>
      </w:r>
      <w:r w:rsidR="00CE05C7">
        <w:rPr>
          <w:rFonts w:ascii="Times New Roman" w:eastAsia="Times New Roman" w:hAnsi="Times New Roman" w:cs="Times New Roman"/>
          <w:sz w:val="24"/>
          <w:szCs w:val="24"/>
        </w:rPr>
        <w:t>n approved</w:t>
      </w:r>
      <w:r w:rsidRPr="001122D5">
        <w:rPr>
          <w:rFonts w:ascii="Times New Roman" w:eastAsia="Times New Roman" w:hAnsi="Times New Roman" w:cs="Times New Roman"/>
          <w:sz w:val="24"/>
          <w:szCs w:val="24"/>
        </w:rPr>
        <w:t xml:space="preserve"> family day care service</w:t>
      </w:r>
      <w:r w:rsidR="00427286">
        <w:rPr>
          <w:rFonts w:ascii="Times New Roman" w:eastAsia="Times New Roman" w:hAnsi="Times New Roman" w:cs="Times New Roman"/>
          <w:sz w:val="24"/>
          <w:szCs w:val="24"/>
        </w:rPr>
        <w:t xml:space="preserve"> and who is the FTB child or regular care child of an FDC carer or the partner of an FDC carer</w:t>
      </w:r>
      <w:r w:rsidRPr="001122D5">
        <w:rPr>
          <w:rFonts w:ascii="Times New Roman" w:eastAsia="Times New Roman" w:hAnsi="Times New Roman" w:cs="Times New Roman"/>
          <w:sz w:val="24"/>
          <w:szCs w:val="24"/>
        </w:rPr>
        <w:t xml:space="preserve">. </w:t>
      </w:r>
    </w:p>
    <w:p w:rsidR="00A20C1F" w:rsidRPr="00A20C1F" w:rsidRDefault="00A20C1F" w:rsidP="0048676F">
      <w:pPr>
        <w:spacing w:before="120" w:after="0" w:line="260" w:lineRule="exact"/>
        <w:ind w:left="99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Inclusion Support Subsidy </w:t>
      </w:r>
      <w:r w:rsidRPr="00164575">
        <w:rPr>
          <w:rFonts w:ascii="Times New Roman" w:eastAsia="Times New Roman" w:hAnsi="Times New Roman" w:cs="Times New Roman"/>
          <w:sz w:val="24"/>
          <w:szCs w:val="24"/>
        </w:rPr>
        <w:t xml:space="preserve">has the same meaning as in </w:t>
      </w:r>
      <w:r w:rsidRPr="001122D5">
        <w:rPr>
          <w:rFonts w:ascii="Times New Roman" w:eastAsia="Times New Roman" w:hAnsi="Times New Roman" w:cs="Times New Roman"/>
          <w:sz w:val="24"/>
          <w:szCs w:val="24"/>
        </w:rPr>
        <w:t xml:space="preserve">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w:t>
      </w:r>
    </w:p>
    <w:p w:rsidR="001122D5" w:rsidRPr="001122D5" w:rsidRDefault="001122D5" w:rsidP="001122D5">
      <w:pPr>
        <w:spacing w:before="120" w:after="0" w:line="260" w:lineRule="exact"/>
        <w:ind w:left="964"/>
        <w:jc w:val="both"/>
        <w:rPr>
          <w:rFonts w:ascii="Times New Roman" w:eastAsia="Times New Roman" w:hAnsi="Times New Roman" w:cs="Times New Roman"/>
          <w:sz w:val="24"/>
          <w:szCs w:val="24"/>
        </w:rPr>
      </w:pPr>
      <w:r w:rsidRPr="001122D5">
        <w:rPr>
          <w:rFonts w:ascii="Times New Roman" w:eastAsia="Times New Roman" w:hAnsi="Times New Roman" w:cs="Times New Roman"/>
          <w:b/>
          <w:i/>
          <w:sz w:val="24"/>
          <w:szCs w:val="24"/>
        </w:rPr>
        <w:t>Regulatory Authority</w:t>
      </w:r>
      <w:r w:rsidRPr="001122D5">
        <w:rPr>
          <w:rFonts w:ascii="Times New Roman" w:eastAsia="Times New Roman" w:hAnsi="Times New Roman" w:cs="Times New Roman"/>
          <w:sz w:val="24"/>
          <w:szCs w:val="24"/>
        </w:rPr>
        <w:t xml:space="preserve"> has the same meaning as in the Education and Care Services National Law.</w:t>
      </w:r>
    </w:p>
    <w:p w:rsidR="001122D5" w:rsidRPr="001122D5" w:rsidRDefault="001122D5" w:rsidP="001122D5">
      <w:pPr>
        <w:tabs>
          <w:tab w:val="left" w:pos="2715"/>
        </w:tabs>
        <w:spacing w:before="120" w:after="0" w:line="260" w:lineRule="exact"/>
        <w:ind w:left="964"/>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b/>
          <w:i/>
          <w:sz w:val="24"/>
          <w:szCs w:val="24"/>
        </w:rPr>
        <w:lastRenderedPageBreak/>
        <w:t>remote</w:t>
      </w:r>
      <w:proofErr w:type="gramEnd"/>
      <w:r w:rsidRPr="001122D5">
        <w:rPr>
          <w:rFonts w:ascii="Times New Roman" w:eastAsia="Times New Roman" w:hAnsi="Times New Roman" w:cs="Times New Roman"/>
          <w:b/>
          <w:i/>
          <w:sz w:val="24"/>
          <w:szCs w:val="24"/>
        </w:rPr>
        <w:t xml:space="preserve"> area child </w:t>
      </w:r>
      <w:r w:rsidRPr="001122D5">
        <w:rPr>
          <w:rFonts w:ascii="Times New Roman" w:eastAsia="Times New Roman" w:hAnsi="Times New Roman" w:cs="Times New Roman"/>
          <w:sz w:val="24"/>
          <w:szCs w:val="24"/>
        </w:rPr>
        <w:t xml:space="preserve">has the same meaning as in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w:t>
      </w:r>
    </w:p>
    <w:p w:rsidR="001122D5" w:rsidRPr="001122D5" w:rsidRDefault="001122D5" w:rsidP="001122D5">
      <w:pPr>
        <w:spacing w:before="120" w:after="0" w:line="260" w:lineRule="exact"/>
        <w:ind w:left="964"/>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b/>
          <w:i/>
          <w:sz w:val="24"/>
          <w:szCs w:val="24"/>
        </w:rPr>
        <w:t>service</w:t>
      </w:r>
      <w:proofErr w:type="gramEnd"/>
      <w:r w:rsidRPr="001122D5">
        <w:rPr>
          <w:rFonts w:ascii="Times New Roman" w:eastAsia="Times New Roman" w:hAnsi="Times New Roman" w:cs="Times New Roman"/>
          <w:b/>
          <w:i/>
          <w:sz w:val="24"/>
          <w:szCs w:val="24"/>
        </w:rPr>
        <w:t xml:space="preserve"> approval</w:t>
      </w:r>
      <w:r w:rsidRPr="001122D5">
        <w:rPr>
          <w:rFonts w:ascii="Times New Roman" w:eastAsia="Times New Roman" w:hAnsi="Times New Roman" w:cs="Times New Roman"/>
          <w:sz w:val="24"/>
          <w:szCs w:val="24"/>
        </w:rPr>
        <w:t xml:space="preserve"> has the same meaning as in the Education and Care Services National Law.</w:t>
      </w:r>
    </w:p>
    <w:p w:rsidR="001122D5" w:rsidRPr="001122D5" w:rsidRDefault="001122D5" w:rsidP="001122D5">
      <w:pPr>
        <w:spacing w:before="120" w:after="0" w:line="260" w:lineRule="exact"/>
        <w:ind w:left="964"/>
        <w:jc w:val="both"/>
        <w:rPr>
          <w:rFonts w:ascii="Times New Roman" w:eastAsia="Times New Roman" w:hAnsi="Times New Roman" w:cs="Times New Roman"/>
          <w:sz w:val="24"/>
          <w:szCs w:val="24"/>
        </w:rPr>
      </w:pPr>
      <w:r w:rsidRPr="001122D5">
        <w:rPr>
          <w:rFonts w:ascii="Times New Roman" w:eastAsia="Times New Roman" w:hAnsi="Times New Roman" w:cs="Times New Roman"/>
          <w:b/>
          <w:i/>
          <w:sz w:val="24"/>
          <w:szCs w:val="24"/>
        </w:rPr>
        <w:t>Service Provider Personnel ID</w:t>
      </w:r>
      <w:r w:rsidRPr="001122D5">
        <w:rPr>
          <w:rFonts w:ascii="Times New Roman" w:eastAsia="Times New Roman" w:hAnsi="Times New Roman" w:cs="Times New Roman"/>
          <w:sz w:val="24"/>
          <w:szCs w:val="24"/>
        </w:rPr>
        <w:t xml:space="preserve"> means a unique alphanumeric identifier in registered software identifying an individual.</w:t>
      </w:r>
    </w:p>
    <w:p w:rsidR="001122D5" w:rsidRPr="001122D5" w:rsidRDefault="001122D5" w:rsidP="001122D5">
      <w:pPr>
        <w:spacing w:before="120" w:after="0" w:line="221" w:lineRule="auto"/>
        <w:ind w:left="964"/>
        <w:jc w:val="both"/>
        <w:rPr>
          <w:rFonts w:ascii="Times New Roman" w:eastAsia="Times New Roman" w:hAnsi="Times New Roman" w:cs="Times New Roman"/>
          <w:lang w:eastAsia="en-AU"/>
        </w:rPr>
      </w:pPr>
      <w:r w:rsidRPr="001122D5">
        <w:rPr>
          <w:rFonts w:ascii="Times New Roman" w:eastAsia="Times New Roman" w:hAnsi="Times New Roman" w:cs="Times New Roman"/>
          <w:i/>
          <w:sz w:val="20"/>
          <w:szCs w:val="20"/>
          <w:lang w:eastAsia="en-AU"/>
        </w:rPr>
        <w:t>Note:</w:t>
      </w:r>
      <w:r w:rsidR="005E4D1E">
        <w:rPr>
          <w:rFonts w:ascii="Times New Roman" w:eastAsia="Times New Roman" w:hAnsi="Times New Roman" w:cs="Times New Roman"/>
          <w:sz w:val="20"/>
          <w:szCs w:val="20"/>
          <w:lang w:eastAsia="en-AU"/>
        </w:rPr>
        <w:tab/>
        <w:t xml:space="preserve">   </w:t>
      </w:r>
      <w:r w:rsidRPr="001122D5">
        <w:rPr>
          <w:rFonts w:ascii="Times New Roman" w:eastAsia="Times New Roman" w:hAnsi="Times New Roman" w:cs="Times New Roman"/>
          <w:sz w:val="20"/>
          <w:szCs w:val="20"/>
          <w:lang w:eastAsia="en-AU"/>
        </w:rPr>
        <w:t>See also paragraph 10(1A</w:t>
      </w:r>
      <w:proofErr w:type="gramStart"/>
      <w:r w:rsidRPr="001122D5">
        <w:rPr>
          <w:rFonts w:ascii="Times New Roman" w:eastAsia="Times New Roman" w:hAnsi="Times New Roman" w:cs="Times New Roman"/>
          <w:sz w:val="20"/>
          <w:szCs w:val="20"/>
          <w:lang w:eastAsia="en-AU"/>
        </w:rPr>
        <w:t>)(</w:t>
      </w:r>
      <w:proofErr w:type="gramEnd"/>
      <w:r w:rsidRPr="001122D5">
        <w:rPr>
          <w:rFonts w:ascii="Times New Roman" w:eastAsia="Times New Roman" w:hAnsi="Times New Roman" w:cs="Times New Roman"/>
          <w:sz w:val="20"/>
          <w:szCs w:val="20"/>
          <w:lang w:eastAsia="en-AU"/>
        </w:rPr>
        <w:t>g) of this determination.</w:t>
      </w:r>
    </w:p>
    <w:p w:rsidR="001122D5" w:rsidRPr="001122D5" w:rsidRDefault="001122D5" w:rsidP="001122D5">
      <w:pPr>
        <w:keepNext/>
        <w:spacing w:before="360" w:after="0" w:line="240" w:lineRule="auto"/>
        <w:ind w:left="964" w:hanging="964"/>
        <w:rPr>
          <w:rFonts w:eastAsia="Times New Roman" w:cs="Arial"/>
          <w:b/>
          <w:bCs/>
          <w:sz w:val="24"/>
          <w:szCs w:val="24"/>
        </w:rPr>
      </w:pPr>
      <w:r w:rsidRPr="001122D5">
        <w:rPr>
          <w:rFonts w:eastAsia="Times New Roman" w:cs="Arial"/>
          <w:b/>
          <w:bCs/>
          <w:sz w:val="24"/>
          <w:szCs w:val="24"/>
        </w:rPr>
        <w:t>[</w:t>
      </w:r>
      <w:r w:rsidR="00623290">
        <w:rPr>
          <w:rFonts w:eastAsia="Times New Roman" w:cs="Arial"/>
          <w:b/>
          <w:bCs/>
          <w:sz w:val="24"/>
          <w:szCs w:val="24"/>
        </w:rPr>
        <w:t>3</w:t>
      </w:r>
      <w:r w:rsidRPr="001122D5">
        <w:rPr>
          <w:rFonts w:eastAsia="Times New Roman" w:cs="Arial"/>
          <w:b/>
          <w:bCs/>
          <w:sz w:val="24"/>
          <w:szCs w:val="24"/>
        </w:rPr>
        <w:t>]</w:t>
      </w:r>
      <w:r w:rsidRPr="001122D5">
        <w:rPr>
          <w:rFonts w:eastAsia="Times New Roman" w:cs="Arial"/>
          <w:b/>
          <w:bCs/>
          <w:sz w:val="24"/>
          <w:szCs w:val="24"/>
        </w:rPr>
        <w:tab/>
        <w:t>Section 10</w:t>
      </w:r>
    </w:p>
    <w:p w:rsidR="001122D5" w:rsidRPr="001122D5" w:rsidRDefault="001122D5" w:rsidP="001122D5">
      <w:pPr>
        <w:keepNext/>
        <w:spacing w:before="120" w:after="0" w:line="260" w:lineRule="exact"/>
        <w:ind w:left="964"/>
        <w:rPr>
          <w:rFonts w:ascii="Times New Roman" w:eastAsia="Times New Roman" w:hAnsi="Times New Roman" w:cs="Times New Roman"/>
          <w:i/>
          <w:iCs/>
          <w:sz w:val="24"/>
          <w:szCs w:val="24"/>
          <w:lang w:eastAsia="en-AU"/>
        </w:rPr>
      </w:pPr>
      <w:proofErr w:type="gramStart"/>
      <w:r w:rsidRPr="001122D5">
        <w:rPr>
          <w:rFonts w:ascii="Times New Roman" w:eastAsia="Times New Roman" w:hAnsi="Times New Roman" w:cs="Times New Roman"/>
          <w:i/>
          <w:iCs/>
          <w:sz w:val="24"/>
          <w:szCs w:val="24"/>
          <w:lang w:eastAsia="en-AU"/>
        </w:rPr>
        <w:t>omit</w:t>
      </w:r>
      <w:proofErr w:type="gramEnd"/>
      <w:r w:rsidRPr="001122D5">
        <w:rPr>
          <w:rFonts w:ascii="Times New Roman" w:eastAsia="Times New Roman" w:hAnsi="Times New Roman" w:cs="Times New Roman"/>
          <w:i/>
          <w:iCs/>
          <w:sz w:val="24"/>
          <w:szCs w:val="24"/>
          <w:lang w:eastAsia="en-AU"/>
        </w:rPr>
        <w:t xml:space="preserve"> all the subsection</w:t>
      </w:r>
      <w:r w:rsidR="00EC18DB">
        <w:rPr>
          <w:rFonts w:ascii="Times New Roman" w:eastAsia="Times New Roman" w:hAnsi="Times New Roman" w:cs="Times New Roman"/>
          <w:i/>
          <w:iCs/>
          <w:sz w:val="24"/>
          <w:szCs w:val="24"/>
          <w:lang w:eastAsia="en-AU"/>
        </w:rPr>
        <w:t>s</w:t>
      </w:r>
      <w:r w:rsidRPr="001122D5">
        <w:rPr>
          <w:rFonts w:ascii="Times New Roman" w:eastAsia="Times New Roman" w:hAnsi="Times New Roman" w:cs="Times New Roman"/>
          <w:i/>
          <w:iCs/>
          <w:sz w:val="24"/>
          <w:szCs w:val="24"/>
          <w:lang w:eastAsia="en-AU"/>
        </w:rPr>
        <w:t xml:space="preserve"> </w:t>
      </w:r>
      <w:r w:rsidR="00EC18DB">
        <w:rPr>
          <w:rFonts w:ascii="Times New Roman" w:eastAsia="Times New Roman" w:hAnsi="Times New Roman" w:cs="Times New Roman"/>
          <w:i/>
          <w:iCs/>
          <w:sz w:val="24"/>
          <w:szCs w:val="24"/>
          <w:lang w:eastAsia="en-AU"/>
        </w:rPr>
        <w:t>(including the notes) after</w:t>
      </w:r>
      <w:r w:rsidRPr="001122D5">
        <w:rPr>
          <w:rFonts w:ascii="Times New Roman" w:eastAsia="Times New Roman" w:hAnsi="Times New Roman" w:cs="Times New Roman"/>
          <w:i/>
          <w:iCs/>
          <w:sz w:val="24"/>
          <w:szCs w:val="24"/>
          <w:lang w:eastAsia="en-AU"/>
        </w:rPr>
        <w:t xml:space="preserve"> subsection (1) </w:t>
      </w:r>
      <w:r w:rsidR="00EC18DB">
        <w:rPr>
          <w:rFonts w:ascii="Times New Roman" w:eastAsia="Times New Roman" w:hAnsi="Times New Roman" w:cs="Times New Roman"/>
          <w:i/>
          <w:iCs/>
          <w:sz w:val="24"/>
          <w:szCs w:val="24"/>
          <w:lang w:eastAsia="en-AU"/>
        </w:rPr>
        <w:t>and before</w:t>
      </w:r>
      <w:r w:rsidRPr="001122D5">
        <w:rPr>
          <w:rFonts w:ascii="Times New Roman" w:eastAsia="Times New Roman" w:hAnsi="Times New Roman" w:cs="Times New Roman"/>
          <w:i/>
          <w:iCs/>
          <w:sz w:val="24"/>
          <w:szCs w:val="24"/>
          <w:lang w:eastAsia="en-AU"/>
        </w:rPr>
        <w:t xml:space="preserve"> subsection (1B), and insert</w:t>
      </w:r>
    </w:p>
    <w:p w:rsidR="001122D5" w:rsidRPr="001122D5" w:rsidRDefault="001122D5" w:rsidP="001122D5">
      <w:pPr>
        <w:keepNext/>
        <w:keepLines/>
        <w:tabs>
          <w:tab w:val="right" w:pos="794"/>
        </w:tabs>
        <w:spacing w:before="180" w:after="0" w:line="260" w:lineRule="exact"/>
        <w:ind w:left="964" w:hanging="964"/>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(1A)</w:t>
      </w:r>
      <w:r w:rsidRPr="001122D5">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sz w:val="24"/>
          <w:szCs w:val="24"/>
        </w:rPr>
        <w:t>Where</w:t>
      </w:r>
      <w:proofErr w:type="gramEnd"/>
      <w:r w:rsidRPr="001122D5">
        <w:rPr>
          <w:rFonts w:ascii="Times New Roman" w:eastAsia="Times New Roman" w:hAnsi="Times New Roman" w:cs="Times New Roman"/>
          <w:sz w:val="24"/>
          <w:szCs w:val="24"/>
        </w:rPr>
        <w:t xml:space="preserve"> the applicant is applying for approval of a family day care service, the applicant must undertake that:</w:t>
      </w:r>
    </w:p>
    <w:p w:rsidR="001122D5" w:rsidRPr="001122D5" w:rsidRDefault="001122D5" w:rsidP="001122D5">
      <w:pPr>
        <w:tabs>
          <w:tab w:val="right" w:pos="1191"/>
        </w:tabs>
        <w:spacing w:before="60" w:after="0" w:line="260" w:lineRule="exact"/>
        <w:ind w:left="1418" w:hanging="1418"/>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(a)</w:t>
      </w:r>
      <w:r w:rsidRPr="001122D5">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sz w:val="24"/>
          <w:szCs w:val="24"/>
        </w:rPr>
        <w:t>most</w:t>
      </w:r>
      <w:proofErr w:type="gramEnd"/>
      <w:r w:rsidRPr="001122D5">
        <w:rPr>
          <w:rFonts w:ascii="Times New Roman" w:eastAsia="Times New Roman" w:hAnsi="Times New Roman" w:cs="Times New Roman"/>
          <w:sz w:val="24"/>
          <w:szCs w:val="24"/>
        </w:rPr>
        <w:t xml:space="preserve"> of the children to be provided with care will attend the service at least one day a week; and</w:t>
      </w:r>
    </w:p>
    <w:p w:rsidR="001122D5" w:rsidRPr="001122D5" w:rsidRDefault="001122D5" w:rsidP="001122D5">
      <w:pPr>
        <w:tabs>
          <w:tab w:val="right" w:pos="1191"/>
        </w:tabs>
        <w:spacing w:before="60" w:after="0" w:line="260" w:lineRule="exact"/>
        <w:ind w:left="1418" w:hanging="1418"/>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(b)</w:t>
      </w:r>
      <w:r w:rsidRPr="001122D5">
        <w:rPr>
          <w:rFonts w:ascii="Times New Roman" w:eastAsia="Times New Roman" w:hAnsi="Times New Roman" w:cs="Times New Roman"/>
          <w:sz w:val="24"/>
          <w:szCs w:val="24"/>
        </w:rPr>
        <w:tab/>
        <w:t>the service will operate on all normal working days in at least 48 weeks of the year; and</w:t>
      </w:r>
    </w:p>
    <w:p w:rsidR="001122D5" w:rsidRPr="001122D5" w:rsidRDefault="001122D5" w:rsidP="001122D5">
      <w:pPr>
        <w:tabs>
          <w:tab w:val="right" w:pos="1191"/>
        </w:tabs>
        <w:spacing w:before="60" w:after="0" w:line="260" w:lineRule="exact"/>
        <w:ind w:left="1418" w:hanging="1418"/>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(c)</w:t>
      </w:r>
      <w:r w:rsidRPr="001122D5">
        <w:rPr>
          <w:rFonts w:ascii="Times New Roman" w:eastAsia="Times New Roman" w:hAnsi="Times New Roman" w:cs="Times New Roman"/>
          <w:sz w:val="24"/>
          <w:szCs w:val="24"/>
        </w:rPr>
        <w:tab/>
        <w:t>the service will be available to provide care for any particular child for at least 8 continuous hours on each normal working day on which it operates; and</w:t>
      </w:r>
    </w:p>
    <w:p w:rsidR="001122D5" w:rsidRPr="001122D5" w:rsidRDefault="001122D5" w:rsidP="001122D5">
      <w:pPr>
        <w:tabs>
          <w:tab w:val="right" w:pos="1191"/>
        </w:tabs>
        <w:spacing w:before="60" w:after="0" w:line="260" w:lineRule="exact"/>
        <w:ind w:left="1418" w:hanging="1418"/>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(d)</w:t>
      </w:r>
      <w:r w:rsidRPr="001122D5">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sz w:val="24"/>
          <w:szCs w:val="24"/>
        </w:rPr>
        <w:t>where</w:t>
      </w:r>
      <w:proofErr w:type="gramEnd"/>
      <w:r w:rsidRPr="001122D5">
        <w:rPr>
          <w:rFonts w:ascii="Times New Roman" w:eastAsia="Times New Roman" w:hAnsi="Times New Roman" w:cs="Times New Roman"/>
          <w:sz w:val="24"/>
          <w:szCs w:val="24"/>
        </w:rPr>
        <w:t xml:space="preserve"> a child attends a session of care, the service will not prevent the child from attending any part of that session; and</w:t>
      </w:r>
    </w:p>
    <w:p w:rsidR="001122D5" w:rsidRPr="001122D5" w:rsidRDefault="001122D5" w:rsidP="001122D5">
      <w:pPr>
        <w:tabs>
          <w:tab w:val="right" w:pos="1191"/>
        </w:tabs>
        <w:spacing w:before="60" w:after="0" w:line="260" w:lineRule="exact"/>
        <w:ind w:left="1418" w:hanging="1418"/>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lang w:eastAsia="en-AU"/>
        </w:rPr>
        <w:tab/>
        <w:t>(e)</w:t>
      </w:r>
      <w:r w:rsidRPr="001122D5">
        <w:rPr>
          <w:rFonts w:ascii="Times New Roman" w:eastAsia="Times New Roman" w:hAnsi="Times New Roman" w:cs="Times New Roman"/>
          <w:sz w:val="24"/>
          <w:szCs w:val="24"/>
          <w:lang w:eastAsia="en-AU"/>
        </w:rPr>
        <w:tab/>
      </w:r>
      <w:r w:rsidRPr="001122D5">
        <w:rPr>
          <w:rFonts w:ascii="Times New Roman" w:eastAsia="Times New Roman" w:hAnsi="Times New Roman" w:cs="Times New Roman"/>
          <w:sz w:val="24"/>
          <w:szCs w:val="24"/>
        </w:rPr>
        <w:t>the service’s FDC carers will only provide sessions of care on behalf of the service within the State or Territory in which the service has a current service approval; and</w:t>
      </w:r>
    </w:p>
    <w:p w:rsidR="001122D5" w:rsidRPr="001122D5" w:rsidRDefault="001122D5" w:rsidP="00164575">
      <w:pPr>
        <w:spacing w:before="120" w:after="0" w:line="221" w:lineRule="auto"/>
        <w:ind w:left="1440" w:hanging="22"/>
        <w:jc w:val="both"/>
        <w:rPr>
          <w:rFonts w:ascii="Times New Roman" w:eastAsia="Times New Roman" w:hAnsi="Times New Roman" w:cs="Times New Roman"/>
          <w:sz w:val="20"/>
          <w:szCs w:val="20"/>
          <w:lang w:eastAsia="en-AU"/>
        </w:rPr>
      </w:pPr>
      <w:r w:rsidRPr="001122D5">
        <w:rPr>
          <w:rFonts w:ascii="Times New Roman" w:eastAsia="Times New Roman" w:hAnsi="Times New Roman" w:cs="Times New Roman"/>
          <w:i/>
          <w:sz w:val="20"/>
          <w:szCs w:val="20"/>
          <w:lang w:eastAsia="en-AU"/>
        </w:rPr>
        <w:t>Note:</w:t>
      </w:r>
      <w:r w:rsidR="005E4D1E">
        <w:rPr>
          <w:rFonts w:ascii="Times New Roman" w:eastAsia="Times New Roman" w:hAnsi="Times New Roman" w:cs="Times New Roman"/>
          <w:sz w:val="20"/>
          <w:szCs w:val="20"/>
          <w:lang w:eastAsia="en-AU"/>
        </w:rPr>
        <w:tab/>
      </w:r>
      <w:r w:rsidRPr="001122D5">
        <w:rPr>
          <w:rFonts w:ascii="Times New Roman" w:eastAsia="Times New Roman" w:hAnsi="Times New Roman" w:cs="Times New Roman"/>
          <w:sz w:val="20"/>
          <w:szCs w:val="20"/>
          <w:lang w:eastAsia="en-AU"/>
        </w:rPr>
        <w:t>The Secretary may, under paragraph 205(3)(a) of the Act, determine that the rule in paragraph (e) does not apply to a service – for example, the Secretary might determine this if a service is operating in a border town.</w:t>
      </w:r>
    </w:p>
    <w:p w:rsidR="001122D5" w:rsidRPr="001122D5" w:rsidRDefault="001122D5" w:rsidP="001122D5">
      <w:pPr>
        <w:tabs>
          <w:tab w:val="right" w:pos="1191"/>
        </w:tabs>
        <w:spacing w:before="60" w:after="0" w:line="260" w:lineRule="exact"/>
        <w:ind w:left="1418" w:hanging="1418"/>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(f)</w:t>
      </w:r>
      <w:r w:rsidRPr="001122D5">
        <w:rPr>
          <w:rFonts w:ascii="Times New Roman" w:eastAsia="Times New Roman" w:hAnsi="Times New Roman" w:cs="Times New Roman"/>
          <w:sz w:val="24"/>
          <w:szCs w:val="24"/>
        </w:rPr>
        <w:tab/>
        <w:t>if a service approval has been granted in relation to the service, the service will comply with any conditions imposed by the applicable Regulatory Authority to which the service approval is subject; and</w:t>
      </w:r>
    </w:p>
    <w:p w:rsidR="001122D5" w:rsidRPr="001122D5" w:rsidRDefault="001122D5" w:rsidP="00164575">
      <w:pPr>
        <w:spacing w:before="120" w:after="0" w:line="221" w:lineRule="auto"/>
        <w:ind w:left="1418"/>
        <w:jc w:val="both"/>
        <w:rPr>
          <w:rFonts w:ascii="Times New Roman" w:eastAsia="Times New Roman" w:hAnsi="Times New Roman" w:cs="Times New Roman"/>
          <w:sz w:val="20"/>
          <w:szCs w:val="20"/>
          <w:lang w:eastAsia="en-AU"/>
        </w:rPr>
      </w:pPr>
      <w:r w:rsidRPr="001122D5">
        <w:rPr>
          <w:rFonts w:ascii="Times New Roman" w:eastAsia="Times New Roman" w:hAnsi="Times New Roman" w:cs="Times New Roman"/>
          <w:i/>
          <w:sz w:val="20"/>
          <w:szCs w:val="20"/>
          <w:lang w:eastAsia="en-AU"/>
        </w:rPr>
        <w:t>Note:</w:t>
      </w:r>
      <w:r w:rsidRPr="001122D5">
        <w:rPr>
          <w:rFonts w:ascii="Times New Roman" w:eastAsia="Times New Roman" w:hAnsi="Times New Roman" w:cs="Times New Roman"/>
          <w:i/>
          <w:sz w:val="20"/>
          <w:szCs w:val="20"/>
          <w:lang w:eastAsia="en-AU"/>
        </w:rPr>
        <w:tab/>
      </w:r>
      <w:r w:rsidRPr="001122D5">
        <w:rPr>
          <w:rFonts w:ascii="Times New Roman" w:eastAsia="Times New Roman" w:hAnsi="Times New Roman" w:cs="Times New Roman"/>
          <w:sz w:val="20"/>
          <w:szCs w:val="20"/>
          <w:lang w:eastAsia="en-AU"/>
        </w:rPr>
        <w:t>A service approval may be granted subject to conditions imposed by the Regulatory Authority: see paragraph 51(5</w:t>
      </w:r>
      <w:proofErr w:type="gramStart"/>
      <w:r w:rsidRPr="001122D5">
        <w:rPr>
          <w:rFonts w:ascii="Times New Roman" w:eastAsia="Times New Roman" w:hAnsi="Times New Roman" w:cs="Times New Roman"/>
          <w:sz w:val="20"/>
          <w:szCs w:val="20"/>
          <w:lang w:eastAsia="en-AU"/>
        </w:rPr>
        <w:t>)(</w:t>
      </w:r>
      <w:proofErr w:type="gramEnd"/>
      <w:r w:rsidRPr="001122D5">
        <w:rPr>
          <w:rFonts w:ascii="Times New Roman" w:eastAsia="Times New Roman" w:hAnsi="Times New Roman" w:cs="Times New Roman"/>
          <w:sz w:val="20"/>
          <w:szCs w:val="20"/>
          <w:lang w:eastAsia="en-AU"/>
        </w:rPr>
        <w:t>b) of the Education and Care Services National Law.</w:t>
      </w:r>
    </w:p>
    <w:p w:rsidR="001122D5" w:rsidRPr="001122D5" w:rsidRDefault="001122D5" w:rsidP="001122D5">
      <w:pPr>
        <w:keepNext/>
        <w:tabs>
          <w:tab w:val="right" w:pos="1191"/>
        </w:tabs>
        <w:spacing w:before="60" w:after="0" w:line="260" w:lineRule="exact"/>
        <w:ind w:left="1418" w:hanging="1418"/>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(g)</w:t>
      </w:r>
      <w:r w:rsidRPr="001122D5">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sz w:val="24"/>
          <w:szCs w:val="24"/>
        </w:rPr>
        <w:t>the</w:t>
      </w:r>
      <w:proofErr w:type="gramEnd"/>
      <w:r w:rsidRPr="001122D5">
        <w:rPr>
          <w:rFonts w:ascii="Times New Roman" w:eastAsia="Times New Roman" w:hAnsi="Times New Roman" w:cs="Times New Roman"/>
          <w:sz w:val="24"/>
          <w:szCs w:val="24"/>
        </w:rPr>
        <w:t xml:space="preserve"> service will ensure that:</w:t>
      </w:r>
    </w:p>
    <w:p w:rsidR="001122D5" w:rsidRPr="001122D5" w:rsidRDefault="001122D5" w:rsidP="001122D5">
      <w:pPr>
        <w:tabs>
          <w:tab w:val="right" w:pos="1758"/>
          <w:tab w:val="left" w:pos="2155"/>
        </w:tabs>
        <w:spacing w:before="60" w:after="0" w:line="260" w:lineRule="exact"/>
        <w:ind w:left="1985" w:hanging="1985"/>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(i)</w:t>
      </w:r>
      <w:r w:rsidRPr="001122D5">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sz w:val="24"/>
          <w:szCs w:val="24"/>
        </w:rPr>
        <w:t>each</w:t>
      </w:r>
      <w:proofErr w:type="gramEnd"/>
      <w:r w:rsidRPr="001122D5">
        <w:rPr>
          <w:rFonts w:ascii="Times New Roman" w:eastAsia="Times New Roman" w:hAnsi="Times New Roman" w:cs="Times New Roman"/>
          <w:sz w:val="24"/>
          <w:szCs w:val="24"/>
        </w:rPr>
        <w:t xml:space="preserve"> of its FDC carers is listed as ‘service personnel’ and is assigned a Service Provider Personnel ID in the registered software; and</w:t>
      </w:r>
    </w:p>
    <w:p w:rsidR="001122D5" w:rsidRPr="001122D5" w:rsidRDefault="001122D5" w:rsidP="001122D5">
      <w:pPr>
        <w:tabs>
          <w:tab w:val="right" w:pos="1758"/>
          <w:tab w:val="left" w:pos="2155"/>
        </w:tabs>
        <w:spacing w:before="60" w:after="0" w:line="260" w:lineRule="exact"/>
        <w:ind w:left="1985" w:hanging="1985"/>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lastRenderedPageBreak/>
        <w:tab/>
        <w:t>(ii)</w:t>
      </w:r>
      <w:r w:rsidRPr="001122D5">
        <w:rPr>
          <w:rFonts w:ascii="Times New Roman" w:eastAsia="Times New Roman" w:hAnsi="Times New Roman" w:cs="Times New Roman"/>
          <w:sz w:val="24"/>
          <w:szCs w:val="24"/>
        </w:rPr>
        <w:tab/>
        <w:t>in each report given by the service in accordance with subsections 219N(1) or 219N(2) of the Act, the service includes the Service Provider Personnel ID for the FDC carer who provided the session or sessions of care that is or are the subject of the report; and</w:t>
      </w:r>
    </w:p>
    <w:p w:rsidR="001122D5" w:rsidRDefault="001122D5" w:rsidP="001122D5">
      <w:pPr>
        <w:keepNext/>
        <w:tabs>
          <w:tab w:val="right" w:pos="1191"/>
        </w:tabs>
        <w:spacing w:before="60" w:after="0" w:line="260" w:lineRule="exact"/>
        <w:ind w:left="1418" w:hanging="1418"/>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b/>
        <w:t>(h)</w:t>
      </w:r>
      <w:r w:rsidRPr="001122D5">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sz w:val="24"/>
          <w:szCs w:val="24"/>
        </w:rPr>
        <w:t>as</w:t>
      </w:r>
      <w:proofErr w:type="gramEnd"/>
      <w:r w:rsidRPr="001122D5">
        <w:rPr>
          <w:rFonts w:ascii="Times New Roman" w:eastAsia="Times New Roman" w:hAnsi="Times New Roman" w:cs="Times New Roman"/>
          <w:sz w:val="24"/>
          <w:szCs w:val="24"/>
        </w:rPr>
        <w:t xml:space="preserve"> soon as the registered software the service uses allows the service to do so, the service will ensure that, for each of its FDC carers that has a CRN, the CRN is entered in the registered software.</w:t>
      </w:r>
    </w:p>
    <w:p w:rsidR="001122D5" w:rsidRPr="001122D5" w:rsidRDefault="001122D5" w:rsidP="001122D5">
      <w:pPr>
        <w:keepNext/>
        <w:spacing w:before="360" w:after="0" w:line="240" w:lineRule="auto"/>
        <w:ind w:left="964" w:hanging="964"/>
        <w:rPr>
          <w:rFonts w:eastAsia="Times New Roman" w:cs="Arial"/>
          <w:b/>
          <w:bCs/>
          <w:sz w:val="24"/>
          <w:szCs w:val="24"/>
        </w:rPr>
      </w:pPr>
      <w:r w:rsidRPr="001122D5">
        <w:rPr>
          <w:rFonts w:eastAsia="Times New Roman" w:cs="Arial"/>
          <w:b/>
          <w:bCs/>
          <w:sz w:val="24"/>
          <w:szCs w:val="24"/>
        </w:rPr>
        <w:t>[</w:t>
      </w:r>
      <w:r w:rsidR="00270094">
        <w:rPr>
          <w:rFonts w:eastAsia="Times New Roman" w:cs="Arial"/>
          <w:b/>
          <w:bCs/>
          <w:sz w:val="24"/>
          <w:szCs w:val="24"/>
        </w:rPr>
        <w:t>4</w:t>
      </w:r>
      <w:r w:rsidRPr="001122D5">
        <w:rPr>
          <w:rFonts w:eastAsia="Times New Roman" w:cs="Arial"/>
          <w:b/>
          <w:bCs/>
          <w:sz w:val="24"/>
          <w:szCs w:val="24"/>
        </w:rPr>
        <w:t>]</w:t>
      </w:r>
      <w:r w:rsidRPr="001122D5">
        <w:rPr>
          <w:rFonts w:eastAsia="Times New Roman" w:cs="Arial"/>
          <w:b/>
          <w:bCs/>
          <w:sz w:val="24"/>
          <w:szCs w:val="24"/>
        </w:rPr>
        <w:tab/>
        <w:t>New section 10A</w:t>
      </w:r>
    </w:p>
    <w:p w:rsidR="001122D5" w:rsidRPr="001122D5" w:rsidRDefault="001122D5" w:rsidP="001122D5">
      <w:pPr>
        <w:keepNext/>
        <w:spacing w:before="120" w:after="0" w:line="260" w:lineRule="exact"/>
        <w:ind w:left="964"/>
        <w:rPr>
          <w:rFonts w:ascii="Times New Roman" w:eastAsia="Times New Roman" w:hAnsi="Times New Roman" w:cs="Times New Roman"/>
          <w:i/>
          <w:iCs/>
          <w:sz w:val="24"/>
          <w:szCs w:val="24"/>
          <w:lang w:eastAsia="en-AU"/>
        </w:rPr>
      </w:pPr>
      <w:r w:rsidRPr="001122D5">
        <w:rPr>
          <w:rFonts w:ascii="Times New Roman" w:eastAsia="Times New Roman" w:hAnsi="Times New Roman" w:cs="Times New Roman"/>
          <w:i/>
          <w:iCs/>
          <w:sz w:val="24"/>
          <w:szCs w:val="24"/>
          <w:lang w:eastAsia="en-AU"/>
        </w:rPr>
        <w:t>After section 10, insert</w:t>
      </w:r>
    </w:p>
    <w:p w:rsidR="001122D5" w:rsidRPr="001122D5" w:rsidRDefault="001122D5" w:rsidP="001122D5">
      <w:pPr>
        <w:keepNext/>
        <w:spacing w:before="360" w:after="0" w:line="240" w:lineRule="auto"/>
        <w:ind w:left="964" w:hanging="964"/>
        <w:rPr>
          <w:rFonts w:eastAsia="Times New Roman" w:cs="Arial"/>
          <w:b/>
          <w:bCs/>
          <w:sz w:val="24"/>
          <w:szCs w:val="24"/>
        </w:rPr>
      </w:pPr>
      <w:r w:rsidRPr="001122D5">
        <w:rPr>
          <w:rFonts w:eastAsia="Times New Roman" w:cs="Arial"/>
          <w:b/>
          <w:bCs/>
          <w:sz w:val="24"/>
          <w:szCs w:val="24"/>
        </w:rPr>
        <w:t>10A Family day care services: additional requirements</w:t>
      </w:r>
    </w:p>
    <w:p w:rsidR="001122D5" w:rsidRPr="001122D5" w:rsidRDefault="001122D5" w:rsidP="001122D5">
      <w:pPr>
        <w:keepNext/>
        <w:keepLines/>
        <w:tabs>
          <w:tab w:val="right" w:pos="794"/>
        </w:tabs>
        <w:spacing w:before="180" w:after="0" w:line="260" w:lineRule="exact"/>
        <w:ind w:left="720"/>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Where the applicant is applying for approval of a family day care service the applicant must undertake to do the following things:</w:t>
      </w:r>
    </w:p>
    <w:p w:rsidR="001122D5" w:rsidRPr="001122D5" w:rsidRDefault="001122D5" w:rsidP="001122D5">
      <w:pPr>
        <w:keepNext/>
        <w:keepLines/>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 Within 7 days of the care date, the service will ensure that:</w:t>
      </w:r>
    </w:p>
    <w:p w:rsidR="001122D5" w:rsidRPr="001122D5" w:rsidRDefault="001122D5" w:rsidP="001122D5">
      <w:pPr>
        <w:keepNext/>
        <w:numPr>
          <w:ilvl w:val="0"/>
          <w:numId w:val="3"/>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each eligible individual is asked whether the eligible individual or the eligible individual’s partner is an FDC carer; and</w:t>
      </w:r>
    </w:p>
    <w:p w:rsidR="001122D5" w:rsidRPr="001122D5" w:rsidRDefault="001122D5" w:rsidP="001122D5">
      <w:pPr>
        <w:keepNext/>
        <w:numPr>
          <w:ilvl w:val="0"/>
          <w:numId w:val="3"/>
        </w:numPr>
        <w:tabs>
          <w:tab w:val="right" w:pos="1361"/>
        </w:tabs>
        <w:spacing w:before="60" w:after="0" w:line="260" w:lineRule="exact"/>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sz w:val="24"/>
          <w:szCs w:val="24"/>
        </w:rPr>
        <w:t>each</w:t>
      </w:r>
      <w:proofErr w:type="gramEnd"/>
      <w:r w:rsidRPr="001122D5">
        <w:rPr>
          <w:rFonts w:ascii="Times New Roman" w:eastAsia="Times New Roman" w:hAnsi="Times New Roman" w:cs="Times New Roman"/>
          <w:sz w:val="24"/>
          <w:szCs w:val="24"/>
        </w:rPr>
        <w:t xml:space="preserve"> eligible individual is asked to inform the service if, in the future, the eligible individual or the eligible individual’s partner becomes an FDC carer.</w:t>
      </w:r>
    </w:p>
    <w:p w:rsidR="001122D5" w:rsidRPr="001122D5" w:rsidRDefault="001122D5" w:rsidP="001122D5">
      <w:pPr>
        <w:keepNext/>
        <w:keepLines/>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If the service becomes aware (because of subsection (1) or for any other reason) that an eligible individual or their partner is an FDC carer, the service will, within 7 days of becoming aware, request the information or documents set out in subsection (</w:t>
      </w:r>
      <w:r w:rsidR="00713A02">
        <w:rPr>
          <w:rFonts w:ascii="Times New Roman" w:eastAsia="Times New Roman" w:hAnsi="Times New Roman" w:cs="Times New Roman"/>
          <w:sz w:val="24"/>
          <w:szCs w:val="24"/>
        </w:rPr>
        <w:t>4</w:t>
      </w:r>
      <w:r w:rsidRPr="001122D5">
        <w:rPr>
          <w:rFonts w:ascii="Times New Roman" w:eastAsia="Times New Roman" w:hAnsi="Times New Roman" w:cs="Times New Roman"/>
          <w:sz w:val="24"/>
          <w:szCs w:val="24"/>
        </w:rPr>
        <w:t xml:space="preserve">) from the eligible individual, if the eligible individual informs the service that in relation to one or more sessions of care the service has provided, is providing, or will provide, to the </w:t>
      </w:r>
      <w:r w:rsidR="00FD7F2A">
        <w:rPr>
          <w:rFonts w:ascii="Times New Roman" w:eastAsia="Times New Roman" w:hAnsi="Times New Roman" w:cs="Times New Roman"/>
          <w:sz w:val="24"/>
          <w:szCs w:val="24"/>
        </w:rPr>
        <w:t xml:space="preserve">FDC </w:t>
      </w:r>
      <w:r w:rsidRPr="001122D5">
        <w:rPr>
          <w:rFonts w:ascii="Times New Roman" w:eastAsia="Times New Roman" w:hAnsi="Times New Roman" w:cs="Times New Roman"/>
          <w:sz w:val="24"/>
          <w:szCs w:val="24"/>
        </w:rPr>
        <w:t xml:space="preserve">child </w:t>
      </w:r>
      <w:r w:rsidR="00FD7F2A">
        <w:rPr>
          <w:rFonts w:ascii="Times New Roman" w:eastAsia="Times New Roman" w:hAnsi="Times New Roman" w:cs="Times New Roman"/>
          <w:sz w:val="24"/>
          <w:szCs w:val="24"/>
        </w:rPr>
        <w:t xml:space="preserve">of the eligible individual or the eligible individual’s partner </w:t>
      </w:r>
      <w:r w:rsidRPr="001122D5">
        <w:rPr>
          <w:rFonts w:ascii="Times New Roman" w:eastAsia="Times New Roman" w:hAnsi="Times New Roman" w:cs="Times New Roman"/>
          <w:sz w:val="24"/>
          <w:szCs w:val="24"/>
        </w:rPr>
        <w:t xml:space="preserve">any of the following provisions in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 xml:space="preserve"> apply:</w:t>
      </w:r>
    </w:p>
    <w:p w:rsidR="00A749CA" w:rsidRDefault="00A749CA" w:rsidP="001122D5">
      <w:pPr>
        <w:keepNext/>
        <w:numPr>
          <w:ilvl w:val="0"/>
          <w:numId w:val="4"/>
        </w:numPr>
        <w:tabs>
          <w:tab w:val="right" w:pos="1361"/>
        </w:tabs>
        <w:spacing w:before="60" w:after="0" w:line="2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FDC child is an eligible disability child;</w:t>
      </w:r>
    </w:p>
    <w:p w:rsidR="001122D5" w:rsidRPr="001122D5" w:rsidRDefault="001122D5" w:rsidP="001122D5">
      <w:pPr>
        <w:keepNext/>
        <w:numPr>
          <w:ilvl w:val="0"/>
          <w:numId w:val="4"/>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the </w:t>
      </w:r>
      <w:r w:rsidR="00FD7F2A">
        <w:rPr>
          <w:rFonts w:ascii="Times New Roman" w:eastAsia="Times New Roman" w:hAnsi="Times New Roman" w:cs="Times New Roman"/>
          <w:sz w:val="24"/>
          <w:szCs w:val="24"/>
        </w:rPr>
        <w:t>FDC</w:t>
      </w:r>
      <w:r w:rsidRPr="001122D5">
        <w:rPr>
          <w:rFonts w:ascii="Times New Roman" w:eastAsia="Times New Roman" w:hAnsi="Times New Roman" w:cs="Times New Roman"/>
          <w:sz w:val="24"/>
          <w:szCs w:val="24"/>
        </w:rPr>
        <w:t xml:space="preserve"> child is a remote area child;</w:t>
      </w:r>
    </w:p>
    <w:p w:rsidR="001122D5" w:rsidRPr="001122D5" w:rsidRDefault="001122D5" w:rsidP="001122D5">
      <w:pPr>
        <w:keepNext/>
        <w:numPr>
          <w:ilvl w:val="0"/>
          <w:numId w:val="4"/>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paragraph 8(2)(c) of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 xml:space="preserve"> applies to the FDC carer in relation to sessions of care provided to the FDC child; </w:t>
      </w:r>
    </w:p>
    <w:p w:rsidR="00866F26" w:rsidRDefault="00866F2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122D5" w:rsidRPr="001122D5" w:rsidRDefault="001122D5" w:rsidP="001122D5">
      <w:pPr>
        <w:keepNext/>
        <w:numPr>
          <w:ilvl w:val="0"/>
          <w:numId w:val="4"/>
        </w:numPr>
        <w:tabs>
          <w:tab w:val="right" w:pos="1361"/>
        </w:tabs>
        <w:spacing w:before="60" w:after="0" w:line="260" w:lineRule="exact"/>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sz w:val="24"/>
          <w:szCs w:val="24"/>
        </w:rPr>
        <w:lastRenderedPageBreak/>
        <w:t>paragraph</w:t>
      </w:r>
      <w:proofErr w:type="gramEnd"/>
      <w:r w:rsidRPr="001122D5">
        <w:rPr>
          <w:rFonts w:ascii="Times New Roman" w:eastAsia="Times New Roman" w:hAnsi="Times New Roman" w:cs="Times New Roman"/>
          <w:sz w:val="24"/>
          <w:szCs w:val="24"/>
        </w:rPr>
        <w:t xml:space="preserve"> 8(2)(d) of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 xml:space="preserve"> applies to the FDC carer in relation to sessions of care provided to the FDC child.</w:t>
      </w:r>
    </w:p>
    <w:p w:rsidR="007E52AF" w:rsidRDefault="007E52AF">
      <w:pPr>
        <w:keepNext/>
        <w:keepLines/>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If the service becomes aware (because of subsection (1) or for any other reason) that an eligible individual or their partner is an FDC carer</w:t>
      </w:r>
      <w:r>
        <w:rPr>
          <w:rFonts w:ascii="Times New Roman" w:eastAsia="Times New Roman" w:hAnsi="Times New Roman" w:cs="Times New Roman"/>
          <w:sz w:val="24"/>
          <w:szCs w:val="24"/>
        </w:rPr>
        <w:t xml:space="preserve"> and the service is aware that</w:t>
      </w:r>
      <w:r w:rsidR="00713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13A02" w:rsidRPr="001122D5">
        <w:rPr>
          <w:rFonts w:ascii="Times New Roman" w:eastAsia="Times New Roman" w:hAnsi="Times New Roman" w:cs="Times New Roman"/>
          <w:sz w:val="24"/>
          <w:szCs w:val="24"/>
        </w:rPr>
        <w:t xml:space="preserve">in relation to one or more sessions of care the service has provided, is providing, or will provide, to </w:t>
      </w:r>
      <w:r>
        <w:rPr>
          <w:rFonts w:ascii="Times New Roman" w:eastAsia="Times New Roman" w:hAnsi="Times New Roman" w:cs="Times New Roman"/>
          <w:sz w:val="24"/>
          <w:szCs w:val="24"/>
        </w:rPr>
        <w:t>the FDC child of the eligible individual or the eligible individual’s partner</w:t>
      </w:r>
      <w:r w:rsidR="00713A02">
        <w:rPr>
          <w:rFonts w:ascii="Times New Roman" w:eastAsia="Times New Roman" w:hAnsi="Times New Roman" w:cs="Times New Roman"/>
          <w:sz w:val="24"/>
          <w:szCs w:val="24"/>
        </w:rPr>
        <w:t>, the child</w:t>
      </w:r>
      <w:r>
        <w:rPr>
          <w:rFonts w:ascii="Times New Roman" w:eastAsia="Times New Roman" w:hAnsi="Times New Roman" w:cs="Times New Roman"/>
          <w:sz w:val="24"/>
          <w:szCs w:val="24"/>
        </w:rPr>
        <w:t xml:space="preserve"> is an eligible </w:t>
      </w:r>
      <w:r w:rsidR="00A749CA">
        <w:rPr>
          <w:rFonts w:ascii="Times New Roman" w:eastAsia="Times New Roman" w:hAnsi="Times New Roman" w:cs="Times New Roman"/>
          <w:sz w:val="24"/>
          <w:szCs w:val="24"/>
        </w:rPr>
        <w:t>I</w:t>
      </w:r>
      <w:r w:rsidR="006B40B3">
        <w:rPr>
          <w:rFonts w:ascii="Times New Roman" w:eastAsia="Times New Roman" w:hAnsi="Times New Roman" w:cs="Times New Roman"/>
          <w:sz w:val="24"/>
          <w:szCs w:val="24"/>
        </w:rPr>
        <w:t>SS</w:t>
      </w:r>
      <w:r w:rsidR="00A749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child</w:t>
      </w:r>
      <w:r w:rsidRPr="007E52AF">
        <w:rPr>
          <w:rFonts w:ascii="Times New Roman" w:eastAsia="Times New Roman" w:hAnsi="Times New Roman" w:cs="Times New Roman"/>
          <w:sz w:val="24"/>
          <w:szCs w:val="24"/>
        </w:rPr>
        <w:t>, the service will</w:t>
      </w:r>
      <w:r w:rsidR="009A3C31">
        <w:rPr>
          <w:rFonts w:ascii="Times New Roman" w:eastAsia="Times New Roman" w:hAnsi="Times New Roman" w:cs="Times New Roman"/>
          <w:sz w:val="24"/>
          <w:szCs w:val="24"/>
        </w:rPr>
        <w:t>:</w:t>
      </w:r>
    </w:p>
    <w:p w:rsidR="007E52AF" w:rsidRDefault="009A3C31" w:rsidP="00164575">
      <w:pPr>
        <w:keepNext/>
        <w:numPr>
          <w:ilvl w:val="0"/>
          <w:numId w:val="10"/>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request from the eligible individual the information or documents set out in </w:t>
      </w:r>
      <w:r w:rsidR="007E52AF">
        <w:rPr>
          <w:rFonts w:ascii="Times New Roman" w:eastAsia="Times New Roman" w:hAnsi="Times New Roman" w:cs="Times New Roman"/>
          <w:sz w:val="24"/>
          <w:szCs w:val="24"/>
        </w:rPr>
        <w:t>paragraphs (4)(a) to (g)</w:t>
      </w:r>
      <w:r w:rsidR="001171F4">
        <w:rPr>
          <w:rFonts w:ascii="Times New Roman" w:eastAsia="Times New Roman" w:hAnsi="Times New Roman" w:cs="Times New Roman"/>
          <w:sz w:val="24"/>
          <w:szCs w:val="24"/>
        </w:rPr>
        <w:t xml:space="preserve"> and record this information or documents in the register mentioned in subsection (6)</w:t>
      </w:r>
      <w:r w:rsidR="007E52AF">
        <w:rPr>
          <w:rFonts w:ascii="Times New Roman" w:eastAsia="Times New Roman" w:hAnsi="Times New Roman" w:cs="Times New Roman"/>
          <w:sz w:val="24"/>
          <w:szCs w:val="24"/>
        </w:rPr>
        <w:t>; and</w:t>
      </w:r>
    </w:p>
    <w:p w:rsidR="007E52AF" w:rsidRDefault="001171F4" w:rsidP="00164575">
      <w:pPr>
        <w:keepNext/>
        <w:numPr>
          <w:ilvl w:val="0"/>
          <w:numId w:val="10"/>
        </w:numPr>
        <w:tabs>
          <w:tab w:val="right" w:pos="1361"/>
        </w:tabs>
        <w:spacing w:before="60" w:after="0" w:line="260" w:lineRule="exac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record</w:t>
      </w:r>
      <w:proofErr w:type="gramEnd"/>
      <w:r>
        <w:rPr>
          <w:rFonts w:ascii="Times New Roman" w:eastAsia="Times New Roman" w:hAnsi="Times New Roman" w:cs="Times New Roman"/>
          <w:sz w:val="24"/>
          <w:szCs w:val="24"/>
        </w:rPr>
        <w:t xml:space="preserve">, in the register mentioned in subsection (6), </w:t>
      </w:r>
      <w:r w:rsidR="007E52AF">
        <w:rPr>
          <w:rFonts w:ascii="Times New Roman" w:eastAsia="Times New Roman" w:hAnsi="Times New Roman" w:cs="Times New Roman"/>
          <w:sz w:val="24"/>
          <w:szCs w:val="24"/>
        </w:rPr>
        <w:t xml:space="preserve">documentary evidence that the child is an eligible </w:t>
      </w:r>
      <w:r w:rsidR="00A749CA">
        <w:rPr>
          <w:rFonts w:ascii="Times New Roman" w:eastAsia="Times New Roman" w:hAnsi="Times New Roman" w:cs="Times New Roman"/>
          <w:sz w:val="24"/>
          <w:szCs w:val="24"/>
        </w:rPr>
        <w:t>I</w:t>
      </w:r>
      <w:r w:rsidR="006B40B3">
        <w:rPr>
          <w:rFonts w:ascii="Times New Roman" w:eastAsia="Times New Roman" w:hAnsi="Times New Roman" w:cs="Times New Roman"/>
          <w:sz w:val="24"/>
          <w:szCs w:val="24"/>
        </w:rPr>
        <w:t>S</w:t>
      </w:r>
      <w:r w:rsidR="00A749CA">
        <w:rPr>
          <w:rFonts w:ascii="Times New Roman" w:eastAsia="Times New Roman" w:hAnsi="Times New Roman" w:cs="Times New Roman"/>
          <w:sz w:val="24"/>
          <w:szCs w:val="24"/>
        </w:rPr>
        <w:t xml:space="preserve">S </w:t>
      </w:r>
      <w:r w:rsidR="007E52AF">
        <w:rPr>
          <w:rFonts w:ascii="Times New Roman" w:eastAsia="Times New Roman" w:hAnsi="Times New Roman" w:cs="Times New Roman"/>
          <w:sz w:val="24"/>
          <w:szCs w:val="24"/>
        </w:rPr>
        <w:t>child.</w:t>
      </w:r>
    </w:p>
    <w:p w:rsidR="007E52AF" w:rsidRPr="005E4D1E" w:rsidRDefault="007E52AF" w:rsidP="00866F26">
      <w:pPr>
        <w:widowControl w:val="0"/>
        <w:spacing w:before="120" w:after="0" w:line="221" w:lineRule="auto"/>
        <w:ind w:left="1440" w:hanging="22"/>
        <w:jc w:val="both"/>
        <w:rPr>
          <w:rFonts w:ascii="Times New Roman" w:eastAsia="Times New Roman" w:hAnsi="Times New Roman" w:cs="Times New Roman"/>
          <w:sz w:val="20"/>
          <w:szCs w:val="20"/>
          <w:lang w:eastAsia="en-AU"/>
        </w:rPr>
      </w:pPr>
      <w:r w:rsidRPr="005E4D1E">
        <w:rPr>
          <w:rFonts w:ascii="Times New Roman" w:eastAsia="Times New Roman" w:hAnsi="Times New Roman" w:cs="Times New Roman"/>
          <w:i/>
          <w:sz w:val="20"/>
          <w:szCs w:val="20"/>
          <w:lang w:eastAsia="en-AU"/>
        </w:rPr>
        <w:t>Note</w:t>
      </w:r>
      <w:r w:rsidRPr="005E4D1E">
        <w:rPr>
          <w:rFonts w:ascii="Times New Roman" w:eastAsia="Times New Roman" w:hAnsi="Times New Roman" w:cs="Times New Roman"/>
          <w:sz w:val="20"/>
          <w:szCs w:val="20"/>
          <w:lang w:eastAsia="en-AU"/>
        </w:rPr>
        <w:t>:</w:t>
      </w:r>
      <w:r w:rsidR="005E4D1E">
        <w:rPr>
          <w:rFonts w:ascii="Times New Roman" w:eastAsia="Times New Roman" w:hAnsi="Times New Roman" w:cs="Times New Roman"/>
          <w:sz w:val="20"/>
          <w:szCs w:val="20"/>
          <w:lang w:eastAsia="en-AU"/>
        </w:rPr>
        <w:tab/>
      </w:r>
      <w:r w:rsidRPr="001122D5">
        <w:rPr>
          <w:rFonts w:ascii="Times New Roman" w:eastAsia="Times New Roman" w:hAnsi="Times New Roman" w:cs="Times New Roman"/>
          <w:sz w:val="20"/>
          <w:szCs w:val="20"/>
          <w:lang w:eastAsia="en-AU"/>
        </w:rPr>
        <w:t>The</w:t>
      </w:r>
      <w:r>
        <w:rPr>
          <w:rFonts w:ascii="Times New Roman" w:eastAsia="Times New Roman" w:hAnsi="Times New Roman" w:cs="Times New Roman"/>
          <w:sz w:val="20"/>
          <w:szCs w:val="20"/>
          <w:lang w:eastAsia="en-AU"/>
        </w:rPr>
        <w:t xml:space="preserve"> documentary evidence mentioned in paragraph (b) could be a copy of the written notification to the service of the approval of the payment of an amount of Inclusion Support Subsidy in relation to the child.</w:t>
      </w:r>
    </w:p>
    <w:p w:rsidR="001122D5" w:rsidRPr="001122D5" w:rsidRDefault="001122D5" w:rsidP="00866F26">
      <w:pPr>
        <w:widowControl w:val="0"/>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The information or documents mentioned in subsection (2) are: </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name of the eligible individual and the eligible individual’s partner (if any); and</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name of the FDC carer; and</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the CRN </w:t>
      </w:r>
      <w:r w:rsidR="00226908">
        <w:rPr>
          <w:rFonts w:ascii="Times New Roman" w:eastAsia="Times New Roman" w:hAnsi="Times New Roman" w:cs="Times New Roman"/>
          <w:sz w:val="24"/>
          <w:szCs w:val="24"/>
        </w:rPr>
        <w:t xml:space="preserve">(if any) </w:t>
      </w:r>
      <w:r w:rsidRPr="001122D5">
        <w:rPr>
          <w:rFonts w:ascii="Times New Roman" w:eastAsia="Times New Roman" w:hAnsi="Times New Roman" w:cs="Times New Roman"/>
          <w:sz w:val="24"/>
          <w:szCs w:val="24"/>
        </w:rPr>
        <w:t>of the FDC carer; and</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CRN of the eligible individual (if any) if the eligible individual is not the FDC carer; and</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 xml:space="preserve">the CRN of the </w:t>
      </w:r>
      <w:r w:rsidR="00736275">
        <w:rPr>
          <w:rFonts w:ascii="Times New Roman" w:eastAsia="Times New Roman" w:hAnsi="Times New Roman" w:cs="Times New Roman"/>
          <w:sz w:val="24"/>
          <w:szCs w:val="24"/>
        </w:rPr>
        <w:t>eligible individual’s, or of the eligible individual’s partner’s,</w:t>
      </w:r>
      <w:r w:rsidR="00736275" w:rsidRPr="001122D5">
        <w:rPr>
          <w:rFonts w:ascii="Times New Roman" w:eastAsia="Times New Roman" w:hAnsi="Times New Roman" w:cs="Times New Roman"/>
          <w:sz w:val="24"/>
          <w:szCs w:val="24"/>
        </w:rPr>
        <w:t xml:space="preserve"> </w:t>
      </w:r>
      <w:r w:rsidRPr="001122D5">
        <w:rPr>
          <w:rFonts w:ascii="Times New Roman" w:eastAsia="Times New Roman" w:hAnsi="Times New Roman" w:cs="Times New Roman"/>
          <w:sz w:val="24"/>
          <w:szCs w:val="24"/>
        </w:rPr>
        <w:t>FDC child; and</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name of the approved family day care service where the FDC carer works (regardless of whether this is the service or another approved service); and</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da</w:t>
      </w:r>
      <w:r w:rsidR="001E6818">
        <w:rPr>
          <w:rFonts w:ascii="Times New Roman" w:eastAsia="Times New Roman" w:hAnsi="Times New Roman" w:cs="Times New Roman"/>
          <w:sz w:val="24"/>
          <w:szCs w:val="24"/>
        </w:rPr>
        <w:t>y</w:t>
      </w:r>
      <w:r w:rsidRPr="001122D5">
        <w:rPr>
          <w:rFonts w:ascii="Times New Roman" w:eastAsia="Times New Roman" w:hAnsi="Times New Roman" w:cs="Times New Roman"/>
          <w:sz w:val="24"/>
          <w:szCs w:val="24"/>
        </w:rPr>
        <w:t xml:space="preserve">s and times of sessions of care that the FDC carer ordinarily provides at the approved family day care service where the FDC carer works (regardless of whether this is the service or another approved service); and </w:t>
      </w:r>
    </w:p>
    <w:p w:rsidR="00A749CA" w:rsidRDefault="00A749CA"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relevant, documentary evidence that the FDC child is an eligible disability child; and</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where relevant, documentary evidence that the FDC child is</w:t>
      </w:r>
      <w:r w:rsidR="00C71A2A">
        <w:rPr>
          <w:rFonts w:ascii="Times New Roman" w:eastAsia="Times New Roman" w:hAnsi="Times New Roman" w:cs="Times New Roman"/>
          <w:sz w:val="24"/>
          <w:szCs w:val="24"/>
        </w:rPr>
        <w:t xml:space="preserve"> </w:t>
      </w:r>
      <w:r w:rsidR="00C71A2A" w:rsidRPr="001122D5">
        <w:rPr>
          <w:rFonts w:ascii="Times New Roman" w:eastAsia="Times New Roman" w:hAnsi="Times New Roman" w:cs="Times New Roman"/>
          <w:sz w:val="24"/>
          <w:szCs w:val="24"/>
        </w:rPr>
        <w:t>a remote area child</w:t>
      </w:r>
      <w:r w:rsidR="00C71A2A">
        <w:rPr>
          <w:rFonts w:ascii="Times New Roman" w:eastAsia="Times New Roman" w:hAnsi="Times New Roman" w:cs="Times New Roman"/>
          <w:sz w:val="24"/>
          <w:szCs w:val="24"/>
        </w:rPr>
        <w:t>; and</w:t>
      </w:r>
    </w:p>
    <w:p w:rsidR="001122D5" w:rsidRPr="001122D5" w:rsidRDefault="001122D5" w:rsidP="00866F26">
      <w:pPr>
        <w:widowControl w:val="0"/>
        <w:numPr>
          <w:ilvl w:val="0"/>
          <w:numId w:val="8"/>
        </w:numPr>
        <w:tabs>
          <w:tab w:val="right" w:pos="1361"/>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lastRenderedPageBreak/>
        <w:t xml:space="preserve">where relevant, documentary evidence that: </w:t>
      </w:r>
      <w:r w:rsidRPr="001122D5">
        <w:rPr>
          <w:rFonts w:ascii="Times New Roman" w:eastAsia="Times New Roman" w:hAnsi="Times New Roman" w:cs="Times New Roman"/>
          <w:sz w:val="24"/>
          <w:szCs w:val="24"/>
        </w:rPr>
        <w:tab/>
      </w:r>
    </w:p>
    <w:p w:rsidR="001122D5" w:rsidRPr="001122D5" w:rsidRDefault="001122D5" w:rsidP="00866F26">
      <w:pPr>
        <w:widowControl w:val="0"/>
        <w:numPr>
          <w:ilvl w:val="0"/>
          <w:numId w:val="6"/>
        </w:numPr>
        <w:tabs>
          <w:tab w:val="right" w:pos="1985"/>
        </w:tabs>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paragraph 8(2)(</w:t>
      </w:r>
      <w:r w:rsidR="00385B1C">
        <w:rPr>
          <w:rFonts w:ascii="Times New Roman" w:eastAsia="Times New Roman" w:hAnsi="Times New Roman" w:cs="Times New Roman"/>
          <w:sz w:val="24"/>
          <w:szCs w:val="24"/>
        </w:rPr>
        <w:t>c</w:t>
      </w:r>
      <w:r w:rsidRPr="001122D5">
        <w:rPr>
          <w:rFonts w:ascii="Times New Roman" w:eastAsia="Times New Roman" w:hAnsi="Times New Roman" w:cs="Times New Roman"/>
          <w:sz w:val="24"/>
          <w:szCs w:val="24"/>
        </w:rPr>
        <w:t xml:space="preserve">) of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 xml:space="preserve"> applies; or</w:t>
      </w:r>
    </w:p>
    <w:p w:rsidR="001122D5" w:rsidRPr="001122D5" w:rsidRDefault="001122D5" w:rsidP="00866F26">
      <w:pPr>
        <w:widowControl w:val="0"/>
        <w:numPr>
          <w:ilvl w:val="0"/>
          <w:numId w:val="6"/>
        </w:numPr>
        <w:tabs>
          <w:tab w:val="right" w:pos="1985"/>
        </w:tabs>
        <w:spacing w:before="60" w:after="0" w:line="260" w:lineRule="exact"/>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sz w:val="24"/>
          <w:szCs w:val="24"/>
        </w:rPr>
        <w:t>paragraph</w:t>
      </w:r>
      <w:proofErr w:type="gramEnd"/>
      <w:r w:rsidRPr="001122D5">
        <w:rPr>
          <w:rFonts w:ascii="Times New Roman" w:eastAsia="Times New Roman" w:hAnsi="Times New Roman" w:cs="Times New Roman"/>
          <w:sz w:val="24"/>
          <w:szCs w:val="24"/>
        </w:rPr>
        <w:t xml:space="preserve"> 8(2)(</w:t>
      </w:r>
      <w:r w:rsidR="00385B1C">
        <w:rPr>
          <w:rFonts w:ascii="Times New Roman" w:eastAsia="Times New Roman" w:hAnsi="Times New Roman" w:cs="Times New Roman"/>
          <w:sz w:val="24"/>
          <w:szCs w:val="24"/>
        </w:rPr>
        <w:t>d</w:t>
      </w:r>
      <w:r w:rsidRPr="001122D5">
        <w:rPr>
          <w:rFonts w:ascii="Times New Roman" w:eastAsia="Times New Roman" w:hAnsi="Times New Roman" w:cs="Times New Roman"/>
          <w:sz w:val="24"/>
          <w:szCs w:val="24"/>
        </w:rPr>
        <w:t xml:space="preserve">) of the </w:t>
      </w:r>
      <w:r w:rsidRPr="001122D5">
        <w:rPr>
          <w:rFonts w:ascii="Times New Roman" w:eastAsia="Times New Roman" w:hAnsi="Times New Roman" w:cs="Times New Roman"/>
          <w:i/>
          <w:sz w:val="24"/>
          <w:szCs w:val="24"/>
        </w:rPr>
        <w:t>Child Care Benefit (Children in respect of whom no-one is eligible Determination) 2015</w:t>
      </w:r>
      <w:r w:rsidRPr="001122D5">
        <w:rPr>
          <w:rFonts w:ascii="Times New Roman" w:eastAsia="Times New Roman" w:hAnsi="Times New Roman" w:cs="Times New Roman"/>
          <w:sz w:val="24"/>
          <w:szCs w:val="24"/>
        </w:rPr>
        <w:t xml:space="preserve"> applies.</w:t>
      </w:r>
    </w:p>
    <w:p w:rsidR="001122D5" w:rsidRDefault="001122D5" w:rsidP="00866F26">
      <w:pPr>
        <w:widowControl w:val="0"/>
        <w:spacing w:before="120" w:after="0" w:line="221" w:lineRule="auto"/>
        <w:ind w:left="2130"/>
        <w:jc w:val="both"/>
        <w:rPr>
          <w:rFonts w:ascii="Times New Roman" w:eastAsia="Times New Roman" w:hAnsi="Times New Roman" w:cs="Times New Roman"/>
          <w:sz w:val="20"/>
          <w:szCs w:val="20"/>
          <w:lang w:eastAsia="en-AU"/>
        </w:rPr>
      </w:pPr>
      <w:r w:rsidRPr="001122D5">
        <w:rPr>
          <w:rFonts w:ascii="Times New Roman" w:eastAsia="Times New Roman" w:hAnsi="Times New Roman" w:cs="Times New Roman"/>
          <w:i/>
          <w:sz w:val="20"/>
          <w:szCs w:val="20"/>
          <w:lang w:eastAsia="en-AU"/>
        </w:rPr>
        <w:t>Note</w:t>
      </w:r>
      <w:r w:rsidR="005E4D1E">
        <w:rPr>
          <w:rFonts w:ascii="Times New Roman" w:eastAsia="Times New Roman" w:hAnsi="Times New Roman" w:cs="Times New Roman"/>
          <w:sz w:val="20"/>
          <w:szCs w:val="20"/>
          <w:lang w:eastAsia="en-AU"/>
        </w:rPr>
        <w:t>:</w:t>
      </w:r>
      <w:r w:rsidR="005E4D1E">
        <w:rPr>
          <w:rFonts w:ascii="Times New Roman" w:eastAsia="Times New Roman" w:hAnsi="Times New Roman" w:cs="Times New Roman"/>
          <w:sz w:val="20"/>
          <w:szCs w:val="20"/>
          <w:lang w:eastAsia="en-AU"/>
        </w:rPr>
        <w:tab/>
      </w:r>
      <w:r w:rsidRPr="001122D5">
        <w:rPr>
          <w:rFonts w:ascii="Times New Roman" w:eastAsia="Times New Roman" w:hAnsi="Times New Roman" w:cs="Times New Roman"/>
          <w:sz w:val="20"/>
          <w:szCs w:val="20"/>
          <w:lang w:eastAsia="en-AU"/>
        </w:rPr>
        <w:t>Documentary evidence for the purposes of subparagraph (i) could include a copy of an enrolment form. Documentary evidence for the purposes of subparagraph (ii) could include an employment contract or a payslip.</w:t>
      </w:r>
    </w:p>
    <w:p w:rsidR="001122D5" w:rsidRPr="001122D5" w:rsidRDefault="001122D5" w:rsidP="00866F26">
      <w:pPr>
        <w:widowControl w:val="0"/>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If the service requests that an eligible individual provide information or documents to the service under subsection (2)</w:t>
      </w:r>
      <w:r w:rsidR="005E40E0">
        <w:rPr>
          <w:rFonts w:ascii="Times New Roman" w:eastAsia="Times New Roman" w:hAnsi="Times New Roman" w:cs="Times New Roman"/>
          <w:sz w:val="24"/>
          <w:szCs w:val="24"/>
        </w:rPr>
        <w:t xml:space="preserve"> or paragraph (3)(a)</w:t>
      </w:r>
      <w:r w:rsidRPr="001122D5">
        <w:rPr>
          <w:rFonts w:ascii="Times New Roman" w:eastAsia="Times New Roman" w:hAnsi="Times New Roman" w:cs="Times New Roman"/>
          <w:sz w:val="24"/>
          <w:szCs w:val="24"/>
        </w:rPr>
        <w:t>, the service will also request:</w:t>
      </w:r>
    </w:p>
    <w:p w:rsidR="001122D5" w:rsidRPr="001122D5" w:rsidRDefault="001122D5" w:rsidP="00866F26">
      <w:pPr>
        <w:widowControl w:val="0"/>
        <w:numPr>
          <w:ilvl w:val="1"/>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that the individual inform the service of any change in circumstances which would result in the individual providing information or documents different from those provided under subsection (2)</w:t>
      </w:r>
      <w:r w:rsidR="00A42F94">
        <w:rPr>
          <w:rFonts w:ascii="Times New Roman" w:eastAsia="Times New Roman" w:hAnsi="Times New Roman" w:cs="Times New Roman"/>
          <w:sz w:val="24"/>
          <w:szCs w:val="24"/>
        </w:rPr>
        <w:t xml:space="preserve"> or paragraph (3)(a)</w:t>
      </w:r>
      <w:r w:rsidRPr="001122D5">
        <w:rPr>
          <w:rFonts w:ascii="Times New Roman" w:eastAsia="Times New Roman" w:hAnsi="Times New Roman" w:cs="Times New Roman"/>
          <w:sz w:val="24"/>
          <w:szCs w:val="24"/>
        </w:rPr>
        <w:t>; and</w:t>
      </w:r>
    </w:p>
    <w:p w:rsidR="001122D5" w:rsidRPr="001122D5" w:rsidRDefault="001122D5" w:rsidP="00866F26">
      <w:pPr>
        <w:widowControl w:val="0"/>
        <w:numPr>
          <w:ilvl w:val="1"/>
          <w:numId w:val="2"/>
        </w:numPr>
        <w:tabs>
          <w:tab w:val="right" w:pos="794"/>
        </w:tabs>
        <w:spacing w:before="180" w:after="0" w:line="260" w:lineRule="exact"/>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sz w:val="24"/>
          <w:szCs w:val="24"/>
        </w:rPr>
        <w:t>within</w:t>
      </w:r>
      <w:proofErr w:type="gramEnd"/>
      <w:r w:rsidRPr="001122D5">
        <w:rPr>
          <w:rFonts w:ascii="Times New Roman" w:eastAsia="Times New Roman" w:hAnsi="Times New Roman" w:cs="Times New Roman"/>
          <w:sz w:val="24"/>
          <w:szCs w:val="24"/>
        </w:rPr>
        <w:t xml:space="preserve"> 7 days of the change in circumstances, that the individual provide to the service the different information or documents. </w:t>
      </w:r>
    </w:p>
    <w:p w:rsidR="001122D5" w:rsidRPr="001122D5" w:rsidRDefault="001122D5" w:rsidP="00866F26">
      <w:pPr>
        <w:widowControl w:val="0"/>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service will record any information provided in response to a request mentioned in subsection (2)</w:t>
      </w:r>
      <w:r w:rsidR="00A069AD">
        <w:rPr>
          <w:rFonts w:ascii="Times New Roman" w:eastAsia="Times New Roman" w:hAnsi="Times New Roman" w:cs="Times New Roman"/>
          <w:sz w:val="24"/>
          <w:szCs w:val="24"/>
        </w:rPr>
        <w:t>, paragraph (3)(a)</w:t>
      </w:r>
      <w:r w:rsidRPr="001122D5">
        <w:rPr>
          <w:rFonts w:ascii="Times New Roman" w:eastAsia="Times New Roman" w:hAnsi="Times New Roman" w:cs="Times New Roman"/>
          <w:sz w:val="24"/>
          <w:szCs w:val="24"/>
        </w:rPr>
        <w:t xml:space="preserve"> or </w:t>
      </w:r>
      <w:r w:rsidR="00A069AD">
        <w:rPr>
          <w:rFonts w:ascii="Times New Roman" w:eastAsia="Times New Roman" w:hAnsi="Times New Roman" w:cs="Times New Roman"/>
          <w:sz w:val="24"/>
          <w:szCs w:val="24"/>
        </w:rPr>
        <w:t xml:space="preserve">subsection </w:t>
      </w:r>
      <w:r w:rsidRPr="001122D5">
        <w:rPr>
          <w:rFonts w:ascii="Times New Roman" w:eastAsia="Times New Roman" w:hAnsi="Times New Roman" w:cs="Times New Roman"/>
          <w:sz w:val="24"/>
          <w:szCs w:val="24"/>
        </w:rPr>
        <w:t>(</w:t>
      </w:r>
      <w:r w:rsidR="00713A02">
        <w:rPr>
          <w:rFonts w:ascii="Times New Roman" w:eastAsia="Times New Roman" w:hAnsi="Times New Roman" w:cs="Times New Roman"/>
          <w:sz w:val="24"/>
          <w:szCs w:val="24"/>
        </w:rPr>
        <w:t>5</w:t>
      </w:r>
      <w:r w:rsidRPr="001122D5">
        <w:rPr>
          <w:rFonts w:ascii="Times New Roman" w:eastAsia="Times New Roman" w:hAnsi="Times New Roman" w:cs="Times New Roman"/>
          <w:sz w:val="24"/>
          <w:szCs w:val="24"/>
        </w:rPr>
        <w:t xml:space="preserve">) in a register in the form approved by the Secretary, and also record in the register the following information in relation to each entry: </w:t>
      </w:r>
    </w:p>
    <w:p w:rsidR="001122D5" w:rsidRPr="001122D5" w:rsidRDefault="001122D5" w:rsidP="00866F26">
      <w:pPr>
        <w:widowControl w:val="0"/>
        <w:numPr>
          <w:ilvl w:val="0"/>
          <w:numId w:val="7"/>
        </w:numPr>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day on which the service enters the information in the register; and</w:t>
      </w:r>
    </w:p>
    <w:p w:rsidR="00C71A2A" w:rsidRDefault="001122D5" w:rsidP="00866F26">
      <w:pPr>
        <w:widowControl w:val="0"/>
        <w:numPr>
          <w:ilvl w:val="0"/>
          <w:numId w:val="7"/>
        </w:numPr>
        <w:spacing w:before="60" w:after="0" w:line="260" w:lineRule="exact"/>
        <w:jc w:val="both"/>
        <w:rPr>
          <w:rFonts w:ascii="Times New Roman" w:eastAsia="Times New Roman" w:hAnsi="Times New Roman" w:cs="Times New Roman"/>
          <w:sz w:val="24"/>
          <w:szCs w:val="24"/>
        </w:rPr>
      </w:pPr>
      <w:proofErr w:type="gramStart"/>
      <w:r w:rsidRPr="001122D5">
        <w:rPr>
          <w:rFonts w:ascii="Times New Roman" w:eastAsia="Times New Roman" w:hAnsi="Times New Roman" w:cs="Times New Roman"/>
          <w:sz w:val="24"/>
          <w:szCs w:val="24"/>
        </w:rPr>
        <w:t>the</w:t>
      </w:r>
      <w:proofErr w:type="gramEnd"/>
      <w:r w:rsidRPr="001122D5">
        <w:rPr>
          <w:rFonts w:ascii="Times New Roman" w:eastAsia="Times New Roman" w:hAnsi="Times New Roman" w:cs="Times New Roman"/>
          <w:sz w:val="24"/>
          <w:szCs w:val="24"/>
        </w:rPr>
        <w:t xml:space="preserve"> day on which the service is given or sees documentary evidence provided under subsections (2) or (</w:t>
      </w:r>
      <w:r w:rsidR="00713A02">
        <w:rPr>
          <w:rFonts w:ascii="Times New Roman" w:eastAsia="Times New Roman" w:hAnsi="Times New Roman" w:cs="Times New Roman"/>
          <w:sz w:val="24"/>
          <w:szCs w:val="24"/>
        </w:rPr>
        <w:t>5</w:t>
      </w:r>
      <w:r w:rsidRPr="001122D5">
        <w:rPr>
          <w:rFonts w:ascii="Times New Roman" w:eastAsia="Times New Roman" w:hAnsi="Times New Roman" w:cs="Times New Roman"/>
          <w:sz w:val="24"/>
          <w:szCs w:val="24"/>
        </w:rPr>
        <w:t>)</w:t>
      </w:r>
      <w:r w:rsidR="00713A02">
        <w:rPr>
          <w:rFonts w:ascii="Times New Roman" w:eastAsia="Times New Roman" w:hAnsi="Times New Roman" w:cs="Times New Roman"/>
          <w:sz w:val="24"/>
          <w:szCs w:val="24"/>
        </w:rPr>
        <w:t>.</w:t>
      </w:r>
    </w:p>
    <w:p w:rsidR="00713A02" w:rsidRDefault="00713A02" w:rsidP="00866F26">
      <w:pPr>
        <w:widowControl w:val="0"/>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A3C31">
        <w:rPr>
          <w:rFonts w:ascii="Times New Roman" w:eastAsia="Times New Roman" w:hAnsi="Times New Roman" w:cs="Times New Roman"/>
          <w:sz w:val="24"/>
          <w:szCs w:val="24"/>
        </w:rPr>
        <w:t>he service will</w:t>
      </w:r>
      <w:r w:rsidR="005243BE">
        <w:rPr>
          <w:rFonts w:ascii="Times New Roman" w:eastAsia="Times New Roman" w:hAnsi="Times New Roman" w:cs="Times New Roman"/>
          <w:sz w:val="24"/>
          <w:szCs w:val="24"/>
        </w:rPr>
        <w:t>, within 7 days of being notified that Inclusion Support Subsidy is no longer being paid in relation to a child</w:t>
      </w:r>
      <w:r w:rsidR="009A3C31">
        <w:rPr>
          <w:rFonts w:ascii="Times New Roman" w:eastAsia="Times New Roman" w:hAnsi="Times New Roman" w:cs="Times New Roman"/>
          <w:sz w:val="24"/>
          <w:szCs w:val="24"/>
        </w:rPr>
        <w:t xml:space="preserve"> </w:t>
      </w:r>
      <w:r w:rsidR="005243BE">
        <w:rPr>
          <w:rFonts w:ascii="Times New Roman" w:eastAsia="Times New Roman" w:hAnsi="Times New Roman" w:cs="Times New Roman"/>
          <w:sz w:val="24"/>
          <w:szCs w:val="24"/>
        </w:rPr>
        <w:t xml:space="preserve">to whom subsection (3) applies, or applied, </w:t>
      </w:r>
      <w:r w:rsidR="009A3C31">
        <w:rPr>
          <w:rFonts w:ascii="Times New Roman" w:eastAsia="Times New Roman" w:hAnsi="Times New Roman" w:cs="Times New Roman"/>
          <w:sz w:val="24"/>
          <w:szCs w:val="24"/>
        </w:rPr>
        <w:t>record</w:t>
      </w:r>
      <w:r w:rsidR="005243BE">
        <w:rPr>
          <w:rFonts w:ascii="Times New Roman" w:eastAsia="Times New Roman" w:hAnsi="Times New Roman" w:cs="Times New Roman"/>
          <w:sz w:val="24"/>
          <w:szCs w:val="24"/>
        </w:rPr>
        <w:t xml:space="preserve"> that fact</w:t>
      </w:r>
      <w:r w:rsidR="009A3C31">
        <w:rPr>
          <w:rFonts w:ascii="Times New Roman" w:eastAsia="Times New Roman" w:hAnsi="Times New Roman" w:cs="Times New Roman"/>
          <w:sz w:val="24"/>
          <w:szCs w:val="24"/>
        </w:rPr>
        <w:t xml:space="preserve"> </w:t>
      </w:r>
      <w:r w:rsidR="005243BE">
        <w:rPr>
          <w:rFonts w:ascii="Times New Roman" w:eastAsia="Times New Roman" w:hAnsi="Times New Roman" w:cs="Times New Roman"/>
          <w:sz w:val="24"/>
          <w:szCs w:val="24"/>
        </w:rPr>
        <w:t xml:space="preserve">and any other relevant information </w:t>
      </w:r>
      <w:r w:rsidR="009A3C31">
        <w:rPr>
          <w:rFonts w:ascii="Times New Roman" w:eastAsia="Times New Roman" w:hAnsi="Times New Roman" w:cs="Times New Roman"/>
          <w:sz w:val="24"/>
          <w:szCs w:val="24"/>
        </w:rPr>
        <w:t>in the regis</w:t>
      </w:r>
      <w:r w:rsidR="005243BE">
        <w:rPr>
          <w:rFonts w:ascii="Times New Roman" w:eastAsia="Times New Roman" w:hAnsi="Times New Roman" w:cs="Times New Roman"/>
          <w:sz w:val="24"/>
          <w:szCs w:val="24"/>
        </w:rPr>
        <w:t>ter mentioned in subsection (6).</w:t>
      </w:r>
    </w:p>
    <w:p w:rsidR="000F79C8" w:rsidRDefault="001122D5" w:rsidP="00866F26">
      <w:pPr>
        <w:widowControl w:val="0"/>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service will keep</w:t>
      </w:r>
      <w:r w:rsidR="000F79C8">
        <w:rPr>
          <w:rFonts w:ascii="Times New Roman" w:eastAsia="Times New Roman" w:hAnsi="Times New Roman" w:cs="Times New Roman"/>
          <w:sz w:val="24"/>
          <w:szCs w:val="24"/>
        </w:rPr>
        <w:t>:</w:t>
      </w:r>
    </w:p>
    <w:p w:rsidR="000F79C8" w:rsidRDefault="001122D5" w:rsidP="00866F26">
      <w:pPr>
        <w:widowControl w:val="0"/>
        <w:numPr>
          <w:ilvl w:val="0"/>
          <w:numId w:val="9"/>
        </w:numPr>
        <w:spacing w:before="6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any documents provided in response to a request mentioned in subsections (2) or (</w:t>
      </w:r>
      <w:r w:rsidR="00713A02">
        <w:rPr>
          <w:rFonts w:ascii="Times New Roman" w:eastAsia="Times New Roman" w:hAnsi="Times New Roman" w:cs="Times New Roman"/>
          <w:sz w:val="24"/>
          <w:szCs w:val="24"/>
        </w:rPr>
        <w:t>5</w:t>
      </w:r>
      <w:r w:rsidRPr="001122D5">
        <w:rPr>
          <w:rFonts w:ascii="Times New Roman" w:eastAsia="Times New Roman" w:hAnsi="Times New Roman" w:cs="Times New Roman"/>
          <w:sz w:val="24"/>
          <w:szCs w:val="24"/>
        </w:rPr>
        <w:t>)</w:t>
      </w:r>
      <w:r w:rsidR="000F79C8">
        <w:rPr>
          <w:rFonts w:ascii="Times New Roman" w:eastAsia="Times New Roman" w:hAnsi="Times New Roman" w:cs="Times New Roman"/>
          <w:sz w:val="24"/>
          <w:szCs w:val="24"/>
        </w:rPr>
        <w:t xml:space="preserve">; and </w:t>
      </w:r>
    </w:p>
    <w:p w:rsidR="00866F26" w:rsidRDefault="00866F2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7167" w:rsidRDefault="00905DB6" w:rsidP="00866F26">
      <w:pPr>
        <w:widowControl w:val="0"/>
        <w:numPr>
          <w:ilvl w:val="0"/>
          <w:numId w:val="9"/>
        </w:numPr>
        <w:spacing w:before="60" w:after="0" w:line="2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applicable</w:t>
      </w:r>
      <w:r w:rsidR="002E7167">
        <w:rPr>
          <w:rFonts w:ascii="Times New Roman" w:eastAsia="Times New Roman" w:hAnsi="Times New Roman" w:cs="Times New Roman"/>
          <w:sz w:val="24"/>
          <w:szCs w:val="24"/>
        </w:rPr>
        <w:t>:</w:t>
      </w:r>
    </w:p>
    <w:p w:rsidR="002E7167" w:rsidRDefault="000F79C8" w:rsidP="00866F26">
      <w:pPr>
        <w:widowControl w:val="0"/>
        <w:numPr>
          <w:ilvl w:val="1"/>
          <w:numId w:val="9"/>
        </w:numPr>
        <w:spacing w:before="60" w:after="0" w:line="2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copy of </w:t>
      </w:r>
      <w:r w:rsidR="00713A02">
        <w:rPr>
          <w:rFonts w:ascii="Times New Roman" w:eastAsia="Times New Roman" w:hAnsi="Times New Roman" w:cs="Times New Roman"/>
          <w:sz w:val="24"/>
          <w:szCs w:val="24"/>
        </w:rPr>
        <w:t>the documentary evidence</w:t>
      </w:r>
      <w:r>
        <w:rPr>
          <w:rFonts w:ascii="Times New Roman" w:eastAsia="Times New Roman" w:hAnsi="Times New Roman" w:cs="Times New Roman"/>
          <w:sz w:val="24"/>
          <w:szCs w:val="24"/>
        </w:rPr>
        <w:t xml:space="preserve"> mentioned in paragraph (</w:t>
      </w:r>
      <w:r w:rsidR="00713A0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713A02">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2E7167">
        <w:rPr>
          <w:rFonts w:ascii="Times New Roman" w:eastAsia="Times New Roman" w:hAnsi="Times New Roman" w:cs="Times New Roman"/>
          <w:sz w:val="24"/>
          <w:szCs w:val="24"/>
        </w:rPr>
        <w:t>;</w:t>
      </w:r>
      <w:r w:rsidR="005243BE">
        <w:rPr>
          <w:rFonts w:ascii="Times New Roman" w:eastAsia="Times New Roman" w:hAnsi="Times New Roman" w:cs="Times New Roman"/>
          <w:sz w:val="24"/>
          <w:szCs w:val="24"/>
        </w:rPr>
        <w:t xml:space="preserve"> </w:t>
      </w:r>
      <w:r w:rsidR="00164575">
        <w:rPr>
          <w:rFonts w:ascii="Times New Roman" w:eastAsia="Times New Roman" w:hAnsi="Times New Roman" w:cs="Times New Roman"/>
          <w:sz w:val="24"/>
          <w:szCs w:val="24"/>
        </w:rPr>
        <w:t>and</w:t>
      </w:r>
      <w:r w:rsidR="005243BE">
        <w:rPr>
          <w:rFonts w:ascii="Times New Roman" w:eastAsia="Times New Roman" w:hAnsi="Times New Roman" w:cs="Times New Roman"/>
          <w:sz w:val="24"/>
          <w:szCs w:val="24"/>
        </w:rPr>
        <w:t xml:space="preserve"> </w:t>
      </w:r>
    </w:p>
    <w:p w:rsidR="001122D5" w:rsidRPr="001122D5" w:rsidRDefault="00A20C1F" w:rsidP="00866F26">
      <w:pPr>
        <w:widowControl w:val="0"/>
        <w:numPr>
          <w:ilvl w:val="1"/>
          <w:numId w:val="9"/>
        </w:numPr>
        <w:spacing w:before="60" w:after="0" w:line="2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w:t>
      </w:r>
      <w:r w:rsidR="005243BE">
        <w:rPr>
          <w:rFonts w:ascii="Times New Roman" w:eastAsia="Times New Roman" w:hAnsi="Times New Roman" w:cs="Times New Roman"/>
          <w:sz w:val="24"/>
          <w:szCs w:val="24"/>
        </w:rPr>
        <w:t xml:space="preserve"> notification </w:t>
      </w:r>
      <w:r>
        <w:rPr>
          <w:rFonts w:ascii="Times New Roman" w:eastAsia="Times New Roman" w:hAnsi="Times New Roman" w:cs="Times New Roman"/>
          <w:sz w:val="24"/>
          <w:szCs w:val="24"/>
        </w:rPr>
        <w:t xml:space="preserve">of the kind </w:t>
      </w:r>
      <w:r w:rsidR="005243BE">
        <w:rPr>
          <w:rFonts w:ascii="Times New Roman" w:eastAsia="Times New Roman" w:hAnsi="Times New Roman" w:cs="Times New Roman"/>
          <w:sz w:val="24"/>
          <w:szCs w:val="24"/>
        </w:rPr>
        <w:t>mentioned in subsection (7)</w:t>
      </w:r>
      <w:r w:rsidR="001122D5" w:rsidRPr="001122D5">
        <w:rPr>
          <w:rFonts w:ascii="Times New Roman" w:eastAsia="Times New Roman" w:hAnsi="Times New Roman" w:cs="Times New Roman"/>
          <w:sz w:val="24"/>
          <w:szCs w:val="24"/>
        </w:rPr>
        <w:t>.</w:t>
      </w:r>
    </w:p>
    <w:p w:rsidR="001122D5" w:rsidRPr="001122D5" w:rsidRDefault="001122D5" w:rsidP="00866F26">
      <w:pPr>
        <w:widowControl w:val="0"/>
        <w:numPr>
          <w:ilvl w:val="0"/>
          <w:numId w:val="2"/>
        </w:numPr>
        <w:tabs>
          <w:tab w:val="right" w:pos="794"/>
        </w:tabs>
        <w:spacing w:before="180" w:after="0" w:line="260" w:lineRule="exact"/>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The service will request that an individual who provides information or documents to it under this section will authorise the service, in writing, to disclose the information and documents to the Secretary.</w:t>
      </w:r>
    </w:p>
    <w:p w:rsidR="001122D5" w:rsidRPr="001122D5" w:rsidRDefault="001122D5" w:rsidP="00866F26">
      <w:pPr>
        <w:widowControl w:val="0"/>
        <w:spacing w:before="360" w:after="0" w:line="240" w:lineRule="auto"/>
        <w:ind w:left="964" w:hanging="964"/>
        <w:rPr>
          <w:rFonts w:eastAsia="Times New Roman" w:cs="Arial"/>
          <w:b/>
          <w:bCs/>
          <w:sz w:val="24"/>
          <w:szCs w:val="24"/>
        </w:rPr>
      </w:pPr>
      <w:r w:rsidRPr="001122D5">
        <w:rPr>
          <w:rFonts w:eastAsia="Times New Roman" w:cs="Arial"/>
          <w:b/>
          <w:bCs/>
          <w:sz w:val="24"/>
          <w:szCs w:val="24"/>
        </w:rPr>
        <w:t>[</w:t>
      </w:r>
      <w:r w:rsidR="00390BE9">
        <w:rPr>
          <w:rFonts w:eastAsia="Times New Roman" w:cs="Arial"/>
          <w:b/>
          <w:bCs/>
          <w:sz w:val="24"/>
          <w:szCs w:val="24"/>
        </w:rPr>
        <w:t>5</w:t>
      </w:r>
      <w:r w:rsidRPr="001122D5">
        <w:rPr>
          <w:rFonts w:eastAsia="Times New Roman" w:cs="Arial"/>
          <w:b/>
          <w:bCs/>
          <w:sz w:val="24"/>
          <w:szCs w:val="24"/>
        </w:rPr>
        <w:t>]</w:t>
      </w:r>
      <w:r w:rsidRPr="001122D5">
        <w:rPr>
          <w:rFonts w:eastAsia="Times New Roman" w:cs="Arial"/>
          <w:b/>
          <w:bCs/>
          <w:sz w:val="24"/>
          <w:szCs w:val="24"/>
        </w:rPr>
        <w:tab/>
        <w:t>Paragraph 16A(2)(b)</w:t>
      </w:r>
    </w:p>
    <w:p w:rsidR="001122D5" w:rsidRPr="001122D5" w:rsidRDefault="001122D5" w:rsidP="00866F26">
      <w:pPr>
        <w:widowControl w:val="0"/>
        <w:spacing w:before="120" w:after="0" w:line="260" w:lineRule="exact"/>
        <w:ind w:left="964"/>
        <w:rPr>
          <w:rFonts w:ascii="Times New Roman" w:eastAsia="Times New Roman" w:hAnsi="Times New Roman" w:cs="Times New Roman"/>
          <w:i/>
          <w:iCs/>
          <w:sz w:val="24"/>
          <w:szCs w:val="24"/>
          <w:lang w:eastAsia="en-AU"/>
        </w:rPr>
      </w:pPr>
      <w:proofErr w:type="gramStart"/>
      <w:r w:rsidRPr="001122D5">
        <w:rPr>
          <w:rFonts w:ascii="Times New Roman" w:eastAsia="Times New Roman" w:hAnsi="Times New Roman" w:cs="Times New Roman"/>
          <w:i/>
          <w:iCs/>
          <w:sz w:val="24"/>
          <w:szCs w:val="24"/>
        </w:rPr>
        <w:t>substitute</w:t>
      </w:r>
      <w:proofErr w:type="gramEnd"/>
    </w:p>
    <w:p w:rsidR="001122D5" w:rsidRPr="001122D5" w:rsidRDefault="001122D5" w:rsidP="00866F26">
      <w:pPr>
        <w:widowControl w:val="0"/>
        <w:spacing w:before="60" w:after="0" w:line="260" w:lineRule="exact"/>
        <w:ind w:left="1894" w:hanging="454"/>
        <w:jc w:val="both"/>
        <w:rPr>
          <w:rFonts w:ascii="Times New Roman" w:eastAsia="Times New Roman" w:hAnsi="Times New Roman" w:cs="Times New Roman"/>
          <w:sz w:val="24"/>
          <w:szCs w:val="24"/>
        </w:rPr>
      </w:pPr>
    </w:p>
    <w:p w:rsidR="001122D5" w:rsidRPr="001122D5" w:rsidRDefault="001122D5" w:rsidP="00B46CD9">
      <w:pPr>
        <w:widowControl w:val="0"/>
        <w:spacing w:before="60" w:after="0" w:line="260" w:lineRule="exact"/>
        <w:ind w:left="1800" w:hanging="382"/>
        <w:jc w:val="both"/>
        <w:rPr>
          <w:rFonts w:ascii="Times New Roman" w:eastAsia="Times New Roman" w:hAnsi="Times New Roman" w:cs="Times New Roman"/>
          <w:sz w:val="24"/>
          <w:szCs w:val="24"/>
        </w:rPr>
      </w:pPr>
      <w:r w:rsidRPr="001122D5">
        <w:rPr>
          <w:rFonts w:ascii="Times New Roman" w:eastAsia="Times New Roman" w:hAnsi="Times New Roman" w:cs="Times New Roman"/>
          <w:sz w:val="24"/>
          <w:szCs w:val="24"/>
        </w:rPr>
        <w:t>(b)</w:t>
      </w:r>
      <w:r w:rsidR="00B46CD9">
        <w:rPr>
          <w:rFonts w:ascii="Times New Roman" w:eastAsia="Times New Roman" w:hAnsi="Times New Roman" w:cs="Times New Roman"/>
          <w:sz w:val="24"/>
          <w:szCs w:val="24"/>
        </w:rPr>
        <w:tab/>
      </w:r>
      <w:proofErr w:type="gramStart"/>
      <w:r w:rsidRPr="001122D5">
        <w:rPr>
          <w:rFonts w:ascii="Times New Roman" w:eastAsia="Times New Roman" w:hAnsi="Times New Roman" w:cs="Times New Roman"/>
          <w:sz w:val="24"/>
          <w:szCs w:val="24"/>
        </w:rPr>
        <w:t>if</w:t>
      </w:r>
      <w:proofErr w:type="gramEnd"/>
      <w:r w:rsidRPr="001122D5">
        <w:rPr>
          <w:rFonts w:ascii="Times New Roman" w:eastAsia="Times New Roman" w:hAnsi="Times New Roman" w:cs="Times New Roman"/>
          <w:sz w:val="24"/>
          <w:szCs w:val="24"/>
        </w:rPr>
        <w:t xml:space="preserve"> it is a family day care service – comply with all undertakings in subsection 10(1A) and section 10A whether or not the operator has given the undertakings;</w:t>
      </w:r>
    </w:p>
    <w:p w:rsidR="007B0256" w:rsidRPr="005C3AA9" w:rsidRDefault="007B0256" w:rsidP="00866F26">
      <w:pPr>
        <w:widowControl w:val="0"/>
        <w:rPr>
          <w:rStyle w:val="BookTitle"/>
          <w:i w:val="0"/>
          <w:iCs w:val="0"/>
          <w:smallCaps w:val="0"/>
          <w:spacing w:val="0"/>
        </w:rPr>
      </w:pPr>
    </w:p>
    <w:sectPr w:rsidR="007B0256" w:rsidRPr="005C3AA9" w:rsidSect="002B480F">
      <w:headerReference w:type="even" r:id="rId14"/>
      <w:pgSz w:w="11907" w:h="16839" w:code="9"/>
      <w:pgMar w:top="1985" w:right="2410" w:bottom="1134" w:left="241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E5" w:rsidRDefault="00390BE9">
      <w:pPr>
        <w:spacing w:after="0" w:line="240" w:lineRule="auto"/>
      </w:pPr>
      <w:r>
        <w:separator/>
      </w:r>
    </w:p>
  </w:endnote>
  <w:endnote w:type="continuationSeparator" w:id="0">
    <w:p w:rsidR="000854E5" w:rsidRDefault="0039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0D" w:rsidRDefault="0086208C">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835F0D">
      <w:tc>
        <w:tcPr>
          <w:tcW w:w="1134" w:type="dxa"/>
        </w:tcPr>
        <w:p w:rsidR="00835F0D" w:rsidRPr="003D7214" w:rsidRDefault="001122D5">
          <w:pPr>
            <w:spacing w:line="240" w:lineRule="exact"/>
            <w:rP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w:t>
          </w:r>
          <w:r w:rsidRPr="003D7214">
            <w:rPr>
              <w:rStyle w:val="PageNumber"/>
              <w:rFonts w:cs="Arial"/>
            </w:rPr>
            <w:fldChar w:fldCharType="end"/>
          </w:r>
        </w:p>
      </w:tc>
      <w:tc>
        <w:tcPr>
          <w:tcW w:w="6095" w:type="dxa"/>
        </w:tcPr>
        <w:p w:rsidR="00835F0D" w:rsidRPr="001876EF" w:rsidRDefault="001122D5" w:rsidP="005B1EF6">
          <w:pPr>
            <w:pStyle w:val="Footer"/>
            <w:spacing w:before="20" w:line="240" w:lineRule="exact"/>
            <w:jc w:val="center"/>
          </w:pPr>
          <w:r w:rsidRPr="00DD48BA">
            <w:t>Child Care Benefit (Eligibility of Child Care Services for Approval and Continued Approval) Amendment Determination 2015 (No. 2)</w:t>
          </w:r>
        </w:p>
      </w:tc>
      <w:tc>
        <w:tcPr>
          <w:tcW w:w="1134" w:type="dxa"/>
        </w:tcPr>
        <w:p w:rsidR="00835F0D" w:rsidRPr="00451BF5" w:rsidRDefault="0086208C">
          <w:pPr>
            <w:spacing w:line="240" w:lineRule="exact"/>
            <w:jc w:val="right"/>
            <w:rPr>
              <w:rStyle w:val="PageNumber"/>
            </w:rPr>
          </w:pPr>
        </w:p>
      </w:tc>
    </w:tr>
  </w:tbl>
  <w:p w:rsidR="00835F0D" w:rsidRDefault="0086208C">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0D" w:rsidRDefault="0086208C">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835F0D" w:rsidTr="00E67F26">
      <w:trPr>
        <w:trHeight w:val="299"/>
      </w:trPr>
      <w:tc>
        <w:tcPr>
          <w:tcW w:w="1134" w:type="dxa"/>
        </w:tcPr>
        <w:p w:rsidR="00835F0D" w:rsidRDefault="0086208C">
          <w:pPr>
            <w:spacing w:line="240" w:lineRule="exact"/>
          </w:pPr>
        </w:p>
      </w:tc>
      <w:tc>
        <w:tcPr>
          <w:tcW w:w="6095" w:type="dxa"/>
        </w:tcPr>
        <w:p w:rsidR="00835F0D" w:rsidRPr="00D7046D" w:rsidRDefault="001122D5" w:rsidP="005B1EF6">
          <w:pPr>
            <w:pStyle w:val="Footer"/>
            <w:spacing w:before="20" w:line="240" w:lineRule="exact"/>
            <w:jc w:val="center"/>
            <w:rPr>
              <w:i/>
            </w:rPr>
          </w:pPr>
          <w:r w:rsidRPr="00D7046D">
            <w:rPr>
              <w:i/>
            </w:rPr>
            <w:t>Child Care Benefit (Eligibility of Child Care Services for Approval and Continued Approval) Amendment Determination 2015 (No. 2)</w:t>
          </w:r>
        </w:p>
      </w:tc>
      <w:tc>
        <w:tcPr>
          <w:tcW w:w="1134" w:type="dxa"/>
        </w:tcPr>
        <w:p w:rsidR="00835F0D" w:rsidRPr="003D7214" w:rsidRDefault="001122D5">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86208C">
            <w:rPr>
              <w:rStyle w:val="PageNumber"/>
              <w:rFonts w:cs="Arial"/>
              <w:noProof/>
            </w:rPr>
            <w:t>8</w:t>
          </w:r>
          <w:r w:rsidRPr="003D7214">
            <w:rPr>
              <w:rStyle w:val="PageNumber"/>
              <w:rFonts w:cs="Arial"/>
            </w:rPr>
            <w:fldChar w:fldCharType="end"/>
          </w:r>
        </w:p>
      </w:tc>
    </w:tr>
  </w:tbl>
  <w:p w:rsidR="00421439" w:rsidRPr="00A777B1" w:rsidRDefault="0086208C" w:rsidP="0048676F">
    <w:pPr>
      <w:pStyle w:val="FooterInf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E5" w:rsidRDefault="00390BE9">
      <w:pPr>
        <w:spacing w:after="0" w:line="240" w:lineRule="auto"/>
      </w:pPr>
      <w:r>
        <w:separator/>
      </w:r>
    </w:p>
  </w:footnote>
  <w:footnote w:type="continuationSeparator" w:id="0">
    <w:p w:rsidR="000854E5" w:rsidRDefault="00390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36"/>
      <w:gridCol w:w="1531"/>
    </w:tblGrid>
    <w:tr w:rsidR="00835F0D" w:rsidRPr="00D93E4A" w:rsidTr="00E67F26">
      <w:tc>
        <w:tcPr>
          <w:tcW w:w="5636" w:type="dxa"/>
          <w:tcBorders>
            <w:top w:val="nil"/>
            <w:left w:val="nil"/>
            <w:bottom w:val="nil"/>
            <w:right w:val="nil"/>
          </w:tcBorders>
          <w:vAlign w:val="bottom"/>
        </w:tcPr>
        <w:p w:rsidR="00835F0D" w:rsidRPr="00D93E4A" w:rsidRDefault="001122D5" w:rsidP="00E67F26">
          <w:pPr>
            <w:pStyle w:val="HeaderLiteOdd"/>
            <w:rPr>
              <w:rFonts w:ascii="Times New Roman" w:hAnsi="Times New Roman" w:cs="Times New Roman"/>
            </w:rPr>
          </w:pPr>
          <w:r>
            <w:rPr>
              <w:rFonts w:ascii="Times New Roman" w:hAnsi="Times New Roman" w:cs="Times New Roman"/>
            </w:rPr>
            <w:t>Preliminary</w:t>
          </w:r>
        </w:p>
      </w:tc>
      <w:tc>
        <w:tcPr>
          <w:tcW w:w="1531" w:type="dxa"/>
          <w:tcBorders>
            <w:top w:val="nil"/>
            <w:left w:val="nil"/>
            <w:bottom w:val="nil"/>
            <w:right w:val="nil"/>
          </w:tcBorders>
        </w:tcPr>
        <w:p w:rsidR="00835F0D" w:rsidRPr="00D93E4A" w:rsidRDefault="001122D5" w:rsidP="00E67F26">
          <w:pPr>
            <w:pStyle w:val="HeaderLiteOdd"/>
            <w:rPr>
              <w:rFonts w:ascii="Times New Roman" w:hAnsi="Times New Roman" w:cs="Times New Roman"/>
            </w:rPr>
          </w:pPr>
          <w:r>
            <w:rPr>
              <w:rFonts w:ascii="Times New Roman" w:hAnsi="Times New Roman" w:cs="Times New Roman"/>
              <w:b/>
            </w:rPr>
            <w:t>Part 1</w:t>
          </w:r>
        </w:p>
      </w:tc>
    </w:tr>
    <w:tr w:rsidR="00835F0D" w:rsidRPr="00D93E4A" w:rsidTr="00E67F26">
      <w:tc>
        <w:tcPr>
          <w:tcW w:w="5636" w:type="dxa"/>
          <w:tcBorders>
            <w:top w:val="nil"/>
            <w:left w:val="nil"/>
            <w:bottom w:val="nil"/>
            <w:right w:val="nil"/>
          </w:tcBorders>
          <w:vAlign w:val="bottom"/>
        </w:tcPr>
        <w:p w:rsidR="00835F0D" w:rsidRPr="00D93E4A" w:rsidRDefault="0086208C" w:rsidP="00E67F26">
          <w:pPr>
            <w:pStyle w:val="HeaderLiteOdd"/>
            <w:rPr>
              <w:rFonts w:ascii="Times New Roman" w:hAnsi="Times New Roman" w:cs="Times New Roman"/>
            </w:rPr>
          </w:pPr>
        </w:p>
      </w:tc>
      <w:tc>
        <w:tcPr>
          <w:tcW w:w="1531" w:type="dxa"/>
          <w:tcBorders>
            <w:top w:val="nil"/>
            <w:left w:val="nil"/>
            <w:bottom w:val="nil"/>
            <w:right w:val="nil"/>
          </w:tcBorders>
        </w:tcPr>
        <w:p w:rsidR="00835F0D" w:rsidRPr="00D93E4A" w:rsidRDefault="0086208C" w:rsidP="00E67F26">
          <w:pPr>
            <w:pStyle w:val="HeaderLiteOdd"/>
            <w:rPr>
              <w:rFonts w:ascii="Times New Roman" w:hAnsi="Times New Roman" w:cs="Times New Roman"/>
              <w:b/>
            </w:rPr>
          </w:pPr>
        </w:p>
      </w:tc>
    </w:tr>
    <w:tr w:rsidR="00835F0D" w:rsidRPr="00D93E4A" w:rsidTr="00E67F26">
      <w:tc>
        <w:tcPr>
          <w:tcW w:w="7167" w:type="dxa"/>
          <w:gridSpan w:val="2"/>
          <w:tcBorders>
            <w:top w:val="nil"/>
            <w:left w:val="nil"/>
            <w:bottom w:val="single" w:sz="4" w:space="0" w:color="auto"/>
            <w:right w:val="nil"/>
          </w:tcBorders>
        </w:tcPr>
        <w:p w:rsidR="00835F0D" w:rsidRPr="00D93E4A" w:rsidRDefault="001122D5" w:rsidP="00E67F26">
          <w:pPr>
            <w:pStyle w:val="HeaderBoldOdd"/>
            <w:rPr>
              <w:rFonts w:ascii="Times New Roman" w:hAnsi="Times New Roman" w:cs="Times New Roman"/>
              <w:sz w:val="18"/>
              <w:szCs w:val="18"/>
            </w:rPr>
          </w:pPr>
          <w:r>
            <w:rPr>
              <w:rFonts w:ascii="Times New Roman" w:hAnsi="Times New Roman" w:cs="Times New Roman"/>
              <w:sz w:val="18"/>
              <w:szCs w:val="18"/>
            </w:rPr>
            <w:t>Section 1</w:t>
          </w:r>
        </w:p>
      </w:tc>
    </w:tr>
  </w:tbl>
  <w:p w:rsidR="00835F0D" w:rsidRDefault="008620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835F0D">
      <w:tc>
        <w:tcPr>
          <w:tcW w:w="8385" w:type="dxa"/>
        </w:tcPr>
        <w:p w:rsidR="00835F0D" w:rsidRDefault="0086208C">
          <w:pPr>
            <w:pStyle w:val="HeaderLiteOdd"/>
          </w:pPr>
        </w:p>
      </w:tc>
    </w:tr>
    <w:tr w:rsidR="00835F0D">
      <w:tc>
        <w:tcPr>
          <w:tcW w:w="8385" w:type="dxa"/>
        </w:tcPr>
        <w:p w:rsidR="00835F0D" w:rsidRDefault="0086208C">
          <w:pPr>
            <w:pStyle w:val="HeaderLiteOdd"/>
          </w:pPr>
        </w:p>
      </w:tc>
    </w:tr>
    <w:tr w:rsidR="00835F0D">
      <w:tc>
        <w:tcPr>
          <w:tcW w:w="8385" w:type="dxa"/>
        </w:tcPr>
        <w:p w:rsidR="00835F0D" w:rsidRDefault="0086208C">
          <w:pPr>
            <w:pStyle w:val="HeaderBoldOdd"/>
          </w:pPr>
        </w:p>
      </w:tc>
    </w:tr>
  </w:tbl>
  <w:p w:rsidR="00835F0D" w:rsidRDefault="008620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36"/>
      <w:gridCol w:w="1531"/>
    </w:tblGrid>
    <w:tr w:rsidR="00F44EB0" w:rsidRPr="00D93E4A" w:rsidTr="00835F0D">
      <w:tc>
        <w:tcPr>
          <w:tcW w:w="5636" w:type="dxa"/>
          <w:tcBorders>
            <w:top w:val="nil"/>
            <w:left w:val="nil"/>
            <w:bottom w:val="nil"/>
            <w:right w:val="nil"/>
          </w:tcBorders>
        </w:tcPr>
        <w:p w:rsidR="00F44EB0" w:rsidRPr="00D93E4A" w:rsidRDefault="0086208C" w:rsidP="00835F0D">
          <w:pPr>
            <w:pStyle w:val="HeaderLiteOdd"/>
            <w:rPr>
              <w:rFonts w:ascii="Times New Roman" w:hAnsi="Times New Roman" w:cs="Times New Roman"/>
            </w:rPr>
          </w:pPr>
        </w:p>
      </w:tc>
      <w:tc>
        <w:tcPr>
          <w:tcW w:w="1531" w:type="dxa"/>
          <w:tcBorders>
            <w:top w:val="nil"/>
            <w:left w:val="nil"/>
            <w:bottom w:val="nil"/>
            <w:right w:val="nil"/>
          </w:tcBorders>
        </w:tcPr>
        <w:p w:rsidR="00F44EB0" w:rsidRPr="003E06B1" w:rsidRDefault="001122D5" w:rsidP="00835F0D">
          <w:pPr>
            <w:pStyle w:val="HeaderLiteOdd"/>
            <w:rPr>
              <w:rFonts w:ascii="Times New Roman" w:hAnsi="Times New Roman" w:cs="Times New Roman"/>
              <w:b/>
            </w:rPr>
          </w:pPr>
          <w:r w:rsidRPr="003E06B1">
            <w:rPr>
              <w:rFonts w:ascii="Times New Roman" w:hAnsi="Times New Roman" w:cs="Times New Roman"/>
              <w:b/>
            </w:rPr>
            <w:t>Schedule</w:t>
          </w:r>
        </w:p>
      </w:tc>
    </w:tr>
    <w:tr w:rsidR="00F44EB0" w:rsidRPr="00D93E4A" w:rsidTr="00835F0D">
      <w:tc>
        <w:tcPr>
          <w:tcW w:w="5636" w:type="dxa"/>
          <w:tcBorders>
            <w:top w:val="nil"/>
            <w:left w:val="nil"/>
            <w:bottom w:val="nil"/>
            <w:right w:val="nil"/>
          </w:tcBorders>
          <w:vAlign w:val="bottom"/>
        </w:tcPr>
        <w:p w:rsidR="00F44EB0" w:rsidRPr="00D93E4A" w:rsidRDefault="0086208C" w:rsidP="00835F0D">
          <w:pPr>
            <w:pStyle w:val="HeaderLiteOdd"/>
            <w:rPr>
              <w:rFonts w:ascii="Times New Roman" w:hAnsi="Times New Roman" w:cs="Times New Roman"/>
            </w:rPr>
          </w:pPr>
        </w:p>
      </w:tc>
      <w:tc>
        <w:tcPr>
          <w:tcW w:w="1531" w:type="dxa"/>
          <w:tcBorders>
            <w:top w:val="nil"/>
            <w:left w:val="nil"/>
            <w:bottom w:val="nil"/>
            <w:right w:val="nil"/>
          </w:tcBorders>
        </w:tcPr>
        <w:p w:rsidR="00F44EB0" w:rsidRPr="00D93E4A" w:rsidRDefault="0086208C" w:rsidP="00835F0D">
          <w:pPr>
            <w:pStyle w:val="HeaderLiteOdd"/>
            <w:rPr>
              <w:rFonts w:ascii="Times New Roman" w:hAnsi="Times New Roman" w:cs="Times New Roman"/>
              <w:b/>
            </w:rPr>
          </w:pPr>
        </w:p>
      </w:tc>
    </w:tr>
    <w:tr w:rsidR="00F44EB0" w:rsidRPr="00D93E4A" w:rsidTr="00835F0D">
      <w:tc>
        <w:tcPr>
          <w:tcW w:w="7167" w:type="dxa"/>
          <w:gridSpan w:val="2"/>
          <w:tcBorders>
            <w:top w:val="nil"/>
            <w:left w:val="nil"/>
            <w:bottom w:val="single" w:sz="4" w:space="0" w:color="auto"/>
            <w:right w:val="nil"/>
          </w:tcBorders>
        </w:tcPr>
        <w:p w:rsidR="00F44EB0" w:rsidRPr="00D93E4A" w:rsidRDefault="001122D5" w:rsidP="00F45160">
          <w:pPr>
            <w:pStyle w:val="HeaderBoldOdd"/>
            <w:rPr>
              <w:rFonts w:ascii="Times New Roman" w:hAnsi="Times New Roman" w:cs="Times New Roman"/>
              <w:sz w:val="18"/>
              <w:szCs w:val="18"/>
            </w:rPr>
          </w:pPr>
          <w:r>
            <w:rPr>
              <w:rFonts w:ascii="Times New Roman" w:hAnsi="Times New Roman" w:cs="Times New Roman"/>
              <w:sz w:val="18"/>
              <w:szCs w:val="18"/>
            </w:rPr>
            <w:t>Item [2]</w:t>
          </w:r>
        </w:p>
      </w:tc>
    </w:tr>
  </w:tbl>
  <w:p w:rsidR="00F44EB0" w:rsidRDefault="0086208C" w:rsidP="006930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29D7"/>
    <w:multiLevelType w:val="hybridMultilevel"/>
    <w:tmpl w:val="52142818"/>
    <w:lvl w:ilvl="0" w:tplc="3ECA4198">
      <w:start w:val="1"/>
      <w:numFmt w:val="lowerLetter"/>
      <w:lvlText w:val="(%1)"/>
      <w:lvlJc w:val="left"/>
      <w:pPr>
        <w:ind w:left="1721" w:hanging="360"/>
      </w:pPr>
      <w:rPr>
        <w:rFonts w:hint="default"/>
      </w:rPr>
    </w:lvl>
    <w:lvl w:ilvl="1" w:tplc="0C090019">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
    <w:nsid w:val="127122C7"/>
    <w:multiLevelType w:val="hybridMultilevel"/>
    <w:tmpl w:val="8594F62C"/>
    <w:lvl w:ilvl="0" w:tplc="FE34CC7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1BE37758"/>
    <w:multiLevelType w:val="hybridMultilevel"/>
    <w:tmpl w:val="B9EAE2E6"/>
    <w:lvl w:ilvl="0" w:tplc="2FAC528C">
      <w:start w:val="1"/>
      <w:numFmt w:val="lowerRoman"/>
      <w:lvlText w:val="(%1)"/>
      <w:lvlJc w:val="left"/>
      <w:pPr>
        <w:ind w:left="2130" w:hanging="36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3">
    <w:nsid w:val="1EF015E2"/>
    <w:multiLevelType w:val="hybridMultilevel"/>
    <w:tmpl w:val="C7D24326"/>
    <w:lvl w:ilvl="0" w:tplc="80CEE24E">
      <w:start w:val="1"/>
      <w:numFmt w:val="lowerLetter"/>
      <w:lvlText w:val="(%1)"/>
      <w:lvlJc w:val="left"/>
      <w:pPr>
        <w:ind w:left="1353" w:hanging="360"/>
      </w:pPr>
      <w:rPr>
        <w:rFonts w:ascii="Times New Roman" w:eastAsia="Times New Roman" w:hAnsi="Times New Roman" w:cs="Times New Roman"/>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28916E74"/>
    <w:multiLevelType w:val="hybridMultilevel"/>
    <w:tmpl w:val="52142818"/>
    <w:lvl w:ilvl="0" w:tplc="3ECA4198">
      <w:start w:val="1"/>
      <w:numFmt w:val="lowerLetter"/>
      <w:lvlText w:val="(%1)"/>
      <w:lvlJc w:val="left"/>
      <w:pPr>
        <w:ind w:left="1721" w:hanging="360"/>
      </w:pPr>
      <w:rPr>
        <w:rFonts w:hint="default"/>
      </w:rPr>
    </w:lvl>
    <w:lvl w:ilvl="1" w:tplc="0C090019">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
    <w:nsid w:val="45D37C78"/>
    <w:multiLevelType w:val="hybridMultilevel"/>
    <w:tmpl w:val="3558014E"/>
    <w:lvl w:ilvl="0" w:tplc="24E8278C">
      <w:start w:val="1"/>
      <w:numFmt w:val="decimal"/>
      <w:lvlText w:val="(%1)"/>
      <w:lvlJc w:val="left"/>
      <w:pPr>
        <w:ind w:left="1080" w:hanging="360"/>
      </w:pPr>
      <w:rPr>
        <w:rFonts w:hint="default"/>
      </w:rPr>
    </w:lvl>
    <w:lvl w:ilvl="1" w:tplc="22D6ED76">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63C830E9"/>
    <w:multiLevelType w:val="hybridMultilevel"/>
    <w:tmpl w:val="820805BE"/>
    <w:lvl w:ilvl="0" w:tplc="6DC0C0C2">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7">
    <w:nsid w:val="676548FD"/>
    <w:multiLevelType w:val="hybridMultilevel"/>
    <w:tmpl w:val="52142818"/>
    <w:lvl w:ilvl="0" w:tplc="3ECA4198">
      <w:start w:val="1"/>
      <w:numFmt w:val="lowerLetter"/>
      <w:lvlText w:val="(%1)"/>
      <w:lvlJc w:val="left"/>
      <w:pPr>
        <w:ind w:left="1721" w:hanging="360"/>
      </w:pPr>
      <w:rPr>
        <w:rFonts w:hint="default"/>
      </w:rPr>
    </w:lvl>
    <w:lvl w:ilvl="1" w:tplc="0C090019">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8">
    <w:nsid w:val="677B2B5C"/>
    <w:multiLevelType w:val="hybridMultilevel"/>
    <w:tmpl w:val="620A8DBE"/>
    <w:lvl w:ilvl="0" w:tplc="A584531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9">
    <w:nsid w:val="751B620A"/>
    <w:multiLevelType w:val="hybridMultilevel"/>
    <w:tmpl w:val="AF62DE46"/>
    <w:lvl w:ilvl="0" w:tplc="FE34CC76">
      <w:start w:val="1"/>
      <w:numFmt w:val="lowerLetter"/>
      <w:lvlText w:val="(%1)"/>
      <w:lvlJc w:val="left"/>
      <w:pPr>
        <w:ind w:left="1800" w:hanging="360"/>
      </w:pPr>
      <w:rPr>
        <w:rFonts w:hint="default"/>
      </w:rPr>
    </w:lvl>
    <w:lvl w:ilvl="1" w:tplc="6DC0C0C2">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
  </w:num>
  <w:num w:numId="2">
    <w:abstractNumId w:val="5"/>
  </w:num>
  <w:num w:numId="3">
    <w:abstractNumId w:val="8"/>
  </w:num>
  <w:num w:numId="4">
    <w:abstractNumId w:val="0"/>
  </w:num>
  <w:num w:numId="5">
    <w:abstractNumId w:val="6"/>
  </w:num>
  <w:num w:numId="6">
    <w:abstractNumId w:val="2"/>
  </w:num>
  <w:num w:numId="7">
    <w:abstractNumId w:val="1"/>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D5"/>
    <w:rsid w:val="000854E5"/>
    <w:rsid w:val="000A641B"/>
    <w:rsid w:val="000A6DDB"/>
    <w:rsid w:val="000B2EA8"/>
    <w:rsid w:val="000C7573"/>
    <w:rsid w:val="000F5D57"/>
    <w:rsid w:val="000F79C8"/>
    <w:rsid w:val="001122D5"/>
    <w:rsid w:val="001171F4"/>
    <w:rsid w:val="0012376F"/>
    <w:rsid w:val="0012768A"/>
    <w:rsid w:val="00164575"/>
    <w:rsid w:val="00183E80"/>
    <w:rsid w:val="001C16E8"/>
    <w:rsid w:val="001E630D"/>
    <w:rsid w:val="001E6818"/>
    <w:rsid w:val="002112D6"/>
    <w:rsid w:val="00217D65"/>
    <w:rsid w:val="00226908"/>
    <w:rsid w:val="002543CB"/>
    <w:rsid w:val="00267E0C"/>
    <w:rsid w:val="00270094"/>
    <w:rsid w:val="002A05B1"/>
    <w:rsid w:val="002C44E4"/>
    <w:rsid w:val="002E7167"/>
    <w:rsid w:val="00376920"/>
    <w:rsid w:val="00385B1C"/>
    <w:rsid w:val="00390BE9"/>
    <w:rsid w:val="003944A0"/>
    <w:rsid w:val="003B2BB8"/>
    <w:rsid w:val="003D34FF"/>
    <w:rsid w:val="00422AE6"/>
    <w:rsid w:val="00427286"/>
    <w:rsid w:val="00474286"/>
    <w:rsid w:val="0048676F"/>
    <w:rsid w:val="004B54CA"/>
    <w:rsid w:val="004E2724"/>
    <w:rsid w:val="004E4AE5"/>
    <w:rsid w:val="004E5CBF"/>
    <w:rsid w:val="00503A27"/>
    <w:rsid w:val="00503B63"/>
    <w:rsid w:val="005243BE"/>
    <w:rsid w:val="00543FAF"/>
    <w:rsid w:val="005C3AA9"/>
    <w:rsid w:val="005D4C4F"/>
    <w:rsid w:val="005E40E0"/>
    <w:rsid w:val="005E4D1E"/>
    <w:rsid w:val="00623290"/>
    <w:rsid w:val="00637FB6"/>
    <w:rsid w:val="006A4490"/>
    <w:rsid w:val="006A4CE7"/>
    <w:rsid w:val="006B40B3"/>
    <w:rsid w:val="006C3511"/>
    <w:rsid w:val="006C4284"/>
    <w:rsid w:val="00713A02"/>
    <w:rsid w:val="00720392"/>
    <w:rsid w:val="00736275"/>
    <w:rsid w:val="0075179F"/>
    <w:rsid w:val="00767B5A"/>
    <w:rsid w:val="007733CA"/>
    <w:rsid w:val="00785261"/>
    <w:rsid w:val="007B0256"/>
    <w:rsid w:val="007E52AF"/>
    <w:rsid w:val="007F112A"/>
    <w:rsid w:val="00851E54"/>
    <w:rsid w:val="0086208C"/>
    <w:rsid w:val="00866F26"/>
    <w:rsid w:val="00882D38"/>
    <w:rsid w:val="00905DB6"/>
    <w:rsid w:val="0092226D"/>
    <w:rsid w:val="009225F0"/>
    <w:rsid w:val="00981D80"/>
    <w:rsid w:val="009A3C31"/>
    <w:rsid w:val="009B4B85"/>
    <w:rsid w:val="009E7100"/>
    <w:rsid w:val="00A069AD"/>
    <w:rsid w:val="00A20C1F"/>
    <w:rsid w:val="00A33CBB"/>
    <w:rsid w:val="00A42F94"/>
    <w:rsid w:val="00A52BFA"/>
    <w:rsid w:val="00A749CA"/>
    <w:rsid w:val="00B46CD9"/>
    <w:rsid w:val="00B8268A"/>
    <w:rsid w:val="00BA2473"/>
    <w:rsid w:val="00BA2DB9"/>
    <w:rsid w:val="00BE6F8D"/>
    <w:rsid w:val="00BE7148"/>
    <w:rsid w:val="00BF451A"/>
    <w:rsid w:val="00C71A2A"/>
    <w:rsid w:val="00CE05C7"/>
    <w:rsid w:val="00CE74DB"/>
    <w:rsid w:val="00D2306C"/>
    <w:rsid w:val="00D7046D"/>
    <w:rsid w:val="00D77B0C"/>
    <w:rsid w:val="00DE2ACB"/>
    <w:rsid w:val="00E44CB8"/>
    <w:rsid w:val="00EC18DB"/>
    <w:rsid w:val="00EC752A"/>
    <w:rsid w:val="00EF407F"/>
    <w:rsid w:val="00F43411"/>
    <w:rsid w:val="00F8233E"/>
    <w:rsid w:val="00FB2659"/>
    <w:rsid w:val="00FD7F2A"/>
    <w:rsid w:val="00FE3327"/>
    <w:rsid w:val="00FF2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semiHidden/>
    <w:unhideWhenUsed/>
    <w:rsid w:val="001122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22D5"/>
    <w:rPr>
      <w:rFonts w:ascii="Arial" w:hAnsi="Arial"/>
    </w:rPr>
  </w:style>
  <w:style w:type="paragraph" w:styleId="Header">
    <w:name w:val="header"/>
    <w:basedOn w:val="Normal"/>
    <w:link w:val="HeaderChar"/>
    <w:uiPriority w:val="99"/>
    <w:unhideWhenUsed/>
    <w:rsid w:val="00112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2D5"/>
    <w:rPr>
      <w:rFonts w:ascii="Arial" w:hAnsi="Arial"/>
    </w:rPr>
  </w:style>
  <w:style w:type="paragraph" w:customStyle="1" w:styleId="FooterInfo">
    <w:name w:val="FooterInfo"/>
    <w:basedOn w:val="Normal"/>
    <w:rsid w:val="001122D5"/>
    <w:pPr>
      <w:spacing w:after="0" w:line="240" w:lineRule="auto"/>
    </w:pPr>
    <w:rPr>
      <w:rFonts w:eastAsia="Times New Roman" w:cs="Arial"/>
      <w:sz w:val="12"/>
      <w:szCs w:val="12"/>
    </w:rPr>
  </w:style>
  <w:style w:type="paragraph" w:customStyle="1" w:styleId="HeaderBoldOdd">
    <w:name w:val="HeaderBoldOdd"/>
    <w:basedOn w:val="Normal"/>
    <w:rsid w:val="001122D5"/>
    <w:pPr>
      <w:spacing w:before="120" w:after="60" w:line="240" w:lineRule="auto"/>
      <w:jc w:val="right"/>
    </w:pPr>
    <w:rPr>
      <w:rFonts w:eastAsia="Times New Roman" w:cs="Arial"/>
      <w:b/>
      <w:bCs/>
      <w:sz w:val="20"/>
      <w:szCs w:val="20"/>
    </w:rPr>
  </w:style>
  <w:style w:type="paragraph" w:customStyle="1" w:styleId="HeaderLiteOdd">
    <w:name w:val="HeaderLiteOdd"/>
    <w:basedOn w:val="Normal"/>
    <w:rsid w:val="001122D5"/>
    <w:pPr>
      <w:tabs>
        <w:tab w:val="center" w:pos="3969"/>
        <w:tab w:val="right" w:pos="8505"/>
      </w:tabs>
      <w:spacing w:before="60" w:after="0" w:line="240" w:lineRule="auto"/>
      <w:jc w:val="right"/>
    </w:pPr>
    <w:rPr>
      <w:rFonts w:eastAsia="Times New Roman" w:cs="Arial"/>
      <w:sz w:val="18"/>
      <w:szCs w:val="18"/>
    </w:rPr>
  </w:style>
  <w:style w:type="character" w:styleId="PageNumber">
    <w:name w:val="page number"/>
    <w:basedOn w:val="DefaultParagraphFont"/>
    <w:rsid w:val="001122D5"/>
  </w:style>
  <w:style w:type="table" w:styleId="TableGrid">
    <w:name w:val="Table Grid"/>
    <w:basedOn w:val="TableNormal"/>
    <w:rsid w:val="001122D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2D5"/>
    <w:rPr>
      <w:rFonts w:ascii="Tahoma" w:hAnsi="Tahoma" w:cs="Tahoma"/>
      <w:sz w:val="16"/>
      <w:szCs w:val="16"/>
    </w:rPr>
  </w:style>
  <w:style w:type="character" w:styleId="CommentReference">
    <w:name w:val="annotation reference"/>
    <w:basedOn w:val="DefaultParagraphFont"/>
    <w:uiPriority w:val="99"/>
    <w:semiHidden/>
    <w:unhideWhenUsed/>
    <w:rsid w:val="00543FAF"/>
    <w:rPr>
      <w:sz w:val="16"/>
      <w:szCs w:val="16"/>
    </w:rPr>
  </w:style>
  <w:style w:type="paragraph" w:styleId="CommentText">
    <w:name w:val="annotation text"/>
    <w:basedOn w:val="Normal"/>
    <w:link w:val="CommentTextChar"/>
    <w:uiPriority w:val="99"/>
    <w:semiHidden/>
    <w:unhideWhenUsed/>
    <w:rsid w:val="00543FAF"/>
    <w:pPr>
      <w:spacing w:line="240" w:lineRule="auto"/>
    </w:pPr>
    <w:rPr>
      <w:sz w:val="20"/>
      <w:szCs w:val="20"/>
    </w:rPr>
  </w:style>
  <w:style w:type="character" w:customStyle="1" w:styleId="CommentTextChar">
    <w:name w:val="Comment Text Char"/>
    <w:basedOn w:val="DefaultParagraphFont"/>
    <w:link w:val="CommentText"/>
    <w:uiPriority w:val="99"/>
    <w:semiHidden/>
    <w:rsid w:val="00543F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3FAF"/>
    <w:rPr>
      <w:b/>
      <w:bCs/>
    </w:rPr>
  </w:style>
  <w:style w:type="character" w:customStyle="1" w:styleId="CommentSubjectChar">
    <w:name w:val="Comment Subject Char"/>
    <w:basedOn w:val="CommentTextChar"/>
    <w:link w:val="CommentSubject"/>
    <w:uiPriority w:val="99"/>
    <w:semiHidden/>
    <w:rsid w:val="00543FA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semiHidden/>
    <w:unhideWhenUsed/>
    <w:rsid w:val="001122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22D5"/>
    <w:rPr>
      <w:rFonts w:ascii="Arial" w:hAnsi="Arial"/>
    </w:rPr>
  </w:style>
  <w:style w:type="paragraph" w:styleId="Header">
    <w:name w:val="header"/>
    <w:basedOn w:val="Normal"/>
    <w:link w:val="HeaderChar"/>
    <w:uiPriority w:val="99"/>
    <w:unhideWhenUsed/>
    <w:rsid w:val="00112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2D5"/>
    <w:rPr>
      <w:rFonts w:ascii="Arial" w:hAnsi="Arial"/>
    </w:rPr>
  </w:style>
  <w:style w:type="paragraph" w:customStyle="1" w:styleId="FooterInfo">
    <w:name w:val="FooterInfo"/>
    <w:basedOn w:val="Normal"/>
    <w:rsid w:val="001122D5"/>
    <w:pPr>
      <w:spacing w:after="0" w:line="240" w:lineRule="auto"/>
    </w:pPr>
    <w:rPr>
      <w:rFonts w:eastAsia="Times New Roman" w:cs="Arial"/>
      <w:sz w:val="12"/>
      <w:szCs w:val="12"/>
    </w:rPr>
  </w:style>
  <w:style w:type="paragraph" w:customStyle="1" w:styleId="HeaderBoldOdd">
    <w:name w:val="HeaderBoldOdd"/>
    <w:basedOn w:val="Normal"/>
    <w:rsid w:val="001122D5"/>
    <w:pPr>
      <w:spacing w:before="120" w:after="60" w:line="240" w:lineRule="auto"/>
      <w:jc w:val="right"/>
    </w:pPr>
    <w:rPr>
      <w:rFonts w:eastAsia="Times New Roman" w:cs="Arial"/>
      <w:b/>
      <w:bCs/>
      <w:sz w:val="20"/>
      <w:szCs w:val="20"/>
    </w:rPr>
  </w:style>
  <w:style w:type="paragraph" w:customStyle="1" w:styleId="HeaderLiteOdd">
    <w:name w:val="HeaderLiteOdd"/>
    <w:basedOn w:val="Normal"/>
    <w:rsid w:val="001122D5"/>
    <w:pPr>
      <w:tabs>
        <w:tab w:val="center" w:pos="3969"/>
        <w:tab w:val="right" w:pos="8505"/>
      </w:tabs>
      <w:spacing w:before="60" w:after="0" w:line="240" w:lineRule="auto"/>
      <w:jc w:val="right"/>
    </w:pPr>
    <w:rPr>
      <w:rFonts w:eastAsia="Times New Roman" w:cs="Arial"/>
      <w:sz w:val="18"/>
      <w:szCs w:val="18"/>
    </w:rPr>
  </w:style>
  <w:style w:type="character" w:styleId="PageNumber">
    <w:name w:val="page number"/>
    <w:basedOn w:val="DefaultParagraphFont"/>
    <w:rsid w:val="001122D5"/>
  </w:style>
  <w:style w:type="table" w:styleId="TableGrid">
    <w:name w:val="Table Grid"/>
    <w:basedOn w:val="TableNormal"/>
    <w:rsid w:val="001122D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2D5"/>
    <w:rPr>
      <w:rFonts w:ascii="Tahoma" w:hAnsi="Tahoma" w:cs="Tahoma"/>
      <w:sz w:val="16"/>
      <w:szCs w:val="16"/>
    </w:rPr>
  </w:style>
  <w:style w:type="character" w:styleId="CommentReference">
    <w:name w:val="annotation reference"/>
    <w:basedOn w:val="DefaultParagraphFont"/>
    <w:uiPriority w:val="99"/>
    <w:semiHidden/>
    <w:unhideWhenUsed/>
    <w:rsid w:val="00543FAF"/>
    <w:rPr>
      <w:sz w:val="16"/>
      <w:szCs w:val="16"/>
    </w:rPr>
  </w:style>
  <w:style w:type="paragraph" w:styleId="CommentText">
    <w:name w:val="annotation text"/>
    <w:basedOn w:val="Normal"/>
    <w:link w:val="CommentTextChar"/>
    <w:uiPriority w:val="99"/>
    <w:semiHidden/>
    <w:unhideWhenUsed/>
    <w:rsid w:val="00543FAF"/>
    <w:pPr>
      <w:spacing w:line="240" w:lineRule="auto"/>
    </w:pPr>
    <w:rPr>
      <w:sz w:val="20"/>
      <w:szCs w:val="20"/>
    </w:rPr>
  </w:style>
  <w:style w:type="character" w:customStyle="1" w:styleId="CommentTextChar">
    <w:name w:val="Comment Text Char"/>
    <w:basedOn w:val="DefaultParagraphFont"/>
    <w:link w:val="CommentText"/>
    <w:uiPriority w:val="99"/>
    <w:semiHidden/>
    <w:rsid w:val="00543F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3FAF"/>
    <w:rPr>
      <w:b/>
      <w:bCs/>
    </w:rPr>
  </w:style>
  <w:style w:type="character" w:customStyle="1" w:styleId="CommentSubjectChar">
    <w:name w:val="Comment Subject Char"/>
    <w:basedOn w:val="CommentTextChar"/>
    <w:link w:val="CommentSubject"/>
    <w:uiPriority w:val="99"/>
    <w:semiHidden/>
    <w:rsid w:val="00543FA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8C25-838C-4593-9459-2D41E496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 Alison</dc:creator>
  <cp:lastModifiedBy>Burrowes, Megan</cp:lastModifiedBy>
  <cp:revision>3</cp:revision>
  <cp:lastPrinted>2015-08-26T23:19:00Z</cp:lastPrinted>
  <dcterms:created xsi:type="dcterms:W3CDTF">2015-08-28T03:05:00Z</dcterms:created>
  <dcterms:modified xsi:type="dcterms:W3CDTF">2015-08-28T03:05:00Z</dcterms:modified>
</cp:coreProperties>
</file>