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01862" w:rsidRDefault="00193461" w:rsidP="00C63713">
      <w:pPr>
        <w:rPr>
          <w:sz w:val="28"/>
        </w:rPr>
      </w:pPr>
      <w:r w:rsidRPr="00201862">
        <w:rPr>
          <w:noProof/>
          <w:lang w:eastAsia="en-AU"/>
        </w:rPr>
        <w:drawing>
          <wp:inline distT="0" distB="0" distL="0" distR="0" wp14:anchorId="75C94BA4" wp14:editId="4667C27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01862" w:rsidRDefault="0048364F" w:rsidP="0048364F">
      <w:pPr>
        <w:rPr>
          <w:sz w:val="19"/>
        </w:rPr>
      </w:pPr>
    </w:p>
    <w:p w:rsidR="0048364F" w:rsidRPr="00201862" w:rsidRDefault="00CD26B8" w:rsidP="0048364F">
      <w:pPr>
        <w:pStyle w:val="ShortT"/>
      </w:pPr>
      <w:r w:rsidRPr="00201862">
        <w:t>Jervis Bay Territory Rural Fires Amendment (Offences</w:t>
      </w:r>
      <w:r w:rsidR="001E55BD" w:rsidRPr="00201862">
        <w:t xml:space="preserve"> and Other Measures</w:t>
      </w:r>
      <w:r w:rsidRPr="00201862">
        <w:t xml:space="preserve">) Ordinance </w:t>
      </w:r>
      <w:r w:rsidR="000468C6" w:rsidRPr="00201862">
        <w:t>2015</w:t>
      </w:r>
    </w:p>
    <w:p w:rsidR="0048364F" w:rsidRPr="00201862" w:rsidRDefault="0048364F" w:rsidP="0048364F"/>
    <w:p w:rsidR="0048364F" w:rsidRPr="00201862" w:rsidRDefault="000A5491" w:rsidP="00680F17">
      <w:pPr>
        <w:pStyle w:val="InstNo"/>
      </w:pPr>
      <w:r>
        <w:t xml:space="preserve">Ordinance </w:t>
      </w:r>
      <w:fldSimple w:instr=" DOCPROPERTY  ActNo  ">
        <w:r>
          <w:t>No. 5, 2015</w:t>
        </w:r>
      </w:fldSimple>
    </w:p>
    <w:p w:rsidR="00AB445A" w:rsidRPr="00201862" w:rsidRDefault="00AB445A" w:rsidP="003B33C8">
      <w:pPr>
        <w:pStyle w:val="SignCoverPageStart"/>
        <w:spacing w:before="240"/>
        <w:rPr>
          <w:szCs w:val="22"/>
        </w:rPr>
      </w:pPr>
      <w:r w:rsidRPr="00201862">
        <w:rPr>
          <w:szCs w:val="22"/>
        </w:rPr>
        <w:t xml:space="preserve">I, General the Honourable Sir Peter Cosgrove AK MC (Ret’d), </w:t>
      </w:r>
      <w:r w:rsidR="00201862" w:rsidRPr="00201862">
        <w:rPr>
          <w:szCs w:val="22"/>
        </w:rPr>
        <w:t>Governor</w:t>
      </w:r>
      <w:r w:rsidR="00201862">
        <w:rPr>
          <w:szCs w:val="22"/>
        </w:rPr>
        <w:noBreakHyphen/>
      </w:r>
      <w:r w:rsidR="00201862" w:rsidRPr="00201862">
        <w:rPr>
          <w:szCs w:val="22"/>
        </w:rPr>
        <w:t>General</w:t>
      </w:r>
      <w:r w:rsidRPr="00201862">
        <w:rPr>
          <w:szCs w:val="22"/>
        </w:rPr>
        <w:t xml:space="preserve"> of the Commonwealth of Australia, acting with the advice of the Federal Executive Council, make the following Ordinance.</w:t>
      </w:r>
    </w:p>
    <w:p w:rsidR="00AB445A" w:rsidRPr="00201862" w:rsidRDefault="00AB445A" w:rsidP="003B33C8">
      <w:pPr>
        <w:keepNext/>
        <w:spacing w:before="720" w:line="240" w:lineRule="atLeast"/>
        <w:ind w:right="397"/>
        <w:jc w:val="both"/>
        <w:rPr>
          <w:szCs w:val="22"/>
        </w:rPr>
      </w:pPr>
      <w:r w:rsidRPr="00201862">
        <w:rPr>
          <w:szCs w:val="22"/>
        </w:rPr>
        <w:t xml:space="preserve">Dated </w:t>
      </w:r>
      <w:bookmarkStart w:id="0" w:name="BKCheck15B_1"/>
      <w:bookmarkEnd w:id="0"/>
      <w:r w:rsidRPr="00201862">
        <w:rPr>
          <w:szCs w:val="22"/>
        </w:rPr>
        <w:fldChar w:fldCharType="begin"/>
      </w:r>
      <w:r w:rsidRPr="00201862">
        <w:rPr>
          <w:szCs w:val="22"/>
        </w:rPr>
        <w:instrText xml:space="preserve"> DOCPROPERTY  DateMade </w:instrText>
      </w:r>
      <w:r w:rsidRPr="00201862">
        <w:rPr>
          <w:szCs w:val="22"/>
        </w:rPr>
        <w:fldChar w:fldCharType="separate"/>
      </w:r>
      <w:r w:rsidR="000A5491">
        <w:rPr>
          <w:szCs w:val="22"/>
        </w:rPr>
        <w:t>03 September 2015</w:t>
      </w:r>
      <w:r w:rsidRPr="00201862">
        <w:rPr>
          <w:szCs w:val="22"/>
        </w:rPr>
        <w:fldChar w:fldCharType="end"/>
      </w:r>
    </w:p>
    <w:p w:rsidR="00AB445A" w:rsidRPr="00201862" w:rsidRDefault="00AB445A" w:rsidP="003B33C8">
      <w:pPr>
        <w:keepNext/>
        <w:tabs>
          <w:tab w:val="left" w:pos="3402"/>
        </w:tabs>
        <w:spacing w:before="1080" w:line="300" w:lineRule="atLeast"/>
        <w:ind w:left="397" w:right="397"/>
        <w:jc w:val="right"/>
        <w:rPr>
          <w:szCs w:val="22"/>
        </w:rPr>
      </w:pPr>
      <w:r w:rsidRPr="00201862">
        <w:rPr>
          <w:szCs w:val="22"/>
        </w:rPr>
        <w:t>Peter Cosgrove</w:t>
      </w:r>
    </w:p>
    <w:p w:rsidR="00AB445A" w:rsidRPr="00201862" w:rsidRDefault="00201862" w:rsidP="003B33C8">
      <w:pPr>
        <w:keepNext/>
        <w:tabs>
          <w:tab w:val="left" w:pos="3402"/>
        </w:tabs>
        <w:spacing w:line="300" w:lineRule="atLeast"/>
        <w:ind w:left="397" w:right="397"/>
        <w:jc w:val="right"/>
        <w:rPr>
          <w:szCs w:val="22"/>
        </w:rPr>
      </w:pPr>
      <w:r w:rsidRPr="00201862">
        <w:rPr>
          <w:szCs w:val="22"/>
        </w:rPr>
        <w:t>Governor</w:t>
      </w:r>
      <w:r>
        <w:rPr>
          <w:szCs w:val="22"/>
        </w:rPr>
        <w:noBreakHyphen/>
      </w:r>
      <w:r w:rsidRPr="00201862">
        <w:rPr>
          <w:szCs w:val="22"/>
        </w:rPr>
        <w:t>General</w:t>
      </w:r>
    </w:p>
    <w:p w:rsidR="00AB445A" w:rsidRPr="00201862" w:rsidRDefault="00AB445A" w:rsidP="008201F6">
      <w:pPr>
        <w:keepNext/>
        <w:tabs>
          <w:tab w:val="left" w:pos="3402"/>
        </w:tabs>
        <w:spacing w:before="600" w:after="1080" w:line="300" w:lineRule="atLeast"/>
        <w:ind w:right="397"/>
        <w:rPr>
          <w:szCs w:val="22"/>
        </w:rPr>
      </w:pPr>
      <w:r w:rsidRPr="00201862">
        <w:rPr>
          <w:szCs w:val="22"/>
        </w:rPr>
        <w:t>By His Excellency’s Command</w:t>
      </w:r>
    </w:p>
    <w:p w:rsidR="00AB445A" w:rsidRPr="00201862" w:rsidRDefault="00AB445A" w:rsidP="003B33C8">
      <w:pPr>
        <w:keepNext/>
        <w:tabs>
          <w:tab w:val="left" w:pos="3402"/>
        </w:tabs>
        <w:spacing w:before="480" w:line="300" w:lineRule="atLeast"/>
        <w:ind w:right="397"/>
        <w:rPr>
          <w:szCs w:val="22"/>
        </w:rPr>
      </w:pPr>
      <w:r w:rsidRPr="00201862">
        <w:rPr>
          <w:szCs w:val="22"/>
        </w:rPr>
        <w:t>Jamie Briggs</w:t>
      </w:r>
    </w:p>
    <w:p w:rsidR="00AB445A" w:rsidRPr="00201862" w:rsidRDefault="00AB445A" w:rsidP="003B33C8">
      <w:pPr>
        <w:pStyle w:val="SignCoverPageEnd"/>
        <w:rPr>
          <w:szCs w:val="22"/>
        </w:rPr>
      </w:pPr>
      <w:r w:rsidRPr="00201862">
        <w:rPr>
          <w:szCs w:val="22"/>
        </w:rPr>
        <w:t>Assistant Minister for Infrastructure and Regional Development</w:t>
      </w:r>
    </w:p>
    <w:p w:rsidR="00AB445A" w:rsidRPr="00201862" w:rsidRDefault="00AB445A" w:rsidP="00AB445A"/>
    <w:p w:rsidR="0048364F" w:rsidRPr="00201862" w:rsidRDefault="0048364F" w:rsidP="0048364F">
      <w:pPr>
        <w:pStyle w:val="Header"/>
        <w:tabs>
          <w:tab w:val="clear" w:pos="4150"/>
          <w:tab w:val="clear" w:pos="8307"/>
        </w:tabs>
      </w:pPr>
      <w:r w:rsidRPr="00201862">
        <w:rPr>
          <w:rStyle w:val="CharAmSchNo"/>
        </w:rPr>
        <w:t xml:space="preserve"> </w:t>
      </w:r>
      <w:r w:rsidRPr="00201862">
        <w:rPr>
          <w:rStyle w:val="CharAmSchText"/>
        </w:rPr>
        <w:t xml:space="preserve"> </w:t>
      </w:r>
    </w:p>
    <w:p w:rsidR="0048364F" w:rsidRPr="00201862" w:rsidRDefault="0048364F" w:rsidP="0048364F">
      <w:pPr>
        <w:pStyle w:val="Header"/>
        <w:tabs>
          <w:tab w:val="clear" w:pos="4150"/>
          <w:tab w:val="clear" w:pos="8307"/>
        </w:tabs>
      </w:pPr>
      <w:r w:rsidRPr="00201862">
        <w:rPr>
          <w:rStyle w:val="CharAmPartNo"/>
        </w:rPr>
        <w:t xml:space="preserve"> </w:t>
      </w:r>
      <w:r w:rsidRPr="00201862">
        <w:rPr>
          <w:rStyle w:val="CharAmPartText"/>
        </w:rPr>
        <w:t xml:space="preserve"> </w:t>
      </w:r>
    </w:p>
    <w:p w:rsidR="0048364F" w:rsidRPr="00201862" w:rsidRDefault="0048364F" w:rsidP="0048364F">
      <w:pPr>
        <w:sectPr w:rsidR="0048364F" w:rsidRPr="00201862" w:rsidSect="00EA1B6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201862" w:rsidRDefault="0048364F" w:rsidP="00C54CDF">
      <w:pPr>
        <w:rPr>
          <w:sz w:val="36"/>
        </w:rPr>
      </w:pPr>
      <w:r w:rsidRPr="00201862">
        <w:rPr>
          <w:sz w:val="36"/>
        </w:rPr>
        <w:lastRenderedPageBreak/>
        <w:t>Contents</w:t>
      </w:r>
    </w:p>
    <w:bookmarkStart w:id="1" w:name="BKCheck15B_2"/>
    <w:bookmarkEnd w:id="1"/>
    <w:p w:rsidR="008201F6" w:rsidRPr="00201862" w:rsidRDefault="008201F6">
      <w:pPr>
        <w:pStyle w:val="TOC5"/>
        <w:rPr>
          <w:rFonts w:asciiTheme="minorHAnsi" w:eastAsiaTheme="minorEastAsia" w:hAnsiTheme="minorHAnsi" w:cstheme="minorBidi"/>
          <w:noProof/>
          <w:kern w:val="0"/>
          <w:sz w:val="22"/>
          <w:szCs w:val="22"/>
        </w:rPr>
      </w:pPr>
      <w:r w:rsidRPr="00201862">
        <w:fldChar w:fldCharType="begin"/>
      </w:r>
      <w:r w:rsidRPr="00201862">
        <w:instrText xml:space="preserve"> TOC \o "1-9" </w:instrText>
      </w:r>
      <w:r w:rsidRPr="00201862">
        <w:fldChar w:fldCharType="separate"/>
      </w:r>
      <w:r w:rsidRPr="00201862">
        <w:rPr>
          <w:noProof/>
        </w:rPr>
        <w:t>1</w:t>
      </w:r>
      <w:r w:rsidRPr="00201862">
        <w:rPr>
          <w:noProof/>
        </w:rPr>
        <w:tab/>
        <w:t>Name</w:t>
      </w:r>
      <w:r w:rsidRPr="00201862">
        <w:rPr>
          <w:noProof/>
        </w:rPr>
        <w:tab/>
      </w:r>
      <w:r w:rsidRPr="00201862">
        <w:rPr>
          <w:noProof/>
        </w:rPr>
        <w:fldChar w:fldCharType="begin"/>
      </w:r>
      <w:r w:rsidRPr="00201862">
        <w:rPr>
          <w:noProof/>
        </w:rPr>
        <w:instrText xml:space="preserve"> PAGEREF _Toc426967119 \h </w:instrText>
      </w:r>
      <w:r w:rsidRPr="00201862">
        <w:rPr>
          <w:noProof/>
        </w:rPr>
      </w:r>
      <w:r w:rsidRPr="00201862">
        <w:rPr>
          <w:noProof/>
        </w:rPr>
        <w:fldChar w:fldCharType="separate"/>
      </w:r>
      <w:r w:rsidR="000A5491">
        <w:rPr>
          <w:noProof/>
        </w:rPr>
        <w:t>1</w:t>
      </w:r>
      <w:r w:rsidRPr="00201862">
        <w:rPr>
          <w:noProof/>
        </w:rPr>
        <w:fldChar w:fldCharType="end"/>
      </w:r>
    </w:p>
    <w:p w:rsidR="008201F6" w:rsidRPr="00201862" w:rsidRDefault="008201F6">
      <w:pPr>
        <w:pStyle w:val="TOC5"/>
        <w:rPr>
          <w:rFonts w:asciiTheme="minorHAnsi" w:eastAsiaTheme="minorEastAsia" w:hAnsiTheme="minorHAnsi" w:cstheme="minorBidi"/>
          <w:noProof/>
          <w:kern w:val="0"/>
          <w:sz w:val="22"/>
          <w:szCs w:val="22"/>
        </w:rPr>
      </w:pPr>
      <w:r w:rsidRPr="00201862">
        <w:rPr>
          <w:noProof/>
        </w:rPr>
        <w:t>2</w:t>
      </w:r>
      <w:r w:rsidRPr="00201862">
        <w:rPr>
          <w:noProof/>
        </w:rPr>
        <w:tab/>
        <w:t>Commencement</w:t>
      </w:r>
      <w:r w:rsidRPr="00201862">
        <w:rPr>
          <w:noProof/>
        </w:rPr>
        <w:tab/>
      </w:r>
      <w:r w:rsidRPr="00201862">
        <w:rPr>
          <w:noProof/>
        </w:rPr>
        <w:fldChar w:fldCharType="begin"/>
      </w:r>
      <w:r w:rsidRPr="00201862">
        <w:rPr>
          <w:noProof/>
        </w:rPr>
        <w:instrText xml:space="preserve"> PAGEREF _Toc426967120 \h </w:instrText>
      </w:r>
      <w:r w:rsidRPr="00201862">
        <w:rPr>
          <w:noProof/>
        </w:rPr>
      </w:r>
      <w:r w:rsidRPr="00201862">
        <w:rPr>
          <w:noProof/>
        </w:rPr>
        <w:fldChar w:fldCharType="separate"/>
      </w:r>
      <w:r w:rsidR="000A5491">
        <w:rPr>
          <w:noProof/>
        </w:rPr>
        <w:t>1</w:t>
      </w:r>
      <w:r w:rsidRPr="00201862">
        <w:rPr>
          <w:noProof/>
        </w:rPr>
        <w:fldChar w:fldCharType="end"/>
      </w:r>
    </w:p>
    <w:p w:rsidR="008201F6" w:rsidRPr="00201862" w:rsidRDefault="008201F6">
      <w:pPr>
        <w:pStyle w:val="TOC5"/>
        <w:rPr>
          <w:rFonts w:asciiTheme="minorHAnsi" w:eastAsiaTheme="minorEastAsia" w:hAnsiTheme="minorHAnsi" w:cstheme="minorBidi"/>
          <w:noProof/>
          <w:kern w:val="0"/>
          <w:sz w:val="22"/>
          <w:szCs w:val="22"/>
        </w:rPr>
      </w:pPr>
      <w:r w:rsidRPr="00201862">
        <w:rPr>
          <w:noProof/>
        </w:rPr>
        <w:t>3</w:t>
      </w:r>
      <w:r w:rsidRPr="00201862">
        <w:rPr>
          <w:noProof/>
        </w:rPr>
        <w:tab/>
        <w:t>Authority</w:t>
      </w:r>
      <w:r w:rsidRPr="00201862">
        <w:rPr>
          <w:noProof/>
        </w:rPr>
        <w:tab/>
      </w:r>
      <w:r w:rsidRPr="00201862">
        <w:rPr>
          <w:noProof/>
        </w:rPr>
        <w:fldChar w:fldCharType="begin"/>
      </w:r>
      <w:r w:rsidRPr="00201862">
        <w:rPr>
          <w:noProof/>
        </w:rPr>
        <w:instrText xml:space="preserve"> PAGEREF _Toc426967121 \h </w:instrText>
      </w:r>
      <w:r w:rsidRPr="00201862">
        <w:rPr>
          <w:noProof/>
        </w:rPr>
      </w:r>
      <w:r w:rsidRPr="00201862">
        <w:rPr>
          <w:noProof/>
        </w:rPr>
        <w:fldChar w:fldCharType="separate"/>
      </w:r>
      <w:r w:rsidR="000A5491">
        <w:rPr>
          <w:noProof/>
        </w:rPr>
        <w:t>1</w:t>
      </w:r>
      <w:r w:rsidRPr="00201862">
        <w:rPr>
          <w:noProof/>
        </w:rPr>
        <w:fldChar w:fldCharType="end"/>
      </w:r>
    </w:p>
    <w:p w:rsidR="008201F6" w:rsidRPr="00201862" w:rsidRDefault="008201F6">
      <w:pPr>
        <w:pStyle w:val="TOC5"/>
        <w:rPr>
          <w:rFonts w:asciiTheme="minorHAnsi" w:eastAsiaTheme="minorEastAsia" w:hAnsiTheme="minorHAnsi" w:cstheme="minorBidi"/>
          <w:noProof/>
          <w:kern w:val="0"/>
          <w:sz w:val="22"/>
          <w:szCs w:val="22"/>
        </w:rPr>
      </w:pPr>
      <w:r w:rsidRPr="00201862">
        <w:rPr>
          <w:noProof/>
        </w:rPr>
        <w:t>4</w:t>
      </w:r>
      <w:r w:rsidRPr="00201862">
        <w:rPr>
          <w:noProof/>
        </w:rPr>
        <w:tab/>
        <w:t>Schedules</w:t>
      </w:r>
      <w:r w:rsidRPr="00201862">
        <w:rPr>
          <w:noProof/>
        </w:rPr>
        <w:tab/>
      </w:r>
      <w:r w:rsidRPr="00201862">
        <w:rPr>
          <w:noProof/>
        </w:rPr>
        <w:fldChar w:fldCharType="begin"/>
      </w:r>
      <w:r w:rsidRPr="00201862">
        <w:rPr>
          <w:noProof/>
        </w:rPr>
        <w:instrText xml:space="preserve"> PAGEREF _Toc426967122 \h </w:instrText>
      </w:r>
      <w:r w:rsidRPr="00201862">
        <w:rPr>
          <w:noProof/>
        </w:rPr>
      </w:r>
      <w:r w:rsidRPr="00201862">
        <w:rPr>
          <w:noProof/>
        </w:rPr>
        <w:fldChar w:fldCharType="separate"/>
      </w:r>
      <w:r w:rsidR="000A5491">
        <w:rPr>
          <w:noProof/>
        </w:rPr>
        <w:t>1</w:t>
      </w:r>
      <w:r w:rsidRPr="00201862">
        <w:rPr>
          <w:noProof/>
        </w:rPr>
        <w:fldChar w:fldCharType="end"/>
      </w:r>
    </w:p>
    <w:p w:rsidR="008201F6" w:rsidRPr="00201862" w:rsidRDefault="008201F6">
      <w:pPr>
        <w:pStyle w:val="TOC6"/>
        <w:rPr>
          <w:rFonts w:asciiTheme="minorHAnsi" w:eastAsiaTheme="minorEastAsia" w:hAnsiTheme="minorHAnsi" w:cstheme="minorBidi"/>
          <w:b w:val="0"/>
          <w:noProof/>
          <w:kern w:val="0"/>
          <w:sz w:val="22"/>
          <w:szCs w:val="22"/>
        </w:rPr>
      </w:pPr>
      <w:r w:rsidRPr="00201862">
        <w:rPr>
          <w:noProof/>
        </w:rPr>
        <w:t>Schedule</w:t>
      </w:r>
      <w:r w:rsidR="00201862" w:rsidRPr="00201862">
        <w:rPr>
          <w:noProof/>
        </w:rPr>
        <w:t> </w:t>
      </w:r>
      <w:r w:rsidRPr="00201862">
        <w:rPr>
          <w:noProof/>
        </w:rPr>
        <w:t>1—Amendments</w:t>
      </w:r>
      <w:r w:rsidRPr="00201862">
        <w:rPr>
          <w:b w:val="0"/>
          <w:noProof/>
          <w:sz w:val="18"/>
        </w:rPr>
        <w:tab/>
      </w:r>
      <w:r w:rsidRPr="00201862">
        <w:rPr>
          <w:b w:val="0"/>
          <w:noProof/>
          <w:sz w:val="18"/>
        </w:rPr>
        <w:fldChar w:fldCharType="begin"/>
      </w:r>
      <w:r w:rsidRPr="00201862">
        <w:rPr>
          <w:b w:val="0"/>
          <w:noProof/>
          <w:sz w:val="18"/>
        </w:rPr>
        <w:instrText xml:space="preserve"> PAGEREF _Toc426967123 \h </w:instrText>
      </w:r>
      <w:r w:rsidRPr="00201862">
        <w:rPr>
          <w:b w:val="0"/>
          <w:noProof/>
          <w:sz w:val="18"/>
        </w:rPr>
      </w:r>
      <w:r w:rsidRPr="00201862">
        <w:rPr>
          <w:b w:val="0"/>
          <w:noProof/>
          <w:sz w:val="18"/>
        </w:rPr>
        <w:fldChar w:fldCharType="separate"/>
      </w:r>
      <w:r w:rsidR="000A5491">
        <w:rPr>
          <w:b w:val="0"/>
          <w:noProof/>
          <w:sz w:val="18"/>
        </w:rPr>
        <w:t>2</w:t>
      </w:r>
      <w:r w:rsidRPr="00201862">
        <w:rPr>
          <w:b w:val="0"/>
          <w:noProof/>
          <w:sz w:val="18"/>
        </w:rPr>
        <w:fldChar w:fldCharType="end"/>
      </w:r>
    </w:p>
    <w:p w:rsidR="008201F6" w:rsidRPr="00201862" w:rsidRDefault="008201F6">
      <w:pPr>
        <w:pStyle w:val="TOC9"/>
        <w:rPr>
          <w:rFonts w:asciiTheme="minorHAnsi" w:eastAsiaTheme="minorEastAsia" w:hAnsiTheme="minorHAnsi" w:cstheme="minorBidi"/>
          <w:i w:val="0"/>
          <w:noProof/>
          <w:kern w:val="0"/>
          <w:sz w:val="22"/>
          <w:szCs w:val="22"/>
        </w:rPr>
      </w:pPr>
      <w:r w:rsidRPr="00201862">
        <w:rPr>
          <w:noProof/>
        </w:rPr>
        <w:t>Jervis Bay Territory Rural Fires Ordinance 2014</w:t>
      </w:r>
      <w:r w:rsidRPr="00201862">
        <w:rPr>
          <w:i w:val="0"/>
          <w:noProof/>
          <w:sz w:val="18"/>
        </w:rPr>
        <w:tab/>
      </w:r>
      <w:r w:rsidRPr="00201862">
        <w:rPr>
          <w:i w:val="0"/>
          <w:noProof/>
          <w:sz w:val="18"/>
        </w:rPr>
        <w:fldChar w:fldCharType="begin"/>
      </w:r>
      <w:r w:rsidRPr="00201862">
        <w:rPr>
          <w:i w:val="0"/>
          <w:noProof/>
          <w:sz w:val="18"/>
        </w:rPr>
        <w:instrText xml:space="preserve"> PAGEREF _Toc426967124 \h </w:instrText>
      </w:r>
      <w:r w:rsidRPr="00201862">
        <w:rPr>
          <w:i w:val="0"/>
          <w:noProof/>
          <w:sz w:val="18"/>
        </w:rPr>
      </w:r>
      <w:r w:rsidRPr="00201862">
        <w:rPr>
          <w:i w:val="0"/>
          <w:noProof/>
          <w:sz w:val="18"/>
        </w:rPr>
        <w:fldChar w:fldCharType="separate"/>
      </w:r>
      <w:r w:rsidR="000A5491">
        <w:rPr>
          <w:i w:val="0"/>
          <w:noProof/>
          <w:sz w:val="18"/>
        </w:rPr>
        <w:t>2</w:t>
      </w:r>
      <w:r w:rsidRPr="00201862">
        <w:rPr>
          <w:i w:val="0"/>
          <w:noProof/>
          <w:sz w:val="18"/>
        </w:rPr>
        <w:fldChar w:fldCharType="end"/>
      </w:r>
    </w:p>
    <w:p w:rsidR="00833416" w:rsidRPr="00201862" w:rsidRDefault="008201F6" w:rsidP="0048364F">
      <w:r w:rsidRPr="00201862">
        <w:fldChar w:fldCharType="end"/>
      </w:r>
    </w:p>
    <w:p w:rsidR="00722023" w:rsidRPr="00201862" w:rsidRDefault="00722023" w:rsidP="0048364F">
      <w:pPr>
        <w:sectPr w:rsidR="00722023" w:rsidRPr="00201862" w:rsidSect="00EA1B6A">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201862" w:rsidRDefault="0048364F" w:rsidP="0048364F">
      <w:pPr>
        <w:pStyle w:val="ActHead5"/>
      </w:pPr>
      <w:bookmarkStart w:id="2" w:name="_Toc426967119"/>
      <w:r w:rsidRPr="00201862">
        <w:rPr>
          <w:rStyle w:val="CharSectno"/>
        </w:rPr>
        <w:lastRenderedPageBreak/>
        <w:t>1</w:t>
      </w:r>
      <w:r w:rsidRPr="00201862">
        <w:t xml:space="preserve">  </w:t>
      </w:r>
      <w:r w:rsidR="004F676E" w:rsidRPr="00201862">
        <w:t>Name</w:t>
      </w:r>
      <w:bookmarkEnd w:id="2"/>
    </w:p>
    <w:p w:rsidR="0048364F" w:rsidRPr="00201862" w:rsidRDefault="0048364F" w:rsidP="0048364F">
      <w:pPr>
        <w:pStyle w:val="subsection"/>
      </w:pPr>
      <w:r w:rsidRPr="00201862">
        <w:tab/>
      </w:r>
      <w:r w:rsidRPr="00201862">
        <w:tab/>
        <w:t>Th</w:t>
      </w:r>
      <w:r w:rsidR="00F24C35" w:rsidRPr="00201862">
        <w:t>is</w:t>
      </w:r>
      <w:r w:rsidRPr="00201862">
        <w:t xml:space="preserve"> </w:t>
      </w:r>
      <w:r w:rsidR="00F24C35" w:rsidRPr="00201862">
        <w:t>is</w:t>
      </w:r>
      <w:r w:rsidR="003801D0" w:rsidRPr="00201862">
        <w:t xml:space="preserve"> the</w:t>
      </w:r>
      <w:r w:rsidRPr="00201862">
        <w:t xml:space="preserve"> </w:t>
      </w:r>
      <w:bookmarkStart w:id="3" w:name="BKCheck15B_3"/>
      <w:bookmarkEnd w:id="3"/>
      <w:r w:rsidR="00CB0180" w:rsidRPr="00201862">
        <w:rPr>
          <w:i/>
        </w:rPr>
        <w:fldChar w:fldCharType="begin"/>
      </w:r>
      <w:r w:rsidR="00CB0180" w:rsidRPr="00201862">
        <w:rPr>
          <w:i/>
        </w:rPr>
        <w:instrText xml:space="preserve"> STYLEREF  ShortT </w:instrText>
      </w:r>
      <w:r w:rsidR="00CB0180" w:rsidRPr="00201862">
        <w:rPr>
          <w:i/>
        </w:rPr>
        <w:fldChar w:fldCharType="separate"/>
      </w:r>
      <w:r w:rsidR="000A5491">
        <w:rPr>
          <w:i/>
          <w:noProof/>
        </w:rPr>
        <w:t>Jervis Bay Territory Rural Fires Amendment (Offences and Other Measures) Ordinance 2015</w:t>
      </w:r>
      <w:r w:rsidR="00CB0180" w:rsidRPr="00201862">
        <w:rPr>
          <w:i/>
        </w:rPr>
        <w:fldChar w:fldCharType="end"/>
      </w:r>
      <w:r w:rsidRPr="00201862">
        <w:t>.</w:t>
      </w:r>
    </w:p>
    <w:p w:rsidR="0048364F" w:rsidRPr="00201862" w:rsidRDefault="0048364F" w:rsidP="0048364F">
      <w:pPr>
        <w:pStyle w:val="ActHead5"/>
      </w:pPr>
      <w:bookmarkStart w:id="4" w:name="_Toc426967120"/>
      <w:r w:rsidRPr="00201862">
        <w:rPr>
          <w:rStyle w:val="CharSectno"/>
        </w:rPr>
        <w:t>2</w:t>
      </w:r>
      <w:r w:rsidRPr="00201862">
        <w:t xml:space="preserve">  Commencement</w:t>
      </w:r>
      <w:bookmarkEnd w:id="4"/>
    </w:p>
    <w:p w:rsidR="00916F8F" w:rsidRPr="00201862" w:rsidRDefault="00916F8F" w:rsidP="00CB159D">
      <w:pPr>
        <w:pStyle w:val="subsection"/>
      </w:pPr>
      <w:bookmarkStart w:id="5" w:name="_GoBack"/>
      <w:r w:rsidRPr="00201862">
        <w:tab/>
        <w:t>(1)</w:t>
      </w:r>
      <w:r w:rsidRPr="00201862">
        <w:tab/>
        <w:t>Each provision of this Ordinance specified in column 1 of the table commences, or is taken to have commenced, in accordance with column 2 of the table. Any other statement in column 2 has effect according to its terms.</w:t>
      </w:r>
      <w:bookmarkEnd w:id="5"/>
    </w:p>
    <w:p w:rsidR="00916F8F" w:rsidRPr="00201862" w:rsidRDefault="00916F8F" w:rsidP="00CB159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916F8F" w:rsidRPr="00201862" w:rsidTr="00CB159D">
        <w:trPr>
          <w:tblHeader/>
        </w:trPr>
        <w:tc>
          <w:tcPr>
            <w:tcW w:w="7111" w:type="dxa"/>
            <w:gridSpan w:val="3"/>
            <w:tcBorders>
              <w:top w:val="single" w:sz="12" w:space="0" w:color="auto"/>
              <w:bottom w:val="single" w:sz="2" w:space="0" w:color="auto"/>
            </w:tcBorders>
            <w:shd w:val="clear" w:color="auto" w:fill="auto"/>
            <w:hideMark/>
          </w:tcPr>
          <w:p w:rsidR="00916F8F" w:rsidRPr="00201862" w:rsidRDefault="00916F8F" w:rsidP="00CB159D">
            <w:pPr>
              <w:pStyle w:val="TableHeading"/>
            </w:pPr>
            <w:r w:rsidRPr="00201862">
              <w:t>Commencement information</w:t>
            </w:r>
          </w:p>
        </w:tc>
      </w:tr>
      <w:tr w:rsidR="00916F8F" w:rsidRPr="00201862" w:rsidTr="00CB159D">
        <w:trPr>
          <w:tblHeader/>
        </w:trPr>
        <w:tc>
          <w:tcPr>
            <w:tcW w:w="1701" w:type="dxa"/>
            <w:tcBorders>
              <w:top w:val="single" w:sz="2" w:space="0" w:color="auto"/>
              <w:bottom w:val="single" w:sz="2" w:space="0" w:color="auto"/>
            </w:tcBorders>
            <w:shd w:val="clear" w:color="auto" w:fill="auto"/>
            <w:hideMark/>
          </w:tcPr>
          <w:p w:rsidR="00916F8F" w:rsidRPr="00201862" w:rsidRDefault="00916F8F" w:rsidP="00CB159D">
            <w:pPr>
              <w:pStyle w:val="TableHeading"/>
            </w:pPr>
            <w:r w:rsidRPr="00201862">
              <w:t>Column 1</w:t>
            </w:r>
          </w:p>
        </w:tc>
        <w:tc>
          <w:tcPr>
            <w:tcW w:w="3828" w:type="dxa"/>
            <w:tcBorders>
              <w:top w:val="single" w:sz="2" w:space="0" w:color="auto"/>
              <w:bottom w:val="single" w:sz="2" w:space="0" w:color="auto"/>
            </w:tcBorders>
            <w:shd w:val="clear" w:color="auto" w:fill="auto"/>
            <w:hideMark/>
          </w:tcPr>
          <w:p w:rsidR="00916F8F" w:rsidRPr="00201862" w:rsidRDefault="00916F8F" w:rsidP="00CB159D">
            <w:pPr>
              <w:pStyle w:val="TableHeading"/>
            </w:pPr>
            <w:r w:rsidRPr="00201862">
              <w:t>Column 2</w:t>
            </w:r>
          </w:p>
        </w:tc>
        <w:tc>
          <w:tcPr>
            <w:tcW w:w="1582" w:type="dxa"/>
            <w:tcBorders>
              <w:top w:val="single" w:sz="2" w:space="0" w:color="auto"/>
              <w:bottom w:val="single" w:sz="2" w:space="0" w:color="auto"/>
            </w:tcBorders>
            <w:shd w:val="clear" w:color="auto" w:fill="auto"/>
            <w:hideMark/>
          </w:tcPr>
          <w:p w:rsidR="00916F8F" w:rsidRPr="00201862" w:rsidRDefault="00916F8F" w:rsidP="00CB159D">
            <w:pPr>
              <w:pStyle w:val="TableHeading"/>
            </w:pPr>
            <w:r w:rsidRPr="00201862">
              <w:t>Column 3</w:t>
            </w:r>
          </w:p>
        </w:tc>
      </w:tr>
      <w:tr w:rsidR="00916F8F" w:rsidRPr="00201862" w:rsidTr="00CB159D">
        <w:trPr>
          <w:tblHeader/>
        </w:trPr>
        <w:tc>
          <w:tcPr>
            <w:tcW w:w="1701" w:type="dxa"/>
            <w:tcBorders>
              <w:top w:val="single" w:sz="2" w:space="0" w:color="auto"/>
              <w:bottom w:val="single" w:sz="12" w:space="0" w:color="auto"/>
            </w:tcBorders>
            <w:shd w:val="clear" w:color="auto" w:fill="auto"/>
            <w:hideMark/>
          </w:tcPr>
          <w:p w:rsidR="00916F8F" w:rsidRPr="00201862" w:rsidRDefault="00916F8F" w:rsidP="00CB159D">
            <w:pPr>
              <w:pStyle w:val="TableHeading"/>
            </w:pPr>
            <w:r w:rsidRPr="00201862">
              <w:t>Provisions</w:t>
            </w:r>
          </w:p>
        </w:tc>
        <w:tc>
          <w:tcPr>
            <w:tcW w:w="3828" w:type="dxa"/>
            <w:tcBorders>
              <w:top w:val="single" w:sz="2" w:space="0" w:color="auto"/>
              <w:bottom w:val="single" w:sz="12" w:space="0" w:color="auto"/>
            </w:tcBorders>
            <w:shd w:val="clear" w:color="auto" w:fill="auto"/>
            <w:hideMark/>
          </w:tcPr>
          <w:p w:rsidR="00916F8F" w:rsidRPr="00201862" w:rsidRDefault="00916F8F" w:rsidP="00CB159D">
            <w:pPr>
              <w:pStyle w:val="TableHeading"/>
            </w:pPr>
            <w:r w:rsidRPr="00201862">
              <w:t>Commencement</w:t>
            </w:r>
          </w:p>
        </w:tc>
        <w:tc>
          <w:tcPr>
            <w:tcW w:w="1582" w:type="dxa"/>
            <w:tcBorders>
              <w:top w:val="single" w:sz="2" w:space="0" w:color="auto"/>
              <w:bottom w:val="single" w:sz="12" w:space="0" w:color="auto"/>
            </w:tcBorders>
            <w:shd w:val="clear" w:color="auto" w:fill="auto"/>
            <w:hideMark/>
          </w:tcPr>
          <w:p w:rsidR="00916F8F" w:rsidRPr="00201862" w:rsidRDefault="00916F8F" w:rsidP="00CB159D">
            <w:pPr>
              <w:pStyle w:val="TableHeading"/>
            </w:pPr>
            <w:r w:rsidRPr="00201862">
              <w:t>Date/Details</w:t>
            </w:r>
          </w:p>
        </w:tc>
      </w:tr>
      <w:tr w:rsidR="00916F8F" w:rsidRPr="00201862" w:rsidTr="00CB159D">
        <w:tc>
          <w:tcPr>
            <w:tcW w:w="1701" w:type="dxa"/>
            <w:tcBorders>
              <w:top w:val="single" w:sz="12" w:space="0" w:color="auto"/>
              <w:bottom w:val="single" w:sz="12" w:space="0" w:color="auto"/>
            </w:tcBorders>
            <w:shd w:val="clear" w:color="auto" w:fill="auto"/>
            <w:hideMark/>
          </w:tcPr>
          <w:p w:rsidR="00916F8F" w:rsidRPr="00201862" w:rsidRDefault="00916F8F" w:rsidP="00916F8F">
            <w:pPr>
              <w:pStyle w:val="Tabletext"/>
            </w:pPr>
            <w:r w:rsidRPr="00201862">
              <w:t>1.  The whole of this Ordinance</w:t>
            </w:r>
          </w:p>
        </w:tc>
        <w:tc>
          <w:tcPr>
            <w:tcW w:w="3828" w:type="dxa"/>
            <w:tcBorders>
              <w:top w:val="single" w:sz="12" w:space="0" w:color="auto"/>
              <w:bottom w:val="single" w:sz="12" w:space="0" w:color="auto"/>
            </w:tcBorders>
            <w:shd w:val="clear" w:color="auto" w:fill="auto"/>
            <w:hideMark/>
          </w:tcPr>
          <w:p w:rsidR="00916F8F" w:rsidRPr="00201862" w:rsidRDefault="00916F8F" w:rsidP="00CB159D">
            <w:pPr>
              <w:pStyle w:val="Tabletext"/>
            </w:pPr>
            <w:r w:rsidRPr="00201862">
              <w:t>The day after this Ordinance is registered.</w:t>
            </w:r>
          </w:p>
        </w:tc>
        <w:tc>
          <w:tcPr>
            <w:tcW w:w="1582" w:type="dxa"/>
            <w:tcBorders>
              <w:top w:val="single" w:sz="12" w:space="0" w:color="auto"/>
              <w:bottom w:val="single" w:sz="12" w:space="0" w:color="auto"/>
            </w:tcBorders>
            <w:shd w:val="clear" w:color="auto" w:fill="auto"/>
          </w:tcPr>
          <w:p w:rsidR="00916F8F" w:rsidRPr="00201862" w:rsidRDefault="00916F8F" w:rsidP="00CB159D">
            <w:pPr>
              <w:pStyle w:val="Tabletext"/>
            </w:pPr>
          </w:p>
        </w:tc>
      </w:tr>
    </w:tbl>
    <w:p w:rsidR="00916F8F" w:rsidRPr="00201862" w:rsidRDefault="008201F6" w:rsidP="00CB159D">
      <w:pPr>
        <w:pStyle w:val="notetext"/>
      </w:pPr>
      <w:r w:rsidRPr="00201862">
        <w:rPr>
          <w:snapToGrid w:val="0"/>
          <w:lang w:eastAsia="en-US"/>
        </w:rPr>
        <w:t>Note:</w:t>
      </w:r>
      <w:r w:rsidR="00916F8F" w:rsidRPr="00201862">
        <w:rPr>
          <w:snapToGrid w:val="0"/>
          <w:lang w:eastAsia="en-US"/>
        </w:rPr>
        <w:tab/>
        <w:t>This table relates only to the provisions of this Ordinance as originally made. It will not be amended to deal with any later amendments of this Ordinance.</w:t>
      </w:r>
    </w:p>
    <w:p w:rsidR="00916F8F" w:rsidRPr="00201862" w:rsidRDefault="00916F8F" w:rsidP="004F676E">
      <w:pPr>
        <w:pStyle w:val="subsection"/>
      </w:pPr>
      <w:r w:rsidRPr="00201862">
        <w:tab/>
        <w:t>(2)</w:t>
      </w:r>
      <w:r w:rsidRPr="00201862">
        <w:tab/>
        <w:t>Any information in column 3 of the table is not part of this Ordinance. Information may be inserted in this column, or information in it may be edited, in any published version of this Ordinance.</w:t>
      </w:r>
    </w:p>
    <w:p w:rsidR="007769D4" w:rsidRPr="00201862" w:rsidRDefault="007769D4" w:rsidP="007769D4">
      <w:pPr>
        <w:pStyle w:val="ActHead5"/>
      </w:pPr>
      <w:bookmarkStart w:id="6" w:name="_Toc426967121"/>
      <w:r w:rsidRPr="00201862">
        <w:rPr>
          <w:rStyle w:val="CharSectno"/>
        </w:rPr>
        <w:t>3</w:t>
      </w:r>
      <w:r w:rsidRPr="00201862">
        <w:t xml:space="preserve">  Authority</w:t>
      </w:r>
      <w:bookmarkEnd w:id="6"/>
    </w:p>
    <w:p w:rsidR="007769D4" w:rsidRPr="00201862" w:rsidRDefault="007769D4" w:rsidP="007769D4">
      <w:pPr>
        <w:pStyle w:val="subsection"/>
      </w:pPr>
      <w:r w:rsidRPr="00201862">
        <w:tab/>
      </w:r>
      <w:r w:rsidRPr="00201862">
        <w:tab/>
      </w:r>
      <w:r w:rsidR="00AF0336" w:rsidRPr="00201862">
        <w:t xml:space="preserve">This </w:t>
      </w:r>
      <w:r w:rsidR="00076E37" w:rsidRPr="00201862">
        <w:t>Ordinance</w:t>
      </w:r>
      <w:r w:rsidR="00AF0336" w:rsidRPr="00201862">
        <w:t xml:space="preserve"> is made under the </w:t>
      </w:r>
      <w:r w:rsidR="00CD26B8" w:rsidRPr="00201862">
        <w:rPr>
          <w:i/>
        </w:rPr>
        <w:t>Jervis Bay Territory Acceptance Act 1915</w:t>
      </w:r>
      <w:r w:rsidR="00D83D21" w:rsidRPr="00201862">
        <w:rPr>
          <w:i/>
        </w:rPr>
        <w:t>.</w:t>
      </w:r>
    </w:p>
    <w:p w:rsidR="00557C7A" w:rsidRPr="00201862" w:rsidRDefault="007769D4" w:rsidP="00557C7A">
      <w:pPr>
        <w:pStyle w:val="ActHead5"/>
      </w:pPr>
      <w:bookmarkStart w:id="7" w:name="_Toc426967122"/>
      <w:r w:rsidRPr="00201862">
        <w:rPr>
          <w:rStyle w:val="CharSectno"/>
        </w:rPr>
        <w:t>4</w:t>
      </w:r>
      <w:r w:rsidR="00557C7A" w:rsidRPr="00201862">
        <w:t xml:space="preserve">  </w:t>
      </w:r>
      <w:r w:rsidR="00E65B64" w:rsidRPr="00201862">
        <w:t>Schedule</w:t>
      </w:r>
      <w:r w:rsidR="00B332B8" w:rsidRPr="00201862">
        <w:t>s</w:t>
      </w:r>
      <w:bookmarkEnd w:id="7"/>
    </w:p>
    <w:p w:rsidR="00835C51" w:rsidRPr="00201862" w:rsidRDefault="00557C7A" w:rsidP="00557C7A">
      <w:pPr>
        <w:pStyle w:val="subsection"/>
      </w:pPr>
      <w:r w:rsidRPr="00201862">
        <w:tab/>
      </w:r>
      <w:r w:rsidRPr="00201862">
        <w:tab/>
      </w:r>
      <w:r w:rsidR="00CD7ECB" w:rsidRPr="00201862">
        <w:t xml:space="preserve">Each instrument that is specified in a Schedule to this </w:t>
      </w:r>
      <w:r w:rsidR="00076E37" w:rsidRPr="00201862">
        <w:t>Ordinance</w:t>
      </w:r>
      <w:r w:rsidR="00CD7ECB" w:rsidRPr="00201862">
        <w:t xml:space="preserve"> is amended or repealed as set out in the applicable items in the Schedule concerned, and any other item in a Schedule to this </w:t>
      </w:r>
      <w:r w:rsidR="00076E37" w:rsidRPr="00201862">
        <w:t>Ordinance</w:t>
      </w:r>
      <w:r w:rsidR="00CD7ECB" w:rsidRPr="00201862">
        <w:t xml:space="preserve"> has effect according to its terms.</w:t>
      </w:r>
    </w:p>
    <w:p w:rsidR="0048364F" w:rsidRPr="00201862" w:rsidRDefault="0048364F" w:rsidP="00FF3089">
      <w:pPr>
        <w:pStyle w:val="ActHead6"/>
        <w:pageBreakBefore/>
      </w:pPr>
      <w:bookmarkStart w:id="8" w:name="_Toc426967123"/>
      <w:bookmarkStart w:id="9" w:name="opcAmSched"/>
      <w:bookmarkStart w:id="10" w:name="opcCurrentFind"/>
      <w:r w:rsidRPr="00201862">
        <w:rPr>
          <w:rStyle w:val="CharAmSchNo"/>
        </w:rPr>
        <w:t>Schedule</w:t>
      </w:r>
      <w:r w:rsidR="00201862" w:rsidRPr="00201862">
        <w:rPr>
          <w:rStyle w:val="CharAmSchNo"/>
        </w:rPr>
        <w:t> </w:t>
      </w:r>
      <w:r w:rsidRPr="00201862">
        <w:rPr>
          <w:rStyle w:val="CharAmSchNo"/>
        </w:rPr>
        <w:t>1</w:t>
      </w:r>
      <w:r w:rsidRPr="00201862">
        <w:t>—</w:t>
      </w:r>
      <w:r w:rsidR="00460499" w:rsidRPr="00201862">
        <w:rPr>
          <w:rStyle w:val="CharAmSchText"/>
        </w:rPr>
        <w:t>Amendments</w:t>
      </w:r>
      <w:bookmarkEnd w:id="8"/>
    </w:p>
    <w:bookmarkEnd w:id="9"/>
    <w:bookmarkEnd w:id="10"/>
    <w:p w:rsidR="0004044E" w:rsidRPr="00201862" w:rsidRDefault="0004044E" w:rsidP="0004044E">
      <w:pPr>
        <w:pStyle w:val="Header"/>
      </w:pPr>
      <w:r w:rsidRPr="00201862">
        <w:rPr>
          <w:rStyle w:val="CharAmPartNo"/>
        </w:rPr>
        <w:t xml:space="preserve"> </w:t>
      </w:r>
      <w:r w:rsidRPr="00201862">
        <w:rPr>
          <w:rStyle w:val="CharAmPartText"/>
        </w:rPr>
        <w:t xml:space="preserve"> </w:t>
      </w:r>
    </w:p>
    <w:p w:rsidR="00114A1E" w:rsidRPr="00201862" w:rsidRDefault="00114A1E" w:rsidP="00114A1E">
      <w:pPr>
        <w:pStyle w:val="ActHead9"/>
      </w:pPr>
      <w:bookmarkStart w:id="11" w:name="_Toc426967124"/>
      <w:r w:rsidRPr="00201862">
        <w:t>Jervis Bay Territory Rural Fires Ordinance 2014</w:t>
      </w:r>
      <w:bookmarkEnd w:id="11"/>
    </w:p>
    <w:p w:rsidR="00BE2B62" w:rsidRPr="00201862" w:rsidRDefault="00810C4A" w:rsidP="00BE2B62">
      <w:pPr>
        <w:pStyle w:val="ItemHead"/>
      </w:pPr>
      <w:r w:rsidRPr="00201862">
        <w:t>1</w:t>
      </w:r>
      <w:r w:rsidR="00BE2B62" w:rsidRPr="00201862">
        <w:t xml:space="preserve">  Subsection</w:t>
      </w:r>
      <w:r w:rsidR="00201862" w:rsidRPr="00201862">
        <w:t> </w:t>
      </w:r>
      <w:r w:rsidR="00BE2B62" w:rsidRPr="00201862">
        <w:t>6(1)</w:t>
      </w:r>
    </w:p>
    <w:p w:rsidR="00BE2B62" w:rsidRPr="00201862" w:rsidRDefault="00BE2B62" w:rsidP="00BE2B62">
      <w:pPr>
        <w:pStyle w:val="Item"/>
      </w:pPr>
      <w:r w:rsidRPr="00201862">
        <w:t>Omit “(1)”.</w:t>
      </w:r>
    </w:p>
    <w:p w:rsidR="000A40DA" w:rsidRPr="00201862" w:rsidRDefault="00810C4A" w:rsidP="000A40DA">
      <w:pPr>
        <w:pStyle w:val="ItemHead"/>
      </w:pPr>
      <w:r w:rsidRPr="00201862">
        <w:t>2</w:t>
      </w:r>
      <w:r w:rsidR="000A40DA" w:rsidRPr="00201862">
        <w:t xml:space="preserve">  Subsection</w:t>
      </w:r>
      <w:r w:rsidR="00201862" w:rsidRPr="00201862">
        <w:t> </w:t>
      </w:r>
      <w:r w:rsidR="000A40DA" w:rsidRPr="00201862">
        <w:t>6(1)</w:t>
      </w:r>
    </w:p>
    <w:p w:rsidR="000A40DA" w:rsidRPr="00201862" w:rsidRDefault="000A40DA" w:rsidP="000A40DA">
      <w:pPr>
        <w:pStyle w:val="Item"/>
      </w:pPr>
      <w:r w:rsidRPr="00201862">
        <w:t>Insert:</w:t>
      </w:r>
    </w:p>
    <w:p w:rsidR="000A40DA" w:rsidRPr="00201862" w:rsidRDefault="000A40DA" w:rsidP="000A40DA">
      <w:pPr>
        <w:pStyle w:val="Definition"/>
      </w:pPr>
      <w:r w:rsidRPr="00201862">
        <w:rPr>
          <w:b/>
          <w:i/>
        </w:rPr>
        <w:t>AFP</w:t>
      </w:r>
      <w:r w:rsidRPr="00201862">
        <w:t xml:space="preserve"> means the Australian Federal Police.</w:t>
      </w:r>
    </w:p>
    <w:p w:rsidR="00FE72A4" w:rsidRPr="00201862" w:rsidRDefault="00810C4A" w:rsidP="00E62BE0">
      <w:pPr>
        <w:pStyle w:val="ItemHead"/>
      </w:pPr>
      <w:r w:rsidRPr="00201862">
        <w:t>3</w:t>
      </w:r>
      <w:r w:rsidR="00FE72A4" w:rsidRPr="00201862">
        <w:t xml:space="preserve">  Subsection</w:t>
      </w:r>
      <w:r w:rsidR="00201862" w:rsidRPr="00201862">
        <w:t> </w:t>
      </w:r>
      <w:r w:rsidR="00FE72A4" w:rsidRPr="00201862">
        <w:t xml:space="preserve">6(1) (at the end of the definition of </w:t>
      </w:r>
      <w:r w:rsidR="00FE72A4" w:rsidRPr="00201862">
        <w:rPr>
          <w:i/>
        </w:rPr>
        <w:t>approved form</w:t>
      </w:r>
      <w:r w:rsidR="00FE72A4" w:rsidRPr="00201862">
        <w:t>)</w:t>
      </w:r>
    </w:p>
    <w:p w:rsidR="00FE72A4" w:rsidRPr="00201862" w:rsidRDefault="00FE72A4" w:rsidP="00FE72A4">
      <w:pPr>
        <w:pStyle w:val="Item"/>
      </w:pPr>
      <w:r w:rsidRPr="00201862">
        <w:t>Add “under section</w:t>
      </w:r>
      <w:r w:rsidR="00201862" w:rsidRPr="00201862">
        <w:t> </w:t>
      </w:r>
      <w:r w:rsidRPr="00201862">
        <w:t>7A”.</w:t>
      </w:r>
    </w:p>
    <w:p w:rsidR="009D2C65" w:rsidRPr="00201862" w:rsidRDefault="00810C4A" w:rsidP="001A4FB1">
      <w:pPr>
        <w:pStyle w:val="ItemHead"/>
      </w:pPr>
      <w:r w:rsidRPr="00201862">
        <w:t>4</w:t>
      </w:r>
      <w:r w:rsidR="009D2C65" w:rsidRPr="00201862">
        <w:t xml:space="preserve">  Subsection</w:t>
      </w:r>
      <w:r w:rsidR="00201862" w:rsidRPr="00201862">
        <w:t> </w:t>
      </w:r>
      <w:r w:rsidR="009D2C65" w:rsidRPr="00201862">
        <w:t>6(1) (</w:t>
      </w:r>
      <w:r w:rsidR="00201862" w:rsidRPr="00201862">
        <w:t>paragraph (</w:t>
      </w:r>
      <w:r w:rsidR="009D2C65" w:rsidRPr="00201862">
        <w:t xml:space="preserve">b) of the definition of </w:t>
      </w:r>
      <w:r w:rsidR="009D2C65" w:rsidRPr="00201862">
        <w:rPr>
          <w:i/>
        </w:rPr>
        <w:t>authorised member</w:t>
      </w:r>
      <w:r w:rsidR="009D2C65" w:rsidRPr="00201862">
        <w:t>)</w:t>
      </w:r>
    </w:p>
    <w:p w:rsidR="009D2C65" w:rsidRPr="00201862" w:rsidRDefault="009D2C65" w:rsidP="009D2C65">
      <w:pPr>
        <w:pStyle w:val="Item"/>
      </w:pPr>
      <w:r w:rsidRPr="00201862">
        <w:t>Omit “officers”, substitute “members”.</w:t>
      </w:r>
    </w:p>
    <w:p w:rsidR="00381A9C" w:rsidRPr="00201862" w:rsidRDefault="00810C4A" w:rsidP="00381A9C">
      <w:pPr>
        <w:pStyle w:val="ItemHead"/>
      </w:pPr>
      <w:r w:rsidRPr="00201862">
        <w:t>5</w:t>
      </w:r>
      <w:r w:rsidR="00381A9C" w:rsidRPr="00201862">
        <w:t xml:space="preserve">  Subsection</w:t>
      </w:r>
      <w:r w:rsidR="00201862" w:rsidRPr="00201862">
        <w:t> </w:t>
      </w:r>
      <w:r w:rsidR="00381A9C" w:rsidRPr="00201862">
        <w:t xml:space="preserve">6(1) (definition of </w:t>
      </w:r>
      <w:r w:rsidR="00381A9C" w:rsidRPr="00201862">
        <w:rPr>
          <w:i/>
        </w:rPr>
        <w:t>bush fire danger period</w:t>
      </w:r>
      <w:r w:rsidR="00381A9C" w:rsidRPr="00201862">
        <w:t>)</w:t>
      </w:r>
    </w:p>
    <w:p w:rsidR="00381A9C" w:rsidRPr="00201862" w:rsidRDefault="00381A9C" w:rsidP="00381A9C">
      <w:pPr>
        <w:pStyle w:val="Item"/>
      </w:pPr>
      <w:r w:rsidRPr="00201862">
        <w:t>Repeal the definition, substitute:</w:t>
      </w:r>
    </w:p>
    <w:p w:rsidR="00381A9C" w:rsidRPr="00201862" w:rsidRDefault="00381A9C" w:rsidP="00381A9C">
      <w:pPr>
        <w:pStyle w:val="Definition"/>
      </w:pPr>
      <w:r w:rsidRPr="00201862">
        <w:rPr>
          <w:b/>
          <w:i/>
        </w:rPr>
        <w:t>bush fire danger period</w:t>
      </w:r>
      <w:r w:rsidRPr="00201862">
        <w:t xml:space="preserve"> has the meaning given by section</w:t>
      </w:r>
      <w:r w:rsidR="00201862" w:rsidRPr="00201862">
        <w:t> </w:t>
      </w:r>
      <w:r w:rsidRPr="00201862">
        <w:t>72.</w:t>
      </w:r>
    </w:p>
    <w:p w:rsidR="00BF4A1C" w:rsidRPr="00201862" w:rsidRDefault="00810C4A" w:rsidP="00BF4A1C">
      <w:pPr>
        <w:pStyle w:val="ItemHead"/>
      </w:pPr>
      <w:r w:rsidRPr="00201862">
        <w:t>6</w:t>
      </w:r>
      <w:r w:rsidR="00BF4A1C" w:rsidRPr="00201862">
        <w:t xml:space="preserve">  Subsection</w:t>
      </w:r>
      <w:r w:rsidR="00201862" w:rsidRPr="00201862">
        <w:t> </w:t>
      </w:r>
      <w:r w:rsidR="00BF4A1C" w:rsidRPr="00201862">
        <w:t xml:space="preserve">6(1) (definition of </w:t>
      </w:r>
      <w:r w:rsidR="00BF4A1C" w:rsidRPr="00201862">
        <w:rPr>
          <w:i/>
        </w:rPr>
        <w:t>Director of National Parks</w:t>
      </w:r>
      <w:r w:rsidR="00BF4A1C" w:rsidRPr="00201862">
        <w:t>)</w:t>
      </w:r>
    </w:p>
    <w:p w:rsidR="00BF4A1C" w:rsidRPr="00201862" w:rsidRDefault="00BF4A1C" w:rsidP="00BF4A1C">
      <w:pPr>
        <w:pStyle w:val="Item"/>
      </w:pPr>
      <w:r w:rsidRPr="00201862">
        <w:t>Repeal the definition, substitute:</w:t>
      </w:r>
    </w:p>
    <w:p w:rsidR="00BF4A1C" w:rsidRPr="00201862" w:rsidRDefault="00BF4A1C" w:rsidP="00BF4A1C">
      <w:pPr>
        <w:pStyle w:val="Definition"/>
      </w:pPr>
      <w:r w:rsidRPr="00201862">
        <w:rPr>
          <w:b/>
          <w:i/>
        </w:rPr>
        <w:t>Director of National Parks</w:t>
      </w:r>
      <w:r w:rsidRPr="00201862">
        <w:t xml:space="preserve"> means the Director of National Parks referred to in section</w:t>
      </w:r>
      <w:r w:rsidR="00201862" w:rsidRPr="00201862">
        <w:t> </w:t>
      </w:r>
      <w:r w:rsidRPr="00201862">
        <w:t xml:space="preserve">514A of the </w:t>
      </w:r>
      <w:r w:rsidRPr="00201862">
        <w:rPr>
          <w:i/>
        </w:rPr>
        <w:t>Environment Protection and Biodiversity Conservation Act 1999</w:t>
      </w:r>
      <w:r w:rsidRPr="00201862">
        <w:t>.</w:t>
      </w:r>
    </w:p>
    <w:p w:rsidR="003768B1" w:rsidRPr="00201862" w:rsidRDefault="00810C4A" w:rsidP="003768B1">
      <w:pPr>
        <w:pStyle w:val="ItemHead"/>
      </w:pPr>
      <w:r w:rsidRPr="00201862">
        <w:t>7</w:t>
      </w:r>
      <w:r w:rsidR="003768B1" w:rsidRPr="00201862">
        <w:t xml:space="preserve">  Subsection</w:t>
      </w:r>
      <w:r w:rsidR="00201862" w:rsidRPr="00201862">
        <w:t> </w:t>
      </w:r>
      <w:r w:rsidR="003768B1" w:rsidRPr="00201862">
        <w:t>6(1)</w:t>
      </w:r>
    </w:p>
    <w:p w:rsidR="003768B1" w:rsidRPr="00201862" w:rsidRDefault="003768B1" w:rsidP="003768B1">
      <w:pPr>
        <w:pStyle w:val="Item"/>
      </w:pPr>
      <w:r w:rsidRPr="00201862">
        <w:t>Insert:</w:t>
      </w:r>
    </w:p>
    <w:p w:rsidR="003768B1" w:rsidRPr="00201862" w:rsidRDefault="003768B1" w:rsidP="003768B1">
      <w:pPr>
        <w:pStyle w:val="Definition"/>
      </w:pPr>
      <w:r w:rsidRPr="00201862">
        <w:rPr>
          <w:b/>
          <w:i/>
        </w:rPr>
        <w:t>emergency</w:t>
      </w:r>
      <w:r w:rsidRPr="00201862">
        <w:t xml:space="preserve"> means an emergency due to an actual or imminent event:</w:t>
      </w:r>
    </w:p>
    <w:p w:rsidR="003768B1" w:rsidRPr="00201862" w:rsidRDefault="003768B1" w:rsidP="003768B1">
      <w:pPr>
        <w:pStyle w:val="paragraph"/>
      </w:pPr>
      <w:r w:rsidRPr="00201862">
        <w:tab/>
        <w:t>(a)</w:t>
      </w:r>
      <w:r w:rsidRPr="00201862">
        <w:tab/>
        <w:t>that:</w:t>
      </w:r>
    </w:p>
    <w:p w:rsidR="003768B1" w:rsidRPr="00201862" w:rsidRDefault="003768B1" w:rsidP="003768B1">
      <w:pPr>
        <w:pStyle w:val="paragraphsub"/>
      </w:pPr>
      <w:r w:rsidRPr="00201862">
        <w:tab/>
        <w:t>(i)</w:t>
      </w:r>
      <w:r w:rsidRPr="00201862">
        <w:tab/>
        <w:t>endangers, or threatens to endanger, the safety or health of persons or animals in the Territory; or</w:t>
      </w:r>
    </w:p>
    <w:p w:rsidR="003768B1" w:rsidRPr="00201862" w:rsidRDefault="003768B1" w:rsidP="003768B1">
      <w:pPr>
        <w:pStyle w:val="paragraphsub"/>
      </w:pPr>
      <w:r w:rsidRPr="00201862">
        <w:tab/>
        <w:t>(ii)</w:t>
      </w:r>
      <w:r w:rsidRPr="00201862">
        <w:tab/>
        <w:t>destroys or damages, or threatens to destroy or damage, property in the Territory, including any part of the environment of the Territory; and</w:t>
      </w:r>
    </w:p>
    <w:p w:rsidR="003768B1" w:rsidRPr="00201862" w:rsidRDefault="003768B1" w:rsidP="003768B1">
      <w:pPr>
        <w:pStyle w:val="paragraph"/>
      </w:pPr>
      <w:r w:rsidRPr="00201862">
        <w:tab/>
        <w:t>(b)</w:t>
      </w:r>
      <w:r w:rsidRPr="00201862">
        <w:tab/>
        <w:t>that requires a significant and coordinated response.</w:t>
      </w:r>
    </w:p>
    <w:p w:rsidR="00556602" w:rsidRPr="00201862" w:rsidRDefault="00556602" w:rsidP="00556602">
      <w:pPr>
        <w:pStyle w:val="Definition"/>
      </w:pPr>
      <w:r w:rsidRPr="00201862">
        <w:rPr>
          <w:b/>
          <w:i/>
        </w:rPr>
        <w:t>emergency services organisation</w:t>
      </w:r>
      <w:r w:rsidRPr="00201862">
        <w:t xml:space="preserve"> means any of the following organisations:</w:t>
      </w:r>
    </w:p>
    <w:p w:rsidR="00556602" w:rsidRPr="00201862" w:rsidRDefault="00556602" w:rsidP="00556602">
      <w:pPr>
        <w:pStyle w:val="paragraph"/>
      </w:pPr>
      <w:r w:rsidRPr="00201862">
        <w:tab/>
        <w:t>(a)</w:t>
      </w:r>
      <w:r w:rsidRPr="00201862">
        <w:tab/>
        <w:t>the AFP;</w:t>
      </w:r>
    </w:p>
    <w:p w:rsidR="00556602" w:rsidRPr="00201862" w:rsidRDefault="00556602" w:rsidP="00556602">
      <w:pPr>
        <w:pStyle w:val="paragraph"/>
      </w:pPr>
      <w:r w:rsidRPr="00201862">
        <w:tab/>
        <w:t>(b)</w:t>
      </w:r>
      <w:r w:rsidRPr="00201862">
        <w:tab/>
        <w:t>the police force of New South Wales;</w:t>
      </w:r>
    </w:p>
    <w:p w:rsidR="00556602" w:rsidRPr="00201862" w:rsidRDefault="00556602" w:rsidP="00556602">
      <w:pPr>
        <w:pStyle w:val="paragraph"/>
      </w:pPr>
      <w:r w:rsidRPr="00201862">
        <w:tab/>
        <w:t>(c)</w:t>
      </w:r>
      <w:r w:rsidRPr="00201862">
        <w:tab/>
        <w:t>the Jervis Bay Territory Rural Fire Service;</w:t>
      </w:r>
    </w:p>
    <w:p w:rsidR="00556602" w:rsidRPr="00201862" w:rsidRDefault="00556602" w:rsidP="00556602">
      <w:pPr>
        <w:pStyle w:val="paragraph"/>
      </w:pPr>
      <w:r w:rsidRPr="00201862">
        <w:tab/>
        <w:t>(d)</w:t>
      </w:r>
      <w:r w:rsidRPr="00201862">
        <w:tab/>
        <w:t>Fire and Rescue NSW;</w:t>
      </w:r>
    </w:p>
    <w:p w:rsidR="00556602" w:rsidRPr="00201862" w:rsidRDefault="00556602" w:rsidP="00556602">
      <w:pPr>
        <w:pStyle w:val="paragraph"/>
      </w:pPr>
      <w:r w:rsidRPr="00201862">
        <w:tab/>
        <w:t>(e)</w:t>
      </w:r>
      <w:r w:rsidRPr="00201862">
        <w:tab/>
        <w:t>the NSW Rural Fire Service;</w:t>
      </w:r>
    </w:p>
    <w:p w:rsidR="00556602" w:rsidRPr="00201862" w:rsidRDefault="00556602" w:rsidP="00556602">
      <w:pPr>
        <w:pStyle w:val="paragraph"/>
      </w:pPr>
      <w:r w:rsidRPr="00201862">
        <w:tab/>
        <w:t>(f)</w:t>
      </w:r>
      <w:r w:rsidRPr="00201862">
        <w:tab/>
        <w:t>the State Emergency Service of New South Wales;</w:t>
      </w:r>
    </w:p>
    <w:p w:rsidR="00556602" w:rsidRPr="00201862" w:rsidRDefault="00556602" w:rsidP="00556602">
      <w:pPr>
        <w:pStyle w:val="paragraph"/>
      </w:pPr>
      <w:r w:rsidRPr="00201862">
        <w:tab/>
        <w:t>(g)</w:t>
      </w:r>
      <w:r w:rsidRPr="00201862">
        <w:tab/>
        <w:t>the Ambulance Service of New South Wales;</w:t>
      </w:r>
    </w:p>
    <w:p w:rsidR="00556602" w:rsidRPr="00201862" w:rsidRDefault="00556602" w:rsidP="00556602">
      <w:pPr>
        <w:pStyle w:val="paragraph"/>
      </w:pPr>
      <w:r w:rsidRPr="00201862">
        <w:tab/>
        <w:t>(h)</w:t>
      </w:r>
      <w:r w:rsidRPr="00201862">
        <w:tab/>
        <w:t>any other emergency service operating in the Territory under an agreement with the Commonwealth, or on an ad hoc basis during an emergency.</w:t>
      </w:r>
    </w:p>
    <w:p w:rsidR="00556602" w:rsidRPr="00201862" w:rsidRDefault="00556602" w:rsidP="00556602">
      <w:pPr>
        <w:pStyle w:val="Definition"/>
      </w:pPr>
      <w:r w:rsidRPr="00201862">
        <w:rPr>
          <w:b/>
          <w:i/>
        </w:rPr>
        <w:t>environment</w:t>
      </w:r>
      <w:r w:rsidRPr="00201862">
        <w:t xml:space="preserve"> includes:</w:t>
      </w:r>
    </w:p>
    <w:p w:rsidR="00556602" w:rsidRPr="00201862" w:rsidRDefault="00556602" w:rsidP="00556602">
      <w:pPr>
        <w:pStyle w:val="paragraph"/>
      </w:pPr>
      <w:r w:rsidRPr="00201862">
        <w:tab/>
        <w:t>(a)</w:t>
      </w:r>
      <w:r w:rsidRPr="00201862">
        <w:tab/>
        <w:t>the physical characteristics of the Territory; and</w:t>
      </w:r>
    </w:p>
    <w:p w:rsidR="00556602" w:rsidRPr="00201862" w:rsidRDefault="00556602" w:rsidP="00556602">
      <w:pPr>
        <w:pStyle w:val="paragraph"/>
      </w:pPr>
      <w:r w:rsidRPr="00201862">
        <w:tab/>
        <w:t>(b)</w:t>
      </w:r>
      <w:r w:rsidRPr="00201862">
        <w:tab/>
        <w:t>plants, native animals and marine life; and</w:t>
      </w:r>
    </w:p>
    <w:p w:rsidR="00556602" w:rsidRPr="00201862" w:rsidRDefault="00556602" w:rsidP="00556602">
      <w:pPr>
        <w:pStyle w:val="paragraph"/>
      </w:pPr>
      <w:r w:rsidRPr="00201862">
        <w:tab/>
        <w:t>(c)</w:t>
      </w:r>
      <w:r w:rsidRPr="00201862">
        <w:tab/>
        <w:t>natural and physical resources.</w:t>
      </w:r>
    </w:p>
    <w:p w:rsidR="00182A28" w:rsidRPr="00201862" w:rsidRDefault="00182A28" w:rsidP="00182A28">
      <w:pPr>
        <w:pStyle w:val="Definition"/>
      </w:pPr>
      <w:r w:rsidRPr="00201862">
        <w:rPr>
          <w:b/>
          <w:i/>
        </w:rPr>
        <w:t>Environment Department</w:t>
      </w:r>
      <w:r w:rsidRPr="00201862">
        <w:t xml:space="preserve"> means the Department administered by the Minister administering the </w:t>
      </w:r>
      <w:r w:rsidRPr="00201862">
        <w:rPr>
          <w:i/>
        </w:rPr>
        <w:t>Environment Protection and Biodiversity Conservation Act 1999</w:t>
      </w:r>
      <w:r w:rsidRPr="00201862">
        <w:t>.</w:t>
      </w:r>
    </w:p>
    <w:p w:rsidR="00B27418" w:rsidRPr="00201862" w:rsidRDefault="00B27418" w:rsidP="00182A28">
      <w:pPr>
        <w:pStyle w:val="Definition"/>
      </w:pPr>
      <w:r w:rsidRPr="00201862">
        <w:rPr>
          <w:b/>
          <w:i/>
        </w:rPr>
        <w:t>motorised machine</w:t>
      </w:r>
      <w:r w:rsidRPr="00201862">
        <w:t xml:space="preserve"> includes any vehicle or machine that is operated by means of an internal combustion engine or other fuel</w:t>
      </w:r>
      <w:r w:rsidR="00201862">
        <w:noBreakHyphen/>
      </w:r>
      <w:r w:rsidRPr="00201862">
        <w:t>burning engine.</w:t>
      </w:r>
    </w:p>
    <w:p w:rsidR="00C12902" w:rsidRPr="00201862" w:rsidRDefault="00810C4A" w:rsidP="00C12902">
      <w:pPr>
        <w:pStyle w:val="ItemHead"/>
      </w:pPr>
      <w:r w:rsidRPr="00201862">
        <w:t>8</w:t>
      </w:r>
      <w:r w:rsidR="00C12902" w:rsidRPr="00201862">
        <w:t xml:space="preserve">  Subsection</w:t>
      </w:r>
      <w:r w:rsidR="00201862" w:rsidRPr="00201862">
        <w:t> </w:t>
      </w:r>
      <w:r w:rsidR="00C12902" w:rsidRPr="00201862">
        <w:t xml:space="preserve">6(1) (definition of </w:t>
      </w:r>
      <w:r w:rsidR="00C12902" w:rsidRPr="00201862">
        <w:rPr>
          <w:i/>
        </w:rPr>
        <w:t>Parks Australia</w:t>
      </w:r>
      <w:r w:rsidR="00C12902" w:rsidRPr="00201862">
        <w:t>)</w:t>
      </w:r>
    </w:p>
    <w:p w:rsidR="00C12902" w:rsidRPr="00201862" w:rsidRDefault="00C12902" w:rsidP="00C12902">
      <w:pPr>
        <w:pStyle w:val="Item"/>
      </w:pPr>
      <w:r w:rsidRPr="00201862">
        <w:t>Repeal the definition, substitute:</w:t>
      </w:r>
    </w:p>
    <w:p w:rsidR="00C12902" w:rsidRPr="00201862" w:rsidRDefault="00C12902" w:rsidP="00C12902">
      <w:pPr>
        <w:pStyle w:val="Definition"/>
      </w:pPr>
      <w:r w:rsidRPr="00201862">
        <w:rPr>
          <w:b/>
          <w:i/>
        </w:rPr>
        <w:t>Parks Australia</w:t>
      </w:r>
      <w:r w:rsidRPr="00201862">
        <w:t xml:space="preserve"> means:</w:t>
      </w:r>
    </w:p>
    <w:p w:rsidR="00C12902" w:rsidRPr="00201862" w:rsidRDefault="00C12902" w:rsidP="00C12902">
      <w:pPr>
        <w:pStyle w:val="paragraph"/>
      </w:pPr>
      <w:r w:rsidRPr="00201862">
        <w:tab/>
        <w:t>(a)</w:t>
      </w:r>
      <w:r w:rsidRPr="00201862">
        <w:tab/>
        <w:t>that part of the Environment Department known as Parks Australia; or</w:t>
      </w:r>
    </w:p>
    <w:p w:rsidR="00C12902" w:rsidRPr="00201862" w:rsidRDefault="00C12902" w:rsidP="00C12902">
      <w:pPr>
        <w:pStyle w:val="paragraph"/>
      </w:pPr>
      <w:r w:rsidRPr="00201862">
        <w:tab/>
        <w:t>(b)</w:t>
      </w:r>
      <w:r w:rsidRPr="00201862">
        <w:tab/>
        <w:t>if there is a change in the name by which that part of the Environment Department is known—that part of the Environment Department known by the changed name.</w:t>
      </w:r>
    </w:p>
    <w:p w:rsidR="00556325" w:rsidRPr="00201862" w:rsidRDefault="00810C4A" w:rsidP="00556325">
      <w:pPr>
        <w:pStyle w:val="ItemHead"/>
      </w:pPr>
      <w:r w:rsidRPr="00201862">
        <w:t>9</w:t>
      </w:r>
      <w:r w:rsidR="00556325" w:rsidRPr="00201862">
        <w:t xml:space="preserve">  Subsection</w:t>
      </w:r>
      <w:r w:rsidR="00201862" w:rsidRPr="00201862">
        <w:t> </w:t>
      </w:r>
      <w:r w:rsidR="00556325" w:rsidRPr="00201862">
        <w:t>6(1) (</w:t>
      </w:r>
      <w:r w:rsidR="00201862" w:rsidRPr="00201862">
        <w:t>paragraph (</w:t>
      </w:r>
      <w:r w:rsidR="00556325" w:rsidRPr="00201862">
        <w:t xml:space="preserve">a) of the definition of </w:t>
      </w:r>
      <w:r w:rsidR="00556325" w:rsidRPr="00201862">
        <w:rPr>
          <w:i/>
        </w:rPr>
        <w:t>public authority</w:t>
      </w:r>
      <w:r w:rsidR="00556325" w:rsidRPr="00201862">
        <w:t>)</w:t>
      </w:r>
    </w:p>
    <w:p w:rsidR="00556325" w:rsidRPr="00201862" w:rsidRDefault="00556325" w:rsidP="00556325">
      <w:pPr>
        <w:pStyle w:val="Item"/>
      </w:pPr>
      <w:r w:rsidRPr="00201862">
        <w:t>Omit “by or under an ordinance”, substitute “under an Ordinance”.</w:t>
      </w:r>
    </w:p>
    <w:p w:rsidR="001A4FB1" w:rsidRPr="00201862" w:rsidRDefault="00810C4A" w:rsidP="001A4FB1">
      <w:pPr>
        <w:pStyle w:val="ItemHead"/>
      </w:pPr>
      <w:r w:rsidRPr="00201862">
        <w:t>10</w:t>
      </w:r>
      <w:r w:rsidR="001A4FB1" w:rsidRPr="00201862">
        <w:t xml:space="preserve">  Subsection</w:t>
      </w:r>
      <w:r w:rsidR="00201862" w:rsidRPr="00201862">
        <w:t> </w:t>
      </w:r>
      <w:r w:rsidR="001A4FB1" w:rsidRPr="00201862">
        <w:t>6(1)</w:t>
      </w:r>
    </w:p>
    <w:p w:rsidR="001A4FB1" w:rsidRPr="00201862" w:rsidRDefault="001A4FB1" w:rsidP="001A4FB1">
      <w:pPr>
        <w:pStyle w:val="Item"/>
      </w:pPr>
      <w:r w:rsidRPr="00201862">
        <w:t>Insert:</w:t>
      </w:r>
    </w:p>
    <w:p w:rsidR="001A4FB1" w:rsidRPr="00201862" w:rsidRDefault="001A4FB1" w:rsidP="001A4FB1">
      <w:pPr>
        <w:pStyle w:val="Definition"/>
      </w:pPr>
      <w:r w:rsidRPr="00201862">
        <w:rPr>
          <w:b/>
          <w:i/>
        </w:rPr>
        <w:t>rules</w:t>
      </w:r>
      <w:r w:rsidRPr="00201862">
        <w:t xml:space="preserve"> means rules made under section</w:t>
      </w:r>
      <w:r w:rsidR="00201862" w:rsidRPr="00201862">
        <w:t> </w:t>
      </w:r>
      <w:r w:rsidRPr="00201862">
        <w:t>98.</w:t>
      </w:r>
    </w:p>
    <w:p w:rsidR="006D30E2" w:rsidRPr="00201862" w:rsidRDefault="00B91252" w:rsidP="00B91252">
      <w:pPr>
        <w:pStyle w:val="Definition"/>
      </w:pPr>
      <w:r w:rsidRPr="00201862">
        <w:rPr>
          <w:b/>
          <w:i/>
        </w:rPr>
        <w:t>this Ordinance</w:t>
      </w:r>
      <w:r w:rsidRPr="00201862">
        <w:t xml:space="preserve"> includes </w:t>
      </w:r>
      <w:r w:rsidR="00CE5331" w:rsidRPr="00201862">
        <w:t>t</w:t>
      </w:r>
      <w:r w:rsidRPr="00201862">
        <w:t>he rules.</w:t>
      </w:r>
    </w:p>
    <w:p w:rsidR="00BE2B62" w:rsidRPr="00201862" w:rsidRDefault="00810C4A" w:rsidP="00BE2B62">
      <w:pPr>
        <w:pStyle w:val="ItemHead"/>
      </w:pPr>
      <w:r w:rsidRPr="00201862">
        <w:t>11</w:t>
      </w:r>
      <w:r w:rsidR="00BE2B62" w:rsidRPr="00201862">
        <w:t xml:space="preserve">  Subsection</w:t>
      </w:r>
      <w:r w:rsidR="00201862" w:rsidRPr="00201862">
        <w:t> </w:t>
      </w:r>
      <w:r w:rsidR="00BE2B62" w:rsidRPr="00201862">
        <w:t>6(2) (including the notes)</w:t>
      </w:r>
    </w:p>
    <w:p w:rsidR="00BE2B62" w:rsidRPr="00201862" w:rsidRDefault="00BE2B62" w:rsidP="00D1468A">
      <w:pPr>
        <w:pStyle w:val="Item"/>
      </w:pPr>
      <w:r w:rsidRPr="00201862">
        <w:t>Repeal the subsection.</w:t>
      </w:r>
    </w:p>
    <w:p w:rsidR="00C8366C" w:rsidRPr="00201862" w:rsidRDefault="00810C4A" w:rsidP="00C8366C">
      <w:pPr>
        <w:pStyle w:val="ItemHead"/>
      </w:pPr>
      <w:r w:rsidRPr="00201862">
        <w:t>12</w:t>
      </w:r>
      <w:r w:rsidR="00C8366C" w:rsidRPr="00201862">
        <w:t xml:space="preserve">  Subsection</w:t>
      </w:r>
      <w:r w:rsidR="00201862" w:rsidRPr="00201862">
        <w:t> </w:t>
      </w:r>
      <w:r w:rsidR="00C8366C" w:rsidRPr="00201862">
        <w:t>7(1)</w:t>
      </w:r>
    </w:p>
    <w:p w:rsidR="00C8366C" w:rsidRPr="00201862" w:rsidRDefault="00C8366C" w:rsidP="00C8366C">
      <w:pPr>
        <w:pStyle w:val="Item"/>
      </w:pPr>
      <w:r w:rsidRPr="00201862">
        <w:t>After “this Ordinanc</w:t>
      </w:r>
      <w:r w:rsidR="002B227F" w:rsidRPr="00201862">
        <w:t>e”, insert “(other than section</w:t>
      </w:r>
      <w:r w:rsidR="00201862" w:rsidRPr="00201862">
        <w:t> </w:t>
      </w:r>
      <w:r w:rsidR="002B227F" w:rsidRPr="00201862">
        <w:t>98</w:t>
      </w:r>
      <w:r w:rsidRPr="00201862">
        <w:t>)”.</w:t>
      </w:r>
    </w:p>
    <w:p w:rsidR="00900356" w:rsidRPr="00201862" w:rsidRDefault="00810C4A" w:rsidP="00900356">
      <w:pPr>
        <w:pStyle w:val="ItemHead"/>
      </w:pPr>
      <w:r w:rsidRPr="00201862">
        <w:t>13</w:t>
      </w:r>
      <w:r w:rsidR="00900356" w:rsidRPr="00201862">
        <w:t xml:space="preserve">  After paragraph</w:t>
      </w:r>
      <w:r w:rsidR="00201862" w:rsidRPr="00201862">
        <w:t> </w:t>
      </w:r>
      <w:r w:rsidR="00900356" w:rsidRPr="00201862">
        <w:t>7(1)(a)</w:t>
      </w:r>
    </w:p>
    <w:p w:rsidR="00900356" w:rsidRPr="00201862" w:rsidRDefault="00900356" w:rsidP="00900356">
      <w:pPr>
        <w:pStyle w:val="Item"/>
      </w:pPr>
      <w:r w:rsidRPr="00201862">
        <w:t>Insert:</w:t>
      </w:r>
    </w:p>
    <w:p w:rsidR="00900356" w:rsidRPr="00201862" w:rsidRDefault="00900356" w:rsidP="00900356">
      <w:pPr>
        <w:pStyle w:val="paragraph"/>
      </w:pPr>
      <w:r w:rsidRPr="00201862">
        <w:tab/>
        <w:t>(aa)</w:t>
      </w:r>
      <w:r w:rsidRPr="00201862">
        <w:tab/>
        <w:t>the Secretary of the Department; or</w:t>
      </w:r>
    </w:p>
    <w:p w:rsidR="00551A68" w:rsidRPr="00201862" w:rsidRDefault="00810C4A" w:rsidP="00551A68">
      <w:pPr>
        <w:pStyle w:val="ItemHead"/>
      </w:pPr>
      <w:r w:rsidRPr="00201862">
        <w:t>14</w:t>
      </w:r>
      <w:r w:rsidR="00551A68" w:rsidRPr="00201862">
        <w:t xml:space="preserve">  At the end of Part</w:t>
      </w:r>
      <w:r w:rsidR="00201862" w:rsidRPr="00201862">
        <w:t> </w:t>
      </w:r>
      <w:r w:rsidR="00551A68" w:rsidRPr="00201862">
        <w:t>1</w:t>
      </w:r>
    </w:p>
    <w:p w:rsidR="00551A68" w:rsidRPr="00201862" w:rsidRDefault="00551A68" w:rsidP="00551A68">
      <w:pPr>
        <w:pStyle w:val="Item"/>
      </w:pPr>
      <w:r w:rsidRPr="00201862">
        <w:t>Add:</w:t>
      </w:r>
    </w:p>
    <w:p w:rsidR="00551A68" w:rsidRPr="00201862" w:rsidRDefault="00551A68" w:rsidP="00551A68">
      <w:pPr>
        <w:pStyle w:val="ActHead5"/>
      </w:pPr>
      <w:bookmarkStart w:id="12" w:name="_Toc426967125"/>
      <w:r w:rsidRPr="00201862">
        <w:rPr>
          <w:rStyle w:val="CharSectno"/>
        </w:rPr>
        <w:t>7A</w:t>
      </w:r>
      <w:r w:rsidRPr="00201862">
        <w:t xml:space="preserve">  Approved forms</w:t>
      </w:r>
      <w:bookmarkEnd w:id="12"/>
    </w:p>
    <w:p w:rsidR="00551A68" w:rsidRPr="00201862" w:rsidRDefault="00551A68" w:rsidP="00551A68">
      <w:pPr>
        <w:pStyle w:val="subsection"/>
      </w:pPr>
      <w:r w:rsidRPr="00201862">
        <w:tab/>
        <w:t>(1)</w:t>
      </w:r>
      <w:r w:rsidRPr="00201862">
        <w:tab/>
        <w:t>The Minister may approve forms for this Ordinance.</w:t>
      </w:r>
    </w:p>
    <w:p w:rsidR="00551A68" w:rsidRPr="00201862" w:rsidRDefault="00551A68" w:rsidP="00551A68">
      <w:pPr>
        <w:pStyle w:val="subsection"/>
      </w:pPr>
      <w:r w:rsidRPr="00201862">
        <w:tab/>
        <w:t>(2)</w:t>
      </w:r>
      <w:r w:rsidRPr="00201862">
        <w:tab/>
        <w:t>If the Minister approves a form for a particular purpose</w:t>
      </w:r>
      <w:r w:rsidR="00BF3784" w:rsidRPr="00201862">
        <w:t>,</w:t>
      </w:r>
      <w:r w:rsidR="003536B5" w:rsidRPr="00201862">
        <w:t xml:space="preserve"> </w:t>
      </w:r>
      <w:r w:rsidRPr="00201862">
        <w:t>the approved form must be used for the purpose.</w:t>
      </w:r>
    </w:p>
    <w:p w:rsidR="00551A68" w:rsidRPr="00201862" w:rsidRDefault="00551A68" w:rsidP="00551A68">
      <w:pPr>
        <w:pStyle w:val="subsection"/>
      </w:pPr>
      <w:r w:rsidRPr="00201862">
        <w:tab/>
        <w:t>(</w:t>
      </w:r>
      <w:r w:rsidR="008C4AC2" w:rsidRPr="00201862">
        <w:t>3</w:t>
      </w:r>
      <w:r w:rsidRPr="00201862">
        <w:t>)</w:t>
      </w:r>
      <w:r w:rsidRPr="00201862">
        <w:tab/>
        <w:t xml:space="preserve">The </w:t>
      </w:r>
      <w:r w:rsidR="008C4AC2" w:rsidRPr="00201862">
        <w:t>Minister</w:t>
      </w:r>
      <w:r w:rsidRPr="00201862">
        <w:t xml:space="preserve"> must ensure that approved forms are publicly available.</w:t>
      </w:r>
    </w:p>
    <w:p w:rsidR="00971D71" w:rsidRPr="00201862" w:rsidRDefault="00810C4A" w:rsidP="00971D71">
      <w:pPr>
        <w:pStyle w:val="ItemHead"/>
      </w:pPr>
      <w:r w:rsidRPr="00201862">
        <w:t>15</w:t>
      </w:r>
      <w:r w:rsidR="00971D71" w:rsidRPr="00201862">
        <w:t xml:space="preserve">  Paragraph 9(d)</w:t>
      </w:r>
    </w:p>
    <w:p w:rsidR="00971D71" w:rsidRPr="00201862" w:rsidRDefault="00971D71" w:rsidP="00971D71">
      <w:pPr>
        <w:pStyle w:val="Item"/>
      </w:pPr>
      <w:r w:rsidRPr="00201862">
        <w:t>Omit “ordinance”, substitute “</w:t>
      </w:r>
      <w:r w:rsidR="003536B5" w:rsidRPr="00201862">
        <w:t>O</w:t>
      </w:r>
      <w:r w:rsidRPr="00201862">
        <w:t>rdinance”.</w:t>
      </w:r>
    </w:p>
    <w:p w:rsidR="00971D71" w:rsidRPr="00201862" w:rsidRDefault="00810C4A" w:rsidP="00971D71">
      <w:pPr>
        <w:pStyle w:val="ItemHead"/>
      </w:pPr>
      <w:r w:rsidRPr="00201862">
        <w:t>16</w:t>
      </w:r>
      <w:r w:rsidR="00971D71" w:rsidRPr="00201862">
        <w:t xml:space="preserve">  Subsection</w:t>
      </w:r>
      <w:r w:rsidR="00201862" w:rsidRPr="00201862">
        <w:t> </w:t>
      </w:r>
      <w:r w:rsidR="00971D71" w:rsidRPr="00201862">
        <w:t>16(1)</w:t>
      </w:r>
    </w:p>
    <w:p w:rsidR="00971D71" w:rsidRPr="00201862" w:rsidRDefault="00971D71" w:rsidP="00971D71">
      <w:pPr>
        <w:pStyle w:val="Item"/>
      </w:pPr>
      <w:r w:rsidRPr="00201862">
        <w:t>Omit “by or under this Ordinance</w:t>
      </w:r>
      <w:r w:rsidR="003536B5" w:rsidRPr="00201862">
        <w:t xml:space="preserve"> or any other ordinance</w:t>
      </w:r>
      <w:r w:rsidRPr="00201862">
        <w:t>”, substitute “</w:t>
      </w:r>
      <w:r w:rsidR="003536B5" w:rsidRPr="00201862">
        <w:t>under</w:t>
      </w:r>
      <w:r w:rsidRPr="00201862">
        <w:t xml:space="preserve"> this </w:t>
      </w:r>
      <w:r w:rsidR="003536B5" w:rsidRPr="00201862">
        <w:t>or any other O</w:t>
      </w:r>
      <w:r w:rsidRPr="00201862">
        <w:t>rdinance”.</w:t>
      </w:r>
    </w:p>
    <w:p w:rsidR="00971D71" w:rsidRPr="00201862" w:rsidRDefault="00810C4A" w:rsidP="00971D71">
      <w:pPr>
        <w:pStyle w:val="ItemHead"/>
      </w:pPr>
      <w:r w:rsidRPr="00201862">
        <w:t>17</w:t>
      </w:r>
      <w:r w:rsidR="00971D71" w:rsidRPr="00201862">
        <w:t xml:space="preserve">  Subsection</w:t>
      </w:r>
      <w:r w:rsidR="00201862" w:rsidRPr="00201862">
        <w:t> </w:t>
      </w:r>
      <w:r w:rsidR="00971D71" w:rsidRPr="00201862">
        <w:t>17(1)</w:t>
      </w:r>
    </w:p>
    <w:p w:rsidR="00971D71" w:rsidRPr="00201862" w:rsidRDefault="006F7124" w:rsidP="00971D71">
      <w:pPr>
        <w:pStyle w:val="Item"/>
      </w:pPr>
      <w:r w:rsidRPr="00201862">
        <w:t>Omit “by or</w:t>
      </w:r>
      <w:r w:rsidR="00971D71" w:rsidRPr="00201862">
        <w:t>”</w:t>
      </w:r>
      <w:r w:rsidR="00914B7B" w:rsidRPr="00201862">
        <w:t>.</w:t>
      </w:r>
    </w:p>
    <w:p w:rsidR="003D3FA0" w:rsidRPr="00201862" w:rsidRDefault="00810C4A" w:rsidP="003D3FA0">
      <w:pPr>
        <w:pStyle w:val="ItemHead"/>
      </w:pPr>
      <w:r w:rsidRPr="00201862">
        <w:t>18</w:t>
      </w:r>
      <w:r w:rsidR="003D3FA0" w:rsidRPr="00201862">
        <w:t xml:space="preserve">  Section</w:t>
      </w:r>
      <w:r w:rsidR="00201862" w:rsidRPr="00201862">
        <w:t> </w:t>
      </w:r>
      <w:r w:rsidR="003D3FA0" w:rsidRPr="00201862">
        <w:t>23 (heading)</w:t>
      </w:r>
    </w:p>
    <w:p w:rsidR="003D3FA0" w:rsidRPr="00201862" w:rsidRDefault="003D3FA0" w:rsidP="003D3FA0">
      <w:pPr>
        <w:pStyle w:val="Item"/>
      </w:pPr>
      <w:r w:rsidRPr="00201862">
        <w:t>Repeal the heading, substitute:</w:t>
      </w:r>
    </w:p>
    <w:p w:rsidR="003D3FA0" w:rsidRPr="00201862" w:rsidRDefault="003D3FA0" w:rsidP="003D3FA0">
      <w:pPr>
        <w:pStyle w:val="ActHead5"/>
      </w:pPr>
      <w:bookmarkStart w:id="13" w:name="_Toc426967126"/>
      <w:r w:rsidRPr="00201862">
        <w:rPr>
          <w:rStyle w:val="CharSectno"/>
        </w:rPr>
        <w:t>23</w:t>
      </w:r>
      <w:r w:rsidRPr="00201862">
        <w:t xml:space="preserve">  Damage to property</w:t>
      </w:r>
      <w:bookmarkEnd w:id="13"/>
    </w:p>
    <w:p w:rsidR="00BF3784" w:rsidRPr="00201862" w:rsidRDefault="00810C4A" w:rsidP="00BF3784">
      <w:pPr>
        <w:pStyle w:val="ItemHead"/>
      </w:pPr>
      <w:r w:rsidRPr="00201862">
        <w:t>19</w:t>
      </w:r>
      <w:r w:rsidR="00BF3784" w:rsidRPr="00201862">
        <w:t xml:space="preserve">  Subsection</w:t>
      </w:r>
      <w:r w:rsidR="00201862" w:rsidRPr="00201862">
        <w:t> </w:t>
      </w:r>
      <w:r w:rsidR="00BF3784" w:rsidRPr="00201862">
        <w:t>32(4)</w:t>
      </w:r>
    </w:p>
    <w:p w:rsidR="00BF3784" w:rsidRPr="00201862" w:rsidRDefault="00BF3784" w:rsidP="00BF3784">
      <w:pPr>
        <w:pStyle w:val="Item"/>
      </w:pPr>
      <w:r w:rsidRPr="00201862">
        <w:t>Before “Act”, insert “any”.</w:t>
      </w:r>
    </w:p>
    <w:p w:rsidR="00AD3657" w:rsidRPr="00201862" w:rsidRDefault="00810C4A" w:rsidP="00AD3657">
      <w:pPr>
        <w:pStyle w:val="ItemHead"/>
      </w:pPr>
      <w:r w:rsidRPr="00201862">
        <w:t>20</w:t>
      </w:r>
      <w:r w:rsidR="00AD3657" w:rsidRPr="00201862">
        <w:t xml:space="preserve">  Subsection</w:t>
      </w:r>
      <w:r w:rsidR="00201862" w:rsidRPr="00201862">
        <w:t> </w:t>
      </w:r>
      <w:r w:rsidR="00AD3657" w:rsidRPr="00201862">
        <w:t>33(1)</w:t>
      </w:r>
    </w:p>
    <w:p w:rsidR="00AD3657" w:rsidRPr="00201862" w:rsidRDefault="00E448C9" w:rsidP="00AD3657">
      <w:pPr>
        <w:pStyle w:val="Item"/>
      </w:pPr>
      <w:r w:rsidRPr="00201862">
        <w:t xml:space="preserve">Omit </w:t>
      </w:r>
      <w:r w:rsidR="00AD3657" w:rsidRPr="00201862">
        <w:t>“</w:t>
      </w:r>
      <w:r w:rsidRPr="00201862">
        <w:t xml:space="preserve">by this </w:t>
      </w:r>
      <w:r w:rsidR="00AD3657" w:rsidRPr="00201862">
        <w:t xml:space="preserve">Ordinance”, </w:t>
      </w:r>
      <w:r w:rsidRPr="00201862">
        <w:t>substitute</w:t>
      </w:r>
      <w:r w:rsidR="00AD3657" w:rsidRPr="00201862">
        <w:t xml:space="preserve"> “</w:t>
      </w:r>
      <w:r w:rsidRPr="00201862">
        <w:t>under this Ordinance</w:t>
      </w:r>
      <w:r w:rsidR="00AD3657" w:rsidRPr="00201862">
        <w:t>”.</w:t>
      </w:r>
    </w:p>
    <w:p w:rsidR="00C92893" w:rsidRPr="00201862" w:rsidRDefault="00810C4A" w:rsidP="00C92893">
      <w:pPr>
        <w:pStyle w:val="ItemHead"/>
      </w:pPr>
      <w:r w:rsidRPr="00201862">
        <w:t>21</w:t>
      </w:r>
      <w:r w:rsidR="00C92893" w:rsidRPr="00201862">
        <w:t xml:space="preserve">  Paragraph 35(1)(a)</w:t>
      </w:r>
    </w:p>
    <w:p w:rsidR="00C92893" w:rsidRPr="00201862" w:rsidRDefault="00C92893" w:rsidP="00C92893">
      <w:pPr>
        <w:pStyle w:val="Item"/>
      </w:pPr>
      <w:r w:rsidRPr="00201862">
        <w:t>Omit “or the rules”.</w:t>
      </w:r>
    </w:p>
    <w:p w:rsidR="00C92893" w:rsidRPr="00201862" w:rsidRDefault="00810C4A" w:rsidP="00C92893">
      <w:pPr>
        <w:pStyle w:val="ItemHead"/>
      </w:pPr>
      <w:r w:rsidRPr="00201862">
        <w:t>22</w:t>
      </w:r>
      <w:r w:rsidR="00C92893" w:rsidRPr="00201862">
        <w:t xml:space="preserve">  Subsection</w:t>
      </w:r>
      <w:r w:rsidR="00201862" w:rsidRPr="00201862">
        <w:t> </w:t>
      </w:r>
      <w:r w:rsidR="00C92893" w:rsidRPr="00201862">
        <w:t>35(2)</w:t>
      </w:r>
    </w:p>
    <w:p w:rsidR="00C92893" w:rsidRPr="00201862" w:rsidRDefault="00C92893" w:rsidP="00C92893">
      <w:pPr>
        <w:pStyle w:val="Item"/>
      </w:pPr>
      <w:r w:rsidRPr="00201862">
        <w:t>Omit “or the rules”.</w:t>
      </w:r>
    </w:p>
    <w:p w:rsidR="00DD6148" w:rsidRPr="00201862" w:rsidRDefault="00810C4A" w:rsidP="00DD6148">
      <w:pPr>
        <w:pStyle w:val="ItemHead"/>
      </w:pPr>
      <w:r w:rsidRPr="00201862">
        <w:t>23</w:t>
      </w:r>
      <w:r w:rsidR="00DD6148" w:rsidRPr="00201862">
        <w:t xml:space="preserve">  Subsection</w:t>
      </w:r>
      <w:r w:rsidR="00201862" w:rsidRPr="00201862">
        <w:t> </w:t>
      </w:r>
      <w:r w:rsidR="00DD6148" w:rsidRPr="00201862">
        <w:t>39(3)</w:t>
      </w:r>
    </w:p>
    <w:p w:rsidR="00E448C9" w:rsidRPr="00201862" w:rsidRDefault="00E448C9" w:rsidP="00E448C9">
      <w:pPr>
        <w:pStyle w:val="Item"/>
      </w:pPr>
      <w:r w:rsidRPr="00201862">
        <w:t>Re</w:t>
      </w:r>
      <w:r w:rsidR="001729EF" w:rsidRPr="00201862">
        <w:t>peal the subsection, substitute:</w:t>
      </w:r>
    </w:p>
    <w:p w:rsidR="00DD6148" w:rsidRPr="00201862" w:rsidRDefault="00E448C9" w:rsidP="00E448C9">
      <w:pPr>
        <w:pStyle w:val="subsection"/>
      </w:pPr>
      <w:r w:rsidRPr="00201862">
        <w:tab/>
        <w:t>(3)</w:t>
      </w:r>
      <w:r w:rsidRPr="00201862">
        <w:tab/>
        <w:t xml:space="preserve">This section has effect </w:t>
      </w:r>
      <w:r w:rsidR="00DD6148" w:rsidRPr="00201862">
        <w:t xml:space="preserve">despite anything to the contrary in this or any other </w:t>
      </w:r>
      <w:r w:rsidRPr="00201862">
        <w:t>Ordinance</w:t>
      </w:r>
      <w:r w:rsidR="00DD6148" w:rsidRPr="00201862">
        <w:t>.</w:t>
      </w:r>
    </w:p>
    <w:p w:rsidR="00F825BC" w:rsidRPr="00201862" w:rsidRDefault="00810C4A" w:rsidP="00F825BC">
      <w:pPr>
        <w:pStyle w:val="ItemHead"/>
      </w:pPr>
      <w:r w:rsidRPr="00201862">
        <w:t>24</w:t>
      </w:r>
      <w:r w:rsidR="00F825BC" w:rsidRPr="00201862">
        <w:t xml:space="preserve">  Subsections</w:t>
      </w:r>
      <w:r w:rsidR="00201862" w:rsidRPr="00201862">
        <w:t> </w:t>
      </w:r>
      <w:r w:rsidR="00F825BC" w:rsidRPr="00201862">
        <w:t>40(2) to (4)</w:t>
      </w:r>
    </w:p>
    <w:p w:rsidR="00F825BC" w:rsidRPr="00201862" w:rsidRDefault="00F825BC" w:rsidP="00F825BC">
      <w:pPr>
        <w:pStyle w:val="Item"/>
      </w:pPr>
      <w:r w:rsidRPr="00201862">
        <w:t>Repeal the subsections, substitute:</w:t>
      </w:r>
    </w:p>
    <w:p w:rsidR="00F825BC" w:rsidRPr="00201862" w:rsidRDefault="00F825BC" w:rsidP="00F825BC">
      <w:pPr>
        <w:pStyle w:val="subsection"/>
      </w:pPr>
      <w:r w:rsidRPr="00201862">
        <w:tab/>
        <w:t>(2)</w:t>
      </w:r>
      <w:r w:rsidRPr="00201862">
        <w:tab/>
        <w:t>The Committee is to consist of the following persons appointed, in writing, by the Minister:</w:t>
      </w:r>
    </w:p>
    <w:p w:rsidR="00F825BC" w:rsidRPr="00201862" w:rsidRDefault="007033F2" w:rsidP="00F825BC">
      <w:pPr>
        <w:pStyle w:val="paragraph"/>
      </w:pPr>
      <w:r w:rsidRPr="00201862">
        <w:tab/>
        <w:t>(a)</w:t>
      </w:r>
      <w:r w:rsidRPr="00201862">
        <w:tab/>
      </w:r>
      <w:r w:rsidR="00F825BC" w:rsidRPr="00201862">
        <w:t>a nominated representative of the Department;</w:t>
      </w:r>
    </w:p>
    <w:p w:rsidR="00F825BC" w:rsidRPr="00201862" w:rsidRDefault="007033F2" w:rsidP="00F825BC">
      <w:pPr>
        <w:pStyle w:val="paragraph"/>
      </w:pPr>
      <w:r w:rsidRPr="00201862">
        <w:tab/>
        <w:t>(b)</w:t>
      </w:r>
      <w:r w:rsidRPr="00201862">
        <w:tab/>
      </w:r>
      <w:r w:rsidR="00F825BC" w:rsidRPr="00201862">
        <w:t>a nominated representative of the AFP;</w:t>
      </w:r>
    </w:p>
    <w:p w:rsidR="00F825BC" w:rsidRPr="00201862" w:rsidRDefault="007033F2" w:rsidP="00F825BC">
      <w:pPr>
        <w:pStyle w:val="paragraph"/>
      </w:pPr>
      <w:r w:rsidRPr="00201862">
        <w:tab/>
        <w:t>(c)</w:t>
      </w:r>
      <w:r w:rsidRPr="00201862">
        <w:tab/>
      </w:r>
      <w:r w:rsidR="00F825BC" w:rsidRPr="00201862">
        <w:t>a nominated representative of the Director of National Parks;</w:t>
      </w:r>
    </w:p>
    <w:p w:rsidR="00F825BC" w:rsidRPr="00201862" w:rsidRDefault="007033F2" w:rsidP="00F825BC">
      <w:pPr>
        <w:pStyle w:val="paragraph"/>
      </w:pPr>
      <w:r w:rsidRPr="00201862">
        <w:tab/>
        <w:t>(d)</w:t>
      </w:r>
      <w:r w:rsidRPr="00201862">
        <w:tab/>
      </w:r>
      <w:r w:rsidR="00F825BC" w:rsidRPr="00201862">
        <w:t>a nominated representative of the NSW Rural Fire Service;</w:t>
      </w:r>
    </w:p>
    <w:p w:rsidR="007033F2" w:rsidRPr="00201862" w:rsidRDefault="007033F2" w:rsidP="00F825BC">
      <w:pPr>
        <w:pStyle w:val="paragraph"/>
      </w:pPr>
      <w:r w:rsidRPr="00201862">
        <w:tab/>
        <w:t>(e)</w:t>
      </w:r>
      <w:r w:rsidRPr="00201862">
        <w:tab/>
        <w:t>a nominated representative of Fire and Rescue NSW;</w:t>
      </w:r>
    </w:p>
    <w:p w:rsidR="00F825BC" w:rsidRPr="00201862" w:rsidRDefault="007033F2" w:rsidP="00F825BC">
      <w:pPr>
        <w:pStyle w:val="paragraph"/>
      </w:pPr>
      <w:r w:rsidRPr="00201862">
        <w:tab/>
        <w:t>(f)</w:t>
      </w:r>
      <w:r w:rsidRPr="00201862">
        <w:tab/>
      </w:r>
      <w:r w:rsidR="00F825BC" w:rsidRPr="00201862">
        <w:t>a nominated representative of each rural fire brigade;</w:t>
      </w:r>
    </w:p>
    <w:p w:rsidR="00F825BC" w:rsidRPr="00201862" w:rsidRDefault="007033F2" w:rsidP="00F825BC">
      <w:pPr>
        <w:pStyle w:val="paragraph"/>
      </w:pPr>
      <w:r w:rsidRPr="00201862">
        <w:tab/>
        <w:t>(g)</w:t>
      </w:r>
      <w:r w:rsidRPr="00201862">
        <w:tab/>
      </w:r>
      <w:r w:rsidR="00F825BC" w:rsidRPr="00201862">
        <w:t>a nominated representative of the Wreck Bay Aboriginal Community Council;</w:t>
      </w:r>
    </w:p>
    <w:p w:rsidR="00F825BC" w:rsidRPr="00201862" w:rsidRDefault="007033F2" w:rsidP="00F825BC">
      <w:pPr>
        <w:pStyle w:val="paragraph"/>
      </w:pPr>
      <w:r w:rsidRPr="00201862">
        <w:tab/>
        <w:t>(h)</w:t>
      </w:r>
      <w:r w:rsidRPr="00201862">
        <w:tab/>
      </w:r>
      <w:r w:rsidR="00F825BC" w:rsidRPr="00201862">
        <w:t>a nominated representative of the Defence Department;</w:t>
      </w:r>
    </w:p>
    <w:p w:rsidR="00F825BC" w:rsidRPr="00201862" w:rsidRDefault="007033F2" w:rsidP="00F825BC">
      <w:pPr>
        <w:pStyle w:val="paragraph"/>
      </w:pPr>
      <w:r w:rsidRPr="00201862">
        <w:tab/>
        <w:t>(i)</w:t>
      </w:r>
      <w:r w:rsidRPr="00201862">
        <w:tab/>
      </w:r>
      <w:r w:rsidR="00F825BC" w:rsidRPr="00201862">
        <w:t>a nominated representative of the Shoalhaven City Council;</w:t>
      </w:r>
    </w:p>
    <w:p w:rsidR="00F825BC" w:rsidRPr="00201862" w:rsidRDefault="007033F2" w:rsidP="00F825BC">
      <w:pPr>
        <w:pStyle w:val="paragraph"/>
      </w:pPr>
      <w:r w:rsidRPr="00201862">
        <w:tab/>
        <w:t>(j)</w:t>
      </w:r>
      <w:r w:rsidRPr="00201862">
        <w:tab/>
      </w:r>
      <w:r w:rsidR="00F825BC" w:rsidRPr="00201862">
        <w:t>such other persons (if any) as the Minister considers appropriate.</w:t>
      </w:r>
    </w:p>
    <w:p w:rsidR="00F825BC" w:rsidRPr="00201862" w:rsidRDefault="00F825BC" w:rsidP="00F825BC">
      <w:pPr>
        <w:pStyle w:val="subsection"/>
      </w:pPr>
      <w:r w:rsidRPr="00201862">
        <w:tab/>
        <w:t>(3)</w:t>
      </w:r>
      <w:r w:rsidRPr="00201862">
        <w:tab/>
        <w:t xml:space="preserve">The Minister must not appoint, under </w:t>
      </w:r>
      <w:r w:rsidR="00201862" w:rsidRPr="00201862">
        <w:t>paragraph (</w:t>
      </w:r>
      <w:r w:rsidRPr="00201862">
        <w:t>2)(</w:t>
      </w:r>
      <w:r w:rsidR="007033F2" w:rsidRPr="00201862">
        <w:t>j</w:t>
      </w:r>
      <w:r w:rsidRPr="00201862">
        <w:t>), a person who is an officer or employee of a State, or of an authority of a State, unless the State or authority (as the case may be) has nominated the person for the appointment.</w:t>
      </w:r>
    </w:p>
    <w:p w:rsidR="00F825BC" w:rsidRPr="00201862" w:rsidRDefault="00F825BC" w:rsidP="00F825BC">
      <w:pPr>
        <w:pStyle w:val="subsection"/>
      </w:pPr>
      <w:r w:rsidRPr="00201862">
        <w:tab/>
        <w:t>(4)</w:t>
      </w:r>
      <w:r w:rsidRPr="00201862">
        <w:tab/>
        <w:t>The representative of the Department is the Chair of the Committee.</w:t>
      </w:r>
    </w:p>
    <w:p w:rsidR="00F825BC" w:rsidRPr="00201862" w:rsidRDefault="00F825BC" w:rsidP="00F825BC">
      <w:pPr>
        <w:pStyle w:val="subsection"/>
      </w:pPr>
      <w:r w:rsidRPr="00201862">
        <w:tab/>
        <w:t>(</w:t>
      </w:r>
      <w:r w:rsidR="006B438D" w:rsidRPr="00201862">
        <w:t>5</w:t>
      </w:r>
      <w:r w:rsidRPr="00201862">
        <w:t>)</w:t>
      </w:r>
      <w:r w:rsidRPr="00201862">
        <w:tab/>
        <w:t>A member of the Committee holds office on the terms and conditions (if any) determined by the Minister.</w:t>
      </w:r>
    </w:p>
    <w:p w:rsidR="001E2DD2" w:rsidRPr="00201862" w:rsidRDefault="00810C4A" w:rsidP="001E2DD2">
      <w:pPr>
        <w:pStyle w:val="ItemHead"/>
      </w:pPr>
      <w:r w:rsidRPr="00201862">
        <w:t>25</w:t>
      </w:r>
      <w:r w:rsidR="001E2DD2" w:rsidRPr="00201862">
        <w:t xml:space="preserve">  Subsection</w:t>
      </w:r>
      <w:r w:rsidR="00201862" w:rsidRPr="00201862">
        <w:t> </w:t>
      </w:r>
      <w:r w:rsidR="001E2DD2" w:rsidRPr="00201862">
        <w:t>41(1)</w:t>
      </w:r>
    </w:p>
    <w:p w:rsidR="001E2DD2" w:rsidRPr="00201862" w:rsidRDefault="00E448C9" w:rsidP="001E2DD2">
      <w:pPr>
        <w:pStyle w:val="Item"/>
      </w:pPr>
      <w:r w:rsidRPr="00201862">
        <w:t>Omit</w:t>
      </w:r>
      <w:r w:rsidR="001E2DD2" w:rsidRPr="00201862">
        <w:t xml:space="preserve"> “</w:t>
      </w:r>
      <w:r w:rsidRPr="00201862">
        <w:t xml:space="preserve">by </w:t>
      </w:r>
      <w:r w:rsidR="001E2DD2" w:rsidRPr="00201862">
        <w:t>this Ordinance</w:t>
      </w:r>
      <w:r w:rsidRPr="00201862">
        <w:t xml:space="preserve"> or any other ordinance</w:t>
      </w:r>
      <w:r w:rsidR="001E2DD2" w:rsidRPr="00201862">
        <w:t xml:space="preserve">”, </w:t>
      </w:r>
      <w:r w:rsidRPr="00201862">
        <w:t>substitute</w:t>
      </w:r>
      <w:r w:rsidR="001E2DD2" w:rsidRPr="00201862">
        <w:t xml:space="preserve"> “</w:t>
      </w:r>
      <w:r w:rsidR="005B51F9" w:rsidRPr="00201862">
        <w:t xml:space="preserve">under this </w:t>
      </w:r>
      <w:r w:rsidRPr="00201862">
        <w:t>or any other Ordinance</w:t>
      </w:r>
      <w:r w:rsidR="001E2DD2" w:rsidRPr="00201862">
        <w:t>”.</w:t>
      </w:r>
    </w:p>
    <w:p w:rsidR="00E37C27" w:rsidRPr="00201862" w:rsidRDefault="00810C4A" w:rsidP="00E37C27">
      <w:pPr>
        <w:pStyle w:val="ItemHead"/>
      </w:pPr>
      <w:r w:rsidRPr="00201862">
        <w:t>26</w:t>
      </w:r>
      <w:r w:rsidR="00E37C27" w:rsidRPr="00201862">
        <w:t xml:space="preserve">  At the end of Division</w:t>
      </w:r>
      <w:r w:rsidR="00201862" w:rsidRPr="00201862">
        <w:t> </w:t>
      </w:r>
      <w:r w:rsidR="00E37C27" w:rsidRPr="00201862">
        <w:t>2 of Part</w:t>
      </w:r>
      <w:r w:rsidR="00201862" w:rsidRPr="00201862">
        <w:t> </w:t>
      </w:r>
      <w:r w:rsidR="00E37C27" w:rsidRPr="00201862">
        <w:t>3</w:t>
      </w:r>
    </w:p>
    <w:p w:rsidR="00E37C27" w:rsidRPr="00201862" w:rsidRDefault="00E37C27" w:rsidP="00E37C27">
      <w:pPr>
        <w:pStyle w:val="Item"/>
      </w:pPr>
      <w:r w:rsidRPr="00201862">
        <w:t>Add:</w:t>
      </w:r>
    </w:p>
    <w:p w:rsidR="00E37C27" w:rsidRPr="00201862" w:rsidRDefault="00E37C27" w:rsidP="00E37C27">
      <w:pPr>
        <w:pStyle w:val="ActHead5"/>
      </w:pPr>
      <w:bookmarkStart w:id="14" w:name="_Toc426967127"/>
      <w:r w:rsidRPr="00201862">
        <w:rPr>
          <w:rStyle w:val="CharSectno"/>
        </w:rPr>
        <w:t>41A</w:t>
      </w:r>
      <w:r w:rsidRPr="00201862">
        <w:t xml:space="preserve">  Other matters relating to Fire Management Committee</w:t>
      </w:r>
      <w:bookmarkEnd w:id="14"/>
    </w:p>
    <w:p w:rsidR="00E37C27" w:rsidRPr="00201862" w:rsidRDefault="00E37C27" w:rsidP="00E37C27">
      <w:pPr>
        <w:pStyle w:val="subsection"/>
      </w:pPr>
      <w:r w:rsidRPr="00201862">
        <w:tab/>
        <w:t>(1)</w:t>
      </w:r>
      <w:r w:rsidRPr="00201862">
        <w:tab/>
        <w:t>The Fire Management Committee may draw to the Minister’s attention any matter the committee considers relevant to the protection of land, persons, animals, property or the environment in the Territory from the impact of fires.</w:t>
      </w:r>
    </w:p>
    <w:p w:rsidR="00E37C27" w:rsidRPr="00201862" w:rsidRDefault="005B51F9" w:rsidP="00E37C27">
      <w:pPr>
        <w:pStyle w:val="subsection"/>
      </w:pPr>
      <w:r w:rsidRPr="00201862">
        <w:tab/>
        <w:t>(2)</w:t>
      </w:r>
      <w:r w:rsidRPr="00201862">
        <w:tab/>
        <w:t>The c</w:t>
      </w:r>
      <w:r w:rsidR="00E37C27" w:rsidRPr="00201862">
        <w:t>ommittee has no power to conduct or take any other part in fire fighting or fire prevention operations authorised by this Ordinance, any other Ordinance or any other legislative instrument.</w:t>
      </w:r>
    </w:p>
    <w:p w:rsidR="00E37C27" w:rsidRPr="00201862" w:rsidRDefault="00E37C27" w:rsidP="00E37C27">
      <w:pPr>
        <w:pStyle w:val="notetext"/>
      </w:pPr>
      <w:r w:rsidRPr="00201862">
        <w:t>Note:</w:t>
      </w:r>
      <w:r w:rsidRPr="00201862">
        <w:tab/>
      </w:r>
      <w:r w:rsidR="00201862" w:rsidRPr="00201862">
        <w:t>Subsection (</w:t>
      </w:r>
      <w:r w:rsidRPr="00201862">
        <w:t>2) does not prevent individual members of the committee from taking part in fire fighting or fire prevention operations otherwise than as members of the committee.</w:t>
      </w:r>
    </w:p>
    <w:p w:rsidR="000417D1" w:rsidRPr="00201862" w:rsidRDefault="00810C4A" w:rsidP="003F4B7E">
      <w:pPr>
        <w:pStyle w:val="ItemHead"/>
      </w:pPr>
      <w:r w:rsidRPr="00201862">
        <w:t>27</w:t>
      </w:r>
      <w:r w:rsidR="000417D1" w:rsidRPr="00201862">
        <w:t xml:space="preserve">  Paragraph 53(1)(c)</w:t>
      </w:r>
    </w:p>
    <w:p w:rsidR="000417D1" w:rsidRPr="00201862" w:rsidRDefault="000417D1" w:rsidP="000417D1">
      <w:pPr>
        <w:pStyle w:val="Item"/>
      </w:pPr>
      <w:r w:rsidRPr="00201862">
        <w:t>Omit “</w:t>
      </w:r>
      <w:r w:rsidR="005B51F9" w:rsidRPr="00201862">
        <w:t xml:space="preserve">this Ordinance or any other </w:t>
      </w:r>
      <w:r w:rsidRPr="00201862">
        <w:t>ordinance”, substitute “</w:t>
      </w:r>
      <w:r w:rsidR="005B51F9" w:rsidRPr="00201862">
        <w:t xml:space="preserve">this or any other </w:t>
      </w:r>
      <w:r w:rsidRPr="00201862">
        <w:t>Ordinance”.</w:t>
      </w:r>
    </w:p>
    <w:p w:rsidR="002C46BE" w:rsidRPr="00201862" w:rsidRDefault="00810C4A" w:rsidP="002C46BE">
      <w:pPr>
        <w:pStyle w:val="ItemHead"/>
      </w:pPr>
      <w:r w:rsidRPr="00201862">
        <w:t>28</w:t>
      </w:r>
      <w:r w:rsidR="002C46BE" w:rsidRPr="00201862">
        <w:t xml:space="preserve">  Subsection</w:t>
      </w:r>
      <w:r w:rsidR="00201862" w:rsidRPr="00201862">
        <w:t> </w:t>
      </w:r>
      <w:r w:rsidR="002C46BE" w:rsidRPr="00201862">
        <w:t>53(2) (note)</w:t>
      </w:r>
    </w:p>
    <w:p w:rsidR="002C46BE" w:rsidRPr="00201862" w:rsidRDefault="002C46BE" w:rsidP="002C46BE">
      <w:pPr>
        <w:pStyle w:val="Item"/>
      </w:pPr>
      <w:r w:rsidRPr="00201862">
        <w:t>Repeal the note.</w:t>
      </w:r>
    </w:p>
    <w:p w:rsidR="00EB3DCA" w:rsidRPr="00201862" w:rsidRDefault="00810C4A" w:rsidP="00EB3DCA">
      <w:pPr>
        <w:pStyle w:val="ItemHead"/>
      </w:pPr>
      <w:r w:rsidRPr="00201862">
        <w:t>29</w:t>
      </w:r>
      <w:r w:rsidR="00EB3DCA" w:rsidRPr="00201862">
        <w:t xml:space="preserve">  Paragraph 53(3)(c)</w:t>
      </w:r>
    </w:p>
    <w:p w:rsidR="00EB3DCA" w:rsidRPr="00201862" w:rsidRDefault="00EB3DCA" w:rsidP="00EB3DCA">
      <w:pPr>
        <w:pStyle w:val="Item"/>
      </w:pPr>
      <w:r w:rsidRPr="00201862">
        <w:t>Omit “</w:t>
      </w:r>
      <w:r w:rsidR="005B51F9" w:rsidRPr="00201862">
        <w:t>this Ordinance or any other ordinance</w:t>
      </w:r>
      <w:r w:rsidRPr="00201862">
        <w:t>”, substitute “</w:t>
      </w:r>
      <w:r w:rsidR="005B51F9" w:rsidRPr="00201862">
        <w:t xml:space="preserve">this or any other </w:t>
      </w:r>
      <w:r w:rsidRPr="00201862">
        <w:t>Ordinance”.</w:t>
      </w:r>
    </w:p>
    <w:p w:rsidR="002C46BE" w:rsidRPr="00201862" w:rsidRDefault="00810C4A" w:rsidP="002C46BE">
      <w:pPr>
        <w:pStyle w:val="ItemHead"/>
      </w:pPr>
      <w:r w:rsidRPr="00201862">
        <w:t>30</w:t>
      </w:r>
      <w:r w:rsidR="002C46BE" w:rsidRPr="00201862">
        <w:t xml:space="preserve">  Subsection</w:t>
      </w:r>
      <w:r w:rsidR="00201862" w:rsidRPr="00201862">
        <w:t> </w:t>
      </w:r>
      <w:r w:rsidR="002C46BE" w:rsidRPr="00201862">
        <w:t>56(9) (note)</w:t>
      </w:r>
    </w:p>
    <w:p w:rsidR="002C46BE" w:rsidRPr="00201862" w:rsidRDefault="002C46BE" w:rsidP="002C46BE">
      <w:pPr>
        <w:pStyle w:val="Item"/>
      </w:pPr>
      <w:r w:rsidRPr="00201862">
        <w:t>Repeal the note.</w:t>
      </w:r>
    </w:p>
    <w:p w:rsidR="002830E6" w:rsidRPr="00201862" w:rsidRDefault="00810C4A" w:rsidP="002830E6">
      <w:pPr>
        <w:pStyle w:val="ItemHead"/>
      </w:pPr>
      <w:r w:rsidRPr="00201862">
        <w:t>31</w:t>
      </w:r>
      <w:r w:rsidR="002830E6" w:rsidRPr="00201862">
        <w:t xml:space="preserve">  Subsection</w:t>
      </w:r>
      <w:r w:rsidR="00201862" w:rsidRPr="00201862">
        <w:t> </w:t>
      </w:r>
      <w:r w:rsidR="002830E6" w:rsidRPr="00201862">
        <w:t>59(3) (note)</w:t>
      </w:r>
    </w:p>
    <w:p w:rsidR="002830E6" w:rsidRPr="00201862" w:rsidRDefault="002830E6" w:rsidP="002830E6">
      <w:pPr>
        <w:pStyle w:val="Item"/>
      </w:pPr>
      <w:r w:rsidRPr="00201862">
        <w:t>Repeal the note.</w:t>
      </w:r>
    </w:p>
    <w:p w:rsidR="00334E63" w:rsidRPr="00201862" w:rsidRDefault="00810C4A" w:rsidP="00334E63">
      <w:pPr>
        <w:pStyle w:val="ItemHead"/>
      </w:pPr>
      <w:r w:rsidRPr="00201862">
        <w:t>32</w:t>
      </w:r>
      <w:r w:rsidR="00334E63" w:rsidRPr="00201862">
        <w:t xml:space="preserve">  At the end of Division</w:t>
      </w:r>
      <w:r w:rsidR="00201862" w:rsidRPr="00201862">
        <w:t> </w:t>
      </w:r>
      <w:r w:rsidR="00334E63" w:rsidRPr="00201862">
        <w:t>2 of Part</w:t>
      </w:r>
      <w:r w:rsidR="00201862" w:rsidRPr="00201862">
        <w:t> </w:t>
      </w:r>
      <w:r w:rsidR="00334E63" w:rsidRPr="00201862">
        <w:t>4</w:t>
      </w:r>
    </w:p>
    <w:p w:rsidR="00334E63" w:rsidRPr="00201862" w:rsidRDefault="00334E63" w:rsidP="00334E63">
      <w:pPr>
        <w:pStyle w:val="Item"/>
      </w:pPr>
      <w:r w:rsidRPr="00201862">
        <w:t>Add:</w:t>
      </w:r>
    </w:p>
    <w:p w:rsidR="00334E63" w:rsidRPr="00201862" w:rsidRDefault="00334E63" w:rsidP="00334E63">
      <w:pPr>
        <w:pStyle w:val="ActHead5"/>
      </w:pPr>
      <w:bookmarkStart w:id="15" w:name="_Toc426967128"/>
      <w:r w:rsidRPr="00201862">
        <w:rPr>
          <w:rStyle w:val="CharSectno"/>
        </w:rPr>
        <w:t>60A</w:t>
      </w:r>
      <w:r w:rsidRPr="00201862">
        <w:t xml:space="preserve">  Roadside fire protection</w:t>
      </w:r>
      <w:bookmarkEnd w:id="15"/>
    </w:p>
    <w:p w:rsidR="00334E63" w:rsidRPr="00201862" w:rsidRDefault="00334E63" w:rsidP="00334E63">
      <w:pPr>
        <w:pStyle w:val="subsection"/>
      </w:pPr>
      <w:r w:rsidRPr="00201862">
        <w:tab/>
        <w:t>(1)</w:t>
      </w:r>
      <w:r w:rsidRPr="00201862">
        <w:tab/>
        <w:t>This section applies to a public authority that has the care, control or management of a road, or of vegetation on the side of a road.</w:t>
      </w:r>
    </w:p>
    <w:p w:rsidR="00334E63" w:rsidRPr="00201862" w:rsidRDefault="00334E63" w:rsidP="00334E63">
      <w:pPr>
        <w:pStyle w:val="subsection"/>
      </w:pPr>
      <w:r w:rsidRPr="00201862">
        <w:tab/>
        <w:t>(2)</w:t>
      </w:r>
      <w:r w:rsidRPr="00201862">
        <w:tab/>
        <w:t>The public authority may, for the purposes of bush fire hazard reduction work, light a fire on the road, or on the verge of the road, if doing so is consistent with the bush fire management plan.</w:t>
      </w:r>
    </w:p>
    <w:p w:rsidR="00334E63" w:rsidRPr="00201862" w:rsidRDefault="00334E63" w:rsidP="00334E63">
      <w:pPr>
        <w:pStyle w:val="subsection"/>
      </w:pPr>
      <w:r w:rsidRPr="00201862">
        <w:tab/>
        <w:t>(3)</w:t>
      </w:r>
      <w:r w:rsidRPr="00201862">
        <w:tab/>
        <w:t xml:space="preserve">If </w:t>
      </w:r>
      <w:r w:rsidR="002830E6" w:rsidRPr="00201862">
        <w:t>the public</w:t>
      </w:r>
      <w:r w:rsidRPr="00201862">
        <w:t xml:space="preserve"> authority lights a fire under </w:t>
      </w:r>
      <w:r w:rsidR="00201862" w:rsidRPr="00201862">
        <w:t>subsection (</w:t>
      </w:r>
      <w:r w:rsidRPr="00201862">
        <w:t>2), the authority may, while the fire is burning, prohibit, direct or regulate the movement of persons, vehicles or animals along the road or along another road of which the authority has the care, control or management.</w:t>
      </w:r>
    </w:p>
    <w:p w:rsidR="00010654" w:rsidRPr="00201862" w:rsidRDefault="00810C4A" w:rsidP="00010654">
      <w:pPr>
        <w:pStyle w:val="ItemHead"/>
      </w:pPr>
      <w:r w:rsidRPr="00201862">
        <w:t>33</w:t>
      </w:r>
      <w:r w:rsidR="0074162B" w:rsidRPr="00201862">
        <w:t xml:space="preserve">  Paragraphs 74(1)(c) and (d)</w:t>
      </w:r>
    </w:p>
    <w:p w:rsidR="0074162B" w:rsidRPr="00201862" w:rsidRDefault="0074162B" w:rsidP="0074162B">
      <w:pPr>
        <w:pStyle w:val="Item"/>
      </w:pPr>
      <w:r w:rsidRPr="00201862">
        <w:t>Repeal the paragraphs, substitute:</w:t>
      </w:r>
    </w:p>
    <w:p w:rsidR="0074162B" w:rsidRPr="00201862" w:rsidRDefault="0074162B" w:rsidP="0074162B">
      <w:pPr>
        <w:pStyle w:val="paragraph"/>
      </w:pPr>
      <w:r w:rsidRPr="00201862">
        <w:tab/>
      </w:r>
      <w:r w:rsidR="00306236" w:rsidRPr="00201862">
        <w:t>(c)</w:t>
      </w:r>
      <w:r w:rsidRPr="00201862">
        <w:tab/>
        <w:t xml:space="preserve">the person does not, before lighting the fire, give notice in accordance with </w:t>
      </w:r>
      <w:r w:rsidR="00201862" w:rsidRPr="00201862">
        <w:t>subsections (</w:t>
      </w:r>
      <w:r w:rsidR="00306236" w:rsidRPr="00201862">
        <w:t>3), (4) and (5).</w:t>
      </w:r>
    </w:p>
    <w:p w:rsidR="00306236" w:rsidRPr="00201862" w:rsidRDefault="00810C4A" w:rsidP="00306236">
      <w:pPr>
        <w:pStyle w:val="ItemHead"/>
      </w:pPr>
      <w:r w:rsidRPr="00201862">
        <w:t>34</w:t>
      </w:r>
      <w:r w:rsidR="00306236" w:rsidRPr="00201862">
        <w:t xml:space="preserve">  At the end of section</w:t>
      </w:r>
      <w:r w:rsidR="00201862" w:rsidRPr="00201862">
        <w:t> </w:t>
      </w:r>
      <w:r w:rsidR="00306236" w:rsidRPr="00201862">
        <w:t>74</w:t>
      </w:r>
    </w:p>
    <w:p w:rsidR="00306236" w:rsidRPr="00201862" w:rsidRDefault="00306236" w:rsidP="00306236">
      <w:pPr>
        <w:pStyle w:val="Item"/>
      </w:pPr>
      <w:r w:rsidRPr="00201862">
        <w:t>Add:</w:t>
      </w:r>
    </w:p>
    <w:p w:rsidR="00306236" w:rsidRPr="00201862" w:rsidRDefault="00306236" w:rsidP="00306236">
      <w:pPr>
        <w:pStyle w:val="subsection"/>
      </w:pPr>
      <w:r w:rsidRPr="00201862">
        <w:tab/>
        <w:t>(3)</w:t>
      </w:r>
      <w:r w:rsidRPr="00201862">
        <w:tab/>
        <w:t xml:space="preserve">A notice mentioned in </w:t>
      </w:r>
      <w:r w:rsidR="00201862" w:rsidRPr="00201862">
        <w:t>paragraph (</w:t>
      </w:r>
      <w:r w:rsidRPr="00201862">
        <w:t>1)(c) must be in writing and include:</w:t>
      </w:r>
    </w:p>
    <w:p w:rsidR="00306236" w:rsidRPr="00201862" w:rsidRDefault="00306236" w:rsidP="00306236">
      <w:pPr>
        <w:pStyle w:val="paragraph"/>
      </w:pPr>
      <w:r w:rsidRPr="00201862">
        <w:tab/>
        <w:t>(a)</w:t>
      </w:r>
      <w:r w:rsidRPr="00201862">
        <w:tab/>
        <w:t>the name of the person intending to light the fire; and</w:t>
      </w:r>
    </w:p>
    <w:p w:rsidR="00306236" w:rsidRPr="00201862" w:rsidRDefault="00306236" w:rsidP="00306236">
      <w:pPr>
        <w:pStyle w:val="paragraph"/>
      </w:pPr>
      <w:r w:rsidRPr="00201862">
        <w:tab/>
        <w:t>(b)</w:t>
      </w:r>
      <w:r w:rsidRPr="00201862">
        <w:tab/>
        <w:t>the location and purpose of the proposed fire; and</w:t>
      </w:r>
    </w:p>
    <w:p w:rsidR="00306236" w:rsidRPr="00201862" w:rsidRDefault="00306236" w:rsidP="00306236">
      <w:pPr>
        <w:pStyle w:val="paragraph"/>
      </w:pPr>
      <w:r w:rsidRPr="00201862">
        <w:tab/>
        <w:t>(c)</w:t>
      </w:r>
      <w:r w:rsidRPr="00201862">
        <w:tab/>
        <w:t>a statement that a fire permit has been issued authorising the lighting of the fire; and</w:t>
      </w:r>
    </w:p>
    <w:p w:rsidR="00306236" w:rsidRPr="00201862" w:rsidRDefault="00306236" w:rsidP="00306236">
      <w:pPr>
        <w:pStyle w:val="paragraph"/>
      </w:pPr>
      <w:r w:rsidRPr="00201862">
        <w:tab/>
        <w:t>(d)</w:t>
      </w:r>
      <w:r w:rsidRPr="00201862">
        <w:tab/>
        <w:t>the time the person intends lighting the fire; and</w:t>
      </w:r>
    </w:p>
    <w:p w:rsidR="00306236" w:rsidRPr="00201862" w:rsidRDefault="00306236" w:rsidP="00306236">
      <w:pPr>
        <w:pStyle w:val="paragraph"/>
      </w:pPr>
      <w:r w:rsidRPr="00201862">
        <w:tab/>
        <w:t>(e)</w:t>
      </w:r>
      <w:r w:rsidRPr="00201862">
        <w:tab/>
        <w:t>the period for which it is proposed the fire will burn.</w:t>
      </w:r>
    </w:p>
    <w:p w:rsidR="00306236" w:rsidRPr="00201862" w:rsidRDefault="00306236" w:rsidP="00306236">
      <w:pPr>
        <w:pStyle w:val="subsection"/>
      </w:pPr>
      <w:r w:rsidRPr="00201862">
        <w:tab/>
        <w:t>(4)</w:t>
      </w:r>
      <w:r w:rsidRPr="00201862">
        <w:tab/>
        <w:t xml:space="preserve">A notice mentioned in </w:t>
      </w:r>
      <w:r w:rsidR="00201862" w:rsidRPr="00201862">
        <w:t>paragraph (</w:t>
      </w:r>
      <w:r w:rsidRPr="00201862">
        <w:t>1)(c) must be given to:</w:t>
      </w:r>
    </w:p>
    <w:p w:rsidR="00306236" w:rsidRPr="00201862" w:rsidRDefault="00306236" w:rsidP="00306236">
      <w:pPr>
        <w:pStyle w:val="paragraph"/>
      </w:pPr>
      <w:r w:rsidRPr="00201862">
        <w:tab/>
        <w:t>(a)</w:t>
      </w:r>
      <w:r w:rsidRPr="00201862">
        <w:tab/>
        <w:t>the Minister; and</w:t>
      </w:r>
    </w:p>
    <w:p w:rsidR="00306236" w:rsidRPr="00201862" w:rsidRDefault="00306236" w:rsidP="00306236">
      <w:pPr>
        <w:pStyle w:val="paragraph"/>
      </w:pPr>
      <w:r w:rsidRPr="00201862">
        <w:tab/>
        <w:t>(b)</w:t>
      </w:r>
      <w:r w:rsidRPr="00201862">
        <w:tab/>
        <w:t>each occupier (or, if there is no occupier, each owner) of land that is:</w:t>
      </w:r>
    </w:p>
    <w:p w:rsidR="00306236" w:rsidRPr="00201862" w:rsidRDefault="00306236" w:rsidP="00306236">
      <w:pPr>
        <w:pStyle w:val="paragraphsub"/>
      </w:pPr>
      <w:r w:rsidRPr="00201862">
        <w:tab/>
        <w:t>(i)</w:t>
      </w:r>
      <w:r w:rsidRPr="00201862">
        <w:tab/>
        <w:t>contiguous to the land on which the fire is to be lit; or</w:t>
      </w:r>
    </w:p>
    <w:p w:rsidR="00306236" w:rsidRPr="00201862" w:rsidRDefault="00306236" w:rsidP="00306236">
      <w:pPr>
        <w:pStyle w:val="paragraphsub"/>
      </w:pPr>
      <w:r w:rsidRPr="00201862">
        <w:tab/>
        <w:t>(ii)</w:t>
      </w:r>
      <w:r w:rsidRPr="00201862">
        <w:tab/>
        <w:t>separated only by a lane, road or waterway (whether fenced or unfenced) from the land on which the fire is to be lit.</w:t>
      </w:r>
    </w:p>
    <w:p w:rsidR="00306236" w:rsidRPr="00201862" w:rsidRDefault="00306236" w:rsidP="00306236">
      <w:pPr>
        <w:pStyle w:val="subsection"/>
      </w:pPr>
      <w:r w:rsidRPr="00201862">
        <w:tab/>
        <w:t>(5)</w:t>
      </w:r>
      <w:r w:rsidRPr="00201862">
        <w:tab/>
        <w:t xml:space="preserve">A notice mentioned in </w:t>
      </w:r>
      <w:r w:rsidR="00201862" w:rsidRPr="00201862">
        <w:t>paragraph (</w:t>
      </w:r>
      <w:r w:rsidRPr="00201862">
        <w:t>1)(c) must be given:</w:t>
      </w:r>
    </w:p>
    <w:p w:rsidR="00306236" w:rsidRPr="00201862" w:rsidRDefault="00306236" w:rsidP="00306236">
      <w:pPr>
        <w:pStyle w:val="paragraph"/>
      </w:pPr>
      <w:r w:rsidRPr="00201862">
        <w:tab/>
        <w:t>(a)</w:t>
      </w:r>
      <w:r w:rsidRPr="00201862">
        <w:tab/>
        <w:t>within the period specified for giving the notice in the fire permit authorising the lighting of the fire; or</w:t>
      </w:r>
    </w:p>
    <w:p w:rsidR="00306236" w:rsidRPr="00201862" w:rsidRDefault="00306236" w:rsidP="00306236">
      <w:pPr>
        <w:pStyle w:val="paragraph"/>
      </w:pPr>
      <w:r w:rsidRPr="00201862">
        <w:tab/>
        <w:t>(b)</w:t>
      </w:r>
      <w:r w:rsidRPr="00201862">
        <w:tab/>
        <w:t>if no period is specified—no later than 24 hours before the fire is lit.</w:t>
      </w:r>
    </w:p>
    <w:p w:rsidR="00442625" w:rsidRPr="00201862" w:rsidRDefault="00810C4A" w:rsidP="00442625">
      <w:pPr>
        <w:pStyle w:val="ItemHead"/>
      </w:pPr>
      <w:r w:rsidRPr="00201862">
        <w:t>35</w:t>
      </w:r>
      <w:r w:rsidR="00442625" w:rsidRPr="00201862">
        <w:t xml:space="preserve">  Subsection</w:t>
      </w:r>
      <w:r w:rsidR="00201862" w:rsidRPr="00201862">
        <w:t> </w:t>
      </w:r>
      <w:r w:rsidR="00442625" w:rsidRPr="00201862">
        <w:t>76(1)</w:t>
      </w:r>
    </w:p>
    <w:p w:rsidR="00442625" w:rsidRPr="00201862" w:rsidRDefault="00442625" w:rsidP="00442625">
      <w:pPr>
        <w:pStyle w:val="Item"/>
      </w:pPr>
      <w:r w:rsidRPr="00201862">
        <w:t>Omit “(1)”.</w:t>
      </w:r>
    </w:p>
    <w:p w:rsidR="00D0079D" w:rsidRPr="00201862" w:rsidRDefault="00810C4A" w:rsidP="00D0079D">
      <w:pPr>
        <w:pStyle w:val="ItemHead"/>
      </w:pPr>
      <w:r w:rsidRPr="00201862">
        <w:t>36</w:t>
      </w:r>
      <w:r w:rsidR="00D0079D" w:rsidRPr="00201862">
        <w:t xml:space="preserve">  Paragraph 80(1)(b)</w:t>
      </w:r>
    </w:p>
    <w:p w:rsidR="00D0079D" w:rsidRPr="00201862" w:rsidRDefault="00442625" w:rsidP="00D0079D">
      <w:pPr>
        <w:pStyle w:val="Item"/>
      </w:pPr>
      <w:r w:rsidRPr="00201862">
        <w:t>Omit</w:t>
      </w:r>
      <w:r w:rsidR="00D0079D" w:rsidRPr="00201862">
        <w:t xml:space="preserve"> “</w:t>
      </w:r>
      <w:r w:rsidRPr="00201862">
        <w:t>ordinance or</w:t>
      </w:r>
      <w:r w:rsidR="00D0079D" w:rsidRPr="00201862">
        <w:t xml:space="preserve">”, </w:t>
      </w:r>
      <w:r w:rsidRPr="00201862">
        <w:t>substitute</w:t>
      </w:r>
      <w:r w:rsidR="00D0079D" w:rsidRPr="00201862">
        <w:t xml:space="preserve"> “</w:t>
      </w:r>
      <w:r w:rsidRPr="00201862">
        <w:t xml:space="preserve">Ordinance or </w:t>
      </w:r>
      <w:r w:rsidR="00D0079D" w:rsidRPr="00201862">
        <w:t>any”.</w:t>
      </w:r>
    </w:p>
    <w:p w:rsidR="00442625" w:rsidRPr="00201862" w:rsidRDefault="00810C4A" w:rsidP="00442625">
      <w:pPr>
        <w:pStyle w:val="ItemHead"/>
      </w:pPr>
      <w:r w:rsidRPr="00201862">
        <w:t>37</w:t>
      </w:r>
      <w:r w:rsidR="00442625" w:rsidRPr="00201862">
        <w:t xml:space="preserve">  Paragraph 81(c)</w:t>
      </w:r>
    </w:p>
    <w:p w:rsidR="00442625" w:rsidRPr="00201862" w:rsidRDefault="00442625" w:rsidP="00442625">
      <w:pPr>
        <w:pStyle w:val="Item"/>
      </w:pPr>
      <w:r w:rsidRPr="00201862">
        <w:t>Repeal the paragraph, substitute:</w:t>
      </w:r>
    </w:p>
    <w:p w:rsidR="00442625" w:rsidRPr="00201862" w:rsidRDefault="00442625" w:rsidP="00442625">
      <w:pPr>
        <w:pStyle w:val="paragraph"/>
      </w:pPr>
      <w:r w:rsidRPr="00201862">
        <w:tab/>
        <w:t>(c)</w:t>
      </w:r>
      <w:r w:rsidRPr="00201862">
        <w:tab/>
        <w:t>the Minister is authorised or required under this or any other Ordinance not to issue the permit.</w:t>
      </w:r>
    </w:p>
    <w:p w:rsidR="0063240F" w:rsidRPr="00201862" w:rsidRDefault="00810C4A" w:rsidP="001729EF">
      <w:pPr>
        <w:pStyle w:val="ItemHead"/>
      </w:pPr>
      <w:r w:rsidRPr="00201862">
        <w:t>38</w:t>
      </w:r>
      <w:r w:rsidR="0063240F" w:rsidRPr="00201862">
        <w:t xml:space="preserve">  Subsection</w:t>
      </w:r>
      <w:r w:rsidR="00201862" w:rsidRPr="00201862">
        <w:t> </w:t>
      </w:r>
      <w:r w:rsidR="0063240F" w:rsidRPr="00201862">
        <w:t>85(4)</w:t>
      </w:r>
    </w:p>
    <w:p w:rsidR="0063240F" w:rsidRPr="00201862" w:rsidRDefault="0063240F" w:rsidP="0063240F">
      <w:pPr>
        <w:pStyle w:val="Item"/>
      </w:pPr>
      <w:r w:rsidRPr="00201862">
        <w:t>After “If an order”, insert “(</w:t>
      </w:r>
      <w:r w:rsidR="00634BDE" w:rsidRPr="00201862">
        <w:t>the</w:t>
      </w:r>
      <w:r w:rsidRPr="00201862">
        <w:t xml:space="preserve"> </w:t>
      </w:r>
      <w:r w:rsidRPr="00201862">
        <w:rPr>
          <w:b/>
          <w:i/>
        </w:rPr>
        <w:t>NSW order</w:t>
      </w:r>
      <w:r w:rsidRPr="00201862">
        <w:t>)”.</w:t>
      </w:r>
    </w:p>
    <w:p w:rsidR="0063240F" w:rsidRPr="00201862" w:rsidRDefault="00810C4A" w:rsidP="0063240F">
      <w:pPr>
        <w:pStyle w:val="ItemHead"/>
      </w:pPr>
      <w:r w:rsidRPr="00201862">
        <w:t>39</w:t>
      </w:r>
      <w:r w:rsidR="0063240F" w:rsidRPr="00201862">
        <w:t xml:space="preserve">  Subsection</w:t>
      </w:r>
      <w:r w:rsidR="00201862" w:rsidRPr="00201862">
        <w:t> </w:t>
      </w:r>
      <w:r w:rsidR="0063240F" w:rsidRPr="00201862">
        <w:t>85(4)</w:t>
      </w:r>
    </w:p>
    <w:p w:rsidR="0063240F" w:rsidRPr="00201862" w:rsidRDefault="0063240F" w:rsidP="0063240F">
      <w:pPr>
        <w:pStyle w:val="Item"/>
      </w:pPr>
      <w:r w:rsidRPr="00201862">
        <w:t>Omit “that order has effect as if the order”, substitute “the NSW order has effect in the Territory as if it”.</w:t>
      </w:r>
    </w:p>
    <w:p w:rsidR="0063240F" w:rsidRPr="00201862" w:rsidRDefault="00810C4A" w:rsidP="0063240F">
      <w:pPr>
        <w:pStyle w:val="ItemHead"/>
      </w:pPr>
      <w:r w:rsidRPr="00201862">
        <w:t>40</w:t>
      </w:r>
      <w:r w:rsidR="0063240F" w:rsidRPr="00201862">
        <w:t xml:space="preserve">  Subsection</w:t>
      </w:r>
      <w:r w:rsidR="00201862" w:rsidRPr="00201862">
        <w:t> </w:t>
      </w:r>
      <w:r w:rsidR="0063240F" w:rsidRPr="00201862">
        <w:t>85(5)</w:t>
      </w:r>
    </w:p>
    <w:p w:rsidR="0063240F" w:rsidRPr="00201862" w:rsidRDefault="0063240F" w:rsidP="0063240F">
      <w:pPr>
        <w:pStyle w:val="Item"/>
      </w:pPr>
      <w:r w:rsidRPr="00201862">
        <w:t xml:space="preserve">Omit “an order mentioned in </w:t>
      </w:r>
      <w:r w:rsidR="00201862" w:rsidRPr="00201862">
        <w:t>subsection (</w:t>
      </w:r>
      <w:r w:rsidRPr="00201862">
        <w:t xml:space="preserve">4) has effect as if the order were an order made by the Minister under </w:t>
      </w:r>
      <w:r w:rsidR="00201862" w:rsidRPr="00201862">
        <w:t>subsection (</w:t>
      </w:r>
      <w:r w:rsidRPr="00201862">
        <w:t xml:space="preserve">1)”, substitute “a NSW order has effect in the Territory under </w:t>
      </w:r>
      <w:r w:rsidR="00201862" w:rsidRPr="00201862">
        <w:t>subsection (</w:t>
      </w:r>
      <w:r w:rsidRPr="00201862">
        <w:t>4)”.</w:t>
      </w:r>
    </w:p>
    <w:p w:rsidR="0063240F" w:rsidRPr="00201862" w:rsidRDefault="00810C4A" w:rsidP="0063240F">
      <w:pPr>
        <w:pStyle w:val="ItemHead"/>
      </w:pPr>
      <w:r w:rsidRPr="00201862">
        <w:t>41</w:t>
      </w:r>
      <w:r w:rsidR="0063240F" w:rsidRPr="00201862">
        <w:t xml:space="preserve">  Subsections</w:t>
      </w:r>
      <w:r w:rsidR="00201862" w:rsidRPr="00201862">
        <w:t> </w:t>
      </w:r>
      <w:r w:rsidR="0063240F" w:rsidRPr="00201862">
        <w:t>85(6) and (7)</w:t>
      </w:r>
    </w:p>
    <w:p w:rsidR="0063240F" w:rsidRPr="00201862" w:rsidRDefault="0063240F" w:rsidP="0063240F">
      <w:pPr>
        <w:pStyle w:val="Item"/>
      </w:pPr>
      <w:r w:rsidRPr="00201862">
        <w:t>Repeal the subsection</w:t>
      </w:r>
      <w:r w:rsidR="00B91252" w:rsidRPr="00201862">
        <w:t>s</w:t>
      </w:r>
      <w:r w:rsidRPr="00201862">
        <w:t>, substitute:</w:t>
      </w:r>
    </w:p>
    <w:p w:rsidR="0063240F" w:rsidRPr="00201862" w:rsidRDefault="0063240F" w:rsidP="0063240F">
      <w:pPr>
        <w:pStyle w:val="subsection"/>
      </w:pPr>
      <w:r w:rsidRPr="00201862">
        <w:tab/>
        <w:t>(6)</w:t>
      </w:r>
      <w:r w:rsidRPr="00201862">
        <w:tab/>
        <w:t>A person commits an offence if the person fails to comply with:</w:t>
      </w:r>
    </w:p>
    <w:p w:rsidR="0063240F" w:rsidRPr="00201862" w:rsidRDefault="0063240F" w:rsidP="0063240F">
      <w:pPr>
        <w:pStyle w:val="paragraph"/>
      </w:pPr>
      <w:r w:rsidRPr="00201862">
        <w:tab/>
        <w:t>(a)</w:t>
      </w:r>
      <w:r w:rsidRPr="00201862">
        <w:tab/>
        <w:t xml:space="preserve">an order made by the Minister under </w:t>
      </w:r>
      <w:r w:rsidR="00201862" w:rsidRPr="00201862">
        <w:t>subsection (</w:t>
      </w:r>
      <w:r w:rsidRPr="00201862">
        <w:t>1); or</w:t>
      </w:r>
    </w:p>
    <w:p w:rsidR="0063240F" w:rsidRPr="00201862" w:rsidRDefault="0063240F" w:rsidP="0063240F">
      <w:pPr>
        <w:pStyle w:val="paragraph"/>
      </w:pPr>
      <w:r w:rsidRPr="00201862">
        <w:tab/>
        <w:t>(b)</w:t>
      </w:r>
      <w:r w:rsidRPr="00201862">
        <w:tab/>
        <w:t xml:space="preserve">a NSW order that has effect in the Territory under </w:t>
      </w:r>
      <w:r w:rsidR="00201862" w:rsidRPr="00201862">
        <w:t>subsection (</w:t>
      </w:r>
      <w:r w:rsidRPr="00201862">
        <w:t>4).</w:t>
      </w:r>
    </w:p>
    <w:p w:rsidR="0063240F" w:rsidRPr="00201862" w:rsidRDefault="0063240F" w:rsidP="0063240F">
      <w:pPr>
        <w:pStyle w:val="Penalty"/>
      </w:pPr>
      <w:r w:rsidRPr="00201862">
        <w:t>Penalty:</w:t>
      </w:r>
      <w:r w:rsidRPr="00201862">
        <w:tab/>
        <w:t>Imprisonment for 10 months, or 50 penalty units, or both.</w:t>
      </w:r>
    </w:p>
    <w:p w:rsidR="0063240F" w:rsidRPr="00201862" w:rsidRDefault="0063240F" w:rsidP="0063240F">
      <w:pPr>
        <w:pStyle w:val="subsection"/>
      </w:pPr>
      <w:r w:rsidRPr="00201862">
        <w:tab/>
        <w:t>(7)</w:t>
      </w:r>
      <w:r w:rsidRPr="00201862">
        <w:tab/>
        <w:t>This section has effect despite anything to the contrary in this or any other Ordinance.</w:t>
      </w:r>
    </w:p>
    <w:p w:rsidR="00B27418" w:rsidRPr="00201862" w:rsidRDefault="00810C4A" w:rsidP="00B27418">
      <w:pPr>
        <w:pStyle w:val="ItemHead"/>
      </w:pPr>
      <w:r w:rsidRPr="00201862">
        <w:t>42</w:t>
      </w:r>
      <w:r w:rsidR="00B27418" w:rsidRPr="00201862">
        <w:t xml:space="preserve">  Division</w:t>
      </w:r>
      <w:r w:rsidR="00201862" w:rsidRPr="00201862">
        <w:t> </w:t>
      </w:r>
      <w:r w:rsidR="00B27418" w:rsidRPr="00201862">
        <w:t>8 of Part</w:t>
      </w:r>
      <w:r w:rsidR="00201862" w:rsidRPr="00201862">
        <w:t> </w:t>
      </w:r>
      <w:r w:rsidR="00B27418" w:rsidRPr="00201862">
        <w:t>4 (heading)</w:t>
      </w:r>
    </w:p>
    <w:p w:rsidR="00B27418" w:rsidRPr="00201862" w:rsidRDefault="00B27418" w:rsidP="00B27418">
      <w:pPr>
        <w:pStyle w:val="Item"/>
      </w:pPr>
      <w:r w:rsidRPr="00201862">
        <w:t>Repeal the heading, substitute:</w:t>
      </w:r>
    </w:p>
    <w:p w:rsidR="00B27418" w:rsidRPr="00201862" w:rsidRDefault="00B27418" w:rsidP="00B27418">
      <w:pPr>
        <w:pStyle w:val="ActHead3"/>
      </w:pPr>
      <w:bookmarkStart w:id="16" w:name="_Toc426967129"/>
      <w:r w:rsidRPr="00201862">
        <w:rPr>
          <w:rStyle w:val="CharDivNo"/>
        </w:rPr>
        <w:t>Division</w:t>
      </w:r>
      <w:r w:rsidR="00201862" w:rsidRPr="00201862">
        <w:rPr>
          <w:rStyle w:val="CharDivNo"/>
        </w:rPr>
        <w:t> </w:t>
      </w:r>
      <w:r w:rsidRPr="00201862">
        <w:rPr>
          <w:rStyle w:val="CharDivNo"/>
        </w:rPr>
        <w:t>8</w:t>
      </w:r>
      <w:r w:rsidRPr="00201862">
        <w:t>—</w:t>
      </w:r>
      <w:r w:rsidRPr="00201862">
        <w:rPr>
          <w:rStyle w:val="CharDivText"/>
        </w:rPr>
        <w:t>Offences</w:t>
      </w:r>
      <w:bookmarkEnd w:id="16"/>
    </w:p>
    <w:p w:rsidR="00B27418" w:rsidRPr="00201862" w:rsidRDefault="00810C4A" w:rsidP="00B27418">
      <w:pPr>
        <w:pStyle w:val="ItemHead"/>
      </w:pPr>
      <w:r w:rsidRPr="00201862">
        <w:t>43</w:t>
      </w:r>
      <w:r w:rsidR="00B27418" w:rsidRPr="00201862">
        <w:t xml:space="preserve">  Section</w:t>
      </w:r>
      <w:r w:rsidR="00201862" w:rsidRPr="00201862">
        <w:t> </w:t>
      </w:r>
      <w:r w:rsidR="00B27418" w:rsidRPr="00201862">
        <w:t>86 (heading)</w:t>
      </w:r>
    </w:p>
    <w:p w:rsidR="00B27418" w:rsidRPr="00201862" w:rsidRDefault="00B27418" w:rsidP="00B27418">
      <w:pPr>
        <w:pStyle w:val="Item"/>
      </w:pPr>
      <w:r w:rsidRPr="00201862">
        <w:t>Repeal the heading, substitute:</w:t>
      </w:r>
    </w:p>
    <w:p w:rsidR="00B27418" w:rsidRPr="00201862" w:rsidRDefault="00B27418" w:rsidP="00B27418">
      <w:pPr>
        <w:pStyle w:val="ActHead5"/>
      </w:pPr>
      <w:bookmarkStart w:id="17" w:name="_Toc426967130"/>
      <w:r w:rsidRPr="00201862">
        <w:rPr>
          <w:rStyle w:val="CharSectno"/>
        </w:rPr>
        <w:t>86</w:t>
      </w:r>
      <w:r w:rsidRPr="00201862">
        <w:t xml:space="preserve">  Lighting fires without authority</w:t>
      </w:r>
      <w:bookmarkEnd w:id="17"/>
    </w:p>
    <w:p w:rsidR="004C3CC9" w:rsidRPr="00201862" w:rsidRDefault="00810C4A" w:rsidP="00B27418">
      <w:pPr>
        <w:pStyle w:val="ItemHead"/>
      </w:pPr>
      <w:r w:rsidRPr="00201862">
        <w:t>44</w:t>
      </w:r>
      <w:r w:rsidR="004C3CC9" w:rsidRPr="00201862">
        <w:t xml:space="preserve">  </w:t>
      </w:r>
      <w:r w:rsidR="00B27418" w:rsidRPr="00201862">
        <w:t>At the end of Division</w:t>
      </w:r>
      <w:r w:rsidR="00201862" w:rsidRPr="00201862">
        <w:t> </w:t>
      </w:r>
      <w:r w:rsidR="00B27418" w:rsidRPr="00201862">
        <w:t>8 of Part</w:t>
      </w:r>
      <w:r w:rsidR="00201862" w:rsidRPr="00201862">
        <w:t> </w:t>
      </w:r>
      <w:r w:rsidR="00B27418" w:rsidRPr="00201862">
        <w:t>4</w:t>
      </w:r>
    </w:p>
    <w:p w:rsidR="00B27418" w:rsidRPr="00201862" w:rsidRDefault="00B27418" w:rsidP="00B27418">
      <w:pPr>
        <w:pStyle w:val="Item"/>
      </w:pPr>
      <w:r w:rsidRPr="00201862">
        <w:t>Add:</w:t>
      </w:r>
    </w:p>
    <w:p w:rsidR="00B27418" w:rsidRPr="00201862" w:rsidRDefault="00B27418" w:rsidP="00B27418">
      <w:pPr>
        <w:pStyle w:val="ActHead5"/>
      </w:pPr>
      <w:bookmarkStart w:id="18" w:name="_Toc426967131"/>
      <w:r w:rsidRPr="00201862">
        <w:rPr>
          <w:rStyle w:val="CharSectno"/>
        </w:rPr>
        <w:t>86A</w:t>
      </w:r>
      <w:r w:rsidRPr="00201862">
        <w:t xml:space="preserve">  Burning to demolish buildings etc.</w:t>
      </w:r>
      <w:bookmarkEnd w:id="18"/>
    </w:p>
    <w:p w:rsidR="00B27418" w:rsidRPr="00201862" w:rsidRDefault="00B27418" w:rsidP="00B27418">
      <w:pPr>
        <w:pStyle w:val="subsection"/>
      </w:pPr>
      <w:r w:rsidRPr="00201862">
        <w:tab/>
      </w:r>
      <w:r w:rsidRPr="00201862">
        <w:tab/>
        <w:t>A person commits an offence if:</w:t>
      </w:r>
    </w:p>
    <w:p w:rsidR="00B27418" w:rsidRPr="00201862" w:rsidRDefault="00B27418" w:rsidP="00B27418">
      <w:pPr>
        <w:pStyle w:val="paragraph"/>
      </w:pPr>
      <w:r w:rsidRPr="00201862">
        <w:tab/>
        <w:t>(a)</w:t>
      </w:r>
      <w:r w:rsidRPr="00201862">
        <w:tab/>
        <w:t>the person lights a fire for the purpose of, or in connection with, the demolition of a building or the destruction of building materials; and</w:t>
      </w:r>
    </w:p>
    <w:p w:rsidR="00B27418" w:rsidRPr="00201862" w:rsidRDefault="00B27418" w:rsidP="00B27418">
      <w:pPr>
        <w:pStyle w:val="paragraph"/>
      </w:pPr>
      <w:r w:rsidRPr="00201862">
        <w:tab/>
        <w:t>(b)</w:t>
      </w:r>
      <w:r w:rsidRPr="00201862">
        <w:tab/>
        <w:t>the person:</w:t>
      </w:r>
    </w:p>
    <w:p w:rsidR="00B27418" w:rsidRPr="00201862" w:rsidRDefault="00B27418" w:rsidP="00B27418">
      <w:pPr>
        <w:pStyle w:val="paragraphsub"/>
      </w:pPr>
      <w:r w:rsidRPr="00201862">
        <w:tab/>
        <w:t>(i)</w:t>
      </w:r>
      <w:r w:rsidRPr="00201862">
        <w:tab/>
        <w:t>is not authorised to light the fire by a fire permit; or</w:t>
      </w:r>
    </w:p>
    <w:p w:rsidR="00B27418" w:rsidRPr="00201862" w:rsidRDefault="00B27418" w:rsidP="00B27418">
      <w:pPr>
        <w:pStyle w:val="paragraphsub"/>
      </w:pPr>
      <w:r w:rsidRPr="00201862">
        <w:tab/>
        <w:t>(ii)</w:t>
      </w:r>
      <w:r w:rsidRPr="00201862">
        <w:tab/>
        <w:t>fails to comply with any conditions set out in a fire permit authorising the person to light the fire.</w:t>
      </w:r>
    </w:p>
    <w:p w:rsidR="00B27418" w:rsidRPr="00201862" w:rsidRDefault="00B27418" w:rsidP="00B27418">
      <w:pPr>
        <w:pStyle w:val="Penalty"/>
      </w:pPr>
      <w:r w:rsidRPr="00201862">
        <w:t>Penalty:</w:t>
      </w:r>
      <w:r w:rsidRPr="00201862">
        <w:tab/>
        <w:t>20 penalty units.</w:t>
      </w:r>
    </w:p>
    <w:p w:rsidR="00B27418" w:rsidRPr="00201862" w:rsidRDefault="00B27418" w:rsidP="00B27418">
      <w:pPr>
        <w:pStyle w:val="ActHead5"/>
      </w:pPr>
      <w:bookmarkStart w:id="19" w:name="pt.4-div.1-sec.20"/>
      <w:bookmarkStart w:id="20" w:name="_Toc426967132"/>
      <w:bookmarkEnd w:id="19"/>
      <w:r w:rsidRPr="00201862">
        <w:rPr>
          <w:rStyle w:val="CharSectno"/>
        </w:rPr>
        <w:t>86B</w:t>
      </w:r>
      <w:r w:rsidRPr="00201862">
        <w:t xml:space="preserve">  Burning to destroy sawmill waste material</w:t>
      </w:r>
      <w:bookmarkEnd w:id="20"/>
    </w:p>
    <w:p w:rsidR="00B27418" w:rsidRPr="00201862" w:rsidRDefault="00B27418" w:rsidP="00B27418">
      <w:pPr>
        <w:pStyle w:val="subsection"/>
      </w:pPr>
      <w:r w:rsidRPr="00201862">
        <w:tab/>
        <w:t>(1)</w:t>
      </w:r>
      <w:r w:rsidRPr="00201862">
        <w:tab/>
        <w:t>A person commits an offence if:</w:t>
      </w:r>
    </w:p>
    <w:p w:rsidR="00B27418" w:rsidRPr="00201862" w:rsidRDefault="00B27418" w:rsidP="00B27418">
      <w:pPr>
        <w:pStyle w:val="paragraph"/>
      </w:pPr>
      <w:r w:rsidRPr="00201862">
        <w:tab/>
        <w:t>(a)</w:t>
      </w:r>
      <w:r w:rsidRPr="00201862">
        <w:tab/>
        <w:t>the person lights a fire for the purpose of destroying sawmill waste material; and</w:t>
      </w:r>
    </w:p>
    <w:p w:rsidR="00B27418" w:rsidRPr="00201862" w:rsidRDefault="00B27418" w:rsidP="00B27418">
      <w:pPr>
        <w:pStyle w:val="paragraph"/>
      </w:pPr>
      <w:r w:rsidRPr="00201862">
        <w:tab/>
        <w:t>(b)</w:t>
      </w:r>
      <w:r w:rsidRPr="00201862">
        <w:tab/>
        <w:t>the fire is not lit:</w:t>
      </w:r>
    </w:p>
    <w:p w:rsidR="00B27418" w:rsidRPr="00201862" w:rsidRDefault="00B27418" w:rsidP="00B27418">
      <w:pPr>
        <w:pStyle w:val="paragraphsub"/>
      </w:pPr>
      <w:r w:rsidRPr="00201862">
        <w:tab/>
        <w:t>(i)</w:t>
      </w:r>
      <w:r w:rsidRPr="00201862">
        <w:tab/>
        <w:t>in an incinerator designed to prevent the escape of sparks and burning material; or</w:t>
      </w:r>
    </w:p>
    <w:p w:rsidR="00B27418" w:rsidRPr="00201862" w:rsidRDefault="00B27418" w:rsidP="00B27418">
      <w:pPr>
        <w:pStyle w:val="paragraphsub"/>
      </w:pPr>
      <w:r w:rsidRPr="00201862">
        <w:tab/>
        <w:t>(ii)</w:t>
      </w:r>
      <w:r w:rsidRPr="00201862">
        <w:tab/>
        <w:t>on ground enclosed by a fence of galvanised iron, or other fire resistant material, at least 1.8 metres high and high enough that the top of the waste to be burned is not less than 600 millimetres below the top of the fence at its lowest point; or</w:t>
      </w:r>
    </w:p>
    <w:p w:rsidR="00B27418" w:rsidRPr="00201862" w:rsidRDefault="00B27418" w:rsidP="00B27418">
      <w:pPr>
        <w:pStyle w:val="paragraphsub"/>
      </w:pPr>
      <w:r w:rsidRPr="00201862">
        <w:tab/>
        <w:t>(iii)</w:t>
      </w:r>
      <w:r w:rsidRPr="00201862">
        <w:tab/>
        <w:t>in a pit dug for the purpose and in which the top of the waste to be burned is not less than 600 millimetres below the top of the edge of the pit at its lowest point; or</w:t>
      </w:r>
    </w:p>
    <w:p w:rsidR="00B27418" w:rsidRPr="00201862" w:rsidRDefault="00B27418" w:rsidP="00B27418">
      <w:pPr>
        <w:pStyle w:val="paragraphsub"/>
      </w:pPr>
      <w:r w:rsidRPr="00201862">
        <w:tab/>
        <w:t>(iv)</w:t>
      </w:r>
      <w:r w:rsidRPr="00201862">
        <w:tab/>
        <w:t>in accordance with the conditions of a fire permit authorising the person to light the fire.</w:t>
      </w:r>
    </w:p>
    <w:p w:rsidR="00B27418" w:rsidRPr="00201862" w:rsidRDefault="00B27418" w:rsidP="00B27418">
      <w:pPr>
        <w:pStyle w:val="Penalty"/>
      </w:pPr>
      <w:r w:rsidRPr="00201862">
        <w:t>Penalty:</w:t>
      </w:r>
      <w:r w:rsidRPr="00201862">
        <w:tab/>
        <w:t>20 penalty units.</w:t>
      </w:r>
    </w:p>
    <w:p w:rsidR="00B27418" w:rsidRPr="00201862" w:rsidRDefault="00B27418" w:rsidP="00B27418">
      <w:pPr>
        <w:pStyle w:val="subsection"/>
      </w:pPr>
      <w:r w:rsidRPr="00201862">
        <w:tab/>
        <w:t>(2)</w:t>
      </w:r>
      <w:r w:rsidRPr="00201862">
        <w:tab/>
        <w:t>A person commits an offence if:</w:t>
      </w:r>
    </w:p>
    <w:p w:rsidR="00B27418" w:rsidRPr="00201862" w:rsidRDefault="00B27418" w:rsidP="00B27418">
      <w:pPr>
        <w:pStyle w:val="paragraph"/>
      </w:pPr>
      <w:r w:rsidRPr="00201862">
        <w:tab/>
        <w:t>(a)</w:t>
      </w:r>
      <w:r w:rsidRPr="00201862">
        <w:tab/>
        <w:t>the person lights a fire for the purpose of destroying sawmill waste material; and</w:t>
      </w:r>
    </w:p>
    <w:p w:rsidR="00B27418" w:rsidRPr="00201862" w:rsidRDefault="00B27418" w:rsidP="00B27418">
      <w:pPr>
        <w:pStyle w:val="paragraph"/>
      </w:pPr>
      <w:r w:rsidRPr="00201862">
        <w:tab/>
        <w:t>(b)</w:t>
      </w:r>
      <w:r w:rsidRPr="00201862">
        <w:tab/>
        <w:t xml:space="preserve">the fire is lit on ground enclosed as mentioned in </w:t>
      </w:r>
      <w:r w:rsidR="00201862" w:rsidRPr="00201862">
        <w:t>subparagraph (</w:t>
      </w:r>
      <w:r w:rsidRPr="00201862">
        <w:t xml:space="preserve">1)(b)(ii) or in a pit mentioned in </w:t>
      </w:r>
      <w:r w:rsidR="00201862" w:rsidRPr="00201862">
        <w:t>subparagraph (</w:t>
      </w:r>
      <w:r w:rsidRPr="00201862">
        <w:t>1)(b)(iii); and</w:t>
      </w:r>
    </w:p>
    <w:p w:rsidR="00B27418" w:rsidRPr="00201862" w:rsidRDefault="00B27418" w:rsidP="00B27418">
      <w:pPr>
        <w:pStyle w:val="paragraph"/>
      </w:pPr>
      <w:r w:rsidRPr="00201862">
        <w:tab/>
        <w:t>(c)</w:t>
      </w:r>
      <w:r w:rsidRPr="00201862">
        <w:tab/>
        <w:t>either or both of the following apply:</w:t>
      </w:r>
    </w:p>
    <w:p w:rsidR="00B27418" w:rsidRPr="00201862" w:rsidRDefault="00B27418" w:rsidP="00B27418">
      <w:pPr>
        <w:pStyle w:val="paragraphsub"/>
      </w:pPr>
      <w:r w:rsidRPr="00201862">
        <w:tab/>
        <w:t>(i)</w:t>
      </w:r>
      <w:r w:rsidRPr="00201862">
        <w:tab/>
        <w:t>the ground within 9 metres of any part of the fence or edge of the pit is not clear of combustible matter;</w:t>
      </w:r>
    </w:p>
    <w:p w:rsidR="00B27418" w:rsidRPr="00201862" w:rsidRDefault="00B27418" w:rsidP="00B27418">
      <w:pPr>
        <w:pStyle w:val="paragraphsub"/>
      </w:pPr>
      <w:r w:rsidRPr="00201862">
        <w:tab/>
        <w:t>(ii)</w:t>
      </w:r>
      <w:r w:rsidRPr="00201862">
        <w:tab/>
        <w:t>the person does not have at least 2 knapsack spray pumps, each with a minimum capacity of 16 litres, and a supply of not less than 450 litres of water, readily available for use on the fire.</w:t>
      </w:r>
    </w:p>
    <w:p w:rsidR="00B27418" w:rsidRPr="00201862" w:rsidRDefault="00B27418" w:rsidP="00B27418">
      <w:pPr>
        <w:pStyle w:val="Penalty"/>
      </w:pPr>
      <w:r w:rsidRPr="00201862">
        <w:t>Penalty:</w:t>
      </w:r>
      <w:r w:rsidRPr="00201862">
        <w:tab/>
        <w:t>20 penalty units.</w:t>
      </w:r>
    </w:p>
    <w:p w:rsidR="00B27418" w:rsidRPr="00201862" w:rsidRDefault="00B27418" w:rsidP="00B27418">
      <w:pPr>
        <w:pStyle w:val="ActHead5"/>
      </w:pPr>
      <w:bookmarkStart w:id="21" w:name="pt.4-div.1-sec.21"/>
      <w:bookmarkStart w:id="22" w:name="_Toc426967133"/>
      <w:bookmarkEnd w:id="21"/>
      <w:r w:rsidRPr="00201862">
        <w:rPr>
          <w:rStyle w:val="CharSectno"/>
        </w:rPr>
        <w:t>86C</w:t>
      </w:r>
      <w:r w:rsidRPr="00201862">
        <w:t xml:space="preserve">  Use of spark arresters and fireboxes</w:t>
      </w:r>
      <w:bookmarkEnd w:id="22"/>
    </w:p>
    <w:p w:rsidR="00B27418" w:rsidRPr="00201862" w:rsidRDefault="00B27418" w:rsidP="00B27418">
      <w:pPr>
        <w:pStyle w:val="subsection"/>
      </w:pPr>
      <w:r w:rsidRPr="00201862">
        <w:tab/>
      </w:r>
      <w:r w:rsidRPr="00201862">
        <w:tab/>
        <w:t>A person commits an offence if:</w:t>
      </w:r>
    </w:p>
    <w:p w:rsidR="00B27418" w:rsidRPr="00201862" w:rsidRDefault="00B27418" w:rsidP="00B27418">
      <w:pPr>
        <w:pStyle w:val="paragraph"/>
      </w:pPr>
      <w:r w:rsidRPr="00201862">
        <w:tab/>
        <w:t>(a)</w:t>
      </w:r>
      <w:r w:rsidRPr="00201862">
        <w:tab/>
        <w:t>the person drives or uses a steam</w:t>
      </w:r>
      <w:r w:rsidR="00201862">
        <w:noBreakHyphen/>
      </w:r>
      <w:r w:rsidRPr="00201862">
        <w:t>powered machine; and</w:t>
      </w:r>
    </w:p>
    <w:p w:rsidR="00B27418" w:rsidRPr="00201862" w:rsidRDefault="00B27418" w:rsidP="00B27418">
      <w:pPr>
        <w:pStyle w:val="paragraph"/>
      </w:pPr>
      <w:r w:rsidRPr="00201862">
        <w:tab/>
        <w:t>(b)</w:t>
      </w:r>
      <w:r w:rsidRPr="00201862">
        <w:tab/>
        <w:t>the person does so in connection with the use of land for agricultural, pastoral or other purposes; and</w:t>
      </w:r>
    </w:p>
    <w:p w:rsidR="00B27418" w:rsidRPr="00201862" w:rsidRDefault="00B27418" w:rsidP="00B27418">
      <w:pPr>
        <w:pStyle w:val="paragraph"/>
      </w:pPr>
      <w:r w:rsidRPr="00201862">
        <w:tab/>
        <w:t>(c)</w:t>
      </w:r>
      <w:r w:rsidRPr="00201862">
        <w:tab/>
        <w:t>one or more of the following applies:</w:t>
      </w:r>
    </w:p>
    <w:p w:rsidR="00B27418" w:rsidRPr="00201862" w:rsidRDefault="00B27418" w:rsidP="00B27418">
      <w:pPr>
        <w:pStyle w:val="paragraphsub"/>
      </w:pPr>
      <w:r w:rsidRPr="00201862">
        <w:tab/>
        <w:t>(i)</w:t>
      </w:r>
      <w:r w:rsidRPr="00201862">
        <w:tab/>
        <w:t>the machine’s smokebox is not fitted with a spark arrester constructed of mesh of a width not exceeding 3.2 millimetres;</w:t>
      </w:r>
    </w:p>
    <w:p w:rsidR="00B27418" w:rsidRPr="00201862" w:rsidRDefault="00B27418" w:rsidP="00B27418">
      <w:pPr>
        <w:pStyle w:val="paragraphsub"/>
      </w:pPr>
      <w:r w:rsidRPr="00201862">
        <w:tab/>
        <w:t>(ii)</w:t>
      </w:r>
      <w:r w:rsidRPr="00201862">
        <w:tab/>
        <w:t>the machine’s firebox is not fitted with a tray constructed to prevent the escape of sparks or burning material;</w:t>
      </w:r>
    </w:p>
    <w:p w:rsidR="00B27418" w:rsidRPr="00201862" w:rsidRDefault="00B27418" w:rsidP="00B27418">
      <w:pPr>
        <w:pStyle w:val="paragraphsub"/>
      </w:pPr>
      <w:r w:rsidRPr="00201862">
        <w:tab/>
        <w:t>(iii)</w:t>
      </w:r>
      <w:r w:rsidRPr="00201862">
        <w:tab/>
        <w:t>the machine’s smokebox spark arrester or firebox tray is not maintained in a good and serviceable condition;</w:t>
      </w:r>
    </w:p>
    <w:p w:rsidR="00B27418" w:rsidRPr="00201862" w:rsidRDefault="00B27418" w:rsidP="00B27418">
      <w:pPr>
        <w:pStyle w:val="paragraphsub"/>
      </w:pPr>
      <w:r w:rsidRPr="00201862">
        <w:tab/>
        <w:t>(iv)</w:t>
      </w:r>
      <w:r w:rsidRPr="00201862">
        <w:tab/>
        <w:t>the machine’s smokebox spark arrester or firebox tray does not comply with Australian Standard AS 1019—2000</w:t>
      </w:r>
      <w:r w:rsidRPr="00201862">
        <w:rPr>
          <w:iCs/>
        </w:rPr>
        <w:t xml:space="preserve">, </w:t>
      </w:r>
      <w:r w:rsidRPr="00201862">
        <w:rPr>
          <w:i/>
          <w:iCs/>
        </w:rPr>
        <w:t>Internal combustion engines—Spark emission control devices</w:t>
      </w:r>
      <w:r w:rsidRPr="00201862">
        <w:t>, published on 1</w:t>
      </w:r>
      <w:r w:rsidR="00201862" w:rsidRPr="00201862">
        <w:t> </w:t>
      </w:r>
      <w:r w:rsidRPr="00201862">
        <w:t>August 2000.</w:t>
      </w:r>
    </w:p>
    <w:p w:rsidR="00B27418" w:rsidRPr="00201862" w:rsidRDefault="00B27418" w:rsidP="00B27418">
      <w:pPr>
        <w:pStyle w:val="Penalty"/>
      </w:pPr>
      <w:r w:rsidRPr="00201862">
        <w:t>Penalty:</w:t>
      </w:r>
      <w:r w:rsidRPr="00201862">
        <w:tab/>
        <w:t>20 penalty units.</w:t>
      </w:r>
    </w:p>
    <w:p w:rsidR="00B27418" w:rsidRPr="00201862" w:rsidRDefault="00B27418" w:rsidP="00B27418">
      <w:pPr>
        <w:pStyle w:val="ActHead5"/>
      </w:pPr>
      <w:bookmarkStart w:id="23" w:name="pt.4-div.1-sec.22"/>
      <w:bookmarkStart w:id="24" w:name="_Toc426967134"/>
      <w:bookmarkEnd w:id="23"/>
      <w:r w:rsidRPr="00201862">
        <w:rPr>
          <w:rStyle w:val="CharSectno"/>
        </w:rPr>
        <w:t>86D</w:t>
      </w:r>
      <w:r w:rsidRPr="00201862">
        <w:t xml:space="preserve">  Other safety requirements</w:t>
      </w:r>
      <w:bookmarkEnd w:id="24"/>
    </w:p>
    <w:p w:rsidR="00B27418" w:rsidRPr="00201862" w:rsidRDefault="00B27418" w:rsidP="00B27418">
      <w:pPr>
        <w:pStyle w:val="subsection"/>
      </w:pPr>
      <w:r w:rsidRPr="00201862">
        <w:tab/>
        <w:t>(1)</w:t>
      </w:r>
      <w:r w:rsidRPr="00201862">
        <w:tab/>
        <w:t>A person commits an offence if:</w:t>
      </w:r>
    </w:p>
    <w:p w:rsidR="00B27418" w:rsidRPr="00201862" w:rsidRDefault="00B27418" w:rsidP="00B27418">
      <w:pPr>
        <w:pStyle w:val="paragraph"/>
      </w:pPr>
      <w:r w:rsidRPr="00201862">
        <w:tab/>
        <w:t>(a)</w:t>
      </w:r>
      <w:r w:rsidRPr="00201862">
        <w:tab/>
        <w:t>the person drives or uses a motorised machine in grass, crop or stubble land; and</w:t>
      </w:r>
    </w:p>
    <w:p w:rsidR="00B27418" w:rsidRPr="00201862" w:rsidRDefault="00B27418" w:rsidP="00B27418">
      <w:pPr>
        <w:pStyle w:val="paragraph"/>
      </w:pPr>
      <w:r w:rsidRPr="00201862">
        <w:tab/>
        <w:t>(b)</w:t>
      </w:r>
      <w:r w:rsidRPr="00201862">
        <w:tab/>
        <w:t>the person does so in connection with the use of the land for agricultural, pastoral or other purposes; and</w:t>
      </w:r>
    </w:p>
    <w:p w:rsidR="00B27418" w:rsidRPr="00201862" w:rsidRDefault="00B27418" w:rsidP="00B27418">
      <w:pPr>
        <w:pStyle w:val="paragraph"/>
      </w:pPr>
      <w:r w:rsidRPr="00201862">
        <w:tab/>
        <w:t>(c)</w:t>
      </w:r>
      <w:r w:rsidRPr="00201862">
        <w:tab/>
        <w:t>either or both of the following apply:</w:t>
      </w:r>
    </w:p>
    <w:p w:rsidR="00B27418" w:rsidRPr="00201862" w:rsidRDefault="00B27418" w:rsidP="00B27418">
      <w:pPr>
        <w:pStyle w:val="paragraphsub"/>
      </w:pPr>
      <w:r w:rsidRPr="00201862">
        <w:tab/>
        <w:t>(i)</w:t>
      </w:r>
      <w:r w:rsidRPr="00201862">
        <w:tab/>
        <w:t>the machine is not constructed so that any heated area of the machine will not come into contact with combustible matter;</w:t>
      </w:r>
    </w:p>
    <w:p w:rsidR="00B27418" w:rsidRPr="00201862" w:rsidRDefault="00B27418" w:rsidP="00B27418">
      <w:pPr>
        <w:pStyle w:val="paragraphsub"/>
      </w:pPr>
      <w:r w:rsidRPr="00201862">
        <w:tab/>
        <w:t>(ii)</w:t>
      </w:r>
      <w:r w:rsidRPr="00201862">
        <w:tab/>
        <w:t>the machine is not maintained in a good and serviceable condition so as to prevent the outbreak of fire.</w:t>
      </w:r>
    </w:p>
    <w:p w:rsidR="00B27418" w:rsidRPr="00201862" w:rsidRDefault="00B27418" w:rsidP="00B27418">
      <w:pPr>
        <w:pStyle w:val="Penalty"/>
      </w:pPr>
      <w:r w:rsidRPr="00201862">
        <w:t>Penalty:</w:t>
      </w:r>
      <w:r w:rsidRPr="00201862">
        <w:tab/>
        <w:t>20 penalty units.</w:t>
      </w:r>
    </w:p>
    <w:p w:rsidR="00B27418" w:rsidRPr="00201862" w:rsidRDefault="00B27418" w:rsidP="00B27418">
      <w:pPr>
        <w:pStyle w:val="subsection"/>
      </w:pPr>
      <w:r w:rsidRPr="00201862">
        <w:tab/>
        <w:t>(2)</w:t>
      </w:r>
      <w:r w:rsidRPr="00201862">
        <w:tab/>
        <w:t>A person commits an offence if:</w:t>
      </w:r>
    </w:p>
    <w:p w:rsidR="00B27418" w:rsidRPr="00201862" w:rsidRDefault="00B27418" w:rsidP="00B27418">
      <w:pPr>
        <w:pStyle w:val="paragraph"/>
      </w:pPr>
      <w:r w:rsidRPr="00201862">
        <w:tab/>
        <w:t>(a)</w:t>
      </w:r>
      <w:r w:rsidRPr="00201862">
        <w:tab/>
        <w:t>the person drives or uses a motorised machine in grass, crop or stubble land; and</w:t>
      </w:r>
    </w:p>
    <w:p w:rsidR="00B27418" w:rsidRPr="00201862" w:rsidRDefault="00B27418" w:rsidP="00B27418">
      <w:pPr>
        <w:pStyle w:val="paragraph"/>
      </w:pPr>
      <w:r w:rsidRPr="00201862">
        <w:tab/>
        <w:t>(b)</w:t>
      </w:r>
      <w:r w:rsidRPr="00201862">
        <w:tab/>
        <w:t>the person does so in connection with the use of the land for agricultural, pastoral or other purposes; and</w:t>
      </w:r>
    </w:p>
    <w:p w:rsidR="00B27418" w:rsidRPr="00201862" w:rsidRDefault="00B27418" w:rsidP="00B27418">
      <w:pPr>
        <w:pStyle w:val="paragraph"/>
      </w:pPr>
      <w:r w:rsidRPr="00201862">
        <w:tab/>
        <w:t>(c)</w:t>
      </w:r>
      <w:r w:rsidRPr="00201862">
        <w:tab/>
        <w:t>it is practicable to carry prescribed fire safety equipment on the machine; and</w:t>
      </w:r>
    </w:p>
    <w:p w:rsidR="00B27418" w:rsidRPr="00201862" w:rsidRDefault="00B27418" w:rsidP="00B27418">
      <w:pPr>
        <w:pStyle w:val="paragraph"/>
      </w:pPr>
      <w:r w:rsidRPr="00201862">
        <w:tab/>
        <w:t>(d)</w:t>
      </w:r>
      <w:r w:rsidRPr="00201862">
        <w:tab/>
        <w:t>the person does not carry, or have in the vicinity, prescribed fire safety equipment, maintained in a serviceable condition, on the machine.</w:t>
      </w:r>
    </w:p>
    <w:p w:rsidR="00B27418" w:rsidRPr="00201862" w:rsidRDefault="00B27418" w:rsidP="00B27418">
      <w:pPr>
        <w:pStyle w:val="Penalty"/>
      </w:pPr>
      <w:r w:rsidRPr="00201862">
        <w:t>Penalty:</w:t>
      </w:r>
      <w:r w:rsidRPr="00201862">
        <w:tab/>
        <w:t>20 penalty units.</w:t>
      </w:r>
    </w:p>
    <w:p w:rsidR="00B27418" w:rsidRPr="00201862" w:rsidRDefault="00B27418" w:rsidP="00B27418">
      <w:pPr>
        <w:pStyle w:val="subsection"/>
      </w:pPr>
      <w:r w:rsidRPr="00201862">
        <w:tab/>
        <w:t>(3)</w:t>
      </w:r>
      <w:r w:rsidRPr="00201862">
        <w:tab/>
        <w:t>A person commits an offence if the person:</w:t>
      </w:r>
    </w:p>
    <w:p w:rsidR="00B27418" w:rsidRPr="00201862" w:rsidRDefault="00B27418" w:rsidP="00B27418">
      <w:pPr>
        <w:pStyle w:val="paragraph"/>
      </w:pPr>
      <w:r w:rsidRPr="00201862">
        <w:tab/>
        <w:t>(a)</w:t>
      </w:r>
      <w:r w:rsidRPr="00201862">
        <w:tab/>
        <w:t>either:</w:t>
      </w:r>
    </w:p>
    <w:p w:rsidR="00B27418" w:rsidRPr="00201862" w:rsidRDefault="00B27418" w:rsidP="00B27418">
      <w:pPr>
        <w:pStyle w:val="paragraphsub"/>
      </w:pPr>
      <w:r w:rsidRPr="00201862">
        <w:tab/>
        <w:t>(i)</w:t>
      </w:r>
      <w:r w:rsidRPr="00201862">
        <w:tab/>
        <w:t>carries out welding operations; or</w:t>
      </w:r>
    </w:p>
    <w:p w:rsidR="00B27418" w:rsidRPr="00201862" w:rsidRDefault="00B27418" w:rsidP="00B27418">
      <w:pPr>
        <w:pStyle w:val="paragraphsub"/>
      </w:pPr>
      <w:r w:rsidRPr="00201862">
        <w:tab/>
        <w:t>(ii)</w:t>
      </w:r>
      <w:r w:rsidRPr="00201862">
        <w:tab/>
        <w:t>uses explosives, an angle grinder or any other implement that is likely to generate sparks; and</w:t>
      </w:r>
    </w:p>
    <w:p w:rsidR="00B27418" w:rsidRPr="00201862" w:rsidRDefault="00B27418" w:rsidP="00B27418">
      <w:pPr>
        <w:pStyle w:val="paragraph"/>
      </w:pPr>
      <w:r w:rsidRPr="00201862">
        <w:tab/>
        <w:t>(b)</w:t>
      </w:r>
      <w:r w:rsidRPr="00201862">
        <w:tab/>
        <w:t xml:space="preserve">does not have prescribed fire safety equipment, maintained in a serviceable condition, in the vicinity of the activity mentioned in </w:t>
      </w:r>
      <w:r w:rsidR="00201862" w:rsidRPr="00201862">
        <w:t>paragraph (</w:t>
      </w:r>
      <w:r w:rsidRPr="00201862">
        <w:t>a).</w:t>
      </w:r>
    </w:p>
    <w:p w:rsidR="00B27418" w:rsidRPr="00201862" w:rsidRDefault="00B27418" w:rsidP="00B27418">
      <w:pPr>
        <w:pStyle w:val="Penalty"/>
      </w:pPr>
      <w:r w:rsidRPr="00201862">
        <w:t>Penalty:</w:t>
      </w:r>
      <w:r w:rsidRPr="00201862">
        <w:tab/>
        <w:t>20 penalty units.</w:t>
      </w:r>
    </w:p>
    <w:p w:rsidR="00B27418" w:rsidRPr="00201862" w:rsidRDefault="00B27418" w:rsidP="00B27418">
      <w:pPr>
        <w:pStyle w:val="subsection"/>
      </w:pPr>
      <w:r w:rsidRPr="00201862">
        <w:tab/>
        <w:t>(4)</w:t>
      </w:r>
      <w:r w:rsidRPr="00201862">
        <w:tab/>
        <w:t>In this section:</w:t>
      </w:r>
    </w:p>
    <w:p w:rsidR="00B27418" w:rsidRPr="00201862" w:rsidRDefault="00B27418" w:rsidP="00B27418">
      <w:pPr>
        <w:pStyle w:val="Definition"/>
      </w:pPr>
      <w:r w:rsidRPr="00201862">
        <w:rPr>
          <w:b/>
          <w:i/>
        </w:rPr>
        <w:t>prescribed fire safety equipment</w:t>
      </w:r>
      <w:r w:rsidRPr="00201862">
        <w:t xml:space="preserve"> means:</w:t>
      </w:r>
    </w:p>
    <w:p w:rsidR="00B27418" w:rsidRPr="00201862" w:rsidRDefault="00B27418" w:rsidP="00B27418">
      <w:pPr>
        <w:pStyle w:val="paragraph"/>
      </w:pPr>
      <w:r w:rsidRPr="00201862">
        <w:tab/>
        <w:t>(a)</w:t>
      </w:r>
      <w:r w:rsidRPr="00201862">
        <w:tab/>
        <w:t>a knapsack spray pump, with a minimum capacity of 16 litres, filled with water; or</w:t>
      </w:r>
    </w:p>
    <w:p w:rsidR="00B27418" w:rsidRPr="00201862" w:rsidRDefault="00B27418" w:rsidP="00B27418">
      <w:pPr>
        <w:pStyle w:val="paragraph"/>
      </w:pPr>
      <w:r w:rsidRPr="00201862">
        <w:tab/>
        <w:t>(b)</w:t>
      </w:r>
      <w:r w:rsidRPr="00201862">
        <w:tab/>
        <w:t>an operational liquid type fire extinguisher with a minimum capacity of 9 litres; or</w:t>
      </w:r>
    </w:p>
    <w:p w:rsidR="00B27418" w:rsidRPr="00201862" w:rsidRDefault="00B27418" w:rsidP="00B27418">
      <w:pPr>
        <w:pStyle w:val="paragraph"/>
      </w:pPr>
      <w:r w:rsidRPr="00201862">
        <w:tab/>
        <w:t>(c)</w:t>
      </w:r>
      <w:r w:rsidRPr="00201862">
        <w:tab/>
        <w:t>an operational dry powder type fire extinguisher with a minimum capacity of 0.9 kilograms.</w:t>
      </w:r>
    </w:p>
    <w:p w:rsidR="00B27418" w:rsidRPr="00201862" w:rsidRDefault="00B27418" w:rsidP="00B27418">
      <w:pPr>
        <w:pStyle w:val="ActHead5"/>
      </w:pPr>
      <w:bookmarkStart w:id="25" w:name="pt.4-div.1-sec.23"/>
      <w:bookmarkStart w:id="26" w:name="_Toc426967135"/>
      <w:bookmarkEnd w:id="25"/>
      <w:r w:rsidRPr="00201862">
        <w:rPr>
          <w:rStyle w:val="CharSectno"/>
        </w:rPr>
        <w:t>86E</w:t>
      </w:r>
      <w:r w:rsidRPr="00201862">
        <w:t xml:space="preserve">  Destruction etc. of notices</w:t>
      </w:r>
      <w:bookmarkEnd w:id="26"/>
    </w:p>
    <w:p w:rsidR="00B27418" w:rsidRPr="00201862" w:rsidRDefault="00B27418" w:rsidP="00B27418">
      <w:pPr>
        <w:pStyle w:val="subsection"/>
      </w:pPr>
      <w:r w:rsidRPr="00201862">
        <w:tab/>
      </w:r>
      <w:r w:rsidRPr="00201862">
        <w:tab/>
        <w:t>A person commits an offence if:</w:t>
      </w:r>
    </w:p>
    <w:p w:rsidR="00B27418" w:rsidRPr="00201862" w:rsidRDefault="00B27418" w:rsidP="00B27418">
      <w:pPr>
        <w:pStyle w:val="paragraph"/>
      </w:pPr>
      <w:r w:rsidRPr="00201862">
        <w:tab/>
        <w:t>(a)</w:t>
      </w:r>
      <w:r w:rsidRPr="00201862">
        <w:tab/>
        <w:t>a notice is displayed for the purposes of this Ordinance under the authority of the Fire Management Committee, the Minister or a public authority; and</w:t>
      </w:r>
    </w:p>
    <w:p w:rsidR="00B27418" w:rsidRPr="00201862" w:rsidRDefault="00B27418" w:rsidP="00B27418">
      <w:pPr>
        <w:pStyle w:val="paragraph"/>
      </w:pPr>
      <w:r w:rsidRPr="00201862">
        <w:tab/>
        <w:t>(b)</w:t>
      </w:r>
      <w:r w:rsidRPr="00201862">
        <w:tab/>
        <w:t>the person destroys, defaces or removes the notice; and</w:t>
      </w:r>
    </w:p>
    <w:p w:rsidR="00B27418" w:rsidRPr="00201862" w:rsidRDefault="00B27418" w:rsidP="00B27418">
      <w:pPr>
        <w:pStyle w:val="paragraph"/>
      </w:pPr>
      <w:r w:rsidRPr="00201862">
        <w:tab/>
        <w:t>(c)</w:t>
      </w:r>
      <w:r w:rsidRPr="00201862">
        <w:tab/>
        <w:t>the person does so without lawful authority.</w:t>
      </w:r>
    </w:p>
    <w:p w:rsidR="00B27418" w:rsidRPr="00201862" w:rsidRDefault="00B27418" w:rsidP="00B27418">
      <w:pPr>
        <w:pStyle w:val="Penalty"/>
      </w:pPr>
      <w:r w:rsidRPr="00201862">
        <w:t>Penalty:</w:t>
      </w:r>
      <w:r w:rsidRPr="00201862">
        <w:tab/>
        <w:t>5 penalty units.</w:t>
      </w:r>
    </w:p>
    <w:p w:rsidR="00B27418" w:rsidRPr="00201862" w:rsidRDefault="00B27418" w:rsidP="00B27418">
      <w:pPr>
        <w:pStyle w:val="ActHead5"/>
      </w:pPr>
      <w:bookmarkStart w:id="27" w:name="pt.4-div.2"/>
      <w:bookmarkStart w:id="28" w:name="pt.4-div.2-sec.24"/>
      <w:bookmarkStart w:id="29" w:name="pt.4-div.2-sec.25"/>
      <w:bookmarkStart w:id="30" w:name="_Toc426967136"/>
      <w:bookmarkEnd w:id="27"/>
      <w:bookmarkEnd w:id="28"/>
      <w:bookmarkEnd w:id="29"/>
      <w:r w:rsidRPr="00201862">
        <w:rPr>
          <w:rStyle w:val="CharSectno"/>
        </w:rPr>
        <w:t>86F</w:t>
      </w:r>
      <w:r w:rsidRPr="00201862">
        <w:t xml:space="preserve">  Lighting fires for cooking etc.</w:t>
      </w:r>
      <w:bookmarkEnd w:id="30"/>
    </w:p>
    <w:p w:rsidR="00B27418" w:rsidRPr="00201862" w:rsidRDefault="00B27418" w:rsidP="00B27418">
      <w:pPr>
        <w:pStyle w:val="subsection"/>
      </w:pPr>
      <w:r w:rsidRPr="00201862">
        <w:tab/>
      </w:r>
      <w:r w:rsidRPr="00201862">
        <w:tab/>
        <w:t>A person commits an offence if:</w:t>
      </w:r>
    </w:p>
    <w:p w:rsidR="00B27418" w:rsidRPr="00201862" w:rsidRDefault="00B27418" w:rsidP="00B27418">
      <w:pPr>
        <w:pStyle w:val="paragraph"/>
      </w:pPr>
      <w:r w:rsidRPr="00201862">
        <w:tab/>
        <w:t>(a)</w:t>
      </w:r>
      <w:r w:rsidRPr="00201862">
        <w:tab/>
        <w:t>the person lights a fire in the open to cook, heat or prepare meals or boil water, or for a similar purpose; and</w:t>
      </w:r>
    </w:p>
    <w:p w:rsidR="00B27418" w:rsidRPr="00201862" w:rsidRDefault="00B27418" w:rsidP="00B27418">
      <w:pPr>
        <w:pStyle w:val="paragraph"/>
      </w:pPr>
      <w:r w:rsidRPr="00201862">
        <w:tab/>
        <w:t>(b)</w:t>
      </w:r>
      <w:r w:rsidRPr="00201862">
        <w:tab/>
        <w:t>the person lights the fire during the bush fire danger period; and</w:t>
      </w:r>
    </w:p>
    <w:p w:rsidR="00B27418" w:rsidRPr="00201862" w:rsidRDefault="00B27418" w:rsidP="00B27418">
      <w:pPr>
        <w:pStyle w:val="paragraph"/>
      </w:pPr>
      <w:r w:rsidRPr="00201862">
        <w:tab/>
        <w:t>(c)</w:t>
      </w:r>
      <w:r w:rsidRPr="00201862">
        <w:tab/>
        <w:t>the fire is not surrounded by ground that is clear of all combustible matter for a distance of at least 2 metres from the fire.</w:t>
      </w:r>
    </w:p>
    <w:p w:rsidR="00B27418" w:rsidRPr="00201862" w:rsidRDefault="00B27418" w:rsidP="00B27418">
      <w:pPr>
        <w:pStyle w:val="Penalty"/>
      </w:pPr>
      <w:r w:rsidRPr="00201862">
        <w:t>Penalty:</w:t>
      </w:r>
      <w:r w:rsidRPr="00201862">
        <w:tab/>
        <w:t>20 penalty units.</w:t>
      </w:r>
    </w:p>
    <w:p w:rsidR="00B27418" w:rsidRPr="00201862" w:rsidRDefault="00B27418" w:rsidP="00B27418">
      <w:pPr>
        <w:pStyle w:val="ActHead5"/>
      </w:pPr>
      <w:bookmarkStart w:id="31" w:name="pt.4-div.2-sec.26"/>
      <w:bookmarkStart w:id="32" w:name="_Toc426967137"/>
      <w:bookmarkEnd w:id="31"/>
      <w:r w:rsidRPr="00201862">
        <w:rPr>
          <w:rStyle w:val="CharSectno"/>
        </w:rPr>
        <w:t>86G</w:t>
      </w:r>
      <w:r w:rsidRPr="00201862">
        <w:t xml:space="preserve">  Burning garbage and refuse etc.</w:t>
      </w:r>
      <w:bookmarkEnd w:id="32"/>
    </w:p>
    <w:p w:rsidR="00B27418" w:rsidRPr="00201862" w:rsidRDefault="00B27418" w:rsidP="00B27418">
      <w:pPr>
        <w:pStyle w:val="subsection"/>
      </w:pPr>
      <w:r w:rsidRPr="00201862">
        <w:tab/>
        <w:t>(1)</w:t>
      </w:r>
      <w:r w:rsidRPr="00201862">
        <w:tab/>
        <w:t>A person commits an offence if:</w:t>
      </w:r>
    </w:p>
    <w:p w:rsidR="00B27418" w:rsidRPr="00201862" w:rsidRDefault="00B27418" w:rsidP="00B27418">
      <w:pPr>
        <w:pStyle w:val="paragraph"/>
      </w:pPr>
      <w:r w:rsidRPr="00201862">
        <w:tab/>
        <w:t>(a)</w:t>
      </w:r>
      <w:r w:rsidRPr="00201862">
        <w:tab/>
        <w:t>the person lights a fire to destroy household garbage or refuse, or to destroy an animal carcass; and</w:t>
      </w:r>
    </w:p>
    <w:p w:rsidR="00B27418" w:rsidRPr="00201862" w:rsidRDefault="00B27418" w:rsidP="00B27418">
      <w:pPr>
        <w:pStyle w:val="paragraph"/>
      </w:pPr>
      <w:r w:rsidRPr="00201862">
        <w:tab/>
        <w:t>(b)</w:t>
      </w:r>
      <w:r w:rsidRPr="00201862">
        <w:tab/>
        <w:t>the person lights the fire during the bush fire danger period; and</w:t>
      </w:r>
    </w:p>
    <w:p w:rsidR="00B27418" w:rsidRPr="00201862" w:rsidRDefault="00B27418" w:rsidP="00B27418">
      <w:pPr>
        <w:pStyle w:val="paragraph"/>
      </w:pPr>
      <w:r w:rsidRPr="00201862">
        <w:tab/>
        <w:t>(c)</w:t>
      </w:r>
      <w:r w:rsidRPr="00201862">
        <w:tab/>
        <w:t>the fire is not surrounded by ground that is clear of all combustible matter for a distance of at least 5 metres from the fire; and</w:t>
      </w:r>
    </w:p>
    <w:p w:rsidR="00B27418" w:rsidRPr="00201862" w:rsidRDefault="00B27418" w:rsidP="00B27418">
      <w:pPr>
        <w:pStyle w:val="paragraph"/>
      </w:pPr>
      <w:r w:rsidRPr="00201862">
        <w:tab/>
        <w:t>(d)</w:t>
      </w:r>
      <w:r w:rsidRPr="00201862">
        <w:tab/>
        <w:t>either or both of the following apply:</w:t>
      </w:r>
    </w:p>
    <w:p w:rsidR="00B27418" w:rsidRPr="00201862" w:rsidRDefault="00B27418" w:rsidP="00B27418">
      <w:pPr>
        <w:pStyle w:val="paragraphsub"/>
      </w:pPr>
      <w:r w:rsidRPr="00201862">
        <w:tab/>
        <w:t>(i)</w:t>
      </w:r>
      <w:r w:rsidRPr="00201862">
        <w:tab/>
        <w:t>the fire is not lit in an incinerator designed to prevent the escape of sparks and burning material;</w:t>
      </w:r>
    </w:p>
    <w:p w:rsidR="00B27418" w:rsidRPr="00201862" w:rsidRDefault="00B27418" w:rsidP="00B27418">
      <w:pPr>
        <w:pStyle w:val="paragraphsub"/>
      </w:pPr>
      <w:r w:rsidRPr="00201862">
        <w:tab/>
        <w:t>(ii)</w:t>
      </w:r>
      <w:r w:rsidRPr="00201862">
        <w:tab/>
        <w:t>the fire is not lit in accordance with the conditions of a fire permit authorising the person to light the fire.</w:t>
      </w:r>
    </w:p>
    <w:p w:rsidR="00B27418" w:rsidRPr="00201862" w:rsidRDefault="00B27418" w:rsidP="00B27418">
      <w:pPr>
        <w:pStyle w:val="Penalty"/>
      </w:pPr>
      <w:r w:rsidRPr="00201862">
        <w:t>Penalty:</w:t>
      </w:r>
      <w:r w:rsidRPr="00201862">
        <w:tab/>
        <w:t>20 penalty units.</w:t>
      </w:r>
    </w:p>
    <w:p w:rsidR="00B27418" w:rsidRPr="00201862" w:rsidRDefault="00B27418" w:rsidP="00B27418">
      <w:pPr>
        <w:pStyle w:val="subsection"/>
      </w:pPr>
      <w:r w:rsidRPr="00201862">
        <w:tab/>
        <w:t>(2)</w:t>
      </w:r>
      <w:r w:rsidRPr="00201862">
        <w:tab/>
      </w:r>
      <w:r w:rsidR="00201862" w:rsidRPr="00201862">
        <w:t>Subsection (</w:t>
      </w:r>
      <w:r w:rsidRPr="00201862">
        <w:t>1) does not affect the operation of any law that prohibits or regulates the lighting of fires.</w:t>
      </w:r>
    </w:p>
    <w:p w:rsidR="00B27418" w:rsidRPr="00201862" w:rsidRDefault="00B27418" w:rsidP="00B27418">
      <w:pPr>
        <w:pStyle w:val="ActHead5"/>
      </w:pPr>
      <w:bookmarkStart w:id="33" w:name="pt.4-div.2-sec.27"/>
      <w:bookmarkStart w:id="34" w:name="_Toc426967138"/>
      <w:bookmarkEnd w:id="33"/>
      <w:r w:rsidRPr="00201862">
        <w:rPr>
          <w:rStyle w:val="CharSectno"/>
        </w:rPr>
        <w:t>86H</w:t>
      </w:r>
      <w:r w:rsidRPr="00201862">
        <w:t xml:space="preserve">  Lighting fires to produce charcoal or distil oils</w:t>
      </w:r>
      <w:bookmarkEnd w:id="34"/>
    </w:p>
    <w:p w:rsidR="00B27418" w:rsidRPr="00201862" w:rsidRDefault="00B27418" w:rsidP="00B27418">
      <w:pPr>
        <w:pStyle w:val="subsection"/>
      </w:pPr>
      <w:r w:rsidRPr="00201862">
        <w:tab/>
        <w:t>(1)</w:t>
      </w:r>
      <w:r w:rsidRPr="00201862">
        <w:tab/>
        <w:t>A person commits an offence if:</w:t>
      </w:r>
    </w:p>
    <w:p w:rsidR="00B27418" w:rsidRPr="00201862" w:rsidRDefault="00B27418" w:rsidP="00B27418">
      <w:pPr>
        <w:pStyle w:val="paragraph"/>
      </w:pPr>
      <w:r w:rsidRPr="00201862">
        <w:tab/>
        <w:t>(a)</w:t>
      </w:r>
      <w:r w:rsidRPr="00201862">
        <w:tab/>
        <w:t>the person lights a fire for, or in connection with:</w:t>
      </w:r>
    </w:p>
    <w:p w:rsidR="00B27418" w:rsidRPr="00201862" w:rsidRDefault="00B27418" w:rsidP="00B27418">
      <w:pPr>
        <w:pStyle w:val="paragraphsub"/>
      </w:pPr>
      <w:r w:rsidRPr="00201862">
        <w:tab/>
        <w:t>(i)</w:t>
      </w:r>
      <w:r w:rsidRPr="00201862">
        <w:tab/>
        <w:t>charcoal production; or</w:t>
      </w:r>
    </w:p>
    <w:p w:rsidR="00B27418" w:rsidRPr="00201862" w:rsidRDefault="00B27418" w:rsidP="00B27418">
      <w:pPr>
        <w:pStyle w:val="paragraphsub"/>
      </w:pPr>
      <w:r w:rsidRPr="00201862">
        <w:tab/>
        <w:t>(ii)</w:t>
      </w:r>
      <w:r w:rsidRPr="00201862">
        <w:tab/>
        <w:t>the distillation of eucalyptus or other oils; and</w:t>
      </w:r>
    </w:p>
    <w:p w:rsidR="00B27418" w:rsidRPr="00201862" w:rsidRDefault="00B27418" w:rsidP="00B27418">
      <w:pPr>
        <w:pStyle w:val="paragraph"/>
      </w:pPr>
      <w:r w:rsidRPr="00201862">
        <w:tab/>
        <w:t>(b)</w:t>
      </w:r>
      <w:r w:rsidRPr="00201862">
        <w:tab/>
        <w:t>the person lights the fire during the bush fire danger period; and</w:t>
      </w:r>
    </w:p>
    <w:p w:rsidR="00B27418" w:rsidRPr="00201862" w:rsidRDefault="00B27418" w:rsidP="00B27418">
      <w:pPr>
        <w:pStyle w:val="paragraph"/>
      </w:pPr>
      <w:r w:rsidRPr="00201862">
        <w:tab/>
        <w:t>(c)</w:t>
      </w:r>
      <w:r w:rsidRPr="00201862">
        <w:tab/>
        <w:t>the fire is not surrounded by ground that is clear of all combustible matter for a distance of at least 30 metres from the fire.</w:t>
      </w:r>
    </w:p>
    <w:p w:rsidR="00B27418" w:rsidRPr="00201862" w:rsidRDefault="00B27418" w:rsidP="00B27418">
      <w:pPr>
        <w:pStyle w:val="Penalty"/>
      </w:pPr>
      <w:r w:rsidRPr="00201862">
        <w:t>Penalty:</w:t>
      </w:r>
      <w:r w:rsidRPr="00201862">
        <w:tab/>
        <w:t>20 penalty units.</w:t>
      </w:r>
    </w:p>
    <w:p w:rsidR="00B27418" w:rsidRPr="00201862" w:rsidRDefault="00B27418" w:rsidP="00B27418">
      <w:pPr>
        <w:pStyle w:val="subsection"/>
      </w:pPr>
      <w:r w:rsidRPr="00201862">
        <w:tab/>
        <w:t>(2)</w:t>
      </w:r>
      <w:r w:rsidRPr="00201862">
        <w:tab/>
        <w:t>A person commits an offence if:</w:t>
      </w:r>
    </w:p>
    <w:p w:rsidR="00B27418" w:rsidRPr="00201862" w:rsidRDefault="00B27418" w:rsidP="00B27418">
      <w:pPr>
        <w:pStyle w:val="paragraph"/>
      </w:pPr>
      <w:r w:rsidRPr="00201862">
        <w:tab/>
        <w:t>(a)</w:t>
      </w:r>
      <w:r w:rsidRPr="00201862">
        <w:tab/>
        <w:t xml:space="preserve">the person lights a fire to burn waste products resulting from an activity mentioned in </w:t>
      </w:r>
      <w:r w:rsidR="00201862" w:rsidRPr="00201862">
        <w:t>paragraph (</w:t>
      </w:r>
      <w:r w:rsidRPr="00201862">
        <w:t>1)(a); and</w:t>
      </w:r>
    </w:p>
    <w:p w:rsidR="00B27418" w:rsidRPr="00201862" w:rsidRDefault="00B27418" w:rsidP="00B27418">
      <w:pPr>
        <w:pStyle w:val="paragraph"/>
      </w:pPr>
      <w:r w:rsidRPr="00201862">
        <w:tab/>
        <w:t>(b)</w:t>
      </w:r>
      <w:r w:rsidRPr="00201862">
        <w:tab/>
        <w:t>the person lights the fire during the bush fire danger period; and</w:t>
      </w:r>
    </w:p>
    <w:p w:rsidR="00B27418" w:rsidRPr="00201862" w:rsidRDefault="00B27418" w:rsidP="00B27418">
      <w:pPr>
        <w:pStyle w:val="paragraph"/>
      </w:pPr>
      <w:r w:rsidRPr="00201862">
        <w:tab/>
        <w:t>(c)</w:t>
      </w:r>
      <w:r w:rsidRPr="00201862">
        <w:tab/>
        <w:t>either or both of the following apply:</w:t>
      </w:r>
    </w:p>
    <w:p w:rsidR="00B27418" w:rsidRPr="00201862" w:rsidRDefault="00B27418" w:rsidP="00B27418">
      <w:pPr>
        <w:pStyle w:val="paragraphsub"/>
      </w:pPr>
      <w:r w:rsidRPr="00201862">
        <w:tab/>
        <w:t>(i)</w:t>
      </w:r>
      <w:r w:rsidRPr="00201862">
        <w:tab/>
        <w:t>the fire is not lit in accordance with the conditions of a fire permit authorising the person to light the fire;</w:t>
      </w:r>
    </w:p>
    <w:p w:rsidR="00B27418" w:rsidRPr="00201862" w:rsidRDefault="00B27418" w:rsidP="00B27418">
      <w:pPr>
        <w:pStyle w:val="paragraphsub"/>
      </w:pPr>
      <w:r w:rsidRPr="00201862">
        <w:tab/>
        <w:t>(ii)</w:t>
      </w:r>
      <w:r w:rsidRPr="00201862">
        <w:tab/>
        <w:t>the fire is not lit at least 30 metres from the site of any other fire lit for, or in connection with, the distillation of eucalyptus or other oils.</w:t>
      </w:r>
    </w:p>
    <w:p w:rsidR="00B27418" w:rsidRPr="00201862" w:rsidRDefault="00B27418" w:rsidP="00B27418">
      <w:pPr>
        <w:pStyle w:val="Penalty"/>
      </w:pPr>
      <w:r w:rsidRPr="00201862">
        <w:t>Penalty:</w:t>
      </w:r>
      <w:r w:rsidRPr="00201862">
        <w:tab/>
        <w:t>20 penalty units.</w:t>
      </w:r>
    </w:p>
    <w:p w:rsidR="00B27418" w:rsidRPr="00201862" w:rsidRDefault="00B27418" w:rsidP="00B27418">
      <w:pPr>
        <w:pStyle w:val="subsection"/>
      </w:pPr>
      <w:r w:rsidRPr="00201862">
        <w:tab/>
        <w:t>(3)</w:t>
      </w:r>
      <w:r w:rsidRPr="00201862">
        <w:tab/>
        <w:t>In this section:</w:t>
      </w:r>
    </w:p>
    <w:p w:rsidR="00B27418" w:rsidRPr="00201862" w:rsidRDefault="00B27418" w:rsidP="00B27418">
      <w:pPr>
        <w:pStyle w:val="Definition"/>
      </w:pPr>
      <w:r w:rsidRPr="00201862">
        <w:rPr>
          <w:b/>
          <w:bCs/>
          <w:i/>
          <w:iCs/>
        </w:rPr>
        <w:t>combustible matter</w:t>
      </w:r>
      <w:r w:rsidRPr="00201862">
        <w:t xml:space="preserve"> does not include the following:</w:t>
      </w:r>
    </w:p>
    <w:p w:rsidR="00B27418" w:rsidRPr="00201862" w:rsidRDefault="00B27418" w:rsidP="00B27418">
      <w:pPr>
        <w:pStyle w:val="paragraph"/>
      </w:pPr>
      <w:r w:rsidRPr="00201862">
        <w:tab/>
        <w:t>(a)</w:t>
      </w:r>
      <w:r w:rsidRPr="00201862">
        <w:tab/>
        <w:t>charcoal;</w:t>
      </w:r>
    </w:p>
    <w:p w:rsidR="00B27418" w:rsidRPr="00201862" w:rsidRDefault="00B27418" w:rsidP="00B27418">
      <w:pPr>
        <w:pStyle w:val="paragraph"/>
      </w:pPr>
      <w:r w:rsidRPr="00201862">
        <w:tab/>
        <w:t>(b)</w:t>
      </w:r>
      <w:r w:rsidRPr="00201862">
        <w:tab/>
        <w:t>timber to be reduced to charcoal;</w:t>
      </w:r>
    </w:p>
    <w:p w:rsidR="00B27418" w:rsidRPr="00201862" w:rsidRDefault="00B27418" w:rsidP="00B27418">
      <w:pPr>
        <w:pStyle w:val="paragraph"/>
      </w:pPr>
      <w:r w:rsidRPr="00201862">
        <w:tab/>
        <w:t>(c)</w:t>
      </w:r>
      <w:r w:rsidRPr="00201862">
        <w:tab/>
        <w:t>material used for the distillation of eucalyptus or other oils;</w:t>
      </w:r>
    </w:p>
    <w:p w:rsidR="00B27418" w:rsidRPr="00201862" w:rsidRDefault="00B27418" w:rsidP="00B27418">
      <w:pPr>
        <w:pStyle w:val="paragraph"/>
      </w:pPr>
      <w:r w:rsidRPr="00201862">
        <w:tab/>
        <w:t>(d)</w:t>
      </w:r>
      <w:r w:rsidRPr="00201862">
        <w:tab/>
        <w:t>a building or fence.</w:t>
      </w:r>
    </w:p>
    <w:p w:rsidR="00B27418" w:rsidRPr="00201862" w:rsidRDefault="00B27418" w:rsidP="00B27418">
      <w:pPr>
        <w:pStyle w:val="ActHead5"/>
      </w:pPr>
      <w:bookmarkStart w:id="35" w:name="pt.4-div.2-sec.28"/>
      <w:bookmarkStart w:id="36" w:name="_Toc426967139"/>
      <w:bookmarkEnd w:id="35"/>
      <w:r w:rsidRPr="00201862">
        <w:rPr>
          <w:rStyle w:val="CharSectno"/>
        </w:rPr>
        <w:t>86J</w:t>
      </w:r>
      <w:r w:rsidRPr="00201862">
        <w:t xml:space="preserve">  Lighting, using or carrying tobacco products or other objects</w:t>
      </w:r>
      <w:bookmarkEnd w:id="36"/>
    </w:p>
    <w:p w:rsidR="00B27418" w:rsidRPr="00201862" w:rsidRDefault="00B27418" w:rsidP="00B27418">
      <w:pPr>
        <w:pStyle w:val="subsection"/>
      </w:pPr>
      <w:r w:rsidRPr="00201862">
        <w:tab/>
        <w:t>(1)</w:t>
      </w:r>
      <w:r w:rsidRPr="00201862">
        <w:tab/>
        <w:t>A person commits an offence if:</w:t>
      </w:r>
    </w:p>
    <w:p w:rsidR="00B27418" w:rsidRPr="00201862" w:rsidRDefault="00B27418" w:rsidP="00B27418">
      <w:pPr>
        <w:pStyle w:val="paragraph"/>
      </w:pPr>
      <w:r w:rsidRPr="00201862">
        <w:tab/>
        <w:t>(a)</w:t>
      </w:r>
      <w:r w:rsidRPr="00201862">
        <w:tab/>
        <w:t>the person lights a tobacco product, match or other object; and</w:t>
      </w:r>
    </w:p>
    <w:p w:rsidR="00B27418" w:rsidRPr="00201862" w:rsidRDefault="00B27418" w:rsidP="00B27418">
      <w:pPr>
        <w:pStyle w:val="paragraph"/>
      </w:pPr>
      <w:r w:rsidRPr="00201862">
        <w:tab/>
        <w:t>(b)</w:t>
      </w:r>
      <w:r w:rsidRPr="00201862">
        <w:tab/>
        <w:t>the person lights the object within 15 metres of a stack of grain, hay, corn or straw or any standing crop, dry grass or stubble field; and</w:t>
      </w:r>
    </w:p>
    <w:p w:rsidR="00B27418" w:rsidRPr="00201862" w:rsidRDefault="00B27418" w:rsidP="00B27418">
      <w:pPr>
        <w:pStyle w:val="paragraph"/>
      </w:pPr>
      <w:r w:rsidRPr="00201862">
        <w:tab/>
        <w:t>(c)</w:t>
      </w:r>
      <w:r w:rsidRPr="00201862">
        <w:tab/>
        <w:t>the person lights the object during the bush fire danger period.</w:t>
      </w:r>
    </w:p>
    <w:p w:rsidR="00B27418" w:rsidRPr="00201862" w:rsidRDefault="00B27418" w:rsidP="00B27418">
      <w:pPr>
        <w:pStyle w:val="Penalty"/>
      </w:pPr>
      <w:r w:rsidRPr="00201862">
        <w:t>Penalty:</w:t>
      </w:r>
      <w:r w:rsidRPr="00201862">
        <w:tab/>
        <w:t>50 penalty units.</w:t>
      </w:r>
    </w:p>
    <w:p w:rsidR="00B27418" w:rsidRPr="00201862" w:rsidRDefault="00B27418" w:rsidP="00B27418">
      <w:pPr>
        <w:pStyle w:val="subsection"/>
      </w:pPr>
      <w:r w:rsidRPr="00201862">
        <w:tab/>
        <w:t>(2)</w:t>
      </w:r>
      <w:r w:rsidRPr="00201862">
        <w:tab/>
        <w:t>A person commits an offence if:</w:t>
      </w:r>
    </w:p>
    <w:p w:rsidR="00B27418" w:rsidRPr="00201862" w:rsidRDefault="00B27418" w:rsidP="00B27418">
      <w:pPr>
        <w:pStyle w:val="paragraph"/>
      </w:pPr>
      <w:r w:rsidRPr="00201862">
        <w:tab/>
        <w:t>(a)</w:t>
      </w:r>
      <w:r w:rsidRPr="00201862">
        <w:tab/>
        <w:t>the person uses or carries a lit tobacco product, lit match or another lit object; and</w:t>
      </w:r>
    </w:p>
    <w:p w:rsidR="00B27418" w:rsidRPr="00201862" w:rsidRDefault="00B27418" w:rsidP="00B27418">
      <w:pPr>
        <w:pStyle w:val="paragraph"/>
      </w:pPr>
      <w:r w:rsidRPr="00201862">
        <w:tab/>
        <w:t>(b)</w:t>
      </w:r>
      <w:r w:rsidRPr="00201862">
        <w:tab/>
        <w:t>the person uses or carries the lit object within 15 metres of a stack of grain, hay, corn or straw or any standing crop, dry grass or stubble field; and</w:t>
      </w:r>
    </w:p>
    <w:p w:rsidR="00B27418" w:rsidRPr="00201862" w:rsidRDefault="00B27418" w:rsidP="00B27418">
      <w:pPr>
        <w:pStyle w:val="paragraph"/>
      </w:pPr>
      <w:r w:rsidRPr="00201862">
        <w:tab/>
        <w:t>(c)</w:t>
      </w:r>
      <w:r w:rsidRPr="00201862">
        <w:tab/>
        <w:t>the person does so during the bush fire danger period.</w:t>
      </w:r>
    </w:p>
    <w:p w:rsidR="00B27418" w:rsidRPr="00201862" w:rsidRDefault="00B27418" w:rsidP="00B27418">
      <w:pPr>
        <w:pStyle w:val="Penalty"/>
      </w:pPr>
      <w:r w:rsidRPr="00201862">
        <w:t>Penalty:</w:t>
      </w:r>
      <w:r w:rsidRPr="00201862">
        <w:tab/>
        <w:t>50 penalty units.</w:t>
      </w:r>
    </w:p>
    <w:p w:rsidR="00B27418" w:rsidRPr="00201862" w:rsidRDefault="00B27418" w:rsidP="00B27418">
      <w:pPr>
        <w:pStyle w:val="subsection"/>
      </w:pPr>
      <w:r w:rsidRPr="00201862">
        <w:tab/>
        <w:t>(3)</w:t>
      </w:r>
      <w:r w:rsidRPr="00201862">
        <w:tab/>
        <w:t>A person commits an offence if:</w:t>
      </w:r>
    </w:p>
    <w:p w:rsidR="00B27418" w:rsidRPr="00201862" w:rsidRDefault="00B27418" w:rsidP="00B27418">
      <w:pPr>
        <w:pStyle w:val="paragraph"/>
      </w:pPr>
      <w:r w:rsidRPr="00201862">
        <w:tab/>
        <w:t>(a)</w:t>
      </w:r>
      <w:r w:rsidRPr="00201862">
        <w:tab/>
        <w:t>the person leaves or deposits a lit tobacco product or lit match, or incandescent material, on any land, bridge, wharf, pontoon or similar structure; and</w:t>
      </w:r>
    </w:p>
    <w:p w:rsidR="00B27418" w:rsidRPr="00201862" w:rsidRDefault="00B27418" w:rsidP="00B27418">
      <w:pPr>
        <w:pStyle w:val="paragraph"/>
      </w:pPr>
      <w:r w:rsidRPr="00201862">
        <w:tab/>
        <w:t>(b)</w:t>
      </w:r>
      <w:r w:rsidRPr="00201862">
        <w:tab/>
        <w:t>the person does so during the bush fire danger period.</w:t>
      </w:r>
    </w:p>
    <w:p w:rsidR="00B27418" w:rsidRPr="00201862" w:rsidRDefault="00B27418" w:rsidP="00B27418">
      <w:pPr>
        <w:pStyle w:val="Penalty"/>
      </w:pPr>
      <w:r w:rsidRPr="00201862">
        <w:t>Penalty:</w:t>
      </w:r>
      <w:r w:rsidRPr="00201862">
        <w:tab/>
        <w:t>50 penalty units.</w:t>
      </w:r>
    </w:p>
    <w:p w:rsidR="00753882" w:rsidRPr="00201862" w:rsidRDefault="00810C4A" w:rsidP="00753882">
      <w:pPr>
        <w:pStyle w:val="ItemHead"/>
      </w:pPr>
      <w:r w:rsidRPr="00201862">
        <w:t>45</w:t>
      </w:r>
      <w:r w:rsidR="00753882" w:rsidRPr="00201862">
        <w:t xml:space="preserve">  Subsection</w:t>
      </w:r>
      <w:r w:rsidR="00201862" w:rsidRPr="00201862">
        <w:t> </w:t>
      </w:r>
      <w:r w:rsidR="00753882" w:rsidRPr="00201862">
        <w:t>88(1)</w:t>
      </w:r>
    </w:p>
    <w:p w:rsidR="00753882" w:rsidRPr="00201862" w:rsidRDefault="000756E6" w:rsidP="00753882">
      <w:pPr>
        <w:pStyle w:val="Item"/>
      </w:pPr>
      <w:r w:rsidRPr="00201862">
        <w:t>Omit “by or”.</w:t>
      </w:r>
    </w:p>
    <w:p w:rsidR="00753882" w:rsidRPr="00201862" w:rsidRDefault="00810C4A" w:rsidP="00753882">
      <w:pPr>
        <w:pStyle w:val="ItemHead"/>
      </w:pPr>
      <w:r w:rsidRPr="00201862">
        <w:t>46</w:t>
      </w:r>
      <w:r w:rsidR="00753882" w:rsidRPr="00201862">
        <w:t xml:space="preserve">  Section</w:t>
      </w:r>
      <w:r w:rsidR="00201862" w:rsidRPr="00201862">
        <w:t> </w:t>
      </w:r>
      <w:r w:rsidR="00753882" w:rsidRPr="00201862">
        <w:t>89</w:t>
      </w:r>
    </w:p>
    <w:p w:rsidR="000756E6" w:rsidRPr="00201862" w:rsidRDefault="000756E6" w:rsidP="00753882">
      <w:pPr>
        <w:pStyle w:val="Item"/>
      </w:pPr>
      <w:r w:rsidRPr="00201862">
        <w:t>Repeal the section, substitute:</w:t>
      </w:r>
    </w:p>
    <w:p w:rsidR="000756E6" w:rsidRPr="00201862" w:rsidRDefault="000756E6" w:rsidP="000756E6">
      <w:pPr>
        <w:pStyle w:val="ActHead5"/>
      </w:pPr>
      <w:bookmarkStart w:id="37" w:name="_Toc426967140"/>
      <w:r w:rsidRPr="00201862">
        <w:rPr>
          <w:rStyle w:val="CharSectno"/>
        </w:rPr>
        <w:t>89</w:t>
      </w:r>
      <w:r w:rsidRPr="00201862">
        <w:t xml:space="preserve">  Liability of persons in respect of loss or damage caused by bush or other fires</w:t>
      </w:r>
      <w:bookmarkEnd w:id="37"/>
    </w:p>
    <w:p w:rsidR="000756E6" w:rsidRPr="00201862" w:rsidRDefault="00106FDF" w:rsidP="000756E6">
      <w:pPr>
        <w:pStyle w:val="subsection"/>
      </w:pPr>
      <w:r w:rsidRPr="00201862">
        <w:tab/>
      </w:r>
      <w:r w:rsidRPr="00201862">
        <w:tab/>
      </w:r>
      <w:r w:rsidR="000756E6" w:rsidRPr="00201862">
        <w:t xml:space="preserve">Except as expressly provided in this Ordinance, </w:t>
      </w:r>
      <w:r w:rsidR="000846E3" w:rsidRPr="00201862">
        <w:t>this Ordinance, or any conviction, payment of penalty or proceeding under this Ordinance, does not affect a civil claim</w:t>
      </w:r>
      <w:r w:rsidR="00202A49" w:rsidRPr="00201862">
        <w:t xml:space="preserve"> </w:t>
      </w:r>
      <w:r w:rsidR="000846E3" w:rsidRPr="00201862">
        <w:t>or proceedings in respect of:</w:t>
      </w:r>
    </w:p>
    <w:p w:rsidR="000846E3" w:rsidRPr="00201862" w:rsidRDefault="000846E3" w:rsidP="000846E3">
      <w:pPr>
        <w:pStyle w:val="paragraph"/>
      </w:pPr>
      <w:r w:rsidRPr="00201862">
        <w:tab/>
        <w:t>(a)</w:t>
      </w:r>
      <w:r w:rsidRPr="00201862">
        <w:tab/>
        <w:t xml:space="preserve">loss or damage </w:t>
      </w:r>
      <w:r w:rsidR="00106FDF" w:rsidRPr="00201862">
        <w:t xml:space="preserve">caused by a bush or other fire </w:t>
      </w:r>
      <w:r w:rsidRPr="00201862">
        <w:t>to which this Ordinance relates; or</w:t>
      </w:r>
    </w:p>
    <w:p w:rsidR="000846E3" w:rsidRPr="00201862" w:rsidRDefault="000846E3" w:rsidP="000846E3">
      <w:pPr>
        <w:pStyle w:val="paragraph"/>
      </w:pPr>
      <w:r w:rsidRPr="00201862">
        <w:tab/>
        <w:t>(b)</w:t>
      </w:r>
      <w:r w:rsidRPr="00201862">
        <w:tab/>
        <w:t>a trespass committed.</w:t>
      </w:r>
    </w:p>
    <w:p w:rsidR="005024B0" w:rsidRPr="00201862" w:rsidRDefault="00810C4A" w:rsidP="005024B0">
      <w:pPr>
        <w:pStyle w:val="ItemHead"/>
      </w:pPr>
      <w:r w:rsidRPr="00201862">
        <w:t>47</w:t>
      </w:r>
      <w:r w:rsidR="005024B0" w:rsidRPr="00201862">
        <w:t xml:space="preserve">  Section</w:t>
      </w:r>
      <w:r w:rsidR="00201862" w:rsidRPr="00201862">
        <w:t> </w:t>
      </w:r>
      <w:r w:rsidR="005024B0" w:rsidRPr="00201862">
        <w:t>92</w:t>
      </w:r>
    </w:p>
    <w:p w:rsidR="005024B0" w:rsidRPr="00201862" w:rsidRDefault="003F2E07" w:rsidP="005024B0">
      <w:pPr>
        <w:pStyle w:val="Item"/>
      </w:pPr>
      <w:r w:rsidRPr="00201862">
        <w:t>After “required”, insert</w:t>
      </w:r>
      <w:r w:rsidR="005024B0" w:rsidRPr="00201862">
        <w:t xml:space="preserve"> </w:t>
      </w:r>
      <w:r w:rsidRPr="00201862">
        <w:t>“</w:t>
      </w:r>
      <w:r w:rsidR="005024B0" w:rsidRPr="00201862">
        <w:t>or permitted”.</w:t>
      </w:r>
    </w:p>
    <w:p w:rsidR="00AF4FB2" w:rsidRPr="00201862" w:rsidRDefault="00810C4A" w:rsidP="004C3CC9">
      <w:pPr>
        <w:pStyle w:val="ItemHead"/>
      </w:pPr>
      <w:r w:rsidRPr="00201862">
        <w:t>48</w:t>
      </w:r>
      <w:r w:rsidR="00C54CDF" w:rsidRPr="00201862">
        <w:t xml:space="preserve"> </w:t>
      </w:r>
      <w:r w:rsidR="007E6DDE" w:rsidRPr="00201862">
        <w:t xml:space="preserve"> </w:t>
      </w:r>
      <w:r w:rsidR="00AF4FB2" w:rsidRPr="00201862">
        <w:t>Paragraph</w:t>
      </w:r>
      <w:r w:rsidR="00605354" w:rsidRPr="00201862">
        <w:t xml:space="preserve"> 93(1)</w:t>
      </w:r>
      <w:r w:rsidR="00AF4FB2" w:rsidRPr="00201862">
        <w:t>(a</w:t>
      </w:r>
      <w:r w:rsidR="00BA054E" w:rsidRPr="00201862">
        <w:t>)</w:t>
      </w:r>
    </w:p>
    <w:p w:rsidR="007E6DDE" w:rsidRPr="00201862" w:rsidRDefault="00AF4FB2" w:rsidP="007E6DDE">
      <w:pPr>
        <w:pStyle w:val="Item"/>
      </w:pPr>
      <w:r w:rsidRPr="00201862">
        <w:t>Omit “</w:t>
      </w:r>
      <w:r w:rsidR="00223104" w:rsidRPr="00201862">
        <w:t xml:space="preserve">or the </w:t>
      </w:r>
      <w:r w:rsidRPr="00201862">
        <w:t>rules”</w:t>
      </w:r>
      <w:r w:rsidR="007E6DDE" w:rsidRPr="00201862">
        <w:t>.</w:t>
      </w:r>
    </w:p>
    <w:p w:rsidR="00BA054E" w:rsidRPr="00201862" w:rsidRDefault="00810C4A" w:rsidP="00BA054E">
      <w:pPr>
        <w:pStyle w:val="ItemHead"/>
      </w:pPr>
      <w:r w:rsidRPr="00201862">
        <w:t>49</w:t>
      </w:r>
      <w:r w:rsidR="00BA054E" w:rsidRPr="00201862">
        <w:t xml:space="preserve">  Paragraph 93(1)(b)</w:t>
      </w:r>
    </w:p>
    <w:p w:rsidR="00BA054E" w:rsidRPr="00201862" w:rsidRDefault="00BA054E" w:rsidP="00BA054E">
      <w:pPr>
        <w:pStyle w:val="Item"/>
      </w:pPr>
      <w:r w:rsidRPr="00201862">
        <w:t>Repeal the paragraph, substitute:</w:t>
      </w:r>
    </w:p>
    <w:p w:rsidR="00BA054E" w:rsidRPr="00201862" w:rsidRDefault="00BA054E" w:rsidP="00BA054E">
      <w:pPr>
        <w:pStyle w:val="paragraph"/>
      </w:pPr>
      <w:r w:rsidRPr="00201862">
        <w:tab/>
        <w:t>(b)</w:t>
      </w:r>
      <w:r w:rsidRPr="00201862">
        <w:tab/>
        <w:t xml:space="preserve">the offence is created by a provision mentioned in an item in column 1 of the table in </w:t>
      </w:r>
      <w:r w:rsidR="00D21407" w:rsidRPr="00201862">
        <w:t>clause</w:t>
      </w:r>
      <w:r w:rsidR="00201862" w:rsidRPr="00201862">
        <w:t> </w:t>
      </w:r>
      <w:r w:rsidR="00D21407" w:rsidRPr="00201862">
        <w:t xml:space="preserve">1 of </w:t>
      </w:r>
      <w:r w:rsidRPr="00201862">
        <w:t>Schedule</w:t>
      </w:r>
      <w:r w:rsidR="00201862" w:rsidRPr="00201862">
        <w:t> </w:t>
      </w:r>
      <w:r w:rsidRPr="00201862">
        <w:t>1A.</w:t>
      </w:r>
    </w:p>
    <w:p w:rsidR="00BA054E" w:rsidRPr="00201862" w:rsidRDefault="00810C4A" w:rsidP="00AF4FB2">
      <w:pPr>
        <w:pStyle w:val="ItemHead"/>
      </w:pPr>
      <w:r w:rsidRPr="00201862">
        <w:t>50</w:t>
      </w:r>
      <w:r w:rsidR="00BA054E" w:rsidRPr="00201862">
        <w:t xml:space="preserve">  Subsection</w:t>
      </w:r>
      <w:r w:rsidR="00201862" w:rsidRPr="00201862">
        <w:t> </w:t>
      </w:r>
      <w:r w:rsidR="00BA054E" w:rsidRPr="00201862">
        <w:t>93(2)</w:t>
      </w:r>
    </w:p>
    <w:p w:rsidR="00A05148" w:rsidRPr="00201862" w:rsidRDefault="00BA054E" w:rsidP="00A05148">
      <w:pPr>
        <w:pStyle w:val="Item"/>
      </w:pPr>
      <w:r w:rsidRPr="00201862">
        <w:t>Repeal the subsection, substitute:</w:t>
      </w:r>
    </w:p>
    <w:p w:rsidR="00A05148" w:rsidRPr="00201862" w:rsidRDefault="00A05148" w:rsidP="00A05148">
      <w:pPr>
        <w:pStyle w:val="subsection"/>
      </w:pPr>
      <w:r w:rsidRPr="00201862">
        <w:tab/>
        <w:t>(2)</w:t>
      </w:r>
      <w:r w:rsidRPr="00201862">
        <w:tab/>
        <w:t>The infringement notice must state that if the person served does not wish to have the matter determined by a court, the person may pay, within the time and to the person specified in the notice, the penalty specified in the notice.</w:t>
      </w:r>
    </w:p>
    <w:p w:rsidR="00BA054E" w:rsidRPr="00201862" w:rsidRDefault="00BA054E" w:rsidP="00A05148">
      <w:pPr>
        <w:pStyle w:val="subsection"/>
      </w:pPr>
      <w:r w:rsidRPr="00201862">
        <w:tab/>
        <w:t>(</w:t>
      </w:r>
      <w:r w:rsidR="00A05148" w:rsidRPr="00201862">
        <w:t>2A</w:t>
      </w:r>
      <w:r w:rsidRPr="00201862">
        <w:t>)</w:t>
      </w:r>
      <w:r w:rsidRPr="00201862">
        <w:tab/>
        <w:t xml:space="preserve">The penalty that may be specified in an infringement notice </w:t>
      </w:r>
      <w:r w:rsidR="00A05148" w:rsidRPr="00201862">
        <w:t xml:space="preserve">for the purposes of </w:t>
      </w:r>
      <w:r w:rsidR="00201862" w:rsidRPr="00201862">
        <w:t>subsection (</w:t>
      </w:r>
      <w:r w:rsidR="00A05148" w:rsidRPr="00201862">
        <w:t xml:space="preserve">2) in relation to an offence created by a provision mentioned in an item in column 1 of the table in </w:t>
      </w:r>
      <w:r w:rsidR="00D21407" w:rsidRPr="00201862">
        <w:t>clause</w:t>
      </w:r>
      <w:r w:rsidR="00201862" w:rsidRPr="00201862">
        <w:t> </w:t>
      </w:r>
      <w:r w:rsidR="00D21407" w:rsidRPr="00201862">
        <w:t xml:space="preserve">1 </w:t>
      </w:r>
      <w:r w:rsidR="00A05148" w:rsidRPr="00201862">
        <w:t>of Schedule</w:t>
      </w:r>
      <w:r w:rsidR="00201862" w:rsidRPr="00201862">
        <w:t> </w:t>
      </w:r>
      <w:r w:rsidR="00A05148" w:rsidRPr="00201862">
        <w:t>1A is the amount specified in column 2 of the item.</w:t>
      </w:r>
    </w:p>
    <w:p w:rsidR="00A05148" w:rsidRPr="00201862" w:rsidRDefault="00810C4A" w:rsidP="00A05148">
      <w:pPr>
        <w:pStyle w:val="ItemHead"/>
      </w:pPr>
      <w:r w:rsidRPr="00201862">
        <w:t>51</w:t>
      </w:r>
      <w:r w:rsidR="00A05148" w:rsidRPr="00201862">
        <w:t xml:space="preserve">  Subsection</w:t>
      </w:r>
      <w:r w:rsidR="00201862" w:rsidRPr="00201862">
        <w:t> </w:t>
      </w:r>
      <w:r w:rsidR="00A05148" w:rsidRPr="00201862">
        <w:t>93(4)</w:t>
      </w:r>
    </w:p>
    <w:p w:rsidR="00A05148" w:rsidRPr="00201862" w:rsidRDefault="00A05148" w:rsidP="00A05148">
      <w:pPr>
        <w:pStyle w:val="Item"/>
      </w:pPr>
      <w:r w:rsidRPr="00201862">
        <w:t>Omit “prescribed for an offence”, substitute “specified in an infringement notice”</w:t>
      </w:r>
    </w:p>
    <w:p w:rsidR="00A05148" w:rsidRPr="00201862" w:rsidRDefault="00810C4A" w:rsidP="00A05148">
      <w:pPr>
        <w:pStyle w:val="ItemHead"/>
      </w:pPr>
      <w:r w:rsidRPr="00201862">
        <w:t>52</w:t>
      </w:r>
      <w:r w:rsidR="00A05148" w:rsidRPr="00201862">
        <w:t xml:space="preserve">  Subsections</w:t>
      </w:r>
      <w:r w:rsidR="00201862" w:rsidRPr="00201862">
        <w:t> </w:t>
      </w:r>
      <w:r w:rsidR="00381312" w:rsidRPr="00201862">
        <w:t>93</w:t>
      </w:r>
      <w:r w:rsidR="00A05148" w:rsidRPr="00201862">
        <w:t>(6) and (7)</w:t>
      </w:r>
    </w:p>
    <w:p w:rsidR="00A05148" w:rsidRPr="00201862" w:rsidRDefault="00A05148" w:rsidP="00A05148">
      <w:pPr>
        <w:pStyle w:val="Item"/>
      </w:pPr>
      <w:r w:rsidRPr="00201862">
        <w:t>Repeal the subsections.</w:t>
      </w:r>
    </w:p>
    <w:p w:rsidR="00605354" w:rsidRPr="00201862" w:rsidRDefault="00810C4A" w:rsidP="00605354">
      <w:pPr>
        <w:pStyle w:val="ItemHead"/>
      </w:pPr>
      <w:r w:rsidRPr="00201862">
        <w:t>53</w:t>
      </w:r>
      <w:r w:rsidR="00605354" w:rsidRPr="00201862">
        <w:t xml:space="preserve">  Subsection</w:t>
      </w:r>
      <w:r w:rsidR="00201862" w:rsidRPr="00201862">
        <w:t> </w:t>
      </w:r>
      <w:r w:rsidR="00605354" w:rsidRPr="00201862">
        <w:t>93(8)</w:t>
      </w:r>
    </w:p>
    <w:p w:rsidR="00605354" w:rsidRPr="00201862" w:rsidRDefault="00605354" w:rsidP="00605354">
      <w:pPr>
        <w:pStyle w:val="Item"/>
      </w:pPr>
      <w:r w:rsidRPr="00201862">
        <w:t xml:space="preserve">Omit “of, or made under, this Ordinance or any other ordinance or Act”, substitute “of this </w:t>
      </w:r>
      <w:r w:rsidR="00E5281D" w:rsidRPr="00201862">
        <w:t>or</w:t>
      </w:r>
      <w:r w:rsidR="00AF4FB2" w:rsidRPr="00201862">
        <w:t xml:space="preserve"> any other O</w:t>
      </w:r>
      <w:r w:rsidRPr="00201862">
        <w:t>rdinance or any Act”.</w:t>
      </w:r>
    </w:p>
    <w:p w:rsidR="00AF4FB2" w:rsidRPr="00201862" w:rsidRDefault="00810C4A" w:rsidP="00AF4FB2">
      <w:pPr>
        <w:pStyle w:val="ItemHead"/>
      </w:pPr>
      <w:r w:rsidRPr="00201862">
        <w:t>54</w:t>
      </w:r>
      <w:r w:rsidR="00AF4FB2" w:rsidRPr="00201862">
        <w:t xml:space="preserve">  Subsection</w:t>
      </w:r>
      <w:r w:rsidR="00201862" w:rsidRPr="00201862">
        <w:t> </w:t>
      </w:r>
      <w:r w:rsidR="00AF4FB2" w:rsidRPr="00201862">
        <w:t xml:space="preserve">93(9) (definition of </w:t>
      </w:r>
      <w:r w:rsidR="00AF4FB2" w:rsidRPr="00201862">
        <w:rPr>
          <w:i/>
        </w:rPr>
        <w:t>authorised officer</w:t>
      </w:r>
      <w:r w:rsidR="00AF4FB2" w:rsidRPr="00201862">
        <w:t>)</w:t>
      </w:r>
    </w:p>
    <w:p w:rsidR="00AF4FB2" w:rsidRPr="00201862" w:rsidRDefault="00A05148" w:rsidP="00AF4FB2">
      <w:pPr>
        <w:pStyle w:val="Item"/>
      </w:pPr>
      <w:r w:rsidRPr="00201862">
        <w:t>Repeal the definition, substitute:</w:t>
      </w:r>
    </w:p>
    <w:p w:rsidR="00A05148" w:rsidRPr="00201862" w:rsidRDefault="00A05148" w:rsidP="00A05148">
      <w:pPr>
        <w:pStyle w:val="Definition"/>
      </w:pPr>
      <w:r w:rsidRPr="00201862">
        <w:rPr>
          <w:b/>
          <w:i/>
        </w:rPr>
        <w:t>authorised officer</w:t>
      </w:r>
      <w:r w:rsidRPr="00201862">
        <w:t xml:space="preserve"> means:</w:t>
      </w:r>
    </w:p>
    <w:p w:rsidR="00A05148" w:rsidRPr="00201862" w:rsidRDefault="00A05148" w:rsidP="00A05148">
      <w:pPr>
        <w:pStyle w:val="paragraph"/>
      </w:pPr>
      <w:r w:rsidRPr="00201862">
        <w:tab/>
        <w:t>(a)</w:t>
      </w:r>
      <w:r w:rsidRPr="00201862">
        <w:tab/>
        <w:t>a member or special member of the AFP; or</w:t>
      </w:r>
    </w:p>
    <w:p w:rsidR="00A05148" w:rsidRPr="00201862" w:rsidRDefault="00A05148" w:rsidP="00A05148">
      <w:pPr>
        <w:pStyle w:val="paragraph"/>
      </w:pPr>
      <w:r w:rsidRPr="00201862">
        <w:tab/>
        <w:t>(b)</w:t>
      </w:r>
      <w:r w:rsidRPr="00201862">
        <w:tab/>
        <w:t>a person authorised by the Minister, in writing, for the purposes of this paragraph.</w:t>
      </w:r>
    </w:p>
    <w:p w:rsidR="002C46BE" w:rsidRPr="00201862" w:rsidRDefault="00810C4A" w:rsidP="00E97F09">
      <w:pPr>
        <w:pStyle w:val="ItemHead"/>
      </w:pPr>
      <w:r w:rsidRPr="00201862">
        <w:t>55</w:t>
      </w:r>
      <w:r w:rsidR="002C46BE" w:rsidRPr="00201862">
        <w:t xml:space="preserve">  Subsection</w:t>
      </w:r>
      <w:r w:rsidR="00201862" w:rsidRPr="00201862">
        <w:t> </w:t>
      </w:r>
      <w:r w:rsidR="00E97F09" w:rsidRPr="00201862">
        <w:t>94(1)</w:t>
      </w:r>
    </w:p>
    <w:p w:rsidR="002C46BE" w:rsidRPr="00201862" w:rsidRDefault="002C46BE" w:rsidP="002C46BE">
      <w:pPr>
        <w:pStyle w:val="Item"/>
      </w:pPr>
      <w:r w:rsidRPr="00201862">
        <w:t>Omit “or the rules”.</w:t>
      </w:r>
    </w:p>
    <w:p w:rsidR="002C46BE" w:rsidRPr="00201862" w:rsidRDefault="00810C4A" w:rsidP="002C46BE">
      <w:pPr>
        <w:pStyle w:val="ItemHead"/>
      </w:pPr>
      <w:r w:rsidRPr="00201862">
        <w:t>56</w:t>
      </w:r>
      <w:r w:rsidR="002C46BE" w:rsidRPr="00201862">
        <w:t xml:space="preserve">  Subsection</w:t>
      </w:r>
      <w:r w:rsidR="00201862" w:rsidRPr="00201862">
        <w:t> </w:t>
      </w:r>
      <w:r w:rsidR="002C46BE" w:rsidRPr="00201862">
        <w:t>94(3) (note)</w:t>
      </w:r>
    </w:p>
    <w:p w:rsidR="002C46BE" w:rsidRPr="00201862" w:rsidRDefault="002C46BE" w:rsidP="002C46BE">
      <w:pPr>
        <w:pStyle w:val="Item"/>
      </w:pPr>
      <w:r w:rsidRPr="00201862">
        <w:t>Repeal the note.</w:t>
      </w:r>
    </w:p>
    <w:p w:rsidR="00B7773B" w:rsidRPr="00201862" w:rsidRDefault="00810C4A" w:rsidP="00E97F09">
      <w:pPr>
        <w:pStyle w:val="ItemHead"/>
      </w:pPr>
      <w:r w:rsidRPr="00201862">
        <w:t>57</w:t>
      </w:r>
      <w:r w:rsidR="002C46BE" w:rsidRPr="00201862">
        <w:t xml:space="preserve">  Subsections</w:t>
      </w:r>
      <w:r w:rsidR="00201862" w:rsidRPr="00201862">
        <w:t> </w:t>
      </w:r>
      <w:r w:rsidR="00E97F09" w:rsidRPr="00201862">
        <w:t>95(1)</w:t>
      </w:r>
      <w:r w:rsidR="00E94B6F" w:rsidRPr="00201862">
        <w:t xml:space="preserve"> and 95(2)</w:t>
      </w:r>
    </w:p>
    <w:p w:rsidR="00E97F09" w:rsidRPr="00201862" w:rsidRDefault="00E97F09" w:rsidP="00E97F09">
      <w:pPr>
        <w:pStyle w:val="Item"/>
      </w:pPr>
      <w:r w:rsidRPr="00201862">
        <w:t>Omit “</w:t>
      </w:r>
      <w:r w:rsidR="00E94B6F" w:rsidRPr="00201862">
        <w:t xml:space="preserve">or the </w:t>
      </w:r>
      <w:r w:rsidRPr="00201862">
        <w:t>rules”.</w:t>
      </w:r>
    </w:p>
    <w:p w:rsidR="002C46BE" w:rsidRPr="00201862" w:rsidRDefault="00810C4A" w:rsidP="002C46BE">
      <w:pPr>
        <w:pStyle w:val="ItemHead"/>
      </w:pPr>
      <w:r w:rsidRPr="00201862">
        <w:t>58</w:t>
      </w:r>
      <w:r w:rsidR="002C46BE" w:rsidRPr="00201862">
        <w:t xml:space="preserve">  Subsection</w:t>
      </w:r>
      <w:r w:rsidR="00201862" w:rsidRPr="00201862">
        <w:t> </w:t>
      </w:r>
      <w:r w:rsidR="002C46BE" w:rsidRPr="00201862">
        <w:t>95(4) (note)</w:t>
      </w:r>
    </w:p>
    <w:p w:rsidR="002C46BE" w:rsidRPr="00201862" w:rsidRDefault="002C46BE" w:rsidP="002C46BE">
      <w:pPr>
        <w:pStyle w:val="Item"/>
      </w:pPr>
      <w:r w:rsidRPr="00201862">
        <w:t>Repeal the note.</w:t>
      </w:r>
    </w:p>
    <w:p w:rsidR="00904C7E" w:rsidRPr="00201862" w:rsidRDefault="00810C4A" w:rsidP="00904C7E">
      <w:pPr>
        <w:pStyle w:val="ItemHead"/>
      </w:pPr>
      <w:r w:rsidRPr="00201862">
        <w:t>59</w:t>
      </w:r>
      <w:r w:rsidR="00904C7E" w:rsidRPr="00201862">
        <w:t xml:space="preserve">  </w:t>
      </w:r>
      <w:r w:rsidR="00715F2D" w:rsidRPr="00201862">
        <w:t>Subsections</w:t>
      </w:r>
      <w:r w:rsidR="00201862" w:rsidRPr="00201862">
        <w:t> </w:t>
      </w:r>
      <w:r w:rsidR="00904C7E" w:rsidRPr="00201862">
        <w:t>96</w:t>
      </w:r>
      <w:r w:rsidR="00715F2D" w:rsidRPr="00201862">
        <w:t>(1) to (3)</w:t>
      </w:r>
    </w:p>
    <w:p w:rsidR="00904C7E" w:rsidRPr="00201862" w:rsidRDefault="00904C7E" w:rsidP="00904C7E">
      <w:pPr>
        <w:pStyle w:val="Item"/>
      </w:pPr>
      <w:r w:rsidRPr="00201862">
        <w:t>Omit “authorised officer” (wherever occurring), substitute “authorised member”.</w:t>
      </w:r>
    </w:p>
    <w:p w:rsidR="00D30175" w:rsidRPr="00201862" w:rsidRDefault="00810C4A" w:rsidP="00D30175">
      <w:pPr>
        <w:pStyle w:val="ItemHead"/>
      </w:pPr>
      <w:r w:rsidRPr="00201862">
        <w:t>60</w:t>
      </w:r>
      <w:r w:rsidR="00D30175" w:rsidRPr="00201862">
        <w:t xml:space="preserve">  Subsection</w:t>
      </w:r>
      <w:r w:rsidR="00201862" w:rsidRPr="00201862">
        <w:t> </w:t>
      </w:r>
      <w:r w:rsidR="00D30175" w:rsidRPr="00201862">
        <w:t>96(3)</w:t>
      </w:r>
    </w:p>
    <w:p w:rsidR="0021552C" w:rsidRPr="00201862" w:rsidRDefault="00D30175" w:rsidP="0021552C">
      <w:pPr>
        <w:pStyle w:val="Item"/>
      </w:pPr>
      <w:r w:rsidRPr="00201862">
        <w:t>Omit “the officer”, substitute “the authorised member”.</w:t>
      </w:r>
    </w:p>
    <w:p w:rsidR="00E97F09" w:rsidRPr="00201862" w:rsidRDefault="00810C4A" w:rsidP="00E97F09">
      <w:pPr>
        <w:pStyle w:val="ItemHead"/>
      </w:pPr>
      <w:r w:rsidRPr="00201862">
        <w:t>61</w:t>
      </w:r>
      <w:r w:rsidR="009755F2" w:rsidRPr="00201862">
        <w:t xml:space="preserve">  Section</w:t>
      </w:r>
      <w:r w:rsidR="00201862" w:rsidRPr="00201862">
        <w:t> </w:t>
      </w:r>
      <w:r w:rsidR="009755F2" w:rsidRPr="00201862">
        <w:t>97</w:t>
      </w:r>
    </w:p>
    <w:p w:rsidR="004C3CC9" w:rsidRPr="00201862" w:rsidRDefault="009755F2" w:rsidP="009755F2">
      <w:pPr>
        <w:pStyle w:val="Item"/>
      </w:pPr>
      <w:r w:rsidRPr="00201862">
        <w:t>Omit “</w:t>
      </w:r>
      <w:r w:rsidR="003C1219" w:rsidRPr="00201862">
        <w:t>or the rules”</w:t>
      </w:r>
      <w:r w:rsidRPr="00201862">
        <w:t>.</w:t>
      </w:r>
    </w:p>
    <w:p w:rsidR="00AD2E0B" w:rsidRPr="00201862" w:rsidRDefault="00810C4A" w:rsidP="00AD2E0B">
      <w:pPr>
        <w:pStyle w:val="ItemHead"/>
      </w:pPr>
      <w:r w:rsidRPr="00201862">
        <w:t>62</w:t>
      </w:r>
      <w:r w:rsidR="00AD2E0B" w:rsidRPr="00201862">
        <w:t xml:space="preserve">  Paragraphs 98(2)(b) to (f)</w:t>
      </w:r>
    </w:p>
    <w:p w:rsidR="00AD2E0B" w:rsidRPr="00201862" w:rsidRDefault="00AD2E0B" w:rsidP="00AD2E0B">
      <w:pPr>
        <w:pStyle w:val="Item"/>
      </w:pPr>
      <w:r w:rsidRPr="00201862">
        <w:t>Repeal the paragraphs.</w:t>
      </w:r>
    </w:p>
    <w:p w:rsidR="009755F2" w:rsidRPr="00201862" w:rsidRDefault="00810C4A" w:rsidP="009755F2">
      <w:pPr>
        <w:pStyle w:val="ItemHead"/>
      </w:pPr>
      <w:r w:rsidRPr="00201862">
        <w:t>63</w:t>
      </w:r>
      <w:r w:rsidR="009755F2" w:rsidRPr="00201862">
        <w:t xml:space="preserve">  Subsection</w:t>
      </w:r>
      <w:r w:rsidR="00201862" w:rsidRPr="00201862">
        <w:t> </w:t>
      </w:r>
      <w:r w:rsidR="009755F2" w:rsidRPr="00201862">
        <w:t>98(3)</w:t>
      </w:r>
    </w:p>
    <w:p w:rsidR="009755F2" w:rsidRPr="00201862" w:rsidRDefault="001A4FB1" w:rsidP="009755F2">
      <w:pPr>
        <w:pStyle w:val="Item"/>
      </w:pPr>
      <w:r w:rsidRPr="00201862">
        <w:t>Repeal the subsection, substitute:</w:t>
      </w:r>
    </w:p>
    <w:p w:rsidR="001A4FB1" w:rsidRPr="00201862" w:rsidRDefault="001A4FB1" w:rsidP="001A4FB1">
      <w:pPr>
        <w:pStyle w:val="subsection"/>
      </w:pPr>
      <w:r w:rsidRPr="00201862">
        <w:tab/>
        <w:t>(3)</w:t>
      </w:r>
      <w:r w:rsidRPr="00201862">
        <w:tab/>
      </w:r>
      <w:r w:rsidR="00B84F5E" w:rsidRPr="00201862">
        <w:t>To avoid doubt, t</w:t>
      </w:r>
      <w:r w:rsidRPr="00201862">
        <w:t xml:space="preserve">he rules </w:t>
      </w:r>
      <w:r w:rsidR="00B84F5E" w:rsidRPr="00201862">
        <w:t>may</w:t>
      </w:r>
      <w:r w:rsidRPr="00201862">
        <w:t xml:space="preserve"> not do the following:</w:t>
      </w:r>
    </w:p>
    <w:p w:rsidR="001A4FB1" w:rsidRPr="00201862" w:rsidRDefault="001A4FB1" w:rsidP="001A4FB1">
      <w:pPr>
        <w:pStyle w:val="paragraph"/>
      </w:pPr>
      <w:r w:rsidRPr="00201862">
        <w:tab/>
      </w:r>
      <w:r w:rsidR="00B84F5E" w:rsidRPr="00201862">
        <w:t>(a)</w:t>
      </w:r>
      <w:r w:rsidR="00B84F5E" w:rsidRPr="00201862">
        <w:tab/>
        <w:t xml:space="preserve">create </w:t>
      </w:r>
      <w:r w:rsidRPr="00201862">
        <w:t>an offence or civil penalty;</w:t>
      </w:r>
    </w:p>
    <w:p w:rsidR="001A4FB1" w:rsidRPr="00201862" w:rsidRDefault="001A4FB1" w:rsidP="001A4FB1">
      <w:pPr>
        <w:pStyle w:val="paragraph"/>
      </w:pPr>
      <w:r w:rsidRPr="00201862">
        <w:tab/>
        <w:t>(b)</w:t>
      </w:r>
      <w:r w:rsidRPr="00201862">
        <w:tab/>
        <w:t>provide</w:t>
      </w:r>
      <w:r w:rsidR="00B84F5E" w:rsidRPr="00201862">
        <w:t xml:space="preserve"> powers of</w:t>
      </w:r>
      <w:r w:rsidRPr="00201862">
        <w:t>:</w:t>
      </w:r>
    </w:p>
    <w:p w:rsidR="001A4FB1" w:rsidRPr="00201862" w:rsidRDefault="001A4FB1" w:rsidP="001A4FB1">
      <w:pPr>
        <w:pStyle w:val="paragraphsub"/>
      </w:pPr>
      <w:r w:rsidRPr="00201862">
        <w:tab/>
        <w:t>(i)</w:t>
      </w:r>
      <w:r w:rsidRPr="00201862">
        <w:tab/>
        <w:t>arrest or detention;</w:t>
      </w:r>
      <w:r w:rsidR="00B91252" w:rsidRPr="00201862">
        <w:t xml:space="preserve"> or</w:t>
      </w:r>
    </w:p>
    <w:p w:rsidR="001A4FB1" w:rsidRPr="00201862" w:rsidRDefault="001A4FB1" w:rsidP="001A4FB1">
      <w:pPr>
        <w:pStyle w:val="paragraphsub"/>
      </w:pPr>
      <w:r w:rsidRPr="00201862">
        <w:tab/>
        <w:t>(ii)</w:t>
      </w:r>
      <w:r w:rsidRPr="00201862">
        <w:tab/>
        <w:t>entry, search or seizure;</w:t>
      </w:r>
    </w:p>
    <w:p w:rsidR="001A4FB1" w:rsidRPr="00201862" w:rsidRDefault="001A4FB1" w:rsidP="001A4FB1">
      <w:pPr>
        <w:pStyle w:val="paragraph"/>
      </w:pPr>
      <w:r w:rsidRPr="00201862">
        <w:tab/>
        <w:t>(c)</w:t>
      </w:r>
      <w:r w:rsidRPr="00201862">
        <w:tab/>
        <w:t>impose a tax;</w:t>
      </w:r>
    </w:p>
    <w:p w:rsidR="0097092D" w:rsidRPr="00201862" w:rsidRDefault="001A4FB1" w:rsidP="00202A49">
      <w:pPr>
        <w:pStyle w:val="paragraph"/>
      </w:pPr>
      <w:r w:rsidRPr="00201862">
        <w:tab/>
        <w:t>(d)</w:t>
      </w:r>
      <w:r w:rsidRPr="00201862">
        <w:tab/>
      </w:r>
      <w:r w:rsidR="00FB47DE" w:rsidRPr="00201862">
        <w:rPr>
          <w:szCs w:val="22"/>
          <w:lang w:eastAsia="en-US"/>
        </w:rPr>
        <w:t>directly amend the text of this Ordinance</w:t>
      </w:r>
      <w:r w:rsidR="00B84F5E" w:rsidRPr="00201862">
        <w:t>.</w:t>
      </w:r>
    </w:p>
    <w:p w:rsidR="00282B42" w:rsidRPr="00201862" w:rsidRDefault="00810C4A" w:rsidP="00CE5B3E">
      <w:pPr>
        <w:pStyle w:val="ItemHead"/>
      </w:pPr>
      <w:r w:rsidRPr="00201862">
        <w:t>64</w:t>
      </w:r>
      <w:r w:rsidR="00CE5B3E" w:rsidRPr="00201862">
        <w:t xml:space="preserve">  Before Schedule</w:t>
      </w:r>
      <w:r w:rsidR="00201862" w:rsidRPr="00201862">
        <w:t> </w:t>
      </w:r>
      <w:r w:rsidR="00CE5B3E" w:rsidRPr="00201862">
        <w:t>1</w:t>
      </w:r>
    </w:p>
    <w:p w:rsidR="00CE5B3E" w:rsidRPr="00201862" w:rsidRDefault="00CE5B3E" w:rsidP="00CE5B3E">
      <w:pPr>
        <w:pStyle w:val="Item"/>
      </w:pPr>
      <w:r w:rsidRPr="00201862">
        <w:t>Insert:</w:t>
      </w:r>
    </w:p>
    <w:p w:rsidR="00CE5B3E" w:rsidRPr="00201862" w:rsidRDefault="00CE5B3E" w:rsidP="005B5476">
      <w:pPr>
        <w:pStyle w:val="ActHead1"/>
      </w:pPr>
      <w:bookmarkStart w:id="38" w:name="_Toc426967141"/>
      <w:r w:rsidRPr="00201862">
        <w:rPr>
          <w:rStyle w:val="CharChapNo"/>
        </w:rPr>
        <w:t>Schedule</w:t>
      </w:r>
      <w:r w:rsidR="00201862" w:rsidRPr="00201862">
        <w:rPr>
          <w:rStyle w:val="CharChapNo"/>
        </w:rPr>
        <w:t> </w:t>
      </w:r>
      <w:r w:rsidRPr="00201862">
        <w:rPr>
          <w:rStyle w:val="CharChapNo"/>
        </w:rPr>
        <w:t>1A</w:t>
      </w:r>
      <w:r w:rsidRPr="00201862">
        <w:t>—</w:t>
      </w:r>
      <w:r w:rsidRPr="00201862">
        <w:rPr>
          <w:rStyle w:val="CharChapText"/>
        </w:rPr>
        <w:t>Infringement notices</w:t>
      </w:r>
      <w:bookmarkEnd w:id="38"/>
    </w:p>
    <w:p w:rsidR="00CE5B3E" w:rsidRPr="00201862" w:rsidRDefault="00CE5B3E" w:rsidP="00CE5B3E">
      <w:pPr>
        <w:pStyle w:val="notemargin"/>
      </w:pPr>
      <w:r w:rsidRPr="00201862">
        <w:t>Note:</w:t>
      </w:r>
      <w:r w:rsidRPr="00201862">
        <w:tab/>
        <w:t>See section</w:t>
      </w:r>
      <w:r w:rsidR="00201862" w:rsidRPr="00201862">
        <w:t> </w:t>
      </w:r>
      <w:r w:rsidR="00CD21F7" w:rsidRPr="00201862">
        <w:t>93</w:t>
      </w:r>
      <w:r w:rsidRPr="00201862">
        <w:t>.</w:t>
      </w:r>
    </w:p>
    <w:p w:rsidR="00CE5B3E" w:rsidRPr="00201862" w:rsidRDefault="00CE5B3E" w:rsidP="00CE5B3E">
      <w:pPr>
        <w:pStyle w:val="Header"/>
      </w:pPr>
      <w:bookmarkStart w:id="39" w:name="f_Check_Lines_below"/>
      <w:bookmarkEnd w:id="39"/>
      <w:r w:rsidRPr="00201862">
        <w:rPr>
          <w:rStyle w:val="CharPartNo"/>
        </w:rPr>
        <w:t xml:space="preserve"> </w:t>
      </w:r>
      <w:r w:rsidRPr="00201862">
        <w:rPr>
          <w:rStyle w:val="CharPartText"/>
        </w:rPr>
        <w:t xml:space="preserve"> </w:t>
      </w:r>
    </w:p>
    <w:p w:rsidR="005B5476" w:rsidRPr="00201862" w:rsidRDefault="005B5476" w:rsidP="00CE5B3E">
      <w:pPr>
        <w:pStyle w:val="Header"/>
      </w:pPr>
      <w:r w:rsidRPr="00201862">
        <w:rPr>
          <w:rStyle w:val="CharDivNo"/>
        </w:rPr>
        <w:t xml:space="preserve"> </w:t>
      </w:r>
      <w:r w:rsidRPr="00201862">
        <w:rPr>
          <w:rStyle w:val="CharDivText"/>
        </w:rPr>
        <w:t xml:space="preserve"> </w:t>
      </w:r>
    </w:p>
    <w:p w:rsidR="00CE5B3E" w:rsidRPr="00201862" w:rsidRDefault="00CE5B3E" w:rsidP="00CE5B3E">
      <w:pPr>
        <w:pStyle w:val="ActHead5"/>
      </w:pPr>
      <w:bookmarkStart w:id="40" w:name="_Toc426967142"/>
      <w:r w:rsidRPr="00201862">
        <w:rPr>
          <w:rStyle w:val="CharSectno"/>
        </w:rPr>
        <w:t>1</w:t>
      </w:r>
      <w:r w:rsidRPr="00201862">
        <w:t xml:space="preserve">  Infringement notice offences created by the Ordinance</w:t>
      </w:r>
      <w:bookmarkEnd w:id="40"/>
    </w:p>
    <w:p w:rsidR="00CE5B3E" w:rsidRPr="00201862" w:rsidRDefault="00CE5B3E" w:rsidP="00CE5B3E">
      <w:pPr>
        <w:pStyle w:val="subsection"/>
      </w:pPr>
      <w:r w:rsidRPr="00201862">
        <w:tab/>
      </w:r>
      <w:r w:rsidRPr="00201862">
        <w:tab/>
        <w:t xml:space="preserve">The following table sets out offences against </w:t>
      </w:r>
      <w:r w:rsidR="00CD21F7" w:rsidRPr="00201862">
        <w:t>this</w:t>
      </w:r>
      <w:r w:rsidRPr="00201862">
        <w:t xml:space="preserve"> Ordinance that are offences for which an infringement notice may be served, and the penalty that may be specified in an infringement notice dealing with the offence.</w:t>
      </w:r>
    </w:p>
    <w:p w:rsidR="00CE5B3E" w:rsidRPr="00201862" w:rsidRDefault="00CE5B3E" w:rsidP="00CE5B3E">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2570"/>
      </w:tblGrid>
      <w:tr w:rsidR="00CE5B3E" w:rsidRPr="00201862" w:rsidTr="003827EF">
        <w:trPr>
          <w:tblHeader/>
        </w:trPr>
        <w:tc>
          <w:tcPr>
            <w:tcW w:w="7083" w:type="dxa"/>
            <w:gridSpan w:val="3"/>
            <w:tcBorders>
              <w:top w:val="single" w:sz="12" w:space="0" w:color="auto"/>
              <w:bottom w:val="single" w:sz="2" w:space="0" w:color="auto"/>
            </w:tcBorders>
            <w:shd w:val="clear" w:color="auto" w:fill="auto"/>
          </w:tcPr>
          <w:p w:rsidR="00CE5B3E" w:rsidRPr="00201862" w:rsidRDefault="00CE5B3E" w:rsidP="00CB159D">
            <w:pPr>
              <w:pStyle w:val="TableHeading"/>
            </w:pPr>
            <w:r w:rsidRPr="00201862">
              <w:t>Infringement notice offences created by the Ordinance</w:t>
            </w:r>
          </w:p>
        </w:tc>
      </w:tr>
      <w:tr w:rsidR="00CE5B3E" w:rsidRPr="00201862" w:rsidTr="003827EF">
        <w:trPr>
          <w:tblHeader/>
        </w:trPr>
        <w:tc>
          <w:tcPr>
            <w:tcW w:w="714" w:type="dxa"/>
            <w:tcBorders>
              <w:top w:val="single" w:sz="2" w:space="0" w:color="auto"/>
              <w:bottom w:val="single" w:sz="12" w:space="0" w:color="auto"/>
            </w:tcBorders>
            <w:shd w:val="clear" w:color="auto" w:fill="auto"/>
          </w:tcPr>
          <w:p w:rsidR="00CE5B3E" w:rsidRPr="00201862" w:rsidRDefault="00CE5B3E" w:rsidP="00CB159D">
            <w:pPr>
              <w:pStyle w:val="TableHeading"/>
            </w:pPr>
            <w:r w:rsidRPr="00201862">
              <w:t>Item</w:t>
            </w:r>
          </w:p>
        </w:tc>
        <w:tc>
          <w:tcPr>
            <w:tcW w:w="3799" w:type="dxa"/>
            <w:tcBorders>
              <w:top w:val="single" w:sz="2" w:space="0" w:color="auto"/>
              <w:bottom w:val="single" w:sz="12" w:space="0" w:color="auto"/>
            </w:tcBorders>
            <w:shd w:val="clear" w:color="auto" w:fill="auto"/>
          </w:tcPr>
          <w:p w:rsidR="00CE5B3E" w:rsidRPr="00201862" w:rsidRDefault="00CE5B3E" w:rsidP="00CB159D">
            <w:pPr>
              <w:pStyle w:val="TableHeading"/>
            </w:pPr>
            <w:r w:rsidRPr="00201862">
              <w:t>Column 1</w:t>
            </w:r>
          </w:p>
          <w:p w:rsidR="00CE5B3E" w:rsidRPr="00201862" w:rsidRDefault="00CE5B3E" w:rsidP="00CB159D">
            <w:pPr>
              <w:pStyle w:val="TableHeading"/>
            </w:pPr>
            <w:r w:rsidRPr="00201862">
              <w:t>Provision of Ordinance</w:t>
            </w:r>
          </w:p>
        </w:tc>
        <w:tc>
          <w:tcPr>
            <w:tcW w:w="2570" w:type="dxa"/>
            <w:tcBorders>
              <w:top w:val="single" w:sz="2" w:space="0" w:color="auto"/>
              <w:bottom w:val="single" w:sz="12" w:space="0" w:color="auto"/>
            </w:tcBorders>
            <w:shd w:val="clear" w:color="auto" w:fill="auto"/>
          </w:tcPr>
          <w:p w:rsidR="00CE5B3E" w:rsidRPr="00201862" w:rsidRDefault="00CE5B3E" w:rsidP="00CB159D">
            <w:pPr>
              <w:pStyle w:val="TableHeading"/>
              <w:jc w:val="right"/>
            </w:pPr>
            <w:r w:rsidRPr="00201862">
              <w:t>Column 2</w:t>
            </w:r>
          </w:p>
          <w:p w:rsidR="00CE5B3E" w:rsidRPr="00201862" w:rsidRDefault="00CE5B3E" w:rsidP="00CB159D">
            <w:pPr>
              <w:pStyle w:val="TableHeading"/>
              <w:jc w:val="right"/>
            </w:pPr>
            <w:r w:rsidRPr="00201862">
              <w:t>Penalty amount ($)</w:t>
            </w:r>
          </w:p>
        </w:tc>
      </w:tr>
      <w:tr w:rsidR="00CE5B3E" w:rsidRPr="00201862" w:rsidTr="003827EF">
        <w:tc>
          <w:tcPr>
            <w:tcW w:w="714" w:type="dxa"/>
            <w:tcBorders>
              <w:top w:val="single" w:sz="12" w:space="0" w:color="auto"/>
            </w:tcBorders>
            <w:shd w:val="clear" w:color="auto" w:fill="auto"/>
          </w:tcPr>
          <w:p w:rsidR="00CE5B3E" w:rsidRPr="00201862" w:rsidRDefault="00D21407" w:rsidP="00CB159D">
            <w:pPr>
              <w:pStyle w:val="Tabletext"/>
            </w:pPr>
            <w:r w:rsidRPr="00201862">
              <w:t>1</w:t>
            </w:r>
          </w:p>
        </w:tc>
        <w:tc>
          <w:tcPr>
            <w:tcW w:w="3799" w:type="dxa"/>
            <w:tcBorders>
              <w:top w:val="single" w:sz="12" w:space="0" w:color="auto"/>
            </w:tcBorders>
            <w:shd w:val="clear" w:color="auto" w:fill="auto"/>
          </w:tcPr>
          <w:p w:rsidR="00CE5B3E" w:rsidRPr="00201862" w:rsidRDefault="00CE5B3E" w:rsidP="00CB159D">
            <w:pPr>
              <w:pStyle w:val="Tabletext"/>
            </w:pPr>
            <w:r w:rsidRPr="00201862">
              <w:t>Subsection</w:t>
            </w:r>
            <w:r w:rsidR="00201862" w:rsidRPr="00201862">
              <w:t> </w:t>
            </w:r>
            <w:r w:rsidRPr="00201862">
              <w:t>36(1)</w:t>
            </w:r>
          </w:p>
        </w:tc>
        <w:tc>
          <w:tcPr>
            <w:tcW w:w="2570" w:type="dxa"/>
            <w:tcBorders>
              <w:top w:val="single" w:sz="12" w:space="0" w:color="auto"/>
            </w:tcBorders>
            <w:shd w:val="clear" w:color="auto" w:fill="auto"/>
          </w:tcPr>
          <w:p w:rsidR="00CE5B3E" w:rsidRPr="00201862" w:rsidRDefault="00CE5B3E" w:rsidP="00CB159D">
            <w:pPr>
              <w:pStyle w:val="Tabletext"/>
              <w:jc w:val="right"/>
            </w:pPr>
            <w:r w:rsidRPr="00201862">
              <w:t>850</w:t>
            </w:r>
          </w:p>
        </w:tc>
      </w:tr>
      <w:tr w:rsidR="00CE5B3E" w:rsidRPr="00201862" w:rsidTr="003827EF">
        <w:tc>
          <w:tcPr>
            <w:tcW w:w="714" w:type="dxa"/>
            <w:shd w:val="clear" w:color="auto" w:fill="auto"/>
          </w:tcPr>
          <w:p w:rsidR="00CE5B3E" w:rsidRPr="00201862" w:rsidRDefault="00D21407" w:rsidP="00CB159D">
            <w:pPr>
              <w:pStyle w:val="Tabletext"/>
            </w:pPr>
            <w:r w:rsidRPr="00201862">
              <w:t>2</w:t>
            </w:r>
          </w:p>
        </w:tc>
        <w:tc>
          <w:tcPr>
            <w:tcW w:w="3799" w:type="dxa"/>
            <w:shd w:val="clear" w:color="auto" w:fill="auto"/>
          </w:tcPr>
          <w:p w:rsidR="00CE5B3E" w:rsidRPr="00201862" w:rsidRDefault="00CE5B3E" w:rsidP="00CB159D">
            <w:pPr>
              <w:pStyle w:val="Tabletext"/>
            </w:pPr>
            <w:r w:rsidRPr="00201862">
              <w:t>Subsection</w:t>
            </w:r>
            <w:r w:rsidR="00201862" w:rsidRPr="00201862">
              <w:t> </w:t>
            </w:r>
            <w:r w:rsidRPr="00201862">
              <w:t>36(2)</w:t>
            </w:r>
          </w:p>
        </w:tc>
        <w:tc>
          <w:tcPr>
            <w:tcW w:w="2570" w:type="dxa"/>
            <w:shd w:val="clear" w:color="auto" w:fill="auto"/>
          </w:tcPr>
          <w:p w:rsidR="00CE5B3E" w:rsidRPr="00201862" w:rsidRDefault="00CE5B3E" w:rsidP="00CB159D">
            <w:pPr>
              <w:pStyle w:val="Tabletext"/>
              <w:jc w:val="right"/>
            </w:pPr>
            <w:r w:rsidRPr="00201862">
              <w:t>850</w:t>
            </w:r>
          </w:p>
        </w:tc>
      </w:tr>
      <w:tr w:rsidR="00CE5B3E" w:rsidRPr="00201862" w:rsidTr="003827EF">
        <w:tc>
          <w:tcPr>
            <w:tcW w:w="714" w:type="dxa"/>
            <w:shd w:val="clear" w:color="auto" w:fill="auto"/>
          </w:tcPr>
          <w:p w:rsidR="00CE5B3E" w:rsidRPr="00201862" w:rsidRDefault="00D21407" w:rsidP="00CB159D">
            <w:pPr>
              <w:pStyle w:val="Tabletext"/>
            </w:pPr>
            <w:r w:rsidRPr="00201862">
              <w:t>3</w:t>
            </w:r>
          </w:p>
        </w:tc>
        <w:tc>
          <w:tcPr>
            <w:tcW w:w="3799" w:type="dxa"/>
            <w:shd w:val="clear" w:color="auto" w:fill="auto"/>
          </w:tcPr>
          <w:p w:rsidR="00CE5B3E" w:rsidRPr="00201862" w:rsidRDefault="00CE5B3E" w:rsidP="00CB159D">
            <w:pPr>
              <w:pStyle w:val="Tabletext"/>
            </w:pPr>
            <w:r w:rsidRPr="00201862">
              <w:t>Subsection</w:t>
            </w:r>
            <w:r w:rsidR="00201862" w:rsidRPr="00201862">
              <w:t> </w:t>
            </w:r>
            <w:r w:rsidRPr="00201862">
              <w:t>39(2)</w:t>
            </w:r>
          </w:p>
        </w:tc>
        <w:tc>
          <w:tcPr>
            <w:tcW w:w="2570" w:type="dxa"/>
            <w:shd w:val="clear" w:color="auto" w:fill="auto"/>
          </w:tcPr>
          <w:p w:rsidR="00CE5B3E" w:rsidRPr="00201862" w:rsidRDefault="00CE5B3E" w:rsidP="00CB159D">
            <w:pPr>
              <w:pStyle w:val="Tabletext"/>
              <w:jc w:val="right"/>
            </w:pPr>
            <w:r w:rsidRPr="00201862">
              <w:t>850</w:t>
            </w:r>
          </w:p>
        </w:tc>
      </w:tr>
      <w:tr w:rsidR="00CE5B3E" w:rsidRPr="00201862" w:rsidTr="003827EF">
        <w:tc>
          <w:tcPr>
            <w:tcW w:w="714" w:type="dxa"/>
            <w:shd w:val="clear" w:color="auto" w:fill="auto"/>
          </w:tcPr>
          <w:p w:rsidR="00CE5B3E" w:rsidRPr="00201862" w:rsidRDefault="00D21407" w:rsidP="00CB159D">
            <w:pPr>
              <w:pStyle w:val="Tabletext"/>
            </w:pPr>
            <w:r w:rsidRPr="00201862">
              <w:t>4</w:t>
            </w:r>
          </w:p>
        </w:tc>
        <w:tc>
          <w:tcPr>
            <w:tcW w:w="3799" w:type="dxa"/>
            <w:shd w:val="clear" w:color="auto" w:fill="auto"/>
          </w:tcPr>
          <w:p w:rsidR="00CE5B3E" w:rsidRPr="00201862" w:rsidRDefault="00CE5B3E" w:rsidP="00CB159D">
            <w:pPr>
              <w:pStyle w:val="Tabletext"/>
            </w:pPr>
            <w:r w:rsidRPr="00201862">
              <w:t>Subsection</w:t>
            </w:r>
            <w:r w:rsidR="00201862" w:rsidRPr="00201862">
              <w:t> </w:t>
            </w:r>
            <w:r w:rsidRPr="00201862">
              <w:t>53(1)</w:t>
            </w:r>
          </w:p>
        </w:tc>
        <w:tc>
          <w:tcPr>
            <w:tcW w:w="2570" w:type="dxa"/>
            <w:shd w:val="clear" w:color="auto" w:fill="auto"/>
          </w:tcPr>
          <w:p w:rsidR="00CE5B3E" w:rsidRPr="00201862" w:rsidRDefault="00CE5B3E" w:rsidP="00CB159D">
            <w:pPr>
              <w:pStyle w:val="Tabletext"/>
              <w:jc w:val="right"/>
            </w:pPr>
            <w:r w:rsidRPr="00201862">
              <w:t>340</w:t>
            </w:r>
          </w:p>
        </w:tc>
      </w:tr>
      <w:tr w:rsidR="00CE5B3E" w:rsidRPr="00201862" w:rsidTr="003827EF">
        <w:tc>
          <w:tcPr>
            <w:tcW w:w="714" w:type="dxa"/>
            <w:shd w:val="clear" w:color="auto" w:fill="auto"/>
          </w:tcPr>
          <w:p w:rsidR="00CE5B3E" w:rsidRPr="00201862" w:rsidRDefault="00D21407" w:rsidP="00CB159D">
            <w:pPr>
              <w:pStyle w:val="Tabletext"/>
            </w:pPr>
            <w:r w:rsidRPr="00201862">
              <w:t>5</w:t>
            </w:r>
          </w:p>
        </w:tc>
        <w:tc>
          <w:tcPr>
            <w:tcW w:w="3799" w:type="dxa"/>
            <w:shd w:val="clear" w:color="auto" w:fill="auto"/>
          </w:tcPr>
          <w:p w:rsidR="00CE5B3E" w:rsidRPr="00201862" w:rsidRDefault="00CE5B3E" w:rsidP="00CB159D">
            <w:pPr>
              <w:pStyle w:val="Tabletext"/>
            </w:pPr>
            <w:r w:rsidRPr="00201862">
              <w:t>Subsection</w:t>
            </w:r>
            <w:r w:rsidR="00201862" w:rsidRPr="00201862">
              <w:t> </w:t>
            </w:r>
            <w:r w:rsidRPr="00201862">
              <w:t>53(3)</w:t>
            </w:r>
          </w:p>
        </w:tc>
        <w:tc>
          <w:tcPr>
            <w:tcW w:w="2570" w:type="dxa"/>
            <w:shd w:val="clear" w:color="auto" w:fill="auto"/>
          </w:tcPr>
          <w:p w:rsidR="00CE5B3E" w:rsidRPr="00201862" w:rsidRDefault="00CE5B3E" w:rsidP="00CB159D">
            <w:pPr>
              <w:pStyle w:val="Tabletext"/>
              <w:jc w:val="right"/>
            </w:pPr>
            <w:r w:rsidRPr="00201862">
              <w:t>340</w:t>
            </w:r>
          </w:p>
        </w:tc>
      </w:tr>
      <w:tr w:rsidR="00CE5B3E" w:rsidRPr="00201862" w:rsidTr="003827EF">
        <w:tc>
          <w:tcPr>
            <w:tcW w:w="714" w:type="dxa"/>
            <w:shd w:val="clear" w:color="auto" w:fill="auto"/>
          </w:tcPr>
          <w:p w:rsidR="00CE5B3E" w:rsidRPr="00201862" w:rsidRDefault="00D21407" w:rsidP="00CB159D">
            <w:pPr>
              <w:pStyle w:val="Tabletext"/>
            </w:pPr>
            <w:r w:rsidRPr="00201862">
              <w:t>6</w:t>
            </w:r>
          </w:p>
        </w:tc>
        <w:tc>
          <w:tcPr>
            <w:tcW w:w="3799" w:type="dxa"/>
            <w:shd w:val="clear" w:color="auto" w:fill="auto"/>
          </w:tcPr>
          <w:p w:rsidR="00CE5B3E" w:rsidRPr="00201862" w:rsidRDefault="00CE5B3E" w:rsidP="00CB159D">
            <w:pPr>
              <w:pStyle w:val="Tabletext"/>
            </w:pPr>
            <w:r w:rsidRPr="00201862">
              <w:t>Subsection</w:t>
            </w:r>
            <w:r w:rsidR="00201862" w:rsidRPr="00201862">
              <w:t> </w:t>
            </w:r>
            <w:r w:rsidRPr="00201862">
              <w:t>56(8)</w:t>
            </w:r>
          </w:p>
        </w:tc>
        <w:tc>
          <w:tcPr>
            <w:tcW w:w="2570" w:type="dxa"/>
            <w:shd w:val="clear" w:color="auto" w:fill="auto"/>
          </w:tcPr>
          <w:p w:rsidR="00CE5B3E" w:rsidRPr="00201862" w:rsidRDefault="00CE5B3E" w:rsidP="00CB159D">
            <w:pPr>
              <w:pStyle w:val="Tabletext"/>
              <w:jc w:val="right"/>
            </w:pPr>
            <w:r w:rsidRPr="00201862">
              <w:t>850</w:t>
            </w:r>
          </w:p>
        </w:tc>
      </w:tr>
      <w:tr w:rsidR="00CE5B3E" w:rsidRPr="00201862" w:rsidTr="003827EF">
        <w:tc>
          <w:tcPr>
            <w:tcW w:w="714" w:type="dxa"/>
            <w:shd w:val="clear" w:color="auto" w:fill="auto"/>
          </w:tcPr>
          <w:p w:rsidR="00CE5B3E" w:rsidRPr="00201862" w:rsidRDefault="00D21407" w:rsidP="00CB159D">
            <w:pPr>
              <w:pStyle w:val="Tabletext"/>
            </w:pPr>
            <w:r w:rsidRPr="00201862">
              <w:t>7</w:t>
            </w:r>
          </w:p>
        </w:tc>
        <w:tc>
          <w:tcPr>
            <w:tcW w:w="3799" w:type="dxa"/>
            <w:shd w:val="clear" w:color="auto" w:fill="auto"/>
          </w:tcPr>
          <w:p w:rsidR="00CE5B3E" w:rsidRPr="00201862" w:rsidRDefault="00CE5B3E" w:rsidP="00CB159D">
            <w:pPr>
              <w:pStyle w:val="Tabletext"/>
            </w:pPr>
            <w:r w:rsidRPr="00201862">
              <w:t>Subsection</w:t>
            </w:r>
            <w:r w:rsidR="00201862" w:rsidRPr="00201862">
              <w:t> </w:t>
            </w:r>
            <w:r w:rsidRPr="00201862">
              <w:t>74(1)</w:t>
            </w:r>
          </w:p>
        </w:tc>
        <w:tc>
          <w:tcPr>
            <w:tcW w:w="2570" w:type="dxa"/>
            <w:shd w:val="clear" w:color="auto" w:fill="auto"/>
          </w:tcPr>
          <w:p w:rsidR="00CE5B3E" w:rsidRPr="00201862" w:rsidRDefault="00CE5B3E" w:rsidP="00CB159D">
            <w:pPr>
              <w:pStyle w:val="Tabletext"/>
              <w:jc w:val="right"/>
            </w:pPr>
            <w:r w:rsidRPr="00201862">
              <w:t>1</w:t>
            </w:r>
            <w:r w:rsidR="00201862" w:rsidRPr="00201862">
              <w:t> </w:t>
            </w:r>
            <w:r w:rsidRPr="00201862">
              <w:t>000</w:t>
            </w:r>
          </w:p>
        </w:tc>
      </w:tr>
      <w:tr w:rsidR="00CE5B3E" w:rsidRPr="00201862" w:rsidTr="003827EF">
        <w:tc>
          <w:tcPr>
            <w:tcW w:w="714" w:type="dxa"/>
            <w:shd w:val="clear" w:color="auto" w:fill="auto"/>
          </w:tcPr>
          <w:p w:rsidR="00CE5B3E" w:rsidRPr="00201862" w:rsidRDefault="00D21407" w:rsidP="00CB159D">
            <w:pPr>
              <w:pStyle w:val="Tabletext"/>
            </w:pPr>
            <w:r w:rsidRPr="00201862">
              <w:t>8</w:t>
            </w:r>
          </w:p>
        </w:tc>
        <w:tc>
          <w:tcPr>
            <w:tcW w:w="3799" w:type="dxa"/>
            <w:shd w:val="clear" w:color="auto" w:fill="auto"/>
          </w:tcPr>
          <w:p w:rsidR="00CE5B3E" w:rsidRPr="00201862" w:rsidRDefault="00CE5B3E" w:rsidP="00CB159D">
            <w:pPr>
              <w:pStyle w:val="Tabletext"/>
            </w:pPr>
            <w:r w:rsidRPr="00201862">
              <w:t>Subsection</w:t>
            </w:r>
            <w:r w:rsidR="00201862" w:rsidRPr="00201862">
              <w:t> </w:t>
            </w:r>
            <w:r w:rsidRPr="00201862">
              <w:t>74(2)</w:t>
            </w:r>
          </w:p>
        </w:tc>
        <w:tc>
          <w:tcPr>
            <w:tcW w:w="2570" w:type="dxa"/>
            <w:shd w:val="clear" w:color="auto" w:fill="auto"/>
          </w:tcPr>
          <w:p w:rsidR="00CE5B3E" w:rsidRPr="00201862" w:rsidRDefault="00CE5B3E" w:rsidP="00CB159D">
            <w:pPr>
              <w:pStyle w:val="Tabletext"/>
              <w:jc w:val="right"/>
            </w:pPr>
            <w:r w:rsidRPr="00201862">
              <w:t>1</w:t>
            </w:r>
            <w:r w:rsidR="00201862" w:rsidRPr="00201862">
              <w:t> </w:t>
            </w:r>
            <w:r w:rsidRPr="00201862">
              <w:t>000</w:t>
            </w:r>
          </w:p>
        </w:tc>
      </w:tr>
      <w:tr w:rsidR="00CE5B3E" w:rsidRPr="00201862" w:rsidTr="003827EF">
        <w:tc>
          <w:tcPr>
            <w:tcW w:w="714" w:type="dxa"/>
            <w:shd w:val="clear" w:color="auto" w:fill="auto"/>
          </w:tcPr>
          <w:p w:rsidR="00CE5B3E" w:rsidRPr="00201862" w:rsidRDefault="00D21407" w:rsidP="00CB159D">
            <w:pPr>
              <w:pStyle w:val="Tabletext"/>
            </w:pPr>
            <w:r w:rsidRPr="00201862">
              <w:t>9</w:t>
            </w:r>
          </w:p>
        </w:tc>
        <w:tc>
          <w:tcPr>
            <w:tcW w:w="3799" w:type="dxa"/>
            <w:shd w:val="clear" w:color="auto" w:fill="auto"/>
          </w:tcPr>
          <w:p w:rsidR="00CE5B3E" w:rsidRPr="00201862" w:rsidRDefault="00CE5B3E" w:rsidP="00CB159D">
            <w:pPr>
              <w:pStyle w:val="Tabletext"/>
            </w:pPr>
            <w:r w:rsidRPr="00201862">
              <w:t>Section</w:t>
            </w:r>
            <w:r w:rsidR="00201862" w:rsidRPr="00201862">
              <w:t> </w:t>
            </w:r>
            <w:r w:rsidRPr="00201862">
              <w:t>75</w:t>
            </w:r>
          </w:p>
        </w:tc>
        <w:tc>
          <w:tcPr>
            <w:tcW w:w="2570" w:type="dxa"/>
            <w:shd w:val="clear" w:color="auto" w:fill="auto"/>
          </w:tcPr>
          <w:p w:rsidR="00CE5B3E" w:rsidRPr="00201862" w:rsidRDefault="00CE5B3E" w:rsidP="00CB159D">
            <w:pPr>
              <w:pStyle w:val="Tabletext"/>
              <w:jc w:val="right"/>
            </w:pPr>
            <w:r w:rsidRPr="00201862">
              <w:t>1</w:t>
            </w:r>
            <w:r w:rsidR="00201862" w:rsidRPr="00201862">
              <w:t> </w:t>
            </w:r>
            <w:r w:rsidRPr="00201862">
              <w:t>000</w:t>
            </w:r>
          </w:p>
        </w:tc>
      </w:tr>
      <w:tr w:rsidR="00CE5B3E" w:rsidRPr="00201862" w:rsidTr="003827EF">
        <w:tc>
          <w:tcPr>
            <w:tcW w:w="714" w:type="dxa"/>
            <w:shd w:val="clear" w:color="auto" w:fill="auto"/>
          </w:tcPr>
          <w:p w:rsidR="00CE5B3E" w:rsidRPr="00201862" w:rsidRDefault="00D21407" w:rsidP="00CB159D">
            <w:pPr>
              <w:pStyle w:val="Tabletext"/>
            </w:pPr>
            <w:r w:rsidRPr="00201862">
              <w:t>10</w:t>
            </w:r>
          </w:p>
        </w:tc>
        <w:tc>
          <w:tcPr>
            <w:tcW w:w="3799" w:type="dxa"/>
            <w:shd w:val="clear" w:color="auto" w:fill="auto"/>
          </w:tcPr>
          <w:p w:rsidR="00CE5B3E" w:rsidRPr="00201862" w:rsidRDefault="00CE5B3E" w:rsidP="00CB159D">
            <w:pPr>
              <w:pStyle w:val="Tabletext"/>
            </w:pPr>
            <w:r w:rsidRPr="00201862">
              <w:t>Section</w:t>
            </w:r>
            <w:r w:rsidR="00201862" w:rsidRPr="00201862">
              <w:t> </w:t>
            </w:r>
            <w:r w:rsidRPr="00201862">
              <w:t>76</w:t>
            </w:r>
          </w:p>
        </w:tc>
        <w:tc>
          <w:tcPr>
            <w:tcW w:w="2570" w:type="dxa"/>
            <w:shd w:val="clear" w:color="auto" w:fill="auto"/>
          </w:tcPr>
          <w:p w:rsidR="00CE5B3E" w:rsidRPr="00201862" w:rsidRDefault="00CE5B3E" w:rsidP="00CB159D">
            <w:pPr>
              <w:pStyle w:val="Tabletext"/>
              <w:jc w:val="right"/>
            </w:pPr>
            <w:r w:rsidRPr="00201862">
              <w:t>1</w:t>
            </w:r>
            <w:r w:rsidR="00201862" w:rsidRPr="00201862">
              <w:t> </w:t>
            </w:r>
            <w:r w:rsidRPr="00201862">
              <w:t>000</w:t>
            </w:r>
          </w:p>
        </w:tc>
      </w:tr>
      <w:tr w:rsidR="00CE5B3E" w:rsidRPr="00201862" w:rsidTr="003827EF">
        <w:tc>
          <w:tcPr>
            <w:tcW w:w="714" w:type="dxa"/>
            <w:shd w:val="clear" w:color="auto" w:fill="auto"/>
          </w:tcPr>
          <w:p w:rsidR="00CE5B3E" w:rsidRPr="00201862" w:rsidRDefault="00D21407" w:rsidP="00CB159D">
            <w:pPr>
              <w:pStyle w:val="Tabletext"/>
            </w:pPr>
            <w:r w:rsidRPr="00201862">
              <w:t>11</w:t>
            </w:r>
          </w:p>
        </w:tc>
        <w:tc>
          <w:tcPr>
            <w:tcW w:w="3799" w:type="dxa"/>
            <w:shd w:val="clear" w:color="auto" w:fill="auto"/>
          </w:tcPr>
          <w:p w:rsidR="00CE5B3E" w:rsidRPr="00201862" w:rsidRDefault="00CE5B3E" w:rsidP="00CB159D">
            <w:pPr>
              <w:pStyle w:val="Tabletext"/>
            </w:pPr>
            <w:r w:rsidRPr="00201862">
              <w:t>Subsection</w:t>
            </w:r>
            <w:r w:rsidR="00201862" w:rsidRPr="00201862">
              <w:t> </w:t>
            </w:r>
            <w:r w:rsidRPr="00201862">
              <w:t>80(2)</w:t>
            </w:r>
          </w:p>
        </w:tc>
        <w:tc>
          <w:tcPr>
            <w:tcW w:w="2570" w:type="dxa"/>
            <w:shd w:val="clear" w:color="auto" w:fill="auto"/>
          </w:tcPr>
          <w:p w:rsidR="00CE5B3E" w:rsidRPr="00201862" w:rsidRDefault="00CE5B3E" w:rsidP="00CB159D">
            <w:pPr>
              <w:pStyle w:val="Tabletext"/>
              <w:jc w:val="right"/>
            </w:pPr>
            <w:r w:rsidRPr="00201862">
              <w:t>850</w:t>
            </w:r>
          </w:p>
        </w:tc>
      </w:tr>
      <w:tr w:rsidR="00CE5B3E" w:rsidRPr="00201862" w:rsidTr="003827EF">
        <w:tc>
          <w:tcPr>
            <w:tcW w:w="714" w:type="dxa"/>
            <w:shd w:val="clear" w:color="auto" w:fill="auto"/>
          </w:tcPr>
          <w:p w:rsidR="00CE5B3E" w:rsidRPr="00201862" w:rsidRDefault="00D21407" w:rsidP="00CB159D">
            <w:pPr>
              <w:pStyle w:val="Tabletext"/>
            </w:pPr>
            <w:r w:rsidRPr="00201862">
              <w:t>12</w:t>
            </w:r>
          </w:p>
        </w:tc>
        <w:tc>
          <w:tcPr>
            <w:tcW w:w="3799" w:type="dxa"/>
            <w:shd w:val="clear" w:color="auto" w:fill="auto"/>
          </w:tcPr>
          <w:p w:rsidR="00CE5B3E" w:rsidRPr="00201862" w:rsidRDefault="00CE5B3E" w:rsidP="00CB159D">
            <w:pPr>
              <w:pStyle w:val="Tabletext"/>
            </w:pPr>
            <w:r w:rsidRPr="00201862">
              <w:t>Subsection</w:t>
            </w:r>
            <w:r w:rsidR="00201862" w:rsidRPr="00201862">
              <w:t> </w:t>
            </w:r>
            <w:r w:rsidRPr="00201862">
              <w:t>85(6)</w:t>
            </w:r>
          </w:p>
        </w:tc>
        <w:tc>
          <w:tcPr>
            <w:tcW w:w="2570" w:type="dxa"/>
            <w:shd w:val="clear" w:color="auto" w:fill="auto"/>
          </w:tcPr>
          <w:p w:rsidR="00CE5B3E" w:rsidRPr="00201862" w:rsidRDefault="00CE5B3E" w:rsidP="00CB159D">
            <w:pPr>
              <w:pStyle w:val="Tabletext"/>
              <w:jc w:val="right"/>
            </w:pPr>
            <w:r w:rsidRPr="00201862">
              <w:t>850</w:t>
            </w:r>
          </w:p>
        </w:tc>
      </w:tr>
      <w:tr w:rsidR="00CE5B3E" w:rsidRPr="00201862" w:rsidTr="003827EF">
        <w:tc>
          <w:tcPr>
            <w:tcW w:w="714" w:type="dxa"/>
            <w:shd w:val="clear" w:color="auto" w:fill="auto"/>
          </w:tcPr>
          <w:p w:rsidR="00CE5B3E" w:rsidRPr="00201862" w:rsidRDefault="00D21407" w:rsidP="00CB159D">
            <w:pPr>
              <w:pStyle w:val="Tabletext"/>
            </w:pPr>
            <w:r w:rsidRPr="00201862">
              <w:t>13</w:t>
            </w:r>
          </w:p>
        </w:tc>
        <w:tc>
          <w:tcPr>
            <w:tcW w:w="3799" w:type="dxa"/>
            <w:shd w:val="clear" w:color="auto" w:fill="auto"/>
          </w:tcPr>
          <w:p w:rsidR="00CE5B3E" w:rsidRPr="00201862" w:rsidRDefault="00CE5B3E" w:rsidP="00CB159D">
            <w:pPr>
              <w:pStyle w:val="Tabletext"/>
            </w:pPr>
            <w:r w:rsidRPr="00201862">
              <w:t>Subsection</w:t>
            </w:r>
            <w:r w:rsidR="00201862" w:rsidRPr="00201862">
              <w:t> </w:t>
            </w:r>
            <w:r w:rsidRPr="00201862">
              <w:t>86(2)</w:t>
            </w:r>
          </w:p>
        </w:tc>
        <w:tc>
          <w:tcPr>
            <w:tcW w:w="2570" w:type="dxa"/>
            <w:shd w:val="clear" w:color="auto" w:fill="auto"/>
          </w:tcPr>
          <w:p w:rsidR="00CE5B3E" w:rsidRPr="00201862" w:rsidRDefault="00CE5B3E" w:rsidP="00CB159D">
            <w:pPr>
              <w:pStyle w:val="Tabletext"/>
              <w:jc w:val="right"/>
            </w:pPr>
            <w:r w:rsidRPr="00201862">
              <w:t>1</w:t>
            </w:r>
            <w:r w:rsidR="00201862" w:rsidRPr="00201862">
              <w:t> </w:t>
            </w:r>
            <w:r w:rsidRPr="00201862">
              <w:t>000</w:t>
            </w:r>
          </w:p>
        </w:tc>
      </w:tr>
      <w:tr w:rsidR="00CD21F7" w:rsidRPr="00201862" w:rsidTr="003827EF">
        <w:tc>
          <w:tcPr>
            <w:tcW w:w="714" w:type="dxa"/>
            <w:shd w:val="clear" w:color="auto" w:fill="auto"/>
          </w:tcPr>
          <w:p w:rsidR="00CD21F7" w:rsidRPr="00201862" w:rsidRDefault="00D21407" w:rsidP="00CB159D">
            <w:pPr>
              <w:pStyle w:val="Tabletext"/>
            </w:pPr>
            <w:r w:rsidRPr="00201862">
              <w:t>14</w:t>
            </w:r>
          </w:p>
        </w:tc>
        <w:tc>
          <w:tcPr>
            <w:tcW w:w="3799" w:type="dxa"/>
            <w:shd w:val="clear" w:color="auto" w:fill="auto"/>
          </w:tcPr>
          <w:p w:rsidR="00CD21F7" w:rsidRPr="00201862" w:rsidRDefault="00CD21F7" w:rsidP="00CB159D">
            <w:pPr>
              <w:pStyle w:val="Tabletext"/>
            </w:pPr>
            <w:r w:rsidRPr="00201862">
              <w:t>Section</w:t>
            </w:r>
            <w:r w:rsidR="00201862" w:rsidRPr="00201862">
              <w:t> </w:t>
            </w:r>
            <w:r w:rsidRPr="00201862">
              <w:t>86A</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shd w:val="clear" w:color="auto" w:fill="auto"/>
          </w:tcPr>
          <w:p w:rsidR="00CD21F7" w:rsidRPr="00201862" w:rsidRDefault="00D21407" w:rsidP="00CB159D">
            <w:pPr>
              <w:pStyle w:val="Tabletext"/>
            </w:pPr>
            <w:r w:rsidRPr="00201862">
              <w:t>15</w:t>
            </w:r>
          </w:p>
        </w:tc>
        <w:tc>
          <w:tcPr>
            <w:tcW w:w="3799" w:type="dxa"/>
            <w:shd w:val="clear" w:color="auto" w:fill="auto"/>
          </w:tcPr>
          <w:p w:rsidR="00CD21F7" w:rsidRPr="00201862" w:rsidRDefault="00CD21F7" w:rsidP="00CB159D">
            <w:pPr>
              <w:pStyle w:val="Tabletext"/>
            </w:pPr>
            <w:r w:rsidRPr="00201862">
              <w:t>Subsection</w:t>
            </w:r>
            <w:r w:rsidR="00201862" w:rsidRPr="00201862">
              <w:t> </w:t>
            </w:r>
            <w:r w:rsidRPr="00201862">
              <w:t>86B(1)</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shd w:val="clear" w:color="auto" w:fill="auto"/>
          </w:tcPr>
          <w:p w:rsidR="00CD21F7" w:rsidRPr="00201862" w:rsidRDefault="00D21407" w:rsidP="00CB159D">
            <w:pPr>
              <w:pStyle w:val="Tabletext"/>
            </w:pPr>
            <w:r w:rsidRPr="00201862">
              <w:t>16</w:t>
            </w:r>
          </w:p>
        </w:tc>
        <w:tc>
          <w:tcPr>
            <w:tcW w:w="3799" w:type="dxa"/>
            <w:shd w:val="clear" w:color="auto" w:fill="auto"/>
          </w:tcPr>
          <w:p w:rsidR="00CD21F7" w:rsidRPr="00201862" w:rsidRDefault="00CD21F7" w:rsidP="00CB159D">
            <w:pPr>
              <w:pStyle w:val="Tabletext"/>
            </w:pPr>
            <w:r w:rsidRPr="00201862">
              <w:t>Subsection</w:t>
            </w:r>
            <w:r w:rsidR="00201862" w:rsidRPr="00201862">
              <w:t> </w:t>
            </w:r>
            <w:r w:rsidRPr="00201862">
              <w:t>86B(2)</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shd w:val="clear" w:color="auto" w:fill="auto"/>
          </w:tcPr>
          <w:p w:rsidR="00CD21F7" w:rsidRPr="00201862" w:rsidRDefault="00D21407" w:rsidP="00CB159D">
            <w:pPr>
              <w:pStyle w:val="Tabletext"/>
            </w:pPr>
            <w:r w:rsidRPr="00201862">
              <w:t>17</w:t>
            </w:r>
          </w:p>
        </w:tc>
        <w:tc>
          <w:tcPr>
            <w:tcW w:w="3799" w:type="dxa"/>
            <w:shd w:val="clear" w:color="auto" w:fill="auto"/>
          </w:tcPr>
          <w:p w:rsidR="00CD21F7" w:rsidRPr="00201862" w:rsidRDefault="00CD21F7" w:rsidP="00CB159D">
            <w:pPr>
              <w:pStyle w:val="Tabletext"/>
            </w:pPr>
            <w:r w:rsidRPr="00201862">
              <w:t>Section</w:t>
            </w:r>
            <w:r w:rsidR="00201862" w:rsidRPr="00201862">
              <w:t> </w:t>
            </w:r>
            <w:r w:rsidRPr="00201862">
              <w:t>86C</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shd w:val="clear" w:color="auto" w:fill="auto"/>
          </w:tcPr>
          <w:p w:rsidR="00CD21F7" w:rsidRPr="00201862" w:rsidRDefault="00D21407" w:rsidP="00CB159D">
            <w:pPr>
              <w:pStyle w:val="Tabletext"/>
            </w:pPr>
            <w:r w:rsidRPr="00201862">
              <w:t>18</w:t>
            </w:r>
          </w:p>
        </w:tc>
        <w:tc>
          <w:tcPr>
            <w:tcW w:w="3799" w:type="dxa"/>
            <w:shd w:val="clear" w:color="auto" w:fill="auto"/>
          </w:tcPr>
          <w:p w:rsidR="00CD21F7" w:rsidRPr="00201862" w:rsidRDefault="00CD21F7" w:rsidP="00CB159D">
            <w:pPr>
              <w:pStyle w:val="Tabletext"/>
            </w:pPr>
            <w:r w:rsidRPr="00201862">
              <w:t>Subsection</w:t>
            </w:r>
            <w:r w:rsidR="00201862" w:rsidRPr="00201862">
              <w:t> </w:t>
            </w:r>
            <w:r w:rsidRPr="00201862">
              <w:t>86D(1)</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shd w:val="clear" w:color="auto" w:fill="auto"/>
          </w:tcPr>
          <w:p w:rsidR="00CD21F7" w:rsidRPr="00201862" w:rsidRDefault="00D21407" w:rsidP="00CB159D">
            <w:pPr>
              <w:pStyle w:val="Tabletext"/>
            </w:pPr>
            <w:r w:rsidRPr="00201862">
              <w:t>19</w:t>
            </w:r>
          </w:p>
        </w:tc>
        <w:tc>
          <w:tcPr>
            <w:tcW w:w="3799" w:type="dxa"/>
            <w:shd w:val="clear" w:color="auto" w:fill="auto"/>
          </w:tcPr>
          <w:p w:rsidR="00CD21F7" w:rsidRPr="00201862" w:rsidRDefault="00CD21F7" w:rsidP="00CB159D">
            <w:pPr>
              <w:pStyle w:val="Tabletext"/>
            </w:pPr>
            <w:r w:rsidRPr="00201862">
              <w:t>Subsection</w:t>
            </w:r>
            <w:r w:rsidR="00201862" w:rsidRPr="00201862">
              <w:t> </w:t>
            </w:r>
            <w:r w:rsidRPr="00201862">
              <w:t>86D(2)</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shd w:val="clear" w:color="auto" w:fill="auto"/>
          </w:tcPr>
          <w:p w:rsidR="00CD21F7" w:rsidRPr="00201862" w:rsidRDefault="00D21407" w:rsidP="00CB159D">
            <w:pPr>
              <w:pStyle w:val="Tabletext"/>
            </w:pPr>
            <w:r w:rsidRPr="00201862">
              <w:t>20</w:t>
            </w:r>
          </w:p>
        </w:tc>
        <w:tc>
          <w:tcPr>
            <w:tcW w:w="3799" w:type="dxa"/>
            <w:shd w:val="clear" w:color="auto" w:fill="auto"/>
          </w:tcPr>
          <w:p w:rsidR="00CD21F7" w:rsidRPr="00201862" w:rsidRDefault="00CD21F7" w:rsidP="00CB159D">
            <w:pPr>
              <w:pStyle w:val="Tabletext"/>
            </w:pPr>
            <w:r w:rsidRPr="00201862">
              <w:t>Subsection</w:t>
            </w:r>
            <w:r w:rsidR="00201862" w:rsidRPr="00201862">
              <w:t> </w:t>
            </w:r>
            <w:r w:rsidRPr="00201862">
              <w:t>86D(3)</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shd w:val="clear" w:color="auto" w:fill="auto"/>
          </w:tcPr>
          <w:p w:rsidR="00CD21F7" w:rsidRPr="00201862" w:rsidRDefault="00D21407" w:rsidP="00CB159D">
            <w:pPr>
              <w:pStyle w:val="Tabletext"/>
            </w:pPr>
            <w:r w:rsidRPr="00201862">
              <w:t>21</w:t>
            </w:r>
          </w:p>
        </w:tc>
        <w:tc>
          <w:tcPr>
            <w:tcW w:w="3799" w:type="dxa"/>
            <w:shd w:val="clear" w:color="auto" w:fill="auto"/>
          </w:tcPr>
          <w:p w:rsidR="00CD21F7" w:rsidRPr="00201862" w:rsidRDefault="00CD21F7" w:rsidP="00CB159D">
            <w:pPr>
              <w:pStyle w:val="Tabletext"/>
            </w:pPr>
            <w:r w:rsidRPr="00201862">
              <w:t>Section</w:t>
            </w:r>
            <w:r w:rsidR="00201862" w:rsidRPr="00201862">
              <w:t> </w:t>
            </w:r>
            <w:r w:rsidRPr="00201862">
              <w:t>86E</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shd w:val="clear" w:color="auto" w:fill="auto"/>
          </w:tcPr>
          <w:p w:rsidR="00CD21F7" w:rsidRPr="00201862" w:rsidRDefault="00D21407" w:rsidP="00CB159D">
            <w:pPr>
              <w:pStyle w:val="Tabletext"/>
            </w:pPr>
            <w:r w:rsidRPr="00201862">
              <w:t>22</w:t>
            </w:r>
          </w:p>
        </w:tc>
        <w:tc>
          <w:tcPr>
            <w:tcW w:w="3799" w:type="dxa"/>
            <w:shd w:val="clear" w:color="auto" w:fill="auto"/>
          </w:tcPr>
          <w:p w:rsidR="00CD21F7" w:rsidRPr="00201862" w:rsidRDefault="00CD21F7" w:rsidP="00CB159D">
            <w:pPr>
              <w:pStyle w:val="Tabletext"/>
            </w:pPr>
            <w:r w:rsidRPr="00201862">
              <w:t>Section</w:t>
            </w:r>
            <w:r w:rsidR="00201862" w:rsidRPr="00201862">
              <w:t> </w:t>
            </w:r>
            <w:r w:rsidRPr="00201862">
              <w:t>86F</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shd w:val="clear" w:color="auto" w:fill="auto"/>
          </w:tcPr>
          <w:p w:rsidR="00CD21F7" w:rsidRPr="00201862" w:rsidRDefault="00D21407" w:rsidP="00CB159D">
            <w:pPr>
              <w:pStyle w:val="Tabletext"/>
            </w:pPr>
            <w:r w:rsidRPr="00201862">
              <w:t>23</w:t>
            </w:r>
          </w:p>
        </w:tc>
        <w:tc>
          <w:tcPr>
            <w:tcW w:w="3799" w:type="dxa"/>
            <w:shd w:val="clear" w:color="auto" w:fill="auto"/>
          </w:tcPr>
          <w:p w:rsidR="00CD21F7" w:rsidRPr="00201862" w:rsidRDefault="00CD21F7" w:rsidP="00CD21F7">
            <w:pPr>
              <w:pStyle w:val="Tabletext"/>
            </w:pPr>
            <w:r w:rsidRPr="00201862">
              <w:t>Subsection</w:t>
            </w:r>
            <w:r w:rsidR="00201862" w:rsidRPr="00201862">
              <w:t> </w:t>
            </w:r>
            <w:r w:rsidRPr="00201862">
              <w:t>86G(1)</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shd w:val="clear" w:color="auto" w:fill="auto"/>
          </w:tcPr>
          <w:p w:rsidR="00CD21F7" w:rsidRPr="00201862" w:rsidRDefault="00D21407" w:rsidP="00CB159D">
            <w:pPr>
              <w:pStyle w:val="Tabletext"/>
            </w:pPr>
            <w:r w:rsidRPr="00201862">
              <w:t>24</w:t>
            </w:r>
          </w:p>
        </w:tc>
        <w:tc>
          <w:tcPr>
            <w:tcW w:w="3799" w:type="dxa"/>
            <w:shd w:val="clear" w:color="auto" w:fill="auto"/>
          </w:tcPr>
          <w:p w:rsidR="00CD21F7" w:rsidRPr="00201862" w:rsidRDefault="00CD21F7" w:rsidP="00CD21F7">
            <w:pPr>
              <w:pStyle w:val="Tabletext"/>
            </w:pPr>
            <w:r w:rsidRPr="00201862">
              <w:t>Subsection</w:t>
            </w:r>
            <w:r w:rsidR="00201862" w:rsidRPr="00201862">
              <w:t> </w:t>
            </w:r>
            <w:r w:rsidRPr="00201862">
              <w:t>86H(1)</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shd w:val="clear" w:color="auto" w:fill="auto"/>
          </w:tcPr>
          <w:p w:rsidR="00CD21F7" w:rsidRPr="00201862" w:rsidRDefault="00D21407" w:rsidP="00CB159D">
            <w:pPr>
              <w:pStyle w:val="Tabletext"/>
            </w:pPr>
            <w:r w:rsidRPr="00201862">
              <w:t>25</w:t>
            </w:r>
          </w:p>
        </w:tc>
        <w:tc>
          <w:tcPr>
            <w:tcW w:w="3799" w:type="dxa"/>
            <w:shd w:val="clear" w:color="auto" w:fill="auto"/>
          </w:tcPr>
          <w:p w:rsidR="00CD21F7" w:rsidRPr="00201862" w:rsidRDefault="00CD21F7" w:rsidP="00CD21F7">
            <w:pPr>
              <w:pStyle w:val="Tabletext"/>
            </w:pPr>
            <w:r w:rsidRPr="00201862">
              <w:t>Subsection</w:t>
            </w:r>
            <w:r w:rsidR="00201862" w:rsidRPr="00201862">
              <w:t> </w:t>
            </w:r>
            <w:r w:rsidRPr="00201862">
              <w:t>86H(2)</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shd w:val="clear" w:color="auto" w:fill="auto"/>
          </w:tcPr>
          <w:p w:rsidR="00CD21F7" w:rsidRPr="00201862" w:rsidRDefault="00D21407" w:rsidP="00CB159D">
            <w:pPr>
              <w:pStyle w:val="Tabletext"/>
            </w:pPr>
            <w:r w:rsidRPr="00201862">
              <w:t>26</w:t>
            </w:r>
          </w:p>
        </w:tc>
        <w:tc>
          <w:tcPr>
            <w:tcW w:w="3799" w:type="dxa"/>
            <w:shd w:val="clear" w:color="auto" w:fill="auto"/>
          </w:tcPr>
          <w:p w:rsidR="00CD21F7" w:rsidRPr="00201862" w:rsidRDefault="00CD21F7" w:rsidP="00CD21F7">
            <w:pPr>
              <w:pStyle w:val="Tabletext"/>
            </w:pPr>
            <w:r w:rsidRPr="00201862">
              <w:t>Subsection</w:t>
            </w:r>
            <w:r w:rsidR="00201862" w:rsidRPr="00201862">
              <w:t> </w:t>
            </w:r>
            <w:r w:rsidRPr="00201862">
              <w:t>86J(1)</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shd w:val="clear" w:color="auto" w:fill="auto"/>
          </w:tcPr>
          <w:p w:rsidR="00CD21F7" w:rsidRPr="00201862" w:rsidRDefault="00D21407" w:rsidP="00CB159D">
            <w:pPr>
              <w:pStyle w:val="Tabletext"/>
            </w:pPr>
            <w:r w:rsidRPr="00201862">
              <w:t>27</w:t>
            </w:r>
          </w:p>
        </w:tc>
        <w:tc>
          <w:tcPr>
            <w:tcW w:w="3799" w:type="dxa"/>
            <w:shd w:val="clear" w:color="auto" w:fill="auto"/>
          </w:tcPr>
          <w:p w:rsidR="00CD21F7" w:rsidRPr="00201862" w:rsidRDefault="00CD21F7" w:rsidP="00CD21F7">
            <w:pPr>
              <w:pStyle w:val="Tabletext"/>
            </w:pPr>
            <w:r w:rsidRPr="00201862">
              <w:t>Subsection</w:t>
            </w:r>
            <w:r w:rsidR="00201862" w:rsidRPr="00201862">
              <w:t> </w:t>
            </w:r>
            <w:r w:rsidRPr="00201862">
              <w:t>86J(2)</w:t>
            </w:r>
          </w:p>
        </w:tc>
        <w:tc>
          <w:tcPr>
            <w:tcW w:w="2570" w:type="dxa"/>
            <w:shd w:val="clear" w:color="auto" w:fill="auto"/>
          </w:tcPr>
          <w:p w:rsidR="00CD21F7" w:rsidRPr="00201862" w:rsidRDefault="00CD21F7" w:rsidP="00CB159D">
            <w:pPr>
              <w:pStyle w:val="Tabletext"/>
              <w:jc w:val="right"/>
            </w:pPr>
            <w:r w:rsidRPr="00201862">
              <w:t>510</w:t>
            </w:r>
          </w:p>
        </w:tc>
      </w:tr>
      <w:tr w:rsidR="00CD21F7" w:rsidRPr="00201862" w:rsidTr="003827EF">
        <w:tc>
          <w:tcPr>
            <w:tcW w:w="714" w:type="dxa"/>
            <w:tcBorders>
              <w:bottom w:val="single" w:sz="4" w:space="0" w:color="auto"/>
            </w:tcBorders>
            <w:shd w:val="clear" w:color="auto" w:fill="auto"/>
          </w:tcPr>
          <w:p w:rsidR="00CD21F7" w:rsidRPr="00201862" w:rsidRDefault="00D21407" w:rsidP="00CB159D">
            <w:pPr>
              <w:pStyle w:val="Tabletext"/>
            </w:pPr>
            <w:r w:rsidRPr="00201862">
              <w:t>28</w:t>
            </w:r>
          </w:p>
        </w:tc>
        <w:tc>
          <w:tcPr>
            <w:tcW w:w="3799" w:type="dxa"/>
            <w:tcBorders>
              <w:bottom w:val="single" w:sz="4" w:space="0" w:color="auto"/>
            </w:tcBorders>
            <w:shd w:val="clear" w:color="auto" w:fill="auto"/>
          </w:tcPr>
          <w:p w:rsidR="00CD21F7" w:rsidRPr="00201862" w:rsidRDefault="00CD21F7" w:rsidP="00CD21F7">
            <w:pPr>
              <w:pStyle w:val="Tabletext"/>
            </w:pPr>
            <w:r w:rsidRPr="00201862">
              <w:t>Subsection</w:t>
            </w:r>
            <w:r w:rsidR="00201862" w:rsidRPr="00201862">
              <w:t> </w:t>
            </w:r>
            <w:r w:rsidRPr="00201862">
              <w:t>86J(3)</w:t>
            </w:r>
          </w:p>
        </w:tc>
        <w:tc>
          <w:tcPr>
            <w:tcW w:w="2570" w:type="dxa"/>
            <w:tcBorders>
              <w:bottom w:val="single" w:sz="4" w:space="0" w:color="auto"/>
            </w:tcBorders>
            <w:shd w:val="clear" w:color="auto" w:fill="auto"/>
          </w:tcPr>
          <w:p w:rsidR="00CD21F7" w:rsidRPr="00201862" w:rsidRDefault="00CD21F7" w:rsidP="00CB159D">
            <w:pPr>
              <w:pStyle w:val="Tabletext"/>
              <w:jc w:val="right"/>
            </w:pPr>
            <w:r w:rsidRPr="00201862">
              <w:t>510</w:t>
            </w:r>
          </w:p>
        </w:tc>
      </w:tr>
      <w:tr w:rsidR="00CE5B3E" w:rsidRPr="00201862" w:rsidTr="003827EF">
        <w:tc>
          <w:tcPr>
            <w:tcW w:w="714" w:type="dxa"/>
            <w:tcBorders>
              <w:bottom w:val="single" w:sz="12" w:space="0" w:color="auto"/>
            </w:tcBorders>
            <w:shd w:val="clear" w:color="auto" w:fill="auto"/>
          </w:tcPr>
          <w:p w:rsidR="00CE5B3E" w:rsidRPr="00201862" w:rsidRDefault="00D21407" w:rsidP="00CB159D">
            <w:pPr>
              <w:pStyle w:val="Tabletext"/>
            </w:pPr>
            <w:r w:rsidRPr="00201862">
              <w:t>29</w:t>
            </w:r>
          </w:p>
        </w:tc>
        <w:tc>
          <w:tcPr>
            <w:tcW w:w="3799" w:type="dxa"/>
            <w:tcBorders>
              <w:bottom w:val="single" w:sz="12" w:space="0" w:color="auto"/>
            </w:tcBorders>
            <w:shd w:val="clear" w:color="auto" w:fill="auto"/>
          </w:tcPr>
          <w:p w:rsidR="00CE5B3E" w:rsidRPr="00201862" w:rsidRDefault="00CE5B3E" w:rsidP="00CB159D">
            <w:pPr>
              <w:pStyle w:val="Tabletext"/>
            </w:pPr>
            <w:r w:rsidRPr="00201862">
              <w:t>Subsection</w:t>
            </w:r>
            <w:r w:rsidR="00201862" w:rsidRPr="00201862">
              <w:t> </w:t>
            </w:r>
            <w:r w:rsidRPr="00201862">
              <w:t>95(3)</w:t>
            </w:r>
          </w:p>
        </w:tc>
        <w:tc>
          <w:tcPr>
            <w:tcW w:w="2570" w:type="dxa"/>
            <w:tcBorders>
              <w:bottom w:val="single" w:sz="12" w:space="0" w:color="auto"/>
            </w:tcBorders>
            <w:shd w:val="clear" w:color="auto" w:fill="auto"/>
          </w:tcPr>
          <w:p w:rsidR="00CE5B3E" w:rsidRPr="00201862" w:rsidRDefault="00CE5B3E" w:rsidP="00CB159D">
            <w:pPr>
              <w:pStyle w:val="Tabletext"/>
              <w:jc w:val="right"/>
            </w:pPr>
            <w:r w:rsidRPr="00201862">
              <w:t>170</w:t>
            </w:r>
          </w:p>
        </w:tc>
      </w:tr>
    </w:tbl>
    <w:p w:rsidR="00CE5B3E" w:rsidRPr="00201862" w:rsidRDefault="00CE5B3E" w:rsidP="00CE5B3E">
      <w:pPr>
        <w:pStyle w:val="Tabletext"/>
      </w:pPr>
    </w:p>
    <w:sectPr w:rsidR="00CE5B3E" w:rsidRPr="00201862" w:rsidSect="00EA1B6A">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3C8" w:rsidRDefault="003B33C8" w:rsidP="0048364F">
      <w:pPr>
        <w:spacing w:line="240" w:lineRule="auto"/>
      </w:pPr>
      <w:r>
        <w:separator/>
      </w:r>
    </w:p>
  </w:endnote>
  <w:endnote w:type="continuationSeparator" w:id="0">
    <w:p w:rsidR="003B33C8" w:rsidRDefault="003B33C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EA1B6A" w:rsidRDefault="003B33C8" w:rsidP="00EA1B6A">
    <w:pPr>
      <w:pStyle w:val="Footer"/>
      <w:tabs>
        <w:tab w:val="clear" w:pos="4153"/>
        <w:tab w:val="clear" w:pos="8306"/>
        <w:tab w:val="center" w:pos="4150"/>
        <w:tab w:val="right" w:pos="8307"/>
      </w:tabs>
      <w:spacing w:before="120"/>
      <w:rPr>
        <w:i/>
        <w:sz w:val="18"/>
      </w:rPr>
    </w:pPr>
    <w:r w:rsidRPr="00EA1B6A">
      <w:rPr>
        <w:i/>
        <w:sz w:val="18"/>
      </w:rPr>
      <w:t xml:space="preserve"> </w:t>
    </w:r>
    <w:r w:rsidR="00EA1B6A" w:rsidRPr="00EA1B6A">
      <w:rPr>
        <w:i/>
        <w:sz w:val="18"/>
      </w:rPr>
      <w:t>OPC60637 -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6A" w:rsidRDefault="00EA1B6A" w:rsidP="00EA1B6A">
    <w:pPr>
      <w:pStyle w:val="Footer"/>
    </w:pPr>
    <w:r w:rsidRPr="00EA1B6A">
      <w:rPr>
        <w:i/>
        <w:sz w:val="18"/>
      </w:rPr>
      <w:t>OPC60637 -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EA1B6A" w:rsidRDefault="003B33C8" w:rsidP="00486382">
    <w:pPr>
      <w:pStyle w:val="Footer"/>
      <w:rPr>
        <w:sz w:val="18"/>
      </w:rPr>
    </w:pPr>
  </w:p>
  <w:p w:rsidR="003B33C8" w:rsidRPr="00EA1B6A" w:rsidRDefault="00EA1B6A" w:rsidP="00EA1B6A">
    <w:pPr>
      <w:pStyle w:val="Footer"/>
      <w:rPr>
        <w:sz w:val="18"/>
      </w:rPr>
    </w:pPr>
    <w:r w:rsidRPr="00EA1B6A">
      <w:rPr>
        <w:i/>
        <w:sz w:val="18"/>
      </w:rPr>
      <w:t>OPC60637 -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EA1B6A" w:rsidRDefault="003B33C8"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B33C8" w:rsidRPr="00EA1B6A" w:rsidTr="00E33C1C">
      <w:tc>
        <w:tcPr>
          <w:tcW w:w="533" w:type="dxa"/>
          <w:tcBorders>
            <w:top w:val="nil"/>
            <w:left w:val="nil"/>
            <w:bottom w:val="nil"/>
            <w:right w:val="nil"/>
          </w:tcBorders>
        </w:tcPr>
        <w:p w:rsidR="003B33C8" w:rsidRPr="00EA1B6A" w:rsidRDefault="003B33C8" w:rsidP="00B3179C">
          <w:pPr>
            <w:spacing w:line="0" w:lineRule="atLeast"/>
            <w:rPr>
              <w:rFonts w:cs="Times New Roman"/>
              <w:i/>
              <w:sz w:val="18"/>
            </w:rPr>
          </w:pPr>
          <w:r w:rsidRPr="00EA1B6A">
            <w:rPr>
              <w:rFonts w:cs="Times New Roman"/>
              <w:i/>
              <w:sz w:val="18"/>
            </w:rPr>
            <w:t xml:space="preserve"> </w:t>
          </w:r>
          <w:r w:rsidRPr="00EA1B6A">
            <w:rPr>
              <w:rFonts w:cs="Times New Roman"/>
              <w:i/>
              <w:sz w:val="18"/>
            </w:rPr>
            <w:fldChar w:fldCharType="begin"/>
          </w:r>
          <w:r w:rsidRPr="00EA1B6A">
            <w:rPr>
              <w:rFonts w:cs="Times New Roman"/>
              <w:i/>
              <w:sz w:val="18"/>
            </w:rPr>
            <w:instrText xml:space="preserve"> PAGE </w:instrText>
          </w:r>
          <w:r w:rsidRPr="00EA1B6A">
            <w:rPr>
              <w:rFonts w:cs="Times New Roman"/>
              <w:i/>
              <w:sz w:val="18"/>
            </w:rPr>
            <w:fldChar w:fldCharType="separate"/>
          </w:r>
          <w:r w:rsidR="00B148E6">
            <w:rPr>
              <w:rFonts w:cs="Times New Roman"/>
              <w:i/>
              <w:noProof/>
              <w:sz w:val="18"/>
            </w:rPr>
            <w:t>ii</w:t>
          </w:r>
          <w:r w:rsidRPr="00EA1B6A">
            <w:rPr>
              <w:rFonts w:cs="Times New Roman"/>
              <w:i/>
              <w:sz w:val="18"/>
            </w:rPr>
            <w:fldChar w:fldCharType="end"/>
          </w:r>
        </w:p>
      </w:tc>
      <w:tc>
        <w:tcPr>
          <w:tcW w:w="5387" w:type="dxa"/>
          <w:tcBorders>
            <w:top w:val="nil"/>
            <w:left w:val="nil"/>
            <w:bottom w:val="nil"/>
            <w:right w:val="nil"/>
          </w:tcBorders>
        </w:tcPr>
        <w:p w:rsidR="003B33C8" w:rsidRPr="00EA1B6A" w:rsidRDefault="003B33C8" w:rsidP="00E33C1C">
          <w:pPr>
            <w:spacing w:line="0" w:lineRule="atLeast"/>
            <w:jc w:val="center"/>
            <w:rPr>
              <w:rFonts w:cs="Times New Roman"/>
              <w:i/>
              <w:sz w:val="18"/>
            </w:rPr>
          </w:pPr>
          <w:r w:rsidRPr="00EA1B6A">
            <w:rPr>
              <w:rFonts w:cs="Times New Roman"/>
              <w:i/>
              <w:sz w:val="18"/>
            </w:rPr>
            <w:fldChar w:fldCharType="begin"/>
          </w:r>
          <w:r w:rsidRPr="00EA1B6A">
            <w:rPr>
              <w:rFonts w:cs="Times New Roman"/>
              <w:i/>
              <w:sz w:val="18"/>
            </w:rPr>
            <w:instrText xml:space="preserve"> DOCPROPERTY ShortT </w:instrText>
          </w:r>
          <w:r w:rsidRPr="00EA1B6A">
            <w:rPr>
              <w:rFonts w:cs="Times New Roman"/>
              <w:i/>
              <w:sz w:val="18"/>
            </w:rPr>
            <w:fldChar w:fldCharType="separate"/>
          </w:r>
          <w:r w:rsidR="000A5491">
            <w:rPr>
              <w:rFonts w:cs="Times New Roman"/>
              <w:i/>
              <w:sz w:val="18"/>
            </w:rPr>
            <w:t>Jervis Bay Territory Rural Fires Amendment (Offences and Other Measures) Ordinance 2015</w:t>
          </w:r>
          <w:r w:rsidRPr="00EA1B6A">
            <w:rPr>
              <w:rFonts w:cs="Times New Roman"/>
              <w:i/>
              <w:sz w:val="18"/>
            </w:rPr>
            <w:fldChar w:fldCharType="end"/>
          </w:r>
        </w:p>
      </w:tc>
      <w:tc>
        <w:tcPr>
          <w:tcW w:w="1383" w:type="dxa"/>
          <w:tcBorders>
            <w:top w:val="nil"/>
            <w:left w:val="nil"/>
            <w:bottom w:val="nil"/>
            <w:right w:val="nil"/>
          </w:tcBorders>
        </w:tcPr>
        <w:p w:rsidR="003B33C8" w:rsidRPr="00EA1B6A" w:rsidRDefault="003B33C8" w:rsidP="00E33C1C">
          <w:pPr>
            <w:spacing w:line="0" w:lineRule="atLeast"/>
            <w:jc w:val="right"/>
            <w:rPr>
              <w:rFonts w:cs="Times New Roman"/>
              <w:i/>
              <w:sz w:val="18"/>
            </w:rPr>
          </w:pPr>
          <w:r w:rsidRPr="00EA1B6A">
            <w:rPr>
              <w:rFonts w:cs="Times New Roman"/>
              <w:i/>
              <w:sz w:val="18"/>
            </w:rPr>
            <w:fldChar w:fldCharType="begin"/>
          </w:r>
          <w:r w:rsidRPr="00EA1B6A">
            <w:rPr>
              <w:rFonts w:cs="Times New Roman"/>
              <w:i/>
              <w:sz w:val="18"/>
            </w:rPr>
            <w:instrText xml:space="preserve"> DOCPROPERTY ActNo </w:instrText>
          </w:r>
          <w:r w:rsidRPr="00EA1B6A">
            <w:rPr>
              <w:rFonts w:cs="Times New Roman"/>
              <w:i/>
              <w:sz w:val="18"/>
            </w:rPr>
            <w:fldChar w:fldCharType="separate"/>
          </w:r>
          <w:r w:rsidR="000A5491">
            <w:rPr>
              <w:rFonts w:cs="Times New Roman"/>
              <w:i/>
              <w:sz w:val="18"/>
            </w:rPr>
            <w:t>No. 5, 2015</w:t>
          </w:r>
          <w:r w:rsidRPr="00EA1B6A">
            <w:rPr>
              <w:rFonts w:cs="Times New Roman"/>
              <w:i/>
              <w:sz w:val="18"/>
            </w:rPr>
            <w:fldChar w:fldCharType="end"/>
          </w:r>
        </w:p>
      </w:tc>
    </w:tr>
  </w:tbl>
  <w:p w:rsidR="003B33C8" w:rsidRPr="00EA1B6A" w:rsidRDefault="00EA1B6A" w:rsidP="00EA1B6A">
    <w:pPr>
      <w:rPr>
        <w:rFonts w:cs="Times New Roman"/>
        <w:i/>
        <w:sz w:val="18"/>
      </w:rPr>
    </w:pPr>
    <w:r w:rsidRPr="00EA1B6A">
      <w:rPr>
        <w:rFonts w:cs="Times New Roman"/>
        <w:i/>
        <w:sz w:val="18"/>
      </w:rPr>
      <w:t>OPC60637 -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E33C1C" w:rsidRDefault="003B33C8"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B33C8" w:rsidTr="00E33C1C">
      <w:tc>
        <w:tcPr>
          <w:tcW w:w="1383" w:type="dxa"/>
          <w:tcBorders>
            <w:top w:val="nil"/>
            <w:left w:val="nil"/>
            <w:bottom w:val="nil"/>
            <w:right w:val="nil"/>
          </w:tcBorders>
        </w:tcPr>
        <w:p w:rsidR="003B33C8" w:rsidRDefault="003B33C8" w:rsidP="00B3179C">
          <w:pPr>
            <w:spacing w:line="0" w:lineRule="atLeast"/>
            <w:jc w:val="right"/>
            <w:rPr>
              <w:sz w:val="18"/>
            </w:rPr>
          </w:pPr>
          <w:r>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0A5491">
            <w:rPr>
              <w:i/>
              <w:sz w:val="18"/>
            </w:rPr>
            <w:t>No. 5, 2015</w:t>
          </w:r>
          <w:r w:rsidRPr="007A1328">
            <w:rPr>
              <w:i/>
              <w:sz w:val="18"/>
            </w:rPr>
            <w:fldChar w:fldCharType="end"/>
          </w:r>
        </w:p>
      </w:tc>
      <w:tc>
        <w:tcPr>
          <w:tcW w:w="5387" w:type="dxa"/>
          <w:tcBorders>
            <w:top w:val="nil"/>
            <w:left w:val="nil"/>
            <w:bottom w:val="nil"/>
            <w:right w:val="nil"/>
          </w:tcBorders>
        </w:tcPr>
        <w:p w:rsidR="003B33C8" w:rsidRDefault="003B33C8"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5491">
            <w:rPr>
              <w:i/>
              <w:sz w:val="18"/>
            </w:rPr>
            <w:t>Jervis Bay Territory Rural Fires Amendment (Offences and Other Measures) Ordinance 2015</w:t>
          </w:r>
          <w:r w:rsidRPr="007A1328">
            <w:rPr>
              <w:i/>
              <w:sz w:val="18"/>
            </w:rPr>
            <w:fldChar w:fldCharType="end"/>
          </w:r>
        </w:p>
      </w:tc>
      <w:tc>
        <w:tcPr>
          <w:tcW w:w="533" w:type="dxa"/>
          <w:tcBorders>
            <w:top w:val="nil"/>
            <w:left w:val="nil"/>
            <w:bottom w:val="nil"/>
            <w:right w:val="nil"/>
          </w:tcBorders>
        </w:tcPr>
        <w:p w:rsidR="003B33C8" w:rsidRDefault="003B33C8"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3388">
            <w:rPr>
              <w:i/>
              <w:noProof/>
              <w:sz w:val="18"/>
            </w:rPr>
            <w:t>i</w:t>
          </w:r>
          <w:r w:rsidRPr="00ED79B6">
            <w:rPr>
              <w:i/>
              <w:sz w:val="18"/>
            </w:rPr>
            <w:fldChar w:fldCharType="end"/>
          </w:r>
        </w:p>
      </w:tc>
    </w:tr>
  </w:tbl>
  <w:p w:rsidR="003B33C8" w:rsidRPr="00ED79B6" w:rsidRDefault="00EA1B6A" w:rsidP="00EA1B6A">
    <w:pPr>
      <w:rPr>
        <w:i/>
        <w:sz w:val="18"/>
      </w:rPr>
    </w:pPr>
    <w:r w:rsidRPr="00EA1B6A">
      <w:rPr>
        <w:rFonts w:cs="Times New Roman"/>
        <w:i/>
        <w:sz w:val="18"/>
      </w:rPr>
      <w:t>OPC60637 -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EA1B6A" w:rsidRDefault="003B33C8"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B33C8" w:rsidRPr="00EA1B6A" w:rsidTr="00E33C1C">
      <w:tc>
        <w:tcPr>
          <w:tcW w:w="533" w:type="dxa"/>
          <w:tcBorders>
            <w:top w:val="nil"/>
            <w:left w:val="nil"/>
            <w:bottom w:val="nil"/>
            <w:right w:val="nil"/>
          </w:tcBorders>
        </w:tcPr>
        <w:p w:rsidR="003B33C8" w:rsidRPr="00EA1B6A" w:rsidRDefault="003B33C8" w:rsidP="00B3179C">
          <w:pPr>
            <w:spacing w:line="0" w:lineRule="atLeast"/>
            <w:jc w:val="right"/>
            <w:rPr>
              <w:rFonts w:cs="Times New Roman"/>
              <w:i/>
              <w:sz w:val="18"/>
            </w:rPr>
          </w:pPr>
          <w:r w:rsidRPr="00EA1B6A">
            <w:rPr>
              <w:rFonts w:cs="Times New Roman"/>
              <w:i/>
              <w:sz w:val="18"/>
            </w:rPr>
            <w:t xml:space="preserve"> </w:t>
          </w:r>
          <w:r w:rsidRPr="00EA1B6A">
            <w:rPr>
              <w:rFonts w:cs="Times New Roman"/>
              <w:i/>
              <w:sz w:val="18"/>
            </w:rPr>
            <w:fldChar w:fldCharType="begin"/>
          </w:r>
          <w:r w:rsidRPr="00EA1B6A">
            <w:rPr>
              <w:rFonts w:cs="Times New Roman"/>
              <w:i/>
              <w:sz w:val="18"/>
            </w:rPr>
            <w:instrText xml:space="preserve"> PAGE </w:instrText>
          </w:r>
          <w:r w:rsidRPr="00EA1B6A">
            <w:rPr>
              <w:rFonts w:cs="Times New Roman"/>
              <w:i/>
              <w:sz w:val="18"/>
            </w:rPr>
            <w:fldChar w:fldCharType="separate"/>
          </w:r>
          <w:r w:rsidR="00E408C9">
            <w:rPr>
              <w:rFonts w:cs="Times New Roman"/>
              <w:i/>
              <w:noProof/>
              <w:sz w:val="18"/>
            </w:rPr>
            <w:t>18</w:t>
          </w:r>
          <w:r w:rsidRPr="00EA1B6A">
            <w:rPr>
              <w:rFonts w:cs="Times New Roman"/>
              <w:i/>
              <w:sz w:val="18"/>
            </w:rPr>
            <w:fldChar w:fldCharType="end"/>
          </w:r>
        </w:p>
      </w:tc>
      <w:tc>
        <w:tcPr>
          <w:tcW w:w="5387" w:type="dxa"/>
          <w:tcBorders>
            <w:top w:val="nil"/>
            <w:left w:val="nil"/>
            <w:bottom w:val="nil"/>
            <w:right w:val="nil"/>
          </w:tcBorders>
        </w:tcPr>
        <w:p w:rsidR="003B33C8" w:rsidRPr="00EA1B6A" w:rsidRDefault="003B33C8" w:rsidP="00E33C1C">
          <w:pPr>
            <w:spacing w:line="0" w:lineRule="atLeast"/>
            <w:jc w:val="center"/>
            <w:rPr>
              <w:rFonts w:cs="Times New Roman"/>
              <w:i/>
              <w:sz w:val="18"/>
            </w:rPr>
          </w:pPr>
          <w:r w:rsidRPr="00EA1B6A">
            <w:rPr>
              <w:rFonts w:cs="Times New Roman"/>
              <w:i/>
              <w:sz w:val="18"/>
            </w:rPr>
            <w:fldChar w:fldCharType="begin"/>
          </w:r>
          <w:r w:rsidRPr="00EA1B6A">
            <w:rPr>
              <w:rFonts w:cs="Times New Roman"/>
              <w:i/>
              <w:sz w:val="18"/>
            </w:rPr>
            <w:instrText xml:space="preserve"> DOCPROPERTY ShortT </w:instrText>
          </w:r>
          <w:r w:rsidRPr="00EA1B6A">
            <w:rPr>
              <w:rFonts w:cs="Times New Roman"/>
              <w:i/>
              <w:sz w:val="18"/>
            </w:rPr>
            <w:fldChar w:fldCharType="separate"/>
          </w:r>
          <w:r w:rsidR="000A5491">
            <w:rPr>
              <w:rFonts w:cs="Times New Roman"/>
              <w:i/>
              <w:sz w:val="18"/>
            </w:rPr>
            <w:t>Jervis Bay Territory Rural Fires Amendment (Offences and Other Measures) Ordinance 2015</w:t>
          </w:r>
          <w:r w:rsidRPr="00EA1B6A">
            <w:rPr>
              <w:rFonts w:cs="Times New Roman"/>
              <w:i/>
              <w:sz w:val="18"/>
            </w:rPr>
            <w:fldChar w:fldCharType="end"/>
          </w:r>
        </w:p>
      </w:tc>
      <w:tc>
        <w:tcPr>
          <w:tcW w:w="1383" w:type="dxa"/>
          <w:tcBorders>
            <w:top w:val="nil"/>
            <w:left w:val="nil"/>
            <w:bottom w:val="nil"/>
            <w:right w:val="nil"/>
          </w:tcBorders>
        </w:tcPr>
        <w:p w:rsidR="003B33C8" w:rsidRPr="00EA1B6A" w:rsidRDefault="003B33C8" w:rsidP="00E33C1C">
          <w:pPr>
            <w:spacing w:line="0" w:lineRule="atLeast"/>
            <w:jc w:val="right"/>
            <w:rPr>
              <w:rFonts w:cs="Times New Roman"/>
              <w:i/>
              <w:sz w:val="18"/>
            </w:rPr>
          </w:pPr>
          <w:r w:rsidRPr="00EA1B6A">
            <w:rPr>
              <w:rFonts w:cs="Times New Roman"/>
              <w:i/>
              <w:sz w:val="18"/>
            </w:rPr>
            <w:fldChar w:fldCharType="begin"/>
          </w:r>
          <w:r w:rsidRPr="00EA1B6A">
            <w:rPr>
              <w:rFonts w:cs="Times New Roman"/>
              <w:i/>
              <w:sz w:val="18"/>
            </w:rPr>
            <w:instrText xml:space="preserve"> DOCPROPERTY ActNo </w:instrText>
          </w:r>
          <w:r w:rsidRPr="00EA1B6A">
            <w:rPr>
              <w:rFonts w:cs="Times New Roman"/>
              <w:i/>
              <w:sz w:val="18"/>
            </w:rPr>
            <w:fldChar w:fldCharType="separate"/>
          </w:r>
          <w:r w:rsidR="000A5491">
            <w:rPr>
              <w:rFonts w:cs="Times New Roman"/>
              <w:i/>
              <w:sz w:val="18"/>
            </w:rPr>
            <w:t>No. 5, 2015</w:t>
          </w:r>
          <w:r w:rsidRPr="00EA1B6A">
            <w:rPr>
              <w:rFonts w:cs="Times New Roman"/>
              <w:i/>
              <w:sz w:val="18"/>
            </w:rPr>
            <w:fldChar w:fldCharType="end"/>
          </w:r>
        </w:p>
      </w:tc>
    </w:tr>
  </w:tbl>
  <w:p w:rsidR="003B33C8" w:rsidRPr="00EA1B6A" w:rsidRDefault="00EA1B6A" w:rsidP="00EA1B6A">
    <w:pPr>
      <w:rPr>
        <w:rFonts w:cs="Times New Roman"/>
        <w:i/>
        <w:sz w:val="18"/>
      </w:rPr>
    </w:pPr>
    <w:r w:rsidRPr="00EA1B6A">
      <w:rPr>
        <w:rFonts w:cs="Times New Roman"/>
        <w:i/>
        <w:sz w:val="18"/>
      </w:rPr>
      <w:t>OPC60637 -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E33C1C" w:rsidRDefault="003B33C8"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B33C8" w:rsidTr="00E33C1C">
      <w:tc>
        <w:tcPr>
          <w:tcW w:w="1383" w:type="dxa"/>
          <w:tcBorders>
            <w:top w:val="nil"/>
            <w:left w:val="nil"/>
            <w:bottom w:val="nil"/>
            <w:right w:val="nil"/>
          </w:tcBorders>
        </w:tcPr>
        <w:p w:rsidR="003B33C8" w:rsidRDefault="003B33C8" w:rsidP="00B3179C">
          <w:pPr>
            <w:spacing w:line="0" w:lineRule="atLeast"/>
            <w:rPr>
              <w:sz w:val="18"/>
            </w:rPr>
          </w:pPr>
          <w:r>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0A5491">
            <w:rPr>
              <w:i/>
              <w:sz w:val="18"/>
            </w:rPr>
            <w:t>No. 5, 2015</w:t>
          </w:r>
          <w:r w:rsidRPr="007A1328">
            <w:rPr>
              <w:i/>
              <w:sz w:val="18"/>
            </w:rPr>
            <w:fldChar w:fldCharType="end"/>
          </w:r>
        </w:p>
      </w:tc>
      <w:tc>
        <w:tcPr>
          <w:tcW w:w="5387" w:type="dxa"/>
          <w:tcBorders>
            <w:top w:val="nil"/>
            <w:left w:val="nil"/>
            <w:bottom w:val="nil"/>
            <w:right w:val="nil"/>
          </w:tcBorders>
        </w:tcPr>
        <w:p w:rsidR="003B33C8" w:rsidRDefault="003B33C8"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5491">
            <w:rPr>
              <w:i/>
              <w:sz w:val="18"/>
            </w:rPr>
            <w:t>Jervis Bay Territory Rural Fires Amendment (Offences and Other Measures) Ordinance 2015</w:t>
          </w:r>
          <w:r w:rsidRPr="007A1328">
            <w:rPr>
              <w:i/>
              <w:sz w:val="18"/>
            </w:rPr>
            <w:fldChar w:fldCharType="end"/>
          </w:r>
        </w:p>
      </w:tc>
      <w:tc>
        <w:tcPr>
          <w:tcW w:w="533" w:type="dxa"/>
          <w:tcBorders>
            <w:top w:val="nil"/>
            <w:left w:val="nil"/>
            <w:bottom w:val="nil"/>
            <w:right w:val="nil"/>
          </w:tcBorders>
        </w:tcPr>
        <w:p w:rsidR="003B33C8" w:rsidRDefault="003B33C8"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3388">
            <w:rPr>
              <w:i/>
              <w:noProof/>
              <w:sz w:val="18"/>
            </w:rPr>
            <w:t>1</w:t>
          </w:r>
          <w:r w:rsidRPr="00ED79B6">
            <w:rPr>
              <w:i/>
              <w:sz w:val="18"/>
            </w:rPr>
            <w:fldChar w:fldCharType="end"/>
          </w:r>
        </w:p>
      </w:tc>
    </w:tr>
  </w:tbl>
  <w:p w:rsidR="003B33C8" w:rsidRPr="00ED79B6" w:rsidRDefault="00EA1B6A" w:rsidP="00EA1B6A">
    <w:pPr>
      <w:rPr>
        <w:i/>
        <w:sz w:val="18"/>
      </w:rPr>
    </w:pPr>
    <w:r w:rsidRPr="00EA1B6A">
      <w:rPr>
        <w:rFonts w:cs="Times New Roman"/>
        <w:i/>
        <w:sz w:val="18"/>
      </w:rPr>
      <w:t>OPC60637 -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E33C1C" w:rsidRDefault="003B33C8"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B33C8" w:rsidTr="00605354">
      <w:tc>
        <w:tcPr>
          <w:tcW w:w="1383" w:type="dxa"/>
          <w:tcBorders>
            <w:top w:val="nil"/>
            <w:left w:val="nil"/>
            <w:bottom w:val="nil"/>
            <w:right w:val="nil"/>
          </w:tcBorders>
        </w:tcPr>
        <w:p w:rsidR="003B33C8" w:rsidRDefault="003B33C8" w:rsidP="00B3179C">
          <w:pPr>
            <w:spacing w:line="0" w:lineRule="atLeast"/>
            <w:rPr>
              <w:sz w:val="18"/>
            </w:rPr>
          </w:pPr>
          <w:r>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0A5491">
            <w:rPr>
              <w:i/>
              <w:sz w:val="18"/>
            </w:rPr>
            <w:t>No. 5, 2015</w:t>
          </w:r>
          <w:r w:rsidRPr="007A1328">
            <w:rPr>
              <w:i/>
              <w:sz w:val="18"/>
            </w:rPr>
            <w:fldChar w:fldCharType="end"/>
          </w:r>
        </w:p>
      </w:tc>
      <w:tc>
        <w:tcPr>
          <w:tcW w:w="5387" w:type="dxa"/>
          <w:tcBorders>
            <w:top w:val="nil"/>
            <w:left w:val="nil"/>
            <w:bottom w:val="nil"/>
            <w:right w:val="nil"/>
          </w:tcBorders>
        </w:tcPr>
        <w:p w:rsidR="003B33C8" w:rsidRDefault="003B33C8" w:rsidP="0060535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5491">
            <w:rPr>
              <w:i/>
              <w:sz w:val="18"/>
            </w:rPr>
            <w:t>Jervis Bay Territory Rural Fires Amendment (Offences and Other Measures) Ordinance 2015</w:t>
          </w:r>
          <w:r w:rsidRPr="007A1328">
            <w:rPr>
              <w:i/>
              <w:sz w:val="18"/>
            </w:rPr>
            <w:fldChar w:fldCharType="end"/>
          </w:r>
        </w:p>
      </w:tc>
      <w:tc>
        <w:tcPr>
          <w:tcW w:w="533" w:type="dxa"/>
          <w:tcBorders>
            <w:top w:val="nil"/>
            <w:left w:val="nil"/>
            <w:bottom w:val="nil"/>
            <w:right w:val="nil"/>
          </w:tcBorders>
        </w:tcPr>
        <w:p w:rsidR="003B33C8" w:rsidRDefault="003B33C8" w:rsidP="0060535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48E6">
            <w:rPr>
              <w:i/>
              <w:noProof/>
              <w:sz w:val="18"/>
            </w:rPr>
            <w:t>2</w:t>
          </w:r>
          <w:r w:rsidRPr="00ED79B6">
            <w:rPr>
              <w:i/>
              <w:sz w:val="18"/>
            </w:rPr>
            <w:fldChar w:fldCharType="end"/>
          </w:r>
        </w:p>
      </w:tc>
    </w:tr>
  </w:tbl>
  <w:p w:rsidR="003B33C8" w:rsidRPr="00ED79B6" w:rsidRDefault="003B33C8"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3C8" w:rsidRDefault="003B33C8" w:rsidP="0048364F">
      <w:pPr>
        <w:spacing w:line="240" w:lineRule="auto"/>
      </w:pPr>
      <w:r>
        <w:separator/>
      </w:r>
    </w:p>
  </w:footnote>
  <w:footnote w:type="continuationSeparator" w:id="0">
    <w:p w:rsidR="003B33C8" w:rsidRDefault="003B33C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5F1388" w:rsidRDefault="003B33C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5F1388" w:rsidRDefault="003B33C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5F1388" w:rsidRDefault="003B33C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ED79B6" w:rsidRDefault="003B33C8"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ED79B6" w:rsidRDefault="003B33C8"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ED79B6" w:rsidRDefault="003B33C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A961C4" w:rsidRDefault="003B33C8" w:rsidP="00B63BDE">
    <w:pPr>
      <w:rPr>
        <w:b/>
        <w:sz w:val="20"/>
      </w:rPr>
    </w:pPr>
    <w:r>
      <w:rPr>
        <w:b/>
        <w:sz w:val="20"/>
      </w:rPr>
      <w:fldChar w:fldCharType="begin"/>
    </w:r>
    <w:r>
      <w:rPr>
        <w:b/>
        <w:sz w:val="20"/>
      </w:rPr>
      <w:instrText xml:space="preserve"> STYLEREF CharAmSchNo </w:instrText>
    </w:r>
    <w:r w:rsidR="00E408C9">
      <w:rPr>
        <w:b/>
        <w:sz w:val="20"/>
      </w:rPr>
      <w:fldChar w:fldCharType="separate"/>
    </w:r>
    <w:r w:rsidR="00E408C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408C9">
      <w:rPr>
        <w:sz w:val="20"/>
      </w:rPr>
      <w:fldChar w:fldCharType="separate"/>
    </w:r>
    <w:r w:rsidR="00E408C9">
      <w:rPr>
        <w:noProof/>
        <w:sz w:val="20"/>
      </w:rPr>
      <w:t>Amendments</w:t>
    </w:r>
    <w:r>
      <w:rPr>
        <w:sz w:val="20"/>
      </w:rPr>
      <w:fldChar w:fldCharType="end"/>
    </w:r>
  </w:p>
  <w:p w:rsidR="003B33C8" w:rsidRPr="00A961C4" w:rsidRDefault="003B33C8"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B33C8" w:rsidRPr="00A961C4" w:rsidRDefault="003B33C8"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A961C4" w:rsidRDefault="003B33C8"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B33C8" w:rsidRPr="00A961C4" w:rsidRDefault="003B33C8"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B33C8" w:rsidRPr="00A961C4" w:rsidRDefault="003B33C8"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C8" w:rsidRPr="00A961C4" w:rsidRDefault="003B33C8"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A164883"/>
    <w:multiLevelType w:val="hybridMultilevel"/>
    <w:tmpl w:val="32622CE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8"/>
    <w:rsid w:val="000041C6"/>
    <w:rsid w:val="000063E4"/>
    <w:rsid w:val="00010654"/>
    <w:rsid w:val="000113BC"/>
    <w:rsid w:val="000136AF"/>
    <w:rsid w:val="00013B0B"/>
    <w:rsid w:val="00021100"/>
    <w:rsid w:val="00025060"/>
    <w:rsid w:val="00025C11"/>
    <w:rsid w:val="0003112C"/>
    <w:rsid w:val="00031DF9"/>
    <w:rsid w:val="000342F7"/>
    <w:rsid w:val="0004044E"/>
    <w:rsid w:val="000417D1"/>
    <w:rsid w:val="000468C6"/>
    <w:rsid w:val="00056654"/>
    <w:rsid w:val="000614BF"/>
    <w:rsid w:val="000756E6"/>
    <w:rsid w:val="00076E37"/>
    <w:rsid w:val="000846E3"/>
    <w:rsid w:val="000A1E85"/>
    <w:rsid w:val="000A40DA"/>
    <w:rsid w:val="000A5491"/>
    <w:rsid w:val="000C4E79"/>
    <w:rsid w:val="000D05EF"/>
    <w:rsid w:val="000F21C1"/>
    <w:rsid w:val="000F7427"/>
    <w:rsid w:val="001043EE"/>
    <w:rsid w:val="0010601F"/>
    <w:rsid w:val="00106FDF"/>
    <w:rsid w:val="0010745C"/>
    <w:rsid w:val="00114A1E"/>
    <w:rsid w:val="00116975"/>
    <w:rsid w:val="00131D46"/>
    <w:rsid w:val="001340FB"/>
    <w:rsid w:val="001420FC"/>
    <w:rsid w:val="00154EAC"/>
    <w:rsid w:val="0016396A"/>
    <w:rsid w:val="00163F31"/>
    <w:rsid w:val="001643C9"/>
    <w:rsid w:val="00165568"/>
    <w:rsid w:val="00166C2F"/>
    <w:rsid w:val="001716C9"/>
    <w:rsid w:val="00171EAE"/>
    <w:rsid w:val="001729EF"/>
    <w:rsid w:val="00177EDD"/>
    <w:rsid w:val="00182A28"/>
    <w:rsid w:val="00191859"/>
    <w:rsid w:val="00193461"/>
    <w:rsid w:val="001939E1"/>
    <w:rsid w:val="00195382"/>
    <w:rsid w:val="001A4FB1"/>
    <w:rsid w:val="001A6678"/>
    <w:rsid w:val="001B3097"/>
    <w:rsid w:val="001B7A5D"/>
    <w:rsid w:val="001C69C4"/>
    <w:rsid w:val="001D4229"/>
    <w:rsid w:val="001D4BD3"/>
    <w:rsid w:val="001D7F83"/>
    <w:rsid w:val="001E16D0"/>
    <w:rsid w:val="001E2DD2"/>
    <w:rsid w:val="001E3590"/>
    <w:rsid w:val="001E55BD"/>
    <w:rsid w:val="001E562E"/>
    <w:rsid w:val="001E7407"/>
    <w:rsid w:val="001F25F4"/>
    <w:rsid w:val="001F6924"/>
    <w:rsid w:val="001F791B"/>
    <w:rsid w:val="00201862"/>
    <w:rsid w:val="00201D27"/>
    <w:rsid w:val="00202A49"/>
    <w:rsid w:val="00205ECF"/>
    <w:rsid w:val="00207E4D"/>
    <w:rsid w:val="0021552C"/>
    <w:rsid w:val="0021563D"/>
    <w:rsid w:val="00223104"/>
    <w:rsid w:val="00231427"/>
    <w:rsid w:val="00232CD0"/>
    <w:rsid w:val="00234C66"/>
    <w:rsid w:val="00240749"/>
    <w:rsid w:val="002410C3"/>
    <w:rsid w:val="0026110E"/>
    <w:rsid w:val="00265FBC"/>
    <w:rsid w:val="00266D05"/>
    <w:rsid w:val="00274DA9"/>
    <w:rsid w:val="00282B42"/>
    <w:rsid w:val="002830E6"/>
    <w:rsid w:val="002932B1"/>
    <w:rsid w:val="00295408"/>
    <w:rsid w:val="00297ECB"/>
    <w:rsid w:val="002A0FFD"/>
    <w:rsid w:val="002B227F"/>
    <w:rsid w:val="002B2731"/>
    <w:rsid w:val="002B5B89"/>
    <w:rsid w:val="002B693A"/>
    <w:rsid w:val="002B7D96"/>
    <w:rsid w:val="002C18B3"/>
    <w:rsid w:val="002C46BE"/>
    <w:rsid w:val="002C615B"/>
    <w:rsid w:val="002C6FD1"/>
    <w:rsid w:val="002D043A"/>
    <w:rsid w:val="002D6E86"/>
    <w:rsid w:val="003015BF"/>
    <w:rsid w:val="00301A7C"/>
    <w:rsid w:val="00304E75"/>
    <w:rsid w:val="00306236"/>
    <w:rsid w:val="003072FA"/>
    <w:rsid w:val="00316FB7"/>
    <w:rsid w:val="0031713F"/>
    <w:rsid w:val="00330DB8"/>
    <w:rsid w:val="00334E63"/>
    <w:rsid w:val="003415D3"/>
    <w:rsid w:val="00343388"/>
    <w:rsid w:val="00352B0F"/>
    <w:rsid w:val="0035332C"/>
    <w:rsid w:val="003536B5"/>
    <w:rsid w:val="00357434"/>
    <w:rsid w:val="00361BD9"/>
    <w:rsid w:val="00363549"/>
    <w:rsid w:val="00364276"/>
    <w:rsid w:val="0036798A"/>
    <w:rsid w:val="0037352A"/>
    <w:rsid w:val="003768B1"/>
    <w:rsid w:val="003801D0"/>
    <w:rsid w:val="00381312"/>
    <w:rsid w:val="00381A9C"/>
    <w:rsid w:val="003827EF"/>
    <w:rsid w:val="00391FAF"/>
    <w:rsid w:val="0039228E"/>
    <w:rsid w:val="0039243C"/>
    <w:rsid w:val="003926B5"/>
    <w:rsid w:val="00394A45"/>
    <w:rsid w:val="003B04EC"/>
    <w:rsid w:val="003B33C8"/>
    <w:rsid w:val="003B3556"/>
    <w:rsid w:val="003C1219"/>
    <w:rsid w:val="003C5F2B"/>
    <w:rsid w:val="003D0BFE"/>
    <w:rsid w:val="003D3FA0"/>
    <w:rsid w:val="003D5700"/>
    <w:rsid w:val="003E5FF5"/>
    <w:rsid w:val="003E65BF"/>
    <w:rsid w:val="003E79A7"/>
    <w:rsid w:val="003F25CD"/>
    <w:rsid w:val="003F2E07"/>
    <w:rsid w:val="003F3C19"/>
    <w:rsid w:val="003F416E"/>
    <w:rsid w:val="003F4B7E"/>
    <w:rsid w:val="003F4CA9"/>
    <w:rsid w:val="003F567B"/>
    <w:rsid w:val="004010E7"/>
    <w:rsid w:val="00401403"/>
    <w:rsid w:val="004077CB"/>
    <w:rsid w:val="004116CD"/>
    <w:rsid w:val="00412B83"/>
    <w:rsid w:val="00421A53"/>
    <w:rsid w:val="00424CA9"/>
    <w:rsid w:val="004300BB"/>
    <w:rsid w:val="00432965"/>
    <w:rsid w:val="00433284"/>
    <w:rsid w:val="00433910"/>
    <w:rsid w:val="00442625"/>
    <w:rsid w:val="0044291A"/>
    <w:rsid w:val="004541B9"/>
    <w:rsid w:val="00456813"/>
    <w:rsid w:val="00460499"/>
    <w:rsid w:val="0046194D"/>
    <w:rsid w:val="00480FB9"/>
    <w:rsid w:val="0048364F"/>
    <w:rsid w:val="00486382"/>
    <w:rsid w:val="00496F97"/>
    <w:rsid w:val="004A0850"/>
    <w:rsid w:val="004A19D4"/>
    <w:rsid w:val="004A2484"/>
    <w:rsid w:val="004C0255"/>
    <w:rsid w:val="004C1E18"/>
    <w:rsid w:val="004C3CC9"/>
    <w:rsid w:val="004C5B5A"/>
    <w:rsid w:val="004C6444"/>
    <w:rsid w:val="004C6DE1"/>
    <w:rsid w:val="004E28B3"/>
    <w:rsid w:val="004E5E96"/>
    <w:rsid w:val="004F1FAC"/>
    <w:rsid w:val="004F3A90"/>
    <w:rsid w:val="004F4EED"/>
    <w:rsid w:val="004F5B26"/>
    <w:rsid w:val="004F676E"/>
    <w:rsid w:val="005024B0"/>
    <w:rsid w:val="005126D9"/>
    <w:rsid w:val="00516B8D"/>
    <w:rsid w:val="00525DB6"/>
    <w:rsid w:val="00531988"/>
    <w:rsid w:val="00533FB9"/>
    <w:rsid w:val="00537FBC"/>
    <w:rsid w:val="00543469"/>
    <w:rsid w:val="00551A68"/>
    <w:rsid w:val="005529FB"/>
    <w:rsid w:val="00553CED"/>
    <w:rsid w:val="00556325"/>
    <w:rsid w:val="00556602"/>
    <w:rsid w:val="00557C7A"/>
    <w:rsid w:val="005726BC"/>
    <w:rsid w:val="00577FE1"/>
    <w:rsid w:val="00584811"/>
    <w:rsid w:val="005851A5"/>
    <w:rsid w:val="0058646E"/>
    <w:rsid w:val="00591E07"/>
    <w:rsid w:val="00593AA6"/>
    <w:rsid w:val="00594161"/>
    <w:rsid w:val="00594749"/>
    <w:rsid w:val="005A7841"/>
    <w:rsid w:val="005A7B4F"/>
    <w:rsid w:val="005B4067"/>
    <w:rsid w:val="005B51F9"/>
    <w:rsid w:val="005B5476"/>
    <w:rsid w:val="005C12DE"/>
    <w:rsid w:val="005C3F41"/>
    <w:rsid w:val="005D5243"/>
    <w:rsid w:val="005D6216"/>
    <w:rsid w:val="005E552A"/>
    <w:rsid w:val="005F591A"/>
    <w:rsid w:val="00600219"/>
    <w:rsid w:val="006048C8"/>
    <w:rsid w:val="00605354"/>
    <w:rsid w:val="00612219"/>
    <w:rsid w:val="006249E6"/>
    <w:rsid w:val="006264CC"/>
    <w:rsid w:val="006274B3"/>
    <w:rsid w:val="00630733"/>
    <w:rsid w:val="0063240F"/>
    <w:rsid w:val="00634BDE"/>
    <w:rsid w:val="0064168D"/>
    <w:rsid w:val="0064468A"/>
    <w:rsid w:val="006475E9"/>
    <w:rsid w:val="00650595"/>
    <w:rsid w:val="00654CCA"/>
    <w:rsid w:val="00656DE9"/>
    <w:rsid w:val="00663BDD"/>
    <w:rsid w:val="00677CC2"/>
    <w:rsid w:val="00680F17"/>
    <w:rsid w:val="00685167"/>
    <w:rsid w:val="00685F42"/>
    <w:rsid w:val="0069207B"/>
    <w:rsid w:val="006937E2"/>
    <w:rsid w:val="0069392E"/>
    <w:rsid w:val="00697637"/>
    <w:rsid w:val="006977FB"/>
    <w:rsid w:val="006A550C"/>
    <w:rsid w:val="006B15B5"/>
    <w:rsid w:val="006B262A"/>
    <w:rsid w:val="006B438D"/>
    <w:rsid w:val="006C1470"/>
    <w:rsid w:val="006C2C12"/>
    <w:rsid w:val="006C3FFF"/>
    <w:rsid w:val="006C7F8C"/>
    <w:rsid w:val="006D30E2"/>
    <w:rsid w:val="006D3667"/>
    <w:rsid w:val="006D4E91"/>
    <w:rsid w:val="006D6DE1"/>
    <w:rsid w:val="006E004B"/>
    <w:rsid w:val="006E7147"/>
    <w:rsid w:val="006F238C"/>
    <w:rsid w:val="006F615D"/>
    <w:rsid w:val="006F7124"/>
    <w:rsid w:val="00700B2C"/>
    <w:rsid w:val="00700EE9"/>
    <w:rsid w:val="00701E6A"/>
    <w:rsid w:val="007033F2"/>
    <w:rsid w:val="007108BB"/>
    <w:rsid w:val="00713084"/>
    <w:rsid w:val="00715F2D"/>
    <w:rsid w:val="00717D77"/>
    <w:rsid w:val="00722023"/>
    <w:rsid w:val="00731E00"/>
    <w:rsid w:val="0074162B"/>
    <w:rsid w:val="007440B7"/>
    <w:rsid w:val="00753882"/>
    <w:rsid w:val="007634AD"/>
    <w:rsid w:val="007715C9"/>
    <w:rsid w:val="00774EDD"/>
    <w:rsid w:val="007757EC"/>
    <w:rsid w:val="007769D4"/>
    <w:rsid w:val="00785AFA"/>
    <w:rsid w:val="007903AC"/>
    <w:rsid w:val="007968AD"/>
    <w:rsid w:val="007A7F9F"/>
    <w:rsid w:val="007B6C1D"/>
    <w:rsid w:val="007E258A"/>
    <w:rsid w:val="007E6DDE"/>
    <w:rsid w:val="007E7D4A"/>
    <w:rsid w:val="00810C4A"/>
    <w:rsid w:val="008201F6"/>
    <w:rsid w:val="00826DA5"/>
    <w:rsid w:val="00833416"/>
    <w:rsid w:val="00835C51"/>
    <w:rsid w:val="00835DA6"/>
    <w:rsid w:val="00850C67"/>
    <w:rsid w:val="00853576"/>
    <w:rsid w:val="00856A31"/>
    <w:rsid w:val="0086139C"/>
    <w:rsid w:val="00862406"/>
    <w:rsid w:val="00862584"/>
    <w:rsid w:val="00874B69"/>
    <w:rsid w:val="008754D0"/>
    <w:rsid w:val="00877D48"/>
    <w:rsid w:val="00884088"/>
    <w:rsid w:val="008914FE"/>
    <w:rsid w:val="0089783B"/>
    <w:rsid w:val="008A25DD"/>
    <w:rsid w:val="008C4AC2"/>
    <w:rsid w:val="008D0EE0"/>
    <w:rsid w:val="008D4AC3"/>
    <w:rsid w:val="008E6F92"/>
    <w:rsid w:val="008F07E3"/>
    <w:rsid w:val="008F4F1C"/>
    <w:rsid w:val="00900356"/>
    <w:rsid w:val="00904C7E"/>
    <w:rsid w:val="00906E01"/>
    <w:rsid w:val="00907271"/>
    <w:rsid w:val="00914139"/>
    <w:rsid w:val="00914B7B"/>
    <w:rsid w:val="00916F8F"/>
    <w:rsid w:val="00932377"/>
    <w:rsid w:val="00932A33"/>
    <w:rsid w:val="0095066E"/>
    <w:rsid w:val="00955224"/>
    <w:rsid w:val="00964FC9"/>
    <w:rsid w:val="00966158"/>
    <w:rsid w:val="0097092D"/>
    <w:rsid w:val="00971D71"/>
    <w:rsid w:val="0097326D"/>
    <w:rsid w:val="009755F2"/>
    <w:rsid w:val="00981031"/>
    <w:rsid w:val="009848EC"/>
    <w:rsid w:val="00987E7B"/>
    <w:rsid w:val="0099303E"/>
    <w:rsid w:val="009A2B0C"/>
    <w:rsid w:val="009B3629"/>
    <w:rsid w:val="009C216F"/>
    <w:rsid w:val="009C49D8"/>
    <w:rsid w:val="009D1314"/>
    <w:rsid w:val="009D1723"/>
    <w:rsid w:val="009D2C65"/>
    <w:rsid w:val="009E1D19"/>
    <w:rsid w:val="009E3601"/>
    <w:rsid w:val="009E3701"/>
    <w:rsid w:val="009E49F5"/>
    <w:rsid w:val="009F727E"/>
    <w:rsid w:val="009F77E0"/>
    <w:rsid w:val="00A0324B"/>
    <w:rsid w:val="00A05148"/>
    <w:rsid w:val="00A1027A"/>
    <w:rsid w:val="00A2057D"/>
    <w:rsid w:val="00A231E2"/>
    <w:rsid w:val="00A24597"/>
    <w:rsid w:val="00A2550D"/>
    <w:rsid w:val="00A26DBE"/>
    <w:rsid w:val="00A326A4"/>
    <w:rsid w:val="00A4169B"/>
    <w:rsid w:val="00A4361F"/>
    <w:rsid w:val="00A46AB4"/>
    <w:rsid w:val="00A5197F"/>
    <w:rsid w:val="00A53BFF"/>
    <w:rsid w:val="00A56A05"/>
    <w:rsid w:val="00A63C89"/>
    <w:rsid w:val="00A64912"/>
    <w:rsid w:val="00A66719"/>
    <w:rsid w:val="00A70A74"/>
    <w:rsid w:val="00A71C4E"/>
    <w:rsid w:val="00A87AB9"/>
    <w:rsid w:val="00A949EA"/>
    <w:rsid w:val="00A961A9"/>
    <w:rsid w:val="00A96EA2"/>
    <w:rsid w:val="00AB3315"/>
    <w:rsid w:val="00AB445A"/>
    <w:rsid w:val="00AB7B41"/>
    <w:rsid w:val="00AC06B3"/>
    <w:rsid w:val="00AC38A7"/>
    <w:rsid w:val="00AC629D"/>
    <w:rsid w:val="00AD2E0B"/>
    <w:rsid w:val="00AD3657"/>
    <w:rsid w:val="00AD5641"/>
    <w:rsid w:val="00AE0333"/>
    <w:rsid w:val="00AE1E6A"/>
    <w:rsid w:val="00AE50A2"/>
    <w:rsid w:val="00AF0336"/>
    <w:rsid w:val="00AF4FB2"/>
    <w:rsid w:val="00AF6613"/>
    <w:rsid w:val="00B00902"/>
    <w:rsid w:val="00B032D8"/>
    <w:rsid w:val="00B037D5"/>
    <w:rsid w:val="00B148E6"/>
    <w:rsid w:val="00B203AE"/>
    <w:rsid w:val="00B27418"/>
    <w:rsid w:val="00B3179C"/>
    <w:rsid w:val="00B332B8"/>
    <w:rsid w:val="00B33B3C"/>
    <w:rsid w:val="00B42371"/>
    <w:rsid w:val="00B57870"/>
    <w:rsid w:val="00B61D2C"/>
    <w:rsid w:val="00B63BDE"/>
    <w:rsid w:val="00B7773B"/>
    <w:rsid w:val="00B77BDC"/>
    <w:rsid w:val="00B84F5E"/>
    <w:rsid w:val="00B91252"/>
    <w:rsid w:val="00BA054E"/>
    <w:rsid w:val="00BA254C"/>
    <w:rsid w:val="00BA5026"/>
    <w:rsid w:val="00BB0AFD"/>
    <w:rsid w:val="00BB4416"/>
    <w:rsid w:val="00BB6E79"/>
    <w:rsid w:val="00BB6E8E"/>
    <w:rsid w:val="00BC07AE"/>
    <w:rsid w:val="00BC4F91"/>
    <w:rsid w:val="00BD2D8A"/>
    <w:rsid w:val="00BD60E6"/>
    <w:rsid w:val="00BD7B88"/>
    <w:rsid w:val="00BD7CD1"/>
    <w:rsid w:val="00BE253A"/>
    <w:rsid w:val="00BE2B62"/>
    <w:rsid w:val="00BE719A"/>
    <w:rsid w:val="00BE720A"/>
    <w:rsid w:val="00BF3784"/>
    <w:rsid w:val="00BF4533"/>
    <w:rsid w:val="00BF4A1C"/>
    <w:rsid w:val="00C067E5"/>
    <w:rsid w:val="00C12902"/>
    <w:rsid w:val="00C164CA"/>
    <w:rsid w:val="00C1766E"/>
    <w:rsid w:val="00C21079"/>
    <w:rsid w:val="00C21B63"/>
    <w:rsid w:val="00C235B1"/>
    <w:rsid w:val="00C24855"/>
    <w:rsid w:val="00C30343"/>
    <w:rsid w:val="00C42BF8"/>
    <w:rsid w:val="00C45DD6"/>
    <w:rsid w:val="00C460AE"/>
    <w:rsid w:val="00C50043"/>
    <w:rsid w:val="00C54CDF"/>
    <w:rsid w:val="00C56548"/>
    <w:rsid w:val="00C63713"/>
    <w:rsid w:val="00C73DD0"/>
    <w:rsid w:val="00C7573B"/>
    <w:rsid w:val="00C75FFF"/>
    <w:rsid w:val="00C76CF3"/>
    <w:rsid w:val="00C77E30"/>
    <w:rsid w:val="00C8366C"/>
    <w:rsid w:val="00C92893"/>
    <w:rsid w:val="00C93C82"/>
    <w:rsid w:val="00CB0180"/>
    <w:rsid w:val="00CB159D"/>
    <w:rsid w:val="00CB2C07"/>
    <w:rsid w:val="00CB3470"/>
    <w:rsid w:val="00CC1EB8"/>
    <w:rsid w:val="00CD21F7"/>
    <w:rsid w:val="00CD26B8"/>
    <w:rsid w:val="00CD5DD3"/>
    <w:rsid w:val="00CD606E"/>
    <w:rsid w:val="00CD7ECB"/>
    <w:rsid w:val="00CE1D11"/>
    <w:rsid w:val="00CE5331"/>
    <w:rsid w:val="00CE5B3E"/>
    <w:rsid w:val="00CE625F"/>
    <w:rsid w:val="00CF06BE"/>
    <w:rsid w:val="00CF0BB2"/>
    <w:rsid w:val="00D0079D"/>
    <w:rsid w:val="00D0104A"/>
    <w:rsid w:val="00D06053"/>
    <w:rsid w:val="00D13441"/>
    <w:rsid w:val="00D1468A"/>
    <w:rsid w:val="00D17B17"/>
    <w:rsid w:val="00D21407"/>
    <w:rsid w:val="00D243A3"/>
    <w:rsid w:val="00D26A48"/>
    <w:rsid w:val="00D30175"/>
    <w:rsid w:val="00D333D9"/>
    <w:rsid w:val="00D33440"/>
    <w:rsid w:val="00D40403"/>
    <w:rsid w:val="00D45BEC"/>
    <w:rsid w:val="00D52EFE"/>
    <w:rsid w:val="00D56CE1"/>
    <w:rsid w:val="00D63EF6"/>
    <w:rsid w:val="00D70DFB"/>
    <w:rsid w:val="00D738C9"/>
    <w:rsid w:val="00D766DF"/>
    <w:rsid w:val="00D83D21"/>
    <w:rsid w:val="00D84B58"/>
    <w:rsid w:val="00D925D1"/>
    <w:rsid w:val="00DC10D2"/>
    <w:rsid w:val="00DC7028"/>
    <w:rsid w:val="00DD6148"/>
    <w:rsid w:val="00DD7D2C"/>
    <w:rsid w:val="00E041DB"/>
    <w:rsid w:val="00E05704"/>
    <w:rsid w:val="00E05C46"/>
    <w:rsid w:val="00E1010A"/>
    <w:rsid w:val="00E178AE"/>
    <w:rsid w:val="00E20338"/>
    <w:rsid w:val="00E258F7"/>
    <w:rsid w:val="00E30206"/>
    <w:rsid w:val="00E33C1C"/>
    <w:rsid w:val="00E37C27"/>
    <w:rsid w:val="00E408C9"/>
    <w:rsid w:val="00E41464"/>
    <w:rsid w:val="00E443FC"/>
    <w:rsid w:val="00E448C9"/>
    <w:rsid w:val="00E45FE7"/>
    <w:rsid w:val="00E476B8"/>
    <w:rsid w:val="00E5281D"/>
    <w:rsid w:val="00E54292"/>
    <w:rsid w:val="00E55BCD"/>
    <w:rsid w:val="00E60091"/>
    <w:rsid w:val="00E62BE0"/>
    <w:rsid w:val="00E65B64"/>
    <w:rsid w:val="00E73EC4"/>
    <w:rsid w:val="00E7454E"/>
    <w:rsid w:val="00E74DC7"/>
    <w:rsid w:val="00E76FAB"/>
    <w:rsid w:val="00E77DD3"/>
    <w:rsid w:val="00E82F46"/>
    <w:rsid w:val="00E83E2E"/>
    <w:rsid w:val="00E84B32"/>
    <w:rsid w:val="00E87699"/>
    <w:rsid w:val="00E94B6F"/>
    <w:rsid w:val="00E97F09"/>
    <w:rsid w:val="00EA1B6A"/>
    <w:rsid w:val="00EB3DCA"/>
    <w:rsid w:val="00EC1F48"/>
    <w:rsid w:val="00EC773B"/>
    <w:rsid w:val="00ED3A7D"/>
    <w:rsid w:val="00ED5DCC"/>
    <w:rsid w:val="00ED7DC3"/>
    <w:rsid w:val="00EE7494"/>
    <w:rsid w:val="00EF2E3A"/>
    <w:rsid w:val="00F047E2"/>
    <w:rsid w:val="00F05FC5"/>
    <w:rsid w:val="00F078DC"/>
    <w:rsid w:val="00F13E86"/>
    <w:rsid w:val="00F205D1"/>
    <w:rsid w:val="00F21AD7"/>
    <w:rsid w:val="00F24C35"/>
    <w:rsid w:val="00F35E15"/>
    <w:rsid w:val="00F56759"/>
    <w:rsid w:val="00F677A9"/>
    <w:rsid w:val="00F8239C"/>
    <w:rsid w:val="00F825BC"/>
    <w:rsid w:val="00F84CF5"/>
    <w:rsid w:val="00FA420B"/>
    <w:rsid w:val="00FB03B3"/>
    <w:rsid w:val="00FB192C"/>
    <w:rsid w:val="00FB47DE"/>
    <w:rsid w:val="00FC0A53"/>
    <w:rsid w:val="00FD7CFE"/>
    <w:rsid w:val="00FE4D62"/>
    <w:rsid w:val="00FE72A4"/>
    <w:rsid w:val="00FF3089"/>
    <w:rsid w:val="00FF3B04"/>
    <w:rsid w:val="00FF7A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1862"/>
    <w:pPr>
      <w:spacing w:line="260" w:lineRule="atLeast"/>
    </w:pPr>
    <w:rPr>
      <w:sz w:val="22"/>
    </w:rPr>
  </w:style>
  <w:style w:type="paragraph" w:styleId="Heading1">
    <w:name w:val="heading 1"/>
    <w:basedOn w:val="Normal"/>
    <w:next w:val="Normal"/>
    <w:link w:val="Heading1Char"/>
    <w:uiPriority w:val="9"/>
    <w:qFormat/>
    <w:rsid w:val="00916F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6F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6F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6F8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6F8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6F8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6F8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6F8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16F8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1862"/>
  </w:style>
  <w:style w:type="paragraph" w:customStyle="1" w:styleId="OPCParaBase">
    <w:name w:val="OPCParaBase"/>
    <w:qFormat/>
    <w:rsid w:val="00201862"/>
    <w:pPr>
      <w:spacing w:line="260" w:lineRule="atLeast"/>
    </w:pPr>
    <w:rPr>
      <w:rFonts w:eastAsia="Times New Roman" w:cs="Times New Roman"/>
      <w:sz w:val="22"/>
      <w:lang w:eastAsia="en-AU"/>
    </w:rPr>
  </w:style>
  <w:style w:type="paragraph" w:customStyle="1" w:styleId="ShortT">
    <w:name w:val="ShortT"/>
    <w:basedOn w:val="OPCParaBase"/>
    <w:next w:val="Normal"/>
    <w:qFormat/>
    <w:rsid w:val="00201862"/>
    <w:pPr>
      <w:spacing w:line="240" w:lineRule="auto"/>
    </w:pPr>
    <w:rPr>
      <w:b/>
      <w:sz w:val="40"/>
    </w:rPr>
  </w:style>
  <w:style w:type="paragraph" w:customStyle="1" w:styleId="ActHead1">
    <w:name w:val="ActHead 1"/>
    <w:aliases w:val="c"/>
    <w:basedOn w:val="OPCParaBase"/>
    <w:next w:val="Normal"/>
    <w:qFormat/>
    <w:rsid w:val="0020186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186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18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18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018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18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18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18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186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01862"/>
  </w:style>
  <w:style w:type="paragraph" w:customStyle="1" w:styleId="Blocks">
    <w:name w:val="Blocks"/>
    <w:aliases w:val="bb"/>
    <w:basedOn w:val="OPCParaBase"/>
    <w:qFormat/>
    <w:rsid w:val="00201862"/>
    <w:pPr>
      <w:spacing w:line="240" w:lineRule="auto"/>
    </w:pPr>
    <w:rPr>
      <w:sz w:val="24"/>
    </w:rPr>
  </w:style>
  <w:style w:type="paragraph" w:customStyle="1" w:styleId="BoxText">
    <w:name w:val="BoxText"/>
    <w:aliases w:val="bt"/>
    <w:basedOn w:val="OPCParaBase"/>
    <w:qFormat/>
    <w:rsid w:val="002018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1862"/>
    <w:rPr>
      <w:b/>
    </w:rPr>
  </w:style>
  <w:style w:type="paragraph" w:customStyle="1" w:styleId="BoxHeadItalic">
    <w:name w:val="BoxHeadItalic"/>
    <w:aliases w:val="bhi"/>
    <w:basedOn w:val="BoxText"/>
    <w:next w:val="BoxStep"/>
    <w:qFormat/>
    <w:rsid w:val="00201862"/>
    <w:rPr>
      <w:i/>
    </w:rPr>
  </w:style>
  <w:style w:type="paragraph" w:customStyle="1" w:styleId="BoxList">
    <w:name w:val="BoxList"/>
    <w:aliases w:val="bl"/>
    <w:basedOn w:val="BoxText"/>
    <w:qFormat/>
    <w:rsid w:val="00201862"/>
    <w:pPr>
      <w:ind w:left="1559" w:hanging="425"/>
    </w:pPr>
  </w:style>
  <w:style w:type="paragraph" w:customStyle="1" w:styleId="BoxNote">
    <w:name w:val="BoxNote"/>
    <w:aliases w:val="bn"/>
    <w:basedOn w:val="BoxText"/>
    <w:qFormat/>
    <w:rsid w:val="00201862"/>
    <w:pPr>
      <w:tabs>
        <w:tab w:val="left" w:pos="1985"/>
      </w:tabs>
      <w:spacing w:before="122" w:line="198" w:lineRule="exact"/>
      <w:ind w:left="2948" w:hanging="1814"/>
    </w:pPr>
    <w:rPr>
      <w:sz w:val="18"/>
    </w:rPr>
  </w:style>
  <w:style w:type="paragraph" w:customStyle="1" w:styleId="BoxPara">
    <w:name w:val="BoxPara"/>
    <w:aliases w:val="bp"/>
    <w:basedOn w:val="BoxText"/>
    <w:qFormat/>
    <w:rsid w:val="00201862"/>
    <w:pPr>
      <w:tabs>
        <w:tab w:val="right" w:pos="2268"/>
      </w:tabs>
      <w:ind w:left="2552" w:hanging="1418"/>
    </w:pPr>
  </w:style>
  <w:style w:type="paragraph" w:customStyle="1" w:styleId="BoxStep">
    <w:name w:val="BoxStep"/>
    <w:aliases w:val="bs"/>
    <w:basedOn w:val="BoxText"/>
    <w:qFormat/>
    <w:rsid w:val="00201862"/>
    <w:pPr>
      <w:ind w:left="1985" w:hanging="851"/>
    </w:pPr>
  </w:style>
  <w:style w:type="character" w:customStyle="1" w:styleId="CharAmPartNo">
    <w:name w:val="CharAmPartNo"/>
    <w:basedOn w:val="OPCCharBase"/>
    <w:qFormat/>
    <w:rsid w:val="00201862"/>
  </w:style>
  <w:style w:type="character" w:customStyle="1" w:styleId="CharAmPartText">
    <w:name w:val="CharAmPartText"/>
    <w:basedOn w:val="OPCCharBase"/>
    <w:qFormat/>
    <w:rsid w:val="00201862"/>
  </w:style>
  <w:style w:type="character" w:customStyle="1" w:styleId="CharAmSchNo">
    <w:name w:val="CharAmSchNo"/>
    <w:basedOn w:val="OPCCharBase"/>
    <w:qFormat/>
    <w:rsid w:val="00201862"/>
  </w:style>
  <w:style w:type="character" w:customStyle="1" w:styleId="CharAmSchText">
    <w:name w:val="CharAmSchText"/>
    <w:basedOn w:val="OPCCharBase"/>
    <w:qFormat/>
    <w:rsid w:val="00201862"/>
  </w:style>
  <w:style w:type="character" w:customStyle="1" w:styleId="CharBoldItalic">
    <w:name w:val="CharBoldItalic"/>
    <w:basedOn w:val="OPCCharBase"/>
    <w:uiPriority w:val="1"/>
    <w:qFormat/>
    <w:rsid w:val="00201862"/>
    <w:rPr>
      <w:b/>
      <w:i/>
    </w:rPr>
  </w:style>
  <w:style w:type="character" w:customStyle="1" w:styleId="CharChapNo">
    <w:name w:val="CharChapNo"/>
    <w:basedOn w:val="OPCCharBase"/>
    <w:uiPriority w:val="1"/>
    <w:qFormat/>
    <w:rsid w:val="00201862"/>
  </w:style>
  <w:style w:type="character" w:customStyle="1" w:styleId="CharChapText">
    <w:name w:val="CharChapText"/>
    <w:basedOn w:val="OPCCharBase"/>
    <w:uiPriority w:val="1"/>
    <w:qFormat/>
    <w:rsid w:val="00201862"/>
  </w:style>
  <w:style w:type="character" w:customStyle="1" w:styleId="CharDivNo">
    <w:name w:val="CharDivNo"/>
    <w:basedOn w:val="OPCCharBase"/>
    <w:uiPriority w:val="1"/>
    <w:qFormat/>
    <w:rsid w:val="00201862"/>
  </w:style>
  <w:style w:type="character" w:customStyle="1" w:styleId="CharDivText">
    <w:name w:val="CharDivText"/>
    <w:basedOn w:val="OPCCharBase"/>
    <w:uiPriority w:val="1"/>
    <w:qFormat/>
    <w:rsid w:val="00201862"/>
  </w:style>
  <w:style w:type="character" w:customStyle="1" w:styleId="CharItalic">
    <w:name w:val="CharItalic"/>
    <w:basedOn w:val="OPCCharBase"/>
    <w:uiPriority w:val="1"/>
    <w:qFormat/>
    <w:rsid w:val="00201862"/>
    <w:rPr>
      <w:i/>
    </w:rPr>
  </w:style>
  <w:style w:type="character" w:customStyle="1" w:styleId="CharPartNo">
    <w:name w:val="CharPartNo"/>
    <w:basedOn w:val="OPCCharBase"/>
    <w:uiPriority w:val="1"/>
    <w:qFormat/>
    <w:rsid w:val="00201862"/>
  </w:style>
  <w:style w:type="character" w:customStyle="1" w:styleId="CharPartText">
    <w:name w:val="CharPartText"/>
    <w:basedOn w:val="OPCCharBase"/>
    <w:uiPriority w:val="1"/>
    <w:qFormat/>
    <w:rsid w:val="00201862"/>
  </w:style>
  <w:style w:type="character" w:customStyle="1" w:styleId="CharSectno">
    <w:name w:val="CharSectno"/>
    <w:basedOn w:val="OPCCharBase"/>
    <w:qFormat/>
    <w:rsid w:val="00201862"/>
  </w:style>
  <w:style w:type="character" w:customStyle="1" w:styleId="CharSubdNo">
    <w:name w:val="CharSubdNo"/>
    <w:basedOn w:val="OPCCharBase"/>
    <w:uiPriority w:val="1"/>
    <w:qFormat/>
    <w:rsid w:val="00201862"/>
  </w:style>
  <w:style w:type="character" w:customStyle="1" w:styleId="CharSubdText">
    <w:name w:val="CharSubdText"/>
    <w:basedOn w:val="OPCCharBase"/>
    <w:uiPriority w:val="1"/>
    <w:qFormat/>
    <w:rsid w:val="00201862"/>
  </w:style>
  <w:style w:type="paragraph" w:customStyle="1" w:styleId="CTA--">
    <w:name w:val="CTA --"/>
    <w:basedOn w:val="OPCParaBase"/>
    <w:next w:val="Normal"/>
    <w:rsid w:val="00201862"/>
    <w:pPr>
      <w:spacing w:before="60" w:line="240" w:lineRule="atLeast"/>
      <w:ind w:left="142" w:hanging="142"/>
    </w:pPr>
    <w:rPr>
      <w:sz w:val="20"/>
    </w:rPr>
  </w:style>
  <w:style w:type="paragraph" w:customStyle="1" w:styleId="CTA-">
    <w:name w:val="CTA -"/>
    <w:basedOn w:val="OPCParaBase"/>
    <w:rsid w:val="00201862"/>
    <w:pPr>
      <w:spacing w:before="60" w:line="240" w:lineRule="atLeast"/>
      <w:ind w:left="85" w:hanging="85"/>
    </w:pPr>
    <w:rPr>
      <w:sz w:val="20"/>
    </w:rPr>
  </w:style>
  <w:style w:type="paragraph" w:customStyle="1" w:styleId="CTA---">
    <w:name w:val="CTA ---"/>
    <w:basedOn w:val="OPCParaBase"/>
    <w:next w:val="Normal"/>
    <w:rsid w:val="00201862"/>
    <w:pPr>
      <w:spacing w:before="60" w:line="240" w:lineRule="atLeast"/>
      <w:ind w:left="198" w:hanging="198"/>
    </w:pPr>
    <w:rPr>
      <w:sz w:val="20"/>
    </w:rPr>
  </w:style>
  <w:style w:type="paragraph" w:customStyle="1" w:styleId="CTA----">
    <w:name w:val="CTA ----"/>
    <w:basedOn w:val="OPCParaBase"/>
    <w:next w:val="Normal"/>
    <w:rsid w:val="00201862"/>
    <w:pPr>
      <w:spacing w:before="60" w:line="240" w:lineRule="atLeast"/>
      <w:ind w:left="255" w:hanging="255"/>
    </w:pPr>
    <w:rPr>
      <w:sz w:val="20"/>
    </w:rPr>
  </w:style>
  <w:style w:type="paragraph" w:customStyle="1" w:styleId="CTA1a">
    <w:name w:val="CTA 1(a)"/>
    <w:basedOn w:val="OPCParaBase"/>
    <w:rsid w:val="00201862"/>
    <w:pPr>
      <w:tabs>
        <w:tab w:val="right" w:pos="414"/>
      </w:tabs>
      <w:spacing w:before="40" w:line="240" w:lineRule="atLeast"/>
      <w:ind w:left="675" w:hanging="675"/>
    </w:pPr>
    <w:rPr>
      <w:sz w:val="20"/>
    </w:rPr>
  </w:style>
  <w:style w:type="paragraph" w:customStyle="1" w:styleId="CTA1ai">
    <w:name w:val="CTA 1(a)(i)"/>
    <w:basedOn w:val="OPCParaBase"/>
    <w:rsid w:val="00201862"/>
    <w:pPr>
      <w:tabs>
        <w:tab w:val="right" w:pos="1004"/>
      </w:tabs>
      <w:spacing w:before="40" w:line="240" w:lineRule="atLeast"/>
      <w:ind w:left="1253" w:hanging="1253"/>
    </w:pPr>
    <w:rPr>
      <w:sz w:val="20"/>
    </w:rPr>
  </w:style>
  <w:style w:type="paragraph" w:customStyle="1" w:styleId="CTA2a">
    <w:name w:val="CTA 2(a)"/>
    <w:basedOn w:val="OPCParaBase"/>
    <w:rsid w:val="00201862"/>
    <w:pPr>
      <w:tabs>
        <w:tab w:val="right" w:pos="482"/>
      </w:tabs>
      <w:spacing w:before="40" w:line="240" w:lineRule="atLeast"/>
      <w:ind w:left="748" w:hanging="748"/>
    </w:pPr>
    <w:rPr>
      <w:sz w:val="20"/>
    </w:rPr>
  </w:style>
  <w:style w:type="paragraph" w:customStyle="1" w:styleId="CTA2ai">
    <w:name w:val="CTA 2(a)(i)"/>
    <w:basedOn w:val="OPCParaBase"/>
    <w:rsid w:val="00201862"/>
    <w:pPr>
      <w:tabs>
        <w:tab w:val="right" w:pos="1089"/>
      </w:tabs>
      <w:spacing w:before="40" w:line="240" w:lineRule="atLeast"/>
      <w:ind w:left="1327" w:hanging="1327"/>
    </w:pPr>
    <w:rPr>
      <w:sz w:val="20"/>
    </w:rPr>
  </w:style>
  <w:style w:type="paragraph" w:customStyle="1" w:styleId="CTA3a">
    <w:name w:val="CTA 3(a)"/>
    <w:basedOn w:val="OPCParaBase"/>
    <w:rsid w:val="00201862"/>
    <w:pPr>
      <w:tabs>
        <w:tab w:val="right" w:pos="556"/>
      </w:tabs>
      <w:spacing w:before="40" w:line="240" w:lineRule="atLeast"/>
      <w:ind w:left="805" w:hanging="805"/>
    </w:pPr>
    <w:rPr>
      <w:sz w:val="20"/>
    </w:rPr>
  </w:style>
  <w:style w:type="paragraph" w:customStyle="1" w:styleId="CTA3ai">
    <w:name w:val="CTA 3(a)(i)"/>
    <w:basedOn w:val="OPCParaBase"/>
    <w:rsid w:val="00201862"/>
    <w:pPr>
      <w:tabs>
        <w:tab w:val="right" w:pos="1140"/>
      </w:tabs>
      <w:spacing w:before="40" w:line="240" w:lineRule="atLeast"/>
      <w:ind w:left="1361" w:hanging="1361"/>
    </w:pPr>
    <w:rPr>
      <w:sz w:val="20"/>
    </w:rPr>
  </w:style>
  <w:style w:type="paragraph" w:customStyle="1" w:styleId="CTA4a">
    <w:name w:val="CTA 4(a)"/>
    <w:basedOn w:val="OPCParaBase"/>
    <w:rsid w:val="00201862"/>
    <w:pPr>
      <w:tabs>
        <w:tab w:val="right" w:pos="624"/>
      </w:tabs>
      <w:spacing w:before="40" w:line="240" w:lineRule="atLeast"/>
      <w:ind w:left="873" w:hanging="873"/>
    </w:pPr>
    <w:rPr>
      <w:sz w:val="20"/>
    </w:rPr>
  </w:style>
  <w:style w:type="paragraph" w:customStyle="1" w:styleId="CTA4ai">
    <w:name w:val="CTA 4(a)(i)"/>
    <w:basedOn w:val="OPCParaBase"/>
    <w:rsid w:val="00201862"/>
    <w:pPr>
      <w:tabs>
        <w:tab w:val="right" w:pos="1213"/>
      </w:tabs>
      <w:spacing w:before="40" w:line="240" w:lineRule="atLeast"/>
      <w:ind w:left="1452" w:hanging="1452"/>
    </w:pPr>
    <w:rPr>
      <w:sz w:val="20"/>
    </w:rPr>
  </w:style>
  <w:style w:type="paragraph" w:customStyle="1" w:styleId="CTACAPS">
    <w:name w:val="CTA CAPS"/>
    <w:basedOn w:val="OPCParaBase"/>
    <w:rsid w:val="00201862"/>
    <w:pPr>
      <w:spacing w:before="60" w:line="240" w:lineRule="atLeast"/>
    </w:pPr>
    <w:rPr>
      <w:sz w:val="20"/>
    </w:rPr>
  </w:style>
  <w:style w:type="paragraph" w:customStyle="1" w:styleId="CTAright">
    <w:name w:val="CTA right"/>
    <w:basedOn w:val="OPCParaBase"/>
    <w:rsid w:val="00201862"/>
    <w:pPr>
      <w:spacing w:before="60" w:line="240" w:lineRule="auto"/>
      <w:jc w:val="right"/>
    </w:pPr>
    <w:rPr>
      <w:sz w:val="20"/>
    </w:rPr>
  </w:style>
  <w:style w:type="paragraph" w:customStyle="1" w:styleId="subsection">
    <w:name w:val="subsection"/>
    <w:aliases w:val="ss"/>
    <w:basedOn w:val="OPCParaBase"/>
    <w:link w:val="subsectionChar"/>
    <w:rsid w:val="00201862"/>
    <w:pPr>
      <w:tabs>
        <w:tab w:val="right" w:pos="1021"/>
      </w:tabs>
      <w:spacing w:before="180" w:line="240" w:lineRule="auto"/>
      <w:ind w:left="1134" w:hanging="1134"/>
    </w:pPr>
  </w:style>
  <w:style w:type="paragraph" w:customStyle="1" w:styleId="Definition">
    <w:name w:val="Definition"/>
    <w:aliases w:val="dd"/>
    <w:basedOn w:val="OPCParaBase"/>
    <w:rsid w:val="00201862"/>
    <w:pPr>
      <w:spacing w:before="180" w:line="240" w:lineRule="auto"/>
      <w:ind w:left="1134"/>
    </w:pPr>
  </w:style>
  <w:style w:type="paragraph" w:customStyle="1" w:styleId="ETAsubitem">
    <w:name w:val="ETA(subitem)"/>
    <w:basedOn w:val="OPCParaBase"/>
    <w:rsid w:val="00201862"/>
    <w:pPr>
      <w:tabs>
        <w:tab w:val="right" w:pos="340"/>
      </w:tabs>
      <w:spacing w:before="60" w:line="240" w:lineRule="auto"/>
      <w:ind w:left="454" w:hanging="454"/>
    </w:pPr>
    <w:rPr>
      <w:sz w:val="20"/>
    </w:rPr>
  </w:style>
  <w:style w:type="paragraph" w:customStyle="1" w:styleId="ETApara">
    <w:name w:val="ETA(para)"/>
    <w:basedOn w:val="OPCParaBase"/>
    <w:rsid w:val="00201862"/>
    <w:pPr>
      <w:tabs>
        <w:tab w:val="right" w:pos="754"/>
      </w:tabs>
      <w:spacing w:before="60" w:line="240" w:lineRule="auto"/>
      <w:ind w:left="828" w:hanging="828"/>
    </w:pPr>
    <w:rPr>
      <w:sz w:val="20"/>
    </w:rPr>
  </w:style>
  <w:style w:type="paragraph" w:customStyle="1" w:styleId="ETAsubpara">
    <w:name w:val="ETA(subpara)"/>
    <w:basedOn w:val="OPCParaBase"/>
    <w:rsid w:val="00201862"/>
    <w:pPr>
      <w:tabs>
        <w:tab w:val="right" w:pos="1083"/>
      </w:tabs>
      <w:spacing w:before="60" w:line="240" w:lineRule="auto"/>
      <w:ind w:left="1191" w:hanging="1191"/>
    </w:pPr>
    <w:rPr>
      <w:sz w:val="20"/>
    </w:rPr>
  </w:style>
  <w:style w:type="paragraph" w:customStyle="1" w:styleId="ETAsub-subpara">
    <w:name w:val="ETA(sub-subpara)"/>
    <w:basedOn w:val="OPCParaBase"/>
    <w:rsid w:val="00201862"/>
    <w:pPr>
      <w:tabs>
        <w:tab w:val="right" w:pos="1412"/>
      </w:tabs>
      <w:spacing w:before="60" w:line="240" w:lineRule="auto"/>
      <w:ind w:left="1525" w:hanging="1525"/>
    </w:pPr>
    <w:rPr>
      <w:sz w:val="20"/>
    </w:rPr>
  </w:style>
  <w:style w:type="paragraph" w:customStyle="1" w:styleId="Formula">
    <w:name w:val="Formula"/>
    <w:basedOn w:val="OPCParaBase"/>
    <w:rsid w:val="00201862"/>
    <w:pPr>
      <w:spacing w:line="240" w:lineRule="auto"/>
      <w:ind w:left="1134"/>
    </w:pPr>
    <w:rPr>
      <w:sz w:val="20"/>
    </w:rPr>
  </w:style>
  <w:style w:type="paragraph" w:styleId="Header">
    <w:name w:val="header"/>
    <w:basedOn w:val="OPCParaBase"/>
    <w:link w:val="HeaderChar"/>
    <w:unhideWhenUsed/>
    <w:rsid w:val="0020186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1862"/>
    <w:rPr>
      <w:rFonts w:eastAsia="Times New Roman" w:cs="Times New Roman"/>
      <w:sz w:val="16"/>
      <w:lang w:eastAsia="en-AU"/>
    </w:rPr>
  </w:style>
  <w:style w:type="paragraph" w:customStyle="1" w:styleId="House">
    <w:name w:val="House"/>
    <w:basedOn w:val="OPCParaBase"/>
    <w:rsid w:val="00201862"/>
    <w:pPr>
      <w:spacing w:line="240" w:lineRule="auto"/>
    </w:pPr>
    <w:rPr>
      <w:sz w:val="28"/>
    </w:rPr>
  </w:style>
  <w:style w:type="paragraph" w:customStyle="1" w:styleId="Item">
    <w:name w:val="Item"/>
    <w:aliases w:val="i"/>
    <w:basedOn w:val="OPCParaBase"/>
    <w:next w:val="ItemHead"/>
    <w:rsid w:val="00201862"/>
    <w:pPr>
      <w:keepLines/>
      <w:spacing w:before="80" w:line="240" w:lineRule="auto"/>
      <w:ind w:left="709"/>
    </w:pPr>
  </w:style>
  <w:style w:type="paragraph" w:customStyle="1" w:styleId="ItemHead">
    <w:name w:val="ItemHead"/>
    <w:aliases w:val="ih"/>
    <w:basedOn w:val="OPCParaBase"/>
    <w:next w:val="Item"/>
    <w:rsid w:val="0020186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01862"/>
    <w:pPr>
      <w:spacing w:line="240" w:lineRule="auto"/>
    </w:pPr>
    <w:rPr>
      <w:b/>
      <w:sz w:val="32"/>
    </w:rPr>
  </w:style>
  <w:style w:type="paragraph" w:customStyle="1" w:styleId="notedraft">
    <w:name w:val="note(draft)"/>
    <w:aliases w:val="nd"/>
    <w:basedOn w:val="OPCParaBase"/>
    <w:rsid w:val="00201862"/>
    <w:pPr>
      <w:spacing w:before="240" w:line="240" w:lineRule="auto"/>
      <w:ind w:left="284" w:hanging="284"/>
    </w:pPr>
    <w:rPr>
      <w:i/>
      <w:sz w:val="24"/>
    </w:rPr>
  </w:style>
  <w:style w:type="paragraph" w:customStyle="1" w:styleId="notemargin">
    <w:name w:val="note(margin)"/>
    <w:aliases w:val="nm"/>
    <w:basedOn w:val="OPCParaBase"/>
    <w:rsid w:val="00201862"/>
    <w:pPr>
      <w:tabs>
        <w:tab w:val="left" w:pos="709"/>
      </w:tabs>
      <w:spacing w:before="122" w:line="198" w:lineRule="exact"/>
      <w:ind w:left="709" w:hanging="709"/>
    </w:pPr>
    <w:rPr>
      <w:sz w:val="18"/>
    </w:rPr>
  </w:style>
  <w:style w:type="paragraph" w:customStyle="1" w:styleId="noteToPara">
    <w:name w:val="noteToPara"/>
    <w:aliases w:val="ntp"/>
    <w:basedOn w:val="OPCParaBase"/>
    <w:rsid w:val="00201862"/>
    <w:pPr>
      <w:spacing w:before="122" w:line="198" w:lineRule="exact"/>
      <w:ind w:left="2353" w:hanging="709"/>
    </w:pPr>
    <w:rPr>
      <w:sz w:val="18"/>
    </w:rPr>
  </w:style>
  <w:style w:type="paragraph" w:customStyle="1" w:styleId="noteParlAmend">
    <w:name w:val="note(ParlAmend)"/>
    <w:aliases w:val="npp"/>
    <w:basedOn w:val="OPCParaBase"/>
    <w:next w:val="ParlAmend"/>
    <w:rsid w:val="00201862"/>
    <w:pPr>
      <w:spacing w:line="240" w:lineRule="auto"/>
      <w:jc w:val="right"/>
    </w:pPr>
    <w:rPr>
      <w:rFonts w:ascii="Arial" w:hAnsi="Arial"/>
      <w:b/>
      <w:i/>
    </w:rPr>
  </w:style>
  <w:style w:type="paragraph" w:customStyle="1" w:styleId="Page1">
    <w:name w:val="Page1"/>
    <w:basedOn w:val="OPCParaBase"/>
    <w:rsid w:val="00201862"/>
    <w:pPr>
      <w:spacing w:before="5600" w:line="240" w:lineRule="auto"/>
    </w:pPr>
    <w:rPr>
      <w:b/>
      <w:sz w:val="32"/>
    </w:rPr>
  </w:style>
  <w:style w:type="paragraph" w:customStyle="1" w:styleId="PageBreak">
    <w:name w:val="PageBreak"/>
    <w:aliases w:val="pb"/>
    <w:basedOn w:val="OPCParaBase"/>
    <w:rsid w:val="00201862"/>
    <w:pPr>
      <w:spacing w:line="240" w:lineRule="auto"/>
    </w:pPr>
    <w:rPr>
      <w:sz w:val="20"/>
    </w:rPr>
  </w:style>
  <w:style w:type="paragraph" w:customStyle="1" w:styleId="paragraphsub">
    <w:name w:val="paragraph(sub)"/>
    <w:aliases w:val="aa"/>
    <w:basedOn w:val="OPCParaBase"/>
    <w:rsid w:val="00201862"/>
    <w:pPr>
      <w:tabs>
        <w:tab w:val="right" w:pos="1985"/>
      </w:tabs>
      <w:spacing w:before="40" w:line="240" w:lineRule="auto"/>
      <w:ind w:left="2098" w:hanging="2098"/>
    </w:pPr>
  </w:style>
  <w:style w:type="paragraph" w:customStyle="1" w:styleId="paragraphsub-sub">
    <w:name w:val="paragraph(sub-sub)"/>
    <w:aliases w:val="aaa"/>
    <w:basedOn w:val="OPCParaBase"/>
    <w:rsid w:val="00201862"/>
    <w:pPr>
      <w:tabs>
        <w:tab w:val="right" w:pos="2722"/>
      </w:tabs>
      <w:spacing w:before="40" w:line="240" w:lineRule="auto"/>
      <w:ind w:left="2835" w:hanging="2835"/>
    </w:pPr>
  </w:style>
  <w:style w:type="paragraph" w:customStyle="1" w:styleId="paragraph">
    <w:name w:val="paragraph"/>
    <w:aliases w:val="a"/>
    <w:basedOn w:val="OPCParaBase"/>
    <w:rsid w:val="00201862"/>
    <w:pPr>
      <w:tabs>
        <w:tab w:val="right" w:pos="1531"/>
      </w:tabs>
      <w:spacing w:before="40" w:line="240" w:lineRule="auto"/>
      <w:ind w:left="1644" w:hanging="1644"/>
    </w:pPr>
  </w:style>
  <w:style w:type="paragraph" w:customStyle="1" w:styleId="ParlAmend">
    <w:name w:val="ParlAmend"/>
    <w:aliases w:val="pp"/>
    <w:basedOn w:val="OPCParaBase"/>
    <w:rsid w:val="00201862"/>
    <w:pPr>
      <w:spacing w:before="240" w:line="240" w:lineRule="atLeast"/>
      <w:ind w:hanging="567"/>
    </w:pPr>
    <w:rPr>
      <w:sz w:val="24"/>
    </w:rPr>
  </w:style>
  <w:style w:type="paragraph" w:customStyle="1" w:styleId="Penalty">
    <w:name w:val="Penalty"/>
    <w:basedOn w:val="OPCParaBase"/>
    <w:rsid w:val="00201862"/>
    <w:pPr>
      <w:tabs>
        <w:tab w:val="left" w:pos="2977"/>
      </w:tabs>
      <w:spacing w:before="180" w:line="240" w:lineRule="auto"/>
      <w:ind w:left="1985" w:hanging="851"/>
    </w:pPr>
  </w:style>
  <w:style w:type="paragraph" w:customStyle="1" w:styleId="Portfolio">
    <w:name w:val="Portfolio"/>
    <w:basedOn w:val="OPCParaBase"/>
    <w:rsid w:val="00201862"/>
    <w:pPr>
      <w:spacing w:line="240" w:lineRule="auto"/>
    </w:pPr>
    <w:rPr>
      <w:i/>
      <w:sz w:val="20"/>
    </w:rPr>
  </w:style>
  <w:style w:type="paragraph" w:customStyle="1" w:styleId="Preamble">
    <w:name w:val="Preamble"/>
    <w:basedOn w:val="OPCParaBase"/>
    <w:next w:val="Normal"/>
    <w:rsid w:val="002018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1862"/>
    <w:pPr>
      <w:spacing w:line="240" w:lineRule="auto"/>
    </w:pPr>
    <w:rPr>
      <w:i/>
      <w:sz w:val="20"/>
    </w:rPr>
  </w:style>
  <w:style w:type="paragraph" w:customStyle="1" w:styleId="Session">
    <w:name w:val="Session"/>
    <w:basedOn w:val="OPCParaBase"/>
    <w:rsid w:val="00201862"/>
    <w:pPr>
      <w:spacing w:line="240" w:lineRule="auto"/>
    </w:pPr>
    <w:rPr>
      <w:sz w:val="28"/>
    </w:rPr>
  </w:style>
  <w:style w:type="paragraph" w:customStyle="1" w:styleId="Sponsor">
    <w:name w:val="Sponsor"/>
    <w:basedOn w:val="OPCParaBase"/>
    <w:rsid w:val="00201862"/>
    <w:pPr>
      <w:spacing w:line="240" w:lineRule="auto"/>
    </w:pPr>
    <w:rPr>
      <w:i/>
    </w:rPr>
  </w:style>
  <w:style w:type="paragraph" w:customStyle="1" w:styleId="Subitem">
    <w:name w:val="Subitem"/>
    <w:aliases w:val="iss"/>
    <w:basedOn w:val="OPCParaBase"/>
    <w:rsid w:val="00201862"/>
    <w:pPr>
      <w:spacing w:before="180" w:line="240" w:lineRule="auto"/>
      <w:ind w:left="709" w:hanging="709"/>
    </w:pPr>
  </w:style>
  <w:style w:type="paragraph" w:customStyle="1" w:styleId="SubitemHead">
    <w:name w:val="SubitemHead"/>
    <w:aliases w:val="issh"/>
    <w:basedOn w:val="OPCParaBase"/>
    <w:rsid w:val="002018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1862"/>
    <w:pPr>
      <w:spacing w:before="40" w:line="240" w:lineRule="auto"/>
      <w:ind w:left="1134"/>
    </w:pPr>
  </w:style>
  <w:style w:type="paragraph" w:customStyle="1" w:styleId="SubsectionHead">
    <w:name w:val="SubsectionHead"/>
    <w:aliases w:val="ssh"/>
    <w:basedOn w:val="OPCParaBase"/>
    <w:next w:val="subsection"/>
    <w:rsid w:val="00201862"/>
    <w:pPr>
      <w:keepNext/>
      <w:keepLines/>
      <w:spacing w:before="240" w:line="240" w:lineRule="auto"/>
      <w:ind w:left="1134"/>
    </w:pPr>
    <w:rPr>
      <w:i/>
    </w:rPr>
  </w:style>
  <w:style w:type="paragraph" w:customStyle="1" w:styleId="Tablea">
    <w:name w:val="Table(a)"/>
    <w:aliases w:val="ta"/>
    <w:basedOn w:val="OPCParaBase"/>
    <w:rsid w:val="00201862"/>
    <w:pPr>
      <w:spacing w:before="60" w:line="240" w:lineRule="auto"/>
      <w:ind w:left="284" w:hanging="284"/>
    </w:pPr>
    <w:rPr>
      <w:sz w:val="20"/>
    </w:rPr>
  </w:style>
  <w:style w:type="paragraph" w:customStyle="1" w:styleId="TableAA">
    <w:name w:val="Table(AA)"/>
    <w:aliases w:val="taaa"/>
    <w:basedOn w:val="OPCParaBase"/>
    <w:rsid w:val="0020186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186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1862"/>
    <w:pPr>
      <w:spacing w:before="60" w:line="240" w:lineRule="atLeast"/>
    </w:pPr>
    <w:rPr>
      <w:sz w:val="20"/>
    </w:rPr>
  </w:style>
  <w:style w:type="paragraph" w:customStyle="1" w:styleId="TLPBoxTextnote">
    <w:name w:val="TLPBoxText(note"/>
    <w:aliases w:val="right)"/>
    <w:basedOn w:val="OPCParaBase"/>
    <w:rsid w:val="002018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186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1862"/>
    <w:pPr>
      <w:spacing w:before="122" w:line="198" w:lineRule="exact"/>
      <w:ind w:left="1985" w:hanging="851"/>
      <w:jc w:val="right"/>
    </w:pPr>
    <w:rPr>
      <w:sz w:val="18"/>
    </w:rPr>
  </w:style>
  <w:style w:type="paragraph" w:customStyle="1" w:styleId="TLPTableBullet">
    <w:name w:val="TLPTableBullet"/>
    <w:aliases w:val="ttb"/>
    <w:basedOn w:val="OPCParaBase"/>
    <w:rsid w:val="00201862"/>
    <w:pPr>
      <w:spacing w:line="240" w:lineRule="exact"/>
      <w:ind w:left="284" w:hanging="284"/>
    </w:pPr>
    <w:rPr>
      <w:sz w:val="20"/>
    </w:rPr>
  </w:style>
  <w:style w:type="paragraph" w:styleId="TOC1">
    <w:name w:val="toc 1"/>
    <w:basedOn w:val="OPCParaBase"/>
    <w:next w:val="Normal"/>
    <w:uiPriority w:val="39"/>
    <w:unhideWhenUsed/>
    <w:rsid w:val="0020186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0186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0186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0186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0186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186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0186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0186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186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01862"/>
    <w:pPr>
      <w:keepLines/>
      <w:spacing w:before="240" w:after="120" w:line="240" w:lineRule="auto"/>
      <w:ind w:left="794"/>
    </w:pPr>
    <w:rPr>
      <w:b/>
      <w:kern w:val="28"/>
      <w:sz w:val="20"/>
    </w:rPr>
  </w:style>
  <w:style w:type="paragraph" w:customStyle="1" w:styleId="TofSectsHeading">
    <w:name w:val="TofSects(Heading)"/>
    <w:basedOn w:val="OPCParaBase"/>
    <w:rsid w:val="00201862"/>
    <w:pPr>
      <w:spacing w:before="240" w:after="120" w:line="240" w:lineRule="auto"/>
    </w:pPr>
    <w:rPr>
      <w:b/>
      <w:sz w:val="24"/>
    </w:rPr>
  </w:style>
  <w:style w:type="paragraph" w:customStyle="1" w:styleId="TofSectsSection">
    <w:name w:val="TofSects(Section)"/>
    <w:basedOn w:val="OPCParaBase"/>
    <w:rsid w:val="00201862"/>
    <w:pPr>
      <w:keepLines/>
      <w:spacing w:before="40" w:line="240" w:lineRule="auto"/>
      <w:ind w:left="1588" w:hanging="794"/>
    </w:pPr>
    <w:rPr>
      <w:kern w:val="28"/>
      <w:sz w:val="18"/>
    </w:rPr>
  </w:style>
  <w:style w:type="paragraph" w:customStyle="1" w:styleId="TofSectsSubdiv">
    <w:name w:val="TofSects(Subdiv)"/>
    <w:basedOn w:val="OPCParaBase"/>
    <w:rsid w:val="00201862"/>
    <w:pPr>
      <w:keepLines/>
      <w:spacing w:before="80" w:line="240" w:lineRule="auto"/>
      <w:ind w:left="1588" w:hanging="794"/>
    </w:pPr>
    <w:rPr>
      <w:kern w:val="28"/>
    </w:rPr>
  </w:style>
  <w:style w:type="paragraph" w:customStyle="1" w:styleId="WRStyle">
    <w:name w:val="WR Style"/>
    <w:aliases w:val="WR"/>
    <w:basedOn w:val="OPCParaBase"/>
    <w:rsid w:val="00201862"/>
    <w:pPr>
      <w:spacing w:before="240" w:line="240" w:lineRule="auto"/>
      <w:ind w:left="284" w:hanging="284"/>
    </w:pPr>
    <w:rPr>
      <w:b/>
      <w:i/>
      <w:kern w:val="28"/>
      <w:sz w:val="24"/>
    </w:rPr>
  </w:style>
  <w:style w:type="paragraph" w:customStyle="1" w:styleId="notepara">
    <w:name w:val="note(para)"/>
    <w:aliases w:val="na"/>
    <w:basedOn w:val="OPCParaBase"/>
    <w:rsid w:val="00201862"/>
    <w:pPr>
      <w:spacing w:before="40" w:line="198" w:lineRule="exact"/>
      <w:ind w:left="2354" w:hanging="369"/>
    </w:pPr>
    <w:rPr>
      <w:sz w:val="18"/>
    </w:rPr>
  </w:style>
  <w:style w:type="paragraph" w:styleId="Footer">
    <w:name w:val="footer"/>
    <w:link w:val="FooterChar"/>
    <w:rsid w:val="0020186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01862"/>
    <w:rPr>
      <w:rFonts w:eastAsia="Times New Roman" w:cs="Times New Roman"/>
      <w:sz w:val="22"/>
      <w:szCs w:val="24"/>
      <w:lang w:eastAsia="en-AU"/>
    </w:rPr>
  </w:style>
  <w:style w:type="character" w:styleId="LineNumber">
    <w:name w:val="line number"/>
    <w:basedOn w:val="OPCCharBase"/>
    <w:uiPriority w:val="99"/>
    <w:semiHidden/>
    <w:unhideWhenUsed/>
    <w:rsid w:val="00201862"/>
    <w:rPr>
      <w:sz w:val="16"/>
    </w:rPr>
  </w:style>
  <w:style w:type="table" w:customStyle="1" w:styleId="CFlag">
    <w:name w:val="CFlag"/>
    <w:basedOn w:val="TableNormal"/>
    <w:uiPriority w:val="99"/>
    <w:rsid w:val="0020186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8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862"/>
    <w:rPr>
      <w:rFonts w:ascii="Tahoma" w:hAnsi="Tahoma" w:cs="Tahoma"/>
      <w:sz w:val="16"/>
      <w:szCs w:val="16"/>
    </w:rPr>
  </w:style>
  <w:style w:type="character" w:styleId="Hyperlink">
    <w:name w:val="Hyperlink"/>
    <w:basedOn w:val="DefaultParagraphFont"/>
    <w:rsid w:val="00201862"/>
    <w:rPr>
      <w:color w:val="0000FF"/>
      <w:u w:val="single"/>
    </w:rPr>
  </w:style>
  <w:style w:type="table" w:styleId="TableGrid">
    <w:name w:val="Table Grid"/>
    <w:basedOn w:val="TableNormal"/>
    <w:uiPriority w:val="59"/>
    <w:rsid w:val="00201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01862"/>
    <w:rPr>
      <w:b/>
      <w:sz w:val="28"/>
      <w:szCs w:val="32"/>
    </w:rPr>
  </w:style>
  <w:style w:type="paragraph" w:customStyle="1" w:styleId="TerritoryT">
    <w:name w:val="TerritoryT"/>
    <w:basedOn w:val="OPCParaBase"/>
    <w:next w:val="Normal"/>
    <w:rsid w:val="00201862"/>
    <w:rPr>
      <w:b/>
      <w:sz w:val="32"/>
    </w:rPr>
  </w:style>
  <w:style w:type="paragraph" w:customStyle="1" w:styleId="LegislationMadeUnder">
    <w:name w:val="LegislationMadeUnder"/>
    <w:basedOn w:val="OPCParaBase"/>
    <w:next w:val="Normal"/>
    <w:rsid w:val="00201862"/>
    <w:rPr>
      <w:i/>
      <w:sz w:val="32"/>
      <w:szCs w:val="32"/>
    </w:rPr>
  </w:style>
  <w:style w:type="paragraph" w:customStyle="1" w:styleId="SignCoverPageEnd">
    <w:name w:val="SignCoverPageEnd"/>
    <w:basedOn w:val="OPCParaBase"/>
    <w:next w:val="Normal"/>
    <w:rsid w:val="0020186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01862"/>
    <w:pPr>
      <w:pBdr>
        <w:top w:val="single" w:sz="4" w:space="1" w:color="auto"/>
      </w:pBdr>
      <w:spacing w:before="360"/>
      <w:ind w:right="397"/>
      <w:jc w:val="both"/>
    </w:pPr>
  </w:style>
  <w:style w:type="paragraph" w:customStyle="1" w:styleId="NotesHeading1">
    <w:name w:val="NotesHeading 1"/>
    <w:basedOn w:val="OPCParaBase"/>
    <w:next w:val="Normal"/>
    <w:rsid w:val="00201862"/>
    <w:rPr>
      <w:b/>
      <w:sz w:val="28"/>
      <w:szCs w:val="28"/>
    </w:rPr>
  </w:style>
  <w:style w:type="paragraph" w:customStyle="1" w:styleId="NotesHeading2">
    <w:name w:val="NotesHeading 2"/>
    <w:basedOn w:val="OPCParaBase"/>
    <w:next w:val="Normal"/>
    <w:rsid w:val="00201862"/>
    <w:rPr>
      <w:b/>
      <w:sz w:val="28"/>
      <w:szCs w:val="28"/>
    </w:rPr>
  </w:style>
  <w:style w:type="paragraph" w:customStyle="1" w:styleId="ENotesText">
    <w:name w:val="ENotesText"/>
    <w:basedOn w:val="OPCParaBase"/>
    <w:next w:val="Normal"/>
    <w:rsid w:val="00201862"/>
  </w:style>
  <w:style w:type="paragraph" w:customStyle="1" w:styleId="CompiledActNo">
    <w:name w:val="CompiledActNo"/>
    <w:basedOn w:val="OPCParaBase"/>
    <w:next w:val="Normal"/>
    <w:rsid w:val="00201862"/>
    <w:rPr>
      <w:b/>
      <w:sz w:val="24"/>
      <w:szCs w:val="24"/>
    </w:rPr>
  </w:style>
  <w:style w:type="paragraph" w:customStyle="1" w:styleId="CompiledMadeUnder">
    <w:name w:val="CompiledMadeUnder"/>
    <w:basedOn w:val="OPCParaBase"/>
    <w:next w:val="Normal"/>
    <w:rsid w:val="00201862"/>
    <w:rPr>
      <w:i/>
      <w:sz w:val="24"/>
      <w:szCs w:val="24"/>
    </w:rPr>
  </w:style>
  <w:style w:type="paragraph" w:customStyle="1" w:styleId="Paragraphsub-sub-sub">
    <w:name w:val="Paragraph(sub-sub-sub)"/>
    <w:aliases w:val="aaaa"/>
    <w:basedOn w:val="OPCParaBase"/>
    <w:rsid w:val="00201862"/>
    <w:pPr>
      <w:tabs>
        <w:tab w:val="right" w:pos="3402"/>
      </w:tabs>
      <w:spacing w:before="40" w:line="240" w:lineRule="auto"/>
      <w:ind w:left="3402" w:hanging="3402"/>
    </w:pPr>
  </w:style>
  <w:style w:type="paragraph" w:customStyle="1" w:styleId="NoteToSubpara">
    <w:name w:val="NoteToSubpara"/>
    <w:aliases w:val="nts"/>
    <w:basedOn w:val="OPCParaBase"/>
    <w:rsid w:val="00201862"/>
    <w:pPr>
      <w:spacing w:before="40" w:line="198" w:lineRule="exact"/>
      <w:ind w:left="2835" w:hanging="709"/>
    </w:pPr>
    <w:rPr>
      <w:sz w:val="18"/>
    </w:rPr>
  </w:style>
  <w:style w:type="paragraph" w:customStyle="1" w:styleId="EndNotespara">
    <w:name w:val="EndNotes(para)"/>
    <w:aliases w:val="eta"/>
    <w:basedOn w:val="OPCParaBase"/>
    <w:next w:val="Normal"/>
    <w:rsid w:val="0020186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186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0186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186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01862"/>
    <w:pPr>
      <w:keepNext/>
      <w:spacing w:before="60" w:line="240" w:lineRule="atLeast"/>
    </w:pPr>
    <w:rPr>
      <w:rFonts w:ascii="Arial" w:hAnsi="Arial"/>
      <w:b/>
      <w:sz w:val="16"/>
    </w:rPr>
  </w:style>
  <w:style w:type="paragraph" w:customStyle="1" w:styleId="ENoteTTi">
    <w:name w:val="ENoteTTi"/>
    <w:aliases w:val="entti"/>
    <w:basedOn w:val="OPCParaBase"/>
    <w:rsid w:val="00201862"/>
    <w:pPr>
      <w:keepNext/>
      <w:spacing w:before="60" w:line="240" w:lineRule="atLeast"/>
      <w:ind w:left="170"/>
    </w:pPr>
    <w:rPr>
      <w:sz w:val="16"/>
    </w:rPr>
  </w:style>
  <w:style w:type="paragraph" w:customStyle="1" w:styleId="ENotesHeading1">
    <w:name w:val="ENotesHeading 1"/>
    <w:aliases w:val="Enh1"/>
    <w:basedOn w:val="OPCParaBase"/>
    <w:next w:val="Normal"/>
    <w:rsid w:val="00201862"/>
    <w:pPr>
      <w:spacing w:before="120"/>
      <w:outlineLvl w:val="1"/>
    </w:pPr>
    <w:rPr>
      <w:b/>
      <w:sz w:val="28"/>
      <w:szCs w:val="28"/>
    </w:rPr>
  </w:style>
  <w:style w:type="paragraph" w:customStyle="1" w:styleId="ENotesHeading2">
    <w:name w:val="ENotesHeading 2"/>
    <w:aliases w:val="Enh2"/>
    <w:basedOn w:val="OPCParaBase"/>
    <w:next w:val="Normal"/>
    <w:rsid w:val="00201862"/>
    <w:pPr>
      <w:spacing w:before="120" w:after="120"/>
      <w:outlineLvl w:val="2"/>
    </w:pPr>
    <w:rPr>
      <w:b/>
      <w:sz w:val="24"/>
      <w:szCs w:val="28"/>
    </w:rPr>
  </w:style>
  <w:style w:type="paragraph" w:customStyle="1" w:styleId="ENoteTTIndentHeading">
    <w:name w:val="ENoteTTIndentHeading"/>
    <w:aliases w:val="enTTHi"/>
    <w:basedOn w:val="OPCParaBase"/>
    <w:rsid w:val="0020186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1862"/>
    <w:pPr>
      <w:spacing w:before="60" w:line="240" w:lineRule="atLeast"/>
    </w:pPr>
    <w:rPr>
      <w:sz w:val="16"/>
    </w:rPr>
  </w:style>
  <w:style w:type="paragraph" w:customStyle="1" w:styleId="MadeunderText">
    <w:name w:val="MadeunderText"/>
    <w:basedOn w:val="OPCParaBase"/>
    <w:next w:val="CompiledMadeUnder"/>
    <w:rsid w:val="00201862"/>
    <w:pPr>
      <w:spacing w:before="240"/>
    </w:pPr>
    <w:rPr>
      <w:sz w:val="24"/>
      <w:szCs w:val="24"/>
    </w:rPr>
  </w:style>
  <w:style w:type="paragraph" w:customStyle="1" w:styleId="ENotesHeading3">
    <w:name w:val="ENotesHeading 3"/>
    <w:aliases w:val="Enh3"/>
    <w:basedOn w:val="OPCParaBase"/>
    <w:next w:val="Normal"/>
    <w:rsid w:val="00201862"/>
    <w:pPr>
      <w:keepNext/>
      <w:spacing w:before="120" w:line="240" w:lineRule="auto"/>
      <w:outlineLvl w:val="4"/>
    </w:pPr>
    <w:rPr>
      <w:b/>
      <w:szCs w:val="24"/>
    </w:rPr>
  </w:style>
  <w:style w:type="paragraph" w:customStyle="1" w:styleId="SubPartCASA">
    <w:name w:val="SubPart(CASA)"/>
    <w:aliases w:val="csp"/>
    <w:basedOn w:val="OPCParaBase"/>
    <w:next w:val="ActHead3"/>
    <w:rsid w:val="0020186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01862"/>
  </w:style>
  <w:style w:type="character" w:customStyle="1" w:styleId="CharSubPartNoCASA">
    <w:name w:val="CharSubPartNo(CASA)"/>
    <w:basedOn w:val="OPCCharBase"/>
    <w:uiPriority w:val="1"/>
    <w:rsid w:val="00201862"/>
  </w:style>
  <w:style w:type="paragraph" w:customStyle="1" w:styleId="ENoteTTIndentHeadingSub">
    <w:name w:val="ENoteTTIndentHeadingSub"/>
    <w:aliases w:val="enTTHis"/>
    <w:basedOn w:val="OPCParaBase"/>
    <w:rsid w:val="00201862"/>
    <w:pPr>
      <w:keepNext/>
      <w:spacing w:before="60" w:line="240" w:lineRule="atLeast"/>
      <w:ind w:left="340"/>
    </w:pPr>
    <w:rPr>
      <w:b/>
      <w:sz w:val="16"/>
    </w:rPr>
  </w:style>
  <w:style w:type="paragraph" w:customStyle="1" w:styleId="ENoteTTiSub">
    <w:name w:val="ENoteTTiSub"/>
    <w:aliases w:val="enttis"/>
    <w:basedOn w:val="OPCParaBase"/>
    <w:rsid w:val="00201862"/>
    <w:pPr>
      <w:keepNext/>
      <w:spacing w:before="60" w:line="240" w:lineRule="atLeast"/>
      <w:ind w:left="340"/>
    </w:pPr>
    <w:rPr>
      <w:sz w:val="16"/>
    </w:rPr>
  </w:style>
  <w:style w:type="paragraph" w:customStyle="1" w:styleId="SubDivisionMigration">
    <w:name w:val="SubDivisionMigration"/>
    <w:aliases w:val="sdm"/>
    <w:basedOn w:val="OPCParaBase"/>
    <w:rsid w:val="0020186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186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01862"/>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20186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01862"/>
    <w:rPr>
      <w:sz w:val="22"/>
    </w:rPr>
  </w:style>
  <w:style w:type="paragraph" w:customStyle="1" w:styleId="SOTextNote">
    <w:name w:val="SO TextNote"/>
    <w:aliases w:val="sont"/>
    <w:basedOn w:val="SOText"/>
    <w:qFormat/>
    <w:rsid w:val="00201862"/>
    <w:pPr>
      <w:spacing w:before="122" w:line="198" w:lineRule="exact"/>
      <w:ind w:left="1843" w:hanging="709"/>
    </w:pPr>
    <w:rPr>
      <w:sz w:val="18"/>
    </w:rPr>
  </w:style>
  <w:style w:type="paragraph" w:customStyle="1" w:styleId="SOPara">
    <w:name w:val="SO Para"/>
    <w:aliases w:val="soa"/>
    <w:basedOn w:val="SOText"/>
    <w:link w:val="SOParaChar"/>
    <w:qFormat/>
    <w:rsid w:val="00201862"/>
    <w:pPr>
      <w:tabs>
        <w:tab w:val="right" w:pos="1786"/>
      </w:tabs>
      <w:spacing w:before="40"/>
      <w:ind w:left="2070" w:hanging="936"/>
    </w:pPr>
  </w:style>
  <w:style w:type="character" w:customStyle="1" w:styleId="SOParaChar">
    <w:name w:val="SO Para Char"/>
    <w:aliases w:val="soa Char"/>
    <w:basedOn w:val="DefaultParagraphFont"/>
    <w:link w:val="SOPara"/>
    <w:rsid w:val="00201862"/>
    <w:rPr>
      <w:sz w:val="22"/>
    </w:rPr>
  </w:style>
  <w:style w:type="paragraph" w:customStyle="1" w:styleId="FileName">
    <w:name w:val="FileName"/>
    <w:basedOn w:val="Normal"/>
    <w:rsid w:val="00201862"/>
  </w:style>
  <w:style w:type="paragraph" w:customStyle="1" w:styleId="TableHeading">
    <w:name w:val="TableHeading"/>
    <w:aliases w:val="th"/>
    <w:basedOn w:val="OPCParaBase"/>
    <w:next w:val="Tabletext"/>
    <w:rsid w:val="00201862"/>
    <w:pPr>
      <w:keepNext/>
      <w:spacing w:before="60" w:line="240" w:lineRule="atLeast"/>
    </w:pPr>
    <w:rPr>
      <w:b/>
      <w:sz w:val="20"/>
    </w:rPr>
  </w:style>
  <w:style w:type="paragraph" w:customStyle="1" w:styleId="SOHeadBold">
    <w:name w:val="SO HeadBold"/>
    <w:aliases w:val="sohb"/>
    <w:basedOn w:val="SOText"/>
    <w:next w:val="SOText"/>
    <w:link w:val="SOHeadBoldChar"/>
    <w:qFormat/>
    <w:rsid w:val="00201862"/>
    <w:rPr>
      <w:b/>
    </w:rPr>
  </w:style>
  <w:style w:type="character" w:customStyle="1" w:styleId="SOHeadBoldChar">
    <w:name w:val="SO HeadBold Char"/>
    <w:aliases w:val="sohb Char"/>
    <w:basedOn w:val="DefaultParagraphFont"/>
    <w:link w:val="SOHeadBold"/>
    <w:rsid w:val="00201862"/>
    <w:rPr>
      <w:b/>
      <w:sz w:val="22"/>
    </w:rPr>
  </w:style>
  <w:style w:type="paragraph" w:customStyle="1" w:styleId="SOHeadItalic">
    <w:name w:val="SO HeadItalic"/>
    <w:aliases w:val="sohi"/>
    <w:basedOn w:val="SOText"/>
    <w:next w:val="SOText"/>
    <w:link w:val="SOHeadItalicChar"/>
    <w:qFormat/>
    <w:rsid w:val="00201862"/>
    <w:rPr>
      <w:i/>
    </w:rPr>
  </w:style>
  <w:style w:type="character" w:customStyle="1" w:styleId="SOHeadItalicChar">
    <w:name w:val="SO HeadItalic Char"/>
    <w:aliases w:val="sohi Char"/>
    <w:basedOn w:val="DefaultParagraphFont"/>
    <w:link w:val="SOHeadItalic"/>
    <w:rsid w:val="00201862"/>
    <w:rPr>
      <w:i/>
      <w:sz w:val="22"/>
    </w:rPr>
  </w:style>
  <w:style w:type="paragraph" w:customStyle="1" w:styleId="SOBullet">
    <w:name w:val="SO Bullet"/>
    <w:aliases w:val="sotb"/>
    <w:basedOn w:val="SOText"/>
    <w:link w:val="SOBulletChar"/>
    <w:qFormat/>
    <w:rsid w:val="00201862"/>
    <w:pPr>
      <w:ind w:left="1559" w:hanging="425"/>
    </w:pPr>
  </w:style>
  <w:style w:type="character" w:customStyle="1" w:styleId="SOBulletChar">
    <w:name w:val="SO Bullet Char"/>
    <w:aliases w:val="sotb Char"/>
    <w:basedOn w:val="DefaultParagraphFont"/>
    <w:link w:val="SOBullet"/>
    <w:rsid w:val="00201862"/>
    <w:rPr>
      <w:sz w:val="22"/>
    </w:rPr>
  </w:style>
  <w:style w:type="paragraph" w:customStyle="1" w:styleId="SOBulletNote">
    <w:name w:val="SO BulletNote"/>
    <w:aliases w:val="sonb"/>
    <w:basedOn w:val="SOTextNote"/>
    <w:link w:val="SOBulletNoteChar"/>
    <w:qFormat/>
    <w:rsid w:val="00201862"/>
    <w:pPr>
      <w:tabs>
        <w:tab w:val="left" w:pos="1560"/>
      </w:tabs>
      <w:ind w:left="2268" w:hanging="1134"/>
    </w:pPr>
  </w:style>
  <w:style w:type="character" w:customStyle="1" w:styleId="SOBulletNoteChar">
    <w:name w:val="SO BulletNote Char"/>
    <w:aliases w:val="sonb Char"/>
    <w:basedOn w:val="DefaultParagraphFont"/>
    <w:link w:val="SOBulletNote"/>
    <w:rsid w:val="00201862"/>
    <w:rPr>
      <w:sz w:val="18"/>
    </w:rPr>
  </w:style>
  <w:style w:type="paragraph" w:customStyle="1" w:styleId="SOText2">
    <w:name w:val="SO Text2"/>
    <w:aliases w:val="sot2"/>
    <w:basedOn w:val="Normal"/>
    <w:next w:val="SOText"/>
    <w:link w:val="SOText2Char"/>
    <w:rsid w:val="0020186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01862"/>
    <w:rPr>
      <w:sz w:val="22"/>
    </w:rPr>
  </w:style>
  <w:style w:type="character" w:customStyle="1" w:styleId="subsectionChar">
    <w:name w:val="subsection Char"/>
    <w:aliases w:val="ss Char"/>
    <w:basedOn w:val="DefaultParagraphFont"/>
    <w:link w:val="subsection"/>
    <w:locked/>
    <w:rsid w:val="0074162B"/>
    <w:rPr>
      <w:rFonts w:eastAsia="Times New Roman" w:cs="Times New Roman"/>
      <w:sz w:val="22"/>
      <w:lang w:eastAsia="en-AU"/>
    </w:rPr>
  </w:style>
  <w:style w:type="character" w:customStyle="1" w:styleId="notetextChar">
    <w:name w:val="note(text) Char"/>
    <w:aliases w:val="n Char"/>
    <w:basedOn w:val="DefaultParagraphFont"/>
    <w:link w:val="notetext"/>
    <w:rsid w:val="00916F8F"/>
    <w:rPr>
      <w:rFonts w:eastAsia="Times New Roman" w:cs="Times New Roman"/>
      <w:sz w:val="18"/>
      <w:lang w:eastAsia="en-AU"/>
    </w:rPr>
  </w:style>
  <w:style w:type="character" w:customStyle="1" w:styleId="Heading1Char">
    <w:name w:val="Heading 1 Char"/>
    <w:basedOn w:val="DefaultParagraphFont"/>
    <w:link w:val="Heading1"/>
    <w:uiPriority w:val="9"/>
    <w:rsid w:val="00916F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16F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6F8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16F8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16F8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16F8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16F8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16F8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16F8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1862"/>
    <w:pPr>
      <w:spacing w:line="260" w:lineRule="atLeast"/>
    </w:pPr>
    <w:rPr>
      <w:sz w:val="22"/>
    </w:rPr>
  </w:style>
  <w:style w:type="paragraph" w:styleId="Heading1">
    <w:name w:val="heading 1"/>
    <w:basedOn w:val="Normal"/>
    <w:next w:val="Normal"/>
    <w:link w:val="Heading1Char"/>
    <w:uiPriority w:val="9"/>
    <w:qFormat/>
    <w:rsid w:val="00916F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6F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6F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6F8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6F8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6F8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6F8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6F8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16F8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1862"/>
  </w:style>
  <w:style w:type="paragraph" w:customStyle="1" w:styleId="OPCParaBase">
    <w:name w:val="OPCParaBase"/>
    <w:qFormat/>
    <w:rsid w:val="00201862"/>
    <w:pPr>
      <w:spacing w:line="260" w:lineRule="atLeast"/>
    </w:pPr>
    <w:rPr>
      <w:rFonts w:eastAsia="Times New Roman" w:cs="Times New Roman"/>
      <w:sz w:val="22"/>
      <w:lang w:eastAsia="en-AU"/>
    </w:rPr>
  </w:style>
  <w:style w:type="paragraph" w:customStyle="1" w:styleId="ShortT">
    <w:name w:val="ShortT"/>
    <w:basedOn w:val="OPCParaBase"/>
    <w:next w:val="Normal"/>
    <w:qFormat/>
    <w:rsid w:val="00201862"/>
    <w:pPr>
      <w:spacing w:line="240" w:lineRule="auto"/>
    </w:pPr>
    <w:rPr>
      <w:b/>
      <w:sz w:val="40"/>
    </w:rPr>
  </w:style>
  <w:style w:type="paragraph" w:customStyle="1" w:styleId="ActHead1">
    <w:name w:val="ActHead 1"/>
    <w:aliases w:val="c"/>
    <w:basedOn w:val="OPCParaBase"/>
    <w:next w:val="Normal"/>
    <w:qFormat/>
    <w:rsid w:val="0020186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186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18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18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018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18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18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18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186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01862"/>
  </w:style>
  <w:style w:type="paragraph" w:customStyle="1" w:styleId="Blocks">
    <w:name w:val="Blocks"/>
    <w:aliases w:val="bb"/>
    <w:basedOn w:val="OPCParaBase"/>
    <w:qFormat/>
    <w:rsid w:val="00201862"/>
    <w:pPr>
      <w:spacing w:line="240" w:lineRule="auto"/>
    </w:pPr>
    <w:rPr>
      <w:sz w:val="24"/>
    </w:rPr>
  </w:style>
  <w:style w:type="paragraph" w:customStyle="1" w:styleId="BoxText">
    <w:name w:val="BoxText"/>
    <w:aliases w:val="bt"/>
    <w:basedOn w:val="OPCParaBase"/>
    <w:qFormat/>
    <w:rsid w:val="002018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1862"/>
    <w:rPr>
      <w:b/>
    </w:rPr>
  </w:style>
  <w:style w:type="paragraph" w:customStyle="1" w:styleId="BoxHeadItalic">
    <w:name w:val="BoxHeadItalic"/>
    <w:aliases w:val="bhi"/>
    <w:basedOn w:val="BoxText"/>
    <w:next w:val="BoxStep"/>
    <w:qFormat/>
    <w:rsid w:val="00201862"/>
    <w:rPr>
      <w:i/>
    </w:rPr>
  </w:style>
  <w:style w:type="paragraph" w:customStyle="1" w:styleId="BoxList">
    <w:name w:val="BoxList"/>
    <w:aliases w:val="bl"/>
    <w:basedOn w:val="BoxText"/>
    <w:qFormat/>
    <w:rsid w:val="00201862"/>
    <w:pPr>
      <w:ind w:left="1559" w:hanging="425"/>
    </w:pPr>
  </w:style>
  <w:style w:type="paragraph" w:customStyle="1" w:styleId="BoxNote">
    <w:name w:val="BoxNote"/>
    <w:aliases w:val="bn"/>
    <w:basedOn w:val="BoxText"/>
    <w:qFormat/>
    <w:rsid w:val="00201862"/>
    <w:pPr>
      <w:tabs>
        <w:tab w:val="left" w:pos="1985"/>
      </w:tabs>
      <w:spacing w:before="122" w:line="198" w:lineRule="exact"/>
      <w:ind w:left="2948" w:hanging="1814"/>
    </w:pPr>
    <w:rPr>
      <w:sz w:val="18"/>
    </w:rPr>
  </w:style>
  <w:style w:type="paragraph" w:customStyle="1" w:styleId="BoxPara">
    <w:name w:val="BoxPara"/>
    <w:aliases w:val="bp"/>
    <w:basedOn w:val="BoxText"/>
    <w:qFormat/>
    <w:rsid w:val="00201862"/>
    <w:pPr>
      <w:tabs>
        <w:tab w:val="right" w:pos="2268"/>
      </w:tabs>
      <w:ind w:left="2552" w:hanging="1418"/>
    </w:pPr>
  </w:style>
  <w:style w:type="paragraph" w:customStyle="1" w:styleId="BoxStep">
    <w:name w:val="BoxStep"/>
    <w:aliases w:val="bs"/>
    <w:basedOn w:val="BoxText"/>
    <w:qFormat/>
    <w:rsid w:val="00201862"/>
    <w:pPr>
      <w:ind w:left="1985" w:hanging="851"/>
    </w:pPr>
  </w:style>
  <w:style w:type="character" w:customStyle="1" w:styleId="CharAmPartNo">
    <w:name w:val="CharAmPartNo"/>
    <w:basedOn w:val="OPCCharBase"/>
    <w:qFormat/>
    <w:rsid w:val="00201862"/>
  </w:style>
  <w:style w:type="character" w:customStyle="1" w:styleId="CharAmPartText">
    <w:name w:val="CharAmPartText"/>
    <w:basedOn w:val="OPCCharBase"/>
    <w:qFormat/>
    <w:rsid w:val="00201862"/>
  </w:style>
  <w:style w:type="character" w:customStyle="1" w:styleId="CharAmSchNo">
    <w:name w:val="CharAmSchNo"/>
    <w:basedOn w:val="OPCCharBase"/>
    <w:qFormat/>
    <w:rsid w:val="00201862"/>
  </w:style>
  <w:style w:type="character" w:customStyle="1" w:styleId="CharAmSchText">
    <w:name w:val="CharAmSchText"/>
    <w:basedOn w:val="OPCCharBase"/>
    <w:qFormat/>
    <w:rsid w:val="00201862"/>
  </w:style>
  <w:style w:type="character" w:customStyle="1" w:styleId="CharBoldItalic">
    <w:name w:val="CharBoldItalic"/>
    <w:basedOn w:val="OPCCharBase"/>
    <w:uiPriority w:val="1"/>
    <w:qFormat/>
    <w:rsid w:val="00201862"/>
    <w:rPr>
      <w:b/>
      <w:i/>
    </w:rPr>
  </w:style>
  <w:style w:type="character" w:customStyle="1" w:styleId="CharChapNo">
    <w:name w:val="CharChapNo"/>
    <w:basedOn w:val="OPCCharBase"/>
    <w:uiPriority w:val="1"/>
    <w:qFormat/>
    <w:rsid w:val="00201862"/>
  </w:style>
  <w:style w:type="character" w:customStyle="1" w:styleId="CharChapText">
    <w:name w:val="CharChapText"/>
    <w:basedOn w:val="OPCCharBase"/>
    <w:uiPriority w:val="1"/>
    <w:qFormat/>
    <w:rsid w:val="00201862"/>
  </w:style>
  <w:style w:type="character" w:customStyle="1" w:styleId="CharDivNo">
    <w:name w:val="CharDivNo"/>
    <w:basedOn w:val="OPCCharBase"/>
    <w:uiPriority w:val="1"/>
    <w:qFormat/>
    <w:rsid w:val="00201862"/>
  </w:style>
  <w:style w:type="character" w:customStyle="1" w:styleId="CharDivText">
    <w:name w:val="CharDivText"/>
    <w:basedOn w:val="OPCCharBase"/>
    <w:uiPriority w:val="1"/>
    <w:qFormat/>
    <w:rsid w:val="00201862"/>
  </w:style>
  <w:style w:type="character" w:customStyle="1" w:styleId="CharItalic">
    <w:name w:val="CharItalic"/>
    <w:basedOn w:val="OPCCharBase"/>
    <w:uiPriority w:val="1"/>
    <w:qFormat/>
    <w:rsid w:val="00201862"/>
    <w:rPr>
      <w:i/>
    </w:rPr>
  </w:style>
  <w:style w:type="character" w:customStyle="1" w:styleId="CharPartNo">
    <w:name w:val="CharPartNo"/>
    <w:basedOn w:val="OPCCharBase"/>
    <w:uiPriority w:val="1"/>
    <w:qFormat/>
    <w:rsid w:val="00201862"/>
  </w:style>
  <w:style w:type="character" w:customStyle="1" w:styleId="CharPartText">
    <w:name w:val="CharPartText"/>
    <w:basedOn w:val="OPCCharBase"/>
    <w:uiPriority w:val="1"/>
    <w:qFormat/>
    <w:rsid w:val="00201862"/>
  </w:style>
  <w:style w:type="character" w:customStyle="1" w:styleId="CharSectno">
    <w:name w:val="CharSectno"/>
    <w:basedOn w:val="OPCCharBase"/>
    <w:qFormat/>
    <w:rsid w:val="00201862"/>
  </w:style>
  <w:style w:type="character" w:customStyle="1" w:styleId="CharSubdNo">
    <w:name w:val="CharSubdNo"/>
    <w:basedOn w:val="OPCCharBase"/>
    <w:uiPriority w:val="1"/>
    <w:qFormat/>
    <w:rsid w:val="00201862"/>
  </w:style>
  <w:style w:type="character" w:customStyle="1" w:styleId="CharSubdText">
    <w:name w:val="CharSubdText"/>
    <w:basedOn w:val="OPCCharBase"/>
    <w:uiPriority w:val="1"/>
    <w:qFormat/>
    <w:rsid w:val="00201862"/>
  </w:style>
  <w:style w:type="paragraph" w:customStyle="1" w:styleId="CTA--">
    <w:name w:val="CTA --"/>
    <w:basedOn w:val="OPCParaBase"/>
    <w:next w:val="Normal"/>
    <w:rsid w:val="00201862"/>
    <w:pPr>
      <w:spacing w:before="60" w:line="240" w:lineRule="atLeast"/>
      <w:ind w:left="142" w:hanging="142"/>
    </w:pPr>
    <w:rPr>
      <w:sz w:val="20"/>
    </w:rPr>
  </w:style>
  <w:style w:type="paragraph" w:customStyle="1" w:styleId="CTA-">
    <w:name w:val="CTA -"/>
    <w:basedOn w:val="OPCParaBase"/>
    <w:rsid w:val="00201862"/>
    <w:pPr>
      <w:spacing w:before="60" w:line="240" w:lineRule="atLeast"/>
      <w:ind w:left="85" w:hanging="85"/>
    </w:pPr>
    <w:rPr>
      <w:sz w:val="20"/>
    </w:rPr>
  </w:style>
  <w:style w:type="paragraph" w:customStyle="1" w:styleId="CTA---">
    <w:name w:val="CTA ---"/>
    <w:basedOn w:val="OPCParaBase"/>
    <w:next w:val="Normal"/>
    <w:rsid w:val="00201862"/>
    <w:pPr>
      <w:spacing w:before="60" w:line="240" w:lineRule="atLeast"/>
      <w:ind w:left="198" w:hanging="198"/>
    </w:pPr>
    <w:rPr>
      <w:sz w:val="20"/>
    </w:rPr>
  </w:style>
  <w:style w:type="paragraph" w:customStyle="1" w:styleId="CTA----">
    <w:name w:val="CTA ----"/>
    <w:basedOn w:val="OPCParaBase"/>
    <w:next w:val="Normal"/>
    <w:rsid w:val="00201862"/>
    <w:pPr>
      <w:spacing w:before="60" w:line="240" w:lineRule="atLeast"/>
      <w:ind w:left="255" w:hanging="255"/>
    </w:pPr>
    <w:rPr>
      <w:sz w:val="20"/>
    </w:rPr>
  </w:style>
  <w:style w:type="paragraph" w:customStyle="1" w:styleId="CTA1a">
    <w:name w:val="CTA 1(a)"/>
    <w:basedOn w:val="OPCParaBase"/>
    <w:rsid w:val="00201862"/>
    <w:pPr>
      <w:tabs>
        <w:tab w:val="right" w:pos="414"/>
      </w:tabs>
      <w:spacing w:before="40" w:line="240" w:lineRule="atLeast"/>
      <w:ind w:left="675" w:hanging="675"/>
    </w:pPr>
    <w:rPr>
      <w:sz w:val="20"/>
    </w:rPr>
  </w:style>
  <w:style w:type="paragraph" w:customStyle="1" w:styleId="CTA1ai">
    <w:name w:val="CTA 1(a)(i)"/>
    <w:basedOn w:val="OPCParaBase"/>
    <w:rsid w:val="00201862"/>
    <w:pPr>
      <w:tabs>
        <w:tab w:val="right" w:pos="1004"/>
      </w:tabs>
      <w:spacing w:before="40" w:line="240" w:lineRule="atLeast"/>
      <w:ind w:left="1253" w:hanging="1253"/>
    </w:pPr>
    <w:rPr>
      <w:sz w:val="20"/>
    </w:rPr>
  </w:style>
  <w:style w:type="paragraph" w:customStyle="1" w:styleId="CTA2a">
    <w:name w:val="CTA 2(a)"/>
    <w:basedOn w:val="OPCParaBase"/>
    <w:rsid w:val="00201862"/>
    <w:pPr>
      <w:tabs>
        <w:tab w:val="right" w:pos="482"/>
      </w:tabs>
      <w:spacing w:before="40" w:line="240" w:lineRule="atLeast"/>
      <w:ind w:left="748" w:hanging="748"/>
    </w:pPr>
    <w:rPr>
      <w:sz w:val="20"/>
    </w:rPr>
  </w:style>
  <w:style w:type="paragraph" w:customStyle="1" w:styleId="CTA2ai">
    <w:name w:val="CTA 2(a)(i)"/>
    <w:basedOn w:val="OPCParaBase"/>
    <w:rsid w:val="00201862"/>
    <w:pPr>
      <w:tabs>
        <w:tab w:val="right" w:pos="1089"/>
      </w:tabs>
      <w:spacing w:before="40" w:line="240" w:lineRule="atLeast"/>
      <w:ind w:left="1327" w:hanging="1327"/>
    </w:pPr>
    <w:rPr>
      <w:sz w:val="20"/>
    </w:rPr>
  </w:style>
  <w:style w:type="paragraph" w:customStyle="1" w:styleId="CTA3a">
    <w:name w:val="CTA 3(a)"/>
    <w:basedOn w:val="OPCParaBase"/>
    <w:rsid w:val="00201862"/>
    <w:pPr>
      <w:tabs>
        <w:tab w:val="right" w:pos="556"/>
      </w:tabs>
      <w:spacing w:before="40" w:line="240" w:lineRule="atLeast"/>
      <w:ind w:left="805" w:hanging="805"/>
    </w:pPr>
    <w:rPr>
      <w:sz w:val="20"/>
    </w:rPr>
  </w:style>
  <w:style w:type="paragraph" w:customStyle="1" w:styleId="CTA3ai">
    <w:name w:val="CTA 3(a)(i)"/>
    <w:basedOn w:val="OPCParaBase"/>
    <w:rsid w:val="00201862"/>
    <w:pPr>
      <w:tabs>
        <w:tab w:val="right" w:pos="1140"/>
      </w:tabs>
      <w:spacing w:before="40" w:line="240" w:lineRule="atLeast"/>
      <w:ind w:left="1361" w:hanging="1361"/>
    </w:pPr>
    <w:rPr>
      <w:sz w:val="20"/>
    </w:rPr>
  </w:style>
  <w:style w:type="paragraph" w:customStyle="1" w:styleId="CTA4a">
    <w:name w:val="CTA 4(a)"/>
    <w:basedOn w:val="OPCParaBase"/>
    <w:rsid w:val="00201862"/>
    <w:pPr>
      <w:tabs>
        <w:tab w:val="right" w:pos="624"/>
      </w:tabs>
      <w:spacing w:before="40" w:line="240" w:lineRule="atLeast"/>
      <w:ind w:left="873" w:hanging="873"/>
    </w:pPr>
    <w:rPr>
      <w:sz w:val="20"/>
    </w:rPr>
  </w:style>
  <w:style w:type="paragraph" w:customStyle="1" w:styleId="CTA4ai">
    <w:name w:val="CTA 4(a)(i)"/>
    <w:basedOn w:val="OPCParaBase"/>
    <w:rsid w:val="00201862"/>
    <w:pPr>
      <w:tabs>
        <w:tab w:val="right" w:pos="1213"/>
      </w:tabs>
      <w:spacing w:before="40" w:line="240" w:lineRule="atLeast"/>
      <w:ind w:left="1452" w:hanging="1452"/>
    </w:pPr>
    <w:rPr>
      <w:sz w:val="20"/>
    </w:rPr>
  </w:style>
  <w:style w:type="paragraph" w:customStyle="1" w:styleId="CTACAPS">
    <w:name w:val="CTA CAPS"/>
    <w:basedOn w:val="OPCParaBase"/>
    <w:rsid w:val="00201862"/>
    <w:pPr>
      <w:spacing w:before="60" w:line="240" w:lineRule="atLeast"/>
    </w:pPr>
    <w:rPr>
      <w:sz w:val="20"/>
    </w:rPr>
  </w:style>
  <w:style w:type="paragraph" w:customStyle="1" w:styleId="CTAright">
    <w:name w:val="CTA right"/>
    <w:basedOn w:val="OPCParaBase"/>
    <w:rsid w:val="00201862"/>
    <w:pPr>
      <w:spacing w:before="60" w:line="240" w:lineRule="auto"/>
      <w:jc w:val="right"/>
    </w:pPr>
    <w:rPr>
      <w:sz w:val="20"/>
    </w:rPr>
  </w:style>
  <w:style w:type="paragraph" w:customStyle="1" w:styleId="subsection">
    <w:name w:val="subsection"/>
    <w:aliases w:val="ss"/>
    <w:basedOn w:val="OPCParaBase"/>
    <w:link w:val="subsectionChar"/>
    <w:rsid w:val="00201862"/>
    <w:pPr>
      <w:tabs>
        <w:tab w:val="right" w:pos="1021"/>
      </w:tabs>
      <w:spacing w:before="180" w:line="240" w:lineRule="auto"/>
      <w:ind w:left="1134" w:hanging="1134"/>
    </w:pPr>
  </w:style>
  <w:style w:type="paragraph" w:customStyle="1" w:styleId="Definition">
    <w:name w:val="Definition"/>
    <w:aliases w:val="dd"/>
    <w:basedOn w:val="OPCParaBase"/>
    <w:rsid w:val="00201862"/>
    <w:pPr>
      <w:spacing w:before="180" w:line="240" w:lineRule="auto"/>
      <w:ind w:left="1134"/>
    </w:pPr>
  </w:style>
  <w:style w:type="paragraph" w:customStyle="1" w:styleId="ETAsubitem">
    <w:name w:val="ETA(subitem)"/>
    <w:basedOn w:val="OPCParaBase"/>
    <w:rsid w:val="00201862"/>
    <w:pPr>
      <w:tabs>
        <w:tab w:val="right" w:pos="340"/>
      </w:tabs>
      <w:spacing w:before="60" w:line="240" w:lineRule="auto"/>
      <w:ind w:left="454" w:hanging="454"/>
    </w:pPr>
    <w:rPr>
      <w:sz w:val="20"/>
    </w:rPr>
  </w:style>
  <w:style w:type="paragraph" w:customStyle="1" w:styleId="ETApara">
    <w:name w:val="ETA(para)"/>
    <w:basedOn w:val="OPCParaBase"/>
    <w:rsid w:val="00201862"/>
    <w:pPr>
      <w:tabs>
        <w:tab w:val="right" w:pos="754"/>
      </w:tabs>
      <w:spacing w:before="60" w:line="240" w:lineRule="auto"/>
      <w:ind w:left="828" w:hanging="828"/>
    </w:pPr>
    <w:rPr>
      <w:sz w:val="20"/>
    </w:rPr>
  </w:style>
  <w:style w:type="paragraph" w:customStyle="1" w:styleId="ETAsubpara">
    <w:name w:val="ETA(subpara)"/>
    <w:basedOn w:val="OPCParaBase"/>
    <w:rsid w:val="00201862"/>
    <w:pPr>
      <w:tabs>
        <w:tab w:val="right" w:pos="1083"/>
      </w:tabs>
      <w:spacing w:before="60" w:line="240" w:lineRule="auto"/>
      <w:ind w:left="1191" w:hanging="1191"/>
    </w:pPr>
    <w:rPr>
      <w:sz w:val="20"/>
    </w:rPr>
  </w:style>
  <w:style w:type="paragraph" w:customStyle="1" w:styleId="ETAsub-subpara">
    <w:name w:val="ETA(sub-subpara)"/>
    <w:basedOn w:val="OPCParaBase"/>
    <w:rsid w:val="00201862"/>
    <w:pPr>
      <w:tabs>
        <w:tab w:val="right" w:pos="1412"/>
      </w:tabs>
      <w:spacing w:before="60" w:line="240" w:lineRule="auto"/>
      <w:ind w:left="1525" w:hanging="1525"/>
    </w:pPr>
    <w:rPr>
      <w:sz w:val="20"/>
    </w:rPr>
  </w:style>
  <w:style w:type="paragraph" w:customStyle="1" w:styleId="Formula">
    <w:name w:val="Formula"/>
    <w:basedOn w:val="OPCParaBase"/>
    <w:rsid w:val="00201862"/>
    <w:pPr>
      <w:spacing w:line="240" w:lineRule="auto"/>
      <w:ind w:left="1134"/>
    </w:pPr>
    <w:rPr>
      <w:sz w:val="20"/>
    </w:rPr>
  </w:style>
  <w:style w:type="paragraph" w:styleId="Header">
    <w:name w:val="header"/>
    <w:basedOn w:val="OPCParaBase"/>
    <w:link w:val="HeaderChar"/>
    <w:unhideWhenUsed/>
    <w:rsid w:val="0020186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1862"/>
    <w:rPr>
      <w:rFonts w:eastAsia="Times New Roman" w:cs="Times New Roman"/>
      <w:sz w:val="16"/>
      <w:lang w:eastAsia="en-AU"/>
    </w:rPr>
  </w:style>
  <w:style w:type="paragraph" w:customStyle="1" w:styleId="House">
    <w:name w:val="House"/>
    <w:basedOn w:val="OPCParaBase"/>
    <w:rsid w:val="00201862"/>
    <w:pPr>
      <w:spacing w:line="240" w:lineRule="auto"/>
    </w:pPr>
    <w:rPr>
      <w:sz w:val="28"/>
    </w:rPr>
  </w:style>
  <w:style w:type="paragraph" w:customStyle="1" w:styleId="Item">
    <w:name w:val="Item"/>
    <w:aliases w:val="i"/>
    <w:basedOn w:val="OPCParaBase"/>
    <w:next w:val="ItemHead"/>
    <w:rsid w:val="00201862"/>
    <w:pPr>
      <w:keepLines/>
      <w:spacing w:before="80" w:line="240" w:lineRule="auto"/>
      <w:ind w:left="709"/>
    </w:pPr>
  </w:style>
  <w:style w:type="paragraph" w:customStyle="1" w:styleId="ItemHead">
    <w:name w:val="ItemHead"/>
    <w:aliases w:val="ih"/>
    <w:basedOn w:val="OPCParaBase"/>
    <w:next w:val="Item"/>
    <w:rsid w:val="0020186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01862"/>
    <w:pPr>
      <w:spacing w:line="240" w:lineRule="auto"/>
    </w:pPr>
    <w:rPr>
      <w:b/>
      <w:sz w:val="32"/>
    </w:rPr>
  </w:style>
  <w:style w:type="paragraph" w:customStyle="1" w:styleId="notedraft">
    <w:name w:val="note(draft)"/>
    <w:aliases w:val="nd"/>
    <w:basedOn w:val="OPCParaBase"/>
    <w:rsid w:val="00201862"/>
    <w:pPr>
      <w:spacing w:before="240" w:line="240" w:lineRule="auto"/>
      <w:ind w:left="284" w:hanging="284"/>
    </w:pPr>
    <w:rPr>
      <w:i/>
      <w:sz w:val="24"/>
    </w:rPr>
  </w:style>
  <w:style w:type="paragraph" w:customStyle="1" w:styleId="notemargin">
    <w:name w:val="note(margin)"/>
    <w:aliases w:val="nm"/>
    <w:basedOn w:val="OPCParaBase"/>
    <w:rsid w:val="00201862"/>
    <w:pPr>
      <w:tabs>
        <w:tab w:val="left" w:pos="709"/>
      </w:tabs>
      <w:spacing w:before="122" w:line="198" w:lineRule="exact"/>
      <w:ind w:left="709" w:hanging="709"/>
    </w:pPr>
    <w:rPr>
      <w:sz w:val="18"/>
    </w:rPr>
  </w:style>
  <w:style w:type="paragraph" w:customStyle="1" w:styleId="noteToPara">
    <w:name w:val="noteToPara"/>
    <w:aliases w:val="ntp"/>
    <w:basedOn w:val="OPCParaBase"/>
    <w:rsid w:val="00201862"/>
    <w:pPr>
      <w:spacing w:before="122" w:line="198" w:lineRule="exact"/>
      <w:ind w:left="2353" w:hanging="709"/>
    </w:pPr>
    <w:rPr>
      <w:sz w:val="18"/>
    </w:rPr>
  </w:style>
  <w:style w:type="paragraph" w:customStyle="1" w:styleId="noteParlAmend">
    <w:name w:val="note(ParlAmend)"/>
    <w:aliases w:val="npp"/>
    <w:basedOn w:val="OPCParaBase"/>
    <w:next w:val="ParlAmend"/>
    <w:rsid w:val="00201862"/>
    <w:pPr>
      <w:spacing w:line="240" w:lineRule="auto"/>
      <w:jc w:val="right"/>
    </w:pPr>
    <w:rPr>
      <w:rFonts w:ascii="Arial" w:hAnsi="Arial"/>
      <w:b/>
      <w:i/>
    </w:rPr>
  </w:style>
  <w:style w:type="paragraph" w:customStyle="1" w:styleId="Page1">
    <w:name w:val="Page1"/>
    <w:basedOn w:val="OPCParaBase"/>
    <w:rsid w:val="00201862"/>
    <w:pPr>
      <w:spacing w:before="5600" w:line="240" w:lineRule="auto"/>
    </w:pPr>
    <w:rPr>
      <w:b/>
      <w:sz w:val="32"/>
    </w:rPr>
  </w:style>
  <w:style w:type="paragraph" w:customStyle="1" w:styleId="PageBreak">
    <w:name w:val="PageBreak"/>
    <w:aliases w:val="pb"/>
    <w:basedOn w:val="OPCParaBase"/>
    <w:rsid w:val="00201862"/>
    <w:pPr>
      <w:spacing w:line="240" w:lineRule="auto"/>
    </w:pPr>
    <w:rPr>
      <w:sz w:val="20"/>
    </w:rPr>
  </w:style>
  <w:style w:type="paragraph" w:customStyle="1" w:styleId="paragraphsub">
    <w:name w:val="paragraph(sub)"/>
    <w:aliases w:val="aa"/>
    <w:basedOn w:val="OPCParaBase"/>
    <w:rsid w:val="00201862"/>
    <w:pPr>
      <w:tabs>
        <w:tab w:val="right" w:pos="1985"/>
      </w:tabs>
      <w:spacing w:before="40" w:line="240" w:lineRule="auto"/>
      <w:ind w:left="2098" w:hanging="2098"/>
    </w:pPr>
  </w:style>
  <w:style w:type="paragraph" w:customStyle="1" w:styleId="paragraphsub-sub">
    <w:name w:val="paragraph(sub-sub)"/>
    <w:aliases w:val="aaa"/>
    <w:basedOn w:val="OPCParaBase"/>
    <w:rsid w:val="00201862"/>
    <w:pPr>
      <w:tabs>
        <w:tab w:val="right" w:pos="2722"/>
      </w:tabs>
      <w:spacing w:before="40" w:line="240" w:lineRule="auto"/>
      <w:ind w:left="2835" w:hanging="2835"/>
    </w:pPr>
  </w:style>
  <w:style w:type="paragraph" w:customStyle="1" w:styleId="paragraph">
    <w:name w:val="paragraph"/>
    <w:aliases w:val="a"/>
    <w:basedOn w:val="OPCParaBase"/>
    <w:rsid w:val="00201862"/>
    <w:pPr>
      <w:tabs>
        <w:tab w:val="right" w:pos="1531"/>
      </w:tabs>
      <w:spacing w:before="40" w:line="240" w:lineRule="auto"/>
      <w:ind w:left="1644" w:hanging="1644"/>
    </w:pPr>
  </w:style>
  <w:style w:type="paragraph" w:customStyle="1" w:styleId="ParlAmend">
    <w:name w:val="ParlAmend"/>
    <w:aliases w:val="pp"/>
    <w:basedOn w:val="OPCParaBase"/>
    <w:rsid w:val="00201862"/>
    <w:pPr>
      <w:spacing w:before="240" w:line="240" w:lineRule="atLeast"/>
      <w:ind w:hanging="567"/>
    </w:pPr>
    <w:rPr>
      <w:sz w:val="24"/>
    </w:rPr>
  </w:style>
  <w:style w:type="paragraph" w:customStyle="1" w:styleId="Penalty">
    <w:name w:val="Penalty"/>
    <w:basedOn w:val="OPCParaBase"/>
    <w:rsid w:val="00201862"/>
    <w:pPr>
      <w:tabs>
        <w:tab w:val="left" w:pos="2977"/>
      </w:tabs>
      <w:spacing w:before="180" w:line="240" w:lineRule="auto"/>
      <w:ind w:left="1985" w:hanging="851"/>
    </w:pPr>
  </w:style>
  <w:style w:type="paragraph" w:customStyle="1" w:styleId="Portfolio">
    <w:name w:val="Portfolio"/>
    <w:basedOn w:val="OPCParaBase"/>
    <w:rsid w:val="00201862"/>
    <w:pPr>
      <w:spacing w:line="240" w:lineRule="auto"/>
    </w:pPr>
    <w:rPr>
      <w:i/>
      <w:sz w:val="20"/>
    </w:rPr>
  </w:style>
  <w:style w:type="paragraph" w:customStyle="1" w:styleId="Preamble">
    <w:name w:val="Preamble"/>
    <w:basedOn w:val="OPCParaBase"/>
    <w:next w:val="Normal"/>
    <w:rsid w:val="002018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1862"/>
    <w:pPr>
      <w:spacing w:line="240" w:lineRule="auto"/>
    </w:pPr>
    <w:rPr>
      <w:i/>
      <w:sz w:val="20"/>
    </w:rPr>
  </w:style>
  <w:style w:type="paragraph" w:customStyle="1" w:styleId="Session">
    <w:name w:val="Session"/>
    <w:basedOn w:val="OPCParaBase"/>
    <w:rsid w:val="00201862"/>
    <w:pPr>
      <w:spacing w:line="240" w:lineRule="auto"/>
    </w:pPr>
    <w:rPr>
      <w:sz w:val="28"/>
    </w:rPr>
  </w:style>
  <w:style w:type="paragraph" w:customStyle="1" w:styleId="Sponsor">
    <w:name w:val="Sponsor"/>
    <w:basedOn w:val="OPCParaBase"/>
    <w:rsid w:val="00201862"/>
    <w:pPr>
      <w:spacing w:line="240" w:lineRule="auto"/>
    </w:pPr>
    <w:rPr>
      <w:i/>
    </w:rPr>
  </w:style>
  <w:style w:type="paragraph" w:customStyle="1" w:styleId="Subitem">
    <w:name w:val="Subitem"/>
    <w:aliases w:val="iss"/>
    <w:basedOn w:val="OPCParaBase"/>
    <w:rsid w:val="00201862"/>
    <w:pPr>
      <w:spacing w:before="180" w:line="240" w:lineRule="auto"/>
      <w:ind w:left="709" w:hanging="709"/>
    </w:pPr>
  </w:style>
  <w:style w:type="paragraph" w:customStyle="1" w:styleId="SubitemHead">
    <w:name w:val="SubitemHead"/>
    <w:aliases w:val="issh"/>
    <w:basedOn w:val="OPCParaBase"/>
    <w:rsid w:val="002018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1862"/>
    <w:pPr>
      <w:spacing w:before="40" w:line="240" w:lineRule="auto"/>
      <w:ind w:left="1134"/>
    </w:pPr>
  </w:style>
  <w:style w:type="paragraph" w:customStyle="1" w:styleId="SubsectionHead">
    <w:name w:val="SubsectionHead"/>
    <w:aliases w:val="ssh"/>
    <w:basedOn w:val="OPCParaBase"/>
    <w:next w:val="subsection"/>
    <w:rsid w:val="00201862"/>
    <w:pPr>
      <w:keepNext/>
      <w:keepLines/>
      <w:spacing w:before="240" w:line="240" w:lineRule="auto"/>
      <w:ind w:left="1134"/>
    </w:pPr>
    <w:rPr>
      <w:i/>
    </w:rPr>
  </w:style>
  <w:style w:type="paragraph" w:customStyle="1" w:styleId="Tablea">
    <w:name w:val="Table(a)"/>
    <w:aliases w:val="ta"/>
    <w:basedOn w:val="OPCParaBase"/>
    <w:rsid w:val="00201862"/>
    <w:pPr>
      <w:spacing w:before="60" w:line="240" w:lineRule="auto"/>
      <w:ind w:left="284" w:hanging="284"/>
    </w:pPr>
    <w:rPr>
      <w:sz w:val="20"/>
    </w:rPr>
  </w:style>
  <w:style w:type="paragraph" w:customStyle="1" w:styleId="TableAA">
    <w:name w:val="Table(AA)"/>
    <w:aliases w:val="taaa"/>
    <w:basedOn w:val="OPCParaBase"/>
    <w:rsid w:val="0020186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186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1862"/>
    <w:pPr>
      <w:spacing w:before="60" w:line="240" w:lineRule="atLeast"/>
    </w:pPr>
    <w:rPr>
      <w:sz w:val="20"/>
    </w:rPr>
  </w:style>
  <w:style w:type="paragraph" w:customStyle="1" w:styleId="TLPBoxTextnote">
    <w:name w:val="TLPBoxText(note"/>
    <w:aliases w:val="right)"/>
    <w:basedOn w:val="OPCParaBase"/>
    <w:rsid w:val="002018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186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1862"/>
    <w:pPr>
      <w:spacing w:before="122" w:line="198" w:lineRule="exact"/>
      <w:ind w:left="1985" w:hanging="851"/>
      <w:jc w:val="right"/>
    </w:pPr>
    <w:rPr>
      <w:sz w:val="18"/>
    </w:rPr>
  </w:style>
  <w:style w:type="paragraph" w:customStyle="1" w:styleId="TLPTableBullet">
    <w:name w:val="TLPTableBullet"/>
    <w:aliases w:val="ttb"/>
    <w:basedOn w:val="OPCParaBase"/>
    <w:rsid w:val="00201862"/>
    <w:pPr>
      <w:spacing w:line="240" w:lineRule="exact"/>
      <w:ind w:left="284" w:hanging="284"/>
    </w:pPr>
    <w:rPr>
      <w:sz w:val="20"/>
    </w:rPr>
  </w:style>
  <w:style w:type="paragraph" w:styleId="TOC1">
    <w:name w:val="toc 1"/>
    <w:basedOn w:val="OPCParaBase"/>
    <w:next w:val="Normal"/>
    <w:uiPriority w:val="39"/>
    <w:unhideWhenUsed/>
    <w:rsid w:val="0020186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0186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0186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0186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0186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186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0186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0186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186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01862"/>
    <w:pPr>
      <w:keepLines/>
      <w:spacing w:before="240" w:after="120" w:line="240" w:lineRule="auto"/>
      <w:ind w:left="794"/>
    </w:pPr>
    <w:rPr>
      <w:b/>
      <w:kern w:val="28"/>
      <w:sz w:val="20"/>
    </w:rPr>
  </w:style>
  <w:style w:type="paragraph" w:customStyle="1" w:styleId="TofSectsHeading">
    <w:name w:val="TofSects(Heading)"/>
    <w:basedOn w:val="OPCParaBase"/>
    <w:rsid w:val="00201862"/>
    <w:pPr>
      <w:spacing w:before="240" w:after="120" w:line="240" w:lineRule="auto"/>
    </w:pPr>
    <w:rPr>
      <w:b/>
      <w:sz w:val="24"/>
    </w:rPr>
  </w:style>
  <w:style w:type="paragraph" w:customStyle="1" w:styleId="TofSectsSection">
    <w:name w:val="TofSects(Section)"/>
    <w:basedOn w:val="OPCParaBase"/>
    <w:rsid w:val="00201862"/>
    <w:pPr>
      <w:keepLines/>
      <w:spacing w:before="40" w:line="240" w:lineRule="auto"/>
      <w:ind w:left="1588" w:hanging="794"/>
    </w:pPr>
    <w:rPr>
      <w:kern w:val="28"/>
      <w:sz w:val="18"/>
    </w:rPr>
  </w:style>
  <w:style w:type="paragraph" w:customStyle="1" w:styleId="TofSectsSubdiv">
    <w:name w:val="TofSects(Subdiv)"/>
    <w:basedOn w:val="OPCParaBase"/>
    <w:rsid w:val="00201862"/>
    <w:pPr>
      <w:keepLines/>
      <w:spacing w:before="80" w:line="240" w:lineRule="auto"/>
      <w:ind w:left="1588" w:hanging="794"/>
    </w:pPr>
    <w:rPr>
      <w:kern w:val="28"/>
    </w:rPr>
  </w:style>
  <w:style w:type="paragraph" w:customStyle="1" w:styleId="WRStyle">
    <w:name w:val="WR Style"/>
    <w:aliases w:val="WR"/>
    <w:basedOn w:val="OPCParaBase"/>
    <w:rsid w:val="00201862"/>
    <w:pPr>
      <w:spacing w:before="240" w:line="240" w:lineRule="auto"/>
      <w:ind w:left="284" w:hanging="284"/>
    </w:pPr>
    <w:rPr>
      <w:b/>
      <w:i/>
      <w:kern w:val="28"/>
      <w:sz w:val="24"/>
    </w:rPr>
  </w:style>
  <w:style w:type="paragraph" w:customStyle="1" w:styleId="notepara">
    <w:name w:val="note(para)"/>
    <w:aliases w:val="na"/>
    <w:basedOn w:val="OPCParaBase"/>
    <w:rsid w:val="00201862"/>
    <w:pPr>
      <w:spacing w:before="40" w:line="198" w:lineRule="exact"/>
      <w:ind w:left="2354" w:hanging="369"/>
    </w:pPr>
    <w:rPr>
      <w:sz w:val="18"/>
    </w:rPr>
  </w:style>
  <w:style w:type="paragraph" w:styleId="Footer">
    <w:name w:val="footer"/>
    <w:link w:val="FooterChar"/>
    <w:rsid w:val="0020186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01862"/>
    <w:rPr>
      <w:rFonts w:eastAsia="Times New Roman" w:cs="Times New Roman"/>
      <w:sz w:val="22"/>
      <w:szCs w:val="24"/>
      <w:lang w:eastAsia="en-AU"/>
    </w:rPr>
  </w:style>
  <w:style w:type="character" w:styleId="LineNumber">
    <w:name w:val="line number"/>
    <w:basedOn w:val="OPCCharBase"/>
    <w:uiPriority w:val="99"/>
    <w:semiHidden/>
    <w:unhideWhenUsed/>
    <w:rsid w:val="00201862"/>
    <w:rPr>
      <w:sz w:val="16"/>
    </w:rPr>
  </w:style>
  <w:style w:type="table" w:customStyle="1" w:styleId="CFlag">
    <w:name w:val="CFlag"/>
    <w:basedOn w:val="TableNormal"/>
    <w:uiPriority w:val="99"/>
    <w:rsid w:val="0020186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8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862"/>
    <w:rPr>
      <w:rFonts w:ascii="Tahoma" w:hAnsi="Tahoma" w:cs="Tahoma"/>
      <w:sz w:val="16"/>
      <w:szCs w:val="16"/>
    </w:rPr>
  </w:style>
  <w:style w:type="character" w:styleId="Hyperlink">
    <w:name w:val="Hyperlink"/>
    <w:basedOn w:val="DefaultParagraphFont"/>
    <w:rsid w:val="00201862"/>
    <w:rPr>
      <w:color w:val="0000FF"/>
      <w:u w:val="single"/>
    </w:rPr>
  </w:style>
  <w:style w:type="table" w:styleId="TableGrid">
    <w:name w:val="Table Grid"/>
    <w:basedOn w:val="TableNormal"/>
    <w:uiPriority w:val="59"/>
    <w:rsid w:val="00201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01862"/>
    <w:rPr>
      <w:b/>
      <w:sz w:val="28"/>
      <w:szCs w:val="32"/>
    </w:rPr>
  </w:style>
  <w:style w:type="paragraph" w:customStyle="1" w:styleId="TerritoryT">
    <w:name w:val="TerritoryT"/>
    <w:basedOn w:val="OPCParaBase"/>
    <w:next w:val="Normal"/>
    <w:rsid w:val="00201862"/>
    <w:rPr>
      <w:b/>
      <w:sz w:val="32"/>
    </w:rPr>
  </w:style>
  <w:style w:type="paragraph" w:customStyle="1" w:styleId="LegislationMadeUnder">
    <w:name w:val="LegislationMadeUnder"/>
    <w:basedOn w:val="OPCParaBase"/>
    <w:next w:val="Normal"/>
    <w:rsid w:val="00201862"/>
    <w:rPr>
      <w:i/>
      <w:sz w:val="32"/>
      <w:szCs w:val="32"/>
    </w:rPr>
  </w:style>
  <w:style w:type="paragraph" w:customStyle="1" w:styleId="SignCoverPageEnd">
    <w:name w:val="SignCoverPageEnd"/>
    <w:basedOn w:val="OPCParaBase"/>
    <w:next w:val="Normal"/>
    <w:rsid w:val="0020186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01862"/>
    <w:pPr>
      <w:pBdr>
        <w:top w:val="single" w:sz="4" w:space="1" w:color="auto"/>
      </w:pBdr>
      <w:spacing w:before="360"/>
      <w:ind w:right="397"/>
      <w:jc w:val="both"/>
    </w:pPr>
  </w:style>
  <w:style w:type="paragraph" w:customStyle="1" w:styleId="NotesHeading1">
    <w:name w:val="NotesHeading 1"/>
    <w:basedOn w:val="OPCParaBase"/>
    <w:next w:val="Normal"/>
    <w:rsid w:val="00201862"/>
    <w:rPr>
      <w:b/>
      <w:sz w:val="28"/>
      <w:szCs w:val="28"/>
    </w:rPr>
  </w:style>
  <w:style w:type="paragraph" w:customStyle="1" w:styleId="NotesHeading2">
    <w:name w:val="NotesHeading 2"/>
    <w:basedOn w:val="OPCParaBase"/>
    <w:next w:val="Normal"/>
    <w:rsid w:val="00201862"/>
    <w:rPr>
      <w:b/>
      <w:sz w:val="28"/>
      <w:szCs w:val="28"/>
    </w:rPr>
  </w:style>
  <w:style w:type="paragraph" w:customStyle="1" w:styleId="ENotesText">
    <w:name w:val="ENotesText"/>
    <w:basedOn w:val="OPCParaBase"/>
    <w:next w:val="Normal"/>
    <w:rsid w:val="00201862"/>
  </w:style>
  <w:style w:type="paragraph" w:customStyle="1" w:styleId="CompiledActNo">
    <w:name w:val="CompiledActNo"/>
    <w:basedOn w:val="OPCParaBase"/>
    <w:next w:val="Normal"/>
    <w:rsid w:val="00201862"/>
    <w:rPr>
      <w:b/>
      <w:sz w:val="24"/>
      <w:szCs w:val="24"/>
    </w:rPr>
  </w:style>
  <w:style w:type="paragraph" w:customStyle="1" w:styleId="CompiledMadeUnder">
    <w:name w:val="CompiledMadeUnder"/>
    <w:basedOn w:val="OPCParaBase"/>
    <w:next w:val="Normal"/>
    <w:rsid w:val="00201862"/>
    <w:rPr>
      <w:i/>
      <w:sz w:val="24"/>
      <w:szCs w:val="24"/>
    </w:rPr>
  </w:style>
  <w:style w:type="paragraph" w:customStyle="1" w:styleId="Paragraphsub-sub-sub">
    <w:name w:val="Paragraph(sub-sub-sub)"/>
    <w:aliases w:val="aaaa"/>
    <w:basedOn w:val="OPCParaBase"/>
    <w:rsid w:val="00201862"/>
    <w:pPr>
      <w:tabs>
        <w:tab w:val="right" w:pos="3402"/>
      </w:tabs>
      <w:spacing w:before="40" w:line="240" w:lineRule="auto"/>
      <w:ind w:left="3402" w:hanging="3402"/>
    </w:pPr>
  </w:style>
  <w:style w:type="paragraph" w:customStyle="1" w:styleId="NoteToSubpara">
    <w:name w:val="NoteToSubpara"/>
    <w:aliases w:val="nts"/>
    <w:basedOn w:val="OPCParaBase"/>
    <w:rsid w:val="00201862"/>
    <w:pPr>
      <w:spacing w:before="40" w:line="198" w:lineRule="exact"/>
      <w:ind w:left="2835" w:hanging="709"/>
    </w:pPr>
    <w:rPr>
      <w:sz w:val="18"/>
    </w:rPr>
  </w:style>
  <w:style w:type="paragraph" w:customStyle="1" w:styleId="EndNotespara">
    <w:name w:val="EndNotes(para)"/>
    <w:aliases w:val="eta"/>
    <w:basedOn w:val="OPCParaBase"/>
    <w:next w:val="Normal"/>
    <w:rsid w:val="0020186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186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0186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186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01862"/>
    <w:pPr>
      <w:keepNext/>
      <w:spacing w:before="60" w:line="240" w:lineRule="atLeast"/>
    </w:pPr>
    <w:rPr>
      <w:rFonts w:ascii="Arial" w:hAnsi="Arial"/>
      <w:b/>
      <w:sz w:val="16"/>
    </w:rPr>
  </w:style>
  <w:style w:type="paragraph" w:customStyle="1" w:styleId="ENoteTTi">
    <w:name w:val="ENoteTTi"/>
    <w:aliases w:val="entti"/>
    <w:basedOn w:val="OPCParaBase"/>
    <w:rsid w:val="00201862"/>
    <w:pPr>
      <w:keepNext/>
      <w:spacing w:before="60" w:line="240" w:lineRule="atLeast"/>
      <w:ind w:left="170"/>
    </w:pPr>
    <w:rPr>
      <w:sz w:val="16"/>
    </w:rPr>
  </w:style>
  <w:style w:type="paragraph" w:customStyle="1" w:styleId="ENotesHeading1">
    <w:name w:val="ENotesHeading 1"/>
    <w:aliases w:val="Enh1"/>
    <w:basedOn w:val="OPCParaBase"/>
    <w:next w:val="Normal"/>
    <w:rsid w:val="00201862"/>
    <w:pPr>
      <w:spacing w:before="120"/>
      <w:outlineLvl w:val="1"/>
    </w:pPr>
    <w:rPr>
      <w:b/>
      <w:sz w:val="28"/>
      <w:szCs w:val="28"/>
    </w:rPr>
  </w:style>
  <w:style w:type="paragraph" w:customStyle="1" w:styleId="ENotesHeading2">
    <w:name w:val="ENotesHeading 2"/>
    <w:aliases w:val="Enh2"/>
    <w:basedOn w:val="OPCParaBase"/>
    <w:next w:val="Normal"/>
    <w:rsid w:val="00201862"/>
    <w:pPr>
      <w:spacing w:before="120" w:after="120"/>
      <w:outlineLvl w:val="2"/>
    </w:pPr>
    <w:rPr>
      <w:b/>
      <w:sz w:val="24"/>
      <w:szCs w:val="28"/>
    </w:rPr>
  </w:style>
  <w:style w:type="paragraph" w:customStyle="1" w:styleId="ENoteTTIndentHeading">
    <w:name w:val="ENoteTTIndentHeading"/>
    <w:aliases w:val="enTTHi"/>
    <w:basedOn w:val="OPCParaBase"/>
    <w:rsid w:val="0020186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1862"/>
    <w:pPr>
      <w:spacing w:before="60" w:line="240" w:lineRule="atLeast"/>
    </w:pPr>
    <w:rPr>
      <w:sz w:val="16"/>
    </w:rPr>
  </w:style>
  <w:style w:type="paragraph" w:customStyle="1" w:styleId="MadeunderText">
    <w:name w:val="MadeunderText"/>
    <w:basedOn w:val="OPCParaBase"/>
    <w:next w:val="CompiledMadeUnder"/>
    <w:rsid w:val="00201862"/>
    <w:pPr>
      <w:spacing w:before="240"/>
    </w:pPr>
    <w:rPr>
      <w:sz w:val="24"/>
      <w:szCs w:val="24"/>
    </w:rPr>
  </w:style>
  <w:style w:type="paragraph" w:customStyle="1" w:styleId="ENotesHeading3">
    <w:name w:val="ENotesHeading 3"/>
    <w:aliases w:val="Enh3"/>
    <w:basedOn w:val="OPCParaBase"/>
    <w:next w:val="Normal"/>
    <w:rsid w:val="00201862"/>
    <w:pPr>
      <w:keepNext/>
      <w:spacing w:before="120" w:line="240" w:lineRule="auto"/>
      <w:outlineLvl w:val="4"/>
    </w:pPr>
    <w:rPr>
      <w:b/>
      <w:szCs w:val="24"/>
    </w:rPr>
  </w:style>
  <w:style w:type="paragraph" w:customStyle="1" w:styleId="SubPartCASA">
    <w:name w:val="SubPart(CASA)"/>
    <w:aliases w:val="csp"/>
    <w:basedOn w:val="OPCParaBase"/>
    <w:next w:val="ActHead3"/>
    <w:rsid w:val="0020186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01862"/>
  </w:style>
  <w:style w:type="character" w:customStyle="1" w:styleId="CharSubPartNoCASA">
    <w:name w:val="CharSubPartNo(CASA)"/>
    <w:basedOn w:val="OPCCharBase"/>
    <w:uiPriority w:val="1"/>
    <w:rsid w:val="00201862"/>
  </w:style>
  <w:style w:type="paragraph" w:customStyle="1" w:styleId="ENoteTTIndentHeadingSub">
    <w:name w:val="ENoteTTIndentHeadingSub"/>
    <w:aliases w:val="enTTHis"/>
    <w:basedOn w:val="OPCParaBase"/>
    <w:rsid w:val="00201862"/>
    <w:pPr>
      <w:keepNext/>
      <w:spacing w:before="60" w:line="240" w:lineRule="atLeast"/>
      <w:ind w:left="340"/>
    </w:pPr>
    <w:rPr>
      <w:b/>
      <w:sz w:val="16"/>
    </w:rPr>
  </w:style>
  <w:style w:type="paragraph" w:customStyle="1" w:styleId="ENoteTTiSub">
    <w:name w:val="ENoteTTiSub"/>
    <w:aliases w:val="enttis"/>
    <w:basedOn w:val="OPCParaBase"/>
    <w:rsid w:val="00201862"/>
    <w:pPr>
      <w:keepNext/>
      <w:spacing w:before="60" w:line="240" w:lineRule="atLeast"/>
      <w:ind w:left="340"/>
    </w:pPr>
    <w:rPr>
      <w:sz w:val="16"/>
    </w:rPr>
  </w:style>
  <w:style w:type="paragraph" w:customStyle="1" w:styleId="SubDivisionMigration">
    <w:name w:val="SubDivisionMigration"/>
    <w:aliases w:val="sdm"/>
    <w:basedOn w:val="OPCParaBase"/>
    <w:rsid w:val="0020186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186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01862"/>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20186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01862"/>
    <w:rPr>
      <w:sz w:val="22"/>
    </w:rPr>
  </w:style>
  <w:style w:type="paragraph" w:customStyle="1" w:styleId="SOTextNote">
    <w:name w:val="SO TextNote"/>
    <w:aliases w:val="sont"/>
    <w:basedOn w:val="SOText"/>
    <w:qFormat/>
    <w:rsid w:val="00201862"/>
    <w:pPr>
      <w:spacing w:before="122" w:line="198" w:lineRule="exact"/>
      <w:ind w:left="1843" w:hanging="709"/>
    </w:pPr>
    <w:rPr>
      <w:sz w:val="18"/>
    </w:rPr>
  </w:style>
  <w:style w:type="paragraph" w:customStyle="1" w:styleId="SOPara">
    <w:name w:val="SO Para"/>
    <w:aliases w:val="soa"/>
    <w:basedOn w:val="SOText"/>
    <w:link w:val="SOParaChar"/>
    <w:qFormat/>
    <w:rsid w:val="00201862"/>
    <w:pPr>
      <w:tabs>
        <w:tab w:val="right" w:pos="1786"/>
      </w:tabs>
      <w:spacing w:before="40"/>
      <w:ind w:left="2070" w:hanging="936"/>
    </w:pPr>
  </w:style>
  <w:style w:type="character" w:customStyle="1" w:styleId="SOParaChar">
    <w:name w:val="SO Para Char"/>
    <w:aliases w:val="soa Char"/>
    <w:basedOn w:val="DefaultParagraphFont"/>
    <w:link w:val="SOPara"/>
    <w:rsid w:val="00201862"/>
    <w:rPr>
      <w:sz w:val="22"/>
    </w:rPr>
  </w:style>
  <w:style w:type="paragraph" w:customStyle="1" w:styleId="FileName">
    <w:name w:val="FileName"/>
    <w:basedOn w:val="Normal"/>
    <w:rsid w:val="00201862"/>
  </w:style>
  <w:style w:type="paragraph" w:customStyle="1" w:styleId="TableHeading">
    <w:name w:val="TableHeading"/>
    <w:aliases w:val="th"/>
    <w:basedOn w:val="OPCParaBase"/>
    <w:next w:val="Tabletext"/>
    <w:rsid w:val="00201862"/>
    <w:pPr>
      <w:keepNext/>
      <w:spacing w:before="60" w:line="240" w:lineRule="atLeast"/>
    </w:pPr>
    <w:rPr>
      <w:b/>
      <w:sz w:val="20"/>
    </w:rPr>
  </w:style>
  <w:style w:type="paragraph" w:customStyle="1" w:styleId="SOHeadBold">
    <w:name w:val="SO HeadBold"/>
    <w:aliases w:val="sohb"/>
    <w:basedOn w:val="SOText"/>
    <w:next w:val="SOText"/>
    <w:link w:val="SOHeadBoldChar"/>
    <w:qFormat/>
    <w:rsid w:val="00201862"/>
    <w:rPr>
      <w:b/>
    </w:rPr>
  </w:style>
  <w:style w:type="character" w:customStyle="1" w:styleId="SOHeadBoldChar">
    <w:name w:val="SO HeadBold Char"/>
    <w:aliases w:val="sohb Char"/>
    <w:basedOn w:val="DefaultParagraphFont"/>
    <w:link w:val="SOHeadBold"/>
    <w:rsid w:val="00201862"/>
    <w:rPr>
      <w:b/>
      <w:sz w:val="22"/>
    </w:rPr>
  </w:style>
  <w:style w:type="paragraph" w:customStyle="1" w:styleId="SOHeadItalic">
    <w:name w:val="SO HeadItalic"/>
    <w:aliases w:val="sohi"/>
    <w:basedOn w:val="SOText"/>
    <w:next w:val="SOText"/>
    <w:link w:val="SOHeadItalicChar"/>
    <w:qFormat/>
    <w:rsid w:val="00201862"/>
    <w:rPr>
      <w:i/>
    </w:rPr>
  </w:style>
  <w:style w:type="character" w:customStyle="1" w:styleId="SOHeadItalicChar">
    <w:name w:val="SO HeadItalic Char"/>
    <w:aliases w:val="sohi Char"/>
    <w:basedOn w:val="DefaultParagraphFont"/>
    <w:link w:val="SOHeadItalic"/>
    <w:rsid w:val="00201862"/>
    <w:rPr>
      <w:i/>
      <w:sz w:val="22"/>
    </w:rPr>
  </w:style>
  <w:style w:type="paragraph" w:customStyle="1" w:styleId="SOBullet">
    <w:name w:val="SO Bullet"/>
    <w:aliases w:val="sotb"/>
    <w:basedOn w:val="SOText"/>
    <w:link w:val="SOBulletChar"/>
    <w:qFormat/>
    <w:rsid w:val="00201862"/>
    <w:pPr>
      <w:ind w:left="1559" w:hanging="425"/>
    </w:pPr>
  </w:style>
  <w:style w:type="character" w:customStyle="1" w:styleId="SOBulletChar">
    <w:name w:val="SO Bullet Char"/>
    <w:aliases w:val="sotb Char"/>
    <w:basedOn w:val="DefaultParagraphFont"/>
    <w:link w:val="SOBullet"/>
    <w:rsid w:val="00201862"/>
    <w:rPr>
      <w:sz w:val="22"/>
    </w:rPr>
  </w:style>
  <w:style w:type="paragraph" w:customStyle="1" w:styleId="SOBulletNote">
    <w:name w:val="SO BulletNote"/>
    <w:aliases w:val="sonb"/>
    <w:basedOn w:val="SOTextNote"/>
    <w:link w:val="SOBulletNoteChar"/>
    <w:qFormat/>
    <w:rsid w:val="00201862"/>
    <w:pPr>
      <w:tabs>
        <w:tab w:val="left" w:pos="1560"/>
      </w:tabs>
      <w:ind w:left="2268" w:hanging="1134"/>
    </w:pPr>
  </w:style>
  <w:style w:type="character" w:customStyle="1" w:styleId="SOBulletNoteChar">
    <w:name w:val="SO BulletNote Char"/>
    <w:aliases w:val="sonb Char"/>
    <w:basedOn w:val="DefaultParagraphFont"/>
    <w:link w:val="SOBulletNote"/>
    <w:rsid w:val="00201862"/>
    <w:rPr>
      <w:sz w:val="18"/>
    </w:rPr>
  </w:style>
  <w:style w:type="paragraph" w:customStyle="1" w:styleId="SOText2">
    <w:name w:val="SO Text2"/>
    <w:aliases w:val="sot2"/>
    <w:basedOn w:val="Normal"/>
    <w:next w:val="SOText"/>
    <w:link w:val="SOText2Char"/>
    <w:rsid w:val="0020186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01862"/>
    <w:rPr>
      <w:sz w:val="22"/>
    </w:rPr>
  </w:style>
  <w:style w:type="character" w:customStyle="1" w:styleId="subsectionChar">
    <w:name w:val="subsection Char"/>
    <w:aliases w:val="ss Char"/>
    <w:basedOn w:val="DefaultParagraphFont"/>
    <w:link w:val="subsection"/>
    <w:locked/>
    <w:rsid w:val="0074162B"/>
    <w:rPr>
      <w:rFonts w:eastAsia="Times New Roman" w:cs="Times New Roman"/>
      <w:sz w:val="22"/>
      <w:lang w:eastAsia="en-AU"/>
    </w:rPr>
  </w:style>
  <w:style w:type="character" w:customStyle="1" w:styleId="notetextChar">
    <w:name w:val="note(text) Char"/>
    <w:aliases w:val="n Char"/>
    <w:basedOn w:val="DefaultParagraphFont"/>
    <w:link w:val="notetext"/>
    <w:rsid w:val="00916F8F"/>
    <w:rPr>
      <w:rFonts w:eastAsia="Times New Roman" w:cs="Times New Roman"/>
      <w:sz w:val="18"/>
      <w:lang w:eastAsia="en-AU"/>
    </w:rPr>
  </w:style>
  <w:style w:type="character" w:customStyle="1" w:styleId="Heading1Char">
    <w:name w:val="Heading 1 Char"/>
    <w:basedOn w:val="DefaultParagraphFont"/>
    <w:link w:val="Heading1"/>
    <w:uiPriority w:val="9"/>
    <w:rsid w:val="00916F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16F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6F8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16F8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16F8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16F8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16F8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16F8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16F8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0279-086C-4D40-AA87-2AE7F690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23</Pages>
  <Words>3972</Words>
  <Characters>19462</Characters>
  <Application>Microsoft Office Word</Application>
  <DocSecurity>0</DocSecurity>
  <PresentationFormat/>
  <Lines>664</Lines>
  <Paragraphs>475</Paragraphs>
  <ScaleCrop>false</ScaleCrop>
  <HeadingPairs>
    <vt:vector size="2" baseType="variant">
      <vt:variant>
        <vt:lpstr>Title</vt:lpstr>
      </vt:variant>
      <vt:variant>
        <vt:i4>1</vt:i4>
      </vt:variant>
    </vt:vector>
  </HeadingPairs>
  <TitlesOfParts>
    <vt:vector size="1" baseType="lpstr">
      <vt:lpstr>Jervis Bay Territory Rural Fires Amendment (Offences and Other Measures) Ordinance 2015</vt:lpstr>
    </vt:vector>
  </TitlesOfParts>
  <Manager/>
  <Company/>
  <LinksUpToDate>false</LinksUpToDate>
  <CharactersWithSpaces>23225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2014-09-08T01:19:00Z</cp:lastPrinted>
  <dcterms:created xsi:type="dcterms:W3CDTF">2015-08-31T23:57:00Z</dcterms:created>
  <dcterms:modified xsi:type="dcterms:W3CDTF">2015-08-31T23:57:00Z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5, 2015</vt:lpwstr>
  </property>
  <property fmtid="{D5CDD505-2E9C-101B-9397-08002B2CF9AE}" pid="3" name="ShortT">
    <vt:lpwstr>Jervis Bay Territory Rural Fires Amendment (Offences and Other Measures) Ordinance 2015</vt:lpwstr>
  </property>
  <property fmtid="{D5CDD505-2E9C-101B-9397-08002B2CF9AE}" pid="4" name="Class">
    <vt:lpwstr>Territories - Ordinance</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03 September 2015</vt:lpwstr>
  </property>
  <property fmtid="{D5CDD505-2E9C-101B-9397-08002B2CF9AE}" pid="10" name="Authority">
    <vt:lpwstr/>
  </property>
  <property fmtid="{D5CDD505-2E9C-101B-9397-08002B2CF9AE}" pid="11" name="ID">
    <vt:lpwstr>OPC60637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Jervis Bay Territory Acceptance Act 1915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03 September 2015</vt:lpwstr>
  </property>
</Properties>
</file>