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55050" w14:textId="017ACA80" w:rsidR="000A02BA" w:rsidRDefault="000A02BA" w:rsidP="000A02BA">
      <w:pPr>
        <w:rPr>
          <w:sz w:val="26"/>
        </w:rPr>
      </w:pPr>
      <w:r>
        <w:rPr>
          <w:noProof/>
          <w:sz w:val="26"/>
        </w:rPr>
        <w:drawing>
          <wp:inline distT="0" distB="0" distL="0" distR="0" wp14:anchorId="1E16B548" wp14:editId="0D2938F5">
            <wp:extent cx="1422400" cy="1104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0" cy="1104900"/>
                    </a:xfrm>
                    <a:prstGeom prst="rect">
                      <a:avLst/>
                    </a:prstGeom>
                    <a:noFill/>
                    <a:ln>
                      <a:noFill/>
                    </a:ln>
                  </pic:spPr>
                </pic:pic>
              </a:graphicData>
            </a:graphic>
          </wp:inline>
        </w:drawing>
      </w:r>
    </w:p>
    <w:p w14:paraId="06D76E3E" w14:textId="7A42BFD3" w:rsidR="00CC4C00" w:rsidRDefault="000A02BA" w:rsidP="000A02BA">
      <w:pPr>
        <w:pStyle w:val="Title"/>
        <w:pBdr>
          <w:bottom w:val="single" w:sz="4" w:space="3" w:color="auto"/>
        </w:pBdr>
        <w:rPr>
          <w:iCs/>
        </w:rPr>
      </w:pPr>
      <w:r w:rsidRPr="00E9184E">
        <w:rPr>
          <w:iCs/>
        </w:rPr>
        <w:t>Building Code </w:t>
      </w:r>
      <w:r w:rsidR="00080496">
        <w:rPr>
          <w:iCs/>
        </w:rPr>
        <w:t xml:space="preserve">(Fitness for </w:t>
      </w:r>
      <w:r w:rsidR="00DC32BD">
        <w:rPr>
          <w:iCs/>
        </w:rPr>
        <w:t>W</w:t>
      </w:r>
      <w:r w:rsidR="00E9184E">
        <w:rPr>
          <w:iCs/>
        </w:rPr>
        <w:t xml:space="preserve">ork/Alcohol and </w:t>
      </w:r>
      <w:r w:rsidR="00DC32BD">
        <w:rPr>
          <w:iCs/>
        </w:rPr>
        <w:t>O</w:t>
      </w:r>
      <w:r w:rsidR="00E9184E">
        <w:rPr>
          <w:iCs/>
        </w:rPr>
        <w:t xml:space="preserve">ther </w:t>
      </w:r>
      <w:r w:rsidR="00DC32BD">
        <w:rPr>
          <w:iCs/>
        </w:rPr>
        <w:t>D</w:t>
      </w:r>
      <w:r w:rsidR="00E9184E">
        <w:rPr>
          <w:iCs/>
        </w:rPr>
        <w:t xml:space="preserve">rugs in the </w:t>
      </w:r>
      <w:r w:rsidR="00DC32BD">
        <w:rPr>
          <w:iCs/>
        </w:rPr>
        <w:t>W</w:t>
      </w:r>
      <w:r w:rsidR="00E9184E">
        <w:rPr>
          <w:iCs/>
        </w:rPr>
        <w:t>orkplace) Amendment Instrument 2015</w:t>
      </w:r>
    </w:p>
    <w:p w14:paraId="60570000" w14:textId="6DC5F08B" w:rsidR="000A02BA" w:rsidRPr="00CC4C00" w:rsidRDefault="00CC4C00" w:rsidP="000A02BA">
      <w:pPr>
        <w:pStyle w:val="Title"/>
        <w:pBdr>
          <w:bottom w:val="single" w:sz="4" w:space="3" w:color="auto"/>
        </w:pBdr>
        <w:rPr>
          <w:rFonts w:ascii="Arial (W1)" w:hAnsi="Arial (W1)"/>
          <w:b w:val="0"/>
          <w:i/>
          <w:vertAlign w:val="superscript"/>
        </w:rPr>
      </w:pPr>
      <w:r>
        <w:rPr>
          <w:b w:val="0"/>
          <w:i/>
          <w:spacing w:val="5"/>
          <w:sz w:val="28"/>
          <w:szCs w:val="28"/>
        </w:rPr>
        <w:t>Fair Work (Building Industry) Act 2012</w:t>
      </w:r>
    </w:p>
    <w:p w14:paraId="04A7F245" w14:textId="258692BE" w:rsidR="000A02BA" w:rsidRDefault="000A02BA" w:rsidP="000A02BA">
      <w:pPr>
        <w:spacing w:before="360"/>
      </w:pPr>
      <w:r w:rsidRPr="000A02BA">
        <w:t xml:space="preserve">I, </w:t>
      </w:r>
      <w:r>
        <w:t>ERIC ABETZ</w:t>
      </w:r>
      <w:r w:rsidRPr="000A02BA">
        <w:t xml:space="preserve">, Minister for Employment, </w:t>
      </w:r>
      <w:r w:rsidRPr="000A02BA">
        <w:rPr>
          <w:iCs/>
        </w:rPr>
        <w:t xml:space="preserve">make the attached amendments to the </w:t>
      </w:r>
      <w:r w:rsidRPr="000A02BA">
        <w:rPr>
          <w:bCs/>
          <w:i/>
          <w:iCs/>
        </w:rPr>
        <w:t>Building</w:t>
      </w:r>
      <w:r>
        <w:rPr>
          <w:bCs/>
          <w:i/>
          <w:iCs/>
        </w:rPr>
        <w:t> </w:t>
      </w:r>
      <w:r w:rsidRPr="000A02BA">
        <w:rPr>
          <w:bCs/>
          <w:i/>
          <w:iCs/>
        </w:rPr>
        <w:t>Code</w:t>
      </w:r>
      <w:r>
        <w:rPr>
          <w:bCs/>
          <w:i/>
          <w:iCs/>
        </w:rPr>
        <w:t> </w:t>
      </w:r>
      <w:r w:rsidRPr="000A02BA">
        <w:rPr>
          <w:bCs/>
          <w:i/>
          <w:iCs/>
        </w:rPr>
        <w:t xml:space="preserve">2013 </w:t>
      </w:r>
      <w:r>
        <w:t xml:space="preserve">under </w:t>
      </w:r>
      <w:r w:rsidRPr="000A02BA">
        <w:t>subs</w:t>
      </w:r>
      <w:bookmarkStart w:id="0" w:name="_GoBack"/>
      <w:bookmarkEnd w:id="0"/>
      <w:r w:rsidRPr="000A02BA">
        <w:t xml:space="preserve">ection 27(1) of the </w:t>
      </w:r>
      <w:r w:rsidRPr="000A02BA">
        <w:rPr>
          <w:bCs/>
          <w:i/>
          <w:iCs/>
        </w:rPr>
        <w:t>Fair Work (Building Industry) Act</w:t>
      </w:r>
      <w:r>
        <w:rPr>
          <w:bCs/>
          <w:i/>
          <w:iCs/>
        </w:rPr>
        <w:t> </w:t>
      </w:r>
      <w:r w:rsidRPr="000A02BA">
        <w:rPr>
          <w:bCs/>
          <w:i/>
          <w:iCs/>
        </w:rPr>
        <w:t>2012</w:t>
      </w:r>
      <w:r>
        <w:rPr>
          <w:bCs/>
          <w:i/>
          <w:iCs/>
        </w:rPr>
        <w:t>.</w:t>
      </w:r>
      <w:r w:rsidRPr="000A02BA">
        <w:rPr>
          <w:iCs/>
        </w:rPr>
        <w:t xml:space="preserve"> </w:t>
      </w:r>
    </w:p>
    <w:p w14:paraId="3A05F49E" w14:textId="0B55999C" w:rsidR="000A02BA" w:rsidRDefault="000A02BA" w:rsidP="000A02BA">
      <w:pPr>
        <w:tabs>
          <w:tab w:val="right" w:pos="3686"/>
        </w:tabs>
        <w:spacing w:before="300" w:after="600" w:line="300" w:lineRule="exact"/>
      </w:pPr>
      <w:r>
        <w:t xml:space="preserve">Dated: </w:t>
      </w:r>
      <w:r w:rsidR="00A152B7">
        <w:t xml:space="preserve">16 </w:t>
      </w:r>
      <w:r>
        <w:t>September 2015</w:t>
      </w:r>
    </w:p>
    <w:p w14:paraId="11862A0B" w14:textId="261E6142" w:rsidR="000A02BA" w:rsidRDefault="000A02BA" w:rsidP="005376A2">
      <w:pPr>
        <w:spacing w:before="1600" w:line="240" w:lineRule="exact"/>
        <w:rPr>
          <w:b/>
        </w:rPr>
      </w:pPr>
      <w:bookmarkStart w:id="1" w:name="Minister"/>
      <w:r>
        <w:t>ERIC ABETZ</w:t>
      </w:r>
    </w:p>
    <w:p w14:paraId="630796E6" w14:textId="176196F5" w:rsidR="000A02BA" w:rsidRDefault="000A02BA" w:rsidP="000A02BA">
      <w:pPr>
        <w:pBdr>
          <w:bottom w:val="single" w:sz="4" w:space="12" w:color="auto"/>
        </w:pBdr>
        <w:spacing w:line="240" w:lineRule="exact"/>
      </w:pPr>
      <w:r>
        <w:t>Minister for Employment</w:t>
      </w:r>
    </w:p>
    <w:bookmarkEnd w:id="1"/>
    <w:p w14:paraId="3534EA85" w14:textId="77777777" w:rsidR="000A02BA" w:rsidRDefault="000A02BA" w:rsidP="000A02BA">
      <w:pPr>
        <w:spacing w:line="240" w:lineRule="exact"/>
      </w:pPr>
    </w:p>
    <w:p w14:paraId="3E55B098" w14:textId="647A4143" w:rsidR="000A02BA" w:rsidRDefault="000A02BA" w:rsidP="000A02BA">
      <w:pPr>
        <w:pStyle w:val="A1"/>
        <w:spacing w:before="360"/>
      </w:pPr>
      <w:r>
        <w:rPr>
          <w:rStyle w:val="CharSectno"/>
        </w:rPr>
        <w:t>1</w:t>
      </w:r>
      <w:r>
        <w:tab/>
        <w:t>Name</w:t>
      </w:r>
    </w:p>
    <w:p w14:paraId="786499F9" w14:textId="5BC18382" w:rsidR="000A02BA" w:rsidRDefault="000A02BA" w:rsidP="000A02BA">
      <w:pPr>
        <w:pStyle w:val="A2"/>
      </w:pPr>
      <w:r>
        <w:tab/>
      </w:r>
      <w:r>
        <w:tab/>
      </w:r>
      <w:r>
        <w:rPr>
          <w:color w:val="000000"/>
        </w:rPr>
        <w:t xml:space="preserve">This instrument may be cited as </w:t>
      </w:r>
      <w:r w:rsidR="00E9184E">
        <w:rPr>
          <w:color w:val="000000"/>
        </w:rPr>
        <w:t xml:space="preserve">the </w:t>
      </w:r>
      <w:r w:rsidR="00E9184E" w:rsidRPr="00CC4C00">
        <w:rPr>
          <w:bCs/>
          <w:i/>
          <w:iCs/>
        </w:rPr>
        <w:t>Building Code</w:t>
      </w:r>
      <w:r w:rsidR="00E9184E" w:rsidRPr="00CC4C00">
        <w:rPr>
          <w:i/>
          <w:iCs/>
        </w:rPr>
        <w:t xml:space="preserve"> (Fitness for </w:t>
      </w:r>
      <w:r w:rsidR="00CC4C00">
        <w:rPr>
          <w:i/>
          <w:iCs/>
        </w:rPr>
        <w:t>W</w:t>
      </w:r>
      <w:r w:rsidR="00E9184E" w:rsidRPr="00CC4C00">
        <w:rPr>
          <w:i/>
          <w:iCs/>
        </w:rPr>
        <w:t xml:space="preserve">ork/Alcohol and </w:t>
      </w:r>
      <w:r w:rsidR="00CC4C00">
        <w:rPr>
          <w:i/>
          <w:iCs/>
        </w:rPr>
        <w:t>O</w:t>
      </w:r>
      <w:r w:rsidR="00E9184E" w:rsidRPr="00CC4C00">
        <w:rPr>
          <w:i/>
          <w:iCs/>
        </w:rPr>
        <w:t xml:space="preserve">ther </w:t>
      </w:r>
      <w:r w:rsidR="00CC4C00">
        <w:rPr>
          <w:i/>
          <w:iCs/>
        </w:rPr>
        <w:t>D</w:t>
      </w:r>
      <w:r w:rsidR="00E9184E" w:rsidRPr="00CC4C00">
        <w:rPr>
          <w:i/>
          <w:iCs/>
        </w:rPr>
        <w:t xml:space="preserve">rugs in the </w:t>
      </w:r>
      <w:r w:rsidR="00CC4C00">
        <w:rPr>
          <w:i/>
          <w:iCs/>
        </w:rPr>
        <w:t>W</w:t>
      </w:r>
      <w:r w:rsidR="00E9184E" w:rsidRPr="00CC4C00">
        <w:rPr>
          <w:i/>
          <w:iCs/>
        </w:rPr>
        <w:t>orkplace) Amendment Instrument 2015</w:t>
      </w:r>
      <w:r>
        <w:t>.</w:t>
      </w:r>
    </w:p>
    <w:p w14:paraId="4673CEBB" w14:textId="77777777" w:rsidR="000A02BA" w:rsidRDefault="000A02BA" w:rsidP="000A02BA">
      <w:pPr>
        <w:pStyle w:val="A1"/>
      </w:pPr>
      <w:r>
        <w:rPr>
          <w:rStyle w:val="CharSectno"/>
        </w:rPr>
        <w:t>2</w:t>
      </w:r>
      <w:r>
        <w:tab/>
        <w:t>Commencement</w:t>
      </w:r>
    </w:p>
    <w:p w14:paraId="63CEBDB7" w14:textId="3216FCD8" w:rsidR="000A02BA" w:rsidRDefault="000A02BA" w:rsidP="000A02BA">
      <w:pPr>
        <w:pStyle w:val="A2"/>
      </w:pPr>
      <w:r>
        <w:tab/>
      </w:r>
      <w:r>
        <w:tab/>
      </w:r>
      <w:r w:rsidRPr="00582EC3">
        <w:t>Th</w:t>
      </w:r>
      <w:r w:rsidRPr="00582EC3">
        <w:rPr>
          <w:color w:val="000000"/>
        </w:rPr>
        <w:t>is instrument</w:t>
      </w:r>
      <w:r w:rsidRPr="00582EC3">
        <w:t xml:space="preserve"> </w:t>
      </w:r>
      <w:r w:rsidR="00756771" w:rsidRPr="00582EC3">
        <w:t>commences</w:t>
      </w:r>
      <w:r w:rsidRPr="00582EC3">
        <w:t xml:space="preserve"> on the day after </w:t>
      </w:r>
      <w:r w:rsidR="00E82113" w:rsidRPr="00582EC3">
        <w:t>the end of the period of 28 days beginning on the day this instrument is registered</w:t>
      </w:r>
      <w:r w:rsidRPr="00582EC3">
        <w:t>.</w:t>
      </w:r>
    </w:p>
    <w:p w14:paraId="18293B79" w14:textId="77777777" w:rsidR="000A02BA" w:rsidRPr="000A02BA" w:rsidRDefault="000A02BA" w:rsidP="000A02BA">
      <w:pPr>
        <w:pStyle w:val="A1"/>
        <w:spacing w:before="360"/>
      </w:pPr>
      <w:r w:rsidRPr="000A02BA">
        <w:t>3</w:t>
      </w:r>
      <w:r w:rsidRPr="000A02BA">
        <w:tab/>
        <w:t>Authority</w:t>
      </w:r>
    </w:p>
    <w:p w14:paraId="78C5D202" w14:textId="29DEEE3D" w:rsidR="000A02BA" w:rsidRDefault="000A02BA" w:rsidP="000A02BA">
      <w:pPr>
        <w:pStyle w:val="A2"/>
        <w:rPr>
          <w:color w:val="000000"/>
        </w:rPr>
      </w:pPr>
      <w:r>
        <w:rPr>
          <w:color w:val="000000"/>
        </w:rPr>
        <w:tab/>
      </w:r>
      <w:r>
        <w:rPr>
          <w:color w:val="000000"/>
        </w:rPr>
        <w:tab/>
        <w:t xml:space="preserve">This instrument </w:t>
      </w:r>
      <w:r w:rsidRPr="000A02BA">
        <w:t>is</w:t>
      </w:r>
      <w:r>
        <w:rPr>
          <w:color w:val="000000"/>
        </w:rPr>
        <w:t xml:space="preserve"> made </w:t>
      </w:r>
      <w:r w:rsidRPr="000A02BA">
        <w:t>under</w:t>
      </w:r>
      <w:r>
        <w:rPr>
          <w:color w:val="000000"/>
        </w:rPr>
        <w:t xml:space="preserve"> </w:t>
      </w:r>
      <w:r>
        <w:rPr>
          <w:bCs/>
          <w:iCs/>
        </w:rPr>
        <w:t xml:space="preserve">subsection 27(1) of the </w:t>
      </w:r>
      <w:r>
        <w:rPr>
          <w:bCs/>
          <w:i/>
          <w:iCs/>
        </w:rPr>
        <w:t>Fair Work (Building Industry) Act 2012</w:t>
      </w:r>
      <w:r>
        <w:rPr>
          <w:color w:val="000000"/>
        </w:rPr>
        <w:t>.</w:t>
      </w:r>
    </w:p>
    <w:p w14:paraId="21C6A743" w14:textId="1FA7FB00" w:rsidR="000A02BA" w:rsidRPr="000A02BA" w:rsidRDefault="000A02BA" w:rsidP="000A02BA">
      <w:pPr>
        <w:pStyle w:val="A1"/>
        <w:spacing w:before="360"/>
      </w:pPr>
      <w:r w:rsidRPr="000A02BA">
        <w:t>4</w:t>
      </w:r>
      <w:r w:rsidRPr="000A02BA">
        <w:tab/>
      </w:r>
      <w:r w:rsidR="002E09CB">
        <w:t>Schedules</w:t>
      </w:r>
    </w:p>
    <w:p w14:paraId="7F19385D" w14:textId="77777777" w:rsidR="00080496" w:rsidRDefault="000A02BA" w:rsidP="000A02BA">
      <w:pPr>
        <w:pStyle w:val="A2"/>
        <w:sectPr w:rsidR="00080496" w:rsidSect="0044203F">
          <w:pgSz w:w="11906" w:h="16838" w:code="9"/>
          <w:pgMar w:top="1418" w:right="1134" w:bottom="1418" w:left="1418" w:header="567" w:footer="567" w:gutter="0"/>
          <w:cols w:space="708"/>
          <w:docGrid w:linePitch="360"/>
        </w:sectPr>
      </w:pPr>
      <w:r>
        <w:tab/>
      </w:r>
      <w:r>
        <w:tab/>
      </w:r>
      <w:r w:rsidR="002E09CB" w:rsidRPr="002E09CB">
        <w:t>Each instrument that is specified in a Schedule to this instrument is amended or repealed as set out in the applicable items in the Schedule concerned, and any other item in a Schedule to this instrument has effect according to its terms</w:t>
      </w:r>
      <w:r>
        <w:t xml:space="preserve">. </w:t>
      </w:r>
    </w:p>
    <w:p w14:paraId="528051D9" w14:textId="05943F99" w:rsidR="00587C60" w:rsidRDefault="00587C60" w:rsidP="00587C60">
      <w:pPr>
        <w:ind w:left="284"/>
        <w:jc w:val="right"/>
        <w:rPr>
          <w:highlight w:val="yellow"/>
        </w:rPr>
      </w:pPr>
    </w:p>
    <w:p w14:paraId="4089F733" w14:textId="0E671559" w:rsidR="000A02BA" w:rsidRPr="008820B8" w:rsidRDefault="000A02BA" w:rsidP="00CC4C00">
      <w:pPr>
        <w:pStyle w:val="AS"/>
        <w:spacing w:before="0"/>
        <w:ind w:left="2127" w:hanging="2127"/>
      </w:pPr>
      <w:r w:rsidRPr="008820B8">
        <w:rPr>
          <w:rStyle w:val="CharSchNo"/>
        </w:rPr>
        <w:t>Schedule 1</w:t>
      </w:r>
      <w:r w:rsidR="00AA7333">
        <w:t>—</w:t>
      </w:r>
      <w:r w:rsidR="00CC4C00">
        <w:tab/>
      </w:r>
      <w:r w:rsidR="002E09CB">
        <w:rPr>
          <w:rStyle w:val="CharSchText"/>
        </w:rPr>
        <w:t>Building Code 2013</w:t>
      </w:r>
    </w:p>
    <w:p w14:paraId="07DD44AF" w14:textId="51B22357" w:rsidR="000A02BA" w:rsidRPr="008820B8" w:rsidRDefault="000A02BA" w:rsidP="00CC4C00">
      <w:pPr>
        <w:pStyle w:val="ASref"/>
        <w:ind w:left="2127"/>
      </w:pPr>
      <w:r w:rsidRPr="008820B8">
        <w:t>(</w:t>
      </w:r>
      <w:r>
        <w:t xml:space="preserve">section </w:t>
      </w:r>
      <w:r w:rsidR="00DF5C32">
        <w:t>4</w:t>
      </w:r>
      <w:r w:rsidRPr="008820B8">
        <w:t>)</w:t>
      </w:r>
    </w:p>
    <w:p w14:paraId="4EA0A94B" w14:textId="77777777" w:rsidR="000A02BA" w:rsidRPr="008820B8" w:rsidRDefault="000A02BA" w:rsidP="000A02BA">
      <w:pPr>
        <w:pStyle w:val="Header"/>
      </w:pPr>
      <w:r w:rsidRPr="008820B8">
        <w:rPr>
          <w:rStyle w:val="CharAmSchPTNo"/>
        </w:rPr>
        <w:t xml:space="preserve"> </w:t>
      </w:r>
      <w:r w:rsidRPr="008820B8">
        <w:rPr>
          <w:rStyle w:val="CharAmSchPTText"/>
        </w:rPr>
        <w:t xml:space="preserve"> </w:t>
      </w:r>
    </w:p>
    <w:p w14:paraId="5CE185E5" w14:textId="27B3DE9E" w:rsidR="00DF5C32" w:rsidRPr="002B0A0A" w:rsidRDefault="00DF5C32" w:rsidP="00DF5C32">
      <w:pPr>
        <w:pStyle w:val="A1S"/>
        <w:spacing w:before="240"/>
      </w:pPr>
      <w:r w:rsidRPr="002B0A0A">
        <w:t>[</w:t>
      </w:r>
      <w:r w:rsidR="00A152B7">
        <w:fldChar w:fldCharType="begin" w:fldLock="1"/>
      </w:r>
      <w:r w:rsidR="00A152B7">
        <w:instrText xml:space="preserve"> SEQ Sch1Item \* MERGEFORMAT </w:instrText>
      </w:r>
      <w:r w:rsidR="00A152B7">
        <w:fldChar w:fldCharType="separate"/>
      </w:r>
      <w:r w:rsidRPr="002B0A0A">
        <w:rPr>
          <w:noProof/>
        </w:rPr>
        <w:t>1</w:t>
      </w:r>
      <w:r w:rsidR="00A152B7">
        <w:rPr>
          <w:noProof/>
        </w:rPr>
        <w:fldChar w:fldCharType="end"/>
      </w:r>
      <w:r w:rsidRPr="002B0A0A">
        <w:t>]</w:t>
      </w:r>
      <w:r w:rsidRPr="002B0A0A">
        <w:tab/>
      </w:r>
      <w:r>
        <w:t xml:space="preserve">At the end of </w:t>
      </w:r>
      <w:r w:rsidR="00F71FAA">
        <w:t>paragraph</w:t>
      </w:r>
      <w:r>
        <w:t xml:space="preserve"> 20(1</w:t>
      </w:r>
      <w:proofErr w:type="gramStart"/>
      <w:r>
        <w:t>)(</w:t>
      </w:r>
      <w:proofErr w:type="gramEnd"/>
      <w:r w:rsidR="00163C4D">
        <w:t>d</w:t>
      </w:r>
      <w:r>
        <w:t>)</w:t>
      </w:r>
    </w:p>
    <w:p w14:paraId="52DA80E6" w14:textId="4E1A26F6" w:rsidR="00DF5C32" w:rsidRPr="00DF5C32" w:rsidRDefault="00163C4D" w:rsidP="00DF5C32">
      <w:pPr>
        <w:pStyle w:val="A2S"/>
        <w:rPr>
          <w:i w:val="0"/>
        </w:rPr>
      </w:pPr>
      <w:r>
        <w:rPr>
          <w:i w:val="0"/>
        </w:rPr>
        <w:t>Omit “circumstances.”, substitute “circumstances; and”</w:t>
      </w:r>
    </w:p>
    <w:p w14:paraId="048B732C" w14:textId="24819D54" w:rsidR="000A02BA" w:rsidRPr="002B0A0A" w:rsidRDefault="000A02BA" w:rsidP="00DF5C32">
      <w:pPr>
        <w:pStyle w:val="A1S"/>
        <w:spacing w:before="240"/>
      </w:pPr>
      <w:r w:rsidRPr="002B0A0A">
        <w:t>[</w:t>
      </w:r>
      <w:r w:rsidR="00DF5C32">
        <w:t>2</w:t>
      </w:r>
      <w:r w:rsidRPr="002B0A0A">
        <w:t>]</w:t>
      </w:r>
      <w:r w:rsidRPr="002B0A0A">
        <w:tab/>
      </w:r>
      <w:r w:rsidR="00DF5C32">
        <w:t>At the end of subsection 20(1)</w:t>
      </w:r>
    </w:p>
    <w:p w14:paraId="74CE190D" w14:textId="188A7A80" w:rsidR="000A02BA" w:rsidRPr="004A52C3" w:rsidRDefault="00DF5C32" w:rsidP="000A02BA">
      <w:pPr>
        <w:pStyle w:val="A2S"/>
        <w:rPr>
          <w:i w:val="0"/>
        </w:rPr>
      </w:pPr>
      <w:r>
        <w:rPr>
          <w:i w:val="0"/>
        </w:rPr>
        <w:t>Add</w:t>
      </w:r>
      <w:r w:rsidRPr="004A52C3">
        <w:rPr>
          <w:i w:val="0"/>
        </w:rPr>
        <w:t>:</w:t>
      </w:r>
    </w:p>
    <w:p w14:paraId="347D2AF0" w14:textId="01BFB2EF" w:rsidR="00DF5C32" w:rsidRPr="004A52C3" w:rsidRDefault="00DF5C32" w:rsidP="00DF5C32">
      <w:pPr>
        <w:pStyle w:val="P1"/>
        <w:ind w:left="1560" w:hanging="567"/>
      </w:pPr>
      <w:r w:rsidRPr="004A52C3">
        <w:t>(e)</w:t>
      </w:r>
      <w:r w:rsidRPr="004A52C3">
        <w:tab/>
        <w:t>shows the way in which drug and alcohol issues in the workplace will be managed to help ensure that no person attending the site to perform building work does so under the influence of alcohol or other drugs.</w:t>
      </w:r>
    </w:p>
    <w:p w14:paraId="108198B4" w14:textId="035CB7C9" w:rsidR="00163C4D" w:rsidRPr="004A52C3" w:rsidRDefault="00163C4D" w:rsidP="00163C4D">
      <w:pPr>
        <w:pStyle w:val="A1S"/>
        <w:spacing w:before="240"/>
      </w:pPr>
      <w:r w:rsidRPr="004A52C3">
        <w:t>[3]</w:t>
      </w:r>
      <w:r w:rsidRPr="004A52C3">
        <w:tab/>
        <w:t xml:space="preserve">At the end of </w:t>
      </w:r>
      <w:r w:rsidR="00F71FAA">
        <w:t>subparagraph 20(2</w:t>
      </w:r>
      <w:proofErr w:type="gramStart"/>
      <w:r w:rsidR="00F71FAA">
        <w:t>)</w:t>
      </w:r>
      <w:r w:rsidRPr="004A52C3">
        <w:t>(</w:t>
      </w:r>
      <w:proofErr w:type="gramEnd"/>
      <w:r w:rsidRPr="004A52C3">
        <w:t>b)(ii)</w:t>
      </w:r>
    </w:p>
    <w:p w14:paraId="56CBFD4B" w14:textId="7C30AF07" w:rsidR="00163C4D" w:rsidRPr="004A52C3" w:rsidRDefault="00163C4D" w:rsidP="00163C4D">
      <w:pPr>
        <w:pStyle w:val="A2S"/>
        <w:rPr>
          <w:i w:val="0"/>
        </w:rPr>
      </w:pPr>
      <w:r w:rsidRPr="004A52C3">
        <w:rPr>
          <w:i w:val="0"/>
        </w:rPr>
        <w:t>Omit “site-specific.”, substitute “site-specific; and”</w:t>
      </w:r>
    </w:p>
    <w:p w14:paraId="35C04CE1" w14:textId="33814822" w:rsidR="00DF5C32" w:rsidRPr="004A52C3" w:rsidRDefault="00DF5C32" w:rsidP="00163C4D">
      <w:pPr>
        <w:pStyle w:val="A1S"/>
        <w:spacing w:before="240"/>
      </w:pPr>
      <w:r w:rsidRPr="004A52C3">
        <w:t>[</w:t>
      </w:r>
      <w:r w:rsidR="00163C4D" w:rsidRPr="004A52C3">
        <w:t>4</w:t>
      </w:r>
      <w:r w:rsidRPr="004A52C3">
        <w:t>]</w:t>
      </w:r>
      <w:r w:rsidRPr="004A52C3">
        <w:tab/>
        <w:t>At the end of subsection 20(2)</w:t>
      </w:r>
    </w:p>
    <w:p w14:paraId="2D52275C" w14:textId="77777777" w:rsidR="00DF5C32" w:rsidRPr="004A52C3" w:rsidRDefault="00DF5C32" w:rsidP="00DF5C32">
      <w:pPr>
        <w:pStyle w:val="A2S"/>
        <w:rPr>
          <w:i w:val="0"/>
        </w:rPr>
      </w:pPr>
      <w:r w:rsidRPr="004A52C3">
        <w:rPr>
          <w:i w:val="0"/>
        </w:rPr>
        <w:t>Add:</w:t>
      </w:r>
    </w:p>
    <w:p w14:paraId="61122492" w14:textId="7B9220FF" w:rsidR="000A02BA" w:rsidRPr="004A52C3" w:rsidRDefault="00DF5C32" w:rsidP="00DF5C32">
      <w:pPr>
        <w:pStyle w:val="Schedulepara"/>
        <w:ind w:left="1560" w:hanging="567"/>
      </w:pPr>
      <w:r w:rsidRPr="004A52C3">
        <w:t>(c)</w:t>
      </w:r>
      <w:r w:rsidRPr="004A52C3">
        <w:tab/>
        <w:t>not pass the implementation and cost of drug and alcohol testing to its subcontractors.</w:t>
      </w:r>
    </w:p>
    <w:p w14:paraId="11997C0D" w14:textId="0F0509D0" w:rsidR="00163C4D" w:rsidRPr="001D1260" w:rsidRDefault="00163C4D" w:rsidP="001D1260">
      <w:pPr>
        <w:pStyle w:val="Schedulepara"/>
        <w:rPr>
          <w:rFonts w:ascii="Arial" w:hAnsi="Arial" w:cs="Arial"/>
          <w:b/>
        </w:rPr>
      </w:pPr>
      <w:r w:rsidRPr="001D1260">
        <w:rPr>
          <w:rFonts w:ascii="Arial" w:hAnsi="Arial" w:cs="Arial"/>
          <w:b/>
        </w:rPr>
        <w:t>[</w:t>
      </w:r>
      <w:r w:rsidR="00F77CA3" w:rsidRPr="001D1260">
        <w:rPr>
          <w:rFonts w:ascii="Arial" w:hAnsi="Arial" w:cs="Arial"/>
          <w:b/>
        </w:rPr>
        <w:t>5</w:t>
      </w:r>
      <w:r w:rsidRPr="001D1260">
        <w:rPr>
          <w:rFonts w:ascii="Arial" w:hAnsi="Arial" w:cs="Arial"/>
          <w:b/>
        </w:rPr>
        <w:t>]</w:t>
      </w:r>
      <w:r w:rsidRPr="001D1260">
        <w:rPr>
          <w:rFonts w:ascii="Arial" w:hAnsi="Arial" w:cs="Arial"/>
          <w:b/>
        </w:rPr>
        <w:tab/>
      </w:r>
      <w:r w:rsidR="001D1260" w:rsidRPr="00CC4C00">
        <w:rPr>
          <w:rFonts w:ascii="Arial" w:hAnsi="Arial" w:cs="Arial"/>
          <w:b/>
        </w:rPr>
        <w:tab/>
      </w:r>
      <w:r w:rsidRPr="001D1260">
        <w:rPr>
          <w:rFonts w:ascii="Arial" w:hAnsi="Arial" w:cs="Arial"/>
          <w:b/>
        </w:rPr>
        <w:t>At the end of section 20</w:t>
      </w:r>
    </w:p>
    <w:p w14:paraId="4838B7D1" w14:textId="5DEA6AA4" w:rsidR="00163C4D" w:rsidRPr="004A52C3" w:rsidRDefault="00163C4D" w:rsidP="00CC4C00">
      <w:pPr>
        <w:pStyle w:val="Schedulepara"/>
        <w:ind w:left="1560" w:hanging="567"/>
      </w:pPr>
      <w:r w:rsidRPr="004A52C3">
        <w:t>Add:</w:t>
      </w:r>
    </w:p>
    <w:p w14:paraId="65E431BE" w14:textId="510B2BAB" w:rsidR="00163C4D" w:rsidRPr="004A52C3" w:rsidRDefault="00163C4D" w:rsidP="00CC4C00">
      <w:pPr>
        <w:pStyle w:val="Schedulepara"/>
        <w:ind w:left="1560" w:hanging="567"/>
      </w:pPr>
      <w:r w:rsidRPr="004A52C3">
        <w:t>(4)</w:t>
      </w:r>
      <w:r w:rsidRPr="004A52C3">
        <w:tab/>
      </w:r>
      <w:r w:rsidR="00E82113">
        <w:t>T</w:t>
      </w:r>
      <w:r w:rsidRPr="004A52C3">
        <w:t xml:space="preserve">he management plan for WHS&amp;R for building work of a type described in Schedule 2 must include a fitness for work policy to manage alcohol </w:t>
      </w:r>
      <w:r w:rsidR="00756771">
        <w:t>and</w:t>
      </w:r>
      <w:r w:rsidRPr="004A52C3">
        <w:t xml:space="preserve"> other </w:t>
      </w:r>
      <w:proofErr w:type="gramStart"/>
      <w:r w:rsidRPr="004A52C3">
        <w:t>drugs</w:t>
      </w:r>
      <w:proofErr w:type="gramEnd"/>
      <w:r w:rsidRPr="004A52C3">
        <w:t xml:space="preserve"> in the workplace that applies to all persons engaged to perform building work on a project and addresses the issues set out in Schedule 3. </w:t>
      </w:r>
    </w:p>
    <w:p w14:paraId="1011E4AF" w14:textId="03AB8240" w:rsidR="000A02BA" w:rsidRPr="001D1260" w:rsidRDefault="00B763E3" w:rsidP="00CC4C00">
      <w:pPr>
        <w:pStyle w:val="Schedulepara"/>
      </w:pPr>
      <w:r w:rsidRPr="00CC4C00">
        <w:rPr>
          <w:rFonts w:ascii="Arial" w:hAnsi="Arial" w:cs="Arial"/>
          <w:b/>
        </w:rPr>
        <w:t xml:space="preserve"> </w:t>
      </w:r>
      <w:r w:rsidR="000A02BA" w:rsidRPr="00CC4C00">
        <w:rPr>
          <w:rFonts w:ascii="Arial" w:hAnsi="Arial" w:cs="Arial"/>
          <w:b/>
        </w:rPr>
        <w:t>[</w:t>
      </w:r>
      <w:r w:rsidR="00F77CA3" w:rsidRPr="001D1260">
        <w:rPr>
          <w:rFonts w:ascii="Arial" w:hAnsi="Arial"/>
          <w:b/>
        </w:rPr>
        <w:t>6</w:t>
      </w:r>
      <w:r w:rsidR="000A02BA" w:rsidRPr="001D1260">
        <w:rPr>
          <w:rFonts w:ascii="Arial" w:hAnsi="Arial"/>
          <w:b/>
        </w:rPr>
        <w:t>]</w:t>
      </w:r>
      <w:r w:rsidR="001D1260">
        <w:rPr>
          <w:rFonts w:ascii="Arial" w:hAnsi="Arial"/>
          <w:b/>
        </w:rPr>
        <w:tab/>
      </w:r>
      <w:r w:rsidR="000A02BA" w:rsidRPr="001D1260">
        <w:rPr>
          <w:rFonts w:ascii="Arial" w:hAnsi="Arial"/>
          <w:b/>
        </w:rPr>
        <w:tab/>
      </w:r>
      <w:r w:rsidR="00080496" w:rsidRPr="001D1260">
        <w:rPr>
          <w:rFonts w:ascii="Arial" w:hAnsi="Arial"/>
          <w:b/>
        </w:rPr>
        <w:t>At the end of the instrument</w:t>
      </w:r>
    </w:p>
    <w:p w14:paraId="197ED9C7" w14:textId="0D50EFC1" w:rsidR="000A02BA" w:rsidRPr="00080496" w:rsidRDefault="00080496" w:rsidP="00AA7333">
      <w:pPr>
        <w:pStyle w:val="Schedulepara"/>
        <w:ind w:left="1560" w:hanging="567"/>
        <w:rPr>
          <w:i/>
        </w:rPr>
      </w:pPr>
      <w:r>
        <w:t>Add:</w:t>
      </w:r>
    </w:p>
    <w:p w14:paraId="601DEC1F" w14:textId="7ED3EC32" w:rsidR="00080496" w:rsidRPr="00DC757B" w:rsidRDefault="00080496" w:rsidP="00DC757B">
      <w:pPr>
        <w:pStyle w:val="Schedulepara"/>
        <w:ind w:left="3261" w:hanging="2268"/>
        <w:rPr>
          <w:rFonts w:ascii="Arial" w:hAnsi="Arial" w:cs="Arial"/>
          <w:b/>
          <w:sz w:val="32"/>
          <w:szCs w:val="32"/>
        </w:rPr>
      </w:pPr>
      <w:bookmarkStart w:id="2" w:name="_Toc429495926"/>
      <w:r w:rsidRPr="00DC757B">
        <w:rPr>
          <w:rFonts w:ascii="Arial" w:hAnsi="Arial" w:cs="Arial"/>
          <w:b/>
          <w:sz w:val="32"/>
          <w:szCs w:val="32"/>
        </w:rPr>
        <w:t>Schedule 2</w:t>
      </w:r>
      <w:r w:rsidRPr="00DC757B">
        <w:rPr>
          <w:rFonts w:ascii="Arial" w:hAnsi="Arial" w:cs="Arial"/>
          <w:b/>
          <w:sz w:val="32"/>
          <w:szCs w:val="32"/>
        </w:rPr>
        <w:tab/>
        <w:t>Building work requiring a fitness for work policy to manage alcohol or other drugs in the workplace</w:t>
      </w:r>
      <w:bookmarkEnd w:id="2"/>
    </w:p>
    <w:p w14:paraId="4FC2861C" w14:textId="07521F43" w:rsidR="00080496" w:rsidRPr="00DC757B" w:rsidRDefault="00DC757B" w:rsidP="00DC757B">
      <w:pPr>
        <w:pStyle w:val="Schedulepara"/>
        <w:spacing w:before="0"/>
        <w:ind w:left="3260" w:hanging="2268"/>
        <w:rPr>
          <w:rFonts w:ascii="Arial" w:hAnsi="Arial" w:cs="Arial"/>
          <w:sz w:val="18"/>
          <w:szCs w:val="18"/>
        </w:rPr>
      </w:pPr>
      <w:r>
        <w:tab/>
      </w:r>
      <w:r w:rsidR="00080496" w:rsidRPr="00DC757B">
        <w:rPr>
          <w:rFonts w:ascii="Arial" w:hAnsi="Arial" w:cs="Arial"/>
          <w:sz w:val="18"/>
          <w:szCs w:val="18"/>
        </w:rPr>
        <w:t>(subsection 20(4))</w:t>
      </w:r>
    </w:p>
    <w:p w14:paraId="09878F68" w14:textId="691EC9CE" w:rsidR="00080496" w:rsidRPr="00080496" w:rsidRDefault="00080496" w:rsidP="003168A4">
      <w:pPr>
        <w:pStyle w:val="Schedulepara"/>
        <w:ind w:left="1560" w:hanging="567"/>
      </w:pPr>
      <w:r w:rsidRPr="00080496">
        <w:t>1</w:t>
      </w:r>
      <w:r w:rsidRPr="00080496">
        <w:tab/>
      </w:r>
      <w:r w:rsidR="00332C0A">
        <w:t>Building</w:t>
      </w:r>
      <w:r w:rsidRPr="00080496">
        <w:t xml:space="preserve"> work that is described in items 1 to 8 of Schedule 1 for which:</w:t>
      </w:r>
    </w:p>
    <w:p w14:paraId="30952E06" w14:textId="5D30C923" w:rsidR="00080496" w:rsidRPr="00080496" w:rsidRDefault="00080496" w:rsidP="003168A4">
      <w:pPr>
        <w:pStyle w:val="Schedulepara"/>
        <w:ind w:left="1560" w:hanging="567"/>
      </w:pPr>
      <w:r w:rsidRPr="00080496">
        <w:tab/>
        <w:t>(a)</w:t>
      </w:r>
      <w:r w:rsidRPr="00080496">
        <w:tab/>
        <w:t>the value of the Commonwealth’s contribution to the project that includes the building work is at least $5,000,000 and represents at least 50% of the total construction project value; or</w:t>
      </w:r>
    </w:p>
    <w:p w14:paraId="66135A38" w14:textId="33A133BC" w:rsidR="00080496" w:rsidRPr="00080496" w:rsidRDefault="00080496" w:rsidP="003168A4">
      <w:pPr>
        <w:pStyle w:val="Schedulepara"/>
        <w:ind w:left="1560" w:hanging="567"/>
      </w:pPr>
      <w:r w:rsidRPr="00080496">
        <w:tab/>
        <w:t>(b)</w:t>
      </w:r>
      <w:r w:rsidRPr="00080496">
        <w:tab/>
        <w:t>the Commonwealth’s contribution to the project that includes the building work is at least $10,000,000 (irrespective of its proportion of the total construction project value).</w:t>
      </w:r>
    </w:p>
    <w:p w14:paraId="4D77D733" w14:textId="4A4A7BFA" w:rsidR="00080496" w:rsidRPr="00080496" w:rsidRDefault="00080496" w:rsidP="003168A4">
      <w:pPr>
        <w:pStyle w:val="Schedulepara"/>
        <w:ind w:left="1560" w:hanging="567"/>
      </w:pPr>
    </w:p>
    <w:p w14:paraId="4A498DB2" w14:textId="68565F87" w:rsidR="00080496" w:rsidRPr="00DC757B" w:rsidRDefault="00080496" w:rsidP="00DC757B">
      <w:pPr>
        <w:pStyle w:val="A2S"/>
        <w:ind w:left="3261" w:hanging="2297"/>
        <w:rPr>
          <w:rFonts w:ascii="Arial" w:hAnsi="Arial" w:cs="Arial"/>
          <w:b/>
          <w:sz w:val="32"/>
          <w:szCs w:val="32"/>
        </w:rPr>
      </w:pPr>
      <w:r w:rsidRPr="00DC757B">
        <w:rPr>
          <w:rFonts w:ascii="Arial" w:hAnsi="Arial" w:cs="Arial"/>
          <w:b/>
          <w:i w:val="0"/>
          <w:sz w:val="32"/>
          <w:szCs w:val="32"/>
        </w:rPr>
        <w:lastRenderedPageBreak/>
        <w:t>Schedule</w:t>
      </w:r>
      <w:r w:rsidRPr="00DC757B">
        <w:rPr>
          <w:rFonts w:ascii="Arial" w:hAnsi="Arial" w:cs="Arial"/>
          <w:b/>
          <w:sz w:val="32"/>
          <w:szCs w:val="32"/>
        </w:rPr>
        <w:t xml:space="preserve"> </w:t>
      </w:r>
      <w:r w:rsidRPr="00DC757B">
        <w:rPr>
          <w:rFonts w:ascii="Arial" w:hAnsi="Arial" w:cs="Arial"/>
          <w:b/>
          <w:i w:val="0"/>
          <w:sz w:val="32"/>
          <w:szCs w:val="32"/>
        </w:rPr>
        <w:t>3</w:t>
      </w:r>
      <w:r w:rsidRPr="00DC757B">
        <w:rPr>
          <w:rFonts w:ascii="Arial" w:hAnsi="Arial" w:cs="Arial"/>
          <w:b/>
          <w:sz w:val="32"/>
          <w:szCs w:val="32"/>
        </w:rPr>
        <w:tab/>
      </w:r>
      <w:r w:rsidRPr="00B763E3">
        <w:rPr>
          <w:rFonts w:ascii="Arial" w:hAnsi="Arial" w:cs="Arial"/>
          <w:b/>
          <w:i w:val="0"/>
          <w:sz w:val="32"/>
          <w:szCs w:val="32"/>
        </w:rPr>
        <w:t xml:space="preserve">Fitness for Work/Alcohol and </w:t>
      </w:r>
      <w:r w:rsidR="00DC757B" w:rsidRPr="00B763E3">
        <w:rPr>
          <w:rFonts w:ascii="Arial" w:hAnsi="Arial" w:cs="Arial"/>
          <w:b/>
          <w:i w:val="0"/>
          <w:sz w:val="32"/>
          <w:szCs w:val="32"/>
        </w:rPr>
        <w:t>o</w:t>
      </w:r>
      <w:r w:rsidRPr="00B763E3">
        <w:rPr>
          <w:rFonts w:ascii="Arial" w:hAnsi="Arial" w:cs="Arial"/>
          <w:b/>
          <w:i w:val="0"/>
          <w:sz w:val="32"/>
          <w:szCs w:val="32"/>
        </w:rPr>
        <w:t xml:space="preserve">ther </w:t>
      </w:r>
      <w:r w:rsidR="00DC757B" w:rsidRPr="00B763E3">
        <w:rPr>
          <w:rFonts w:ascii="Arial" w:hAnsi="Arial" w:cs="Arial"/>
          <w:b/>
          <w:i w:val="0"/>
          <w:sz w:val="32"/>
          <w:szCs w:val="32"/>
        </w:rPr>
        <w:t>d</w:t>
      </w:r>
      <w:r w:rsidRPr="00B763E3">
        <w:rPr>
          <w:rFonts w:ascii="Arial" w:hAnsi="Arial" w:cs="Arial"/>
          <w:b/>
          <w:i w:val="0"/>
          <w:sz w:val="32"/>
          <w:szCs w:val="32"/>
        </w:rPr>
        <w:t xml:space="preserve">rugs in the </w:t>
      </w:r>
      <w:r w:rsidR="00DC757B" w:rsidRPr="00B763E3">
        <w:rPr>
          <w:rFonts w:ascii="Arial" w:hAnsi="Arial" w:cs="Arial"/>
          <w:b/>
          <w:i w:val="0"/>
          <w:sz w:val="32"/>
          <w:szCs w:val="32"/>
        </w:rPr>
        <w:t>w</w:t>
      </w:r>
      <w:r w:rsidRPr="00B763E3">
        <w:rPr>
          <w:rFonts w:ascii="Arial" w:hAnsi="Arial" w:cs="Arial"/>
          <w:b/>
          <w:i w:val="0"/>
          <w:sz w:val="32"/>
          <w:szCs w:val="32"/>
        </w:rPr>
        <w:t>orkplace</w:t>
      </w:r>
    </w:p>
    <w:p w14:paraId="02CDBB89" w14:textId="77777777" w:rsidR="00080496" w:rsidRPr="00DC757B" w:rsidRDefault="00080496" w:rsidP="00DC757B">
      <w:pPr>
        <w:pStyle w:val="A2S"/>
        <w:spacing w:before="0"/>
        <w:ind w:left="2404" w:firstLine="856"/>
        <w:rPr>
          <w:rFonts w:ascii="Arial" w:hAnsi="Arial" w:cs="Arial"/>
          <w:sz w:val="18"/>
          <w:szCs w:val="18"/>
        </w:rPr>
      </w:pPr>
      <w:r w:rsidRPr="00DC757B">
        <w:rPr>
          <w:rFonts w:ascii="Arial" w:hAnsi="Arial" w:cs="Arial"/>
          <w:i w:val="0"/>
          <w:sz w:val="18"/>
          <w:szCs w:val="18"/>
        </w:rPr>
        <w:t>(subsection 20(4))</w:t>
      </w:r>
    </w:p>
    <w:p w14:paraId="5CF1389D" w14:textId="77777777" w:rsidR="00080496" w:rsidRPr="00080496" w:rsidRDefault="00080496" w:rsidP="00080496">
      <w:pPr>
        <w:pStyle w:val="Schedulepara"/>
        <w:keepNext/>
        <w:tabs>
          <w:tab w:val="clear" w:pos="567"/>
          <w:tab w:val="right" w:pos="1843"/>
        </w:tabs>
        <w:ind w:left="1560" w:hanging="567"/>
      </w:pPr>
      <w:r w:rsidRPr="00080496">
        <w:t xml:space="preserve">The fitness for work policy referred to in subsection 20(4) must address: </w:t>
      </w:r>
    </w:p>
    <w:p w14:paraId="2D15D6D9" w14:textId="77777777" w:rsidR="00080496" w:rsidRPr="00080496" w:rsidRDefault="00080496" w:rsidP="00080496">
      <w:pPr>
        <w:pStyle w:val="Schedulepara"/>
        <w:tabs>
          <w:tab w:val="clear" w:pos="567"/>
          <w:tab w:val="right" w:pos="1843"/>
        </w:tabs>
        <w:ind w:left="1560" w:hanging="567"/>
        <w:rPr>
          <w:vanish/>
        </w:rPr>
      </w:pPr>
      <w:r w:rsidRPr="00080496">
        <w:rPr>
          <w:vanish/>
        </w:rPr>
        <w:t xml:space="preserve">  </w:t>
      </w:r>
    </w:p>
    <w:p w14:paraId="39E00751" w14:textId="5C31CB52" w:rsidR="00080496" w:rsidRPr="00080496" w:rsidRDefault="00080496" w:rsidP="00080496">
      <w:pPr>
        <w:pStyle w:val="Schedulepara"/>
        <w:tabs>
          <w:tab w:val="clear" w:pos="567"/>
          <w:tab w:val="right" w:pos="1843"/>
        </w:tabs>
        <w:ind w:left="1560" w:hanging="567"/>
      </w:pPr>
      <w:r w:rsidRPr="00080496">
        <w:t>1</w:t>
      </w:r>
      <w:r w:rsidRPr="00080496">
        <w:tab/>
      </w:r>
      <w:r w:rsidRPr="00080496">
        <w:tab/>
        <w:t xml:space="preserve">how those on site (including </w:t>
      </w:r>
      <w:r w:rsidR="005376A2">
        <w:t>employees</w:t>
      </w:r>
      <w:r w:rsidRPr="00080496">
        <w:t xml:space="preserve"> of the </w:t>
      </w:r>
      <w:r w:rsidR="001C6C16">
        <w:t>principal</w:t>
      </w:r>
      <w:r w:rsidRPr="00080496">
        <w:t xml:space="preserve"> contractor, subcontractors and their employees and others)  will be required to comply with the relevant fitness for work policy (i.e. through contract or some other enforceable means).</w:t>
      </w:r>
    </w:p>
    <w:p w14:paraId="62858903" w14:textId="77777777" w:rsidR="00080496" w:rsidRPr="00080496" w:rsidRDefault="00080496" w:rsidP="00080496">
      <w:pPr>
        <w:pStyle w:val="Schedulepara"/>
        <w:tabs>
          <w:tab w:val="clear" w:pos="567"/>
          <w:tab w:val="right" w:pos="1843"/>
        </w:tabs>
        <w:ind w:left="1560" w:hanging="567"/>
      </w:pPr>
      <w:proofErr w:type="gramStart"/>
      <w:r w:rsidRPr="00080496">
        <w:t>2</w:t>
      </w:r>
      <w:proofErr w:type="gramEnd"/>
      <w:r w:rsidRPr="00080496">
        <w:tab/>
      </w:r>
      <w:r w:rsidRPr="00080496">
        <w:tab/>
        <w:t>the use of an objective medical testing method/s to detect the presence of drugs or alcohol in a worker's system and outline the detection method/s to be used on the project.</w:t>
      </w:r>
    </w:p>
    <w:p w14:paraId="37E62915" w14:textId="77777777" w:rsidR="00080496" w:rsidRPr="00080496" w:rsidRDefault="00080496" w:rsidP="00080496">
      <w:pPr>
        <w:pStyle w:val="Schedulepara"/>
        <w:tabs>
          <w:tab w:val="clear" w:pos="567"/>
          <w:tab w:val="right" w:pos="1843"/>
        </w:tabs>
        <w:ind w:left="1560" w:hanging="567"/>
      </w:pPr>
      <w:r w:rsidRPr="00080496">
        <w:t>3</w:t>
      </w:r>
      <w:r w:rsidRPr="00080496">
        <w:tab/>
      </w:r>
      <w:r w:rsidRPr="00080496">
        <w:tab/>
        <w:t>the requirement that all of the following substances are tested for:</w:t>
      </w:r>
    </w:p>
    <w:p w14:paraId="13C2E12D" w14:textId="12C01EBD" w:rsidR="00080496" w:rsidRPr="00080496" w:rsidRDefault="00080496" w:rsidP="00DC757B">
      <w:pPr>
        <w:pStyle w:val="Schedulepara"/>
        <w:tabs>
          <w:tab w:val="clear" w:pos="567"/>
          <w:tab w:val="right" w:pos="1843"/>
        </w:tabs>
        <w:ind w:left="2268" w:hanging="708"/>
      </w:pPr>
      <w:r w:rsidRPr="00080496">
        <w:tab/>
        <w:t>(a)</w:t>
      </w:r>
      <w:r w:rsidRPr="00080496">
        <w:tab/>
        <w:t>Alcohol;</w:t>
      </w:r>
    </w:p>
    <w:p w14:paraId="364526F5" w14:textId="6F67E491" w:rsidR="00080496" w:rsidRPr="00080496" w:rsidRDefault="00080496" w:rsidP="00DC757B">
      <w:pPr>
        <w:pStyle w:val="Schedulepara"/>
        <w:tabs>
          <w:tab w:val="clear" w:pos="567"/>
          <w:tab w:val="right" w:pos="1843"/>
        </w:tabs>
        <w:ind w:left="2268" w:hanging="708"/>
      </w:pPr>
      <w:r w:rsidRPr="00080496">
        <w:tab/>
        <w:t>(b)</w:t>
      </w:r>
      <w:r w:rsidRPr="00080496">
        <w:tab/>
        <w:t>Opiates;</w:t>
      </w:r>
    </w:p>
    <w:p w14:paraId="15F453E8" w14:textId="7FB87972" w:rsidR="00080496" w:rsidRPr="00080496" w:rsidRDefault="00080496" w:rsidP="00DC757B">
      <w:pPr>
        <w:pStyle w:val="Schedulepara"/>
        <w:tabs>
          <w:tab w:val="clear" w:pos="567"/>
          <w:tab w:val="right" w:pos="1843"/>
        </w:tabs>
        <w:ind w:left="2268" w:hanging="708"/>
      </w:pPr>
      <w:r w:rsidRPr="00080496">
        <w:tab/>
        <w:t>(c)</w:t>
      </w:r>
      <w:r w:rsidRPr="00080496">
        <w:tab/>
        <w:t>THC:</w:t>
      </w:r>
    </w:p>
    <w:p w14:paraId="5943A905" w14:textId="63180478" w:rsidR="00080496" w:rsidRPr="00080496" w:rsidRDefault="00080496" w:rsidP="00DC757B">
      <w:pPr>
        <w:pStyle w:val="Schedulepara"/>
        <w:tabs>
          <w:tab w:val="clear" w:pos="567"/>
          <w:tab w:val="right" w:pos="1843"/>
        </w:tabs>
        <w:ind w:left="2268" w:hanging="708"/>
      </w:pPr>
      <w:r w:rsidRPr="00080496">
        <w:tab/>
        <w:t>(d)</w:t>
      </w:r>
      <w:r>
        <w:tab/>
      </w:r>
      <w:r w:rsidRPr="00080496">
        <w:t>Cocaine;</w:t>
      </w:r>
    </w:p>
    <w:p w14:paraId="13B8186F" w14:textId="2B706BC0" w:rsidR="00080496" w:rsidRPr="00080496" w:rsidRDefault="00080496" w:rsidP="00DC757B">
      <w:pPr>
        <w:pStyle w:val="Schedulepara"/>
        <w:tabs>
          <w:tab w:val="clear" w:pos="567"/>
          <w:tab w:val="right" w:pos="1843"/>
        </w:tabs>
        <w:ind w:left="2268" w:hanging="708"/>
      </w:pPr>
      <w:r w:rsidRPr="00080496">
        <w:tab/>
        <w:t>(e)</w:t>
      </w:r>
      <w:r>
        <w:tab/>
      </w:r>
      <w:r w:rsidRPr="00080496">
        <w:t>Benzodiazepines;</w:t>
      </w:r>
    </w:p>
    <w:p w14:paraId="188E1838" w14:textId="12E27DC5" w:rsidR="00080496" w:rsidRPr="00080496" w:rsidRDefault="00080496" w:rsidP="00DC757B">
      <w:pPr>
        <w:pStyle w:val="Schedulepara"/>
        <w:tabs>
          <w:tab w:val="clear" w:pos="567"/>
          <w:tab w:val="right" w:pos="1843"/>
        </w:tabs>
        <w:ind w:left="2268" w:hanging="708"/>
      </w:pPr>
      <w:r w:rsidRPr="00080496">
        <w:tab/>
        <w:t>(f)</w:t>
      </w:r>
      <w:r>
        <w:tab/>
      </w:r>
      <w:r w:rsidRPr="00080496">
        <w:t>Amphetamine; and</w:t>
      </w:r>
    </w:p>
    <w:p w14:paraId="1E43D12C" w14:textId="15FF99F4" w:rsidR="00080496" w:rsidRPr="00080496" w:rsidRDefault="00080496" w:rsidP="00DC757B">
      <w:pPr>
        <w:pStyle w:val="Schedulepara"/>
        <w:tabs>
          <w:tab w:val="clear" w:pos="567"/>
          <w:tab w:val="right" w:pos="1843"/>
        </w:tabs>
        <w:ind w:left="2268" w:hanging="708"/>
      </w:pPr>
      <w:r w:rsidRPr="00080496">
        <w:tab/>
        <w:t>(g)</w:t>
      </w:r>
      <w:r>
        <w:tab/>
      </w:r>
      <w:r w:rsidRPr="00080496">
        <w:t>Methamphetamine.</w:t>
      </w:r>
    </w:p>
    <w:p w14:paraId="2ABC3AA2" w14:textId="6C860B94" w:rsidR="00080496" w:rsidRPr="00080496" w:rsidRDefault="00080496" w:rsidP="00080496">
      <w:pPr>
        <w:pStyle w:val="Schedulepara"/>
        <w:tabs>
          <w:tab w:val="clear" w:pos="567"/>
          <w:tab w:val="right" w:pos="1843"/>
        </w:tabs>
        <w:ind w:left="1560" w:hanging="567"/>
      </w:pPr>
      <w:r w:rsidRPr="00080496">
        <w:t>4</w:t>
      </w:r>
      <w:r w:rsidRPr="00080496">
        <w:tab/>
      </w:r>
      <w:r w:rsidR="00CB41D7" w:rsidRPr="00CB41D7">
        <w:t>that a person who returns a positive result for any of the substances listed above will be deemed not to be fit for work (in respect of each substance listed above, subject to testing detectable levels, there is a zero level tolerance)</w:t>
      </w:r>
      <w:r w:rsidRPr="00080496">
        <w:t>.</w:t>
      </w:r>
    </w:p>
    <w:p w14:paraId="122234CB" w14:textId="77777777" w:rsidR="00080496" w:rsidRPr="00080496" w:rsidRDefault="00080496" w:rsidP="00080496">
      <w:pPr>
        <w:pStyle w:val="Schedulepara"/>
        <w:tabs>
          <w:tab w:val="clear" w:pos="567"/>
          <w:tab w:val="right" w:pos="1843"/>
        </w:tabs>
        <w:ind w:left="1560" w:hanging="567"/>
      </w:pPr>
      <w:r w:rsidRPr="00080496">
        <w:t>5</w:t>
      </w:r>
      <w:r w:rsidRPr="00080496">
        <w:tab/>
      </w:r>
      <w:r w:rsidRPr="00080496">
        <w:tab/>
        <w:t>how a person who returns a positive result will be prevented from performing work until they can prove they are fit to return to work, and other processes that will apply in the event of a positive result or deemed positive result (i.e. a failure to submit to a test).</w:t>
      </w:r>
    </w:p>
    <w:p w14:paraId="454FFE5A" w14:textId="1B3D6088" w:rsidR="00080496" w:rsidRPr="00080496" w:rsidRDefault="00080496" w:rsidP="00080496">
      <w:pPr>
        <w:pStyle w:val="Schedulepara"/>
        <w:tabs>
          <w:tab w:val="clear" w:pos="567"/>
          <w:tab w:val="right" w:pos="1843"/>
        </w:tabs>
        <w:ind w:left="1560" w:hanging="567"/>
      </w:pPr>
      <w:r w:rsidRPr="00080496">
        <w:t>6</w:t>
      </w:r>
      <w:r w:rsidRPr="00080496">
        <w:tab/>
      </w:r>
      <w:r w:rsidRPr="00080496">
        <w:tab/>
        <w:t>the requirement that, as a minimum, frequent and periodic testing (at least once per month) of the workforce (both construction workers and site off</w:t>
      </w:r>
      <w:r w:rsidR="00375856">
        <w:t>ice workers) will be as follows:</w:t>
      </w:r>
    </w:p>
    <w:p w14:paraId="28DD9BC9" w14:textId="700E66F9" w:rsidR="00080496" w:rsidRPr="00080496" w:rsidRDefault="00080496" w:rsidP="00DC757B">
      <w:pPr>
        <w:pStyle w:val="Schedulepara"/>
        <w:tabs>
          <w:tab w:val="clear" w:pos="567"/>
          <w:tab w:val="right" w:pos="1843"/>
        </w:tabs>
        <w:ind w:left="2268" w:hanging="708"/>
      </w:pPr>
      <w:r w:rsidRPr="00080496">
        <w:tab/>
        <w:t>(a)</w:t>
      </w:r>
      <w:r w:rsidR="00AD20E5">
        <w:tab/>
      </w:r>
      <w:r w:rsidRPr="00080496">
        <w:t>where there are less than 30 workers on site – at least 10% of the workforce;</w:t>
      </w:r>
    </w:p>
    <w:p w14:paraId="58AE46BC" w14:textId="7391451B" w:rsidR="00080496" w:rsidRPr="00080496" w:rsidRDefault="00080496" w:rsidP="00DC757B">
      <w:pPr>
        <w:pStyle w:val="Schedulepara"/>
        <w:tabs>
          <w:tab w:val="clear" w:pos="567"/>
          <w:tab w:val="right" w:pos="1843"/>
        </w:tabs>
        <w:ind w:left="2268" w:hanging="708"/>
      </w:pPr>
      <w:r w:rsidRPr="00080496">
        <w:tab/>
        <w:t>(b)</w:t>
      </w:r>
      <w:r w:rsidRPr="00080496">
        <w:tab/>
        <w:t>where there are 30 to 100 workers on site – a minimum of 5 workers per month; and</w:t>
      </w:r>
    </w:p>
    <w:p w14:paraId="30DC7689" w14:textId="2715172B" w:rsidR="00080496" w:rsidRPr="00080496" w:rsidRDefault="00080496" w:rsidP="00DC757B">
      <w:pPr>
        <w:pStyle w:val="Schedulepara"/>
        <w:tabs>
          <w:tab w:val="clear" w:pos="567"/>
          <w:tab w:val="right" w:pos="1843"/>
        </w:tabs>
        <w:ind w:left="2268" w:hanging="708"/>
      </w:pPr>
      <w:r w:rsidRPr="00080496">
        <w:tab/>
        <w:t>(c)</w:t>
      </w:r>
      <w:r w:rsidR="00AD20E5">
        <w:tab/>
      </w:r>
      <w:r w:rsidRPr="00080496">
        <w:t>where there are greater than 100 workers on site – a minimum of 10 workers per month.</w:t>
      </w:r>
    </w:p>
    <w:p w14:paraId="14BC3040" w14:textId="77777777" w:rsidR="00080496" w:rsidRPr="00080496" w:rsidRDefault="00080496" w:rsidP="00080496">
      <w:pPr>
        <w:pStyle w:val="Schedulepara"/>
        <w:tabs>
          <w:tab w:val="clear" w:pos="567"/>
          <w:tab w:val="right" w:pos="1843"/>
        </w:tabs>
        <w:ind w:left="1560" w:hanging="567"/>
      </w:pPr>
      <w:r w:rsidRPr="00080496">
        <w:t>7</w:t>
      </w:r>
      <w:r w:rsidRPr="00080496">
        <w:tab/>
      </w:r>
      <w:r w:rsidRPr="00080496">
        <w:tab/>
        <w:t>procedures for the selection of personnel to be tested (including staged selection across a worksite or random selection for testing if the entire workforce is not to be tested in a testing round).</w:t>
      </w:r>
    </w:p>
    <w:p w14:paraId="1293CFDC" w14:textId="77777777" w:rsidR="00080496" w:rsidRPr="00080496" w:rsidRDefault="00080496" w:rsidP="00080496">
      <w:pPr>
        <w:pStyle w:val="Schedulepara"/>
        <w:tabs>
          <w:tab w:val="clear" w:pos="567"/>
          <w:tab w:val="right" w:pos="1843"/>
        </w:tabs>
        <w:ind w:left="1560" w:hanging="567"/>
      </w:pPr>
      <w:proofErr w:type="gramStart"/>
      <w:r w:rsidRPr="00080496">
        <w:lastRenderedPageBreak/>
        <w:t>8</w:t>
      </w:r>
      <w:proofErr w:type="gramEnd"/>
      <w:r w:rsidRPr="00080496">
        <w:tab/>
      </w:r>
      <w:r w:rsidRPr="00080496">
        <w:tab/>
        <w:t>procedures for the targeted testing of higher-risk activities, voluntary testing and for-cause testing.</w:t>
      </w:r>
    </w:p>
    <w:p w14:paraId="6F7EBCBA" w14:textId="4B99DEC6" w:rsidR="00080496" w:rsidRDefault="00080496" w:rsidP="00080496">
      <w:pPr>
        <w:pStyle w:val="Schedulepara"/>
        <w:tabs>
          <w:tab w:val="clear" w:pos="567"/>
          <w:tab w:val="right" w:pos="1843"/>
        </w:tabs>
        <w:ind w:left="1560" w:hanging="567"/>
      </w:pPr>
      <w:r w:rsidRPr="00080496">
        <w:t>9</w:t>
      </w:r>
      <w:r w:rsidRPr="00080496">
        <w:tab/>
      </w:r>
      <w:r w:rsidRPr="00080496">
        <w:tab/>
        <w:t>how workers who attend for work affected by drugs or alcohol will be counselled and assisted, apart from any disciplinary process that might apply.</w:t>
      </w:r>
    </w:p>
    <w:p w14:paraId="1AFB2087" w14:textId="6250BBD0" w:rsidR="00587C60" w:rsidRDefault="00587C60"/>
    <w:p w14:paraId="6BDA4619" w14:textId="77777777" w:rsidR="000A02BA" w:rsidRDefault="000A02BA" w:rsidP="000A02BA">
      <w:pPr>
        <w:pStyle w:val="NoteEnd"/>
        <w:pBdr>
          <w:top w:val="single" w:sz="4" w:space="3" w:color="auto"/>
        </w:pBdr>
        <w:spacing w:before="240"/>
        <w:rPr>
          <w:rFonts w:ascii="Arial" w:hAnsi="Arial" w:cs="Arial"/>
          <w:b/>
          <w:bCs/>
          <w:sz w:val="24"/>
        </w:rPr>
      </w:pPr>
      <w:r>
        <w:rPr>
          <w:rFonts w:ascii="Arial" w:hAnsi="Arial" w:cs="Arial"/>
          <w:b/>
          <w:bCs/>
          <w:sz w:val="24"/>
        </w:rPr>
        <w:t>Notes</w:t>
      </w:r>
    </w:p>
    <w:p w14:paraId="2FC00FC4" w14:textId="22388766" w:rsidR="000A02BA" w:rsidRDefault="000A02BA" w:rsidP="000A02BA">
      <w:pPr>
        <w:pStyle w:val="NoteEnd"/>
      </w:pPr>
      <w:r w:rsidRPr="00B93B1F">
        <w:t>1.</w:t>
      </w:r>
      <w:r w:rsidRPr="00B93B1F">
        <w:tab/>
        <w:t xml:space="preserve">This </w:t>
      </w:r>
      <w:r>
        <w:t>Instrument</w:t>
      </w:r>
      <w:r w:rsidRPr="00B93B1F">
        <w:t xml:space="preserve"> amends </w:t>
      </w:r>
      <w:proofErr w:type="spellStart"/>
      <w:r w:rsidRPr="000A02BA">
        <w:rPr>
          <w:bCs/>
        </w:rPr>
        <w:t>F2013L00130</w:t>
      </w:r>
      <w:proofErr w:type="spellEnd"/>
      <w:r w:rsidRPr="00B93B1F">
        <w:t xml:space="preserve">, as amended </w:t>
      </w:r>
      <w:r w:rsidRPr="007B1D4B">
        <w:t xml:space="preserve">by </w:t>
      </w:r>
      <w:proofErr w:type="spellStart"/>
      <w:r w:rsidRPr="000A02BA">
        <w:rPr>
          <w:bCs/>
        </w:rPr>
        <w:t>F2013L02196</w:t>
      </w:r>
      <w:proofErr w:type="spellEnd"/>
      <w:r w:rsidRPr="0055597E">
        <w:t>.</w:t>
      </w:r>
    </w:p>
    <w:p w14:paraId="76298E38" w14:textId="77777777" w:rsidR="000A02BA" w:rsidRPr="008820B8" w:rsidRDefault="000A02BA" w:rsidP="000A02BA">
      <w:pPr>
        <w:pStyle w:val="NoteEnd"/>
      </w:pPr>
      <w:r w:rsidRPr="007B1D4B">
        <w:t>2.</w:t>
      </w:r>
      <w:r w:rsidRPr="007B1D4B">
        <w:tab/>
        <w:t>All legislative instruments and compilations are registered on the Federal Register of</w:t>
      </w:r>
      <w:r w:rsidRPr="00E6074A">
        <w:t xml:space="preserve"> </w:t>
      </w:r>
      <w:r w:rsidRPr="0055597E">
        <w:t xml:space="preserve">Legislative Instruments kept under the </w:t>
      </w:r>
      <w:r w:rsidRPr="0055597E">
        <w:rPr>
          <w:i/>
        </w:rPr>
        <w:t>Legislative Instruments Act 2003</w:t>
      </w:r>
      <w:r w:rsidRPr="00E6074A">
        <w:t xml:space="preserve">. See </w:t>
      </w:r>
      <w:r w:rsidRPr="00E6074A">
        <w:rPr>
          <w:u w:val="single"/>
        </w:rPr>
        <w:t>www.frli.gov.au</w:t>
      </w:r>
      <w:r w:rsidRPr="00AF62AF">
        <w:t>.</w:t>
      </w:r>
    </w:p>
    <w:p w14:paraId="65403912" w14:textId="77777777" w:rsidR="000A02BA" w:rsidRPr="00D50756" w:rsidRDefault="000A02BA"/>
    <w:sectPr w:rsidR="000A02BA" w:rsidRPr="00D50756" w:rsidSect="0044203F">
      <w:headerReference w:type="default" r:id="rId13"/>
      <w:footerReference w:type="default" r:id="rId14"/>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A44F5" w14:textId="77777777" w:rsidR="00E9184E" w:rsidRDefault="00E9184E" w:rsidP="00634ABC">
      <w:r>
        <w:separator/>
      </w:r>
    </w:p>
  </w:endnote>
  <w:endnote w:type="continuationSeparator" w:id="0">
    <w:p w14:paraId="3F830E8F" w14:textId="77777777" w:rsidR="00E9184E" w:rsidRDefault="00E9184E" w:rsidP="0063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655340"/>
      <w:docPartObj>
        <w:docPartGallery w:val="Page Numbers (Bottom of Page)"/>
        <w:docPartUnique/>
      </w:docPartObj>
    </w:sdtPr>
    <w:sdtEndPr>
      <w:rPr>
        <w:noProof/>
      </w:rPr>
    </w:sdtEndPr>
    <w:sdtContent>
      <w:p w14:paraId="14B7CB02" w14:textId="508B447B" w:rsidR="00080496" w:rsidRDefault="00080496">
        <w:pPr>
          <w:pStyle w:val="Footer"/>
        </w:pPr>
        <w:r>
          <w:fldChar w:fldCharType="begin"/>
        </w:r>
        <w:r>
          <w:instrText xml:space="preserve"> PAGE   \* MERGEFORMAT </w:instrText>
        </w:r>
        <w:r>
          <w:fldChar w:fldCharType="separate"/>
        </w:r>
        <w:r w:rsidR="00A152B7">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B9424" w14:textId="77777777" w:rsidR="00E9184E" w:rsidRDefault="00E9184E" w:rsidP="00634ABC">
      <w:r>
        <w:separator/>
      </w:r>
    </w:p>
  </w:footnote>
  <w:footnote w:type="continuationSeparator" w:id="0">
    <w:p w14:paraId="678BAA19" w14:textId="77777777" w:rsidR="00E9184E" w:rsidRDefault="00E9184E" w:rsidP="00634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68CCF" w14:textId="7E3C0155" w:rsidR="00080496" w:rsidRDefault="00080496">
    <w:pPr>
      <w:pStyle w:val="Header"/>
    </w:pPr>
    <w:r>
      <w:t xml:space="preserve">Schedule 1 </w:t>
    </w:r>
    <w:r>
      <w:tab/>
    </w:r>
    <w:r w:rsidR="00332C0A">
      <w:t>Building Code 2013</w:t>
    </w:r>
  </w:p>
  <w:p w14:paraId="4ADEC12E" w14:textId="77777777" w:rsidR="00080496" w:rsidRDefault="00080496">
    <w:pPr>
      <w:pStyle w:val="Header"/>
    </w:pPr>
  </w:p>
  <w:p w14:paraId="5EA5E297" w14:textId="77777777" w:rsidR="00080496" w:rsidRDefault="00080496" w:rsidP="00080496">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44DCC"/>
    <w:multiLevelType w:val="hybridMultilevel"/>
    <w:tmpl w:val="A79A42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25254225"/>
    <w:multiLevelType w:val="hybridMultilevel"/>
    <w:tmpl w:val="8FD67040"/>
    <w:lvl w:ilvl="0" w:tplc="2D1CEEDC">
      <w:start w:val="1"/>
      <w:numFmt w:val="bullet"/>
      <w:lvlText w:val=""/>
      <w:lvlJc w:val="left"/>
      <w:pPr>
        <w:tabs>
          <w:tab w:val="num" w:pos="794"/>
        </w:tabs>
        <w:ind w:left="794" w:hanging="34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nsid w:val="4EA149F4"/>
    <w:multiLevelType w:val="hybridMultilevel"/>
    <w:tmpl w:val="BDCCB13A"/>
    <w:lvl w:ilvl="0" w:tplc="2D1CEEDC">
      <w:start w:val="1"/>
      <w:numFmt w:val="bullet"/>
      <w:lvlText w:val=""/>
      <w:lvlJc w:val="left"/>
      <w:pPr>
        <w:tabs>
          <w:tab w:val="num" w:pos="1757"/>
        </w:tabs>
        <w:ind w:left="1757" w:hanging="340"/>
      </w:pPr>
      <w:rPr>
        <w:rFonts w:ascii="Symbol" w:hAnsi="Symbol" w:hint="default"/>
      </w:rPr>
    </w:lvl>
    <w:lvl w:ilvl="1" w:tplc="0C090019">
      <w:start w:val="1"/>
      <w:numFmt w:val="lowerLetter"/>
      <w:lvlText w:val="%2."/>
      <w:lvlJc w:val="left"/>
      <w:pPr>
        <w:tabs>
          <w:tab w:val="num" w:pos="2517"/>
        </w:tabs>
        <w:ind w:left="2517" w:hanging="360"/>
      </w:pPr>
    </w:lvl>
    <w:lvl w:ilvl="2" w:tplc="0C09001B">
      <w:start w:val="1"/>
      <w:numFmt w:val="lowerRoman"/>
      <w:lvlText w:val="%3."/>
      <w:lvlJc w:val="right"/>
      <w:pPr>
        <w:tabs>
          <w:tab w:val="num" w:pos="3237"/>
        </w:tabs>
        <w:ind w:left="3237" w:hanging="180"/>
      </w:pPr>
    </w:lvl>
    <w:lvl w:ilvl="3" w:tplc="0C09000F">
      <w:start w:val="1"/>
      <w:numFmt w:val="decimal"/>
      <w:lvlText w:val="%4."/>
      <w:lvlJc w:val="left"/>
      <w:pPr>
        <w:tabs>
          <w:tab w:val="num" w:pos="3957"/>
        </w:tabs>
        <w:ind w:left="3957" w:hanging="360"/>
      </w:pPr>
    </w:lvl>
    <w:lvl w:ilvl="4" w:tplc="0C090019">
      <w:start w:val="1"/>
      <w:numFmt w:val="lowerLetter"/>
      <w:lvlText w:val="%5."/>
      <w:lvlJc w:val="left"/>
      <w:pPr>
        <w:tabs>
          <w:tab w:val="num" w:pos="4677"/>
        </w:tabs>
        <w:ind w:left="4677" w:hanging="360"/>
      </w:pPr>
    </w:lvl>
    <w:lvl w:ilvl="5" w:tplc="0C09001B">
      <w:start w:val="1"/>
      <w:numFmt w:val="lowerRoman"/>
      <w:lvlText w:val="%6."/>
      <w:lvlJc w:val="right"/>
      <w:pPr>
        <w:tabs>
          <w:tab w:val="num" w:pos="5397"/>
        </w:tabs>
        <w:ind w:left="5397" w:hanging="180"/>
      </w:pPr>
    </w:lvl>
    <w:lvl w:ilvl="6" w:tplc="0C09000F">
      <w:start w:val="1"/>
      <w:numFmt w:val="decimal"/>
      <w:lvlText w:val="%7."/>
      <w:lvlJc w:val="left"/>
      <w:pPr>
        <w:tabs>
          <w:tab w:val="num" w:pos="6117"/>
        </w:tabs>
        <w:ind w:left="6117" w:hanging="360"/>
      </w:pPr>
    </w:lvl>
    <w:lvl w:ilvl="7" w:tplc="0C090019">
      <w:start w:val="1"/>
      <w:numFmt w:val="lowerLetter"/>
      <w:lvlText w:val="%8."/>
      <w:lvlJc w:val="left"/>
      <w:pPr>
        <w:tabs>
          <w:tab w:val="num" w:pos="6837"/>
        </w:tabs>
        <w:ind w:left="6837" w:hanging="360"/>
      </w:pPr>
    </w:lvl>
    <w:lvl w:ilvl="8" w:tplc="0C09001B">
      <w:start w:val="1"/>
      <w:numFmt w:val="lowerRoman"/>
      <w:lvlText w:val="%9."/>
      <w:lvlJc w:val="right"/>
      <w:pPr>
        <w:tabs>
          <w:tab w:val="num" w:pos="7557"/>
        </w:tabs>
        <w:ind w:left="7557" w:hanging="180"/>
      </w:pPr>
    </w:lvl>
  </w:abstractNum>
  <w:abstractNum w:abstractNumId="3">
    <w:nsid w:val="56CF05FF"/>
    <w:multiLevelType w:val="hybridMultilevel"/>
    <w:tmpl w:val="BD92017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74E66790"/>
    <w:multiLevelType w:val="hybridMultilevel"/>
    <w:tmpl w:val="8486A7DC"/>
    <w:lvl w:ilvl="0" w:tplc="6B32C934">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C1E5D82"/>
    <w:multiLevelType w:val="hybridMultilevel"/>
    <w:tmpl w:val="2A1E25F4"/>
    <w:lvl w:ilvl="0" w:tplc="2D1CEEDC">
      <w:start w:val="1"/>
      <w:numFmt w:val="bullet"/>
      <w:lvlText w:val=""/>
      <w:lvlJc w:val="left"/>
      <w:pPr>
        <w:tabs>
          <w:tab w:val="num" w:pos="794"/>
        </w:tabs>
        <w:ind w:left="794" w:hanging="34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60"/>
    <w:rsid w:val="000158A0"/>
    <w:rsid w:val="00080496"/>
    <w:rsid w:val="000A02BA"/>
    <w:rsid w:val="00163C4D"/>
    <w:rsid w:val="00190CE1"/>
    <w:rsid w:val="001B4FE2"/>
    <w:rsid w:val="001C6C16"/>
    <w:rsid w:val="001D1260"/>
    <w:rsid w:val="001E3104"/>
    <w:rsid w:val="00230405"/>
    <w:rsid w:val="0028232F"/>
    <w:rsid w:val="002B41B5"/>
    <w:rsid w:val="002C03F4"/>
    <w:rsid w:val="002E09CB"/>
    <w:rsid w:val="003168A4"/>
    <w:rsid w:val="00332C0A"/>
    <w:rsid w:val="00375856"/>
    <w:rsid w:val="0044203F"/>
    <w:rsid w:val="004A261A"/>
    <w:rsid w:val="004A52C3"/>
    <w:rsid w:val="004B5F8C"/>
    <w:rsid w:val="004F5CB5"/>
    <w:rsid w:val="005376A2"/>
    <w:rsid w:val="00544324"/>
    <w:rsid w:val="00582EC3"/>
    <w:rsid w:val="00587C60"/>
    <w:rsid w:val="005B74CF"/>
    <w:rsid w:val="00634ABC"/>
    <w:rsid w:val="00756771"/>
    <w:rsid w:val="0079752B"/>
    <w:rsid w:val="0080696D"/>
    <w:rsid w:val="00976921"/>
    <w:rsid w:val="00991190"/>
    <w:rsid w:val="009A3C2C"/>
    <w:rsid w:val="009D22C2"/>
    <w:rsid w:val="00A152B7"/>
    <w:rsid w:val="00A70058"/>
    <w:rsid w:val="00A70743"/>
    <w:rsid w:val="00AA7333"/>
    <w:rsid w:val="00AD20E5"/>
    <w:rsid w:val="00AF62AF"/>
    <w:rsid w:val="00B067BA"/>
    <w:rsid w:val="00B763E3"/>
    <w:rsid w:val="00B87C4D"/>
    <w:rsid w:val="00C44D53"/>
    <w:rsid w:val="00C6439E"/>
    <w:rsid w:val="00CB41D7"/>
    <w:rsid w:val="00CC4C00"/>
    <w:rsid w:val="00D16FCF"/>
    <w:rsid w:val="00D50756"/>
    <w:rsid w:val="00D61E04"/>
    <w:rsid w:val="00D63AC3"/>
    <w:rsid w:val="00DC32BD"/>
    <w:rsid w:val="00DC757B"/>
    <w:rsid w:val="00DF5C32"/>
    <w:rsid w:val="00E61972"/>
    <w:rsid w:val="00E82113"/>
    <w:rsid w:val="00E82DC2"/>
    <w:rsid w:val="00E9184E"/>
    <w:rsid w:val="00E961CF"/>
    <w:rsid w:val="00F5101D"/>
    <w:rsid w:val="00F71FAA"/>
    <w:rsid w:val="00F77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2AF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gtitle1">
    <w:name w:val="legtitle1"/>
    <w:basedOn w:val="DefaultParagraphFont"/>
    <w:rsid w:val="00587C60"/>
    <w:rPr>
      <w:rFonts w:ascii="Arial" w:hAnsi="Arial" w:cs="Arial" w:hint="default"/>
      <w:b/>
      <w:bCs/>
      <w:color w:val="10418E"/>
      <w:sz w:val="40"/>
      <w:szCs w:val="40"/>
    </w:rPr>
  </w:style>
  <w:style w:type="character" w:styleId="Hyperlink">
    <w:name w:val="Hyperlink"/>
    <w:basedOn w:val="DefaultParagraphFont"/>
    <w:rsid w:val="00587C60"/>
    <w:rPr>
      <w:color w:val="0000FF" w:themeColor="hyperlink"/>
      <w:u w:val="single"/>
    </w:rPr>
  </w:style>
  <w:style w:type="paragraph" w:customStyle="1" w:styleId="subsection">
    <w:name w:val="subsection"/>
    <w:basedOn w:val="Normal"/>
    <w:rsid w:val="00587C60"/>
    <w:pPr>
      <w:spacing w:before="100" w:beforeAutospacing="1" w:after="100" w:afterAutospacing="1"/>
    </w:pPr>
  </w:style>
  <w:style w:type="paragraph" w:customStyle="1" w:styleId="notetext">
    <w:name w:val="notetext"/>
    <w:basedOn w:val="Normal"/>
    <w:rsid w:val="00587C60"/>
    <w:pPr>
      <w:spacing w:before="100" w:beforeAutospacing="1" w:after="100" w:afterAutospacing="1"/>
    </w:pPr>
  </w:style>
  <w:style w:type="paragraph" w:customStyle="1" w:styleId="R1">
    <w:name w:val="R1"/>
    <w:aliases w:val="1. or 1.(1)"/>
    <w:basedOn w:val="Normal"/>
    <w:next w:val="Normal"/>
    <w:rsid w:val="00587C60"/>
    <w:pPr>
      <w:keepLines/>
      <w:tabs>
        <w:tab w:val="right" w:pos="794"/>
      </w:tabs>
      <w:spacing w:before="120" w:line="260" w:lineRule="exact"/>
      <w:ind w:left="964" w:hanging="964"/>
      <w:jc w:val="both"/>
    </w:pPr>
  </w:style>
  <w:style w:type="character" w:customStyle="1" w:styleId="legsubtitle1">
    <w:name w:val="legsubtitle1"/>
    <w:basedOn w:val="DefaultParagraphFont"/>
    <w:rsid w:val="00587C60"/>
    <w:rPr>
      <w:rFonts w:ascii="Helvetica Neue" w:hAnsi="Helvetica Neue" w:hint="default"/>
      <w:b/>
      <w:bCs/>
      <w:sz w:val="28"/>
      <w:szCs w:val="28"/>
    </w:rPr>
  </w:style>
  <w:style w:type="paragraph" w:customStyle="1" w:styleId="addressblock">
    <w:name w:val="address block"/>
    <w:basedOn w:val="Normal"/>
    <w:rsid w:val="00991190"/>
    <w:pPr>
      <w:keepLines/>
    </w:pPr>
    <w:rPr>
      <w:rFonts w:ascii="Calibri" w:hAnsi="Calibri" w:cs="Gautami"/>
      <w:sz w:val="22"/>
      <w:szCs w:val="20"/>
      <w:lang w:eastAsia="en-US"/>
    </w:rPr>
  </w:style>
  <w:style w:type="paragraph" w:styleId="ListParagraph">
    <w:name w:val="List Paragraph"/>
    <w:basedOn w:val="Normal"/>
    <w:uiPriority w:val="34"/>
    <w:qFormat/>
    <w:rsid w:val="0028232F"/>
    <w:pPr>
      <w:spacing w:before="100" w:beforeAutospacing="1" w:after="100" w:afterAutospacing="1"/>
    </w:pPr>
  </w:style>
  <w:style w:type="paragraph" w:styleId="FootnoteText">
    <w:name w:val="footnote text"/>
    <w:basedOn w:val="Normal"/>
    <w:link w:val="FootnoteTextChar"/>
    <w:uiPriority w:val="99"/>
    <w:unhideWhenUsed/>
    <w:rsid w:val="00634AB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634ABC"/>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634ABC"/>
    <w:rPr>
      <w:vertAlign w:val="superscript"/>
    </w:rPr>
  </w:style>
  <w:style w:type="character" w:styleId="Strong">
    <w:name w:val="Strong"/>
    <w:basedOn w:val="DefaultParagraphFont"/>
    <w:uiPriority w:val="22"/>
    <w:qFormat/>
    <w:rsid w:val="00634ABC"/>
    <w:rPr>
      <w:b/>
      <w:bCs/>
    </w:rPr>
  </w:style>
  <w:style w:type="character" w:styleId="CommentReference">
    <w:name w:val="annotation reference"/>
    <w:basedOn w:val="DefaultParagraphFont"/>
    <w:uiPriority w:val="99"/>
    <w:rsid w:val="00D63AC3"/>
    <w:rPr>
      <w:sz w:val="16"/>
      <w:szCs w:val="16"/>
    </w:rPr>
  </w:style>
  <w:style w:type="paragraph" w:styleId="CommentText">
    <w:name w:val="annotation text"/>
    <w:basedOn w:val="Normal"/>
    <w:link w:val="CommentTextChar"/>
    <w:uiPriority w:val="99"/>
    <w:rsid w:val="00D63AC3"/>
    <w:rPr>
      <w:sz w:val="20"/>
      <w:szCs w:val="20"/>
    </w:rPr>
  </w:style>
  <w:style w:type="character" w:customStyle="1" w:styleId="CommentTextChar">
    <w:name w:val="Comment Text Char"/>
    <w:basedOn w:val="DefaultParagraphFont"/>
    <w:link w:val="CommentText"/>
    <w:uiPriority w:val="99"/>
    <w:rsid w:val="00D63AC3"/>
  </w:style>
  <w:style w:type="paragraph" w:styleId="CommentSubject">
    <w:name w:val="annotation subject"/>
    <w:basedOn w:val="CommentText"/>
    <w:next w:val="CommentText"/>
    <w:link w:val="CommentSubjectChar"/>
    <w:rsid w:val="00D63AC3"/>
    <w:rPr>
      <w:b/>
      <w:bCs/>
    </w:rPr>
  </w:style>
  <w:style w:type="character" w:customStyle="1" w:styleId="CommentSubjectChar">
    <w:name w:val="Comment Subject Char"/>
    <w:basedOn w:val="CommentTextChar"/>
    <w:link w:val="CommentSubject"/>
    <w:rsid w:val="00D63AC3"/>
    <w:rPr>
      <w:b/>
      <w:bCs/>
    </w:rPr>
  </w:style>
  <w:style w:type="paragraph" w:styleId="BalloonText">
    <w:name w:val="Balloon Text"/>
    <w:basedOn w:val="Normal"/>
    <w:link w:val="BalloonTextChar"/>
    <w:rsid w:val="00D63AC3"/>
    <w:rPr>
      <w:rFonts w:ascii="Tahoma" w:hAnsi="Tahoma" w:cs="Tahoma"/>
      <w:sz w:val="16"/>
      <w:szCs w:val="16"/>
    </w:rPr>
  </w:style>
  <w:style w:type="character" w:customStyle="1" w:styleId="BalloonTextChar">
    <w:name w:val="Balloon Text Char"/>
    <w:basedOn w:val="DefaultParagraphFont"/>
    <w:link w:val="BalloonText"/>
    <w:rsid w:val="00D63AC3"/>
    <w:rPr>
      <w:rFonts w:ascii="Tahoma" w:hAnsi="Tahoma" w:cs="Tahoma"/>
      <w:sz w:val="16"/>
      <w:szCs w:val="16"/>
    </w:rPr>
  </w:style>
  <w:style w:type="paragraph" w:styleId="Title">
    <w:name w:val="Title"/>
    <w:basedOn w:val="Normal"/>
    <w:next w:val="Normal"/>
    <w:link w:val="TitleChar"/>
    <w:qFormat/>
    <w:rsid w:val="000A02BA"/>
    <w:pPr>
      <w:spacing w:before="480"/>
    </w:pPr>
    <w:rPr>
      <w:rFonts w:ascii="Arial" w:hAnsi="Arial" w:cs="Arial"/>
      <w:b/>
      <w:bCs/>
      <w:sz w:val="40"/>
      <w:szCs w:val="40"/>
      <w:lang w:eastAsia="en-US"/>
    </w:rPr>
  </w:style>
  <w:style w:type="character" w:customStyle="1" w:styleId="TitleChar">
    <w:name w:val="Title Char"/>
    <w:basedOn w:val="DefaultParagraphFont"/>
    <w:link w:val="Title"/>
    <w:rsid w:val="000A02BA"/>
    <w:rPr>
      <w:rFonts w:ascii="Arial" w:hAnsi="Arial" w:cs="Arial"/>
      <w:b/>
      <w:bCs/>
      <w:sz w:val="40"/>
      <w:szCs w:val="40"/>
      <w:lang w:eastAsia="en-US"/>
    </w:rPr>
  </w:style>
  <w:style w:type="paragraph" w:customStyle="1" w:styleId="A1">
    <w:name w:val="A1"/>
    <w:aliases w:val="Heading Amendment,1. Amendment"/>
    <w:basedOn w:val="Normal"/>
    <w:next w:val="Normal"/>
    <w:rsid w:val="000A02BA"/>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0A02BA"/>
    <w:pPr>
      <w:tabs>
        <w:tab w:val="right" w:pos="794"/>
      </w:tabs>
      <w:spacing w:before="120" w:line="260" w:lineRule="exact"/>
      <w:ind w:left="964" w:hanging="964"/>
      <w:jc w:val="both"/>
    </w:pPr>
    <w:rPr>
      <w:lang w:eastAsia="en-US"/>
    </w:rPr>
  </w:style>
  <w:style w:type="character" w:customStyle="1" w:styleId="CharSectno">
    <w:name w:val="CharSectno"/>
    <w:basedOn w:val="DefaultParagraphFont"/>
    <w:rsid w:val="000A02BA"/>
  </w:style>
  <w:style w:type="character" w:customStyle="1" w:styleId="apple-converted-space">
    <w:name w:val="apple-converted-space"/>
    <w:rsid w:val="000A02BA"/>
  </w:style>
  <w:style w:type="paragraph" w:styleId="Header">
    <w:name w:val="header"/>
    <w:basedOn w:val="Normal"/>
    <w:link w:val="HeaderChar"/>
    <w:uiPriority w:val="99"/>
    <w:rsid w:val="000A02BA"/>
    <w:pPr>
      <w:tabs>
        <w:tab w:val="center" w:pos="3969"/>
        <w:tab w:val="right" w:pos="8505"/>
      </w:tabs>
      <w:jc w:val="both"/>
    </w:pPr>
    <w:rPr>
      <w:rFonts w:ascii="Arial" w:hAnsi="Arial"/>
      <w:sz w:val="16"/>
      <w:lang w:eastAsia="en-US"/>
    </w:rPr>
  </w:style>
  <w:style w:type="character" w:customStyle="1" w:styleId="HeaderChar">
    <w:name w:val="Header Char"/>
    <w:basedOn w:val="DefaultParagraphFont"/>
    <w:link w:val="Header"/>
    <w:uiPriority w:val="99"/>
    <w:rsid w:val="000A02BA"/>
    <w:rPr>
      <w:rFonts w:ascii="Arial" w:hAnsi="Arial"/>
      <w:sz w:val="16"/>
      <w:szCs w:val="24"/>
      <w:lang w:eastAsia="en-US"/>
    </w:rPr>
  </w:style>
  <w:style w:type="paragraph" w:customStyle="1" w:styleId="A1S">
    <w:name w:val="A1S"/>
    <w:aliases w:val="1.Schedule Amendment"/>
    <w:basedOn w:val="Normal"/>
    <w:next w:val="A2S"/>
    <w:rsid w:val="000A02BA"/>
    <w:pPr>
      <w:keepNext/>
      <w:spacing w:before="480" w:line="260" w:lineRule="exact"/>
      <w:ind w:left="964" w:hanging="964"/>
    </w:pPr>
    <w:rPr>
      <w:rFonts w:ascii="Arial" w:hAnsi="Arial"/>
      <w:b/>
      <w:lang w:eastAsia="en-US"/>
    </w:rPr>
  </w:style>
  <w:style w:type="paragraph" w:customStyle="1" w:styleId="A2S">
    <w:name w:val="A2S"/>
    <w:aliases w:val="Schedule Inst Amendment"/>
    <w:basedOn w:val="Normal"/>
    <w:next w:val="A3S"/>
    <w:rsid w:val="000A02BA"/>
    <w:pPr>
      <w:keepNext/>
      <w:spacing w:before="120" w:line="260" w:lineRule="exact"/>
      <w:ind w:left="964"/>
    </w:pPr>
    <w:rPr>
      <w:i/>
      <w:lang w:eastAsia="en-US"/>
    </w:rPr>
  </w:style>
  <w:style w:type="paragraph" w:customStyle="1" w:styleId="A3S">
    <w:name w:val="A3S"/>
    <w:aliases w:val="Schedule Amendment"/>
    <w:basedOn w:val="Normal"/>
    <w:next w:val="A1S"/>
    <w:rsid w:val="000A02BA"/>
    <w:pPr>
      <w:spacing w:before="60" w:line="260" w:lineRule="exact"/>
      <w:ind w:left="1247"/>
      <w:jc w:val="both"/>
    </w:pPr>
    <w:rPr>
      <w:lang w:eastAsia="en-US"/>
    </w:rPr>
  </w:style>
  <w:style w:type="paragraph" w:customStyle="1" w:styleId="ASref">
    <w:name w:val="AS ref"/>
    <w:basedOn w:val="Normal"/>
    <w:next w:val="A1S"/>
    <w:rsid w:val="000A02BA"/>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0A02BA"/>
    <w:pPr>
      <w:keepNext/>
      <w:spacing w:before="480"/>
      <w:ind w:left="2410" w:hanging="2410"/>
    </w:pPr>
    <w:rPr>
      <w:rFonts w:ascii="Arial" w:hAnsi="Arial"/>
      <w:b/>
      <w:sz w:val="32"/>
      <w:lang w:eastAsia="en-US"/>
    </w:rPr>
  </w:style>
  <w:style w:type="paragraph" w:customStyle="1" w:styleId="P2">
    <w:name w:val="P2"/>
    <w:aliases w:val="(i)"/>
    <w:basedOn w:val="Normal"/>
    <w:rsid w:val="000A02BA"/>
    <w:pPr>
      <w:tabs>
        <w:tab w:val="right" w:pos="1758"/>
        <w:tab w:val="left" w:pos="2155"/>
      </w:tabs>
      <w:spacing w:before="60" w:line="260" w:lineRule="exact"/>
      <w:ind w:left="1985" w:hanging="1985"/>
      <w:jc w:val="both"/>
    </w:pPr>
    <w:rPr>
      <w:lang w:eastAsia="en-US"/>
    </w:rPr>
  </w:style>
  <w:style w:type="character" w:customStyle="1" w:styleId="CharSchNo">
    <w:name w:val="CharSchNo"/>
    <w:basedOn w:val="DefaultParagraphFont"/>
    <w:rsid w:val="000A02BA"/>
  </w:style>
  <w:style w:type="character" w:customStyle="1" w:styleId="CharSchText">
    <w:name w:val="CharSchText"/>
    <w:basedOn w:val="DefaultParagraphFont"/>
    <w:rsid w:val="000A02BA"/>
  </w:style>
  <w:style w:type="character" w:customStyle="1" w:styleId="CharAmSchPTNo">
    <w:name w:val="CharAmSchPTNo"/>
    <w:basedOn w:val="DefaultParagraphFont"/>
    <w:rsid w:val="000A02BA"/>
  </w:style>
  <w:style w:type="character" w:customStyle="1" w:styleId="CharAmSchPTText">
    <w:name w:val="CharAmSchPTText"/>
    <w:basedOn w:val="DefaultParagraphFont"/>
    <w:rsid w:val="000A02BA"/>
  </w:style>
  <w:style w:type="paragraph" w:customStyle="1" w:styleId="Schedulepara">
    <w:name w:val="Schedule para"/>
    <w:basedOn w:val="Normal"/>
    <w:rsid w:val="000A02BA"/>
    <w:pPr>
      <w:tabs>
        <w:tab w:val="right" w:pos="567"/>
      </w:tabs>
      <w:spacing w:before="180" w:line="260" w:lineRule="exact"/>
      <w:ind w:left="964" w:hanging="964"/>
      <w:jc w:val="both"/>
    </w:pPr>
    <w:rPr>
      <w:lang w:eastAsia="en-US"/>
    </w:rPr>
  </w:style>
  <w:style w:type="paragraph" w:customStyle="1" w:styleId="NoteEnd">
    <w:name w:val="Note End"/>
    <w:basedOn w:val="Normal"/>
    <w:rsid w:val="000A02BA"/>
    <w:pPr>
      <w:spacing w:before="120" w:line="240" w:lineRule="exact"/>
      <w:ind w:left="567" w:hanging="567"/>
      <w:jc w:val="both"/>
    </w:pPr>
    <w:rPr>
      <w:sz w:val="22"/>
      <w:lang w:eastAsia="en-US"/>
    </w:rPr>
  </w:style>
  <w:style w:type="paragraph" w:customStyle="1" w:styleId="P1">
    <w:name w:val="P1"/>
    <w:aliases w:val="(a)"/>
    <w:basedOn w:val="Normal"/>
    <w:rsid w:val="00DF5C32"/>
    <w:pPr>
      <w:keepLines/>
      <w:tabs>
        <w:tab w:val="right" w:pos="1191"/>
      </w:tabs>
      <w:spacing w:before="60" w:line="260" w:lineRule="exact"/>
      <w:ind w:left="1418" w:hanging="1418"/>
      <w:jc w:val="both"/>
    </w:pPr>
  </w:style>
  <w:style w:type="character" w:styleId="HTMLVariable">
    <w:name w:val="HTML Variable"/>
    <w:rsid w:val="00080496"/>
    <w:rPr>
      <w:i/>
      <w:iCs/>
    </w:rPr>
  </w:style>
  <w:style w:type="paragraph" w:styleId="Footer">
    <w:name w:val="footer"/>
    <w:basedOn w:val="Normal"/>
    <w:link w:val="FooterChar"/>
    <w:uiPriority w:val="99"/>
    <w:rsid w:val="00080496"/>
    <w:pPr>
      <w:tabs>
        <w:tab w:val="center" w:pos="4513"/>
        <w:tab w:val="right" w:pos="9026"/>
      </w:tabs>
    </w:pPr>
  </w:style>
  <w:style w:type="character" w:customStyle="1" w:styleId="FooterChar">
    <w:name w:val="Footer Char"/>
    <w:basedOn w:val="DefaultParagraphFont"/>
    <w:link w:val="Footer"/>
    <w:uiPriority w:val="99"/>
    <w:rsid w:val="00080496"/>
    <w:rPr>
      <w:sz w:val="24"/>
      <w:szCs w:val="24"/>
    </w:rPr>
  </w:style>
  <w:style w:type="character" w:styleId="FollowedHyperlink">
    <w:name w:val="FollowedHyperlink"/>
    <w:basedOn w:val="DefaultParagraphFont"/>
    <w:rsid w:val="00DC32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gtitle1">
    <w:name w:val="legtitle1"/>
    <w:basedOn w:val="DefaultParagraphFont"/>
    <w:rsid w:val="00587C60"/>
    <w:rPr>
      <w:rFonts w:ascii="Arial" w:hAnsi="Arial" w:cs="Arial" w:hint="default"/>
      <w:b/>
      <w:bCs/>
      <w:color w:val="10418E"/>
      <w:sz w:val="40"/>
      <w:szCs w:val="40"/>
    </w:rPr>
  </w:style>
  <w:style w:type="character" w:styleId="Hyperlink">
    <w:name w:val="Hyperlink"/>
    <w:basedOn w:val="DefaultParagraphFont"/>
    <w:rsid w:val="00587C60"/>
    <w:rPr>
      <w:color w:val="0000FF" w:themeColor="hyperlink"/>
      <w:u w:val="single"/>
    </w:rPr>
  </w:style>
  <w:style w:type="paragraph" w:customStyle="1" w:styleId="subsection">
    <w:name w:val="subsection"/>
    <w:basedOn w:val="Normal"/>
    <w:rsid w:val="00587C60"/>
    <w:pPr>
      <w:spacing w:before="100" w:beforeAutospacing="1" w:after="100" w:afterAutospacing="1"/>
    </w:pPr>
  </w:style>
  <w:style w:type="paragraph" w:customStyle="1" w:styleId="notetext">
    <w:name w:val="notetext"/>
    <w:basedOn w:val="Normal"/>
    <w:rsid w:val="00587C60"/>
    <w:pPr>
      <w:spacing w:before="100" w:beforeAutospacing="1" w:after="100" w:afterAutospacing="1"/>
    </w:pPr>
  </w:style>
  <w:style w:type="paragraph" w:customStyle="1" w:styleId="R1">
    <w:name w:val="R1"/>
    <w:aliases w:val="1. or 1.(1)"/>
    <w:basedOn w:val="Normal"/>
    <w:next w:val="Normal"/>
    <w:rsid w:val="00587C60"/>
    <w:pPr>
      <w:keepLines/>
      <w:tabs>
        <w:tab w:val="right" w:pos="794"/>
      </w:tabs>
      <w:spacing w:before="120" w:line="260" w:lineRule="exact"/>
      <w:ind w:left="964" w:hanging="964"/>
      <w:jc w:val="both"/>
    </w:pPr>
  </w:style>
  <w:style w:type="character" w:customStyle="1" w:styleId="legsubtitle1">
    <w:name w:val="legsubtitle1"/>
    <w:basedOn w:val="DefaultParagraphFont"/>
    <w:rsid w:val="00587C60"/>
    <w:rPr>
      <w:rFonts w:ascii="Helvetica Neue" w:hAnsi="Helvetica Neue" w:hint="default"/>
      <w:b/>
      <w:bCs/>
      <w:sz w:val="28"/>
      <w:szCs w:val="28"/>
    </w:rPr>
  </w:style>
  <w:style w:type="paragraph" w:customStyle="1" w:styleId="addressblock">
    <w:name w:val="address block"/>
    <w:basedOn w:val="Normal"/>
    <w:rsid w:val="00991190"/>
    <w:pPr>
      <w:keepLines/>
    </w:pPr>
    <w:rPr>
      <w:rFonts w:ascii="Calibri" w:hAnsi="Calibri" w:cs="Gautami"/>
      <w:sz w:val="22"/>
      <w:szCs w:val="20"/>
      <w:lang w:eastAsia="en-US"/>
    </w:rPr>
  </w:style>
  <w:style w:type="paragraph" w:styleId="ListParagraph">
    <w:name w:val="List Paragraph"/>
    <w:basedOn w:val="Normal"/>
    <w:uiPriority w:val="34"/>
    <w:qFormat/>
    <w:rsid w:val="0028232F"/>
    <w:pPr>
      <w:spacing w:before="100" w:beforeAutospacing="1" w:after="100" w:afterAutospacing="1"/>
    </w:pPr>
  </w:style>
  <w:style w:type="paragraph" w:styleId="FootnoteText">
    <w:name w:val="footnote text"/>
    <w:basedOn w:val="Normal"/>
    <w:link w:val="FootnoteTextChar"/>
    <w:uiPriority w:val="99"/>
    <w:unhideWhenUsed/>
    <w:rsid w:val="00634AB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634ABC"/>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634ABC"/>
    <w:rPr>
      <w:vertAlign w:val="superscript"/>
    </w:rPr>
  </w:style>
  <w:style w:type="character" w:styleId="Strong">
    <w:name w:val="Strong"/>
    <w:basedOn w:val="DefaultParagraphFont"/>
    <w:uiPriority w:val="22"/>
    <w:qFormat/>
    <w:rsid w:val="00634ABC"/>
    <w:rPr>
      <w:b/>
      <w:bCs/>
    </w:rPr>
  </w:style>
  <w:style w:type="character" w:styleId="CommentReference">
    <w:name w:val="annotation reference"/>
    <w:basedOn w:val="DefaultParagraphFont"/>
    <w:uiPriority w:val="99"/>
    <w:rsid w:val="00D63AC3"/>
    <w:rPr>
      <w:sz w:val="16"/>
      <w:szCs w:val="16"/>
    </w:rPr>
  </w:style>
  <w:style w:type="paragraph" w:styleId="CommentText">
    <w:name w:val="annotation text"/>
    <w:basedOn w:val="Normal"/>
    <w:link w:val="CommentTextChar"/>
    <w:uiPriority w:val="99"/>
    <w:rsid w:val="00D63AC3"/>
    <w:rPr>
      <w:sz w:val="20"/>
      <w:szCs w:val="20"/>
    </w:rPr>
  </w:style>
  <w:style w:type="character" w:customStyle="1" w:styleId="CommentTextChar">
    <w:name w:val="Comment Text Char"/>
    <w:basedOn w:val="DefaultParagraphFont"/>
    <w:link w:val="CommentText"/>
    <w:uiPriority w:val="99"/>
    <w:rsid w:val="00D63AC3"/>
  </w:style>
  <w:style w:type="paragraph" w:styleId="CommentSubject">
    <w:name w:val="annotation subject"/>
    <w:basedOn w:val="CommentText"/>
    <w:next w:val="CommentText"/>
    <w:link w:val="CommentSubjectChar"/>
    <w:rsid w:val="00D63AC3"/>
    <w:rPr>
      <w:b/>
      <w:bCs/>
    </w:rPr>
  </w:style>
  <w:style w:type="character" w:customStyle="1" w:styleId="CommentSubjectChar">
    <w:name w:val="Comment Subject Char"/>
    <w:basedOn w:val="CommentTextChar"/>
    <w:link w:val="CommentSubject"/>
    <w:rsid w:val="00D63AC3"/>
    <w:rPr>
      <w:b/>
      <w:bCs/>
    </w:rPr>
  </w:style>
  <w:style w:type="paragraph" w:styleId="BalloonText">
    <w:name w:val="Balloon Text"/>
    <w:basedOn w:val="Normal"/>
    <w:link w:val="BalloonTextChar"/>
    <w:rsid w:val="00D63AC3"/>
    <w:rPr>
      <w:rFonts w:ascii="Tahoma" w:hAnsi="Tahoma" w:cs="Tahoma"/>
      <w:sz w:val="16"/>
      <w:szCs w:val="16"/>
    </w:rPr>
  </w:style>
  <w:style w:type="character" w:customStyle="1" w:styleId="BalloonTextChar">
    <w:name w:val="Balloon Text Char"/>
    <w:basedOn w:val="DefaultParagraphFont"/>
    <w:link w:val="BalloonText"/>
    <w:rsid w:val="00D63AC3"/>
    <w:rPr>
      <w:rFonts w:ascii="Tahoma" w:hAnsi="Tahoma" w:cs="Tahoma"/>
      <w:sz w:val="16"/>
      <w:szCs w:val="16"/>
    </w:rPr>
  </w:style>
  <w:style w:type="paragraph" w:styleId="Title">
    <w:name w:val="Title"/>
    <w:basedOn w:val="Normal"/>
    <w:next w:val="Normal"/>
    <w:link w:val="TitleChar"/>
    <w:qFormat/>
    <w:rsid w:val="000A02BA"/>
    <w:pPr>
      <w:spacing w:before="480"/>
    </w:pPr>
    <w:rPr>
      <w:rFonts w:ascii="Arial" w:hAnsi="Arial" w:cs="Arial"/>
      <w:b/>
      <w:bCs/>
      <w:sz w:val="40"/>
      <w:szCs w:val="40"/>
      <w:lang w:eastAsia="en-US"/>
    </w:rPr>
  </w:style>
  <w:style w:type="character" w:customStyle="1" w:styleId="TitleChar">
    <w:name w:val="Title Char"/>
    <w:basedOn w:val="DefaultParagraphFont"/>
    <w:link w:val="Title"/>
    <w:rsid w:val="000A02BA"/>
    <w:rPr>
      <w:rFonts w:ascii="Arial" w:hAnsi="Arial" w:cs="Arial"/>
      <w:b/>
      <w:bCs/>
      <w:sz w:val="40"/>
      <w:szCs w:val="40"/>
      <w:lang w:eastAsia="en-US"/>
    </w:rPr>
  </w:style>
  <w:style w:type="paragraph" w:customStyle="1" w:styleId="A1">
    <w:name w:val="A1"/>
    <w:aliases w:val="Heading Amendment,1. Amendment"/>
    <w:basedOn w:val="Normal"/>
    <w:next w:val="Normal"/>
    <w:rsid w:val="000A02BA"/>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0A02BA"/>
    <w:pPr>
      <w:tabs>
        <w:tab w:val="right" w:pos="794"/>
      </w:tabs>
      <w:spacing w:before="120" w:line="260" w:lineRule="exact"/>
      <w:ind w:left="964" w:hanging="964"/>
      <w:jc w:val="both"/>
    </w:pPr>
    <w:rPr>
      <w:lang w:eastAsia="en-US"/>
    </w:rPr>
  </w:style>
  <w:style w:type="character" w:customStyle="1" w:styleId="CharSectno">
    <w:name w:val="CharSectno"/>
    <w:basedOn w:val="DefaultParagraphFont"/>
    <w:rsid w:val="000A02BA"/>
  </w:style>
  <w:style w:type="character" w:customStyle="1" w:styleId="apple-converted-space">
    <w:name w:val="apple-converted-space"/>
    <w:rsid w:val="000A02BA"/>
  </w:style>
  <w:style w:type="paragraph" w:styleId="Header">
    <w:name w:val="header"/>
    <w:basedOn w:val="Normal"/>
    <w:link w:val="HeaderChar"/>
    <w:uiPriority w:val="99"/>
    <w:rsid w:val="000A02BA"/>
    <w:pPr>
      <w:tabs>
        <w:tab w:val="center" w:pos="3969"/>
        <w:tab w:val="right" w:pos="8505"/>
      </w:tabs>
      <w:jc w:val="both"/>
    </w:pPr>
    <w:rPr>
      <w:rFonts w:ascii="Arial" w:hAnsi="Arial"/>
      <w:sz w:val="16"/>
      <w:lang w:eastAsia="en-US"/>
    </w:rPr>
  </w:style>
  <w:style w:type="character" w:customStyle="1" w:styleId="HeaderChar">
    <w:name w:val="Header Char"/>
    <w:basedOn w:val="DefaultParagraphFont"/>
    <w:link w:val="Header"/>
    <w:uiPriority w:val="99"/>
    <w:rsid w:val="000A02BA"/>
    <w:rPr>
      <w:rFonts w:ascii="Arial" w:hAnsi="Arial"/>
      <w:sz w:val="16"/>
      <w:szCs w:val="24"/>
      <w:lang w:eastAsia="en-US"/>
    </w:rPr>
  </w:style>
  <w:style w:type="paragraph" w:customStyle="1" w:styleId="A1S">
    <w:name w:val="A1S"/>
    <w:aliases w:val="1.Schedule Amendment"/>
    <w:basedOn w:val="Normal"/>
    <w:next w:val="A2S"/>
    <w:rsid w:val="000A02BA"/>
    <w:pPr>
      <w:keepNext/>
      <w:spacing w:before="480" w:line="260" w:lineRule="exact"/>
      <w:ind w:left="964" w:hanging="964"/>
    </w:pPr>
    <w:rPr>
      <w:rFonts w:ascii="Arial" w:hAnsi="Arial"/>
      <w:b/>
      <w:lang w:eastAsia="en-US"/>
    </w:rPr>
  </w:style>
  <w:style w:type="paragraph" w:customStyle="1" w:styleId="A2S">
    <w:name w:val="A2S"/>
    <w:aliases w:val="Schedule Inst Amendment"/>
    <w:basedOn w:val="Normal"/>
    <w:next w:val="A3S"/>
    <w:rsid w:val="000A02BA"/>
    <w:pPr>
      <w:keepNext/>
      <w:spacing w:before="120" w:line="260" w:lineRule="exact"/>
      <w:ind w:left="964"/>
    </w:pPr>
    <w:rPr>
      <w:i/>
      <w:lang w:eastAsia="en-US"/>
    </w:rPr>
  </w:style>
  <w:style w:type="paragraph" w:customStyle="1" w:styleId="A3S">
    <w:name w:val="A3S"/>
    <w:aliases w:val="Schedule Amendment"/>
    <w:basedOn w:val="Normal"/>
    <w:next w:val="A1S"/>
    <w:rsid w:val="000A02BA"/>
    <w:pPr>
      <w:spacing w:before="60" w:line="260" w:lineRule="exact"/>
      <w:ind w:left="1247"/>
      <w:jc w:val="both"/>
    </w:pPr>
    <w:rPr>
      <w:lang w:eastAsia="en-US"/>
    </w:rPr>
  </w:style>
  <w:style w:type="paragraph" w:customStyle="1" w:styleId="ASref">
    <w:name w:val="AS ref"/>
    <w:basedOn w:val="Normal"/>
    <w:next w:val="A1S"/>
    <w:rsid w:val="000A02BA"/>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0A02BA"/>
    <w:pPr>
      <w:keepNext/>
      <w:spacing w:before="480"/>
      <w:ind w:left="2410" w:hanging="2410"/>
    </w:pPr>
    <w:rPr>
      <w:rFonts w:ascii="Arial" w:hAnsi="Arial"/>
      <w:b/>
      <w:sz w:val="32"/>
      <w:lang w:eastAsia="en-US"/>
    </w:rPr>
  </w:style>
  <w:style w:type="paragraph" w:customStyle="1" w:styleId="P2">
    <w:name w:val="P2"/>
    <w:aliases w:val="(i)"/>
    <w:basedOn w:val="Normal"/>
    <w:rsid w:val="000A02BA"/>
    <w:pPr>
      <w:tabs>
        <w:tab w:val="right" w:pos="1758"/>
        <w:tab w:val="left" w:pos="2155"/>
      </w:tabs>
      <w:spacing w:before="60" w:line="260" w:lineRule="exact"/>
      <w:ind w:left="1985" w:hanging="1985"/>
      <w:jc w:val="both"/>
    </w:pPr>
    <w:rPr>
      <w:lang w:eastAsia="en-US"/>
    </w:rPr>
  </w:style>
  <w:style w:type="character" w:customStyle="1" w:styleId="CharSchNo">
    <w:name w:val="CharSchNo"/>
    <w:basedOn w:val="DefaultParagraphFont"/>
    <w:rsid w:val="000A02BA"/>
  </w:style>
  <w:style w:type="character" w:customStyle="1" w:styleId="CharSchText">
    <w:name w:val="CharSchText"/>
    <w:basedOn w:val="DefaultParagraphFont"/>
    <w:rsid w:val="000A02BA"/>
  </w:style>
  <w:style w:type="character" w:customStyle="1" w:styleId="CharAmSchPTNo">
    <w:name w:val="CharAmSchPTNo"/>
    <w:basedOn w:val="DefaultParagraphFont"/>
    <w:rsid w:val="000A02BA"/>
  </w:style>
  <w:style w:type="character" w:customStyle="1" w:styleId="CharAmSchPTText">
    <w:name w:val="CharAmSchPTText"/>
    <w:basedOn w:val="DefaultParagraphFont"/>
    <w:rsid w:val="000A02BA"/>
  </w:style>
  <w:style w:type="paragraph" w:customStyle="1" w:styleId="Schedulepara">
    <w:name w:val="Schedule para"/>
    <w:basedOn w:val="Normal"/>
    <w:rsid w:val="000A02BA"/>
    <w:pPr>
      <w:tabs>
        <w:tab w:val="right" w:pos="567"/>
      </w:tabs>
      <w:spacing w:before="180" w:line="260" w:lineRule="exact"/>
      <w:ind w:left="964" w:hanging="964"/>
      <w:jc w:val="both"/>
    </w:pPr>
    <w:rPr>
      <w:lang w:eastAsia="en-US"/>
    </w:rPr>
  </w:style>
  <w:style w:type="paragraph" w:customStyle="1" w:styleId="NoteEnd">
    <w:name w:val="Note End"/>
    <w:basedOn w:val="Normal"/>
    <w:rsid w:val="000A02BA"/>
    <w:pPr>
      <w:spacing w:before="120" w:line="240" w:lineRule="exact"/>
      <w:ind w:left="567" w:hanging="567"/>
      <w:jc w:val="both"/>
    </w:pPr>
    <w:rPr>
      <w:sz w:val="22"/>
      <w:lang w:eastAsia="en-US"/>
    </w:rPr>
  </w:style>
  <w:style w:type="paragraph" w:customStyle="1" w:styleId="P1">
    <w:name w:val="P1"/>
    <w:aliases w:val="(a)"/>
    <w:basedOn w:val="Normal"/>
    <w:rsid w:val="00DF5C32"/>
    <w:pPr>
      <w:keepLines/>
      <w:tabs>
        <w:tab w:val="right" w:pos="1191"/>
      </w:tabs>
      <w:spacing w:before="60" w:line="260" w:lineRule="exact"/>
      <w:ind w:left="1418" w:hanging="1418"/>
      <w:jc w:val="both"/>
    </w:pPr>
  </w:style>
  <w:style w:type="character" w:styleId="HTMLVariable">
    <w:name w:val="HTML Variable"/>
    <w:rsid w:val="00080496"/>
    <w:rPr>
      <w:i/>
      <w:iCs/>
    </w:rPr>
  </w:style>
  <w:style w:type="paragraph" w:styleId="Footer">
    <w:name w:val="footer"/>
    <w:basedOn w:val="Normal"/>
    <w:link w:val="FooterChar"/>
    <w:uiPriority w:val="99"/>
    <w:rsid w:val="00080496"/>
    <w:pPr>
      <w:tabs>
        <w:tab w:val="center" w:pos="4513"/>
        <w:tab w:val="right" w:pos="9026"/>
      </w:tabs>
    </w:pPr>
  </w:style>
  <w:style w:type="character" w:customStyle="1" w:styleId="FooterChar">
    <w:name w:val="Footer Char"/>
    <w:basedOn w:val="DefaultParagraphFont"/>
    <w:link w:val="Footer"/>
    <w:uiPriority w:val="99"/>
    <w:rsid w:val="00080496"/>
    <w:rPr>
      <w:sz w:val="24"/>
      <w:szCs w:val="24"/>
    </w:rPr>
  </w:style>
  <w:style w:type="character" w:styleId="FollowedHyperlink">
    <w:name w:val="FollowedHyperlink"/>
    <w:basedOn w:val="DefaultParagraphFont"/>
    <w:rsid w:val="00DC32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229">
      <w:bodyDiv w:val="1"/>
      <w:marLeft w:val="0"/>
      <w:marRight w:val="0"/>
      <w:marTop w:val="0"/>
      <w:marBottom w:val="0"/>
      <w:divBdr>
        <w:top w:val="none" w:sz="0" w:space="0" w:color="auto"/>
        <w:left w:val="none" w:sz="0" w:space="0" w:color="auto"/>
        <w:bottom w:val="none" w:sz="0" w:space="0" w:color="auto"/>
        <w:right w:val="none" w:sz="0" w:space="0" w:color="auto"/>
      </w:divBdr>
    </w:div>
    <w:div w:id="212740802">
      <w:bodyDiv w:val="1"/>
      <w:marLeft w:val="0"/>
      <w:marRight w:val="0"/>
      <w:marTop w:val="0"/>
      <w:marBottom w:val="0"/>
      <w:divBdr>
        <w:top w:val="none" w:sz="0" w:space="0" w:color="auto"/>
        <w:left w:val="none" w:sz="0" w:space="0" w:color="auto"/>
        <w:bottom w:val="none" w:sz="0" w:space="0" w:color="auto"/>
        <w:right w:val="none" w:sz="0" w:space="0" w:color="auto"/>
      </w:divBdr>
    </w:div>
    <w:div w:id="417291992">
      <w:bodyDiv w:val="1"/>
      <w:marLeft w:val="0"/>
      <w:marRight w:val="0"/>
      <w:marTop w:val="0"/>
      <w:marBottom w:val="0"/>
      <w:divBdr>
        <w:top w:val="none" w:sz="0" w:space="0" w:color="auto"/>
        <w:left w:val="none" w:sz="0" w:space="0" w:color="auto"/>
        <w:bottom w:val="none" w:sz="0" w:space="0" w:color="auto"/>
        <w:right w:val="none" w:sz="0" w:space="0" w:color="auto"/>
      </w:divBdr>
      <w:divsChild>
        <w:div w:id="1903906148">
          <w:marLeft w:val="0"/>
          <w:marRight w:val="0"/>
          <w:marTop w:val="0"/>
          <w:marBottom w:val="0"/>
          <w:divBdr>
            <w:top w:val="none" w:sz="0" w:space="0" w:color="auto"/>
            <w:left w:val="none" w:sz="0" w:space="0" w:color="auto"/>
            <w:bottom w:val="none" w:sz="0" w:space="0" w:color="auto"/>
            <w:right w:val="none" w:sz="0" w:space="0" w:color="auto"/>
          </w:divBdr>
          <w:divsChild>
            <w:div w:id="1481969428">
              <w:marLeft w:val="0"/>
              <w:marRight w:val="0"/>
              <w:marTop w:val="0"/>
              <w:marBottom w:val="0"/>
              <w:divBdr>
                <w:top w:val="none" w:sz="0" w:space="0" w:color="auto"/>
                <w:left w:val="none" w:sz="0" w:space="0" w:color="auto"/>
                <w:bottom w:val="none" w:sz="0" w:space="0" w:color="auto"/>
                <w:right w:val="none" w:sz="0" w:space="0" w:color="auto"/>
              </w:divBdr>
              <w:divsChild>
                <w:div w:id="518467926">
                  <w:marLeft w:val="0"/>
                  <w:marRight w:val="0"/>
                  <w:marTop w:val="0"/>
                  <w:marBottom w:val="0"/>
                  <w:divBdr>
                    <w:top w:val="none" w:sz="0" w:space="0" w:color="auto"/>
                    <w:left w:val="none" w:sz="0" w:space="0" w:color="auto"/>
                    <w:bottom w:val="none" w:sz="0" w:space="0" w:color="auto"/>
                    <w:right w:val="none" w:sz="0" w:space="0" w:color="auto"/>
                  </w:divBdr>
                  <w:divsChild>
                    <w:div w:id="342443878">
                      <w:marLeft w:val="0"/>
                      <w:marRight w:val="0"/>
                      <w:marTop w:val="0"/>
                      <w:marBottom w:val="0"/>
                      <w:divBdr>
                        <w:top w:val="none" w:sz="0" w:space="0" w:color="auto"/>
                        <w:left w:val="none" w:sz="0" w:space="0" w:color="auto"/>
                        <w:bottom w:val="none" w:sz="0" w:space="0" w:color="auto"/>
                        <w:right w:val="none" w:sz="0" w:space="0" w:color="auto"/>
                      </w:divBdr>
                      <w:divsChild>
                        <w:div w:id="796683285">
                          <w:marLeft w:val="0"/>
                          <w:marRight w:val="0"/>
                          <w:marTop w:val="0"/>
                          <w:marBottom w:val="0"/>
                          <w:divBdr>
                            <w:top w:val="single" w:sz="6" w:space="0" w:color="828282"/>
                            <w:left w:val="single" w:sz="6" w:space="0" w:color="828282"/>
                            <w:bottom w:val="single" w:sz="6" w:space="0" w:color="828282"/>
                            <w:right w:val="single" w:sz="6" w:space="0" w:color="828282"/>
                          </w:divBdr>
                          <w:divsChild>
                            <w:div w:id="1755591304">
                              <w:marLeft w:val="0"/>
                              <w:marRight w:val="0"/>
                              <w:marTop w:val="0"/>
                              <w:marBottom w:val="0"/>
                              <w:divBdr>
                                <w:top w:val="none" w:sz="0" w:space="0" w:color="auto"/>
                                <w:left w:val="none" w:sz="0" w:space="0" w:color="auto"/>
                                <w:bottom w:val="none" w:sz="0" w:space="0" w:color="auto"/>
                                <w:right w:val="none" w:sz="0" w:space="0" w:color="auto"/>
                              </w:divBdr>
                              <w:divsChild>
                                <w:div w:id="1370716868">
                                  <w:marLeft w:val="0"/>
                                  <w:marRight w:val="0"/>
                                  <w:marTop w:val="0"/>
                                  <w:marBottom w:val="0"/>
                                  <w:divBdr>
                                    <w:top w:val="none" w:sz="0" w:space="0" w:color="auto"/>
                                    <w:left w:val="none" w:sz="0" w:space="0" w:color="auto"/>
                                    <w:bottom w:val="none" w:sz="0" w:space="0" w:color="auto"/>
                                    <w:right w:val="none" w:sz="0" w:space="0" w:color="auto"/>
                                  </w:divBdr>
                                  <w:divsChild>
                                    <w:div w:id="1152527071">
                                      <w:marLeft w:val="0"/>
                                      <w:marRight w:val="0"/>
                                      <w:marTop w:val="0"/>
                                      <w:marBottom w:val="0"/>
                                      <w:divBdr>
                                        <w:top w:val="none" w:sz="0" w:space="0" w:color="auto"/>
                                        <w:left w:val="none" w:sz="0" w:space="0" w:color="auto"/>
                                        <w:bottom w:val="none" w:sz="0" w:space="0" w:color="auto"/>
                                        <w:right w:val="none" w:sz="0" w:space="0" w:color="auto"/>
                                      </w:divBdr>
                                      <w:divsChild>
                                        <w:div w:id="1842891823">
                                          <w:marLeft w:val="0"/>
                                          <w:marRight w:val="0"/>
                                          <w:marTop w:val="0"/>
                                          <w:marBottom w:val="0"/>
                                          <w:divBdr>
                                            <w:top w:val="none" w:sz="0" w:space="0" w:color="auto"/>
                                            <w:left w:val="none" w:sz="0" w:space="0" w:color="auto"/>
                                            <w:bottom w:val="none" w:sz="0" w:space="0" w:color="auto"/>
                                            <w:right w:val="none" w:sz="0" w:space="0" w:color="auto"/>
                                          </w:divBdr>
                                          <w:divsChild>
                                            <w:div w:id="1950503834">
                                              <w:marLeft w:val="0"/>
                                              <w:marRight w:val="0"/>
                                              <w:marTop w:val="0"/>
                                              <w:marBottom w:val="0"/>
                                              <w:divBdr>
                                                <w:top w:val="none" w:sz="0" w:space="0" w:color="auto"/>
                                                <w:left w:val="none" w:sz="0" w:space="0" w:color="auto"/>
                                                <w:bottom w:val="none" w:sz="0" w:space="0" w:color="auto"/>
                                                <w:right w:val="none" w:sz="0" w:space="0" w:color="auto"/>
                                              </w:divBdr>
                                              <w:divsChild>
                                                <w:div w:id="9140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615997">
      <w:bodyDiv w:val="1"/>
      <w:marLeft w:val="0"/>
      <w:marRight w:val="0"/>
      <w:marTop w:val="0"/>
      <w:marBottom w:val="0"/>
      <w:divBdr>
        <w:top w:val="none" w:sz="0" w:space="0" w:color="auto"/>
        <w:left w:val="none" w:sz="0" w:space="0" w:color="auto"/>
        <w:bottom w:val="none" w:sz="0" w:space="0" w:color="auto"/>
        <w:right w:val="none" w:sz="0" w:space="0" w:color="auto"/>
      </w:divBdr>
      <w:divsChild>
        <w:div w:id="1334575128">
          <w:marLeft w:val="0"/>
          <w:marRight w:val="0"/>
          <w:marTop w:val="0"/>
          <w:marBottom w:val="0"/>
          <w:divBdr>
            <w:top w:val="none" w:sz="0" w:space="0" w:color="auto"/>
            <w:left w:val="none" w:sz="0" w:space="0" w:color="auto"/>
            <w:bottom w:val="none" w:sz="0" w:space="0" w:color="auto"/>
            <w:right w:val="none" w:sz="0" w:space="0" w:color="auto"/>
          </w:divBdr>
          <w:divsChild>
            <w:div w:id="1541280094">
              <w:marLeft w:val="0"/>
              <w:marRight w:val="0"/>
              <w:marTop w:val="0"/>
              <w:marBottom w:val="0"/>
              <w:divBdr>
                <w:top w:val="none" w:sz="0" w:space="0" w:color="auto"/>
                <w:left w:val="none" w:sz="0" w:space="0" w:color="auto"/>
                <w:bottom w:val="none" w:sz="0" w:space="0" w:color="auto"/>
                <w:right w:val="none" w:sz="0" w:space="0" w:color="auto"/>
              </w:divBdr>
              <w:divsChild>
                <w:div w:id="1987011250">
                  <w:marLeft w:val="0"/>
                  <w:marRight w:val="0"/>
                  <w:marTop w:val="0"/>
                  <w:marBottom w:val="0"/>
                  <w:divBdr>
                    <w:top w:val="none" w:sz="0" w:space="0" w:color="auto"/>
                    <w:left w:val="none" w:sz="0" w:space="0" w:color="auto"/>
                    <w:bottom w:val="none" w:sz="0" w:space="0" w:color="auto"/>
                    <w:right w:val="none" w:sz="0" w:space="0" w:color="auto"/>
                  </w:divBdr>
                  <w:divsChild>
                    <w:div w:id="300430112">
                      <w:marLeft w:val="0"/>
                      <w:marRight w:val="0"/>
                      <w:marTop w:val="0"/>
                      <w:marBottom w:val="0"/>
                      <w:divBdr>
                        <w:top w:val="none" w:sz="0" w:space="0" w:color="auto"/>
                        <w:left w:val="none" w:sz="0" w:space="0" w:color="auto"/>
                        <w:bottom w:val="none" w:sz="0" w:space="0" w:color="auto"/>
                        <w:right w:val="none" w:sz="0" w:space="0" w:color="auto"/>
                      </w:divBdr>
                      <w:divsChild>
                        <w:div w:id="288049004">
                          <w:marLeft w:val="0"/>
                          <w:marRight w:val="0"/>
                          <w:marTop w:val="0"/>
                          <w:marBottom w:val="0"/>
                          <w:divBdr>
                            <w:top w:val="single" w:sz="6" w:space="0" w:color="828282"/>
                            <w:left w:val="single" w:sz="6" w:space="0" w:color="828282"/>
                            <w:bottom w:val="single" w:sz="6" w:space="0" w:color="828282"/>
                            <w:right w:val="single" w:sz="6" w:space="0" w:color="828282"/>
                          </w:divBdr>
                          <w:divsChild>
                            <w:div w:id="1533807043">
                              <w:marLeft w:val="0"/>
                              <w:marRight w:val="0"/>
                              <w:marTop w:val="0"/>
                              <w:marBottom w:val="0"/>
                              <w:divBdr>
                                <w:top w:val="none" w:sz="0" w:space="0" w:color="auto"/>
                                <w:left w:val="none" w:sz="0" w:space="0" w:color="auto"/>
                                <w:bottom w:val="none" w:sz="0" w:space="0" w:color="auto"/>
                                <w:right w:val="none" w:sz="0" w:space="0" w:color="auto"/>
                              </w:divBdr>
                              <w:divsChild>
                                <w:div w:id="857045360">
                                  <w:marLeft w:val="0"/>
                                  <w:marRight w:val="0"/>
                                  <w:marTop w:val="0"/>
                                  <w:marBottom w:val="0"/>
                                  <w:divBdr>
                                    <w:top w:val="none" w:sz="0" w:space="0" w:color="auto"/>
                                    <w:left w:val="none" w:sz="0" w:space="0" w:color="auto"/>
                                    <w:bottom w:val="none" w:sz="0" w:space="0" w:color="auto"/>
                                    <w:right w:val="none" w:sz="0" w:space="0" w:color="auto"/>
                                  </w:divBdr>
                                  <w:divsChild>
                                    <w:div w:id="738211999">
                                      <w:marLeft w:val="0"/>
                                      <w:marRight w:val="0"/>
                                      <w:marTop w:val="0"/>
                                      <w:marBottom w:val="0"/>
                                      <w:divBdr>
                                        <w:top w:val="none" w:sz="0" w:space="0" w:color="auto"/>
                                        <w:left w:val="none" w:sz="0" w:space="0" w:color="auto"/>
                                        <w:bottom w:val="none" w:sz="0" w:space="0" w:color="auto"/>
                                        <w:right w:val="none" w:sz="0" w:space="0" w:color="auto"/>
                                      </w:divBdr>
                                      <w:divsChild>
                                        <w:div w:id="872890093">
                                          <w:marLeft w:val="0"/>
                                          <w:marRight w:val="0"/>
                                          <w:marTop w:val="0"/>
                                          <w:marBottom w:val="0"/>
                                          <w:divBdr>
                                            <w:top w:val="none" w:sz="0" w:space="0" w:color="auto"/>
                                            <w:left w:val="none" w:sz="0" w:space="0" w:color="auto"/>
                                            <w:bottom w:val="none" w:sz="0" w:space="0" w:color="auto"/>
                                            <w:right w:val="none" w:sz="0" w:space="0" w:color="auto"/>
                                          </w:divBdr>
                                          <w:divsChild>
                                            <w:div w:id="478501996">
                                              <w:marLeft w:val="0"/>
                                              <w:marRight w:val="0"/>
                                              <w:marTop w:val="0"/>
                                              <w:marBottom w:val="0"/>
                                              <w:divBdr>
                                                <w:top w:val="none" w:sz="0" w:space="0" w:color="auto"/>
                                                <w:left w:val="none" w:sz="0" w:space="0" w:color="auto"/>
                                                <w:bottom w:val="none" w:sz="0" w:space="0" w:color="auto"/>
                                                <w:right w:val="none" w:sz="0" w:space="0" w:color="auto"/>
                                              </w:divBdr>
                                              <w:divsChild>
                                                <w:div w:id="3785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493849">
      <w:bodyDiv w:val="1"/>
      <w:marLeft w:val="0"/>
      <w:marRight w:val="0"/>
      <w:marTop w:val="0"/>
      <w:marBottom w:val="0"/>
      <w:divBdr>
        <w:top w:val="none" w:sz="0" w:space="0" w:color="auto"/>
        <w:left w:val="none" w:sz="0" w:space="0" w:color="auto"/>
        <w:bottom w:val="none" w:sz="0" w:space="0" w:color="auto"/>
        <w:right w:val="none" w:sz="0" w:space="0" w:color="auto"/>
      </w:divBdr>
      <w:divsChild>
        <w:div w:id="701827441">
          <w:marLeft w:val="0"/>
          <w:marRight w:val="0"/>
          <w:marTop w:val="0"/>
          <w:marBottom w:val="0"/>
          <w:divBdr>
            <w:top w:val="none" w:sz="0" w:space="0" w:color="auto"/>
            <w:left w:val="none" w:sz="0" w:space="0" w:color="auto"/>
            <w:bottom w:val="none" w:sz="0" w:space="0" w:color="auto"/>
            <w:right w:val="none" w:sz="0" w:space="0" w:color="auto"/>
          </w:divBdr>
          <w:divsChild>
            <w:div w:id="1817608108">
              <w:marLeft w:val="0"/>
              <w:marRight w:val="0"/>
              <w:marTop w:val="0"/>
              <w:marBottom w:val="0"/>
              <w:divBdr>
                <w:top w:val="none" w:sz="0" w:space="0" w:color="auto"/>
                <w:left w:val="none" w:sz="0" w:space="0" w:color="auto"/>
                <w:bottom w:val="none" w:sz="0" w:space="0" w:color="auto"/>
                <w:right w:val="none" w:sz="0" w:space="0" w:color="auto"/>
              </w:divBdr>
              <w:divsChild>
                <w:div w:id="689255857">
                  <w:marLeft w:val="0"/>
                  <w:marRight w:val="0"/>
                  <w:marTop w:val="0"/>
                  <w:marBottom w:val="0"/>
                  <w:divBdr>
                    <w:top w:val="none" w:sz="0" w:space="0" w:color="auto"/>
                    <w:left w:val="none" w:sz="0" w:space="0" w:color="auto"/>
                    <w:bottom w:val="none" w:sz="0" w:space="0" w:color="auto"/>
                    <w:right w:val="none" w:sz="0" w:space="0" w:color="auto"/>
                  </w:divBdr>
                  <w:divsChild>
                    <w:div w:id="562106186">
                      <w:marLeft w:val="0"/>
                      <w:marRight w:val="0"/>
                      <w:marTop w:val="0"/>
                      <w:marBottom w:val="0"/>
                      <w:divBdr>
                        <w:top w:val="none" w:sz="0" w:space="0" w:color="auto"/>
                        <w:left w:val="none" w:sz="0" w:space="0" w:color="auto"/>
                        <w:bottom w:val="none" w:sz="0" w:space="0" w:color="auto"/>
                        <w:right w:val="none" w:sz="0" w:space="0" w:color="auto"/>
                      </w:divBdr>
                      <w:divsChild>
                        <w:div w:id="180630185">
                          <w:marLeft w:val="0"/>
                          <w:marRight w:val="0"/>
                          <w:marTop w:val="0"/>
                          <w:marBottom w:val="0"/>
                          <w:divBdr>
                            <w:top w:val="single" w:sz="6" w:space="0" w:color="828282"/>
                            <w:left w:val="single" w:sz="6" w:space="0" w:color="828282"/>
                            <w:bottom w:val="single" w:sz="6" w:space="0" w:color="828282"/>
                            <w:right w:val="single" w:sz="6" w:space="0" w:color="828282"/>
                          </w:divBdr>
                          <w:divsChild>
                            <w:div w:id="635641044">
                              <w:marLeft w:val="0"/>
                              <w:marRight w:val="0"/>
                              <w:marTop w:val="0"/>
                              <w:marBottom w:val="0"/>
                              <w:divBdr>
                                <w:top w:val="none" w:sz="0" w:space="0" w:color="auto"/>
                                <w:left w:val="none" w:sz="0" w:space="0" w:color="auto"/>
                                <w:bottom w:val="none" w:sz="0" w:space="0" w:color="auto"/>
                                <w:right w:val="none" w:sz="0" w:space="0" w:color="auto"/>
                              </w:divBdr>
                              <w:divsChild>
                                <w:div w:id="1131168757">
                                  <w:marLeft w:val="0"/>
                                  <w:marRight w:val="0"/>
                                  <w:marTop w:val="0"/>
                                  <w:marBottom w:val="0"/>
                                  <w:divBdr>
                                    <w:top w:val="none" w:sz="0" w:space="0" w:color="auto"/>
                                    <w:left w:val="none" w:sz="0" w:space="0" w:color="auto"/>
                                    <w:bottom w:val="none" w:sz="0" w:space="0" w:color="auto"/>
                                    <w:right w:val="none" w:sz="0" w:space="0" w:color="auto"/>
                                  </w:divBdr>
                                  <w:divsChild>
                                    <w:div w:id="206920179">
                                      <w:marLeft w:val="0"/>
                                      <w:marRight w:val="0"/>
                                      <w:marTop w:val="0"/>
                                      <w:marBottom w:val="0"/>
                                      <w:divBdr>
                                        <w:top w:val="none" w:sz="0" w:space="0" w:color="auto"/>
                                        <w:left w:val="none" w:sz="0" w:space="0" w:color="auto"/>
                                        <w:bottom w:val="none" w:sz="0" w:space="0" w:color="auto"/>
                                        <w:right w:val="none" w:sz="0" w:space="0" w:color="auto"/>
                                      </w:divBdr>
                                      <w:divsChild>
                                        <w:div w:id="1505245261">
                                          <w:marLeft w:val="0"/>
                                          <w:marRight w:val="0"/>
                                          <w:marTop w:val="0"/>
                                          <w:marBottom w:val="0"/>
                                          <w:divBdr>
                                            <w:top w:val="none" w:sz="0" w:space="0" w:color="auto"/>
                                            <w:left w:val="none" w:sz="0" w:space="0" w:color="auto"/>
                                            <w:bottom w:val="none" w:sz="0" w:space="0" w:color="auto"/>
                                            <w:right w:val="none" w:sz="0" w:space="0" w:color="auto"/>
                                          </w:divBdr>
                                          <w:divsChild>
                                            <w:div w:id="1627613887">
                                              <w:marLeft w:val="0"/>
                                              <w:marRight w:val="0"/>
                                              <w:marTop w:val="0"/>
                                              <w:marBottom w:val="0"/>
                                              <w:divBdr>
                                                <w:top w:val="none" w:sz="0" w:space="0" w:color="auto"/>
                                                <w:left w:val="none" w:sz="0" w:space="0" w:color="auto"/>
                                                <w:bottom w:val="none" w:sz="0" w:space="0" w:color="auto"/>
                                                <w:right w:val="none" w:sz="0" w:space="0" w:color="auto"/>
                                              </w:divBdr>
                                              <w:divsChild>
                                                <w:div w:id="13628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039903">
      <w:bodyDiv w:val="1"/>
      <w:marLeft w:val="0"/>
      <w:marRight w:val="0"/>
      <w:marTop w:val="0"/>
      <w:marBottom w:val="0"/>
      <w:divBdr>
        <w:top w:val="none" w:sz="0" w:space="0" w:color="auto"/>
        <w:left w:val="none" w:sz="0" w:space="0" w:color="auto"/>
        <w:bottom w:val="none" w:sz="0" w:space="0" w:color="auto"/>
        <w:right w:val="none" w:sz="0" w:space="0" w:color="auto"/>
      </w:divBdr>
    </w:div>
    <w:div w:id="1138303411">
      <w:bodyDiv w:val="1"/>
      <w:marLeft w:val="0"/>
      <w:marRight w:val="0"/>
      <w:marTop w:val="0"/>
      <w:marBottom w:val="0"/>
      <w:divBdr>
        <w:top w:val="none" w:sz="0" w:space="0" w:color="auto"/>
        <w:left w:val="none" w:sz="0" w:space="0" w:color="auto"/>
        <w:bottom w:val="none" w:sz="0" w:space="0" w:color="auto"/>
        <w:right w:val="none" w:sz="0" w:space="0" w:color="auto"/>
      </w:divBdr>
      <w:divsChild>
        <w:div w:id="2017682507">
          <w:marLeft w:val="0"/>
          <w:marRight w:val="0"/>
          <w:marTop w:val="0"/>
          <w:marBottom w:val="0"/>
          <w:divBdr>
            <w:top w:val="none" w:sz="0" w:space="0" w:color="auto"/>
            <w:left w:val="none" w:sz="0" w:space="0" w:color="auto"/>
            <w:bottom w:val="none" w:sz="0" w:space="0" w:color="auto"/>
            <w:right w:val="none" w:sz="0" w:space="0" w:color="auto"/>
          </w:divBdr>
          <w:divsChild>
            <w:div w:id="944119379">
              <w:marLeft w:val="0"/>
              <w:marRight w:val="0"/>
              <w:marTop w:val="0"/>
              <w:marBottom w:val="0"/>
              <w:divBdr>
                <w:top w:val="none" w:sz="0" w:space="0" w:color="auto"/>
                <w:left w:val="none" w:sz="0" w:space="0" w:color="auto"/>
                <w:bottom w:val="none" w:sz="0" w:space="0" w:color="auto"/>
                <w:right w:val="none" w:sz="0" w:space="0" w:color="auto"/>
              </w:divBdr>
              <w:divsChild>
                <w:div w:id="408120085">
                  <w:marLeft w:val="0"/>
                  <w:marRight w:val="0"/>
                  <w:marTop w:val="0"/>
                  <w:marBottom w:val="0"/>
                  <w:divBdr>
                    <w:top w:val="none" w:sz="0" w:space="0" w:color="auto"/>
                    <w:left w:val="none" w:sz="0" w:space="0" w:color="auto"/>
                    <w:bottom w:val="none" w:sz="0" w:space="0" w:color="auto"/>
                    <w:right w:val="none" w:sz="0" w:space="0" w:color="auto"/>
                  </w:divBdr>
                  <w:divsChild>
                    <w:div w:id="193615742">
                      <w:marLeft w:val="0"/>
                      <w:marRight w:val="0"/>
                      <w:marTop w:val="0"/>
                      <w:marBottom w:val="0"/>
                      <w:divBdr>
                        <w:top w:val="none" w:sz="0" w:space="0" w:color="auto"/>
                        <w:left w:val="none" w:sz="0" w:space="0" w:color="auto"/>
                        <w:bottom w:val="none" w:sz="0" w:space="0" w:color="auto"/>
                        <w:right w:val="none" w:sz="0" w:space="0" w:color="auto"/>
                      </w:divBdr>
                      <w:divsChild>
                        <w:div w:id="1828864445">
                          <w:marLeft w:val="0"/>
                          <w:marRight w:val="0"/>
                          <w:marTop w:val="0"/>
                          <w:marBottom w:val="0"/>
                          <w:divBdr>
                            <w:top w:val="single" w:sz="6" w:space="0" w:color="828282"/>
                            <w:left w:val="single" w:sz="6" w:space="0" w:color="828282"/>
                            <w:bottom w:val="single" w:sz="6" w:space="0" w:color="828282"/>
                            <w:right w:val="single" w:sz="6" w:space="0" w:color="828282"/>
                          </w:divBdr>
                          <w:divsChild>
                            <w:div w:id="1365905235">
                              <w:marLeft w:val="0"/>
                              <w:marRight w:val="0"/>
                              <w:marTop w:val="0"/>
                              <w:marBottom w:val="0"/>
                              <w:divBdr>
                                <w:top w:val="none" w:sz="0" w:space="0" w:color="auto"/>
                                <w:left w:val="none" w:sz="0" w:space="0" w:color="auto"/>
                                <w:bottom w:val="none" w:sz="0" w:space="0" w:color="auto"/>
                                <w:right w:val="none" w:sz="0" w:space="0" w:color="auto"/>
                              </w:divBdr>
                              <w:divsChild>
                                <w:div w:id="662514336">
                                  <w:marLeft w:val="0"/>
                                  <w:marRight w:val="0"/>
                                  <w:marTop w:val="0"/>
                                  <w:marBottom w:val="0"/>
                                  <w:divBdr>
                                    <w:top w:val="none" w:sz="0" w:space="0" w:color="auto"/>
                                    <w:left w:val="none" w:sz="0" w:space="0" w:color="auto"/>
                                    <w:bottom w:val="none" w:sz="0" w:space="0" w:color="auto"/>
                                    <w:right w:val="none" w:sz="0" w:space="0" w:color="auto"/>
                                  </w:divBdr>
                                  <w:divsChild>
                                    <w:div w:id="663627021">
                                      <w:marLeft w:val="0"/>
                                      <w:marRight w:val="0"/>
                                      <w:marTop w:val="0"/>
                                      <w:marBottom w:val="0"/>
                                      <w:divBdr>
                                        <w:top w:val="none" w:sz="0" w:space="0" w:color="auto"/>
                                        <w:left w:val="none" w:sz="0" w:space="0" w:color="auto"/>
                                        <w:bottom w:val="none" w:sz="0" w:space="0" w:color="auto"/>
                                        <w:right w:val="none" w:sz="0" w:space="0" w:color="auto"/>
                                      </w:divBdr>
                                      <w:divsChild>
                                        <w:div w:id="2120448703">
                                          <w:marLeft w:val="0"/>
                                          <w:marRight w:val="0"/>
                                          <w:marTop w:val="0"/>
                                          <w:marBottom w:val="0"/>
                                          <w:divBdr>
                                            <w:top w:val="none" w:sz="0" w:space="0" w:color="auto"/>
                                            <w:left w:val="none" w:sz="0" w:space="0" w:color="auto"/>
                                            <w:bottom w:val="none" w:sz="0" w:space="0" w:color="auto"/>
                                            <w:right w:val="none" w:sz="0" w:space="0" w:color="auto"/>
                                          </w:divBdr>
                                          <w:divsChild>
                                            <w:div w:id="1530601951">
                                              <w:marLeft w:val="0"/>
                                              <w:marRight w:val="0"/>
                                              <w:marTop w:val="0"/>
                                              <w:marBottom w:val="0"/>
                                              <w:divBdr>
                                                <w:top w:val="none" w:sz="0" w:space="0" w:color="auto"/>
                                                <w:left w:val="none" w:sz="0" w:space="0" w:color="auto"/>
                                                <w:bottom w:val="none" w:sz="0" w:space="0" w:color="auto"/>
                                                <w:right w:val="none" w:sz="0" w:space="0" w:color="auto"/>
                                              </w:divBdr>
                                              <w:divsChild>
                                                <w:div w:id="15663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567572">
      <w:bodyDiv w:val="1"/>
      <w:marLeft w:val="0"/>
      <w:marRight w:val="0"/>
      <w:marTop w:val="0"/>
      <w:marBottom w:val="0"/>
      <w:divBdr>
        <w:top w:val="none" w:sz="0" w:space="0" w:color="auto"/>
        <w:left w:val="none" w:sz="0" w:space="0" w:color="auto"/>
        <w:bottom w:val="none" w:sz="0" w:space="0" w:color="auto"/>
        <w:right w:val="none" w:sz="0" w:space="0" w:color="auto"/>
      </w:divBdr>
      <w:divsChild>
        <w:div w:id="1143888898">
          <w:marLeft w:val="0"/>
          <w:marRight w:val="0"/>
          <w:marTop w:val="0"/>
          <w:marBottom w:val="0"/>
          <w:divBdr>
            <w:top w:val="none" w:sz="0" w:space="0" w:color="auto"/>
            <w:left w:val="none" w:sz="0" w:space="0" w:color="auto"/>
            <w:bottom w:val="none" w:sz="0" w:space="0" w:color="auto"/>
            <w:right w:val="none" w:sz="0" w:space="0" w:color="auto"/>
          </w:divBdr>
          <w:divsChild>
            <w:div w:id="1393847659">
              <w:marLeft w:val="0"/>
              <w:marRight w:val="0"/>
              <w:marTop w:val="0"/>
              <w:marBottom w:val="0"/>
              <w:divBdr>
                <w:top w:val="none" w:sz="0" w:space="0" w:color="auto"/>
                <w:left w:val="none" w:sz="0" w:space="0" w:color="auto"/>
                <w:bottom w:val="none" w:sz="0" w:space="0" w:color="auto"/>
                <w:right w:val="none" w:sz="0" w:space="0" w:color="auto"/>
              </w:divBdr>
              <w:divsChild>
                <w:div w:id="508641170">
                  <w:marLeft w:val="0"/>
                  <w:marRight w:val="0"/>
                  <w:marTop w:val="0"/>
                  <w:marBottom w:val="0"/>
                  <w:divBdr>
                    <w:top w:val="none" w:sz="0" w:space="0" w:color="auto"/>
                    <w:left w:val="none" w:sz="0" w:space="0" w:color="auto"/>
                    <w:bottom w:val="none" w:sz="0" w:space="0" w:color="auto"/>
                    <w:right w:val="none" w:sz="0" w:space="0" w:color="auto"/>
                  </w:divBdr>
                  <w:divsChild>
                    <w:div w:id="1916435922">
                      <w:marLeft w:val="0"/>
                      <w:marRight w:val="0"/>
                      <w:marTop w:val="0"/>
                      <w:marBottom w:val="0"/>
                      <w:divBdr>
                        <w:top w:val="none" w:sz="0" w:space="0" w:color="auto"/>
                        <w:left w:val="none" w:sz="0" w:space="0" w:color="auto"/>
                        <w:bottom w:val="none" w:sz="0" w:space="0" w:color="auto"/>
                        <w:right w:val="none" w:sz="0" w:space="0" w:color="auto"/>
                      </w:divBdr>
                      <w:divsChild>
                        <w:div w:id="44303356">
                          <w:marLeft w:val="0"/>
                          <w:marRight w:val="0"/>
                          <w:marTop w:val="0"/>
                          <w:marBottom w:val="0"/>
                          <w:divBdr>
                            <w:top w:val="single" w:sz="6" w:space="0" w:color="828282"/>
                            <w:left w:val="single" w:sz="6" w:space="0" w:color="828282"/>
                            <w:bottom w:val="single" w:sz="6" w:space="0" w:color="828282"/>
                            <w:right w:val="single" w:sz="6" w:space="0" w:color="828282"/>
                          </w:divBdr>
                          <w:divsChild>
                            <w:div w:id="1837988776">
                              <w:marLeft w:val="0"/>
                              <w:marRight w:val="0"/>
                              <w:marTop w:val="0"/>
                              <w:marBottom w:val="0"/>
                              <w:divBdr>
                                <w:top w:val="none" w:sz="0" w:space="0" w:color="auto"/>
                                <w:left w:val="none" w:sz="0" w:space="0" w:color="auto"/>
                                <w:bottom w:val="none" w:sz="0" w:space="0" w:color="auto"/>
                                <w:right w:val="none" w:sz="0" w:space="0" w:color="auto"/>
                              </w:divBdr>
                              <w:divsChild>
                                <w:div w:id="469444180">
                                  <w:marLeft w:val="0"/>
                                  <w:marRight w:val="0"/>
                                  <w:marTop w:val="0"/>
                                  <w:marBottom w:val="0"/>
                                  <w:divBdr>
                                    <w:top w:val="none" w:sz="0" w:space="0" w:color="auto"/>
                                    <w:left w:val="none" w:sz="0" w:space="0" w:color="auto"/>
                                    <w:bottom w:val="none" w:sz="0" w:space="0" w:color="auto"/>
                                    <w:right w:val="none" w:sz="0" w:space="0" w:color="auto"/>
                                  </w:divBdr>
                                  <w:divsChild>
                                    <w:div w:id="592858617">
                                      <w:marLeft w:val="0"/>
                                      <w:marRight w:val="0"/>
                                      <w:marTop w:val="0"/>
                                      <w:marBottom w:val="0"/>
                                      <w:divBdr>
                                        <w:top w:val="none" w:sz="0" w:space="0" w:color="auto"/>
                                        <w:left w:val="none" w:sz="0" w:space="0" w:color="auto"/>
                                        <w:bottom w:val="none" w:sz="0" w:space="0" w:color="auto"/>
                                        <w:right w:val="none" w:sz="0" w:space="0" w:color="auto"/>
                                      </w:divBdr>
                                      <w:divsChild>
                                        <w:div w:id="2030569303">
                                          <w:marLeft w:val="0"/>
                                          <w:marRight w:val="0"/>
                                          <w:marTop w:val="0"/>
                                          <w:marBottom w:val="0"/>
                                          <w:divBdr>
                                            <w:top w:val="none" w:sz="0" w:space="0" w:color="auto"/>
                                            <w:left w:val="none" w:sz="0" w:space="0" w:color="auto"/>
                                            <w:bottom w:val="none" w:sz="0" w:space="0" w:color="auto"/>
                                            <w:right w:val="none" w:sz="0" w:space="0" w:color="auto"/>
                                          </w:divBdr>
                                          <w:divsChild>
                                            <w:div w:id="2088530568">
                                              <w:marLeft w:val="0"/>
                                              <w:marRight w:val="0"/>
                                              <w:marTop w:val="0"/>
                                              <w:marBottom w:val="0"/>
                                              <w:divBdr>
                                                <w:top w:val="none" w:sz="0" w:space="0" w:color="auto"/>
                                                <w:left w:val="none" w:sz="0" w:space="0" w:color="auto"/>
                                                <w:bottom w:val="none" w:sz="0" w:space="0" w:color="auto"/>
                                                <w:right w:val="none" w:sz="0" w:space="0" w:color="auto"/>
                                              </w:divBdr>
                                              <w:divsChild>
                                                <w:div w:id="10858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8644328">
      <w:bodyDiv w:val="1"/>
      <w:marLeft w:val="0"/>
      <w:marRight w:val="0"/>
      <w:marTop w:val="0"/>
      <w:marBottom w:val="0"/>
      <w:divBdr>
        <w:top w:val="none" w:sz="0" w:space="0" w:color="auto"/>
        <w:left w:val="none" w:sz="0" w:space="0" w:color="auto"/>
        <w:bottom w:val="none" w:sz="0" w:space="0" w:color="auto"/>
        <w:right w:val="none" w:sz="0" w:space="0" w:color="auto"/>
      </w:divBdr>
    </w:div>
    <w:div w:id="1505851790">
      <w:bodyDiv w:val="1"/>
      <w:marLeft w:val="0"/>
      <w:marRight w:val="0"/>
      <w:marTop w:val="0"/>
      <w:marBottom w:val="0"/>
      <w:divBdr>
        <w:top w:val="none" w:sz="0" w:space="0" w:color="auto"/>
        <w:left w:val="none" w:sz="0" w:space="0" w:color="auto"/>
        <w:bottom w:val="none" w:sz="0" w:space="0" w:color="auto"/>
        <w:right w:val="none" w:sz="0" w:space="0" w:color="auto"/>
      </w:divBdr>
    </w:div>
    <w:div w:id="183075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Ddocs PowerPoint Document" ma:contentTypeID="0x0101009EDC4876AF524A70BD125A9D2C0D191E0D0077031EF6986E644DBC48A55603E0495D" ma:contentTypeVersion="11" ma:contentTypeDescription="Ddocs' PowerPoint Content Type" ma:contentTypeScope="" ma:versionID="42bd5aed6fd2148a34dc42223005f6ae">
  <xsd:schema xmlns:xsd="http://www.w3.org/2001/XMLSchema" xmlns:xs="http://www.w3.org/2001/XMLSchema" xmlns:p="http://schemas.microsoft.com/office/2006/metadata/properties" xmlns:ns2="http://schemas.microsoft.com/sharepoint/v3/fields" xmlns:ns3="aa4207c7-5642-493f-9786-e265201cbb14" targetNamespace="http://schemas.microsoft.com/office/2006/metadata/properties" ma:root="true" ma:fieldsID="057f453f3ebc735b32496a852dc4cd9f" ns2:_="" ns3:_="">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Props1.xml><?xml version="1.0" encoding="utf-8"?>
<ds:datastoreItem xmlns:ds="http://schemas.openxmlformats.org/officeDocument/2006/customXml" ds:itemID="{6333D523-B4E9-4D53-9DB1-93BE9083E3C3}">
  <ds:schemaRefs>
    <ds:schemaRef ds:uri="http://schemas.microsoft.com/sharepoint/events"/>
  </ds:schemaRefs>
</ds:datastoreItem>
</file>

<file path=customXml/itemProps2.xml><?xml version="1.0" encoding="utf-8"?>
<ds:datastoreItem xmlns:ds="http://schemas.openxmlformats.org/officeDocument/2006/customXml" ds:itemID="{55C4E866-6F64-4C78-BEB7-5D1F6C37C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96AC3-FA85-4252-97CF-7D96FDE94821}">
  <ds:schemaRefs>
    <ds:schemaRef ds:uri="http://schemas.openxmlformats.org/package/2006/metadata/core-properties"/>
    <ds:schemaRef ds:uri="http://schemas.microsoft.com/sharepoint/v3/field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aa4207c7-5642-493f-9786-e265201cbb14"/>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9E86D857-B270-4DD3-BFDE-529C7614D3B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3221E6B4.dotm</Template>
  <TotalTime>389</TotalTime>
  <Pages>4</Pages>
  <Words>832</Words>
  <Characters>4251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Attachment A - Amendment No  1 to the Building Code 2013</vt:lpstr>
    </vt:vector>
  </TitlesOfParts>
  <Company>Australian Government</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Amendment No  1 to the Building Code 2013</dc:title>
  <dc:creator>Matt Bankins</dc:creator>
  <cp:lastModifiedBy>Matt Bankins</cp:lastModifiedBy>
  <cp:revision>29</cp:revision>
  <cp:lastPrinted>2015-09-17T05:56:00Z</cp:lastPrinted>
  <dcterms:created xsi:type="dcterms:W3CDTF">2013-12-19T05:08:00Z</dcterms:created>
  <dcterms:modified xsi:type="dcterms:W3CDTF">2015-09-17T06:07:00Z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0x0101009EDC4876AF524A70BD125A9D2C0D191E0D0077031EF6986E644DBC48A55603E0495D</vt:lpwstr>
  </property>
  <property fmtid="{D5CDD505-2E9C-101B-9397-08002B2CF9AE}" pid="3" name="_dlc_policyId">
    <vt:lpwstr/>
  </property>
  <property fmtid="{D5CDD505-2E9C-101B-9397-08002B2CF9AE}" pid="4" name="ItemRetentionFormula">
    <vt:lpwstr/>
  </property>
</Properties>
</file>