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89A" w:rsidRDefault="005F189A">
      <w:pPr>
        <w:spacing w:after="200" w:line="276" w:lineRule="auto"/>
        <w:rPr>
          <w:sz w:val="26"/>
        </w:rPr>
      </w:pPr>
    </w:p>
    <w:p w:rsidR="005F189A" w:rsidRDefault="005F189A">
      <w:pPr>
        <w:spacing w:after="200" w:line="276" w:lineRule="auto"/>
        <w:rPr>
          <w:sz w:val="26"/>
        </w:rPr>
      </w:pPr>
    </w:p>
    <w:p w:rsidR="005F189A" w:rsidRDefault="005F189A">
      <w:pPr>
        <w:spacing w:after="200" w:line="276" w:lineRule="auto"/>
        <w:rPr>
          <w:sz w:val="26"/>
        </w:rPr>
      </w:pPr>
    </w:p>
    <w:p w:rsidR="005F189A" w:rsidRDefault="005F189A">
      <w:pPr>
        <w:spacing w:after="200" w:line="276" w:lineRule="auto"/>
        <w:rPr>
          <w:sz w:val="26"/>
        </w:rPr>
      </w:pPr>
    </w:p>
    <w:p w:rsidR="005F189A" w:rsidRDefault="005F189A">
      <w:pPr>
        <w:spacing w:after="200" w:line="276" w:lineRule="auto"/>
        <w:rPr>
          <w:sz w:val="26"/>
        </w:rPr>
      </w:pPr>
    </w:p>
    <w:p w:rsidR="005F189A" w:rsidRDefault="005F189A">
      <w:pPr>
        <w:spacing w:after="200" w:line="276" w:lineRule="auto"/>
        <w:rPr>
          <w:sz w:val="26"/>
        </w:rPr>
      </w:pPr>
    </w:p>
    <w:p w:rsidR="005F189A" w:rsidRDefault="005F189A">
      <w:pPr>
        <w:spacing w:after="200" w:line="276" w:lineRule="auto"/>
        <w:rPr>
          <w:sz w:val="26"/>
        </w:rPr>
      </w:pPr>
    </w:p>
    <w:p w:rsidR="00825734" w:rsidRDefault="00825734" w:rsidP="00825734">
      <w:pPr>
        <w:rPr>
          <w:sz w:val="26"/>
        </w:rPr>
      </w:pPr>
      <w:r>
        <w:rPr>
          <w:noProof/>
          <w:lang w:eastAsia="en-AU"/>
        </w:rPr>
        <w:drawing>
          <wp:inline distT="0" distB="0" distL="0" distR="0" wp14:anchorId="7ADBE726" wp14:editId="613F98F6">
            <wp:extent cx="150495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rsidR="00825734" w:rsidRDefault="00825734" w:rsidP="00825734">
      <w:pPr>
        <w:pStyle w:val="Title"/>
        <w:pBdr>
          <w:bottom w:val="single" w:sz="4" w:space="3" w:color="auto"/>
        </w:pBdr>
      </w:pPr>
      <w:bookmarkStart w:id="0" w:name="Citation"/>
      <w:r>
        <w:t xml:space="preserve">Space Activities (Approved Scientific or Educational Organisations) Guidelines </w:t>
      </w:r>
      <w:bookmarkEnd w:id="0"/>
      <w:r>
        <w:t>2015</w:t>
      </w:r>
    </w:p>
    <w:p w:rsidR="00825734" w:rsidRDefault="00825734" w:rsidP="00825734">
      <w:pPr>
        <w:spacing w:before="360"/>
        <w:jc w:val="both"/>
      </w:pPr>
      <w:r>
        <w:t xml:space="preserve">I, IAN ELGIN MACFARLANE, Minister for Industry and Science, make these Guidelines under section 8B of the </w:t>
      </w:r>
      <w:r>
        <w:rPr>
          <w:i/>
        </w:rPr>
        <w:t>Space Activities Act 1998</w:t>
      </w:r>
      <w:r>
        <w:t>.</w:t>
      </w:r>
    </w:p>
    <w:p w:rsidR="00825734" w:rsidRDefault="00825734" w:rsidP="00825734">
      <w:pPr>
        <w:tabs>
          <w:tab w:val="left" w:pos="3119"/>
        </w:tabs>
        <w:spacing w:before="300" w:after="600" w:line="300" w:lineRule="atLeast"/>
      </w:pPr>
      <w:r>
        <w:t>Dated</w:t>
      </w:r>
      <w:bookmarkStart w:id="1" w:name="Year"/>
      <w:r w:rsidR="0068502F">
        <w:t xml:space="preserve">:  10 September </w:t>
      </w:r>
      <w:r>
        <w:t>20</w:t>
      </w:r>
      <w:bookmarkEnd w:id="1"/>
      <w:r>
        <w:t>15</w:t>
      </w:r>
    </w:p>
    <w:p w:rsidR="0068502F" w:rsidRDefault="0068502F" w:rsidP="0068502F">
      <w:pPr>
        <w:tabs>
          <w:tab w:val="left" w:pos="3969"/>
        </w:tabs>
        <w:spacing w:before="960" w:line="300" w:lineRule="atLeast"/>
      </w:pPr>
      <w:r>
        <w:t>Signed Ian MacFarlane</w:t>
      </w:r>
      <w:bookmarkStart w:id="2" w:name="_GoBack"/>
    </w:p>
    <w:bookmarkEnd w:id="2"/>
    <w:p w:rsidR="00825734" w:rsidRDefault="00825734" w:rsidP="0068502F">
      <w:pPr>
        <w:tabs>
          <w:tab w:val="left" w:pos="3969"/>
        </w:tabs>
        <w:spacing w:before="360" w:line="300" w:lineRule="atLeast"/>
      </w:pPr>
      <w:r>
        <w:t>IAN MACFARLANE</w:t>
      </w:r>
    </w:p>
    <w:p w:rsidR="00825734" w:rsidRDefault="00825734" w:rsidP="00825734">
      <w:pPr>
        <w:pBdr>
          <w:bottom w:val="single" w:sz="4" w:space="12" w:color="auto"/>
        </w:pBdr>
        <w:tabs>
          <w:tab w:val="left" w:pos="3119"/>
        </w:tabs>
        <w:spacing w:after="240" w:line="300" w:lineRule="atLeast"/>
      </w:pPr>
      <w:bookmarkStart w:id="3" w:name="Minister"/>
      <w:r>
        <w:t>Minister for Industry</w:t>
      </w:r>
      <w:bookmarkEnd w:id="3"/>
      <w:r>
        <w:t xml:space="preserve"> and Science</w:t>
      </w:r>
    </w:p>
    <w:p w:rsidR="00825734" w:rsidRDefault="00825734" w:rsidP="00825734">
      <w:pPr>
        <w:sectPr w:rsidR="00825734">
          <w:pgSz w:w="11906" w:h="16838"/>
          <w:pgMar w:top="1440" w:right="1797" w:bottom="1440" w:left="1797" w:header="709" w:footer="709" w:gutter="0"/>
          <w:cols w:space="720"/>
        </w:sectPr>
      </w:pPr>
    </w:p>
    <w:p w:rsidR="00825734" w:rsidRDefault="00825734" w:rsidP="00825734">
      <w:pPr>
        <w:pStyle w:val="ContentsHead"/>
      </w:pPr>
      <w:r>
        <w:lastRenderedPageBreak/>
        <w:t>Contents</w:t>
      </w:r>
    </w:p>
    <w:p w:rsidR="00825734" w:rsidRDefault="00825734" w:rsidP="00825734">
      <w:pPr>
        <w:pStyle w:val="TOC5"/>
        <w:rPr>
          <w:rFonts w:ascii="Times New Roman" w:hAnsi="Times New Roman"/>
          <w:noProof/>
          <w:sz w:val="24"/>
          <w:lang w:eastAsia="en-AU"/>
        </w:rPr>
      </w:pPr>
      <w:r>
        <w:fldChar w:fldCharType="begin"/>
      </w:r>
      <w:r>
        <w:instrText xml:space="preserve"> TOC \o "1-9" \t "HC,1, HP,2, HD,3, HS,4, HR,5, RGHead,7, Schedule title,6, Schedule part,8, Dictionary Heading,9" </w:instrText>
      </w:r>
      <w:r>
        <w:fldChar w:fldCharType="separate"/>
      </w:r>
      <w:r>
        <w:rPr>
          <w:noProof/>
        </w:rPr>
        <w:tab/>
        <w:t>1</w:t>
      </w:r>
      <w:r>
        <w:rPr>
          <w:rFonts w:ascii="Times New Roman" w:hAnsi="Times New Roman"/>
          <w:noProof/>
          <w:sz w:val="24"/>
          <w:lang w:eastAsia="en-AU"/>
        </w:rPr>
        <w:tab/>
      </w:r>
      <w:r>
        <w:rPr>
          <w:noProof/>
        </w:rPr>
        <w:t>Name of Guidelines</w:t>
      </w:r>
      <w:r>
        <w:rPr>
          <w:noProof/>
        </w:rPr>
        <w:tab/>
      </w:r>
      <w:r>
        <w:rPr>
          <w:noProof/>
        </w:rPr>
        <w:fldChar w:fldCharType="begin"/>
      </w:r>
      <w:r>
        <w:rPr>
          <w:noProof/>
        </w:rPr>
        <w:instrText xml:space="preserve"> PAGEREF _Toc62627908 \h </w:instrText>
      </w:r>
      <w:r>
        <w:rPr>
          <w:noProof/>
        </w:rPr>
      </w:r>
      <w:r>
        <w:rPr>
          <w:noProof/>
        </w:rPr>
        <w:fldChar w:fldCharType="separate"/>
      </w:r>
      <w:r w:rsidR="0074582F">
        <w:rPr>
          <w:noProof/>
        </w:rPr>
        <w:t>2</w:t>
      </w:r>
      <w:r>
        <w:rPr>
          <w:noProof/>
        </w:rPr>
        <w:fldChar w:fldCharType="end"/>
      </w:r>
    </w:p>
    <w:p w:rsidR="00825734" w:rsidRDefault="00825734" w:rsidP="00825734">
      <w:pPr>
        <w:pStyle w:val="TOC5"/>
        <w:rPr>
          <w:rFonts w:ascii="Times New Roman" w:hAnsi="Times New Roman"/>
          <w:noProof/>
          <w:sz w:val="24"/>
          <w:lang w:eastAsia="en-AU"/>
        </w:rPr>
      </w:pPr>
      <w:r>
        <w:rPr>
          <w:noProof/>
        </w:rPr>
        <w:tab/>
        <w:t>2</w:t>
      </w:r>
      <w:r>
        <w:rPr>
          <w:rFonts w:ascii="Times New Roman" w:hAnsi="Times New Roman"/>
          <w:noProof/>
          <w:sz w:val="24"/>
          <w:lang w:eastAsia="en-AU"/>
        </w:rPr>
        <w:tab/>
      </w:r>
      <w:r>
        <w:rPr>
          <w:noProof/>
        </w:rPr>
        <w:t>Commencement</w:t>
      </w:r>
      <w:r>
        <w:rPr>
          <w:noProof/>
        </w:rPr>
        <w:tab/>
      </w:r>
      <w:r>
        <w:rPr>
          <w:noProof/>
        </w:rPr>
        <w:fldChar w:fldCharType="begin"/>
      </w:r>
      <w:r>
        <w:rPr>
          <w:noProof/>
        </w:rPr>
        <w:instrText xml:space="preserve"> PAGEREF _Toc62627909 \h </w:instrText>
      </w:r>
      <w:r>
        <w:rPr>
          <w:noProof/>
        </w:rPr>
      </w:r>
      <w:r>
        <w:rPr>
          <w:noProof/>
        </w:rPr>
        <w:fldChar w:fldCharType="separate"/>
      </w:r>
      <w:r w:rsidR="0074582F">
        <w:rPr>
          <w:noProof/>
        </w:rPr>
        <w:t>2</w:t>
      </w:r>
      <w:r>
        <w:rPr>
          <w:noProof/>
        </w:rPr>
        <w:fldChar w:fldCharType="end"/>
      </w:r>
    </w:p>
    <w:p w:rsidR="00825734" w:rsidRDefault="00825734" w:rsidP="00825734">
      <w:pPr>
        <w:pStyle w:val="TOC5"/>
        <w:rPr>
          <w:rFonts w:ascii="Times New Roman" w:hAnsi="Times New Roman"/>
          <w:noProof/>
          <w:sz w:val="24"/>
          <w:lang w:eastAsia="en-AU"/>
        </w:rPr>
      </w:pPr>
      <w:r>
        <w:rPr>
          <w:noProof/>
        </w:rPr>
        <w:tab/>
        <w:t>3</w:t>
      </w:r>
      <w:r>
        <w:rPr>
          <w:rFonts w:ascii="Times New Roman" w:hAnsi="Times New Roman"/>
          <w:noProof/>
          <w:sz w:val="24"/>
          <w:lang w:eastAsia="en-AU"/>
        </w:rPr>
        <w:tab/>
      </w:r>
      <w:r>
        <w:rPr>
          <w:noProof/>
        </w:rPr>
        <w:t>Definitions</w:t>
      </w:r>
      <w:r>
        <w:rPr>
          <w:noProof/>
        </w:rPr>
        <w:tab/>
      </w:r>
      <w:r>
        <w:rPr>
          <w:noProof/>
        </w:rPr>
        <w:fldChar w:fldCharType="begin"/>
      </w:r>
      <w:r>
        <w:rPr>
          <w:noProof/>
        </w:rPr>
        <w:instrText xml:space="preserve"> PAGEREF _Toc62627910 \h </w:instrText>
      </w:r>
      <w:r>
        <w:rPr>
          <w:noProof/>
        </w:rPr>
      </w:r>
      <w:r>
        <w:rPr>
          <w:noProof/>
        </w:rPr>
        <w:fldChar w:fldCharType="separate"/>
      </w:r>
      <w:r w:rsidR="0074582F">
        <w:rPr>
          <w:noProof/>
        </w:rPr>
        <w:t>2</w:t>
      </w:r>
      <w:r>
        <w:rPr>
          <w:noProof/>
        </w:rPr>
        <w:fldChar w:fldCharType="end"/>
      </w:r>
    </w:p>
    <w:p w:rsidR="00825734" w:rsidRDefault="00825734" w:rsidP="00825734">
      <w:pPr>
        <w:pStyle w:val="TOC5"/>
        <w:rPr>
          <w:rFonts w:ascii="Times New Roman" w:hAnsi="Times New Roman"/>
          <w:noProof/>
          <w:sz w:val="24"/>
          <w:lang w:eastAsia="en-AU"/>
        </w:rPr>
      </w:pPr>
      <w:r>
        <w:rPr>
          <w:noProof/>
        </w:rPr>
        <w:tab/>
        <w:t>4</w:t>
      </w:r>
      <w:r>
        <w:rPr>
          <w:rFonts w:ascii="Times New Roman" w:hAnsi="Times New Roman"/>
          <w:noProof/>
          <w:sz w:val="24"/>
          <w:lang w:eastAsia="en-AU"/>
        </w:rPr>
        <w:tab/>
      </w:r>
      <w:r>
        <w:rPr>
          <w:noProof/>
        </w:rPr>
        <w:t>Matters that the Minister must consider</w:t>
      </w:r>
      <w:r>
        <w:rPr>
          <w:noProof/>
        </w:rPr>
        <w:tab/>
      </w:r>
      <w:r>
        <w:rPr>
          <w:noProof/>
        </w:rPr>
        <w:fldChar w:fldCharType="begin"/>
      </w:r>
      <w:r>
        <w:rPr>
          <w:noProof/>
        </w:rPr>
        <w:instrText xml:space="preserve"> PAGEREF _Toc62627911 \h </w:instrText>
      </w:r>
      <w:r>
        <w:rPr>
          <w:noProof/>
        </w:rPr>
      </w:r>
      <w:r>
        <w:rPr>
          <w:noProof/>
        </w:rPr>
        <w:fldChar w:fldCharType="separate"/>
      </w:r>
      <w:r w:rsidR="0074582F">
        <w:rPr>
          <w:noProof/>
        </w:rPr>
        <w:t>2</w:t>
      </w:r>
      <w:r>
        <w:rPr>
          <w:noProof/>
        </w:rPr>
        <w:fldChar w:fldCharType="end"/>
      </w:r>
    </w:p>
    <w:p w:rsidR="00825734" w:rsidRDefault="00825734" w:rsidP="00825734">
      <w:pPr>
        <w:pBdr>
          <w:bottom w:val="single" w:sz="6" w:space="5" w:color="auto"/>
        </w:pBdr>
        <w:ind w:left="2880" w:right="2880"/>
        <w:jc w:val="center"/>
      </w:pPr>
      <w:r>
        <w:fldChar w:fldCharType="end"/>
      </w:r>
    </w:p>
    <w:p w:rsidR="00825734" w:rsidRDefault="00825734" w:rsidP="00825734">
      <w:pPr>
        <w:sectPr w:rsidR="00825734">
          <w:type w:val="continuous"/>
          <w:pgSz w:w="11906" w:h="16838"/>
          <w:pgMar w:top="1440" w:right="1797" w:bottom="1440" w:left="1797" w:header="709" w:footer="709" w:gutter="0"/>
          <w:cols w:space="720"/>
          <w:formProt w:val="0"/>
        </w:sectPr>
      </w:pPr>
    </w:p>
    <w:p w:rsidR="00825734" w:rsidRDefault="00825734" w:rsidP="00825734">
      <w:pPr>
        <w:pStyle w:val="Header"/>
      </w:pPr>
      <w:r>
        <w:rPr>
          <w:rStyle w:val="CharPartNo"/>
        </w:rPr>
        <w:lastRenderedPageBreak/>
        <w:t xml:space="preserve"> </w:t>
      </w:r>
      <w:r>
        <w:rPr>
          <w:rStyle w:val="CharPartText"/>
        </w:rPr>
        <w:t xml:space="preserve"> </w:t>
      </w:r>
    </w:p>
    <w:p w:rsidR="00825734" w:rsidRDefault="00825734" w:rsidP="00825734">
      <w:pPr>
        <w:pStyle w:val="Header"/>
      </w:pPr>
      <w:r>
        <w:rPr>
          <w:rStyle w:val="CharDivNo"/>
        </w:rPr>
        <w:t xml:space="preserve"> </w:t>
      </w:r>
      <w:r>
        <w:rPr>
          <w:rStyle w:val="CharDivText"/>
        </w:rPr>
        <w:t xml:space="preserve"> </w:t>
      </w:r>
    </w:p>
    <w:p w:rsidR="00825734" w:rsidRDefault="00825734" w:rsidP="00825734">
      <w:pPr>
        <w:pStyle w:val="HR"/>
        <w:spacing w:before="0"/>
      </w:pPr>
      <w:bookmarkStart w:id="4" w:name="_Toc62627908"/>
      <w:r>
        <w:rPr>
          <w:rStyle w:val="CharSectno"/>
        </w:rPr>
        <w:t>1</w:t>
      </w:r>
      <w:r>
        <w:tab/>
        <w:t>Name of Guidelines</w:t>
      </w:r>
      <w:bookmarkEnd w:id="4"/>
    </w:p>
    <w:p w:rsidR="00825734" w:rsidRDefault="00825734" w:rsidP="00825734">
      <w:pPr>
        <w:pStyle w:val="R1"/>
      </w:pPr>
      <w:r>
        <w:tab/>
      </w:r>
      <w:r>
        <w:tab/>
        <w:t>These Guidelines are the</w:t>
      </w:r>
      <w:r w:rsidR="0074582F">
        <w:t xml:space="preserve"> </w:t>
      </w:r>
      <w:r w:rsidR="0074582F" w:rsidRPr="00B51FF3">
        <w:rPr>
          <w:i/>
        </w:rPr>
        <w:t>Space Activities (Approved Scientific or Educational Organisations) Guidelines</w:t>
      </w:r>
      <w:r>
        <w:t>.</w:t>
      </w:r>
    </w:p>
    <w:p w:rsidR="00825734" w:rsidRDefault="00825734" w:rsidP="00825734">
      <w:pPr>
        <w:pStyle w:val="HR"/>
      </w:pPr>
      <w:bookmarkStart w:id="5" w:name="_Toc62627909"/>
      <w:r>
        <w:rPr>
          <w:rStyle w:val="CharSectno"/>
        </w:rPr>
        <w:t>2</w:t>
      </w:r>
      <w:r>
        <w:tab/>
        <w:t>Commencement</w:t>
      </w:r>
      <w:bookmarkStart w:id="6" w:name="CursorPositionBM"/>
      <w:bookmarkEnd w:id="5"/>
      <w:bookmarkEnd w:id="6"/>
    </w:p>
    <w:p w:rsidR="00825734" w:rsidRDefault="00825734" w:rsidP="00825734">
      <w:pPr>
        <w:pStyle w:val="R1"/>
      </w:pPr>
      <w:r>
        <w:tab/>
      </w:r>
      <w:r>
        <w:tab/>
        <w:t>These Guidelines commence on 1 October 2015.</w:t>
      </w:r>
    </w:p>
    <w:p w:rsidR="00825734" w:rsidRDefault="00825734" w:rsidP="00825734">
      <w:pPr>
        <w:pStyle w:val="HR"/>
      </w:pPr>
      <w:bookmarkStart w:id="7" w:name="_Toc62627910"/>
      <w:r>
        <w:rPr>
          <w:rStyle w:val="CharSectno"/>
        </w:rPr>
        <w:t>3</w:t>
      </w:r>
      <w:r>
        <w:tab/>
        <w:t>Definitions</w:t>
      </w:r>
      <w:bookmarkEnd w:id="7"/>
    </w:p>
    <w:p w:rsidR="00825734" w:rsidRDefault="00825734" w:rsidP="00825734">
      <w:pPr>
        <w:pStyle w:val="R1"/>
      </w:pPr>
      <w:r>
        <w:tab/>
      </w:r>
      <w:r>
        <w:tab/>
        <w:t xml:space="preserve">A word or phrase that is defined in the </w:t>
      </w:r>
      <w:r>
        <w:rPr>
          <w:i/>
        </w:rPr>
        <w:t>Space Activities Regulations 2001</w:t>
      </w:r>
      <w:r>
        <w:t xml:space="preserve"> and used in these Guidelines has the same meaning in these Guidelines as it does in the Regulations.</w:t>
      </w:r>
    </w:p>
    <w:p w:rsidR="00825734" w:rsidRDefault="00825734" w:rsidP="00825734">
      <w:pPr>
        <w:pStyle w:val="HR"/>
      </w:pPr>
      <w:bookmarkStart w:id="8" w:name="_Toc62627911"/>
      <w:r>
        <w:rPr>
          <w:rStyle w:val="CharSectno"/>
        </w:rPr>
        <w:t>4</w:t>
      </w:r>
      <w:r>
        <w:tab/>
        <w:t>Matters that the Minister must consider</w:t>
      </w:r>
      <w:bookmarkEnd w:id="8"/>
    </w:p>
    <w:p w:rsidR="00825734" w:rsidRDefault="00825734" w:rsidP="00825734">
      <w:pPr>
        <w:pStyle w:val="ZR1"/>
      </w:pPr>
      <w:r>
        <w:tab/>
        <w:t>(1)</w:t>
      </w:r>
      <w:r>
        <w:tab/>
        <w:t>In deciding whether to make a declaration under section 8A of the Act, the Minister must consider the following matters:</w:t>
      </w:r>
    </w:p>
    <w:p w:rsidR="00825734" w:rsidRDefault="00825734" w:rsidP="00825734">
      <w:pPr>
        <w:pStyle w:val="P1"/>
        <w:keepNext/>
      </w:pPr>
      <w:r>
        <w:tab/>
        <w:t>(a)</w:t>
      </w:r>
      <w:r>
        <w:tab/>
      </w:r>
      <w:proofErr w:type="gramStart"/>
      <w:r>
        <w:t>whether</w:t>
      </w:r>
      <w:proofErr w:type="gramEnd"/>
      <w:r>
        <w:t xml:space="preserve"> the applicant’s principal function is scientific or educational in nature; </w:t>
      </w:r>
    </w:p>
    <w:p w:rsidR="00825734" w:rsidRDefault="00825734" w:rsidP="00825734">
      <w:pPr>
        <w:pStyle w:val="P1"/>
        <w:keepNext/>
      </w:pPr>
      <w:r>
        <w:tab/>
        <w:t>(b)</w:t>
      </w:r>
      <w:r>
        <w:tab/>
      </w:r>
      <w:proofErr w:type="gramStart"/>
      <w:r>
        <w:t>whether</w:t>
      </w:r>
      <w:proofErr w:type="gramEnd"/>
      <w:r>
        <w:t xml:space="preserve"> the applicant’s principal activities are scientific or educational in nature;</w:t>
      </w:r>
    </w:p>
    <w:p w:rsidR="00825734" w:rsidRDefault="00825734" w:rsidP="00825734">
      <w:pPr>
        <w:pStyle w:val="ZP1"/>
      </w:pPr>
      <w:r>
        <w:tab/>
        <w:t>(c)</w:t>
      </w:r>
      <w:r>
        <w:tab/>
      </w:r>
      <w:proofErr w:type="gramStart"/>
      <w:r>
        <w:t>if</w:t>
      </w:r>
      <w:proofErr w:type="gramEnd"/>
      <w:r>
        <w:t xml:space="preserve"> the applicant is not an individual:</w:t>
      </w:r>
    </w:p>
    <w:p w:rsidR="00825734" w:rsidRDefault="00825734" w:rsidP="00825734">
      <w:pPr>
        <w:pStyle w:val="P2"/>
      </w:pPr>
      <w:r>
        <w:tab/>
        <w:t>(</w:t>
      </w:r>
      <w:proofErr w:type="spellStart"/>
      <w:r>
        <w:t>i</w:t>
      </w:r>
      <w:proofErr w:type="spellEnd"/>
      <w:r>
        <w:t>)</w:t>
      </w:r>
      <w:r>
        <w:tab/>
      </w:r>
      <w:proofErr w:type="gramStart"/>
      <w:r>
        <w:t>whether</w:t>
      </w:r>
      <w:proofErr w:type="gramEnd"/>
      <w:r>
        <w:t xml:space="preserve"> the purpose for which the applicant was established is scientific or educational in nature; and</w:t>
      </w:r>
    </w:p>
    <w:p w:rsidR="00825734" w:rsidRDefault="00825734" w:rsidP="00825734">
      <w:pPr>
        <w:pStyle w:val="P2"/>
      </w:pPr>
      <w:r>
        <w:tab/>
        <w:t>(ii)</w:t>
      </w:r>
      <w:r>
        <w:tab/>
      </w:r>
      <w:proofErr w:type="gramStart"/>
      <w:r>
        <w:t>the</w:t>
      </w:r>
      <w:proofErr w:type="gramEnd"/>
      <w:r>
        <w:t xml:space="preserve"> manner in which the applicant was established;</w:t>
      </w:r>
    </w:p>
    <w:p w:rsidR="00825734" w:rsidRDefault="00825734" w:rsidP="00825734">
      <w:pPr>
        <w:pStyle w:val="HE"/>
        <w:ind w:left="1440"/>
      </w:pPr>
      <w:r>
        <w:t>Examples for subparagraph (c) (ii)</w:t>
      </w:r>
    </w:p>
    <w:p w:rsidR="00825734" w:rsidRDefault="00825734" w:rsidP="00825734">
      <w:pPr>
        <w:pStyle w:val="ExampleBody"/>
        <w:ind w:left="1680" w:hanging="240"/>
      </w:pPr>
      <w:r>
        <w:t>1.</w:t>
      </w:r>
      <w:r>
        <w:tab/>
        <w:t>Establishment by a law of the Commonwealth or of a State or Territory.</w:t>
      </w:r>
    </w:p>
    <w:p w:rsidR="00825734" w:rsidRDefault="00825734" w:rsidP="00825734">
      <w:pPr>
        <w:pStyle w:val="ExampleBody"/>
        <w:ind w:left="1680" w:hanging="240"/>
      </w:pPr>
      <w:r>
        <w:t>2.</w:t>
      </w:r>
      <w:r>
        <w:tab/>
        <w:t>Establishment by incorporation.</w:t>
      </w:r>
    </w:p>
    <w:p w:rsidR="00825734" w:rsidRDefault="00825734" w:rsidP="00825734">
      <w:pPr>
        <w:pStyle w:val="P1"/>
        <w:keepNext/>
      </w:pPr>
      <w:r>
        <w:tab/>
        <w:t>(d)</w:t>
      </w:r>
      <w:r>
        <w:tab/>
      </w:r>
      <w:proofErr w:type="gramStart"/>
      <w:r>
        <w:t>whether</w:t>
      </w:r>
      <w:proofErr w:type="gramEnd"/>
      <w:r>
        <w:t xml:space="preserve"> the applicant carries on business for the purpose of profit or gain to its individual members, or to particular persons; </w:t>
      </w:r>
    </w:p>
    <w:p w:rsidR="00825734" w:rsidRDefault="00825734" w:rsidP="00825734">
      <w:pPr>
        <w:pStyle w:val="P1"/>
      </w:pPr>
      <w:r>
        <w:tab/>
        <w:t>(e)</w:t>
      </w:r>
      <w:r>
        <w:tab/>
      </w:r>
      <w:proofErr w:type="gramStart"/>
      <w:r>
        <w:t>whether</w:t>
      </w:r>
      <w:proofErr w:type="gramEnd"/>
      <w:r>
        <w:t xml:space="preserve"> the applicant is prohibited, by the terms of the body’s constitution, or by operation of law, from making any distribution of its assets (including money and property), to its members or to particular persons while the body is operating or upon being wound up;</w:t>
      </w:r>
    </w:p>
    <w:p w:rsidR="00825734" w:rsidRDefault="00825734" w:rsidP="00825734">
      <w:pPr>
        <w:pStyle w:val="ZP1"/>
      </w:pPr>
      <w:r>
        <w:tab/>
        <w:t>(f)</w:t>
      </w:r>
      <w:r>
        <w:tab/>
      </w:r>
      <w:proofErr w:type="gramStart"/>
      <w:r>
        <w:t>whether</w:t>
      </w:r>
      <w:proofErr w:type="gramEnd"/>
      <w:r>
        <w:t xml:space="preserve"> the purpose of the space activity, or the series of space activities, that the applicant proposes to undertake or is likely to undertake is scientific or educational, having regard to the following:</w:t>
      </w:r>
    </w:p>
    <w:p w:rsidR="00825734" w:rsidRDefault="00825734" w:rsidP="00825734">
      <w:pPr>
        <w:pStyle w:val="P2"/>
      </w:pPr>
      <w:r>
        <w:tab/>
        <w:t>(</w:t>
      </w:r>
      <w:proofErr w:type="spellStart"/>
      <w:r>
        <w:t>i</w:t>
      </w:r>
      <w:proofErr w:type="spellEnd"/>
      <w:r>
        <w:t>)</w:t>
      </w:r>
      <w:r>
        <w:tab/>
      </w:r>
      <w:proofErr w:type="gramStart"/>
      <w:r>
        <w:t>the</w:t>
      </w:r>
      <w:proofErr w:type="gramEnd"/>
      <w:r>
        <w:t xml:space="preserve"> nature, origin and function of the payload in relation to each activity or series of activities; </w:t>
      </w:r>
    </w:p>
    <w:p w:rsidR="00825734" w:rsidRDefault="00825734" w:rsidP="00825734">
      <w:pPr>
        <w:pStyle w:val="P2"/>
      </w:pPr>
      <w:r>
        <w:tab/>
        <w:t>(ii)</w:t>
      </w:r>
      <w:r>
        <w:tab/>
      </w:r>
      <w:proofErr w:type="gramStart"/>
      <w:r>
        <w:t>the</w:t>
      </w:r>
      <w:proofErr w:type="gramEnd"/>
      <w:r>
        <w:t xml:space="preserve"> proposed use of the results, data, intellectual property or other products of the activity or series of activities;</w:t>
      </w:r>
    </w:p>
    <w:p w:rsidR="00825734" w:rsidRDefault="00825734" w:rsidP="00825734">
      <w:pPr>
        <w:pStyle w:val="P1"/>
      </w:pPr>
      <w:r>
        <w:tab/>
        <w:t>(g)</w:t>
      </w:r>
      <w:r>
        <w:tab/>
      </w:r>
      <w:proofErr w:type="gramStart"/>
      <w:r>
        <w:t>the</w:t>
      </w:r>
      <w:proofErr w:type="gramEnd"/>
      <w:r>
        <w:t xml:space="preserve"> nature and source of funding for the activity or series of activities, and any conditions under which the funding is or will be provided;</w:t>
      </w:r>
    </w:p>
    <w:p w:rsidR="00825734" w:rsidRDefault="00825734" w:rsidP="00825734">
      <w:pPr>
        <w:pStyle w:val="P1"/>
      </w:pPr>
      <w:r>
        <w:tab/>
        <w:t>(h)</w:t>
      </w:r>
      <w:r>
        <w:tab/>
      </w:r>
      <w:proofErr w:type="gramStart"/>
      <w:r>
        <w:t>any</w:t>
      </w:r>
      <w:proofErr w:type="gramEnd"/>
      <w:r>
        <w:t xml:space="preserve"> agreement, memorandum of understanding or other arrangement (including a funding arrangement) that the applicant has entered into, or is proposing to enter into, in relation to the activity or series of activities;</w:t>
      </w:r>
    </w:p>
    <w:p w:rsidR="00825734" w:rsidRDefault="00825734" w:rsidP="00825734">
      <w:pPr>
        <w:pStyle w:val="P1"/>
      </w:pPr>
      <w:r>
        <w:tab/>
        <w:t>(</w:t>
      </w:r>
      <w:proofErr w:type="spellStart"/>
      <w:r>
        <w:t>i</w:t>
      </w:r>
      <w:proofErr w:type="spellEnd"/>
      <w:r>
        <w:t>)</w:t>
      </w:r>
      <w:r>
        <w:tab/>
      </w:r>
      <w:proofErr w:type="gramStart"/>
      <w:r>
        <w:t>when</w:t>
      </w:r>
      <w:proofErr w:type="gramEnd"/>
      <w:r>
        <w:t xml:space="preserve"> the applicant expects that the activity or series of activities will be conducted;</w:t>
      </w:r>
    </w:p>
    <w:p w:rsidR="00825734" w:rsidRDefault="00825734" w:rsidP="00825734">
      <w:pPr>
        <w:pStyle w:val="P1"/>
      </w:pPr>
      <w:r>
        <w:lastRenderedPageBreak/>
        <w:tab/>
        <w:t>(j)</w:t>
      </w:r>
      <w:r>
        <w:tab/>
      </w:r>
      <w:proofErr w:type="gramStart"/>
      <w:r>
        <w:t>the</w:t>
      </w:r>
      <w:proofErr w:type="gramEnd"/>
      <w:r>
        <w:t xml:space="preserve"> activities of each person that is a related entity or related party in relation to the applicant, and the purposes of each related entity and each related party that is not an individual;</w:t>
      </w:r>
    </w:p>
    <w:p w:rsidR="001D3C83" w:rsidRDefault="00825734" w:rsidP="00825734">
      <w:pPr>
        <w:pStyle w:val="P1"/>
      </w:pPr>
      <w:r>
        <w:tab/>
        <w:t>(k)</w:t>
      </w:r>
      <w:r>
        <w:tab/>
      </w:r>
      <w:proofErr w:type="gramStart"/>
      <w:r>
        <w:t>whether</w:t>
      </w:r>
      <w:proofErr w:type="gramEnd"/>
      <w:r>
        <w:t xml:space="preserve"> a related entity or a related party in relation to the applicant, that is not an educational institution, non-profit body or scientific organisation, may gain a benefit from the making of the declaration</w:t>
      </w:r>
      <w:r w:rsidR="001D3C83">
        <w:t>;</w:t>
      </w:r>
    </w:p>
    <w:p w:rsidR="00825734" w:rsidRDefault="001D3C83" w:rsidP="001D3C83">
      <w:pPr>
        <w:pStyle w:val="P1"/>
      </w:pPr>
      <w:r>
        <w:tab/>
        <w:t>(</w:t>
      </w:r>
      <w:r w:rsidR="006D03A4">
        <w:t>l</w:t>
      </w:r>
      <w:r>
        <w:t>)</w:t>
      </w:r>
      <w:r>
        <w:tab/>
      </w:r>
      <w:proofErr w:type="gramStart"/>
      <w:r>
        <w:t>whether</w:t>
      </w:r>
      <w:proofErr w:type="gramEnd"/>
      <w:r>
        <w:t xml:space="preserve"> </w:t>
      </w:r>
      <w:r w:rsidRPr="001D3C83">
        <w:t>the declaration should be expressly limited to particular space activity or series of space activities that the applicant proposes that it will, or is likely to, undertake.</w:t>
      </w:r>
    </w:p>
    <w:p w:rsidR="00825734" w:rsidRDefault="00825734" w:rsidP="00825734">
      <w:pPr>
        <w:pStyle w:val="ZR2"/>
      </w:pPr>
      <w:r>
        <w:tab/>
        <w:t>(2)</w:t>
      </w:r>
      <w:r>
        <w:tab/>
        <w:t>In deciding whether to make a declaration under section 8A of the Act, the Minister must also consider the following matters:</w:t>
      </w:r>
    </w:p>
    <w:p w:rsidR="00825734" w:rsidRDefault="00825734" w:rsidP="00825734">
      <w:pPr>
        <w:pStyle w:val="P1"/>
        <w:keepNext/>
      </w:pPr>
      <w:r>
        <w:tab/>
        <w:t>(a)</w:t>
      </w:r>
      <w:r>
        <w:tab/>
      </w:r>
      <w:proofErr w:type="gramStart"/>
      <w:r>
        <w:t>whether</w:t>
      </w:r>
      <w:proofErr w:type="gramEnd"/>
      <w:r>
        <w:t xml:space="preserve"> there is a reason relating to Australia’s national security, foreign policy or international obligations for not making a declaration; </w:t>
      </w:r>
    </w:p>
    <w:p w:rsidR="00825734" w:rsidRDefault="00825734" w:rsidP="00825734">
      <w:pPr>
        <w:pStyle w:val="P1"/>
      </w:pPr>
      <w:r>
        <w:tab/>
        <w:t>(b)</w:t>
      </w:r>
      <w:r>
        <w:tab/>
      </w:r>
      <w:proofErr w:type="gramStart"/>
      <w:r>
        <w:t>the</w:t>
      </w:r>
      <w:proofErr w:type="gramEnd"/>
      <w:r>
        <w:t xml:space="preserve"> extent of participation by Australian nationals in the proposed space activity or the proposed series of space activities.</w:t>
      </w:r>
    </w:p>
    <w:p w:rsidR="00825734" w:rsidRDefault="00825734" w:rsidP="00825734">
      <w:pPr>
        <w:pStyle w:val="Note"/>
        <w:rPr>
          <w:i/>
        </w:rPr>
      </w:pPr>
      <w:r>
        <w:rPr>
          <w:i/>
        </w:rPr>
        <w:t>Note 1   </w:t>
      </w:r>
      <w:r>
        <w:t xml:space="preserve">Under section 8C of the Act, an application for a declaration under section 8A of the Act must be made in accordance with the regulations. </w:t>
      </w:r>
      <w:r w:rsidR="009D552E">
        <w:t xml:space="preserve">Regulation 1.04 of the </w:t>
      </w:r>
      <w:r w:rsidR="009D552E">
        <w:rPr>
          <w:i/>
        </w:rPr>
        <w:t>Space Activities Regulations 2001</w:t>
      </w:r>
      <w:r w:rsidR="009D552E">
        <w:t xml:space="preserve"> provides the regulations which must be complied with when making an application for a declarat</w:t>
      </w:r>
      <w:r w:rsidR="001B1F44">
        <w:t>ion under section 8A of the Act</w:t>
      </w:r>
      <w:r w:rsidR="009D552E">
        <w:t>.</w:t>
      </w:r>
    </w:p>
    <w:p w:rsidR="00825734" w:rsidRDefault="00825734" w:rsidP="00825734">
      <w:pPr>
        <w:pStyle w:val="Note"/>
      </w:pPr>
      <w:r>
        <w:rPr>
          <w:i/>
        </w:rPr>
        <w:t>Note 2   </w:t>
      </w:r>
      <w:r>
        <w:t xml:space="preserve">A </w:t>
      </w:r>
      <w:proofErr w:type="gramStart"/>
      <w:r>
        <w:t>declaration</w:t>
      </w:r>
      <w:proofErr w:type="gramEnd"/>
      <w:r>
        <w:t xml:space="preserve"> under section 8A of the Act may be expressed as being in force for a particular period or until a particular date.</w:t>
      </w:r>
    </w:p>
    <w:p w:rsidR="00825734" w:rsidRDefault="00825734" w:rsidP="00825734">
      <w:pPr>
        <w:pStyle w:val="Note"/>
      </w:pPr>
      <w:r>
        <w:rPr>
          <w:i/>
        </w:rPr>
        <w:t>Note 3</w:t>
      </w:r>
      <w:r>
        <w:t xml:space="preserve">   Under subsection 33 (3) of the </w:t>
      </w:r>
      <w:r>
        <w:rPr>
          <w:i/>
        </w:rPr>
        <w:t>Acts Interpretation Act 1901</w:t>
      </w:r>
      <w:r>
        <w:t xml:space="preserve">, the Minister may vary or revoke a declaration made under section 8A of the Act. </w:t>
      </w:r>
    </w:p>
    <w:p w:rsidR="00825734" w:rsidRDefault="00825734" w:rsidP="00825734">
      <w:pPr>
        <w:pStyle w:val="Note"/>
      </w:pPr>
      <w:r>
        <w:rPr>
          <w:i/>
        </w:rPr>
        <w:t>Note 4</w:t>
      </w:r>
      <w:r>
        <w:t>   Under section 61 of the Act, an application may be made to the Administrative Appeals Tribunal for review of a decision of the Minister refusing to make a declaration under section 8A of the Act, or varying or revoking a declaration under section 8A of the Act.</w:t>
      </w:r>
    </w:p>
    <w:p w:rsidR="004C7AFD" w:rsidRPr="000633D2" w:rsidRDefault="00825734" w:rsidP="004B3115">
      <w:pPr>
        <w:spacing w:before="120"/>
        <w:ind w:left="964"/>
        <w:rPr>
          <w:sz w:val="20"/>
          <w:szCs w:val="20"/>
        </w:rPr>
      </w:pPr>
      <w:r w:rsidRPr="000633D2">
        <w:rPr>
          <w:i/>
          <w:sz w:val="20"/>
          <w:szCs w:val="20"/>
        </w:rPr>
        <w:t>Note 5   </w:t>
      </w:r>
      <w:r w:rsidRPr="000633D2">
        <w:rPr>
          <w:sz w:val="20"/>
          <w:szCs w:val="20"/>
        </w:rPr>
        <w:t>The making of a declaration under section 8A of the Act does not imply that the applicant will be granted approval to undertake a particular space activity or series of space activities.</w:t>
      </w:r>
    </w:p>
    <w:sectPr w:rsidR="004C7AFD" w:rsidRPr="000633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734"/>
    <w:rsid w:val="000633D2"/>
    <w:rsid w:val="00067A11"/>
    <w:rsid w:val="001953E7"/>
    <w:rsid w:val="001B1F44"/>
    <w:rsid w:val="001D3C83"/>
    <w:rsid w:val="00216556"/>
    <w:rsid w:val="002461B4"/>
    <w:rsid w:val="002764D2"/>
    <w:rsid w:val="003B5A89"/>
    <w:rsid w:val="004B3115"/>
    <w:rsid w:val="005850CE"/>
    <w:rsid w:val="005F189A"/>
    <w:rsid w:val="0068502F"/>
    <w:rsid w:val="006A479C"/>
    <w:rsid w:val="006D03A4"/>
    <w:rsid w:val="00717153"/>
    <w:rsid w:val="0074582F"/>
    <w:rsid w:val="00763C04"/>
    <w:rsid w:val="00802615"/>
    <w:rsid w:val="00825734"/>
    <w:rsid w:val="0089649B"/>
    <w:rsid w:val="00916D29"/>
    <w:rsid w:val="009A492C"/>
    <w:rsid w:val="009C5C2E"/>
    <w:rsid w:val="009D552E"/>
    <w:rsid w:val="00A27B91"/>
    <w:rsid w:val="00B51FF3"/>
    <w:rsid w:val="00B858E5"/>
    <w:rsid w:val="00BA449C"/>
    <w:rsid w:val="00BD066D"/>
    <w:rsid w:val="00C156DF"/>
    <w:rsid w:val="00C851D9"/>
    <w:rsid w:val="00CF53CB"/>
    <w:rsid w:val="00D21BF3"/>
    <w:rsid w:val="00DD6192"/>
    <w:rsid w:val="00E6351A"/>
    <w:rsid w:val="00ED1125"/>
    <w:rsid w:val="00F876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7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autoRedefine/>
    <w:semiHidden/>
    <w:unhideWhenUsed/>
    <w:rsid w:val="00825734"/>
    <w:pPr>
      <w:tabs>
        <w:tab w:val="right" w:pos="1559"/>
        <w:tab w:val="right" w:pos="8278"/>
      </w:tabs>
      <w:spacing w:before="40"/>
      <w:ind w:left="1843" w:right="714" w:hanging="1843"/>
    </w:pPr>
    <w:rPr>
      <w:rFonts w:ascii="Arial" w:hAnsi="Arial"/>
      <w:sz w:val="20"/>
    </w:rPr>
  </w:style>
  <w:style w:type="paragraph" w:styleId="Header">
    <w:name w:val="header"/>
    <w:basedOn w:val="Normal"/>
    <w:link w:val="HeaderChar"/>
    <w:semiHidden/>
    <w:unhideWhenUsed/>
    <w:rsid w:val="00825734"/>
    <w:pPr>
      <w:tabs>
        <w:tab w:val="center" w:pos="3969"/>
        <w:tab w:val="right" w:pos="8505"/>
      </w:tabs>
      <w:jc w:val="both"/>
    </w:pPr>
    <w:rPr>
      <w:rFonts w:ascii="Arial" w:hAnsi="Arial"/>
      <w:sz w:val="16"/>
    </w:rPr>
  </w:style>
  <w:style w:type="character" w:customStyle="1" w:styleId="HeaderChar">
    <w:name w:val="Header Char"/>
    <w:basedOn w:val="DefaultParagraphFont"/>
    <w:link w:val="Header"/>
    <w:semiHidden/>
    <w:rsid w:val="00825734"/>
    <w:rPr>
      <w:rFonts w:ascii="Arial" w:eastAsia="Times New Roman" w:hAnsi="Arial" w:cs="Times New Roman"/>
      <w:sz w:val="16"/>
      <w:szCs w:val="24"/>
    </w:rPr>
  </w:style>
  <w:style w:type="paragraph" w:styleId="Title">
    <w:name w:val="Title"/>
    <w:basedOn w:val="Normal"/>
    <w:next w:val="Normal"/>
    <w:link w:val="TitleChar"/>
    <w:qFormat/>
    <w:rsid w:val="00825734"/>
    <w:pPr>
      <w:spacing w:before="480"/>
    </w:pPr>
    <w:rPr>
      <w:rFonts w:ascii="Arial" w:hAnsi="Arial" w:cs="Arial"/>
      <w:b/>
      <w:bCs/>
      <w:sz w:val="40"/>
      <w:szCs w:val="40"/>
    </w:rPr>
  </w:style>
  <w:style w:type="character" w:customStyle="1" w:styleId="TitleChar">
    <w:name w:val="Title Char"/>
    <w:basedOn w:val="DefaultParagraphFont"/>
    <w:link w:val="Title"/>
    <w:rsid w:val="00825734"/>
    <w:rPr>
      <w:rFonts w:ascii="Arial" w:eastAsia="Times New Roman" w:hAnsi="Arial" w:cs="Arial"/>
      <w:b/>
      <w:bCs/>
      <w:sz w:val="40"/>
      <w:szCs w:val="40"/>
    </w:rPr>
  </w:style>
  <w:style w:type="paragraph" w:customStyle="1" w:styleId="ContentsHead">
    <w:name w:val="ContentsHead"/>
    <w:basedOn w:val="Normal"/>
    <w:next w:val="Normal"/>
    <w:rsid w:val="00825734"/>
    <w:pPr>
      <w:keepNext/>
      <w:spacing w:before="240" w:after="240"/>
    </w:pPr>
    <w:rPr>
      <w:rFonts w:ascii="Arial" w:hAnsi="Arial"/>
      <w:b/>
      <w:sz w:val="28"/>
    </w:rPr>
  </w:style>
  <w:style w:type="paragraph" w:customStyle="1" w:styleId="ExampleBody">
    <w:name w:val="Example Body"/>
    <w:basedOn w:val="Normal"/>
    <w:rsid w:val="00825734"/>
    <w:pPr>
      <w:spacing w:before="60" w:line="220" w:lineRule="exact"/>
      <w:ind w:left="964"/>
      <w:jc w:val="both"/>
    </w:pPr>
    <w:rPr>
      <w:sz w:val="20"/>
    </w:rPr>
  </w:style>
  <w:style w:type="paragraph" w:customStyle="1" w:styleId="HE">
    <w:name w:val="HE"/>
    <w:aliases w:val="Example heading"/>
    <w:basedOn w:val="Normal"/>
    <w:next w:val="ExampleBody"/>
    <w:rsid w:val="00825734"/>
    <w:pPr>
      <w:keepNext/>
      <w:spacing w:before="120" w:line="220" w:lineRule="exact"/>
      <w:ind w:left="964"/>
    </w:pPr>
    <w:rPr>
      <w:i/>
      <w:sz w:val="20"/>
    </w:rPr>
  </w:style>
  <w:style w:type="paragraph" w:customStyle="1" w:styleId="R1">
    <w:name w:val="R1"/>
    <w:aliases w:val="1. or 1.(1)"/>
    <w:basedOn w:val="Normal"/>
    <w:next w:val="Normal"/>
    <w:rsid w:val="00825734"/>
    <w:pPr>
      <w:tabs>
        <w:tab w:val="right" w:pos="794"/>
      </w:tabs>
      <w:spacing w:before="120" w:line="260" w:lineRule="exact"/>
      <w:ind w:left="964" w:hanging="964"/>
      <w:jc w:val="both"/>
    </w:pPr>
  </w:style>
  <w:style w:type="paragraph" w:customStyle="1" w:styleId="HR">
    <w:name w:val="HR"/>
    <w:aliases w:val="Regulation Heading"/>
    <w:basedOn w:val="Normal"/>
    <w:next w:val="R1"/>
    <w:rsid w:val="00825734"/>
    <w:pPr>
      <w:keepNext/>
      <w:spacing w:before="360"/>
      <w:ind w:left="964" w:hanging="964"/>
    </w:pPr>
    <w:rPr>
      <w:rFonts w:ascii="Arial" w:hAnsi="Arial"/>
      <w:b/>
    </w:rPr>
  </w:style>
  <w:style w:type="paragraph" w:customStyle="1" w:styleId="Note">
    <w:name w:val="Note"/>
    <w:basedOn w:val="Normal"/>
    <w:rsid w:val="00825734"/>
    <w:pPr>
      <w:spacing w:before="120" w:line="220" w:lineRule="exact"/>
      <w:ind w:left="964"/>
      <w:jc w:val="both"/>
    </w:pPr>
    <w:rPr>
      <w:sz w:val="20"/>
    </w:rPr>
  </w:style>
  <w:style w:type="paragraph" w:customStyle="1" w:styleId="P1">
    <w:name w:val="P1"/>
    <w:aliases w:val="(a)"/>
    <w:basedOn w:val="Normal"/>
    <w:rsid w:val="00825734"/>
    <w:pPr>
      <w:tabs>
        <w:tab w:val="right" w:pos="1191"/>
      </w:tabs>
      <w:spacing w:before="60" w:line="260" w:lineRule="exact"/>
      <w:ind w:left="1418" w:hanging="1418"/>
      <w:jc w:val="both"/>
    </w:pPr>
  </w:style>
  <w:style w:type="paragraph" w:customStyle="1" w:styleId="P2">
    <w:name w:val="P2"/>
    <w:aliases w:val="(i)"/>
    <w:basedOn w:val="Normal"/>
    <w:rsid w:val="00825734"/>
    <w:pPr>
      <w:tabs>
        <w:tab w:val="right" w:pos="1758"/>
        <w:tab w:val="left" w:pos="2155"/>
      </w:tabs>
      <w:spacing w:before="60" w:line="260" w:lineRule="exact"/>
      <w:ind w:left="1985" w:hanging="1985"/>
      <w:jc w:val="both"/>
    </w:pPr>
  </w:style>
  <w:style w:type="paragraph" w:customStyle="1" w:styleId="ZP1">
    <w:name w:val="ZP1"/>
    <w:basedOn w:val="P1"/>
    <w:rsid w:val="00825734"/>
    <w:pPr>
      <w:keepNext/>
    </w:pPr>
  </w:style>
  <w:style w:type="paragraph" w:customStyle="1" w:styleId="ZR1">
    <w:name w:val="ZR1"/>
    <w:basedOn w:val="R1"/>
    <w:rsid w:val="00825734"/>
    <w:pPr>
      <w:keepNext/>
    </w:pPr>
  </w:style>
  <w:style w:type="paragraph" w:customStyle="1" w:styleId="ZR2">
    <w:name w:val="ZR2"/>
    <w:basedOn w:val="Normal"/>
    <w:rsid w:val="00825734"/>
    <w:pPr>
      <w:keepNext/>
      <w:tabs>
        <w:tab w:val="right" w:pos="794"/>
      </w:tabs>
      <w:spacing w:before="180" w:line="260" w:lineRule="exact"/>
      <w:ind w:left="964" w:hanging="964"/>
      <w:jc w:val="both"/>
    </w:pPr>
  </w:style>
  <w:style w:type="character" w:customStyle="1" w:styleId="CharDivNo">
    <w:name w:val="CharDivNo"/>
    <w:basedOn w:val="DefaultParagraphFont"/>
    <w:rsid w:val="00825734"/>
  </w:style>
  <w:style w:type="character" w:customStyle="1" w:styleId="CharDivText">
    <w:name w:val="CharDivText"/>
    <w:basedOn w:val="DefaultParagraphFont"/>
    <w:rsid w:val="00825734"/>
  </w:style>
  <w:style w:type="character" w:customStyle="1" w:styleId="CharPartNo">
    <w:name w:val="CharPartNo"/>
    <w:basedOn w:val="DefaultParagraphFont"/>
    <w:rsid w:val="00825734"/>
  </w:style>
  <w:style w:type="character" w:customStyle="1" w:styleId="CharPartText">
    <w:name w:val="CharPartText"/>
    <w:basedOn w:val="DefaultParagraphFont"/>
    <w:rsid w:val="00825734"/>
  </w:style>
  <w:style w:type="character" w:customStyle="1" w:styleId="CharSectno">
    <w:name w:val="CharSectno"/>
    <w:basedOn w:val="DefaultParagraphFont"/>
    <w:rsid w:val="00825734"/>
  </w:style>
  <w:style w:type="paragraph" w:styleId="BalloonText">
    <w:name w:val="Balloon Text"/>
    <w:basedOn w:val="Normal"/>
    <w:link w:val="BalloonTextChar"/>
    <w:uiPriority w:val="99"/>
    <w:semiHidden/>
    <w:unhideWhenUsed/>
    <w:rsid w:val="00825734"/>
    <w:rPr>
      <w:rFonts w:ascii="Tahoma" w:hAnsi="Tahoma" w:cs="Tahoma"/>
      <w:sz w:val="16"/>
      <w:szCs w:val="16"/>
    </w:rPr>
  </w:style>
  <w:style w:type="character" w:customStyle="1" w:styleId="BalloonTextChar">
    <w:name w:val="Balloon Text Char"/>
    <w:basedOn w:val="DefaultParagraphFont"/>
    <w:link w:val="BalloonText"/>
    <w:uiPriority w:val="99"/>
    <w:semiHidden/>
    <w:rsid w:val="0082573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850CE"/>
    <w:rPr>
      <w:sz w:val="16"/>
      <w:szCs w:val="16"/>
    </w:rPr>
  </w:style>
  <w:style w:type="paragraph" w:styleId="CommentText">
    <w:name w:val="annotation text"/>
    <w:basedOn w:val="Normal"/>
    <w:link w:val="CommentTextChar"/>
    <w:uiPriority w:val="99"/>
    <w:semiHidden/>
    <w:unhideWhenUsed/>
    <w:rsid w:val="005850CE"/>
    <w:rPr>
      <w:sz w:val="20"/>
      <w:szCs w:val="20"/>
    </w:rPr>
  </w:style>
  <w:style w:type="character" w:customStyle="1" w:styleId="CommentTextChar">
    <w:name w:val="Comment Text Char"/>
    <w:basedOn w:val="DefaultParagraphFont"/>
    <w:link w:val="CommentText"/>
    <w:uiPriority w:val="99"/>
    <w:semiHidden/>
    <w:rsid w:val="005850C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50CE"/>
    <w:rPr>
      <w:b/>
      <w:bCs/>
    </w:rPr>
  </w:style>
  <w:style w:type="character" w:customStyle="1" w:styleId="CommentSubjectChar">
    <w:name w:val="Comment Subject Char"/>
    <w:basedOn w:val="CommentTextChar"/>
    <w:link w:val="CommentSubject"/>
    <w:uiPriority w:val="99"/>
    <w:semiHidden/>
    <w:rsid w:val="005850CE"/>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D11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7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autoRedefine/>
    <w:semiHidden/>
    <w:unhideWhenUsed/>
    <w:rsid w:val="00825734"/>
    <w:pPr>
      <w:tabs>
        <w:tab w:val="right" w:pos="1559"/>
        <w:tab w:val="right" w:pos="8278"/>
      </w:tabs>
      <w:spacing w:before="40"/>
      <w:ind w:left="1843" w:right="714" w:hanging="1843"/>
    </w:pPr>
    <w:rPr>
      <w:rFonts w:ascii="Arial" w:hAnsi="Arial"/>
      <w:sz w:val="20"/>
    </w:rPr>
  </w:style>
  <w:style w:type="paragraph" w:styleId="Header">
    <w:name w:val="header"/>
    <w:basedOn w:val="Normal"/>
    <w:link w:val="HeaderChar"/>
    <w:semiHidden/>
    <w:unhideWhenUsed/>
    <w:rsid w:val="00825734"/>
    <w:pPr>
      <w:tabs>
        <w:tab w:val="center" w:pos="3969"/>
        <w:tab w:val="right" w:pos="8505"/>
      </w:tabs>
      <w:jc w:val="both"/>
    </w:pPr>
    <w:rPr>
      <w:rFonts w:ascii="Arial" w:hAnsi="Arial"/>
      <w:sz w:val="16"/>
    </w:rPr>
  </w:style>
  <w:style w:type="character" w:customStyle="1" w:styleId="HeaderChar">
    <w:name w:val="Header Char"/>
    <w:basedOn w:val="DefaultParagraphFont"/>
    <w:link w:val="Header"/>
    <w:semiHidden/>
    <w:rsid w:val="00825734"/>
    <w:rPr>
      <w:rFonts w:ascii="Arial" w:eastAsia="Times New Roman" w:hAnsi="Arial" w:cs="Times New Roman"/>
      <w:sz w:val="16"/>
      <w:szCs w:val="24"/>
    </w:rPr>
  </w:style>
  <w:style w:type="paragraph" w:styleId="Title">
    <w:name w:val="Title"/>
    <w:basedOn w:val="Normal"/>
    <w:next w:val="Normal"/>
    <w:link w:val="TitleChar"/>
    <w:qFormat/>
    <w:rsid w:val="00825734"/>
    <w:pPr>
      <w:spacing w:before="480"/>
    </w:pPr>
    <w:rPr>
      <w:rFonts w:ascii="Arial" w:hAnsi="Arial" w:cs="Arial"/>
      <w:b/>
      <w:bCs/>
      <w:sz w:val="40"/>
      <w:szCs w:val="40"/>
    </w:rPr>
  </w:style>
  <w:style w:type="character" w:customStyle="1" w:styleId="TitleChar">
    <w:name w:val="Title Char"/>
    <w:basedOn w:val="DefaultParagraphFont"/>
    <w:link w:val="Title"/>
    <w:rsid w:val="00825734"/>
    <w:rPr>
      <w:rFonts w:ascii="Arial" w:eastAsia="Times New Roman" w:hAnsi="Arial" w:cs="Arial"/>
      <w:b/>
      <w:bCs/>
      <w:sz w:val="40"/>
      <w:szCs w:val="40"/>
    </w:rPr>
  </w:style>
  <w:style w:type="paragraph" w:customStyle="1" w:styleId="ContentsHead">
    <w:name w:val="ContentsHead"/>
    <w:basedOn w:val="Normal"/>
    <w:next w:val="Normal"/>
    <w:rsid w:val="00825734"/>
    <w:pPr>
      <w:keepNext/>
      <w:spacing w:before="240" w:after="240"/>
    </w:pPr>
    <w:rPr>
      <w:rFonts w:ascii="Arial" w:hAnsi="Arial"/>
      <w:b/>
      <w:sz w:val="28"/>
    </w:rPr>
  </w:style>
  <w:style w:type="paragraph" w:customStyle="1" w:styleId="ExampleBody">
    <w:name w:val="Example Body"/>
    <w:basedOn w:val="Normal"/>
    <w:rsid w:val="00825734"/>
    <w:pPr>
      <w:spacing w:before="60" w:line="220" w:lineRule="exact"/>
      <w:ind w:left="964"/>
      <w:jc w:val="both"/>
    </w:pPr>
    <w:rPr>
      <w:sz w:val="20"/>
    </w:rPr>
  </w:style>
  <w:style w:type="paragraph" w:customStyle="1" w:styleId="HE">
    <w:name w:val="HE"/>
    <w:aliases w:val="Example heading"/>
    <w:basedOn w:val="Normal"/>
    <w:next w:val="ExampleBody"/>
    <w:rsid w:val="00825734"/>
    <w:pPr>
      <w:keepNext/>
      <w:spacing w:before="120" w:line="220" w:lineRule="exact"/>
      <w:ind w:left="964"/>
    </w:pPr>
    <w:rPr>
      <w:i/>
      <w:sz w:val="20"/>
    </w:rPr>
  </w:style>
  <w:style w:type="paragraph" w:customStyle="1" w:styleId="R1">
    <w:name w:val="R1"/>
    <w:aliases w:val="1. or 1.(1)"/>
    <w:basedOn w:val="Normal"/>
    <w:next w:val="Normal"/>
    <w:rsid w:val="00825734"/>
    <w:pPr>
      <w:tabs>
        <w:tab w:val="right" w:pos="794"/>
      </w:tabs>
      <w:spacing w:before="120" w:line="260" w:lineRule="exact"/>
      <w:ind w:left="964" w:hanging="964"/>
      <w:jc w:val="both"/>
    </w:pPr>
  </w:style>
  <w:style w:type="paragraph" w:customStyle="1" w:styleId="HR">
    <w:name w:val="HR"/>
    <w:aliases w:val="Regulation Heading"/>
    <w:basedOn w:val="Normal"/>
    <w:next w:val="R1"/>
    <w:rsid w:val="00825734"/>
    <w:pPr>
      <w:keepNext/>
      <w:spacing w:before="360"/>
      <w:ind w:left="964" w:hanging="964"/>
    </w:pPr>
    <w:rPr>
      <w:rFonts w:ascii="Arial" w:hAnsi="Arial"/>
      <w:b/>
    </w:rPr>
  </w:style>
  <w:style w:type="paragraph" w:customStyle="1" w:styleId="Note">
    <w:name w:val="Note"/>
    <w:basedOn w:val="Normal"/>
    <w:rsid w:val="00825734"/>
    <w:pPr>
      <w:spacing w:before="120" w:line="220" w:lineRule="exact"/>
      <w:ind w:left="964"/>
      <w:jc w:val="both"/>
    </w:pPr>
    <w:rPr>
      <w:sz w:val="20"/>
    </w:rPr>
  </w:style>
  <w:style w:type="paragraph" w:customStyle="1" w:styleId="P1">
    <w:name w:val="P1"/>
    <w:aliases w:val="(a)"/>
    <w:basedOn w:val="Normal"/>
    <w:rsid w:val="00825734"/>
    <w:pPr>
      <w:tabs>
        <w:tab w:val="right" w:pos="1191"/>
      </w:tabs>
      <w:spacing w:before="60" w:line="260" w:lineRule="exact"/>
      <w:ind w:left="1418" w:hanging="1418"/>
      <w:jc w:val="both"/>
    </w:pPr>
  </w:style>
  <w:style w:type="paragraph" w:customStyle="1" w:styleId="P2">
    <w:name w:val="P2"/>
    <w:aliases w:val="(i)"/>
    <w:basedOn w:val="Normal"/>
    <w:rsid w:val="00825734"/>
    <w:pPr>
      <w:tabs>
        <w:tab w:val="right" w:pos="1758"/>
        <w:tab w:val="left" w:pos="2155"/>
      </w:tabs>
      <w:spacing w:before="60" w:line="260" w:lineRule="exact"/>
      <w:ind w:left="1985" w:hanging="1985"/>
      <w:jc w:val="both"/>
    </w:pPr>
  </w:style>
  <w:style w:type="paragraph" w:customStyle="1" w:styleId="ZP1">
    <w:name w:val="ZP1"/>
    <w:basedOn w:val="P1"/>
    <w:rsid w:val="00825734"/>
    <w:pPr>
      <w:keepNext/>
    </w:pPr>
  </w:style>
  <w:style w:type="paragraph" w:customStyle="1" w:styleId="ZR1">
    <w:name w:val="ZR1"/>
    <w:basedOn w:val="R1"/>
    <w:rsid w:val="00825734"/>
    <w:pPr>
      <w:keepNext/>
    </w:pPr>
  </w:style>
  <w:style w:type="paragraph" w:customStyle="1" w:styleId="ZR2">
    <w:name w:val="ZR2"/>
    <w:basedOn w:val="Normal"/>
    <w:rsid w:val="00825734"/>
    <w:pPr>
      <w:keepNext/>
      <w:tabs>
        <w:tab w:val="right" w:pos="794"/>
      </w:tabs>
      <w:spacing w:before="180" w:line="260" w:lineRule="exact"/>
      <w:ind w:left="964" w:hanging="964"/>
      <w:jc w:val="both"/>
    </w:pPr>
  </w:style>
  <w:style w:type="character" w:customStyle="1" w:styleId="CharDivNo">
    <w:name w:val="CharDivNo"/>
    <w:basedOn w:val="DefaultParagraphFont"/>
    <w:rsid w:val="00825734"/>
  </w:style>
  <w:style w:type="character" w:customStyle="1" w:styleId="CharDivText">
    <w:name w:val="CharDivText"/>
    <w:basedOn w:val="DefaultParagraphFont"/>
    <w:rsid w:val="00825734"/>
  </w:style>
  <w:style w:type="character" w:customStyle="1" w:styleId="CharPartNo">
    <w:name w:val="CharPartNo"/>
    <w:basedOn w:val="DefaultParagraphFont"/>
    <w:rsid w:val="00825734"/>
  </w:style>
  <w:style w:type="character" w:customStyle="1" w:styleId="CharPartText">
    <w:name w:val="CharPartText"/>
    <w:basedOn w:val="DefaultParagraphFont"/>
    <w:rsid w:val="00825734"/>
  </w:style>
  <w:style w:type="character" w:customStyle="1" w:styleId="CharSectno">
    <w:name w:val="CharSectno"/>
    <w:basedOn w:val="DefaultParagraphFont"/>
    <w:rsid w:val="00825734"/>
  </w:style>
  <w:style w:type="paragraph" w:styleId="BalloonText">
    <w:name w:val="Balloon Text"/>
    <w:basedOn w:val="Normal"/>
    <w:link w:val="BalloonTextChar"/>
    <w:uiPriority w:val="99"/>
    <w:semiHidden/>
    <w:unhideWhenUsed/>
    <w:rsid w:val="00825734"/>
    <w:rPr>
      <w:rFonts w:ascii="Tahoma" w:hAnsi="Tahoma" w:cs="Tahoma"/>
      <w:sz w:val="16"/>
      <w:szCs w:val="16"/>
    </w:rPr>
  </w:style>
  <w:style w:type="character" w:customStyle="1" w:styleId="BalloonTextChar">
    <w:name w:val="Balloon Text Char"/>
    <w:basedOn w:val="DefaultParagraphFont"/>
    <w:link w:val="BalloonText"/>
    <w:uiPriority w:val="99"/>
    <w:semiHidden/>
    <w:rsid w:val="0082573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850CE"/>
    <w:rPr>
      <w:sz w:val="16"/>
      <w:szCs w:val="16"/>
    </w:rPr>
  </w:style>
  <w:style w:type="paragraph" w:styleId="CommentText">
    <w:name w:val="annotation text"/>
    <w:basedOn w:val="Normal"/>
    <w:link w:val="CommentTextChar"/>
    <w:uiPriority w:val="99"/>
    <w:semiHidden/>
    <w:unhideWhenUsed/>
    <w:rsid w:val="005850CE"/>
    <w:rPr>
      <w:sz w:val="20"/>
      <w:szCs w:val="20"/>
    </w:rPr>
  </w:style>
  <w:style w:type="character" w:customStyle="1" w:styleId="CommentTextChar">
    <w:name w:val="Comment Text Char"/>
    <w:basedOn w:val="DefaultParagraphFont"/>
    <w:link w:val="CommentText"/>
    <w:uiPriority w:val="99"/>
    <w:semiHidden/>
    <w:rsid w:val="005850C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50CE"/>
    <w:rPr>
      <w:b/>
      <w:bCs/>
    </w:rPr>
  </w:style>
  <w:style w:type="character" w:customStyle="1" w:styleId="CommentSubjectChar">
    <w:name w:val="Comment Subject Char"/>
    <w:basedOn w:val="CommentTextChar"/>
    <w:link w:val="CommentSubject"/>
    <w:uiPriority w:val="99"/>
    <w:semiHidden/>
    <w:rsid w:val="005850CE"/>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D11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36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SecurityClassification xmlns="007EA323-515F-428A-AB68-528D56C39EF9" xsi:nil="true"/>
    <SecurityClassification xmlns="007EA323-515F-428A-AB68-528D56C39EF9" xsi:nil="true"/>
    <pdms_Reason xmlns="007EA323-515F-428A-AB68-528D56C39EF9" xsi:nil="true"/>
    <pdms_AttachedBy xmlns="007EA323-515F-428A-AB68-528D56C39EF9" xsi:nil="true"/>
    <pdms_DocumentType xmlns="007EA323-515F-428A-AB68-528D56C39EF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5D8AC88F23559345A5CB8C21E472532C" ma:contentTypeVersion="" ma:contentTypeDescription="PDMS Documentation Content Type" ma:contentTypeScope="" ma:versionID="516c56b315dac6b999088cc469c9f4ae">
  <xsd:schema xmlns:xsd="http://www.w3.org/2001/XMLSchema" xmlns:xs="http://www.w3.org/2001/XMLSchema" xmlns:p="http://schemas.microsoft.com/office/2006/metadata/properties" xmlns:ns2="007EA323-515F-428A-AB68-528D56C39EF9" targetNamespace="http://schemas.microsoft.com/office/2006/metadata/properties" ma:root="true" ma:fieldsID="4593b40bf6f57f71c3896aab832137ed" ns2:_="">
    <xsd:import namespace="007EA323-515F-428A-AB68-528D56C39EF9"/>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EA323-515F-428A-AB68-528D56C39EF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77BA1-BB17-4A90-A97E-30F02FEC1B3B}">
  <ds:schemaRefs>
    <ds:schemaRef ds:uri="http://schemas.microsoft.com/office/infopath/2007/PartnerControls"/>
    <ds:schemaRef ds:uri="http://purl.org/dc/elements/1.1/"/>
    <ds:schemaRef ds:uri="007EA323-515F-428A-AB68-528D56C39EF9"/>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53EEE13-1C9E-44B0-AA29-8B052FFDA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EA323-515F-428A-AB68-528D56C39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1D6272-8858-44B7-8AC5-2AAB8C1F3199}">
  <ds:schemaRefs>
    <ds:schemaRef ds:uri="http://schemas.microsoft.com/sharepoint/v3/contenttype/forms"/>
  </ds:schemaRefs>
</ds:datastoreItem>
</file>

<file path=customXml/itemProps4.xml><?xml version="1.0" encoding="utf-8"?>
<ds:datastoreItem xmlns:ds="http://schemas.openxmlformats.org/officeDocument/2006/customXml" ds:itemID="{D0C72FB5-9893-4C77-98D0-3B4E1CC22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4398</Characters>
  <Application>Microsoft Office Word</Application>
  <DocSecurity>0</DocSecurity>
  <Lines>107</Lines>
  <Paragraphs>57</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Rigby, Ellis</dc:creator>
  <cp:lastModifiedBy>Gilkes, Amanda</cp:lastModifiedBy>
  <cp:revision>3</cp:revision>
  <cp:lastPrinted>2015-09-08T05:07:00Z</cp:lastPrinted>
  <dcterms:created xsi:type="dcterms:W3CDTF">2015-09-14T04:24:00Z</dcterms:created>
  <dcterms:modified xsi:type="dcterms:W3CDTF">2015-09-14T05:28:00Z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0x010100266966F133664895A6EE3632470D45F501005D8AC88F23559345A5CB8C21E472532C</vt:lpwstr>
  </property>
</Properties>
</file>