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D96D6" w14:textId="77777777" w:rsidR="00914D5C" w:rsidRPr="00DC1A38" w:rsidRDefault="00914D5C" w:rsidP="001131E0">
      <w:pPr>
        <w:spacing w:after="200" w:line="276" w:lineRule="auto"/>
        <w:jc w:val="center"/>
        <w:rPr>
          <w:rFonts w:ascii="Arial" w:hAnsi="Arial" w:cs="Arial"/>
          <w:b/>
          <w:sz w:val="20"/>
          <w:lang w:val="en-AU"/>
        </w:rPr>
      </w:pPr>
      <w:r w:rsidRPr="00DC1A38">
        <w:rPr>
          <w:rFonts w:ascii="Arial" w:hAnsi="Arial" w:cs="Arial"/>
          <w:b/>
          <w:sz w:val="20"/>
          <w:lang w:val="en-AU"/>
        </w:rPr>
        <w:t>EXPLANATORY STATEMENT</w:t>
      </w:r>
    </w:p>
    <w:p w14:paraId="2B3D96D8" w14:textId="77777777" w:rsidR="00914D5C" w:rsidRPr="00EC5B33" w:rsidRDefault="00914D5C" w:rsidP="001131E0">
      <w:pPr>
        <w:spacing w:after="200" w:line="276" w:lineRule="auto"/>
        <w:jc w:val="center"/>
        <w:rPr>
          <w:rFonts w:ascii="Arial" w:hAnsi="Arial" w:cs="Arial"/>
          <w:b/>
          <w:sz w:val="20"/>
          <w:lang w:val="en-AU"/>
        </w:rPr>
      </w:pPr>
      <w:r w:rsidRPr="00EC5B33">
        <w:rPr>
          <w:rFonts w:ascii="Arial" w:hAnsi="Arial" w:cs="Arial"/>
          <w:b/>
          <w:sz w:val="20"/>
          <w:lang w:val="en-AU"/>
        </w:rPr>
        <w:t>Issued by the Australian Communications and Media Authority</w:t>
      </w:r>
    </w:p>
    <w:p w14:paraId="2B3D96DA" w14:textId="3D019F08" w:rsidR="00914D5C" w:rsidRPr="00EC5B33" w:rsidRDefault="00914D5C" w:rsidP="001131E0">
      <w:pPr>
        <w:spacing w:after="200" w:line="276" w:lineRule="auto"/>
        <w:jc w:val="center"/>
        <w:rPr>
          <w:rFonts w:ascii="Arial" w:hAnsi="Arial" w:cs="Arial"/>
          <w:b/>
          <w:i/>
          <w:sz w:val="20"/>
          <w:lang w:val="en-AU"/>
        </w:rPr>
      </w:pPr>
      <w:proofErr w:type="spellStart"/>
      <w:r w:rsidRPr="00EC5B33">
        <w:rPr>
          <w:rFonts w:ascii="Arial" w:hAnsi="Arial" w:cs="Arial"/>
          <w:b/>
          <w:i/>
          <w:sz w:val="20"/>
          <w:lang w:val="en-AU"/>
        </w:rPr>
        <w:t>Radiocommunications</w:t>
      </w:r>
      <w:proofErr w:type="spellEnd"/>
      <w:r w:rsidRPr="00EC5B33">
        <w:rPr>
          <w:rFonts w:ascii="Arial" w:hAnsi="Arial" w:cs="Arial"/>
          <w:b/>
          <w:i/>
          <w:sz w:val="20"/>
          <w:lang w:val="en-AU"/>
        </w:rPr>
        <w:t xml:space="preserve"> (</w:t>
      </w:r>
      <w:r w:rsidR="00AC4546" w:rsidRPr="00EC5B33">
        <w:rPr>
          <w:rFonts w:ascii="Arial" w:hAnsi="Arial" w:cs="Arial"/>
          <w:b/>
          <w:i/>
          <w:sz w:val="20"/>
          <w:lang w:val="en-AU"/>
        </w:rPr>
        <w:t>Communication with Space Object) Class Licence 2015</w:t>
      </w:r>
    </w:p>
    <w:p w14:paraId="3208F9D7" w14:textId="1D657065" w:rsidR="000E05C6" w:rsidRPr="00EC5B33" w:rsidRDefault="000E05C6" w:rsidP="001131E0">
      <w:pPr>
        <w:spacing w:after="200" w:line="276" w:lineRule="auto"/>
        <w:jc w:val="center"/>
        <w:rPr>
          <w:rFonts w:ascii="Arial" w:hAnsi="Arial" w:cs="Arial"/>
          <w:b/>
          <w:sz w:val="20"/>
          <w:lang w:val="en-AU"/>
        </w:rPr>
      </w:pPr>
      <w:proofErr w:type="spellStart"/>
      <w:r w:rsidRPr="00EC5B33">
        <w:rPr>
          <w:rFonts w:ascii="Arial" w:hAnsi="Arial" w:cs="Arial"/>
          <w:b/>
          <w:i/>
          <w:sz w:val="20"/>
          <w:lang w:val="en-AU"/>
        </w:rPr>
        <w:t>Radiocommunications</w:t>
      </w:r>
      <w:proofErr w:type="spellEnd"/>
      <w:r w:rsidRPr="00EC5B33">
        <w:rPr>
          <w:rFonts w:ascii="Arial" w:hAnsi="Arial" w:cs="Arial"/>
          <w:b/>
          <w:i/>
          <w:sz w:val="20"/>
          <w:lang w:val="en-AU"/>
        </w:rPr>
        <w:t xml:space="preserve"> Act 1992</w:t>
      </w:r>
    </w:p>
    <w:p w14:paraId="2B3D96DB" w14:textId="77777777" w:rsidR="00914D5C" w:rsidRPr="00EC5B33" w:rsidRDefault="00914D5C" w:rsidP="001131E0">
      <w:pPr>
        <w:spacing w:after="200" w:line="276" w:lineRule="auto"/>
        <w:rPr>
          <w:rFonts w:ascii="Arial" w:hAnsi="Arial" w:cs="Arial"/>
          <w:b/>
          <w:sz w:val="20"/>
          <w:lang w:val="en-AU"/>
        </w:rPr>
      </w:pPr>
      <w:r w:rsidRPr="00EC5B33">
        <w:rPr>
          <w:rFonts w:ascii="Arial" w:hAnsi="Arial" w:cs="Arial"/>
          <w:b/>
          <w:sz w:val="20"/>
          <w:lang w:val="en-AU"/>
        </w:rPr>
        <w:t>Purpose</w:t>
      </w:r>
    </w:p>
    <w:p w14:paraId="2B3D96DD" w14:textId="7DE045E8" w:rsidR="00914D5C" w:rsidRPr="00EC5B33" w:rsidRDefault="00CD5683" w:rsidP="001131E0">
      <w:pPr>
        <w:spacing w:after="200" w:line="276" w:lineRule="auto"/>
        <w:rPr>
          <w:rFonts w:ascii="Arial" w:hAnsi="Arial" w:cs="Arial"/>
          <w:sz w:val="20"/>
        </w:rPr>
      </w:pPr>
      <w:r w:rsidRPr="00EC5B33">
        <w:rPr>
          <w:rFonts w:ascii="Arial" w:hAnsi="Arial" w:cs="Arial"/>
          <w:sz w:val="20"/>
        </w:rPr>
        <w:t>T</w:t>
      </w:r>
      <w:r w:rsidR="00914D5C" w:rsidRPr="00EC5B33">
        <w:rPr>
          <w:rFonts w:ascii="Arial" w:hAnsi="Arial" w:cs="Arial"/>
          <w:sz w:val="20"/>
        </w:rPr>
        <w:t xml:space="preserve">he Australian Communications and Media Authority (the ACMA) </w:t>
      </w:r>
      <w:r w:rsidRPr="00EC5B33">
        <w:rPr>
          <w:rFonts w:ascii="Arial" w:hAnsi="Arial" w:cs="Arial"/>
          <w:sz w:val="20"/>
        </w:rPr>
        <w:t xml:space="preserve">has </w:t>
      </w:r>
      <w:r w:rsidR="00914D5C" w:rsidRPr="00EC5B33">
        <w:rPr>
          <w:rFonts w:ascii="Arial" w:hAnsi="Arial" w:cs="Arial"/>
          <w:sz w:val="20"/>
        </w:rPr>
        <w:t xml:space="preserve">made the </w:t>
      </w:r>
      <w:proofErr w:type="spellStart"/>
      <w:r w:rsidR="00187C6F" w:rsidRPr="00EC5B33">
        <w:rPr>
          <w:rFonts w:ascii="Arial" w:hAnsi="Arial" w:cs="Arial"/>
          <w:i/>
          <w:sz w:val="20"/>
        </w:rPr>
        <w:t>Radiocommunications</w:t>
      </w:r>
      <w:proofErr w:type="spellEnd"/>
      <w:r w:rsidR="00187C6F" w:rsidRPr="00EC5B33">
        <w:rPr>
          <w:rFonts w:ascii="Arial" w:hAnsi="Arial" w:cs="Arial"/>
          <w:i/>
          <w:sz w:val="20"/>
        </w:rPr>
        <w:t xml:space="preserve"> (Communication with Space Object) Class Licence 2015 </w:t>
      </w:r>
      <w:r w:rsidR="00187C6F" w:rsidRPr="00EC5B33">
        <w:rPr>
          <w:rFonts w:ascii="Arial" w:hAnsi="Arial" w:cs="Arial"/>
          <w:sz w:val="20"/>
        </w:rPr>
        <w:t xml:space="preserve">(the </w:t>
      </w:r>
      <w:r w:rsidR="008F6502" w:rsidRPr="00EC5B33">
        <w:rPr>
          <w:rFonts w:ascii="Arial" w:hAnsi="Arial" w:cs="Arial"/>
          <w:sz w:val="20"/>
        </w:rPr>
        <w:t>class licence</w:t>
      </w:r>
      <w:r w:rsidR="00187C6F" w:rsidRPr="00EC5B33">
        <w:rPr>
          <w:rFonts w:ascii="Arial" w:hAnsi="Arial" w:cs="Arial"/>
          <w:sz w:val="20"/>
        </w:rPr>
        <w:t xml:space="preserve">) to revoke and replace the </w:t>
      </w:r>
      <w:proofErr w:type="spellStart"/>
      <w:r w:rsidR="00187C6F" w:rsidRPr="00EC5B33">
        <w:rPr>
          <w:rFonts w:ascii="Arial" w:hAnsi="Arial" w:cs="Arial"/>
          <w:i/>
          <w:sz w:val="20"/>
        </w:rPr>
        <w:t>Radiocommunications</w:t>
      </w:r>
      <w:proofErr w:type="spellEnd"/>
      <w:r w:rsidR="00187C6F" w:rsidRPr="00EC5B33">
        <w:rPr>
          <w:rFonts w:ascii="Arial" w:hAnsi="Arial" w:cs="Arial"/>
          <w:i/>
          <w:sz w:val="20"/>
        </w:rPr>
        <w:t xml:space="preserve"> (Communication with Space Object) Class Licence 1998 </w:t>
      </w:r>
      <w:r w:rsidR="00187C6F" w:rsidRPr="00EC5B33">
        <w:rPr>
          <w:rFonts w:ascii="Arial" w:hAnsi="Arial" w:cs="Arial"/>
          <w:sz w:val="20"/>
        </w:rPr>
        <w:t xml:space="preserve">(the 1998 </w:t>
      </w:r>
      <w:r w:rsidR="008F6502" w:rsidRPr="00EC5B33">
        <w:rPr>
          <w:rFonts w:ascii="Arial" w:hAnsi="Arial" w:cs="Arial"/>
          <w:sz w:val="20"/>
        </w:rPr>
        <w:t>class licence</w:t>
      </w:r>
      <w:r w:rsidR="00187C6F" w:rsidRPr="00EC5B33">
        <w:rPr>
          <w:rFonts w:ascii="Arial" w:hAnsi="Arial" w:cs="Arial"/>
          <w:sz w:val="20"/>
        </w:rPr>
        <w:t xml:space="preserve">) without making any significant changes to the regulatory arrangements created by the </w:t>
      </w:r>
      <w:r w:rsidR="002009E4" w:rsidRPr="00EC5B33">
        <w:rPr>
          <w:rFonts w:ascii="Arial" w:hAnsi="Arial" w:cs="Arial"/>
          <w:sz w:val="20"/>
        </w:rPr>
        <w:t>1998</w:t>
      </w:r>
      <w:r w:rsidR="00187C6F" w:rsidRPr="00EC5B33">
        <w:rPr>
          <w:rFonts w:ascii="Arial" w:hAnsi="Arial" w:cs="Arial"/>
          <w:sz w:val="20"/>
        </w:rPr>
        <w:t xml:space="preserve"> </w:t>
      </w:r>
      <w:r w:rsidR="002009E4" w:rsidRPr="00EC5B33">
        <w:rPr>
          <w:rFonts w:ascii="Arial" w:hAnsi="Arial" w:cs="Arial"/>
          <w:sz w:val="20"/>
        </w:rPr>
        <w:t>class licence</w:t>
      </w:r>
      <w:r w:rsidR="00FD4AD4" w:rsidRPr="00EC5B33">
        <w:rPr>
          <w:rFonts w:ascii="Arial" w:hAnsi="Arial" w:cs="Arial"/>
          <w:sz w:val="20"/>
        </w:rPr>
        <w:t>.</w:t>
      </w:r>
    </w:p>
    <w:p w14:paraId="2B3D96E3" w14:textId="3AA9B61E" w:rsidR="00914D5C" w:rsidRPr="00EC5B33" w:rsidRDefault="00914D5C" w:rsidP="001131E0">
      <w:pPr>
        <w:spacing w:after="200" w:line="276" w:lineRule="auto"/>
        <w:rPr>
          <w:rFonts w:ascii="Arial" w:hAnsi="Arial" w:cs="Arial"/>
          <w:sz w:val="20"/>
        </w:rPr>
      </w:pPr>
      <w:r w:rsidRPr="00EC5B33">
        <w:rPr>
          <w:rFonts w:ascii="Arial" w:hAnsi="Arial" w:cs="Arial"/>
          <w:sz w:val="20"/>
        </w:rPr>
        <w:t xml:space="preserve">The ACMA has made the </w:t>
      </w:r>
      <w:r w:rsidR="00D91D04" w:rsidRPr="00EC5B33">
        <w:rPr>
          <w:rFonts w:ascii="Arial" w:hAnsi="Arial" w:cs="Arial"/>
          <w:sz w:val="20"/>
        </w:rPr>
        <w:t>class licence</w:t>
      </w:r>
      <w:r w:rsidRPr="00EC5B33">
        <w:rPr>
          <w:rFonts w:ascii="Arial" w:hAnsi="Arial" w:cs="Arial"/>
          <w:sz w:val="20"/>
        </w:rPr>
        <w:t xml:space="preserve"> because the </w:t>
      </w:r>
      <w:r w:rsidR="00D91D04" w:rsidRPr="00EC5B33">
        <w:rPr>
          <w:rFonts w:ascii="Arial" w:hAnsi="Arial" w:cs="Arial"/>
          <w:sz w:val="20"/>
        </w:rPr>
        <w:t>1998</w:t>
      </w:r>
      <w:r w:rsidR="00187C6F" w:rsidRPr="00EC5B33">
        <w:rPr>
          <w:rFonts w:ascii="Arial" w:hAnsi="Arial" w:cs="Arial"/>
          <w:sz w:val="20"/>
        </w:rPr>
        <w:t xml:space="preserve"> </w:t>
      </w:r>
      <w:r w:rsidR="00D91D04" w:rsidRPr="00EC5B33">
        <w:rPr>
          <w:rFonts w:ascii="Arial" w:hAnsi="Arial" w:cs="Arial"/>
          <w:sz w:val="20"/>
        </w:rPr>
        <w:t xml:space="preserve">class licence </w:t>
      </w:r>
      <w:r w:rsidRPr="00EC5B33">
        <w:rPr>
          <w:rFonts w:ascii="Arial" w:hAnsi="Arial" w:cs="Arial"/>
          <w:sz w:val="20"/>
        </w:rPr>
        <w:t>was due to</w:t>
      </w:r>
      <w:r w:rsidR="00187C6F" w:rsidRPr="00EC5B33">
        <w:rPr>
          <w:rFonts w:ascii="Arial" w:hAnsi="Arial" w:cs="Arial"/>
          <w:sz w:val="20"/>
        </w:rPr>
        <w:t xml:space="preserve"> be automatically repealed </w:t>
      </w:r>
      <w:r w:rsidRPr="00EC5B33">
        <w:rPr>
          <w:rFonts w:ascii="Arial" w:hAnsi="Arial" w:cs="Arial"/>
          <w:sz w:val="20"/>
        </w:rPr>
        <w:t xml:space="preserve">on 1 </w:t>
      </w:r>
      <w:r w:rsidR="00187C6F" w:rsidRPr="00EC5B33">
        <w:rPr>
          <w:rFonts w:ascii="Arial" w:hAnsi="Arial" w:cs="Arial"/>
          <w:sz w:val="20"/>
        </w:rPr>
        <w:t>October</w:t>
      </w:r>
      <w:r w:rsidRPr="00EC5B33">
        <w:rPr>
          <w:rFonts w:ascii="Arial" w:hAnsi="Arial" w:cs="Arial"/>
          <w:sz w:val="20"/>
        </w:rPr>
        <w:t xml:space="preserve"> 2015, </w:t>
      </w:r>
      <w:r w:rsidR="00546FE2" w:rsidRPr="00EC5B33">
        <w:rPr>
          <w:rFonts w:ascii="Arial" w:hAnsi="Arial" w:cs="Arial"/>
          <w:sz w:val="20"/>
        </w:rPr>
        <w:t xml:space="preserve">by operation of </w:t>
      </w:r>
      <w:r w:rsidRPr="00EC5B33">
        <w:rPr>
          <w:rFonts w:ascii="Arial" w:hAnsi="Arial" w:cs="Arial"/>
          <w:sz w:val="20"/>
        </w:rPr>
        <w:t xml:space="preserve">Part 6 of the </w:t>
      </w:r>
      <w:r w:rsidRPr="00EC5B33">
        <w:rPr>
          <w:rFonts w:ascii="Arial" w:hAnsi="Arial" w:cs="Arial"/>
          <w:i/>
          <w:sz w:val="20"/>
        </w:rPr>
        <w:t xml:space="preserve">Legislative Instruments Act 2003 </w:t>
      </w:r>
      <w:r w:rsidRPr="00EC5B33">
        <w:rPr>
          <w:rFonts w:ascii="Arial" w:hAnsi="Arial" w:cs="Arial"/>
          <w:sz w:val="20"/>
        </w:rPr>
        <w:t>(the LIA).</w:t>
      </w:r>
    </w:p>
    <w:p w14:paraId="322A648E" w14:textId="1BBC7072" w:rsidR="002009E4" w:rsidRPr="00EC5B33" w:rsidRDefault="002009E4" w:rsidP="001131E0">
      <w:pPr>
        <w:spacing w:after="200" w:line="276" w:lineRule="auto"/>
        <w:rPr>
          <w:rFonts w:ascii="Arial" w:hAnsi="Arial" w:cs="Arial"/>
          <w:sz w:val="20"/>
        </w:rPr>
      </w:pPr>
      <w:r w:rsidRPr="00EC5B33">
        <w:rPr>
          <w:rFonts w:ascii="Arial" w:hAnsi="Arial" w:cs="Arial"/>
          <w:sz w:val="20"/>
        </w:rPr>
        <w:t xml:space="preserve">Following review and consultation as described below, the ACMA formed the view that the 1998 class licence was operating efficiently and effectively, and continued to form a necessary and useful part of the legislative framework. To preserve the effect of the 1998 class licence, the ACMA therefore revoked the 1998 class licence before its sunset date and remade it with minor changes as the class licence. The main change made is to excise </w:t>
      </w:r>
      <w:proofErr w:type="spellStart"/>
      <w:r w:rsidRPr="00EC5B33">
        <w:rPr>
          <w:rFonts w:ascii="Arial" w:hAnsi="Arial" w:cs="Arial"/>
          <w:sz w:val="20"/>
        </w:rPr>
        <w:t>radionavigation</w:t>
      </w:r>
      <w:proofErr w:type="spellEnd"/>
      <w:r w:rsidRPr="00EC5B33">
        <w:rPr>
          <w:rFonts w:ascii="Arial" w:hAnsi="Arial" w:cs="Arial"/>
          <w:sz w:val="20"/>
        </w:rPr>
        <w:t xml:space="preserve">-satellite service frequencies from the class licence. The reception of these </w:t>
      </w:r>
      <w:proofErr w:type="spellStart"/>
      <w:r w:rsidRPr="00EC5B33">
        <w:rPr>
          <w:rFonts w:ascii="Arial" w:hAnsi="Arial" w:cs="Arial"/>
          <w:sz w:val="20"/>
        </w:rPr>
        <w:t>radionavigation</w:t>
      </w:r>
      <w:proofErr w:type="spellEnd"/>
      <w:r w:rsidRPr="00EC5B33">
        <w:rPr>
          <w:rFonts w:ascii="Arial" w:hAnsi="Arial" w:cs="Arial"/>
          <w:sz w:val="20"/>
        </w:rPr>
        <w:t xml:space="preserve">-satellite service frequencies is authorised by a new class licence, the </w:t>
      </w:r>
      <w:proofErr w:type="spellStart"/>
      <w:r w:rsidRPr="00EC5B33">
        <w:rPr>
          <w:rFonts w:ascii="Arial" w:hAnsi="Arial" w:cs="Arial"/>
          <w:i/>
          <w:sz w:val="20"/>
        </w:rPr>
        <w:t>Radiocommunications</w:t>
      </w:r>
      <w:proofErr w:type="spellEnd"/>
      <w:r w:rsidRPr="00EC5B33">
        <w:rPr>
          <w:rFonts w:ascii="Arial" w:hAnsi="Arial" w:cs="Arial"/>
          <w:i/>
          <w:sz w:val="20"/>
        </w:rPr>
        <w:t xml:space="preserve"> (</w:t>
      </w:r>
      <w:proofErr w:type="spellStart"/>
      <w:r w:rsidRPr="00EC5B33">
        <w:rPr>
          <w:rFonts w:ascii="Arial" w:hAnsi="Arial" w:cs="Arial"/>
          <w:i/>
          <w:sz w:val="20"/>
        </w:rPr>
        <w:t>Radionavigation</w:t>
      </w:r>
      <w:proofErr w:type="spellEnd"/>
      <w:r w:rsidRPr="00EC5B33">
        <w:rPr>
          <w:rFonts w:ascii="Arial" w:hAnsi="Arial" w:cs="Arial"/>
          <w:i/>
          <w:sz w:val="20"/>
        </w:rPr>
        <w:t>-Satellite Service) Class Licence 2015</w:t>
      </w:r>
      <w:r w:rsidR="00047A05" w:rsidRPr="00EC5B33">
        <w:rPr>
          <w:rFonts w:ascii="Arial" w:hAnsi="Arial" w:cs="Arial"/>
          <w:i/>
          <w:sz w:val="20"/>
        </w:rPr>
        <w:t>.</w:t>
      </w:r>
    </w:p>
    <w:p w14:paraId="2B3D96E4" w14:textId="77777777" w:rsidR="00914D5C" w:rsidRPr="00EC5B33" w:rsidRDefault="00914D5C" w:rsidP="001131E0">
      <w:pPr>
        <w:spacing w:after="200" w:line="276" w:lineRule="auto"/>
        <w:rPr>
          <w:rFonts w:ascii="Arial" w:hAnsi="Arial" w:cs="Arial"/>
          <w:b/>
          <w:sz w:val="20"/>
          <w:lang w:val="en-AU"/>
        </w:rPr>
      </w:pPr>
      <w:r w:rsidRPr="00EC5B33">
        <w:rPr>
          <w:rFonts w:ascii="Arial" w:hAnsi="Arial" w:cs="Arial"/>
          <w:b/>
          <w:sz w:val="20"/>
          <w:lang w:val="en-AU"/>
        </w:rPr>
        <w:t>Legislative Provisions</w:t>
      </w:r>
    </w:p>
    <w:p w14:paraId="0EEAECE2" w14:textId="0BEFC6A3" w:rsidR="00B12A6B" w:rsidRPr="00EC5B33" w:rsidRDefault="00B12A6B" w:rsidP="001131E0">
      <w:pPr>
        <w:spacing w:after="200" w:line="276" w:lineRule="auto"/>
        <w:rPr>
          <w:rFonts w:ascii="Arial" w:hAnsi="Arial" w:cs="Arial"/>
          <w:sz w:val="20"/>
          <w:lang w:val="en-AU" w:eastAsia="en-US"/>
        </w:rPr>
      </w:pPr>
      <w:r w:rsidRPr="00EC5B33">
        <w:rPr>
          <w:rFonts w:ascii="Arial" w:hAnsi="Arial" w:cs="Arial"/>
          <w:sz w:val="20"/>
          <w:lang w:val="en-AU" w:eastAsia="en-US"/>
        </w:rPr>
        <w:t xml:space="preserve">Subsection 132(1) of the </w:t>
      </w:r>
      <w:proofErr w:type="spellStart"/>
      <w:r w:rsidRPr="00EC5B33">
        <w:rPr>
          <w:rFonts w:ascii="Arial" w:hAnsi="Arial" w:cs="Arial"/>
          <w:i/>
          <w:sz w:val="20"/>
          <w:lang w:val="en-AU" w:eastAsia="en-US"/>
        </w:rPr>
        <w:t>Radiocommunications</w:t>
      </w:r>
      <w:proofErr w:type="spellEnd"/>
      <w:r w:rsidRPr="00EC5B33">
        <w:rPr>
          <w:rFonts w:ascii="Arial" w:hAnsi="Arial" w:cs="Arial"/>
          <w:i/>
          <w:sz w:val="20"/>
          <w:lang w:val="en-AU" w:eastAsia="en-US"/>
        </w:rPr>
        <w:t xml:space="preserve"> Act 1992 </w:t>
      </w:r>
      <w:r w:rsidRPr="00EC5B33">
        <w:rPr>
          <w:rFonts w:ascii="Arial" w:hAnsi="Arial" w:cs="Arial"/>
          <w:sz w:val="20"/>
          <w:lang w:val="en-AU" w:eastAsia="en-US"/>
        </w:rPr>
        <w:t>(the Act) authorises the ACMA, by notice published in the Gazette, to issue class licences.</w:t>
      </w:r>
      <w:r w:rsidR="00D912F7">
        <w:rPr>
          <w:rStyle w:val="FootnoteReference"/>
          <w:rFonts w:ascii="Arial" w:hAnsi="Arial" w:cs="Arial"/>
          <w:sz w:val="20"/>
          <w:lang w:val="en-AU" w:eastAsia="en-US"/>
        </w:rPr>
        <w:footnoteReference w:id="1"/>
      </w:r>
      <w:r w:rsidRPr="00EC5B33">
        <w:rPr>
          <w:rFonts w:ascii="Arial" w:hAnsi="Arial" w:cs="Arial"/>
          <w:sz w:val="20"/>
          <w:lang w:val="en-AU" w:eastAsia="en-US"/>
        </w:rPr>
        <w:t xml:space="preserve"> </w:t>
      </w:r>
    </w:p>
    <w:p w14:paraId="1E51A0BA" w14:textId="444677E8" w:rsidR="00433E6B" w:rsidRPr="00EC5B33" w:rsidRDefault="00B12A6B" w:rsidP="001131E0">
      <w:pPr>
        <w:spacing w:after="200" w:line="276" w:lineRule="auto"/>
        <w:rPr>
          <w:rFonts w:ascii="Arial" w:hAnsi="Arial" w:cs="Arial"/>
          <w:sz w:val="20"/>
          <w:lang w:val="en-US" w:eastAsia="en-US"/>
        </w:rPr>
      </w:pPr>
      <w:r w:rsidRPr="00EC5B33">
        <w:rPr>
          <w:rFonts w:ascii="Arial" w:hAnsi="Arial" w:cs="Arial"/>
          <w:sz w:val="20"/>
          <w:lang w:val="en-AU" w:eastAsia="en-US"/>
        </w:rPr>
        <w:t>A class licence made under subsection 132(1) of the Act is a legislative instrument (subsection 139 of the Act) and may be subject to disallowance in accordance with section 42 of the LIA.</w:t>
      </w:r>
      <w:bookmarkStart w:id="0" w:name="_Toc488571218"/>
    </w:p>
    <w:bookmarkEnd w:id="0"/>
    <w:p w14:paraId="2B7A8A92" w14:textId="5E72D286" w:rsidR="00246649" w:rsidRPr="00EC5B33" w:rsidRDefault="00246649" w:rsidP="001131E0">
      <w:pPr>
        <w:spacing w:after="200" w:line="276" w:lineRule="auto"/>
        <w:rPr>
          <w:rFonts w:ascii="Arial" w:hAnsi="Arial" w:cs="Arial"/>
          <w:sz w:val="20"/>
        </w:rPr>
      </w:pPr>
      <w:r w:rsidRPr="00EC5B33">
        <w:rPr>
          <w:rFonts w:ascii="Arial" w:hAnsi="Arial" w:cs="Arial"/>
          <w:sz w:val="20"/>
        </w:rPr>
        <w:t xml:space="preserve">Subsection 33(3) of the </w:t>
      </w:r>
      <w:r w:rsidRPr="00EC5B33">
        <w:rPr>
          <w:rFonts w:ascii="Arial" w:hAnsi="Arial" w:cs="Arial"/>
          <w:i/>
          <w:sz w:val="20"/>
        </w:rPr>
        <w:t>Acts Interpretation Act 1901</w:t>
      </w:r>
      <w:r w:rsidRPr="00EC5B33">
        <w:rPr>
          <w:rFonts w:ascii="Arial" w:hAnsi="Arial" w:cs="Arial"/>
          <w:sz w:val="20"/>
        </w:rPr>
        <w:t xml:space="preserve"> provides that where an Act confers a power to make a legislative instrument, the power shall be construed to include a power </w:t>
      </w:r>
      <w:proofErr w:type="gramStart"/>
      <w:r w:rsidRPr="00EC5B33">
        <w:rPr>
          <w:rFonts w:ascii="Arial" w:hAnsi="Arial" w:cs="Arial"/>
          <w:sz w:val="20"/>
        </w:rPr>
        <w:t>exercisable</w:t>
      </w:r>
      <w:proofErr w:type="gramEnd"/>
      <w:r w:rsidRPr="00EC5B33">
        <w:rPr>
          <w:rFonts w:ascii="Arial" w:hAnsi="Arial" w:cs="Arial"/>
          <w:sz w:val="20"/>
        </w:rPr>
        <w:t xml:space="preserve"> in the like manner and subject to the like conditions (if any) to repeal, rescind, revoke, amend or vary any such instrument.</w:t>
      </w:r>
    </w:p>
    <w:p w14:paraId="2B3D96EB" w14:textId="77777777" w:rsidR="00914D5C" w:rsidRPr="00EC5B33" w:rsidRDefault="00914D5C" w:rsidP="001131E0">
      <w:pPr>
        <w:spacing w:after="200" w:line="276" w:lineRule="auto"/>
        <w:rPr>
          <w:rFonts w:ascii="Arial" w:hAnsi="Arial" w:cs="Arial"/>
          <w:b/>
          <w:sz w:val="20"/>
          <w:lang w:val="en-AU"/>
        </w:rPr>
      </w:pPr>
      <w:r w:rsidRPr="00EC5B33">
        <w:rPr>
          <w:rFonts w:ascii="Arial" w:hAnsi="Arial" w:cs="Arial"/>
          <w:b/>
          <w:sz w:val="20"/>
          <w:lang w:val="en-AU"/>
        </w:rPr>
        <w:t>Background</w:t>
      </w:r>
    </w:p>
    <w:p w14:paraId="10AD7546" w14:textId="750961DB" w:rsidR="002009E4" w:rsidRPr="00EC5B33" w:rsidRDefault="002009E4" w:rsidP="002009E4">
      <w:pPr>
        <w:rPr>
          <w:rFonts w:ascii="Arial" w:hAnsi="Arial" w:cs="Arial"/>
          <w:snapToGrid w:val="0"/>
          <w:sz w:val="20"/>
        </w:rPr>
      </w:pPr>
      <w:r w:rsidRPr="00EC5B33">
        <w:rPr>
          <w:rFonts w:ascii="Arial" w:hAnsi="Arial" w:cs="Arial"/>
          <w:snapToGrid w:val="0"/>
          <w:sz w:val="20"/>
        </w:rPr>
        <w:t xml:space="preserve">It is </w:t>
      </w:r>
      <w:r w:rsidR="00D912F7">
        <w:rPr>
          <w:rFonts w:ascii="Arial" w:hAnsi="Arial" w:cs="Arial"/>
          <w:snapToGrid w:val="0"/>
          <w:sz w:val="20"/>
        </w:rPr>
        <w:t xml:space="preserve">a general </w:t>
      </w:r>
      <w:r w:rsidRPr="00EC5B33">
        <w:rPr>
          <w:rFonts w:ascii="Arial" w:hAnsi="Arial" w:cs="Arial"/>
          <w:snapToGrid w:val="0"/>
          <w:sz w:val="20"/>
        </w:rPr>
        <w:t xml:space="preserve">requirement of the Act that the operation of all </w:t>
      </w:r>
      <w:proofErr w:type="spellStart"/>
      <w:r w:rsidRPr="00EC5B33">
        <w:rPr>
          <w:rFonts w:ascii="Arial" w:hAnsi="Arial" w:cs="Arial"/>
          <w:snapToGrid w:val="0"/>
          <w:sz w:val="20"/>
        </w:rPr>
        <w:t>radiocommunications</w:t>
      </w:r>
      <w:proofErr w:type="spellEnd"/>
      <w:r w:rsidRPr="00EC5B33">
        <w:rPr>
          <w:rFonts w:ascii="Arial" w:hAnsi="Arial" w:cs="Arial"/>
          <w:snapToGrid w:val="0"/>
          <w:sz w:val="20"/>
        </w:rPr>
        <w:t xml:space="preserve"> devices within Australia be authorised by a </w:t>
      </w:r>
      <w:proofErr w:type="spellStart"/>
      <w:r w:rsidRPr="00EC5B33">
        <w:rPr>
          <w:rFonts w:ascii="Arial" w:hAnsi="Arial" w:cs="Arial"/>
          <w:snapToGrid w:val="0"/>
          <w:sz w:val="20"/>
        </w:rPr>
        <w:t>radiocommunications</w:t>
      </w:r>
      <w:proofErr w:type="spellEnd"/>
      <w:r w:rsidRPr="00EC5B33">
        <w:rPr>
          <w:rFonts w:ascii="Arial" w:hAnsi="Arial" w:cs="Arial"/>
          <w:snapToGrid w:val="0"/>
          <w:sz w:val="20"/>
        </w:rPr>
        <w:t xml:space="preserve"> licence. </w:t>
      </w:r>
    </w:p>
    <w:p w14:paraId="55650D6D" w14:textId="77777777" w:rsidR="002009E4" w:rsidRPr="00EC5B33" w:rsidRDefault="002009E4" w:rsidP="002009E4">
      <w:pPr>
        <w:rPr>
          <w:rFonts w:ascii="Arial" w:hAnsi="Arial" w:cs="Arial"/>
          <w:snapToGrid w:val="0"/>
          <w:sz w:val="20"/>
        </w:rPr>
      </w:pPr>
    </w:p>
    <w:p w14:paraId="6978ABD6" w14:textId="6F54E92C" w:rsidR="002009E4" w:rsidRPr="00EC5B33" w:rsidRDefault="002009E4" w:rsidP="002009E4">
      <w:pPr>
        <w:rPr>
          <w:rFonts w:ascii="Arial" w:hAnsi="Arial" w:cs="Arial"/>
          <w:snapToGrid w:val="0"/>
          <w:sz w:val="20"/>
        </w:rPr>
      </w:pPr>
      <w:r w:rsidRPr="00EC5B33">
        <w:rPr>
          <w:rFonts w:ascii="Arial" w:hAnsi="Arial" w:cs="Arial"/>
          <w:snapToGrid w:val="0"/>
          <w:sz w:val="20"/>
        </w:rPr>
        <w:lastRenderedPageBreak/>
        <w:t xml:space="preserve">A class licence is one type of licence available to authorise the operation of a </w:t>
      </w:r>
      <w:proofErr w:type="spellStart"/>
      <w:r w:rsidRPr="00EC5B33">
        <w:rPr>
          <w:rFonts w:ascii="Arial" w:hAnsi="Arial" w:cs="Arial"/>
          <w:snapToGrid w:val="0"/>
          <w:sz w:val="20"/>
        </w:rPr>
        <w:t>radiocommunications</w:t>
      </w:r>
      <w:proofErr w:type="spellEnd"/>
      <w:r w:rsidRPr="00EC5B33">
        <w:rPr>
          <w:rFonts w:ascii="Arial" w:hAnsi="Arial" w:cs="Arial"/>
          <w:snapToGrid w:val="0"/>
          <w:sz w:val="20"/>
        </w:rPr>
        <w:t xml:space="preserve"> device. It is an effective and efficient means of spectrum management for services where a limited set of common frequencies is employed, and equipment is operated under a common set of conditions. A class licence sets out the conditions under which any person is permitted to operate any device to which the class licence is applicable</w:t>
      </w:r>
      <w:r w:rsidR="00D912F7">
        <w:rPr>
          <w:rFonts w:ascii="Arial" w:hAnsi="Arial" w:cs="Arial"/>
          <w:snapToGrid w:val="0"/>
          <w:sz w:val="20"/>
        </w:rPr>
        <w:t>.</w:t>
      </w:r>
      <w:r w:rsidRPr="00EC5B33">
        <w:rPr>
          <w:rFonts w:ascii="Arial" w:hAnsi="Arial" w:cs="Arial"/>
          <w:snapToGrid w:val="0"/>
          <w:sz w:val="20"/>
        </w:rPr>
        <w:t xml:space="preserve"> </w:t>
      </w:r>
      <w:r w:rsidR="00D912F7">
        <w:rPr>
          <w:rFonts w:ascii="Arial" w:hAnsi="Arial" w:cs="Arial"/>
          <w:snapToGrid w:val="0"/>
          <w:sz w:val="20"/>
        </w:rPr>
        <w:t>I</w:t>
      </w:r>
      <w:r w:rsidRPr="00EC5B33">
        <w:rPr>
          <w:rFonts w:ascii="Arial" w:hAnsi="Arial" w:cs="Arial"/>
          <w:snapToGrid w:val="0"/>
          <w:sz w:val="20"/>
        </w:rPr>
        <w:t>t is not issued to an individual user and does not involve the payment of licence fees.</w:t>
      </w:r>
    </w:p>
    <w:p w14:paraId="57271069" w14:textId="77777777" w:rsidR="002009E4" w:rsidRPr="00EC5B33" w:rsidRDefault="002009E4" w:rsidP="001131E0">
      <w:pPr>
        <w:spacing w:after="200" w:line="276" w:lineRule="auto"/>
        <w:rPr>
          <w:rFonts w:ascii="Arial" w:hAnsi="Arial" w:cs="Arial"/>
          <w:sz w:val="20"/>
        </w:rPr>
      </w:pPr>
    </w:p>
    <w:p w14:paraId="20C102E3" w14:textId="279894B6" w:rsidR="002009E4" w:rsidRPr="00EC5B33" w:rsidRDefault="002009E4" w:rsidP="00B92AF0">
      <w:pPr>
        <w:keepNext/>
        <w:keepLines/>
        <w:spacing w:after="200" w:line="276" w:lineRule="auto"/>
        <w:rPr>
          <w:rFonts w:ascii="Arial" w:hAnsi="Arial" w:cs="Arial"/>
          <w:b/>
          <w:sz w:val="20"/>
        </w:rPr>
      </w:pPr>
      <w:r w:rsidRPr="00EC5B33">
        <w:rPr>
          <w:rFonts w:ascii="Arial" w:hAnsi="Arial" w:cs="Arial"/>
          <w:b/>
          <w:sz w:val="20"/>
        </w:rPr>
        <w:t>Operation</w:t>
      </w:r>
    </w:p>
    <w:p w14:paraId="24CBDB66" w14:textId="7636FF91" w:rsidR="00E06AE1" w:rsidRPr="00EC5B33" w:rsidRDefault="00E06AE1" w:rsidP="00B92AF0">
      <w:pPr>
        <w:keepNext/>
        <w:keepLines/>
        <w:spacing w:after="200" w:line="276" w:lineRule="auto"/>
        <w:rPr>
          <w:rFonts w:ascii="Arial" w:hAnsi="Arial" w:cs="Arial"/>
          <w:sz w:val="20"/>
        </w:rPr>
      </w:pPr>
      <w:r w:rsidRPr="00EC5B33">
        <w:rPr>
          <w:rFonts w:ascii="Arial" w:hAnsi="Arial" w:cs="Arial"/>
          <w:sz w:val="20"/>
        </w:rPr>
        <w:t xml:space="preserve">In making the </w:t>
      </w:r>
      <w:r w:rsidR="00D91D04" w:rsidRPr="00EC5B33">
        <w:rPr>
          <w:rFonts w:ascii="Arial" w:hAnsi="Arial" w:cs="Arial"/>
          <w:sz w:val="20"/>
        </w:rPr>
        <w:t>class licence</w:t>
      </w:r>
      <w:r w:rsidRPr="00EC5B33">
        <w:rPr>
          <w:rFonts w:ascii="Arial" w:hAnsi="Arial" w:cs="Arial"/>
          <w:sz w:val="20"/>
        </w:rPr>
        <w:t xml:space="preserve">, the </w:t>
      </w:r>
      <w:r w:rsidR="00D912F7">
        <w:rPr>
          <w:rFonts w:ascii="Arial" w:hAnsi="Arial" w:cs="Arial"/>
          <w:sz w:val="20"/>
        </w:rPr>
        <w:t xml:space="preserve">ACMA’s </w:t>
      </w:r>
      <w:r w:rsidRPr="00EC5B33">
        <w:rPr>
          <w:rFonts w:ascii="Arial" w:hAnsi="Arial" w:cs="Arial"/>
          <w:sz w:val="20"/>
        </w:rPr>
        <w:t>objective is to regulate the reception or transmission of emission</w:t>
      </w:r>
      <w:r w:rsidR="002009E4" w:rsidRPr="00EC5B33">
        <w:rPr>
          <w:rFonts w:ascii="Arial" w:hAnsi="Arial" w:cs="Arial"/>
          <w:sz w:val="20"/>
        </w:rPr>
        <w:t>s</w:t>
      </w:r>
      <w:r w:rsidRPr="00EC5B33">
        <w:rPr>
          <w:rFonts w:ascii="Arial" w:hAnsi="Arial" w:cs="Arial"/>
          <w:sz w:val="20"/>
        </w:rPr>
        <w:t xml:space="preserve"> from or to space objects, to the extent necessary </w:t>
      </w:r>
      <w:r w:rsidR="00D912F7">
        <w:rPr>
          <w:rFonts w:ascii="Arial" w:hAnsi="Arial" w:cs="Arial"/>
          <w:sz w:val="20"/>
        </w:rPr>
        <w:t xml:space="preserve">for efficient </w:t>
      </w:r>
      <w:proofErr w:type="spellStart"/>
      <w:r w:rsidR="00D912F7">
        <w:rPr>
          <w:rFonts w:ascii="Arial" w:hAnsi="Arial" w:cs="Arial"/>
          <w:sz w:val="20"/>
        </w:rPr>
        <w:t>radiocommunications</w:t>
      </w:r>
      <w:proofErr w:type="spellEnd"/>
      <w:r w:rsidRPr="00EC5B33">
        <w:rPr>
          <w:rFonts w:ascii="Arial" w:hAnsi="Arial" w:cs="Arial"/>
          <w:sz w:val="20"/>
        </w:rPr>
        <w:t xml:space="preserve"> in Australia.</w:t>
      </w:r>
    </w:p>
    <w:p w14:paraId="114FFB7D" w14:textId="4DB9F573" w:rsidR="002009E4" w:rsidRPr="00EC5B33" w:rsidRDefault="00F74BA8" w:rsidP="00B92AF0">
      <w:pPr>
        <w:keepNext/>
        <w:keepLines/>
        <w:spacing w:after="200" w:line="276" w:lineRule="auto"/>
        <w:rPr>
          <w:rFonts w:ascii="Arial" w:hAnsi="Arial" w:cs="Arial"/>
          <w:sz w:val="20"/>
        </w:rPr>
      </w:pPr>
      <w:r w:rsidRPr="00EC5B33">
        <w:rPr>
          <w:rFonts w:ascii="Arial" w:hAnsi="Arial" w:cs="Arial"/>
          <w:sz w:val="20"/>
        </w:rPr>
        <w:t xml:space="preserve">The class licence authorises any person to operate a station for the purpose of communication with a space </w:t>
      </w:r>
      <w:r w:rsidR="00047A05" w:rsidRPr="00EC5B33">
        <w:rPr>
          <w:rFonts w:ascii="Arial" w:hAnsi="Arial" w:cs="Arial"/>
          <w:sz w:val="20"/>
        </w:rPr>
        <w:t xml:space="preserve">object </w:t>
      </w:r>
      <w:r w:rsidRPr="00EC5B33">
        <w:rPr>
          <w:rFonts w:ascii="Arial" w:hAnsi="Arial" w:cs="Arial"/>
          <w:sz w:val="20"/>
        </w:rPr>
        <w:t>that is au</w:t>
      </w:r>
      <w:r w:rsidR="00047A05" w:rsidRPr="00EC5B33">
        <w:rPr>
          <w:rFonts w:ascii="Arial" w:hAnsi="Arial" w:cs="Arial"/>
          <w:sz w:val="20"/>
        </w:rPr>
        <w:t>t</w:t>
      </w:r>
      <w:r w:rsidRPr="00EC5B33">
        <w:rPr>
          <w:rFonts w:ascii="Arial" w:hAnsi="Arial" w:cs="Arial"/>
          <w:sz w:val="20"/>
        </w:rPr>
        <w:t>horised by a space licence or space receive licence, provided they comply with the conditions set out in sections 6, 7 and 8. Those conditions include:</w:t>
      </w:r>
    </w:p>
    <w:p w14:paraId="425FAA79" w14:textId="4724BD2A" w:rsidR="00F74BA8" w:rsidRPr="00EC5B33" w:rsidRDefault="00F74BA8" w:rsidP="00047A05">
      <w:pPr>
        <w:pStyle w:val="ListParagraph"/>
        <w:keepNext/>
        <w:keepLines/>
        <w:numPr>
          <w:ilvl w:val="0"/>
          <w:numId w:val="19"/>
        </w:numPr>
        <w:spacing w:after="200" w:line="276" w:lineRule="auto"/>
        <w:rPr>
          <w:rFonts w:ascii="Arial" w:hAnsi="Arial" w:cs="Arial"/>
          <w:sz w:val="20"/>
        </w:rPr>
      </w:pPr>
      <w:r w:rsidRPr="00EC5B33">
        <w:rPr>
          <w:rFonts w:ascii="Arial" w:hAnsi="Arial" w:cs="Arial"/>
          <w:sz w:val="20"/>
        </w:rPr>
        <w:t xml:space="preserve">the station must operate </w:t>
      </w:r>
      <w:r w:rsidR="00D912F7">
        <w:rPr>
          <w:rFonts w:ascii="Arial" w:hAnsi="Arial" w:cs="Arial"/>
          <w:sz w:val="20"/>
        </w:rPr>
        <w:t>only in the relevant frequency</w:t>
      </w:r>
      <w:r w:rsidRPr="00EC5B33">
        <w:rPr>
          <w:rFonts w:ascii="Arial" w:hAnsi="Arial" w:cs="Arial"/>
          <w:sz w:val="20"/>
        </w:rPr>
        <w:t xml:space="preserve"> ranges listed in the class </w:t>
      </w:r>
      <w:proofErr w:type="spellStart"/>
      <w:r w:rsidRPr="00EC5B33">
        <w:rPr>
          <w:rFonts w:ascii="Arial" w:hAnsi="Arial" w:cs="Arial"/>
          <w:sz w:val="20"/>
        </w:rPr>
        <w:t>licence</w:t>
      </w:r>
      <w:proofErr w:type="spellEnd"/>
      <w:r w:rsidRPr="00EC5B33">
        <w:rPr>
          <w:rFonts w:ascii="Arial" w:hAnsi="Arial" w:cs="Arial"/>
          <w:sz w:val="20"/>
        </w:rPr>
        <w:t>;</w:t>
      </w:r>
    </w:p>
    <w:p w14:paraId="25A5BFDD" w14:textId="3E635643" w:rsidR="00F74BA8" w:rsidRPr="00EC5B33" w:rsidRDefault="00F74BA8" w:rsidP="00047A05">
      <w:pPr>
        <w:pStyle w:val="ListParagraph"/>
        <w:keepNext/>
        <w:keepLines/>
        <w:numPr>
          <w:ilvl w:val="0"/>
          <w:numId w:val="19"/>
        </w:numPr>
        <w:spacing w:after="200" w:line="276" w:lineRule="auto"/>
        <w:rPr>
          <w:rFonts w:ascii="Arial" w:hAnsi="Arial" w:cs="Arial"/>
          <w:sz w:val="20"/>
        </w:rPr>
      </w:pPr>
      <w:r w:rsidRPr="00EC5B33">
        <w:rPr>
          <w:rFonts w:ascii="Arial" w:hAnsi="Arial" w:cs="Arial"/>
          <w:sz w:val="20"/>
        </w:rPr>
        <w:t>the station must comply with any applicable standards;</w:t>
      </w:r>
    </w:p>
    <w:p w14:paraId="13F52399" w14:textId="185C9E0C" w:rsidR="00F74BA8" w:rsidRPr="00EC5B33" w:rsidRDefault="00F74BA8" w:rsidP="00047A05">
      <w:pPr>
        <w:pStyle w:val="ListParagraph"/>
        <w:keepNext/>
        <w:keepLines/>
        <w:numPr>
          <w:ilvl w:val="0"/>
          <w:numId w:val="19"/>
        </w:numPr>
        <w:spacing w:after="200" w:line="276" w:lineRule="auto"/>
        <w:rPr>
          <w:rFonts w:ascii="Arial" w:hAnsi="Arial" w:cs="Arial"/>
          <w:sz w:val="20"/>
        </w:rPr>
      </w:pPr>
      <w:r w:rsidRPr="00EC5B33">
        <w:rPr>
          <w:rFonts w:ascii="Arial" w:hAnsi="Arial" w:cs="Arial"/>
          <w:sz w:val="20"/>
        </w:rPr>
        <w:t xml:space="preserve">the station must not interfere with the operation of a </w:t>
      </w:r>
      <w:proofErr w:type="spellStart"/>
      <w:r w:rsidRPr="00EC5B33">
        <w:rPr>
          <w:rFonts w:ascii="Arial" w:hAnsi="Arial" w:cs="Arial"/>
          <w:sz w:val="20"/>
        </w:rPr>
        <w:t>radiocommunications</w:t>
      </w:r>
      <w:proofErr w:type="spellEnd"/>
      <w:r w:rsidRPr="00EC5B33">
        <w:rPr>
          <w:rFonts w:ascii="Arial" w:hAnsi="Arial" w:cs="Arial"/>
          <w:sz w:val="20"/>
        </w:rPr>
        <w:t xml:space="preserve"> receiver; and</w:t>
      </w:r>
    </w:p>
    <w:p w14:paraId="5D797A7B" w14:textId="44B3DFF9" w:rsidR="00F74BA8" w:rsidRPr="00EC5B33" w:rsidRDefault="00F74BA8" w:rsidP="00047A05">
      <w:pPr>
        <w:pStyle w:val="ListParagraph"/>
        <w:keepNext/>
        <w:keepLines/>
        <w:numPr>
          <w:ilvl w:val="0"/>
          <w:numId w:val="19"/>
        </w:numPr>
        <w:spacing w:after="200" w:line="276" w:lineRule="auto"/>
        <w:rPr>
          <w:rFonts w:ascii="Arial" w:hAnsi="Arial" w:cs="Arial"/>
          <w:sz w:val="20"/>
        </w:rPr>
      </w:pPr>
      <w:proofErr w:type="gramStart"/>
      <w:r w:rsidRPr="00EC5B33">
        <w:rPr>
          <w:rFonts w:ascii="Arial" w:hAnsi="Arial" w:cs="Arial"/>
          <w:sz w:val="20"/>
        </w:rPr>
        <w:t>if</w:t>
      </w:r>
      <w:proofErr w:type="gramEnd"/>
      <w:r w:rsidRPr="00EC5B33">
        <w:rPr>
          <w:rFonts w:ascii="Arial" w:hAnsi="Arial" w:cs="Arial"/>
          <w:sz w:val="20"/>
        </w:rPr>
        <w:t xml:space="preserve"> the station is a maritime ship station in the Global Maritime Distress and Safety System</w:t>
      </w:r>
      <w:r w:rsidR="00D912F7">
        <w:rPr>
          <w:rFonts w:ascii="Arial" w:hAnsi="Arial" w:cs="Arial"/>
          <w:sz w:val="20"/>
        </w:rPr>
        <w:t xml:space="preserve"> (GMDSS)</w:t>
      </w:r>
      <w:r w:rsidRPr="00EC5B33">
        <w:rPr>
          <w:rFonts w:ascii="Arial" w:hAnsi="Arial" w:cs="Arial"/>
          <w:sz w:val="20"/>
        </w:rPr>
        <w:t xml:space="preserve">, the station must be operated by a qualified operator and must comply with relevant resolutions of the International Maritime </w:t>
      </w:r>
      <w:proofErr w:type="spellStart"/>
      <w:r w:rsidRPr="00EC5B33">
        <w:rPr>
          <w:rFonts w:ascii="Arial" w:hAnsi="Arial" w:cs="Arial"/>
          <w:sz w:val="20"/>
        </w:rPr>
        <w:t>Organisation</w:t>
      </w:r>
      <w:proofErr w:type="spellEnd"/>
      <w:r w:rsidR="00D912F7">
        <w:rPr>
          <w:rFonts w:ascii="Arial" w:hAnsi="Arial" w:cs="Arial"/>
          <w:sz w:val="20"/>
        </w:rPr>
        <w:t xml:space="preserve"> (IMO)</w:t>
      </w:r>
      <w:r w:rsidRPr="00EC5B33">
        <w:rPr>
          <w:rFonts w:ascii="Arial" w:hAnsi="Arial" w:cs="Arial"/>
          <w:sz w:val="20"/>
        </w:rPr>
        <w:t>.</w:t>
      </w:r>
    </w:p>
    <w:p w14:paraId="2B3D96F5" w14:textId="77777777" w:rsidR="00914D5C" w:rsidRPr="00EC5B33" w:rsidRDefault="00914D5C" w:rsidP="001131E0">
      <w:pPr>
        <w:spacing w:after="200" w:line="276" w:lineRule="auto"/>
        <w:rPr>
          <w:rFonts w:ascii="Arial" w:hAnsi="Arial" w:cs="Arial"/>
          <w:b/>
          <w:sz w:val="20"/>
          <w:lang w:val="en-AU"/>
        </w:rPr>
      </w:pPr>
      <w:r w:rsidRPr="00EC5B33">
        <w:rPr>
          <w:rFonts w:ascii="Arial" w:hAnsi="Arial" w:cs="Arial"/>
          <w:b/>
          <w:sz w:val="20"/>
          <w:lang w:val="en-AU"/>
        </w:rPr>
        <w:t>Consultation</w:t>
      </w:r>
    </w:p>
    <w:p w14:paraId="54084ECB" w14:textId="241B612D" w:rsidR="00E54F16" w:rsidRPr="00EC5B33" w:rsidRDefault="00E54F16" w:rsidP="001131E0">
      <w:pPr>
        <w:spacing w:after="200" w:line="276" w:lineRule="auto"/>
        <w:rPr>
          <w:rFonts w:ascii="Arial" w:hAnsi="Arial" w:cs="Arial"/>
          <w:snapToGrid w:val="0"/>
          <w:sz w:val="20"/>
          <w:lang w:val="en-AU"/>
        </w:rPr>
      </w:pPr>
      <w:r w:rsidRPr="00EC5B33">
        <w:rPr>
          <w:rFonts w:ascii="Arial" w:hAnsi="Arial" w:cs="Arial"/>
          <w:snapToGrid w:val="0"/>
          <w:sz w:val="20"/>
          <w:lang w:val="en-AU"/>
        </w:rPr>
        <w:t xml:space="preserve">Before </w:t>
      </w:r>
      <w:r w:rsidR="00F74BA8" w:rsidRPr="00EC5B33">
        <w:rPr>
          <w:rFonts w:ascii="Arial" w:hAnsi="Arial" w:cs="Arial"/>
          <w:snapToGrid w:val="0"/>
          <w:sz w:val="20"/>
          <w:lang w:val="en-AU"/>
        </w:rPr>
        <w:t xml:space="preserve">revoking </w:t>
      </w:r>
      <w:r w:rsidRPr="00EC5B33">
        <w:rPr>
          <w:rFonts w:ascii="Arial" w:hAnsi="Arial" w:cs="Arial"/>
          <w:snapToGrid w:val="0"/>
          <w:sz w:val="20"/>
          <w:lang w:val="en-AU"/>
        </w:rPr>
        <w:t xml:space="preserve">the 1998 </w:t>
      </w:r>
      <w:r w:rsidR="00D91D04" w:rsidRPr="00EC5B33">
        <w:rPr>
          <w:rFonts w:ascii="Arial" w:hAnsi="Arial" w:cs="Arial"/>
          <w:snapToGrid w:val="0"/>
          <w:sz w:val="20"/>
          <w:lang w:val="en-AU"/>
        </w:rPr>
        <w:t>class licence</w:t>
      </w:r>
      <w:r w:rsidRPr="00EC5B33">
        <w:rPr>
          <w:rFonts w:ascii="Arial" w:hAnsi="Arial" w:cs="Arial"/>
          <w:snapToGrid w:val="0"/>
          <w:sz w:val="20"/>
          <w:lang w:val="en-AU"/>
        </w:rPr>
        <w:t xml:space="preserve">, </w:t>
      </w:r>
      <w:r w:rsidR="00D912F7">
        <w:rPr>
          <w:rFonts w:ascii="Arial" w:hAnsi="Arial" w:cs="Arial"/>
          <w:snapToGrid w:val="0"/>
          <w:sz w:val="20"/>
          <w:lang w:val="en-AU"/>
        </w:rPr>
        <w:t xml:space="preserve">the ACMA was required by </w:t>
      </w:r>
      <w:r w:rsidRPr="00EC5B33">
        <w:rPr>
          <w:rFonts w:ascii="Arial" w:hAnsi="Arial" w:cs="Arial"/>
          <w:snapToGrid w:val="0"/>
          <w:sz w:val="20"/>
          <w:lang w:val="en-AU"/>
        </w:rPr>
        <w:t>subsection 136(</w:t>
      </w:r>
      <w:r w:rsidR="00F74BA8" w:rsidRPr="00EC5B33">
        <w:rPr>
          <w:rFonts w:ascii="Arial" w:hAnsi="Arial" w:cs="Arial"/>
          <w:snapToGrid w:val="0"/>
          <w:sz w:val="20"/>
          <w:lang w:val="en-AU"/>
        </w:rPr>
        <w:t>2</w:t>
      </w:r>
      <w:r w:rsidRPr="00EC5B33">
        <w:rPr>
          <w:rFonts w:ascii="Arial" w:hAnsi="Arial" w:cs="Arial"/>
          <w:snapToGrid w:val="0"/>
          <w:sz w:val="20"/>
          <w:lang w:val="en-AU"/>
        </w:rPr>
        <w:t xml:space="preserve">) of the Act </w:t>
      </w:r>
      <w:r w:rsidR="00D912F7">
        <w:rPr>
          <w:rFonts w:ascii="Arial" w:hAnsi="Arial" w:cs="Arial"/>
          <w:snapToGrid w:val="0"/>
          <w:sz w:val="20"/>
          <w:lang w:val="en-AU"/>
        </w:rPr>
        <w:t xml:space="preserve">to publish </w:t>
      </w:r>
      <w:r w:rsidRPr="00EC5B33">
        <w:rPr>
          <w:rFonts w:ascii="Arial" w:hAnsi="Arial" w:cs="Arial"/>
          <w:snapToGrid w:val="0"/>
          <w:sz w:val="20"/>
          <w:lang w:val="en-AU"/>
        </w:rPr>
        <w:t xml:space="preserve">a written notice that invites interested persons to make representations about the proposed </w:t>
      </w:r>
      <w:r w:rsidR="00F74BA8" w:rsidRPr="00EC5B33">
        <w:rPr>
          <w:rFonts w:ascii="Arial" w:hAnsi="Arial" w:cs="Arial"/>
          <w:snapToGrid w:val="0"/>
          <w:sz w:val="20"/>
          <w:lang w:val="en-AU"/>
        </w:rPr>
        <w:t xml:space="preserve">revocation by a specified date </w:t>
      </w:r>
      <w:r w:rsidRPr="00EC5B33">
        <w:rPr>
          <w:rFonts w:ascii="Arial" w:hAnsi="Arial" w:cs="Arial"/>
          <w:snapToGrid w:val="0"/>
          <w:sz w:val="20"/>
          <w:lang w:val="en-AU"/>
        </w:rPr>
        <w:t xml:space="preserve">that is at least one month after the date of publication. Under subsection 136(2A) the written notice must be published on the ACMA’s website and in another form readily available to the public. </w:t>
      </w:r>
    </w:p>
    <w:p w14:paraId="41055A80" w14:textId="31D4C1B6" w:rsidR="00F74BA8" w:rsidRPr="00EC5B33" w:rsidRDefault="00F74BA8" w:rsidP="001131E0">
      <w:pPr>
        <w:spacing w:after="200" w:line="276" w:lineRule="auto"/>
        <w:rPr>
          <w:rFonts w:ascii="Arial" w:hAnsi="Arial" w:cs="Arial"/>
          <w:snapToGrid w:val="0"/>
          <w:sz w:val="20"/>
          <w:lang w:val="en-AU"/>
        </w:rPr>
      </w:pPr>
      <w:r w:rsidRPr="00EC5B33">
        <w:rPr>
          <w:rFonts w:ascii="Arial" w:hAnsi="Arial" w:cs="Arial"/>
          <w:snapToGrid w:val="0"/>
          <w:sz w:val="20"/>
          <w:lang w:val="en-AU"/>
        </w:rPr>
        <w:t>Subsection 17(1) of the LIA requires that, before the ACMA makes a legislative instrument, it must be satisfied that any consultation that the ACMA considers is appropriate and reasonably practicable to undertake has been undertaken.</w:t>
      </w:r>
    </w:p>
    <w:p w14:paraId="5DC3A28D" w14:textId="528E9771" w:rsidR="00E54F16" w:rsidRPr="00EC5B33" w:rsidRDefault="00E54F16" w:rsidP="001131E0">
      <w:pPr>
        <w:spacing w:after="200" w:line="276" w:lineRule="auto"/>
        <w:rPr>
          <w:rFonts w:ascii="Arial" w:hAnsi="Arial" w:cs="Arial"/>
          <w:snapToGrid w:val="0"/>
          <w:sz w:val="20"/>
          <w:lang w:val="en-AU"/>
        </w:rPr>
      </w:pPr>
      <w:r w:rsidRPr="00EC5B33">
        <w:rPr>
          <w:rFonts w:ascii="Arial" w:hAnsi="Arial" w:cs="Arial"/>
          <w:snapToGrid w:val="0"/>
          <w:sz w:val="20"/>
          <w:lang w:val="en-AU"/>
        </w:rPr>
        <w:t xml:space="preserve">Between 21 April 2015 and 29 June 2015, the ACMA conducted a formal public consultation process in relation to the </w:t>
      </w:r>
      <w:r w:rsidR="00D91D04" w:rsidRPr="00EC5B33">
        <w:rPr>
          <w:rFonts w:ascii="Arial" w:hAnsi="Arial" w:cs="Arial"/>
          <w:snapToGrid w:val="0"/>
          <w:sz w:val="20"/>
          <w:lang w:val="en-AU"/>
        </w:rPr>
        <w:t>class licence</w:t>
      </w:r>
      <w:r w:rsidRPr="00EC5B33">
        <w:rPr>
          <w:rFonts w:ascii="Arial" w:hAnsi="Arial" w:cs="Arial"/>
          <w:snapToGrid w:val="0"/>
          <w:sz w:val="20"/>
          <w:lang w:val="en-AU"/>
        </w:rPr>
        <w:t>. A consultation paper was made available on the ACMA website</w:t>
      </w:r>
      <w:r w:rsidR="008B121D" w:rsidRPr="00EC5B33">
        <w:rPr>
          <w:rFonts w:ascii="Arial" w:hAnsi="Arial" w:cs="Arial"/>
          <w:snapToGrid w:val="0"/>
          <w:sz w:val="20"/>
          <w:lang w:val="en-AU"/>
        </w:rPr>
        <w:t>,</w:t>
      </w:r>
      <w:r w:rsidR="00F30A02" w:rsidRPr="00EC5B33">
        <w:rPr>
          <w:rFonts w:ascii="Arial" w:hAnsi="Arial" w:cs="Arial"/>
          <w:snapToGrid w:val="0"/>
          <w:sz w:val="20"/>
          <w:lang w:val="en-AU"/>
        </w:rPr>
        <w:t xml:space="preserve"> and a written notice </w:t>
      </w:r>
      <w:r w:rsidR="00391E37">
        <w:rPr>
          <w:rFonts w:ascii="Arial" w:hAnsi="Arial" w:cs="Arial"/>
          <w:snapToGrid w:val="0"/>
          <w:sz w:val="20"/>
          <w:lang w:val="en-AU"/>
        </w:rPr>
        <w:t xml:space="preserve">was </w:t>
      </w:r>
      <w:r w:rsidR="00F30A02" w:rsidRPr="00EC5B33">
        <w:rPr>
          <w:rFonts w:ascii="Arial" w:hAnsi="Arial" w:cs="Arial"/>
          <w:snapToGrid w:val="0"/>
          <w:sz w:val="20"/>
          <w:lang w:val="en-AU"/>
        </w:rPr>
        <w:t xml:space="preserve">published </w:t>
      </w:r>
      <w:r w:rsidR="00D912F7">
        <w:rPr>
          <w:rFonts w:ascii="Arial" w:hAnsi="Arial" w:cs="Arial"/>
          <w:snapToGrid w:val="0"/>
          <w:sz w:val="20"/>
          <w:lang w:val="en-AU"/>
        </w:rPr>
        <w:t xml:space="preserve">on the </w:t>
      </w:r>
      <w:r w:rsidR="00391E37">
        <w:rPr>
          <w:rFonts w:ascii="Arial" w:hAnsi="Arial" w:cs="Arial"/>
          <w:snapToGrid w:val="0"/>
          <w:sz w:val="20"/>
          <w:lang w:val="en-AU"/>
        </w:rPr>
        <w:t xml:space="preserve">website and </w:t>
      </w:r>
      <w:r w:rsidR="00F30A02" w:rsidRPr="00EC5B33">
        <w:rPr>
          <w:rFonts w:ascii="Arial" w:hAnsi="Arial" w:cs="Arial"/>
          <w:snapToGrid w:val="0"/>
          <w:sz w:val="20"/>
          <w:lang w:val="en-AU"/>
        </w:rPr>
        <w:t xml:space="preserve">in the </w:t>
      </w:r>
      <w:r w:rsidR="00F30A02" w:rsidRPr="00EC5B33">
        <w:rPr>
          <w:rFonts w:ascii="Arial" w:hAnsi="Arial" w:cs="Arial"/>
          <w:i/>
          <w:snapToGrid w:val="0"/>
          <w:sz w:val="20"/>
          <w:lang w:val="en-AU"/>
        </w:rPr>
        <w:t>Gazette</w:t>
      </w:r>
      <w:r w:rsidR="00F30A02" w:rsidRPr="00EC5B33">
        <w:rPr>
          <w:rFonts w:ascii="Arial" w:hAnsi="Arial" w:cs="Arial"/>
          <w:snapToGrid w:val="0"/>
          <w:sz w:val="20"/>
          <w:lang w:val="en-AU"/>
        </w:rPr>
        <w:t xml:space="preserve"> under the requirements of subsection 136(2) </w:t>
      </w:r>
      <w:r w:rsidR="00391E37">
        <w:rPr>
          <w:rFonts w:ascii="Arial" w:hAnsi="Arial" w:cs="Arial"/>
          <w:snapToGrid w:val="0"/>
          <w:sz w:val="20"/>
          <w:lang w:val="en-AU"/>
        </w:rPr>
        <w:t>about the proposal</w:t>
      </w:r>
      <w:r w:rsidR="00F30A02" w:rsidRPr="00EC5B33">
        <w:rPr>
          <w:rFonts w:ascii="Arial" w:hAnsi="Arial" w:cs="Arial"/>
          <w:snapToGrid w:val="0"/>
          <w:sz w:val="20"/>
          <w:lang w:val="en-AU"/>
        </w:rPr>
        <w:t xml:space="preserve"> to revoke the </w:t>
      </w:r>
      <w:r w:rsidR="00391E37">
        <w:rPr>
          <w:rFonts w:ascii="Arial" w:hAnsi="Arial" w:cs="Arial"/>
          <w:snapToGrid w:val="0"/>
          <w:sz w:val="20"/>
          <w:lang w:val="en-AU"/>
        </w:rPr>
        <w:t xml:space="preserve">1998 </w:t>
      </w:r>
      <w:r w:rsidR="00F30A02" w:rsidRPr="00EC5B33">
        <w:rPr>
          <w:rFonts w:ascii="Arial" w:hAnsi="Arial" w:cs="Arial"/>
          <w:snapToGrid w:val="0"/>
          <w:sz w:val="20"/>
          <w:lang w:val="en-AU"/>
        </w:rPr>
        <w:t>class licence</w:t>
      </w:r>
      <w:r w:rsidR="00391E37">
        <w:rPr>
          <w:rFonts w:ascii="Arial" w:hAnsi="Arial" w:cs="Arial"/>
          <w:snapToGrid w:val="0"/>
          <w:sz w:val="20"/>
          <w:lang w:val="en-AU"/>
        </w:rPr>
        <w:t xml:space="preserve">. </w:t>
      </w:r>
      <w:r w:rsidRPr="00EC5B33">
        <w:rPr>
          <w:rFonts w:ascii="Arial" w:hAnsi="Arial" w:cs="Arial"/>
          <w:snapToGrid w:val="0"/>
          <w:sz w:val="20"/>
          <w:lang w:val="en-AU"/>
        </w:rPr>
        <w:t xml:space="preserve">The consultation paper explained the </w:t>
      </w:r>
      <w:proofErr w:type="spellStart"/>
      <w:r w:rsidRPr="00EC5B33">
        <w:rPr>
          <w:rFonts w:ascii="Arial" w:hAnsi="Arial" w:cs="Arial"/>
          <w:snapToGrid w:val="0"/>
          <w:sz w:val="20"/>
          <w:lang w:val="en-AU"/>
        </w:rPr>
        <w:t>sunsetting</w:t>
      </w:r>
      <w:proofErr w:type="spellEnd"/>
      <w:r w:rsidRPr="00EC5B33">
        <w:rPr>
          <w:rFonts w:ascii="Arial" w:hAnsi="Arial" w:cs="Arial"/>
          <w:snapToGrid w:val="0"/>
          <w:sz w:val="20"/>
          <w:lang w:val="en-AU"/>
        </w:rPr>
        <w:t xml:space="preserve"> process and the ACMA’s preliminary view that the </w:t>
      </w:r>
      <w:r w:rsidR="00F74BA8" w:rsidRPr="00EC5B33">
        <w:rPr>
          <w:rFonts w:ascii="Arial" w:hAnsi="Arial" w:cs="Arial"/>
          <w:snapToGrid w:val="0"/>
          <w:sz w:val="20"/>
          <w:lang w:val="en-AU"/>
        </w:rPr>
        <w:t>class licence should be remade with the radionavigation-satellite service frequencies carved out into a separate class licence</w:t>
      </w:r>
      <w:r w:rsidRPr="00EC5B33">
        <w:rPr>
          <w:rFonts w:ascii="Arial" w:hAnsi="Arial" w:cs="Arial"/>
          <w:snapToGrid w:val="0"/>
          <w:sz w:val="20"/>
          <w:lang w:val="en-AU"/>
        </w:rPr>
        <w:t xml:space="preserve">. Interested parties were notified of the release of the consultation paper and invited to comment. </w:t>
      </w:r>
    </w:p>
    <w:p w14:paraId="2B3D96FD" w14:textId="4BC588A3" w:rsidR="00914D5C" w:rsidRPr="00EC5B33" w:rsidRDefault="00E54F16" w:rsidP="001131E0">
      <w:pPr>
        <w:spacing w:after="200" w:line="276" w:lineRule="auto"/>
        <w:rPr>
          <w:rFonts w:ascii="Arial" w:hAnsi="Arial" w:cs="Arial"/>
          <w:sz w:val="20"/>
          <w:lang w:val="en-AU"/>
        </w:rPr>
      </w:pPr>
      <w:r w:rsidRPr="00EC5B33">
        <w:rPr>
          <w:rFonts w:ascii="Arial" w:hAnsi="Arial" w:cs="Arial"/>
          <w:snapToGrid w:val="0"/>
          <w:sz w:val="20"/>
          <w:lang w:val="en-AU"/>
        </w:rPr>
        <w:lastRenderedPageBreak/>
        <w:t>The ACMA received 12 written submissions in response to the consultation paper</w:t>
      </w:r>
      <w:r w:rsidR="00391E37">
        <w:rPr>
          <w:rFonts w:ascii="Arial" w:hAnsi="Arial" w:cs="Arial"/>
          <w:snapToGrid w:val="0"/>
          <w:sz w:val="20"/>
          <w:lang w:val="en-AU"/>
        </w:rPr>
        <w:t>.</w:t>
      </w:r>
      <w:r w:rsidR="00CF524D" w:rsidRPr="00EC5B33">
        <w:rPr>
          <w:rFonts w:ascii="Arial" w:hAnsi="Arial" w:cs="Arial"/>
          <w:snapToGrid w:val="0"/>
          <w:sz w:val="20"/>
          <w:lang w:val="en-AU"/>
        </w:rPr>
        <w:t xml:space="preserve"> The submissions were generally supportive of the proposals in the consultation paper, and any </w:t>
      </w:r>
      <w:r w:rsidR="00391E37">
        <w:rPr>
          <w:rFonts w:ascii="Arial" w:hAnsi="Arial" w:cs="Arial"/>
          <w:snapToGrid w:val="0"/>
          <w:sz w:val="20"/>
          <w:lang w:val="en-AU"/>
        </w:rPr>
        <w:t xml:space="preserve">matters </w:t>
      </w:r>
      <w:r w:rsidR="00CF524D" w:rsidRPr="00EC5B33">
        <w:rPr>
          <w:rFonts w:ascii="Arial" w:hAnsi="Arial" w:cs="Arial"/>
          <w:snapToGrid w:val="0"/>
          <w:sz w:val="20"/>
          <w:lang w:val="en-AU"/>
        </w:rPr>
        <w:t xml:space="preserve">raised were taken into account in </w:t>
      </w:r>
      <w:r w:rsidR="00391E37">
        <w:rPr>
          <w:rFonts w:ascii="Arial" w:hAnsi="Arial" w:cs="Arial"/>
          <w:snapToGrid w:val="0"/>
          <w:sz w:val="20"/>
          <w:lang w:val="en-AU"/>
        </w:rPr>
        <w:t xml:space="preserve">making </w:t>
      </w:r>
      <w:r w:rsidR="00CF524D" w:rsidRPr="00EC5B33">
        <w:rPr>
          <w:rFonts w:ascii="Arial" w:hAnsi="Arial" w:cs="Arial"/>
          <w:snapToGrid w:val="0"/>
          <w:sz w:val="20"/>
          <w:lang w:val="en-AU"/>
        </w:rPr>
        <w:t>the class licence.</w:t>
      </w:r>
      <w:r w:rsidRPr="00EC5B33">
        <w:rPr>
          <w:rFonts w:ascii="Arial" w:hAnsi="Arial" w:cs="Arial"/>
          <w:snapToGrid w:val="0"/>
          <w:sz w:val="20"/>
          <w:lang w:val="en-AU"/>
        </w:rPr>
        <w:t xml:space="preserve"> </w:t>
      </w:r>
    </w:p>
    <w:p w14:paraId="2B3D96FE" w14:textId="3A20CEBD" w:rsidR="00914D5C" w:rsidRPr="00EC5B33" w:rsidRDefault="00914D5C" w:rsidP="00047A05">
      <w:pPr>
        <w:keepNext/>
        <w:keepLines/>
        <w:spacing w:after="200" w:line="276" w:lineRule="auto"/>
        <w:rPr>
          <w:rFonts w:ascii="Arial" w:hAnsi="Arial" w:cs="Arial"/>
          <w:b/>
          <w:sz w:val="20"/>
        </w:rPr>
      </w:pPr>
      <w:r w:rsidRPr="00EC5B33">
        <w:rPr>
          <w:rFonts w:ascii="Arial" w:hAnsi="Arial" w:cs="Arial"/>
          <w:b/>
          <w:sz w:val="20"/>
          <w:lang w:val="en-AU"/>
        </w:rPr>
        <w:t>R</w:t>
      </w:r>
      <w:proofErr w:type="spellStart"/>
      <w:r w:rsidR="00391E37">
        <w:rPr>
          <w:rFonts w:ascii="Arial" w:hAnsi="Arial" w:cs="Arial"/>
          <w:b/>
          <w:sz w:val="20"/>
        </w:rPr>
        <w:t>egulatory</w:t>
      </w:r>
      <w:proofErr w:type="spellEnd"/>
      <w:r w:rsidR="00391E37">
        <w:rPr>
          <w:rFonts w:ascii="Arial" w:hAnsi="Arial" w:cs="Arial"/>
          <w:b/>
          <w:sz w:val="20"/>
        </w:rPr>
        <w:t xml:space="preserve"> i</w:t>
      </w:r>
      <w:r w:rsidRPr="00EC5B33">
        <w:rPr>
          <w:rFonts w:ascii="Arial" w:hAnsi="Arial" w:cs="Arial"/>
          <w:b/>
          <w:sz w:val="20"/>
        </w:rPr>
        <w:t xml:space="preserve">mpact </w:t>
      </w:r>
    </w:p>
    <w:p w14:paraId="2B3D9700" w14:textId="2B6272AF" w:rsidR="00914D5C" w:rsidRPr="00EC5B33" w:rsidRDefault="00E54F16" w:rsidP="00047A05">
      <w:pPr>
        <w:keepNext/>
        <w:keepLines/>
        <w:spacing w:after="200" w:line="276" w:lineRule="auto"/>
        <w:rPr>
          <w:rFonts w:ascii="Arial" w:hAnsi="Arial" w:cs="Arial"/>
          <w:sz w:val="20"/>
          <w:lang w:val="en-AU"/>
        </w:rPr>
      </w:pPr>
      <w:r w:rsidRPr="00EC5B33">
        <w:rPr>
          <w:rFonts w:ascii="Arial" w:hAnsi="Arial" w:cs="Arial"/>
          <w:snapToGrid w:val="0"/>
          <w:sz w:val="20"/>
          <w:lang w:eastAsia="en-US"/>
        </w:rPr>
        <w:t>The Office of Best Practice Regulation (OBPR) has considered the matter and formed the opinion that</w:t>
      </w:r>
      <w:r w:rsidRPr="00EC5B33">
        <w:rPr>
          <w:rFonts w:ascii="Arial" w:hAnsi="Arial" w:cs="Arial"/>
          <w:sz w:val="20"/>
        </w:rPr>
        <w:t xml:space="preserve"> the ACMA’s proposal </w:t>
      </w:r>
      <w:r w:rsidR="00391E37">
        <w:rPr>
          <w:rFonts w:ascii="Arial" w:hAnsi="Arial" w:cs="Arial"/>
          <w:sz w:val="20"/>
        </w:rPr>
        <w:t xml:space="preserve">to remake the 1998 class licence </w:t>
      </w:r>
      <w:r w:rsidRPr="00EC5B33">
        <w:rPr>
          <w:rFonts w:ascii="Arial" w:hAnsi="Arial" w:cs="Arial"/>
          <w:sz w:val="20"/>
        </w:rPr>
        <w:t xml:space="preserve">without substantial changes beyond excising the </w:t>
      </w:r>
      <w:proofErr w:type="spellStart"/>
      <w:r w:rsidRPr="00EC5B33">
        <w:rPr>
          <w:rFonts w:ascii="Arial" w:hAnsi="Arial" w:cs="Arial"/>
          <w:sz w:val="20"/>
        </w:rPr>
        <w:t>radionavigation</w:t>
      </w:r>
      <w:proofErr w:type="spellEnd"/>
      <w:r w:rsidRPr="00EC5B33">
        <w:rPr>
          <w:rFonts w:ascii="Arial" w:hAnsi="Arial" w:cs="Arial"/>
          <w:sz w:val="20"/>
        </w:rPr>
        <w:t>-satellite service will have minor regulatory impacts</w:t>
      </w:r>
      <w:r w:rsidRPr="00EC5B33">
        <w:rPr>
          <w:rFonts w:ascii="Arial" w:hAnsi="Arial" w:cs="Arial"/>
          <w:snapToGrid w:val="0"/>
          <w:sz w:val="20"/>
          <w:lang w:eastAsia="en-US"/>
        </w:rPr>
        <w:t>.  Accordingly, OBPR advised that a Regulation Impact Statement was not required. The OBPR reference number is 18253.</w:t>
      </w:r>
    </w:p>
    <w:p w14:paraId="2B3D9701" w14:textId="6C758118" w:rsidR="00914D5C" w:rsidRPr="00EC5B33" w:rsidRDefault="00914D5C" w:rsidP="001131E0">
      <w:pPr>
        <w:spacing w:after="200" w:line="276" w:lineRule="auto"/>
        <w:rPr>
          <w:rFonts w:ascii="Arial" w:hAnsi="Arial" w:cs="Arial"/>
          <w:b/>
          <w:sz w:val="20"/>
          <w:lang w:val="en-AU"/>
        </w:rPr>
      </w:pPr>
      <w:r w:rsidRPr="00EC5B33">
        <w:rPr>
          <w:rFonts w:ascii="Arial" w:hAnsi="Arial" w:cs="Arial"/>
          <w:b/>
          <w:sz w:val="20"/>
          <w:lang w:val="en-AU"/>
        </w:rPr>
        <w:t xml:space="preserve">Detailed </w:t>
      </w:r>
      <w:r w:rsidR="00391E37">
        <w:rPr>
          <w:rFonts w:ascii="Arial" w:hAnsi="Arial" w:cs="Arial"/>
          <w:b/>
          <w:sz w:val="20"/>
          <w:lang w:val="en-AU"/>
        </w:rPr>
        <w:t>d</w:t>
      </w:r>
      <w:r w:rsidRPr="00EC5B33">
        <w:rPr>
          <w:rFonts w:ascii="Arial" w:hAnsi="Arial" w:cs="Arial"/>
          <w:b/>
          <w:sz w:val="20"/>
          <w:lang w:val="en-AU"/>
        </w:rPr>
        <w:t xml:space="preserve">escription of the </w:t>
      </w:r>
      <w:r w:rsidR="00F74BA8" w:rsidRPr="00EC5B33">
        <w:rPr>
          <w:rFonts w:ascii="Arial" w:hAnsi="Arial" w:cs="Arial"/>
          <w:b/>
          <w:sz w:val="20"/>
          <w:lang w:val="en-AU"/>
        </w:rPr>
        <w:t xml:space="preserve">class licence </w:t>
      </w:r>
    </w:p>
    <w:p w14:paraId="4F8161A6" w14:textId="69AF4C58" w:rsidR="00CD5683" w:rsidRPr="00EC5B33" w:rsidRDefault="00914D5C" w:rsidP="001131E0">
      <w:pPr>
        <w:spacing w:after="200" w:line="276" w:lineRule="auto"/>
        <w:rPr>
          <w:rFonts w:ascii="Arial" w:hAnsi="Arial" w:cs="Arial"/>
          <w:sz w:val="20"/>
          <w:lang w:val="en-AU"/>
        </w:rPr>
      </w:pPr>
      <w:r w:rsidRPr="00EC5B33">
        <w:rPr>
          <w:rFonts w:ascii="Arial" w:hAnsi="Arial" w:cs="Arial"/>
          <w:sz w:val="20"/>
          <w:lang w:val="en-AU"/>
        </w:rPr>
        <w:t xml:space="preserve">Details of the </w:t>
      </w:r>
      <w:r w:rsidR="00391E37">
        <w:rPr>
          <w:rFonts w:ascii="Arial" w:hAnsi="Arial" w:cs="Arial"/>
          <w:sz w:val="20"/>
          <w:lang w:val="en-AU"/>
        </w:rPr>
        <w:t xml:space="preserve">specific provisions of the class licence </w:t>
      </w:r>
      <w:r w:rsidRPr="00EC5B33">
        <w:rPr>
          <w:rFonts w:ascii="Arial" w:hAnsi="Arial" w:cs="Arial"/>
          <w:sz w:val="20"/>
          <w:lang w:val="en-AU"/>
        </w:rPr>
        <w:t xml:space="preserve">are set out in </w:t>
      </w:r>
      <w:r w:rsidRPr="00EC5B33">
        <w:rPr>
          <w:rFonts w:ascii="Arial" w:hAnsi="Arial" w:cs="Arial"/>
          <w:b/>
          <w:sz w:val="20"/>
          <w:lang w:val="en-AU"/>
        </w:rPr>
        <w:t>Attachment A</w:t>
      </w:r>
      <w:r w:rsidRPr="00EC5B33">
        <w:rPr>
          <w:rFonts w:ascii="Arial" w:hAnsi="Arial" w:cs="Arial"/>
          <w:sz w:val="20"/>
          <w:lang w:val="en-AU"/>
        </w:rPr>
        <w:t>.</w:t>
      </w:r>
    </w:p>
    <w:p w14:paraId="318C0861" w14:textId="0DB41701" w:rsidR="00CD5683" w:rsidRPr="00EC5B33" w:rsidRDefault="00391E37" w:rsidP="001131E0">
      <w:pPr>
        <w:spacing w:after="200" w:line="276" w:lineRule="auto"/>
        <w:rPr>
          <w:rFonts w:ascii="Arial" w:hAnsi="Arial" w:cs="Arial"/>
          <w:b/>
          <w:sz w:val="20"/>
          <w:lang w:val="en-AU"/>
        </w:rPr>
      </w:pPr>
      <w:r>
        <w:rPr>
          <w:rFonts w:ascii="Arial" w:hAnsi="Arial" w:cs="Arial"/>
          <w:b/>
          <w:sz w:val="20"/>
          <w:lang w:val="en-AU"/>
        </w:rPr>
        <w:t>Documents i</w:t>
      </w:r>
      <w:r w:rsidR="00CD5683" w:rsidRPr="00EC5B33">
        <w:rPr>
          <w:rFonts w:ascii="Arial" w:hAnsi="Arial" w:cs="Arial"/>
          <w:b/>
          <w:sz w:val="20"/>
          <w:lang w:val="en-AU"/>
        </w:rPr>
        <w:t xml:space="preserve">ncorporated in </w:t>
      </w:r>
      <w:r>
        <w:rPr>
          <w:rFonts w:ascii="Arial" w:hAnsi="Arial" w:cs="Arial"/>
          <w:b/>
          <w:sz w:val="20"/>
          <w:lang w:val="en-AU"/>
        </w:rPr>
        <w:t>the class licence by r</w:t>
      </w:r>
      <w:r w:rsidR="00CD5683" w:rsidRPr="00EC5B33">
        <w:rPr>
          <w:rFonts w:ascii="Arial" w:hAnsi="Arial" w:cs="Arial"/>
          <w:b/>
          <w:sz w:val="20"/>
          <w:lang w:val="en-AU"/>
        </w:rPr>
        <w:t>eference</w:t>
      </w:r>
    </w:p>
    <w:p w14:paraId="3BC7DE72" w14:textId="73D083B2" w:rsidR="00CD5683" w:rsidRPr="00EC5B33" w:rsidRDefault="00CD5683" w:rsidP="001131E0">
      <w:pPr>
        <w:spacing w:after="200" w:line="276" w:lineRule="auto"/>
        <w:rPr>
          <w:rFonts w:ascii="Arial" w:hAnsi="Arial" w:cs="Arial"/>
          <w:snapToGrid w:val="0"/>
          <w:sz w:val="20"/>
        </w:rPr>
      </w:pPr>
      <w:r w:rsidRPr="00EC5B33">
        <w:rPr>
          <w:rFonts w:ascii="Arial" w:hAnsi="Arial" w:cs="Arial"/>
          <w:snapToGrid w:val="0"/>
          <w:sz w:val="20"/>
        </w:rPr>
        <w:t xml:space="preserve">The </w:t>
      </w:r>
      <w:r w:rsidR="00F74BA8" w:rsidRPr="00EC5B33">
        <w:rPr>
          <w:rFonts w:ascii="Arial" w:hAnsi="Arial" w:cs="Arial"/>
          <w:snapToGrid w:val="0"/>
          <w:sz w:val="20"/>
        </w:rPr>
        <w:t>class licence refers to the following Acts and legislative instruments as in force from time to time (as permitted by section 314A of the Act)</w:t>
      </w:r>
      <w:r w:rsidRPr="00EC5B33">
        <w:rPr>
          <w:rFonts w:ascii="Arial" w:hAnsi="Arial" w:cs="Arial"/>
          <w:snapToGrid w:val="0"/>
          <w:sz w:val="20"/>
        </w:rPr>
        <w:t>:</w:t>
      </w:r>
    </w:p>
    <w:p w14:paraId="652075CA" w14:textId="77777777" w:rsidR="005C397A" w:rsidRPr="00EC5B33" w:rsidRDefault="005C397A" w:rsidP="005C397A">
      <w:pPr>
        <w:pStyle w:val="ListParagraph"/>
        <w:numPr>
          <w:ilvl w:val="0"/>
          <w:numId w:val="20"/>
        </w:numPr>
        <w:spacing w:after="200" w:line="276" w:lineRule="auto"/>
        <w:rPr>
          <w:rFonts w:ascii="Arial" w:hAnsi="Arial" w:cs="Arial"/>
          <w:i/>
          <w:snapToGrid w:val="0"/>
          <w:sz w:val="20"/>
        </w:rPr>
      </w:pPr>
      <w:r w:rsidRPr="00EC5B33">
        <w:rPr>
          <w:rFonts w:ascii="Arial" w:hAnsi="Arial" w:cs="Arial"/>
          <w:i/>
          <w:snapToGrid w:val="0"/>
          <w:sz w:val="20"/>
        </w:rPr>
        <w:t>Australian Radiofrequency Spectrum Plan 2013</w:t>
      </w:r>
    </w:p>
    <w:p w14:paraId="78B88B87" w14:textId="77777777" w:rsidR="00B92AF0" w:rsidRPr="00EC5B33" w:rsidRDefault="00CD5683" w:rsidP="00A2118E">
      <w:pPr>
        <w:pStyle w:val="ListParagraph"/>
        <w:numPr>
          <w:ilvl w:val="0"/>
          <w:numId w:val="20"/>
        </w:numPr>
        <w:spacing w:after="200" w:line="276" w:lineRule="auto"/>
        <w:rPr>
          <w:rFonts w:ascii="Arial" w:hAnsi="Arial" w:cs="Arial"/>
          <w:i/>
          <w:snapToGrid w:val="0"/>
          <w:sz w:val="20"/>
        </w:rPr>
      </w:pPr>
      <w:proofErr w:type="spellStart"/>
      <w:r w:rsidRPr="00EC5B33">
        <w:rPr>
          <w:rFonts w:ascii="Arial" w:hAnsi="Arial" w:cs="Arial"/>
          <w:i/>
          <w:snapToGrid w:val="0"/>
          <w:sz w:val="20"/>
        </w:rPr>
        <w:t>Radiocommunications</w:t>
      </w:r>
      <w:proofErr w:type="spellEnd"/>
      <w:r w:rsidRPr="00EC5B33">
        <w:rPr>
          <w:rFonts w:ascii="Arial" w:hAnsi="Arial" w:cs="Arial"/>
          <w:i/>
          <w:snapToGrid w:val="0"/>
          <w:sz w:val="20"/>
        </w:rPr>
        <w:t xml:space="preserve"> Act 1992</w:t>
      </w:r>
    </w:p>
    <w:p w14:paraId="7548D216" w14:textId="5ACDB047" w:rsidR="00A2118E" w:rsidRPr="00EC5B33" w:rsidRDefault="00A2118E" w:rsidP="00A2118E">
      <w:pPr>
        <w:pStyle w:val="ListParagraph"/>
        <w:numPr>
          <w:ilvl w:val="0"/>
          <w:numId w:val="20"/>
        </w:numPr>
        <w:spacing w:after="200" w:line="276" w:lineRule="auto"/>
        <w:rPr>
          <w:rFonts w:ascii="Arial" w:hAnsi="Arial" w:cs="Arial"/>
          <w:i/>
          <w:snapToGrid w:val="0"/>
          <w:sz w:val="20"/>
        </w:rPr>
      </w:pPr>
      <w:proofErr w:type="spellStart"/>
      <w:r w:rsidRPr="00EC5B33">
        <w:rPr>
          <w:rFonts w:ascii="Arial" w:hAnsi="Arial" w:cs="Arial"/>
          <w:i/>
          <w:snapToGrid w:val="0"/>
          <w:sz w:val="20"/>
        </w:rPr>
        <w:t>Radiocommunications</w:t>
      </w:r>
      <w:proofErr w:type="spellEnd"/>
      <w:r w:rsidRPr="00EC5B33">
        <w:rPr>
          <w:rFonts w:ascii="Arial" w:hAnsi="Arial" w:cs="Arial"/>
          <w:i/>
          <w:snapToGrid w:val="0"/>
          <w:sz w:val="20"/>
        </w:rPr>
        <w:t xml:space="preserve"> (Interpretation) Determination 2015</w:t>
      </w:r>
    </w:p>
    <w:p w14:paraId="05071894" w14:textId="694E079F" w:rsidR="00A2118E" w:rsidRPr="00EC5B33" w:rsidRDefault="00A2118E" w:rsidP="00A2118E">
      <w:pPr>
        <w:pStyle w:val="ListParagraph"/>
        <w:numPr>
          <w:ilvl w:val="0"/>
          <w:numId w:val="20"/>
        </w:numPr>
        <w:spacing w:after="200" w:line="276" w:lineRule="auto"/>
        <w:rPr>
          <w:rFonts w:ascii="Arial" w:hAnsi="Arial" w:cs="Arial"/>
          <w:i/>
          <w:snapToGrid w:val="0"/>
          <w:sz w:val="20"/>
        </w:rPr>
      </w:pPr>
      <w:r w:rsidRPr="00EC5B33">
        <w:rPr>
          <w:rFonts w:ascii="Arial" w:hAnsi="Arial" w:cs="Arial"/>
          <w:i/>
          <w:snapToGrid w:val="0"/>
          <w:sz w:val="20"/>
        </w:rPr>
        <w:t xml:space="preserve">Marine Orders </w:t>
      </w:r>
      <w:r w:rsidR="00A200AF" w:rsidRPr="00EC5B33">
        <w:rPr>
          <w:rFonts w:ascii="Arial" w:hAnsi="Arial" w:cs="Arial"/>
          <w:i/>
          <w:snapToGrid w:val="0"/>
          <w:sz w:val="20"/>
        </w:rPr>
        <w:t>made under the Navigation Act 2012</w:t>
      </w:r>
    </w:p>
    <w:p w14:paraId="01E46C95" w14:textId="1D28BE07" w:rsidR="00F74BA8" w:rsidRPr="00EC5B33" w:rsidRDefault="00A2118E" w:rsidP="00B92AF0">
      <w:pPr>
        <w:pStyle w:val="ListParagraph"/>
        <w:numPr>
          <w:ilvl w:val="0"/>
          <w:numId w:val="20"/>
        </w:numPr>
        <w:spacing w:after="200" w:line="276" w:lineRule="auto"/>
        <w:rPr>
          <w:rFonts w:ascii="Arial" w:hAnsi="Arial" w:cs="Arial"/>
          <w:snapToGrid w:val="0"/>
          <w:sz w:val="20"/>
        </w:rPr>
      </w:pPr>
      <w:r w:rsidRPr="00EC5B33">
        <w:rPr>
          <w:rFonts w:ascii="Arial" w:hAnsi="Arial" w:cs="Arial"/>
          <w:i/>
          <w:snapToGrid w:val="0"/>
          <w:sz w:val="20"/>
        </w:rPr>
        <w:t>Navigation Act 2012</w:t>
      </w:r>
    </w:p>
    <w:p w14:paraId="75AA9285" w14:textId="793EDBC8" w:rsidR="00CD5683" w:rsidRPr="00EC5B33" w:rsidRDefault="00CD5683" w:rsidP="001131E0">
      <w:pPr>
        <w:spacing w:after="200" w:line="276" w:lineRule="auto"/>
        <w:rPr>
          <w:rFonts w:ascii="Arial" w:hAnsi="Arial" w:cs="Arial"/>
          <w:snapToGrid w:val="0"/>
          <w:sz w:val="20"/>
        </w:rPr>
      </w:pPr>
      <w:r w:rsidRPr="00EC5B33">
        <w:rPr>
          <w:rFonts w:ascii="Arial" w:hAnsi="Arial" w:cs="Arial"/>
          <w:snapToGrid w:val="0"/>
          <w:sz w:val="20"/>
        </w:rPr>
        <w:t>The Act</w:t>
      </w:r>
      <w:r w:rsidR="00A2118E" w:rsidRPr="00EC5B33">
        <w:rPr>
          <w:rFonts w:ascii="Arial" w:hAnsi="Arial" w:cs="Arial"/>
          <w:snapToGrid w:val="0"/>
          <w:sz w:val="20"/>
        </w:rPr>
        <w:t>s</w:t>
      </w:r>
      <w:r w:rsidRPr="00EC5B33">
        <w:rPr>
          <w:rFonts w:ascii="Arial" w:hAnsi="Arial" w:cs="Arial"/>
          <w:snapToGrid w:val="0"/>
          <w:sz w:val="20"/>
        </w:rPr>
        <w:t xml:space="preserve"> and legislative instrument mentioned above can be found on the Australian Government’s </w:t>
      </w:r>
      <w:proofErr w:type="spellStart"/>
      <w:r w:rsidRPr="00EC5B33">
        <w:rPr>
          <w:rFonts w:ascii="Arial" w:hAnsi="Arial" w:cs="Arial"/>
          <w:snapToGrid w:val="0"/>
          <w:sz w:val="20"/>
        </w:rPr>
        <w:t>ComLaw</w:t>
      </w:r>
      <w:proofErr w:type="spellEnd"/>
      <w:r w:rsidRPr="00EC5B33">
        <w:rPr>
          <w:rFonts w:ascii="Arial" w:hAnsi="Arial" w:cs="Arial"/>
          <w:snapToGrid w:val="0"/>
          <w:sz w:val="20"/>
        </w:rPr>
        <w:t xml:space="preserve"> website</w:t>
      </w:r>
      <w:r w:rsidRPr="00EC5B33">
        <w:rPr>
          <w:rFonts w:ascii="Arial" w:hAnsi="Arial" w:cs="Arial"/>
          <w:sz w:val="20"/>
          <w:lang w:val="en-AU"/>
        </w:rPr>
        <w:t xml:space="preserve"> (</w:t>
      </w:r>
      <w:r w:rsidRPr="00EC5B33">
        <w:rPr>
          <w:rFonts w:ascii="Arial" w:hAnsi="Arial" w:cs="Arial"/>
          <w:snapToGrid w:val="0"/>
          <w:color w:val="0000FF" w:themeColor="hyperlink"/>
          <w:sz w:val="20"/>
          <w:u w:val="single"/>
        </w:rPr>
        <w:t>http://www.comlaw.gov.au</w:t>
      </w:r>
      <w:r w:rsidRPr="00EC5B33">
        <w:rPr>
          <w:rFonts w:ascii="Arial" w:hAnsi="Arial" w:cs="Arial"/>
          <w:snapToGrid w:val="0"/>
          <w:sz w:val="20"/>
        </w:rPr>
        <w:t>).</w:t>
      </w:r>
    </w:p>
    <w:p w14:paraId="3E94D2D8" w14:textId="4A514B3B" w:rsidR="00A2118E" w:rsidRPr="00EC5B33" w:rsidRDefault="00A2118E" w:rsidP="001131E0">
      <w:pPr>
        <w:spacing w:after="200" w:line="276" w:lineRule="auto"/>
        <w:rPr>
          <w:rFonts w:ascii="Arial" w:hAnsi="Arial" w:cs="Arial"/>
          <w:sz w:val="20"/>
          <w:lang w:val="en-AU"/>
        </w:rPr>
      </w:pPr>
      <w:r w:rsidRPr="00EC5B33">
        <w:rPr>
          <w:rFonts w:ascii="Arial" w:hAnsi="Arial" w:cs="Arial"/>
          <w:sz w:val="20"/>
          <w:lang w:val="en-AU"/>
        </w:rPr>
        <w:t xml:space="preserve">The class licence also </w:t>
      </w:r>
      <w:r w:rsidR="00EC5B33" w:rsidRPr="00EC5B33">
        <w:rPr>
          <w:rFonts w:ascii="Arial" w:hAnsi="Arial" w:cs="Arial"/>
          <w:sz w:val="20"/>
          <w:lang w:val="en-AU"/>
        </w:rPr>
        <w:t>refers</w:t>
      </w:r>
      <w:r w:rsidRPr="00EC5B33">
        <w:rPr>
          <w:rFonts w:ascii="Arial" w:hAnsi="Arial" w:cs="Arial"/>
          <w:sz w:val="20"/>
          <w:lang w:val="en-AU"/>
        </w:rPr>
        <w:t xml:space="preserve"> to or incorporates the following documents, as existing from time to time (as permitted by section 314A of the Act):</w:t>
      </w:r>
    </w:p>
    <w:p w14:paraId="7C468AB4" w14:textId="7C94290E" w:rsidR="00A2118E" w:rsidRPr="00EC5B33" w:rsidRDefault="00A2118E" w:rsidP="00B92AF0">
      <w:pPr>
        <w:pStyle w:val="ListParagraph"/>
        <w:numPr>
          <w:ilvl w:val="0"/>
          <w:numId w:val="21"/>
        </w:numPr>
        <w:spacing w:after="200" w:line="276" w:lineRule="auto"/>
        <w:rPr>
          <w:rFonts w:ascii="Arial" w:hAnsi="Arial" w:cs="Arial"/>
          <w:sz w:val="20"/>
          <w:lang w:val="en-AU"/>
        </w:rPr>
      </w:pPr>
      <w:r w:rsidRPr="00EC5B33">
        <w:rPr>
          <w:rFonts w:ascii="Arial" w:hAnsi="Arial" w:cs="Arial"/>
          <w:sz w:val="20"/>
          <w:lang w:val="en-AU"/>
        </w:rPr>
        <w:t>Global Maritime Distress and Safety System (GMDSS)</w:t>
      </w:r>
      <w:r w:rsidR="00AD3C4C" w:rsidRPr="00EC5B33">
        <w:rPr>
          <w:rFonts w:ascii="Arial" w:hAnsi="Arial" w:cs="Arial"/>
          <w:sz w:val="20"/>
          <w:lang w:val="en-AU"/>
        </w:rPr>
        <w:t xml:space="preserve"> contained in Chapter IV of SOLAS (the International </w:t>
      </w:r>
      <w:r w:rsidR="00EC5B33" w:rsidRPr="00EC5B33">
        <w:rPr>
          <w:rFonts w:ascii="Arial" w:hAnsi="Arial" w:cs="Arial"/>
          <w:sz w:val="20"/>
          <w:lang w:val="en-AU"/>
        </w:rPr>
        <w:t>Convention</w:t>
      </w:r>
      <w:r w:rsidR="00AD3C4C" w:rsidRPr="00EC5B33">
        <w:rPr>
          <w:rFonts w:ascii="Arial" w:hAnsi="Arial" w:cs="Arial"/>
          <w:sz w:val="20"/>
          <w:lang w:val="en-AU"/>
        </w:rPr>
        <w:t xml:space="preserve"> for the Safety of Life at Sea) (available at the United Nations website at https://treaties.un.org/)</w:t>
      </w:r>
    </w:p>
    <w:p w14:paraId="7ED149FC" w14:textId="4F12DA6F" w:rsidR="00AD3C4C" w:rsidRPr="00EC5B33" w:rsidRDefault="00EC5B33" w:rsidP="00AD3C4C">
      <w:pPr>
        <w:pStyle w:val="ListParagraph"/>
        <w:numPr>
          <w:ilvl w:val="0"/>
          <w:numId w:val="21"/>
        </w:numPr>
        <w:spacing w:after="200" w:line="276" w:lineRule="auto"/>
        <w:rPr>
          <w:rFonts w:ascii="Arial" w:hAnsi="Arial" w:cs="Arial"/>
          <w:sz w:val="20"/>
          <w:lang w:val="en-AU"/>
        </w:rPr>
      </w:pPr>
      <w:r w:rsidRPr="00EC5B33">
        <w:rPr>
          <w:rFonts w:ascii="Arial" w:hAnsi="Arial" w:cs="Arial"/>
          <w:sz w:val="20"/>
          <w:lang w:val="en-AU"/>
        </w:rPr>
        <w:t>Maritime</w:t>
      </w:r>
      <w:r w:rsidR="00AD3C4C" w:rsidRPr="00EC5B33">
        <w:rPr>
          <w:rFonts w:ascii="Arial" w:hAnsi="Arial" w:cs="Arial"/>
          <w:sz w:val="20"/>
          <w:lang w:val="en-AU"/>
        </w:rPr>
        <w:t xml:space="preserve"> Design and Installation Guidelines published by Inmarsat and available at www.inmarsat.com.</w:t>
      </w:r>
    </w:p>
    <w:p w14:paraId="6334FFE4" w14:textId="16557C70" w:rsidR="00A2118E" w:rsidRPr="00EC5B33" w:rsidRDefault="00A2118E" w:rsidP="00B92AF0">
      <w:pPr>
        <w:pStyle w:val="ListParagraph"/>
        <w:numPr>
          <w:ilvl w:val="0"/>
          <w:numId w:val="21"/>
        </w:numPr>
        <w:spacing w:after="200" w:line="276" w:lineRule="auto"/>
        <w:rPr>
          <w:rFonts w:ascii="Arial" w:hAnsi="Arial" w:cs="Arial"/>
          <w:sz w:val="20"/>
          <w:lang w:val="en-AU"/>
        </w:rPr>
      </w:pPr>
      <w:r w:rsidRPr="00EC5B33">
        <w:rPr>
          <w:rFonts w:ascii="Arial" w:hAnsi="Arial" w:cs="Arial"/>
          <w:sz w:val="20"/>
          <w:lang w:val="en-AU"/>
        </w:rPr>
        <w:t xml:space="preserve">Resolutions </w:t>
      </w:r>
      <w:r w:rsidR="00B92AF0" w:rsidRPr="00EC5B33">
        <w:rPr>
          <w:rFonts w:ascii="Arial" w:hAnsi="Arial" w:cs="Arial"/>
          <w:sz w:val="20"/>
          <w:lang w:val="en-AU"/>
        </w:rPr>
        <w:t xml:space="preserve">adopted </w:t>
      </w:r>
      <w:r w:rsidRPr="00EC5B33">
        <w:rPr>
          <w:rFonts w:ascii="Arial" w:hAnsi="Arial" w:cs="Arial"/>
          <w:sz w:val="20"/>
          <w:lang w:val="en-AU"/>
        </w:rPr>
        <w:t xml:space="preserve">by the </w:t>
      </w:r>
      <w:r w:rsidR="00391E37">
        <w:rPr>
          <w:rFonts w:ascii="Arial" w:hAnsi="Arial" w:cs="Arial"/>
          <w:sz w:val="20"/>
          <w:lang w:val="en-AU"/>
        </w:rPr>
        <w:t>IMO</w:t>
      </w:r>
      <w:r w:rsidR="00AD3C4C" w:rsidRPr="00EC5B33">
        <w:rPr>
          <w:rFonts w:ascii="Arial" w:hAnsi="Arial" w:cs="Arial"/>
          <w:sz w:val="20"/>
          <w:lang w:val="en-AU"/>
        </w:rPr>
        <w:t xml:space="preserve">, </w:t>
      </w:r>
      <w:r w:rsidR="00391E37">
        <w:rPr>
          <w:rFonts w:ascii="Arial" w:hAnsi="Arial" w:cs="Arial"/>
          <w:sz w:val="20"/>
          <w:lang w:val="en-AU"/>
        </w:rPr>
        <w:t>available at http://www.imo.org</w:t>
      </w:r>
      <w:r w:rsidR="00AD3C4C" w:rsidRPr="00EC5B33">
        <w:rPr>
          <w:rFonts w:ascii="Arial" w:hAnsi="Arial" w:cs="Arial"/>
          <w:sz w:val="20"/>
          <w:lang w:val="en-AU"/>
        </w:rPr>
        <w:t>.</w:t>
      </w:r>
    </w:p>
    <w:p w14:paraId="2B3D9704" w14:textId="77777777" w:rsidR="00914D5C" w:rsidRPr="00EC5B33" w:rsidRDefault="00914D5C" w:rsidP="001131E0">
      <w:pPr>
        <w:spacing w:after="200" w:line="276" w:lineRule="auto"/>
        <w:rPr>
          <w:rFonts w:ascii="Arial" w:hAnsi="Arial" w:cs="Arial"/>
          <w:b/>
          <w:sz w:val="20"/>
          <w:lang w:val="en-AU"/>
        </w:rPr>
      </w:pPr>
      <w:r w:rsidRPr="00EC5B33">
        <w:rPr>
          <w:rFonts w:ascii="Arial" w:hAnsi="Arial" w:cs="Arial"/>
          <w:b/>
          <w:sz w:val="20"/>
          <w:lang w:val="en-AU"/>
        </w:rPr>
        <w:t>Statement of Compatibility with Human Rights</w:t>
      </w:r>
    </w:p>
    <w:p w14:paraId="2B3D9705" w14:textId="516EDCEF" w:rsidR="00914D5C" w:rsidRPr="00EC5B33" w:rsidRDefault="00DB5D67" w:rsidP="001131E0">
      <w:pPr>
        <w:spacing w:after="200" w:line="276" w:lineRule="auto"/>
        <w:rPr>
          <w:rFonts w:ascii="Arial" w:hAnsi="Arial" w:cs="Arial"/>
          <w:sz w:val="20"/>
          <w:lang w:val="en-AU"/>
        </w:rPr>
      </w:pPr>
      <w:r w:rsidRPr="00EC5B33">
        <w:rPr>
          <w:rFonts w:ascii="Arial" w:hAnsi="Arial" w:cs="Arial"/>
          <w:sz w:val="20"/>
          <w:lang w:val="en-AU"/>
        </w:rPr>
        <w:lastRenderedPageBreak/>
        <w:t xml:space="preserve">As required under the </w:t>
      </w:r>
      <w:r w:rsidRPr="00EC5B33">
        <w:rPr>
          <w:rFonts w:ascii="Arial" w:hAnsi="Arial" w:cs="Arial"/>
          <w:i/>
          <w:sz w:val="20"/>
          <w:lang w:val="en-AU"/>
        </w:rPr>
        <w:t>Human Rights (Parliamentary Scrutiny) Act 2011</w:t>
      </w:r>
      <w:r w:rsidRPr="00EC5B33">
        <w:rPr>
          <w:rFonts w:ascii="Arial" w:hAnsi="Arial" w:cs="Arial"/>
          <w:sz w:val="20"/>
          <w:lang w:val="en-AU"/>
        </w:rPr>
        <w:t xml:space="preserve">, a Statement of Compatibility with Human Rights has been prepared by the ACMA and is at </w:t>
      </w:r>
      <w:r w:rsidRPr="00EC5B33">
        <w:rPr>
          <w:rFonts w:ascii="Arial" w:hAnsi="Arial" w:cs="Arial"/>
          <w:b/>
          <w:sz w:val="20"/>
          <w:lang w:val="en-AU"/>
        </w:rPr>
        <w:t>Attachment B.</w:t>
      </w:r>
    </w:p>
    <w:p w14:paraId="2B3D9707" w14:textId="7778A595" w:rsidR="00914D5C" w:rsidRPr="00EC5B33" w:rsidRDefault="00914D5C" w:rsidP="001131E0">
      <w:pPr>
        <w:spacing w:after="200" w:line="276" w:lineRule="auto"/>
        <w:rPr>
          <w:rFonts w:ascii="Arial" w:hAnsi="Arial" w:cs="Arial"/>
          <w:b/>
          <w:sz w:val="20"/>
          <w:lang w:val="en-AU"/>
        </w:rPr>
      </w:pPr>
      <w:r w:rsidRPr="00EC5B33">
        <w:rPr>
          <w:rFonts w:ascii="Arial" w:hAnsi="Arial" w:cs="Arial"/>
          <w:b/>
          <w:sz w:val="20"/>
          <w:lang w:val="en-AU"/>
        </w:rPr>
        <w:br w:type="page"/>
      </w:r>
      <w:r w:rsidRPr="00EC5B33">
        <w:rPr>
          <w:rFonts w:ascii="Arial" w:hAnsi="Arial" w:cs="Arial"/>
          <w:b/>
          <w:sz w:val="20"/>
          <w:lang w:val="en-AU"/>
        </w:rPr>
        <w:lastRenderedPageBreak/>
        <w:t>ATTACHMENT A</w:t>
      </w:r>
    </w:p>
    <w:p w14:paraId="2B3D9708" w14:textId="653A1A5C" w:rsidR="00914D5C" w:rsidRPr="00EC5B33" w:rsidRDefault="00215F16" w:rsidP="001131E0">
      <w:pPr>
        <w:spacing w:after="200" w:line="276" w:lineRule="auto"/>
        <w:rPr>
          <w:rFonts w:ascii="Arial" w:hAnsi="Arial" w:cs="Arial"/>
          <w:b/>
          <w:i/>
          <w:sz w:val="20"/>
          <w:lang w:val="en-AU"/>
        </w:rPr>
      </w:pPr>
      <w:r w:rsidRPr="00EC5B33">
        <w:rPr>
          <w:rFonts w:ascii="Arial" w:hAnsi="Arial" w:cs="Arial"/>
          <w:b/>
          <w:sz w:val="20"/>
          <w:lang w:val="en-AU"/>
        </w:rPr>
        <w:t xml:space="preserve">Detailed description of the </w:t>
      </w:r>
      <w:proofErr w:type="spellStart"/>
      <w:r w:rsidR="008F6502" w:rsidRPr="00EC5B33">
        <w:rPr>
          <w:rFonts w:ascii="Arial" w:hAnsi="Arial" w:cs="Arial"/>
          <w:b/>
          <w:i/>
          <w:sz w:val="20"/>
          <w:lang w:val="en-AU"/>
        </w:rPr>
        <w:t>Radiocommunications</w:t>
      </w:r>
      <w:proofErr w:type="spellEnd"/>
      <w:r w:rsidR="008F6502" w:rsidRPr="00EC5B33">
        <w:rPr>
          <w:rFonts w:ascii="Arial" w:hAnsi="Arial" w:cs="Arial"/>
          <w:b/>
          <w:i/>
          <w:sz w:val="20"/>
          <w:lang w:val="en-AU"/>
        </w:rPr>
        <w:t xml:space="preserve"> (Communication with Space Object) Class Licence 2015</w:t>
      </w:r>
    </w:p>
    <w:p w14:paraId="2B3D970A" w14:textId="52412284" w:rsidR="00914D5C" w:rsidRPr="00EC5B33" w:rsidRDefault="00914D5C" w:rsidP="001131E0">
      <w:pPr>
        <w:spacing w:after="200" w:line="276" w:lineRule="auto"/>
        <w:rPr>
          <w:rFonts w:ascii="Arial" w:hAnsi="Arial" w:cs="Arial"/>
          <w:b/>
          <w:color w:val="262626"/>
          <w:sz w:val="20"/>
        </w:rPr>
      </w:pPr>
      <w:r w:rsidRPr="00EC5B33">
        <w:rPr>
          <w:rFonts w:ascii="Arial" w:hAnsi="Arial" w:cs="Arial"/>
          <w:b/>
          <w:color w:val="262626"/>
          <w:sz w:val="20"/>
        </w:rPr>
        <w:t>Section 1</w:t>
      </w:r>
      <w:r w:rsidR="00940C09" w:rsidRPr="00EC5B33">
        <w:rPr>
          <w:rFonts w:ascii="Arial" w:hAnsi="Arial" w:cs="Arial"/>
          <w:b/>
          <w:color w:val="262626"/>
          <w:sz w:val="20"/>
        </w:rPr>
        <w:t xml:space="preserve"> – </w:t>
      </w:r>
      <w:r w:rsidRPr="00EC5B33">
        <w:rPr>
          <w:rFonts w:ascii="Arial" w:hAnsi="Arial" w:cs="Arial"/>
          <w:b/>
          <w:color w:val="262626"/>
          <w:sz w:val="20"/>
        </w:rPr>
        <w:t xml:space="preserve">Name of </w:t>
      </w:r>
      <w:r w:rsidR="008F6502" w:rsidRPr="00EC5B33">
        <w:rPr>
          <w:rFonts w:ascii="Arial" w:hAnsi="Arial" w:cs="Arial"/>
          <w:b/>
          <w:color w:val="262626"/>
          <w:sz w:val="20"/>
        </w:rPr>
        <w:t>class licence</w:t>
      </w:r>
    </w:p>
    <w:p w14:paraId="2B3D970B" w14:textId="01121D48" w:rsidR="00914D5C" w:rsidRPr="00EC5B33" w:rsidRDefault="00914D5C" w:rsidP="001131E0">
      <w:pPr>
        <w:spacing w:after="200" w:line="276" w:lineRule="auto"/>
        <w:rPr>
          <w:rFonts w:ascii="Arial" w:hAnsi="Arial" w:cs="Arial"/>
          <w:sz w:val="20"/>
          <w:lang w:val="en-AU"/>
        </w:rPr>
      </w:pPr>
      <w:r w:rsidRPr="00EC5B33">
        <w:rPr>
          <w:rFonts w:ascii="Arial" w:hAnsi="Arial" w:cs="Arial"/>
          <w:sz w:val="20"/>
          <w:lang w:val="en-AU"/>
        </w:rPr>
        <w:t xml:space="preserve">Section 1 provides that the </w:t>
      </w:r>
      <w:r w:rsidR="008F6502" w:rsidRPr="00EC5B33">
        <w:rPr>
          <w:rFonts w:ascii="Arial" w:hAnsi="Arial" w:cs="Arial"/>
          <w:sz w:val="20"/>
          <w:lang w:val="en-AU"/>
        </w:rPr>
        <w:t>class licence</w:t>
      </w:r>
      <w:r w:rsidRPr="00EC5B33">
        <w:rPr>
          <w:rFonts w:ascii="Arial" w:hAnsi="Arial" w:cs="Arial"/>
          <w:sz w:val="20"/>
          <w:lang w:val="en-AU"/>
        </w:rPr>
        <w:t xml:space="preserve"> is the </w:t>
      </w:r>
      <w:proofErr w:type="spellStart"/>
      <w:r w:rsidR="008F6502" w:rsidRPr="00EC5B33">
        <w:rPr>
          <w:rFonts w:ascii="Arial" w:hAnsi="Arial" w:cs="Arial"/>
          <w:i/>
          <w:sz w:val="20"/>
          <w:lang w:val="en-AU"/>
        </w:rPr>
        <w:t>Radiocommunications</w:t>
      </w:r>
      <w:proofErr w:type="spellEnd"/>
      <w:r w:rsidR="008F6502" w:rsidRPr="00EC5B33">
        <w:rPr>
          <w:rFonts w:ascii="Arial" w:hAnsi="Arial" w:cs="Arial"/>
          <w:i/>
          <w:sz w:val="20"/>
          <w:lang w:val="en-AU"/>
        </w:rPr>
        <w:t xml:space="preserve"> (Communication with Space Object) Class Licence 2015</w:t>
      </w:r>
      <w:r w:rsidRPr="00EC5B33">
        <w:rPr>
          <w:rFonts w:ascii="Arial" w:hAnsi="Arial" w:cs="Arial"/>
          <w:sz w:val="20"/>
          <w:lang w:val="en-AU"/>
        </w:rPr>
        <w:t>.</w:t>
      </w:r>
    </w:p>
    <w:p w14:paraId="2B3D970C" w14:textId="41510052" w:rsidR="00914D5C" w:rsidRPr="00EC5B33" w:rsidRDefault="00914D5C" w:rsidP="001131E0">
      <w:pPr>
        <w:spacing w:after="200" w:line="276" w:lineRule="auto"/>
        <w:rPr>
          <w:rFonts w:ascii="Arial" w:hAnsi="Arial" w:cs="Arial"/>
          <w:b/>
          <w:sz w:val="20"/>
          <w:lang w:val="en-AU"/>
        </w:rPr>
      </w:pPr>
      <w:r w:rsidRPr="00EC5B33">
        <w:rPr>
          <w:rFonts w:ascii="Arial" w:hAnsi="Arial" w:cs="Arial"/>
          <w:b/>
          <w:sz w:val="20"/>
          <w:lang w:val="en-AU"/>
        </w:rPr>
        <w:t>Section 2</w:t>
      </w:r>
      <w:r w:rsidR="00391E37">
        <w:rPr>
          <w:rFonts w:ascii="Arial" w:hAnsi="Arial" w:cs="Arial"/>
          <w:b/>
          <w:sz w:val="20"/>
          <w:lang w:val="en-AU"/>
        </w:rPr>
        <w:t xml:space="preserve"> </w:t>
      </w:r>
      <w:r w:rsidR="00391E37" w:rsidRPr="00EC5B33">
        <w:rPr>
          <w:rFonts w:ascii="Arial" w:hAnsi="Arial" w:cs="Arial"/>
          <w:b/>
          <w:color w:val="262626"/>
          <w:sz w:val="20"/>
        </w:rPr>
        <w:t>–</w:t>
      </w:r>
      <w:r w:rsidR="00391E37">
        <w:rPr>
          <w:rFonts w:ascii="Arial" w:hAnsi="Arial" w:cs="Arial"/>
          <w:b/>
          <w:color w:val="262626"/>
          <w:sz w:val="20"/>
        </w:rPr>
        <w:t xml:space="preserve"> </w:t>
      </w:r>
      <w:r w:rsidRPr="00EC5B33">
        <w:rPr>
          <w:rFonts w:ascii="Arial" w:hAnsi="Arial" w:cs="Arial"/>
          <w:b/>
          <w:sz w:val="20"/>
          <w:lang w:val="en-AU"/>
        </w:rPr>
        <w:t xml:space="preserve">Commencement </w:t>
      </w:r>
    </w:p>
    <w:p w14:paraId="2B3D970F" w14:textId="2EFA0F2D" w:rsidR="00914D5C" w:rsidRPr="00EC5B33" w:rsidRDefault="00914D5C" w:rsidP="001131E0">
      <w:pPr>
        <w:spacing w:after="200" w:line="276" w:lineRule="auto"/>
        <w:rPr>
          <w:rFonts w:ascii="Arial" w:hAnsi="Arial" w:cs="Arial"/>
          <w:sz w:val="20"/>
          <w:lang w:val="en-AU"/>
        </w:rPr>
      </w:pPr>
      <w:r w:rsidRPr="00EC5B33">
        <w:rPr>
          <w:rFonts w:ascii="Arial" w:hAnsi="Arial" w:cs="Arial"/>
          <w:sz w:val="20"/>
          <w:lang w:val="en-AU"/>
        </w:rPr>
        <w:t xml:space="preserve">Section 2 provides that the </w:t>
      </w:r>
      <w:r w:rsidR="008F6502" w:rsidRPr="00EC5B33">
        <w:rPr>
          <w:rFonts w:ascii="Arial" w:hAnsi="Arial" w:cs="Arial"/>
          <w:sz w:val="20"/>
          <w:lang w:val="en-AU"/>
        </w:rPr>
        <w:t>class licence</w:t>
      </w:r>
      <w:r w:rsidRPr="00EC5B33">
        <w:rPr>
          <w:rFonts w:ascii="Arial" w:hAnsi="Arial" w:cs="Arial"/>
          <w:sz w:val="20"/>
          <w:lang w:val="en-AU"/>
        </w:rPr>
        <w:t xml:space="preserve"> commences</w:t>
      </w:r>
      <w:r w:rsidR="00F27D50" w:rsidRPr="00EC5B33">
        <w:rPr>
          <w:rFonts w:ascii="Arial" w:hAnsi="Arial" w:cs="Arial"/>
          <w:sz w:val="20"/>
          <w:lang w:val="en-AU"/>
        </w:rPr>
        <w:t xml:space="preserve"> on</w:t>
      </w:r>
      <w:r w:rsidR="00326784" w:rsidRPr="00EC5B33">
        <w:rPr>
          <w:rFonts w:ascii="Arial" w:hAnsi="Arial" w:cs="Arial"/>
          <w:sz w:val="20"/>
          <w:lang w:val="en-AU"/>
        </w:rPr>
        <w:t xml:space="preserve"> </w:t>
      </w:r>
      <w:r w:rsidR="00AD3C4C" w:rsidRPr="00EC5B33">
        <w:rPr>
          <w:rFonts w:ascii="Arial" w:hAnsi="Arial" w:cs="Arial"/>
          <w:sz w:val="20"/>
          <w:lang w:val="en-AU"/>
        </w:rPr>
        <w:t>the later of the day after it is registered on the Federal Register of Legislative Instruments and the day that on which it is published in the Gazette</w:t>
      </w:r>
      <w:r w:rsidR="00326784" w:rsidRPr="00EC5B33">
        <w:rPr>
          <w:rFonts w:ascii="Arial" w:hAnsi="Arial" w:cs="Arial"/>
          <w:sz w:val="20"/>
          <w:lang w:val="en-AU"/>
        </w:rPr>
        <w:t>.</w:t>
      </w:r>
      <w:r w:rsidR="00940C09" w:rsidRPr="00EC5B33">
        <w:rPr>
          <w:rFonts w:ascii="Arial" w:hAnsi="Arial" w:cs="Arial"/>
          <w:sz w:val="20"/>
          <w:lang w:val="en-AU"/>
        </w:rPr>
        <w:t xml:space="preserve"> </w:t>
      </w:r>
      <w:r w:rsidR="00AD3C4C" w:rsidRPr="00EC5B33">
        <w:rPr>
          <w:rFonts w:ascii="Arial" w:hAnsi="Arial" w:cs="Arial"/>
          <w:sz w:val="20"/>
          <w:lang w:val="en-AU"/>
        </w:rPr>
        <w:t>Both of these events must occur in order for the class licence to commence. Publication in the Gazette is a requirement under subsection 132(1) of the Act.</w:t>
      </w:r>
    </w:p>
    <w:p w14:paraId="2B3D9710" w14:textId="71DCD49F" w:rsidR="00914D5C" w:rsidRPr="00EC5B33" w:rsidRDefault="00914D5C" w:rsidP="001131E0">
      <w:pPr>
        <w:spacing w:after="200" w:line="276" w:lineRule="auto"/>
        <w:rPr>
          <w:rFonts w:ascii="Arial" w:hAnsi="Arial" w:cs="Arial"/>
          <w:b/>
          <w:color w:val="262626"/>
          <w:sz w:val="20"/>
        </w:rPr>
      </w:pPr>
      <w:r w:rsidRPr="00EC5B33">
        <w:rPr>
          <w:rFonts w:ascii="Arial" w:hAnsi="Arial" w:cs="Arial"/>
          <w:b/>
          <w:color w:val="262626"/>
          <w:sz w:val="20"/>
        </w:rPr>
        <w:t xml:space="preserve">Section </w:t>
      </w:r>
      <w:r w:rsidR="008F6502" w:rsidRPr="00EC5B33">
        <w:rPr>
          <w:rFonts w:ascii="Arial" w:hAnsi="Arial" w:cs="Arial"/>
          <w:b/>
          <w:color w:val="262626"/>
          <w:sz w:val="20"/>
        </w:rPr>
        <w:t>3</w:t>
      </w:r>
      <w:r w:rsidRPr="00EC5B33">
        <w:rPr>
          <w:rFonts w:ascii="Arial" w:hAnsi="Arial" w:cs="Arial"/>
          <w:b/>
          <w:color w:val="262626"/>
          <w:sz w:val="20"/>
        </w:rPr>
        <w:t xml:space="preserve"> – Revocation</w:t>
      </w:r>
      <w:r w:rsidR="00F27D50" w:rsidRPr="00EC5B33">
        <w:rPr>
          <w:rFonts w:ascii="Arial" w:hAnsi="Arial" w:cs="Arial"/>
          <w:b/>
          <w:color w:val="262626"/>
          <w:sz w:val="20"/>
        </w:rPr>
        <w:t xml:space="preserve"> </w:t>
      </w:r>
    </w:p>
    <w:p w14:paraId="2B3D9711" w14:textId="4A24F7C8" w:rsidR="00914D5C" w:rsidRPr="00EC5B33" w:rsidRDefault="00914D5C" w:rsidP="001131E0">
      <w:pPr>
        <w:spacing w:after="200" w:line="276" w:lineRule="auto"/>
        <w:rPr>
          <w:rFonts w:ascii="Arial" w:hAnsi="Arial" w:cs="Arial"/>
          <w:sz w:val="20"/>
          <w:lang w:val="en-AU"/>
        </w:rPr>
      </w:pPr>
      <w:r w:rsidRPr="00EC5B33">
        <w:rPr>
          <w:rFonts w:ascii="Arial" w:hAnsi="Arial" w:cs="Arial"/>
          <w:sz w:val="20"/>
          <w:lang w:val="en-AU"/>
        </w:rPr>
        <w:t xml:space="preserve">Section </w:t>
      </w:r>
      <w:r w:rsidR="008F6502" w:rsidRPr="00EC5B33">
        <w:rPr>
          <w:rFonts w:ascii="Arial" w:hAnsi="Arial" w:cs="Arial"/>
          <w:sz w:val="20"/>
          <w:lang w:val="en-AU"/>
        </w:rPr>
        <w:t>3</w:t>
      </w:r>
      <w:r w:rsidRPr="00EC5B33">
        <w:rPr>
          <w:rFonts w:ascii="Arial" w:hAnsi="Arial" w:cs="Arial"/>
          <w:sz w:val="20"/>
          <w:lang w:val="en-AU"/>
        </w:rPr>
        <w:t xml:space="preserve"> provides that the</w:t>
      </w:r>
      <w:r w:rsidR="00940C09" w:rsidRPr="00EC5B33">
        <w:rPr>
          <w:rFonts w:ascii="Arial" w:hAnsi="Arial" w:cs="Arial"/>
          <w:sz w:val="20"/>
          <w:lang w:val="en-AU"/>
        </w:rPr>
        <w:t xml:space="preserve"> </w:t>
      </w:r>
      <w:proofErr w:type="spellStart"/>
      <w:r w:rsidR="00D91D04" w:rsidRPr="00EC5B33">
        <w:rPr>
          <w:rFonts w:ascii="Arial" w:hAnsi="Arial" w:cs="Arial"/>
          <w:i/>
          <w:sz w:val="20"/>
          <w:lang w:val="en-AU"/>
        </w:rPr>
        <w:t>Radiocommunications</w:t>
      </w:r>
      <w:proofErr w:type="spellEnd"/>
      <w:r w:rsidR="00D91D04" w:rsidRPr="00EC5B33">
        <w:rPr>
          <w:rFonts w:ascii="Arial" w:hAnsi="Arial" w:cs="Arial"/>
          <w:i/>
          <w:sz w:val="20"/>
          <w:lang w:val="en-AU"/>
        </w:rPr>
        <w:t xml:space="preserve"> (Communication with Space Object) Class Licence 1998</w:t>
      </w:r>
      <w:r w:rsidRPr="00EC5B33">
        <w:rPr>
          <w:rFonts w:ascii="Arial" w:hAnsi="Arial" w:cs="Arial"/>
          <w:sz w:val="20"/>
          <w:lang w:val="en-AU"/>
        </w:rPr>
        <w:t xml:space="preserve"> is revoked.</w:t>
      </w:r>
    </w:p>
    <w:p w14:paraId="2B3D9712" w14:textId="127DD650" w:rsidR="00914D5C" w:rsidRPr="00EC5B33" w:rsidRDefault="00914D5C" w:rsidP="001131E0">
      <w:pPr>
        <w:spacing w:after="200" w:line="276" w:lineRule="auto"/>
        <w:rPr>
          <w:rFonts w:ascii="Arial" w:hAnsi="Arial" w:cs="Arial"/>
          <w:b/>
          <w:color w:val="262626"/>
          <w:sz w:val="20"/>
        </w:rPr>
      </w:pPr>
      <w:r w:rsidRPr="00EC5B33">
        <w:rPr>
          <w:rFonts w:ascii="Arial" w:hAnsi="Arial" w:cs="Arial"/>
          <w:b/>
          <w:color w:val="262626"/>
          <w:sz w:val="20"/>
        </w:rPr>
        <w:t xml:space="preserve">Section </w:t>
      </w:r>
      <w:r w:rsidR="00D91D04" w:rsidRPr="00EC5B33">
        <w:rPr>
          <w:rFonts w:ascii="Arial" w:hAnsi="Arial" w:cs="Arial"/>
          <w:b/>
          <w:color w:val="262626"/>
          <w:sz w:val="20"/>
        </w:rPr>
        <w:t>4</w:t>
      </w:r>
      <w:r w:rsidRPr="00EC5B33">
        <w:rPr>
          <w:rFonts w:ascii="Arial" w:hAnsi="Arial" w:cs="Arial"/>
          <w:b/>
          <w:color w:val="262626"/>
          <w:sz w:val="20"/>
        </w:rPr>
        <w:t xml:space="preserve"> – </w:t>
      </w:r>
      <w:r w:rsidR="00D91D04" w:rsidRPr="00EC5B33">
        <w:rPr>
          <w:rFonts w:ascii="Arial" w:hAnsi="Arial" w:cs="Arial"/>
          <w:b/>
          <w:color w:val="262626"/>
          <w:sz w:val="20"/>
        </w:rPr>
        <w:t>Interpretation</w:t>
      </w:r>
    </w:p>
    <w:p w14:paraId="2B3D9713" w14:textId="7D28F246" w:rsidR="00914D5C" w:rsidRPr="00EC5B33" w:rsidRDefault="00914D5C" w:rsidP="001131E0">
      <w:pPr>
        <w:spacing w:after="200" w:line="276" w:lineRule="auto"/>
        <w:rPr>
          <w:rFonts w:ascii="Arial" w:hAnsi="Arial" w:cs="Arial"/>
          <w:sz w:val="20"/>
          <w:lang w:val="en-AU"/>
        </w:rPr>
      </w:pPr>
      <w:r w:rsidRPr="00EC5B33">
        <w:rPr>
          <w:rFonts w:ascii="Arial" w:hAnsi="Arial" w:cs="Arial"/>
          <w:sz w:val="20"/>
          <w:lang w:val="en-AU"/>
        </w:rPr>
        <w:t xml:space="preserve">Section </w:t>
      </w:r>
      <w:r w:rsidR="00D91D04" w:rsidRPr="00EC5B33">
        <w:rPr>
          <w:rFonts w:ascii="Arial" w:hAnsi="Arial" w:cs="Arial"/>
          <w:sz w:val="20"/>
          <w:lang w:val="en-AU"/>
        </w:rPr>
        <w:t>4</w:t>
      </w:r>
      <w:r w:rsidRPr="00EC5B33">
        <w:rPr>
          <w:rFonts w:ascii="Arial" w:hAnsi="Arial" w:cs="Arial"/>
          <w:sz w:val="20"/>
          <w:lang w:val="en-AU"/>
        </w:rPr>
        <w:t xml:space="preserve"> defines </w:t>
      </w:r>
      <w:r w:rsidR="00F27D50" w:rsidRPr="00EC5B33">
        <w:rPr>
          <w:rFonts w:ascii="Arial" w:hAnsi="Arial" w:cs="Arial"/>
          <w:sz w:val="20"/>
          <w:lang w:val="en-AU"/>
        </w:rPr>
        <w:t xml:space="preserve">the </w:t>
      </w:r>
      <w:r w:rsidRPr="00EC5B33">
        <w:rPr>
          <w:rFonts w:ascii="Arial" w:hAnsi="Arial" w:cs="Arial"/>
          <w:sz w:val="20"/>
          <w:lang w:val="en-AU"/>
        </w:rPr>
        <w:t xml:space="preserve">terms used in the </w:t>
      </w:r>
      <w:r w:rsidR="00D91D04" w:rsidRPr="00EC5B33">
        <w:rPr>
          <w:rFonts w:ascii="Arial" w:hAnsi="Arial" w:cs="Arial"/>
          <w:sz w:val="20"/>
          <w:lang w:val="en-AU"/>
        </w:rPr>
        <w:t>class licence</w:t>
      </w:r>
      <w:r w:rsidRPr="00EC5B33">
        <w:rPr>
          <w:rFonts w:ascii="Arial" w:hAnsi="Arial" w:cs="Arial"/>
          <w:sz w:val="20"/>
          <w:lang w:val="en-AU"/>
        </w:rPr>
        <w:t xml:space="preserve">. </w:t>
      </w:r>
      <w:r w:rsidR="005C397A" w:rsidRPr="00EC5B33">
        <w:rPr>
          <w:rFonts w:ascii="Arial" w:hAnsi="Arial" w:cs="Arial"/>
          <w:sz w:val="20"/>
        </w:rPr>
        <w:t xml:space="preserve">The note at the end of this section notes that expressions not defined in the Class Licence may be defined in the Act and in the </w:t>
      </w:r>
      <w:proofErr w:type="spellStart"/>
      <w:r w:rsidR="005C397A" w:rsidRPr="00EC5B33">
        <w:rPr>
          <w:rFonts w:ascii="Arial" w:hAnsi="Arial" w:cs="Arial"/>
          <w:i/>
          <w:sz w:val="20"/>
        </w:rPr>
        <w:t>Radiocommunications</w:t>
      </w:r>
      <w:proofErr w:type="spellEnd"/>
      <w:r w:rsidR="005C397A" w:rsidRPr="00EC5B33">
        <w:rPr>
          <w:rFonts w:ascii="Arial" w:hAnsi="Arial" w:cs="Arial"/>
          <w:i/>
          <w:sz w:val="20"/>
        </w:rPr>
        <w:t xml:space="preserve"> (Interpretation) Determination 2015.</w:t>
      </w:r>
    </w:p>
    <w:p w14:paraId="2B3D9714" w14:textId="4A679931" w:rsidR="00914D5C" w:rsidRPr="00EC5B33" w:rsidRDefault="00914D5C" w:rsidP="001131E0">
      <w:pPr>
        <w:spacing w:after="200" w:line="276" w:lineRule="auto"/>
        <w:rPr>
          <w:rFonts w:ascii="Arial" w:hAnsi="Arial" w:cs="Arial"/>
          <w:b/>
          <w:color w:val="262626"/>
          <w:sz w:val="20"/>
        </w:rPr>
      </w:pPr>
      <w:r w:rsidRPr="00EC5B33">
        <w:rPr>
          <w:rFonts w:ascii="Arial" w:hAnsi="Arial" w:cs="Arial"/>
          <w:b/>
          <w:color w:val="262626"/>
          <w:sz w:val="20"/>
        </w:rPr>
        <w:t xml:space="preserve">Section </w:t>
      </w:r>
      <w:r w:rsidR="00C74F93" w:rsidRPr="00EC5B33">
        <w:rPr>
          <w:rFonts w:ascii="Arial" w:hAnsi="Arial" w:cs="Arial"/>
          <w:b/>
          <w:color w:val="262626"/>
          <w:sz w:val="20"/>
        </w:rPr>
        <w:t>5</w:t>
      </w:r>
      <w:r w:rsidRPr="00EC5B33">
        <w:rPr>
          <w:rFonts w:ascii="Arial" w:hAnsi="Arial" w:cs="Arial"/>
          <w:b/>
          <w:color w:val="262626"/>
          <w:sz w:val="20"/>
        </w:rPr>
        <w:t xml:space="preserve"> – </w:t>
      </w:r>
      <w:r w:rsidR="00C74F93" w:rsidRPr="00EC5B33">
        <w:rPr>
          <w:rFonts w:ascii="Arial" w:hAnsi="Arial" w:cs="Arial"/>
          <w:b/>
          <w:color w:val="262626"/>
          <w:sz w:val="20"/>
        </w:rPr>
        <w:t>Class licence</w:t>
      </w:r>
    </w:p>
    <w:p w14:paraId="2B3D9715" w14:textId="1C669901" w:rsidR="00914D5C" w:rsidRPr="00EC5B33" w:rsidRDefault="00914D5C" w:rsidP="001131E0">
      <w:pPr>
        <w:spacing w:after="200" w:line="276" w:lineRule="auto"/>
        <w:rPr>
          <w:rFonts w:ascii="Arial" w:hAnsi="Arial" w:cs="Arial"/>
          <w:sz w:val="20"/>
          <w:lang w:val="en-AU"/>
        </w:rPr>
      </w:pPr>
      <w:r w:rsidRPr="00EC5B33">
        <w:rPr>
          <w:rFonts w:ascii="Arial" w:hAnsi="Arial" w:cs="Arial"/>
          <w:sz w:val="20"/>
          <w:lang w:val="en-AU"/>
        </w:rPr>
        <w:t xml:space="preserve">Section </w:t>
      </w:r>
      <w:r w:rsidR="00C74F93" w:rsidRPr="00EC5B33">
        <w:rPr>
          <w:rFonts w:ascii="Arial" w:hAnsi="Arial" w:cs="Arial"/>
          <w:sz w:val="20"/>
          <w:lang w:val="en-AU"/>
        </w:rPr>
        <w:t>5</w:t>
      </w:r>
      <w:r w:rsidRPr="00EC5B33">
        <w:rPr>
          <w:rFonts w:ascii="Arial" w:hAnsi="Arial" w:cs="Arial"/>
          <w:sz w:val="20"/>
          <w:lang w:val="en-AU"/>
        </w:rPr>
        <w:t xml:space="preserve"> </w:t>
      </w:r>
      <w:r w:rsidR="005C397A" w:rsidRPr="00EC5B33">
        <w:rPr>
          <w:rFonts w:ascii="Arial" w:hAnsi="Arial" w:cs="Arial"/>
          <w:sz w:val="20"/>
          <w:lang w:val="en-AU"/>
        </w:rPr>
        <w:t>authorises any person to operate a station to which th</w:t>
      </w:r>
      <w:r w:rsidR="00391E37">
        <w:rPr>
          <w:rFonts w:ascii="Arial" w:hAnsi="Arial" w:cs="Arial"/>
          <w:sz w:val="20"/>
          <w:lang w:val="en-AU"/>
        </w:rPr>
        <w:t>e</w:t>
      </w:r>
      <w:r w:rsidR="005C397A" w:rsidRPr="00EC5B33">
        <w:rPr>
          <w:rFonts w:ascii="Arial" w:hAnsi="Arial" w:cs="Arial"/>
          <w:sz w:val="20"/>
          <w:lang w:val="en-AU"/>
        </w:rPr>
        <w:t xml:space="preserve"> class licence applies for the purpose of </w:t>
      </w:r>
      <w:r w:rsidR="00C74F93" w:rsidRPr="00EC5B33">
        <w:rPr>
          <w:rFonts w:ascii="Arial" w:hAnsi="Arial" w:cs="Arial"/>
          <w:sz w:val="20"/>
          <w:lang w:val="en-AU"/>
        </w:rPr>
        <w:t xml:space="preserve">communications with </w:t>
      </w:r>
      <w:r w:rsidR="005C397A" w:rsidRPr="00EC5B33">
        <w:rPr>
          <w:rFonts w:ascii="Arial" w:hAnsi="Arial" w:cs="Arial"/>
          <w:sz w:val="20"/>
          <w:lang w:val="en-AU"/>
        </w:rPr>
        <w:t xml:space="preserve">or through a station on a space object which is authorised by </w:t>
      </w:r>
      <w:r w:rsidR="00391E37">
        <w:rPr>
          <w:rFonts w:ascii="Arial" w:hAnsi="Arial" w:cs="Arial"/>
          <w:sz w:val="20"/>
          <w:lang w:val="en-AU"/>
        </w:rPr>
        <w:t xml:space="preserve">a </w:t>
      </w:r>
      <w:r w:rsidR="005C397A" w:rsidRPr="00EC5B33">
        <w:rPr>
          <w:rFonts w:ascii="Arial" w:hAnsi="Arial" w:cs="Arial"/>
          <w:sz w:val="20"/>
          <w:lang w:val="en-AU"/>
        </w:rPr>
        <w:t xml:space="preserve">space </w:t>
      </w:r>
      <w:r w:rsidR="00391E37">
        <w:rPr>
          <w:rFonts w:ascii="Arial" w:hAnsi="Arial" w:cs="Arial"/>
          <w:sz w:val="20"/>
          <w:lang w:val="en-AU"/>
        </w:rPr>
        <w:t xml:space="preserve">licence </w:t>
      </w:r>
      <w:r w:rsidR="005C397A" w:rsidRPr="00EC5B33">
        <w:rPr>
          <w:rFonts w:ascii="Arial" w:hAnsi="Arial" w:cs="Arial"/>
          <w:sz w:val="20"/>
          <w:lang w:val="en-AU"/>
        </w:rPr>
        <w:t>or space receive licence</w:t>
      </w:r>
      <w:r w:rsidR="003C7624" w:rsidRPr="00EC5B33">
        <w:rPr>
          <w:rFonts w:ascii="Arial" w:hAnsi="Arial" w:cs="Arial"/>
          <w:sz w:val="20"/>
          <w:lang w:val="en-AU"/>
        </w:rPr>
        <w:t>.</w:t>
      </w:r>
      <w:r w:rsidR="00C74F93" w:rsidRPr="00EC5B33">
        <w:rPr>
          <w:rFonts w:ascii="Arial" w:hAnsi="Arial" w:cs="Arial"/>
          <w:sz w:val="20"/>
          <w:lang w:val="en-AU"/>
        </w:rPr>
        <w:t xml:space="preserve"> This operation is subject to the conditions set out in sections 6, 7 and 8.</w:t>
      </w:r>
    </w:p>
    <w:p w14:paraId="5627C022" w14:textId="39FBDEAB" w:rsidR="00C74F93" w:rsidRPr="00EC5B33" w:rsidRDefault="00C74F93" w:rsidP="001131E0">
      <w:pPr>
        <w:spacing w:after="200" w:line="276" w:lineRule="auto"/>
        <w:rPr>
          <w:rFonts w:ascii="Arial" w:hAnsi="Arial" w:cs="Arial"/>
          <w:sz w:val="20"/>
          <w:lang w:val="en-AU"/>
        </w:rPr>
      </w:pPr>
      <w:r w:rsidRPr="00EC5B33">
        <w:rPr>
          <w:rFonts w:ascii="Arial" w:hAnsi="Arial" w:cs="Arial"/>
          <w:sz w:val="20"/>
          <w:lang w:val="en-AU"/>
        </w:rPr>
        <w:t xml:space="preserve">Section 5 also </w:t>
      </w:r>
      <w:r w:rsidR="00391E37">
        <w:rPr>
          <w:rFonts w:ascii="Arial" w:hAnsi="Arial" w:cs="Arial"/>
          <w:sz w:val="20"/>
          <w:lang w:val="en-AU"/>
        </w:rPr>
        <w:t>provides</w:t>
      </w:r>
      <w:r w:rsidRPr="00EC5B33">
        <w:rPr>
          <w:rFonts w:ascii="Arial" w:hAnsi="Arial" w:cs="Arial"/>
          <w:sz w:val="20"/>
          <w:lang w:val="en-AU"/>
        </w:rPr>
        <w:t xml:space="preserve"> </w:t>
      </w:r>
      <w:r w:rsidR="005C397A" w:rsidRPr="00EC5B33">
        <w:rPr>
          <w:rFonts w:ascii="Arial" w:hAnsi="Arial" w:cs="Arial"/>
          <w:sz w:val="20"/>
          <w:lang w:val="en-AU"/>
        </w:rPr>
        <w:t xml:space="preserve">that </w:t>
      </w:r>
      <w:r w:rsidRPr="00EC5B33">
        <w:rPr>
          <w:rFonts w:ascii="Arial" w:hAnsi="Arial" w:cs="Arial"/>
          <w:sz w:val="20"/>
          <w:lang w:val="en-AU"/>
        </w:rPr>
        <w:t>the class licence does not apply to station</w:t>
      </w:r>
      <w:r w:rsidR="005C397A" w:rsidRPr="00EC5B33">
        <w:rPr>
          <w:rFonts w:ascii="Arial" w:hAnsi="Arial" w:cs="Arial"/>
          <w:sz w:val="20"/>
          <w:lang w:val="en-AU"/>
        </w:rPr>
        <w:t xml:space="preserve">s located on a space object </w:t>
      </w:r>
      <w:r w:rsidR="00391E37">
        <w:rPr>
          <w:rFonts w:ascii="Arial" w:hAnsi="Arial" w:cs="Arial"/>
          <w:sz w:val="20"/>
          <w:lang w:val="en-AU"/>
        </w:rPr>
        <w:t xml:space="preserve">or to stations </w:t>
      </w:r>
      <w:r w:rsidR="005C397A" w:rsidRPr="00EC5B33">
        <w:rPr>
          <w:rFonts w:ascii="Arial" w:hAnsi="Arial" w:cs="Arial"/>
          <w:sz w:val="20"/>
          <w:lang w:val="en-AU"/>
        </w:rPr>
        <w:t xml:space="preserve">that are authorised by an apparatus licence to operate for a substantially similar purpose as </w:t>
      </w:r>
      <w:r w:rsidR="00391E37">
        <w:rPr>
          <w:rFonts w:ascii="Arial" w:hAnsi="Arial" w:cs="Arial"/>
          <w:sz w:val="20"/>
          <w:lang w:val="en-AU"/>
        </w:rPr>
        <w:t xml:space="preserve">is authorised by </w:t>
      </w:r>
      <w:r w:rsidR="005C397A" w:rsidRPr="00EC5B33">
        <w:rPr>
          <w:rFonts w:ascii="Arial" w:hAnsi="Arial" w:cs="Arial"/>
          <w:sz w:val="20"/>
          <w:lang w:val="en-AU"/>
        </w:rPr>
        <w:t>the class licence.</w:t>
      </w:r>
    </w:p>
    <w:p w14:paraId="2B3D9716" w14:textId="2190FD6E" w:rsidR="00F27D50" w:rsidRPr="00EC5B33" w:rsidRDefault="00F27D50" w:rsidP="001131E0">
      <w:pPr>
        <w:spacing w:after="200" w:line="276" w:lineRule="auto"/>
        <w:rPr>
          <w:rFonts w:ascii="Arial" w:hAnsi="Arial" w:cs="Arial"/>
          <w:b/>
          <w:color w:val="262626"/>
          <w:sz w:val="20"/>
        </w:rPr>
      </w:pPr>
      <w:r w:rsidRPr="00EC5B33">
        <w:rPr>
          <w:rFonts w:ascii="Arial" w:hAnsi="Arial" w:cs="Arial"/>
          <w:b/>
          <w:color w:val="262626"/>
          <w:sz w:val="20"/>
        </w:rPr>
        <w:t xml:space="preserve">Section </w:t>
      </w:r>
      <w:r w:rsidR="00C74F93" w:rsidRPr="00EC5B33">
        <w:rPr>
          <w:rFonts w:ascii="Arial" w:hAnsi="Arial" w:cs="Arial"/>
          <w:b/>
          <w:color w:val="262626"/>
          <w:sz w:val="20"/>
        </w:rPr>
        <w:t>6</w:t>
      </w:r>
      <w:r w:rsidRPr="00EC5B33">
        <w:rPr>
          <w:rFonts w:ascii="Arial" w:hAnsi="Arial" w:cs="Arial"/>
          <w:b/>
          <w:color w:val="262626"/>
          <w:sz w:val="20"/>
        </w:rPr>
        <w:t xml:space="preserve"> – </w:t>
      </w:r>
      <w:r w:rsidR="00C74F93" w:rsidRPr="00EC5B33">
        <w:rPr>
          <w:rFonts w:ascii="Arial" w:hAnsi="Arial" w:cs="Arial"/>
          <w:b/>
          <w:color w:val="262626"/>
          <w:sz w:val="20"/>
        </w:rPr>
        <w:t>Authorised frequencies</w:t>
      </w:r>
    </w:p>
    <w:p w14:paraId="2B3D9717" w14:textId="46FA525F" w:rsidR="00F27D50" w:rsidRPr="00EC5B33" w:rsidRDefault="00F27D50" w:rsidP="001131E0">
      <w:pPr>
        <w:spacing w:after="200" w:line="276" w:lineRule="auto"/>
        <w:rPr>
          <w:rFonts w:ascii="Arial" w:hAnsi="Arial" w:cs="Arial"/>
          <w:sz w:val="20"/>
        </w:rPr>
      </w:pPr>
      <w:r w:rsidRPr="00EC5B33">
        <w:rPr>
          <w:rFonts w:ascii="Arial" w:hAnsi="Arial" w:cs="Arial"/>
          <w:sz w:val="20"/>
          <w:lang w:val="en-AU"/>
        </w:rPr>
        <w:t xml:space="preserve">Section </w:t>
      </w:r>
      <w:r w:rsidR="00C74F93" w:rsidRPr="00EC5B33">
        <w:rPr>
          <w:rFonts w:ascii="Arial" w:hAnsi="Arial" w:cs="Arial"/>
          <w:sz w:val="20"/>
          <w:lang w:val="en-AU"/>
        </w:rPr>
        <w:t>6</w:t>
      </w:r>
      <w:r w:rsidRPr="00EC5B33">
        <w:rPr>
          <w:rFonts w:ascii="Arial" w:hAnsi="Arial" w:cs="Arial"/>
          <w:sz w:val="20"/>
          <w:lang w:val="en-AU"/>
        </w:rPr>
        <w:t xml:space="preserve"> </w:t>
      </w:r>
      <w:r w:rsidR="00C74F93" w:rsidRPr="00EC5B33">
        <w:rPr>
          <w:rFonts w:ascii="Arial" w:hAnsi="Arial" w:cs="Arial"/>
          <w:sz w:val="20"/>
        </w:rPr>
        <w:t>lists the frequencies authorised for transmission or reception by a station</w:t>
      </w:r>
      <w:r w:rsidR="00391E37">
        <w:rPr>
          <w:rFonts w:ascii="Arial" w:hAnsi="Arial" w:cs="Arial"/>
          <w:sz w:val="20"/>
        </w:rPr>
        <w:t xml:space="preserve"> operating under the</w:t>
      </w:r>
      <w:r w:rsidR="005C397A" w:rsidRPr="00EC5B33">
        <w:rPr>
          <w:rFonts w:ascii="Arial" w:hAnsi="Arial" w:cs="Arial"/>
          <w:sz w:val="20"/>
        </w:rPr>
        <w:t xml:space="preserve"> class licence</w:t>
      </w:r>
      <w:r w:rsidR="00C74F93" w:rsidRPr="00EC5B33">
        <w:rPr>
          <w:rFonts w:ascii="Arial" w:hAnsi="Arial" w:cs="Arial"/>
          <w:sz w:val="20"/>
        </w:rPr>
        <w:t>.</w:t>
      </w:r>
    </w:p>
    <w:p w14:paraId="7251525B" w14:textId="2A4095F7" w:rsidR="00C74F93" w:rsidRPr="00EC5B33" w:rsidRDefault="00C74F93" w:rsidP="001131E0">
      <w:pPr>
        <w:spacing w:after="200" w:line="276" w:lineRule="auto"/>
        <w:rPr>
          <w:rFonts w:ascii="Arial" w:hAnsi="Arial" w:cs="Arial"/>
          <w:b/>
          <w:color w:val="262626"/>
          <w:sz w:val="20"/>
        </w:rPr>
      </w:pPr>
      <w:r w:rsidRPr="00EC5B33">
        <w:rPr>
          <w:rFonts w:ascii="Arial" w:hAnsi="Arial" w:cs="Arial"/>
          <w:b/>
          <w:color w:val="262626"/>
          <w:sz w:val="20"/>
        </w:rPr>
        <w:t>Section 7 – Standards and Resolutions</w:t>
      </w:r>
    </w:p>
    <w:p w14:paraId="34D16CD0" w14:textId="0CDADD24" w:rsidR="00C74F93" w:rsidRPr="00EC5B33" w:rsidRDefault="005C397A" w:rsidP="001131E0">
      <w:pPr>
        <w:spacing w:after="200" w:line="276" w:lineRule="auto"/>
        <w:rPr>
          <w:rFonts w:ascii="Arial" w:hAnsi="Arial" w:cs="Arial"/>
          <w:sz w:val="20"/>
        </w:rPr>
      </w:pPr>
      <w:r w:rsidRPr="00EC5B33">
        <w:rPr>
          <w:rFonts w:ascii="Arial" w:hAnsi="Arial" w:cs="Arial"/>
          <w:sz w:val="20"/>
          <w:lang w:val="en-AU"/>
        </w:rPr>
        <w:t xml:space="preserve">Subsection </w:t>
      </w:r>
      <w:r w:rsidR="00C74F93" w:rsidRPr="00EC5B33">
        <w:rPr>
          <w:rFonts w:ascii="Arial" w:hAnsi="Arial" w:cs="Arial"/>
          <w:sz w:val="20"/>
          <w:lang w:val="en-AU"/>
        </w:rPr>
        <w:t>7</w:t>
      </w:r>
      <w:r w:rsidRPr="00EC5B33">
        <w:rPr>
          <w:rFonts w:ascii="Arial" w:hAnsi="Arial" w:cs="Arial"/>
          <w:sz w:val="20"/>
          <w:lang w:val="en-AU"/>
        </w:rPr>
        <w:t>(1)</w:t>
      </w:r>
      <w:r w:rsidR="00C74F93" w:rsidRPr="00EC5B33">
        <w:rPr>
          <w:rFonts w:ascii="Arial" w:hAnsi="Arial" w:cs="Arial"/>
          <w:sz w:val="20"/>
          <w:lang w:val="en-AU"/>
        </w:rPr>
        <w:t xml:space="preserve"> </w:t>
      </w:r>
      <w:r w:rsidRPr="00EC5B33">
        <w:rPr>
          <w:rFonts w:ascii="Arial" w:hAnsi="Arial" w:cs="Arial"/>
          <w:sz w:val="20"/>
          <w:lang w:val="en-AU"/>
        </w:rPr>
        <w:t>provides th</w:t>
      </w:r>
      <w:r w:rsidR="00391E37">
        <w:rPr>
          <w:rFonts w:ascii="Arial" w:hAnsi="Arial" w:cs="Arial"/>
          <w:sz w:val="20"/>
          <w:lang w:val="en-AU"/>
        </w:rPr>
        <w:t>at a station operated under the</w:t>
      </w:r>
      <w:r w:rsidRPr="00EC5B33">
        <w:rPr>
          <w:rFonts w:ascii="Arial" w:hAnsi="Arial" w:cs="Arial"/>
          <w:sz w:val="20"/>
          <w:lang w:val="en-AU"/>
        </w:rPr>
        <w:t xml:space="preserve"> class licence </w:t>
      </w:r>
      <w:r w:rsidR="00C74F93" w:rsidRPr="00EC5B33">
        <w:rPr>
          <w:rFonts w:ascii="Arial" w:hAnsi="Arial" w:cs="Arial"/>
          <w:sz w:val="20"/>
        </w:rPr>
        <w:t>must comply with any standard applicable</w:t>
      </w:r>
      <w:r w:rsidRPr="00EC5B33">
        <w:rPr>
          <w:rFonts w:ascii="Arial" w:hAnsi="Arial" w:cs="Arial"/>
          <w:sz w:val="20"/>
        </w:rPr>
        <w:t xml:space="preserve"> as in force on the day the station was manufactured, imported</w:t>
      </w:r>
      <w:r w:rsidR="00391E37">
        <w:rPr>
          <w:rFonts w:ascii="Arial" w:hAnsi="Arial" w:cs="Arial"/>
          <w:sz w:val="20"/>
        </w:rPr>
        <w:t>,</w:t>
      </w:r>
      <w:r w:rsidRPr="00EC5B33">
        <w:rPr>
          <w:rFonts w:ascii="Arial" w:hAnsi="Arial" w:cs="Arial"/>
          <w:sz w:val="20"/>
        </w:rPr>
        <w:t xml:space="preserve"> or altered or modified. </w:t>
      </w:r>
    </w:p>
    <w:p w14:paraId="562FA358" w14:textId="4C8F3919" w:rsidR="00BA744F" w:rsidRPr="00EC5B33" w:rsidRDefault="005C397A" w:rsidP="001131E0">
      <w:pPr>
        <w:spacing w:after="200" w:line="276" w:lineRule="auto"/>
        <w:rPr>
          <w:rFonts w:ascii="Arial" w:hAnsi="Arial" w:cs="Arial"/>
          <w:sz w:val="20"/>
        </w:rPr>
      </w:pPr>
      <w:r w:rsidRPr="00EC5B33">
        <w:rPr>
          <w:rFonts w:ascii="Arial" w:hAnsi="Arial" w:cs="Arial"/>
          <w:sz w:val="20"/>
        </w:rPr>
        <w:lastRenderedPageBreak/>
        <w:t>Subs</w:t>
      </w:r>
      <w:r w:rsidR="00BA744F" w:rsidRPr="00EC5B33">
        <w:rPr>
          <w:rFonts w:ascii="Arial" w:hAnsi="Arial" w:cs="Arial"/>
          <w:sz w:val="20"/>
        </w:rPr>
        <w:t>ection 7</w:t>
      </w:r>
      <w:r w:rsidRPr="00EC5B33">
        <w:rPr>
          <w:rFonts w:ascii="Arial" w:hAnsi="Arial" w:cs="Arial"/>
          <w:sz w:val="20"/>
        </w:rPr>
        <w:t>(2)</w:t>
      </w:r>
      <w:r w:rsidR="00BA744F" w:rsidRPr="00EC5B33">
        <w:rPr>
          <w:rFonts w:ascii="Arial" w:hAnsi="Arial" w:cs="Arial"/>
          <w:sz w:val="20"/>
        </w:rPr>
        <w:t xml:space="preserve"> also </w:t>
      </w:r>
      <w:r w:rsidRPr="00EC5B33">
        <w:rPr>
          <w:rFonts w:ascii="Arial" w:hAnsi="Arial" w:cs="Arial"/>
          <w:sz w:val="20"/>
        </w:rPr>
        <w:t>pro</w:t>
      </w:r>
      <w:r w:rsidR="00CD5D01" w:rsidRPr="00EC5B33">
        <w:rPr>
          <w:rFonts w:ascii="Arial" w:hAnsi="Arial" w:cs="Arial"/>
          <w:sz w:val="20"/>
        </w:rPr>
        <w:t>v</w:t>
      </w:r>
      <w:r w:rsidRPr="00EC5B33">
        <w:rPr>
          <w:rFonts w:ascii="Arial" w:hAnsi="Arial" w:cs="Arial"/>
          <w:sz w:val="20"/>
        </w:rPr>
        <w:t xml:space="preserve">ides that </w:t>
      </w:r>
      <w:r w:rsidR="00BA744F" w:rsidRPr="00EC5B33">
        <w:rPr>
          <w:rFonts w:ascii="Arial" w:hAnsi="Arial" w:cs="Arial"/>
          <w:sz w:val="20"/>
        </w:rPr>
        <w:t xml:space="preserve">a person must not operate a maritime ship station in the GMDSS unless the station complies with the Resolutions of the </w:t>
      </w:r>
      <w:r w:rsidR="00391E37">
        <w:rPr>
          <w:rFonts w:ascii="Arial" w:hAnsi="Arial" w:cs="Arial"/>
          <w:sz w:val="20"/>
        </w:rPr>
        <w:t>IMO</w:t>
      </w:r>
      <w:r w:rsidR="00BA744F" w:rsidRPr="00EC5B33">
        <w:rPr>
          <w:rFonts w:ascii="Arial" w:hAnsi="Arial" w:cs="Arial"/>
          <w:sz w:val="20"/>
        </w:rPr>
        <w:t xml:space="preserve"> relating to such ship stations.</w:t>
      </w:r>
      <w:r w:rsidRPr="00EC5B33">
        <w:rPr>
          <w:rFonts w:ascii="Arial" w:hAnsi="Arial" w:cs="Arial"/>
          <w:sz w:val="20"/>
        </w:rPr>
        <w:t xml:space="preserve"> The note to this subsection explains that the IMO </w:t>
      </w:r>
      <w:r w:rsidR="00391E37">
        <w:rPr>
          <w:rFonts w:ascii="Arial" w:hAnsi="Arial" w:cs="Arial"/>
          <w:sz w:val="20"/>
        </w:rPr>
        <w:t>R</w:t>
      </w:r>
      <w:r w:rsidRPr="00EC5B33">
        <w:rPr>
          <w:rFonts w:ascii="Arial" w:hAnsi="Arial" w:cs="Arial"/>
          <w:sz w:val="20"/>
        </w:rPr>
        <w:t xml:space="preserve">esolutions that are applicable to maritime ship stations operating in the GMDSS are set out in the </w:t>
      </w:r>
      <w:r w:rsidR="00EC5B33" w:rsidRPr="00EC5B33">
        <w:rPr>
          <w:rFonts w:ascii="Arial" w:hAnsi="Arial" w:cs="Arial"/>
          <w:sz w:val="20"/>
        </w:rPr>
        <w:t>Maritime</w:t>
      </w:r>
      <w:r w:rsidRPr="00EC5B33">
        <w:rPr>
          <w:rFonts w:ascii="Arial" w:hAnsi="Arial" w:cs="Arial"/>
          <w:sz w:val="20"/>
        </w:rPr>
        <w:t xml:space="preserve"> Design and Installation Guidelines.</w:t>
      </w:r>
    </w:p>
    <w:p w14:paraId="4F622A86" w14:textId="6BBCEDA3" w:rsidR="00BA744F" w:rsidRPr="00EC5B33" w:rsidRDefault="00BA744F" w:rsidP="00B92AF0">
      <w:pPr>
        <w:keepNext/>
        <w:spacing w:after="200" w:line="276" w:lineRule="auto"/>
        <w:rPr>
          <w:rFonts w:ascii="Arial" w:hAnsi="Arial" w:cs="Arial"/>
          <w:b/>
          <w:color w:val="262626"/>
          <w:sz w:val="20"/>
        </w:rPr>
      </w:pPr>
      <w:r w:rsidRPr="00EC5B33">
        <w:rPr>
          <w:rFonts w:ascii="Arial" w:hAnsi="Arial" w:cs="Arial"/>
          <w:b/>
          <w:color w:val="262626"/>
          <w:sz w:val="20"/>
        </w:rPr>
        <w:t xml:space="preserve">Section 8 – </w:t>
      </w:r>
      <w:r w:rsidR="00DD6FD4" w:rsidRPr="00EC5B33">
        <w:rPr>
          <w:rFonts w:ascii="Arial" w:hAnsi="Arial" w:cs="Arial"/>
          <w:b/>
          <w:color w:val="262626"/>
          <w:sz w:val="20"/>
        </w:rPr>
        <w:t>Interference with other stations</w:t>
      </w:r>
    </w:p>
    <w:p w14:paraId="04063D1C" w14:textId="07B281B7" w:rsidR="00BA744F" w:rsidRPr="00EC5B33" w:rsidRDefault="00BA744F" w:rsidP="00B92AF0">
      <w:pPr>
        <w:keepNext/>
        <w:spacing w:after="200" w:line="276" w:lineRule="auto"/>
        <w:rPr>
          <w:rFonts w:ascii="Arial" w:hAnsi="Arial" w:cs="Arial"/>
          <w:sz w:val="20"/>
        </w:rPr>
      </w:pPr>
      <w:r w:rsidRPr="00EC5B33">
        <w:rPr>
          <w:rFonts w:ascii="Arial" w:hAnsi="Arial" w:cs="Arial"/>
          <w:sz w:val="20"/>
          <w:lang w:val="en-AU"/>
        </w:rPr>
        <w:t xml:space="preserve">Section </w:t>
      </w:r>
      <w:r w:rsidR="00DD6FD4" w:rsidRPr="00EC5B33">
        <w:rPr>
          <w:rFonts w:ascii="Arial" w:hAnsi="Arial" w:cs="Arial"/>
          <w:sz w:val="20"/>
          <w:lang w:val="en-AU"/>
        </w:rPr>
        <w:t>8</w:t>
      </w:r>
      <w:r w:rsidRPr="00EC5B33">
        <w:rPr>
          <w:rFonts w:ascii="Arial" w:hAnsi="Arial" w:cs="Arial"/>
          <w:sz w:val="20"/>
          <w:lang w:val="en-AU"/>
        </w:rPr>
        <w:t xml:space="preserve"> </w:t>
      </w:r>
      <w:r w:rsidR="005C397A" w:rsidRPr="00EC5B33">
        <w:rPr>
          <w:rFonts w:ascii="Arial" w:hAnsi="Arial" w:cs="Arial"/>
          <w:sz w:val="20"/>
          <w:lang w:val="en-AU"/>
        </w:rPr>
        <w:t xml:space="preserve">provides that </w:t>
      </w:r>
      <w:r w:rsidR="00DD6FD4" w:rsidRPr="00EC5B33">
        <w:rPr>
          <w:rFonts w:ascii="Arial" w:hAnsi="Arial" w:cs="Arial"/>
          <w:sz w:val="20"/>
        </w:rPr>
        <w:t xml:space="preserve">the operation of a station </w:t>
      </w:r>
      <w:r w:rsidR="005C397A" w:rsidRPr="00EC5B33">
        <w:rPr>
          <w:rFonts w:ascii="Arial" w:hAnsi="Arial" w:cs="Arial"/>
          <w:sz w:val="20"/>
        </w:rPr>
        <w:t xml:space="preserve">under the class licence </w:t>
      </w:r>
      <w:r w:rsidR="00DD6FD4" w:rsidRPr="00EC5B33">
        <w:rPr>
          <w:rFonts w:ascii="Arial" w:hAnsi="Arial" w:cs="Arial"/>
          <w:sz w:val="20"/>
        </w:rPr>
        <w:t xml:space="preserve">must not interfere with the operation of a </w:t>
      </w:r>
      <w:proofErr w:type="spellStart"/>
      <w:r w:rsidR="00DD6FD4" w:rsidRPr="00EC5B33">
        <w:rPr>
          <w:rFonts w:ascii="Arial" w:hAnsi="Arial" w:cs="Arial"/>
          <w:sz w:val="20"/>
        </w:rPr>
        <w:t>radiocommunications</w:t>
      </w:r>
      <w:proofErr w:type="spellEnd"/>
      <w:r w:rsidR="00DD6FD4" w:rsidRPr="00EC5B33">
        <w:rPr>
          <w:rFonts w:ascii="Arial" w:hAnsi="Arial" w:cs="Arial"/>
          <w:sz w:val="20"/>
        </w:rPr>
        <w:t xml:space="preserve"> receiver</w:t>
      </w:r>
      <w:r w:rsidRPr="00EC5B33">
        <w:rPr>
          <w:rFonts w:ascii="Arial" w:hAnsi="Arial" w:cs="Arial"/>
          <w:sz w:val="20"/>
        </w:rPr>
        <w:t>.</w:t>
      </w:r>
      <w:r w:rsidR="005C397A" w:rsidRPr="00EC5B33">
        <w:rPr>
          <w:rFonts w:ascii="Arial" w:hAnsi="Arial" w:cs="Arial"/>
          <w:sz w:val="20"/>
        </w:rPr>
        <w:t xml:space="preserve"> </w:t>
      </w:r>
    </w:p>
    <w:p w14:paraId="0F47A538" w14:textId="302DE88C" w:rsidR="00DD6FD4" w:rsidRPr="00EC5B33" w:rsidRDefault="001977B2" w:rsidP="001131E0">
      <w:pPr>
        <w:spacing w:after="200" w:line="276" w:lineRule="auto"/>
        <w:rPr>
          <w:rFonts w:ascii="Arial" w:hAnsi="Arial" w:cs="Arial"/>
          <w:sz w:val="20"/>
        </w:rPr>
      </w:pPr>
      <w:r w:rsidRPr="00EC5B33">
        <w:rPr>
          <w:rFonts w:ascii="Arial" w:hAnsi="Arial" w:cs="Arial"/>
          <w:sz w:val="20"/>
        </w:rPr>
        <w:t>Subs</w:t>
      </w:r>
      <w:r w:rsidR="00DD6FD4" w:rsidRPr="00EC5B33">
        <w:rPr>
          <w:rFonts w:ascii="Arial" w:hAnsi="Arial" w:cs="Arial"/>
          <w:sz w:val="20"/>
        </w:rPr>
        <w:t>ection 8</w:t>
      </w:r>
      <w:r w:rsidRPr="00EC5B33">
        <w:rPr>
          <w:rFonts w:ascii="Arial" w:hAnsi="Arial" w:cs="Arial"/>
          <w:sz w:val="20"/>
        </w:rPr>
        <w:t>(2)</w:t>
      </w:r>
      <w:r w:rsidR="00DD6FD4" w:rsidRPr="00EC5B33">
        <w:rPr>
          <w:rFonts w:ascii="Arial" w:hAnsi="Arial" w:cs="Arial"/>
          <w:sz w:val="20"/>
        </w:rPr>
        <w:t xml:space="preserve"> </w:t>
      </w:r>
      <w:r w:rsidR="005C397A" w:rsidRPr="00EC5B33">
        <w:rPr>
          <w:rFonts w:ascii="Arial" w:hAnsi="Arial" w:cs="Arial"/>
          <w:sz w:val="20"/>
        </w:rPr>
        <w:t xml:space="preserve">also contains additional conditions that apply if a station is operated </w:t>
      </w:r>
      <w:r w:rsidRPr="00EC5B33">
        <w:rPr>
          <w:rFonts w:ascii="Arial" w:hAnsi="Arial" w:cs="Arial"/>
          <w:sz w:val="20"/>
        </w:rPr>
        <w:t>in the freque</w:t>
      </w:r>
      <w:r w:rsidR="005C397A" w:rsidRPr="00EC5B33">
        <w:rPr>
          <w:rFonts w:ascii="Arial" w:hAnsi="Arial" w:cs="Arial"/>
          <w:sz w:val="20"/>
        </w:rPr>
        <w:t>n</w:t>
      </w:r>
      <w:r w:rsidRPr="00EC5B33">
        <w:rPr>
          <w:rFonts w:ascii="Arial" w:hAnsi="Arial" w:cs="Arial"/>
          <w:sz w:val="20"/>
        </w:rPr>
        <w:t>cy</w:t>
      </w:r>
      <w:r w:rsidR="005C397A" w:rsidRPr="00EC5B33">
        <w:rPr>
          <w:rFonts w:ascii="Arial" w:hAnsi="Arial" w:cs="Arial"/>
          <w:sz w:val="20"/>
        </w:rPr>
        <w:t xml:space="preserve"> range 1610 to 1626</w:t>
      </w:r>
      <w:r w:rsidR="00391E37">
        <w:rPr>
          <w:rFonts w:ascii="Arial" w:hAnsi="Arial" w:cs="Arial"/>
          <w:sz w:val="20"/>
        </w:rPr>
        <w:t>.5</w:t>
      </w:r>
      <w:r w:rsidR="005C397A" w:rsidRPr="00EC5B33">
        <w:rPr>
          <w:rFonts w:ascii="Arial" w:hAnsi="Arial" w:cs="Arial"/>
          <w:sz w:val="20"/>
        </w:rPr>
        <w:t xml:space="preserve"> MHz within 20 kilometres of a radio astronomy observatory mentioned in footnote </w:t>
      </w:r>
      <w:r w:rsidR="00DD6FD4" w:rsidRPr="00EC5B33">
        <w:rPr>
          <w:rFonts w:ascii="Arial" w:hAnsi="Arial" w:cs="Arial"/>
          <w:sz w:val="20"/>
        </w:rPr>
        <w:t xml:space="preserve">AUS87 of the </w:t>
      </w:r>
      <w:r w:rsidRPr="00EC5B33">
        <w:rPr>
          <w:rFonts w:ascii="Arial" w:hAnsi="Arial" w:cs="Arial"/>
          <w:i/>
          <w:sz w:val="20"/>
        </w:rPr>
        <w:t xml:space="preserve">Australian Radiofrequency Spectrum Plan </w:t>
      </w:r>
      <w:r w:rsidR="00EC5B33" w:rsidRPr="00EC5B33">
        <w:rPr>
          <w:rFonts w:ascii="Arial" w:hAnsi="Arial" w:cs="Arial"/>
          <w:i/>
          <w:sz w:val="20"/>
        </w:rPr>
        <w:t xml:space="preserve">2013. </w:t>
      </w:r>
      <w:r w:rsidRPr="00EC5B33">
        <w:rPr>
          <w:rFonts w:ascii="Arial" w:hAnsi="Arial" w:cs="Arial"/>
          <w:sz w:val="20"/>
        </w:rPr>
        <w:t xml:space="preserve">In such circumstances the operator of the </w:t>
      </w:r>
      <w:r w:rsidR="00EC5B33" w:rsidRPr="00EC5B33">
        <w:rPr>
          <w:rFonts w:ascii="Arial" w:hAnsi="Arial" w:cs="Arial"/>
          <w:sz w:val="20"/>
        </w:rPr>
        <w:t>station</w:t>
      </w:r>
      <w:r w:rsidRPr="00EC5B33">
        <w:rPr>
          <w:rFonts w:ascii="Arial" w:hAnsi="Arial" w:cs="Arial"/>
          <w:sz w:val="20"/>
        </w:rPr>
        <w:t xml:space="preserve"> must seek advice from the operator of the radio astronomy observatory </w:t>
      </w:r>
      <w:r w:rsidR="00391E37">
        <w:rPr>
          <w:rFonts w:ascii="Arial" w:hAnsi="Arial" w:cs="Arial"/>
          <w:sz w:val="20"/>
        </w:rPr>
        <w:t xml:space="preserve">about when it may operate the station </w:t>
      </w:r>
      <w:r w:rsidRPr="00EC5B33">
        <w:rPr>
          <w:rFonts w:ascii="Arial" w:hAnsi="Arial" w:cs="Arial"/>
          <w:sz w:val="20"/>
        </w:rPr>
        <w:t>and operate the station consistent</w:t>
      </w:r>
      <w:r w:rsidR="00391E37">
        <w:rPr>
          <w:rFonts w:ascii="Arial" w:hAnsi="Arial" w:cs="Arial"/>
          <w:sz w:val="20"/>
        </w:rPr>
        <w:t>ly</w:t>
      </w:r>
      <w:r w:rsidRPr="00EC5B33">
        <w:rPr>
          <w:rFonts w:ascii="Arial" w:hAnsi="Arial" w:cs="Arial"/>
          <w:sz w:val="20"/>
        </w:rPr>
        <w:t xml:space="preserve"> with that advice. </w:t>
      </w:r>
      <w:bookmarkStart w:id="1" w:name="_GoBack"/>
      <w:bookmarkEnd w:id="1"/>
    </w:p>
    <w:p w14:paraId="52571870" w14:textId="3BE88E5C" w:rsidR="00C74F93" w:rsidRPr="00EC5B33" w:rsidRDefault="001977B2" w:rsidP="001131E0">
      <w:pPr>
        <w:spacing w:after="200" w:line="276" w:lineRule="auto"/>
        <w:rPr>
          <w:rFonts w:ascii="Arial" w:hAnsi="Arial" w:cs="Arial"/>
          <w:sz w:val="20"/>
          <w:lang w:val="en-AU"/>
        </w:rPr>
      </w:pPr>
      <w:r w:rsidRPr="00EC5B33">
        <w:rPr>
          <w:rFonts w:ascii="Arial" w:hAnsi="Arial" w:cs="Arial"/>
          <w:sz w:val="20"/>
        </w:rPr>
        <w:t>Subs</w:t>
      </w:r>
      <w:r w:rsidR="00DD6FD4" w:rsidRPr="00EC5B33">
        <w:rPr>
          <w:rFonts w:ascii="Arial" w:hAnsi="Arial" w:cs="Arial"/>
          <w:sz w:val="20"/>
        </w:rPr>
        <w:t>ection 8</w:t>
      </w:r>
      <w:r w:rsidRPr="00EC5B33">
        <w:rPr>
          <w:rFonts w:ascii="Arial" w:hAnsi="Arial" w:cs="Arial"/>
          <w:sz w:val="20"/>
        </w:rPr>
        <w:t>(3)</w:t>
      </w:r>
      <w:r w:rsidR="00DD6FD4" w:rsidRPr="00EC5B33">
        <w:rPr>
          <w:rFonts w:ascii="Arial" w:hAnsi="Arial" w:cs="Arial"/>
          <w:sz w:val="20"/>
        </w:rPr>
        <w:t xml:space="preserve"> also </w:t>
      </w:r>
      <w:r w:rsidRPr="00EC5B33">
        <w:rPr>
          <w:rFonts w:ascii="Arial" w:hAnsi="Arial" w:cs="Arial"/>
          <w:sz w:val="20"/>
        </w:rPr>
        <w:t>explains that the class licence does not authorise operation of a station in the frequency range of 1660 to 1660.5 MHz where the station is within 500 kilometr</w:t>
      </w:r>
      <w:r w:rsidR="00CD5D01" w:rsidRPr="00EC5B33">
        <w:rPr>
          <w:rFonts w:ascii="Arial" w:hAnsi="Arial" w:cs="Arial"/>
          <w:sz w:val="20"/>
        </w:rPr>
        <w:t>e</w:t>
      </w:r>
      <w:r w:rsidRPr="00EC5B33">
        <w:rPr>
          <w:rFonts w:ascii="Arial" w:hAnsi="Arial" w:cs="Arial"/>
          <w:sz w:val="20"/>
        </w:rPr>
        <w:t xml:space="preserve">s of a </w:t>
      </w:r>
      <w:r w:rsidR="003837F5" w:rsidRPr="00EC5B33">
        <w:rPr>
          <w:rFonts w:ascii="Arial" w:hAnsi="Arial" w:cs="Arial"/>
          <w:sz w:val="20"/>
        </w:rPr>
        <w:t xml:space="preserve">radio astronomy observatory mentioned in footnote AUS87 of the </w:t>
      </w:r>
      <w:r w:rsidRPr="00EC5B33">
        <w:rPr>
          <w:rFonts w:ascii="Arial" w:hAnsi="Arial" w:cs="Arial"/>
          <w:i/>
          <w:sz w:val="20"/>
        </w:rPr>
        <w:t>Australian Radiofrequency Spectrum Plan 2013</w:t>
      </w:r>
      <w:r w:rsidRPr="00EC5B33">
        <w:rPr>
          <w:rFonts w:ascii="Arial" w:hAnsi="Arial" w:cs="Arial"/>
          <w:sz w:val="20"/>
        </w:rPr>
        <w:t xml:space="preserve"> or where the station is an airborne aircraft</w:t>
      </w:r>
      <w:r w:rsidR="003837F5" w:rsidRPr="00EC5B33">
        <w:rPr>
          <w:rFonts w:ascii="Arial" w:hAnsi="Arial" w:cs="Arial"/>
          <w:sz w:val="20"/>
        </w:rPr>
        <w:t>.</w:t>
      </w:r>
    </w:p>
    <w:p w14:paraId="2B3D9719" w14:textId="23C987F9" w:rsidR="00914D5C" w:rsidRPr="00EC5B33" w:rsidRDefault="00914D5C" w:rsidP="001131E0">
      <w:pPr>
        <w:spacing w:after="200" w:line="276" w:lineRule="auto"/>
        <w:rPr>
          <w:rFonts w:ascii="Arial" w:hAnsi="Arial" w:cs="Arial"/>
          <w:sz w:val="20"/>
          <w:lang w:val="en-AU"/>
        </w:rPr>
      </w:pPr>
      <w:r w:rsidRPr="00EC5B33">
        <w:rPr>
          <w:rFonts w:ascii="Arial" w:hAnsi="Arial" w:cs="Arial"/>
          <w:b/>
          <w:color w:val="000000"/>
          <w:sz w:val="20"/>
        </w:rPr>
        <w:br w:type="page"/>
      </w:r>
      <w:r w:rsidRPr="00EC5B33">
        <w:rPr>
          <w:rFonts w:ascii="Arial" w:hAnsi="Arial" w:cs="Arial"/>
          <w:b/>
          <w:sz w:val="20"/>
          <w:lang w:val="en-AU"/>
        </w:rPr>
        <w:lastRenderedPageBreak/>
        <w:t>ATTACHMENT B</w:t>
      </w:r>
    </w:p>
    <w:p w14:paraId="2B3D971A" w14:textId="77777777" w:rsidR="00914D5C" w:rsidRPr="00EC5B33" w:rsidRDefault="00914D5C" w:rsidP="001131E0">
      <w:pPr>
        <w:spacing w:after="200" w:line="276" w:lineRule="auto"/>
        <w:jc w:val="center"/>
        <w:rPr>
          <w:rFonts w:ascii="Arial" w:hAnsi="Arial" w:cs="Arial"/>
          <w:b/>
          <w:sz w:val="20"/>
          <w:lang w:val="en-AU"/>
        </w:rPr>
      </w:pPr>
      <w:r w:rsidRPr="00EC5B33">
        <w:rPr>
          <w:rFonts w:ascii="Arial" w:hAnsi="Arial" w:cs="Arial"/>
          <w:b/>
          <w:sz w:val="20"/>
          <w:lang w:val="en-AU"/>
        </w:rPr>
        <w:t>Statement of Compatibility with Human Rights</w:t>
      </w:r>
    </w:p>
    <w:p w14:paraId="2B3D971D" w14:textId="04A80D82" w:rsidR="00914D5C" w:rsidRPr="00EC5B33" w:rsidRDefault="00914D5C" w:rsidP="001131E0">
      <w:pPr>
        <w:spacing w:after="200" w:line="276" w:lineRule="auto"/>
        <w:jc w:val="center"/>
        <w:rPr>
          <w:rFonts w:ascii="Arial" w:hAnsi="Arial" w:cs="Arial"/>
          <w:sz w:val="20"/>
          <w:lang w:val="en-AU"/>
        </w:rPr>
      </w:pPr>
      <w:r w:rsidRPr="00EC5B33">
        <w:rPr>
          <w:rFonts w:ascii="Arial" w:hAnsi="Arial" w:cs="Arial"/>
          <w:sz w:val="20"/>
          <w:lang w:val="en-AU"/>
        </w:rPr>
        <w:t xml:space="preserve">Prepared in accordance with Part 3 of the </w:t>
      </w:r>
      <w:r w:rsidRPr="00EC5B33">
        <w:rPr>
          <w:rFonts w:ascii="Arial" w:hAnsi="Arial" w:cs="Arial"/>
          <w:i/>
          <w:sz w:val="20"/>
          <w:lang w:val="en-AU"/>
        </w:rPr>
        <w:t>Human Rights (Parliamentary Scrutiny) Act 2011</w:t>
      </w:r>
    </w:p>
    <w:p w14:paraId="2B3D9720" w14:textId="63AA29D3" w:rsidR="00914D5C" w:rsidRPr="00EC5B33" w:rsidRDefault="00FF2696" w:rsidP="001131E0">
      <w:pPr>
        <w:spacing w:after="200" w:line="276" w:lineRule="auto"/>
        <w:jc w:val="center"/>
        <w:rPr>
          <w:rFonts w:ascii="Arial" w:hAnsi="Arial" w:cs="Arial"/>
          <w:b/>
          <w:sz w:val="20"/>
        </w:rPr>
      </w:pPr>
      <w:proofErr w:type="spellStart"/>
      <w:r w:rsidRPr="00EC5B33">
        <w:rPr>
          <w:rFonts w:ascii="Arial" w:hAnsi="Arial" w:cs="Arial"/>
          <w:b/>
          <w:i/>
          <w:sz w:val="20"/>
          <w:lang w:val="en-AU"/>
        </w:rPr>
        <w:t>Radiocommunications</w:t>
      </w:r>
      <w:proofErr w:type="spellEnd"/>
      <w:r w:rsidRPr="00EC5B33">
        <w:rPr>
          <w:rFonts w:ascii="Arial" w:hAnsi="Arial" w:cs="Arial"/>
          <w:b/>
          <w:i/>
          <w:sz w:val="20"/>
          <w:lang w:val="en-AU"/>
        </w:rPr>
        <w:t xml:space="preserve"> (Communication with Space Object) Class Licence 2015</w:t>
      </w:r>
    </w:p>
    <w:p w14:paraId="6A753F1C" w14:textId="77777777" w:rsidR="00D3142F" w:rsidRPr="00EC5B33" w:rsidRDefault="00D3142F" w:rsidP="001131E0">
      <w:pPr>
        <w:spacing w:after="200" w:line="276" w:lineRule="auto"/>
        <w:rPr>
          <w:rFonts w:ascii="Arial" w:hAnsi="Arial" w:cs="Arial"/>
          <w:sz w:val="20"/>
        </w:rPr>
      </w:pPr>
    </w:p>
    <w:p w14:paraId="2B3D9722" w14:textId="673C2B2E" w:rsidR="00914D5C" w:rsidRPr="00EC5B33" w:rsidRDefault="00914D5C" w:rsidP="001131E0">
      <w:pPr>
        <w:spacing w:after="200" w:line="276" w:lineRule="auto"/>
        <w:rPr>
          <w:rFonts w:ascii="Arial" w:hAnsi="Arial" w:cs="Arial"/>
          <w:sz w:val="20"/>
        </w:rPr>
      </w:pPr>
      <w:r w:rsidRPr="00EC5B33">
        <w:rPr>
          <w:rFonts w:ascii="Arial" w:hAnsi="Arial" w:cs="Arial"/>
          <w:sz w:val="20"/>
        </w:rPr>
        <w:t xml:space="preserve">This legislative instrument is compatible with the human rights and freedoms recognised or declared in the international instruments listed in section 3 of the </w:t>
      </w:r>
      <w:r w:rsidRPr="00EC5B33">
        <w:rPr>
          <w:rFonts w:ascii="Arial" w:hAnsi="Arial" w:cs="Arial"/>
          <w:i/>
          <w:sz w:val="20"/>
        </w:rPr>
        <w:t>Human Rights (Parliamentary Scrutiny) Act 2011</w:t>
      </w:r>
      <w:r w:rsidRPr="00EC5B33">
        <w:rPr>
          <w:rFonts w:ascii="Arial" w:hAnsi="Arial" w:cs="Arial"/>
          <w:sz w:val="20"/>
        </w:rPr>
        <w:t>.</w:t>
      </w:r>
    </w:p>
    <w:p w14:paraId="2B3D9723" w14:textId="77777777" w:rsidR="00914D5C" w:rsidRPr="00EC5B33" w:rsidRDefault="00914D5C" w:rsidP="001131E0">
      <w:pPr>
        <w:spacing w:after="200" w:line="276" w:lineRule="auto"/>
        <w:rPr>
          <w:rFonts w:ascii="Arial" w:hAnsi="Arial" w:cs="Arial"/>
          <w:b/>
          <w:sz w:val="20"/>
        </w:rPr>
      </w:pPr>
      <w:r w:rsidRPr="00EC5B33">
        <w:rPr>
          <w:rFonts w:ascii="Arial" w:hAnsi="Arial" w:cs="Arial"/>
          <w:b/>
          <w:sz w:val="20"/>
        </w:rPr>
        <w:t>Overview of the Legislative Instrument</w:t>
      </w:r>
    </w:p>
    <w:p w14:paraId="2B3D9725" w14:textId="0E15C402" w:rsidR="00914D5C" w:rsidRPr="00EC5B33" w:rsidRDefault="00914D5C" w:rsidP="001131E0">
      <w:pPr>
        <w:spacing w:after="200" w:line="276" w:lineRule="auto"/>
        <w:rPr>
          <w:rFonts w:ascii="Arial" w:hAnsi="Arial" w:cs="Arial"/>
          <w:sz w:val="20"/>
        </w:rPr>
      </w:pPr>
      <w:r w:rsidRPr="00EC5B33">
        <w:rPr>
          <w:rFonts w:ascii="Arial" w:hAnsi="Arial" w:cs="Arial"/>
          <w:sz w:val="20"/>
        </w:rPr>
        <w:t xml:space="preserve">The </w:t>
      </w:r>
      <w:proofErr w:type="spellStart"/>
      <w:r w:rsidR="00FF2696" w:rsidRPr="00EC5B33">
        <w:rPr>
          <w:rFonts w:ascii="Arial" w:hAnsi="Arial" w:cs="Arial"/>
          <w:i/>
          <w:sz w:val="20"/>
          <w:lang w:val="en-AU"/>
        </w:rPr>
        <w:t>Radiocommunications</w:t>
      </w:r>
      <w:proofErr w:type="spellEnd"/>
      <w:r w:rsidR="00FF2696" w:rsidRPr="00EC5B33">
        <w:rPr>
          <w:rFonts w:ascii="Arial" w:hAnsi="Arial" w:cs="Arial"/>
          <w:i/>
          <w:sz w:val="20"/>
          <w:lang w:val="en-AU"/>
        </w:rPr>
        <w:t xml:space="preserve"> (Communication with Space Object) Class Licence 2015</w:t>
      </w:r>
      <w:r w:rsidRPr="00EC5B33">
        <w:rPr>
          <w:rFonts w:ascii="Arial" w:hAnsi="Arial" w:cs="Arial"/>
          <w:sz w:val="20"/>
        </w:rPr>
        <w:t xml:space="preserve"> revokes and replaces the </w:t>
      </w:r>
      <w:proofErr w:type="spellStart"/>
      <w:r w:rsidR="00FF2696" w:rsidRPr="00EC5B33">
        <w:rPr>
          <w:rFonts w:ascii="Arial" w:hAnsi="Arial" w:cs="Arial"/>
          <w:i/>
          <w:sz w:val="20"/>
          <w:lang w:val="en-AU"/>
        </w:rPr>
        <w:t>Radiocommunications</w:t>
      </w:r>
      <w:proofErr w:type="spellEnd"/>
      <w:r w:rsidR="00FF2696" w:rsidRPr="00EC5B33">
        <w:rPr>
          <w:rFonts w:ascii="Arial" w:hAnsi="Arial" w:cs="Arial"/>
          <w:i/>
          <w:sz w:val="20"/>
          <w:lang w:val="en-AU"/>
        </w:rPr>
        <w:t xml:space="preserve"> (Communication with Space Object) Class Licence 1998 </w:t>
      </w:r>
      <w:r w:rsidRPr="00EC5B33">
        <w:rPr>
          <w:rFonts w:ascii="Arial" w:hAnsi="Arial" w:cs="Arial"/>
          <w:sz w:val="20"/>
        </w:rPr>
        <w:t>without making any significant changes to the regulatory arrangements created by that instrument.</w:t>
      </w:r>
    </w:p>
    <w:p w14:paraId="2B3D9727" w14:textId="37C9B562" w:rsidR="003E63FC" w:rsidRPr="00EC5B33" w:rsidRDefault="003E63FC" w:rsidP="001131E0">
      <w:pPr>
        <w:spacing w:after="200" w:line="276" w:lineRule="auto"/>
        <w:rPr>
          <w:rFonts w:ascii="Arial" w:hAnsi="Arial" w:cs="Arial"/>
          <w:sz w:val="20"/>
        </w:rPr>
      </w:pPr>
      <w:r w:rsidRPr="00EC5B33">
        <w:rPr>
          <w:rFonts w:ascii="Arial" w:hAnsi="Arial" w:cs="Arial"/>
          <w:sz w:val="20"/>
        </w:rPr>
        <w:t xml:space="preserve">The </w:t>
      </w:r>
      <w:proofErr w:type="spellStart"/>
      <w:r w:rsidR="00FF2696" w:rsidRPr="00EC5B33">
        <w:rPr>
          <w:rFonts w:ascii="Arial" w:hAnsi="Arial" w:cs="Arial"/>
          <w:i/>
          <w:sz w:val="20"/>
          <w:lang w:val="en-AU"/>
        </w:rPr>
        <w:t>Radiocommunications</w:t>
      </w:r>
      <w:proofErr w:type="spellEnd"/>
      <w:r w:rsidR="00FF2696" w:rsidRPr="00EC5B33">
        <w:rPr>
          <w:rFonts w:ascii="Arial" w:hAnsi="Arial" w:cs="Arial"/>
          <w:i/>
          <w:sz w:val="20"/>
          <w:lang w:val="en-AU"/>
        </w:rPr>
        <w:t xml:space="preserve"> (Communication with Space Object) Class Licence 2015 </w:t>
      </w:r>
      <w:r w:rsidR="00FF2696" w:rsidRPr="00EC5B33">
        <w:rPr>
          <w:rFonts w:ascii="Arial" w:hAnsi="Arial" w:cs="Arial"/>
          <w:sz w:val="20"/>
          <w:lang w:val="en-AU"/>
        </w:rPr>
        <w:t xml:space="preserve">lists the frequencies authorised for </w:t>
      </w:r>
      <w:r w:rsidR="00FF2696" w:rsidRPr="00EC5B33">
        <w:rPr>
          <w:rFonts w:ascii="Arial" w:hAnsi="Arial" w:cs="Arial"/>
          <w:sz w:val="20"/>
        </w:rPr>
        <w:t>the reception or transmission of emission from or to space objects</w:t>
      </w:r>
      <w:r w:rsidR="002F5ED5" w:rsidRPr="00EC5B33">
        <w:rPr>
          <w:rFonts w:ascii="Arial" w:hAnsi="Arial" w:cs="Arial"/>
          <w:sz w:val="20"/>
        </w:rPr>
        <w:t xml:space="preserve"> and the conditio</w:t>
      </w:r>
      <w:r w:rsidR="00ED1884" w:rsidRPr="00EC5B33">
        <w:rPr>
          <w:rFonts w:ascii="Arial" w:hAnsi="Arial" w:cs="Arial"/>
          <w:sz w:val="20"/>
        </w:rPr>
        <w:t>n</w:t>
      </w:r>
      <w:r w:rsidR="002F5ED5" w:rsidRPr="00EC5B33">
        <w:rPr>
          <w:rFonts w:ascii="Arial" w:hAnsi="Arial" w:cs="Arial"/>
          <w:sz w:val="20"/>
        </w:rPr>
        <w:t>s applicable to the authorisation</w:t>
      </w:r>
      <w:r w:rsidR="00441783" w:rsidRPr="00EC5B33">
        <w:rPr>
          <w:rFonts w:ascii="Arial" w:hAnsi="Arial" w:cs="Arial"/>
          <w:sz w:val="20"/>
        </w:rPr>
        <w:t xml:space="preserve"> granted by the class licence</w:t>
      </w:r>
      <w:r w:rsidRPr="00EC5B33">
        <w:rPr>
          <w:rFonts w:ascii="Arial" w:hAnsi="Arial" w:cs="Arial"/>
          <w:sz w:val="20"/>
        </w:rPr>
        <w:t>.</w:t>
      </w:r>
    </w:p>
    <w:p w14:paraId="2B3D9728" w14:textId="77777777" w:rsidR="00914D5C" w:rsidRPr="00EC5B33" w:rsidRDefault="00914D5C" w:rsidP="001131E0">
      <w:pPr>
        <w:spacing w:after="200" w:line="276" w:lineRule="auto"/>
        <w:rPr>
          <w:rFonts w:ascii="Arial" w:hAnsi="Arial" w:cs="Arial"/>
          <w:b/>
          <w:sz w:val="20"/>
        </w:rPr>
      </w:pPr>
      <w:r w:rsidRPr="00EC5B33">
        <w:rPr>
          <w:rFonts w:ascii="Arial" w:hAnsi="Arial" w:cs="Arial"/>
          <w:b/>
          <w:sz w:val="20"/>
        </w:rPr>
        <w:t>Human Rights Implications</w:t>
      </w:r>
    </w:p>
    <w:p w14:paraId="2B3D972A" w14:textId="4F184FD7" w:rsidR="00914D5C" w:rsidRPr="00EC5B33" w:rsidRDefault="00914D5C" w:rsidP="001131E0">
      <w:pPr>
        <w:spacing w:after="200" w:line="276" w:lineRule="auto"/>
        <w:rPr>
          <w:rFonts w:ascii="Arial" w:hAnsi="Arial" w:cs="Arial"/>
          <w:sz w:val="20"/>
        </w:rPr>
      </w:pPr>
      <w:r w:rsidRPr="00EC5B33">
        <w:rPr>
          <w:rFonts w:ascii="Arial" w:hAnsi="Arial" w:cs="Arial"/>
          <w:sz w:val="20"/>
        </w:rPr>
        <w:t xml:space="preserve">The </w:t>
      </w:r>
      <w:r w:rsidR="002F5ED5" w:rsidRPr="00EC5B33">
        <w:rPr>
          <w:rFonts w:ascii="Arial" w:hAnsi="Arial" w:cs="Arial"/>
          <w:sz w:val="20"/>
        </w:rPr>
        <w:t xml:space="preserve">class licence </w:t>
      </w:r>
      <w:r w:rsidRPr="00EC5B33">
        <w:rPr>
          <w:rFonts w:ascii="Arial" w:hAnsi="Arial" w:cs="Arial"/>
          <w:sz w:val="20"/>
        </w:rPr>
        <w:t>does not engage any of the applicable rights or freedoms.</w:t>
      </w:r>
    </w:p>
    <w:p w14:paraId="2B3D972B" w14:textId="77777777" w:rsidR="00914D5C" w:rsidRPr="00EC5B33" w:rsidRDefault="00914D5C" w:rsidP="001131E0">
      <w:pPr>
        <w:spacing w:after="200" w:line="276" w:lineRule="auto"/>
        <w:rPr>
          <w:rFonts w:ascii="Arial" w:hAnsi="Arial" w:cs="Arial"/>
          <w:b/>
          <w:sz w:val="20"/>
        </w:rPr>
      </w:pPr>
      <w:r w:rsidRPr="00EC5B33">
        <w:rPr>
          <w:rFonts w:ascii="Arial" w:hAnsi="Arial" w:cs="Arial"/>
          <w:b/>
          <w:sz w:val="20"/>
        </w:rPr>
        <w:t>Conclusion</w:t>
      </w:r>
    </w:p>
    <w:p w14:paraId="2B3D972C" w14:textId="72BBD0A1" w:rsidR="00914D5C" w:rsidRPr="00EC5B33" w:rsidRDefault="00914D5C" w:rsidP="001131E0">
      <w:pPr>
        <w:spacing w:after="200" w:line="276" w:lineRule="auto"/>
        <w:rPr>
          <w:rFonts w:ascii="Arial" w:hAnsi="Arial" w:cs="Arial"/>
          <w:b/>
          <w:sz w:val="20"/>
        </w:rPr>
      </w:pPr>
      <w:r w:rsidRPr="00EC5B33">
        <w:rPr>
          <w:rFonts w:ascii="Arial" w:hAnsi="Arial" w:cs="Arial"/>
          <w:sz w:val="20"/>
        </w:rPr>
        <w:t xml:space="preserve">The </w:t>
      </w:r>
      <w:r w:rsidR="002F5ED5" w:rsidRPr="00EC5B33">
        <w:rPr>
          <w:rFonts w:ascii="Arial" w:hAnsi="Arial" w:cs="Arial"/>
          <w:sz w:val="20"/>
        </w:rPr>
        <w:t>class licence</w:t>
      </w:r>
      <w:r w:rsidRPr="00EC5B33">
        <w:rPr>
          <w:rFonts w:ascii="Arial" w:hAnsi="Arial" w:cs="Arial"/>
          <w:sz w:val="20"/>
        </w:rPr>
        <w:t xml:space="preserve"> is compatible with human rights as it does not raise any human rights issues.</w:t>
      </w:r>
    </w:p>
    <w:p w14:paraId="2B3D972F" w14:textId="77777777" w:rsidR="00A61538" w:rsidRPr="00EC5B33" w:rsidRDefault="00A61538" w:rsidP="001131E0">
      <w:pPr>
        <w:spacing w:after="200" w:line="276" w:lineRule="auto"/>
        <w:rPr>
          <w:rFonts w:ascii="Arial" w:hAnsi="Arial" w:cs="Arial"/>
          <w:sz w:val="20"/>
        </w:rPr>
      </w:pPr>
    </w:p>
    <w:sectPr w:rsidR="00A61538" w:rsidRPr="00EC5B33" w:rsidSect="008C193D">
      <w:footerReference w:type="default" r:id="rId14"/>
      <w:pgSz w:w="11907" w:h="16840" w:code="9"/>
      <w:pgMar w:top="1440" w:right="164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14BCE" w14:textId="77777777" w:rsidR="004244DE" w:rsidRDefault="004244DE">
      <w:r>
        <w:separator/>
      </w:r>
    </w:p>
  </w:endnote>
  <w:endnote w:type="continuationSeparator" w:id="0">
    <w:p w14:paraId="51C6259A" w14:textId="77777777" w:rsidR="004244DE" w:rsidRDefault="0042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Times New Roman"/>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D9739" w14:textId="77777777" w:rsidR="00B87B6E" w:rsidRDefault="00B87B6E">
    <w:pPr>
      <w:pStyle w:val="Footer"/>
      <w:rPr>
        <w:rStyle w:val="PageNumber"/>
        <w:sz w:val="16"/>
        <w:szCs w:val="16"/>
      </w:rPr>
    </w:pPr>
    <w:r w:rsidRPr="00E363A4">
      <w:rPr>
        <w:sz w:val="16"/>
        <w:szCs w:val="16"/>
        <w:lang w:val="en-AU"/>
      </w:rPr>
      <w:tab/>
    </w:r>
    <w:r w:rsidRPr="00E363A4">
      <w:rPr>
        <w:sz w:val="16"/>
        <w:szCs w:val="16"/>
        <w:lang w:val="en-AU"/>
      </w:rPr>
      <w:tab/>
      <w:t xml:space="preserve">Page </w:t>
    </w:r>
    <w:r w:rsidR="00113193" w:rsidRPr="00E363A4">
      <w:rPr>
        <w:rStyle w:val="PageNumber"/>
        <w:sz w:val="16"/>
        <w:szCs w:val="16"/>
      </w:rPr>
      <w:fldChar w:fldCharType="begin"/>
    </w:r>
    <w:r w:rsidRPr="00E363A4">
      <w:rPr>
        <w:rStyle w:val="PageNumber"/>
        <w:sz w:val="16"/>
        <w:szCs w:val="16"/>
      </w:rPr>
      <w:instrText xml:space="preserve"> PAGE </w:instrText>
    </w:r>
    <w:r w:rsidR="00113193" w:rsidRPr="00E363A4">
      <w:rPr>
        <w:rStyle w:val="PageNumber"/>
        <w:sz w:val="16"/>
        <w:szCs w:val="16"/>
      </w:rPr>
      <w:fldChar w:fldCharType="separate"/>
    </w:r>
    <w:r w:rsidR="00391E37">
      <w:rPr>
        <w:rStyle w:val="PageNumber"/>
        <w:noProof/>
        <w:sz w:val="16"/>
        <w:szCs w:val="16"/>
      </w:rPr>
      <w:t>6</w:t>
    </w:r>
    <w:r w:rsidR="00113193" w:rsidRPr="00E363A4">
      <w:rPr>
        <w:rStyle w:val="PageNumber"/>
        <w:sz w:val="16"/>
        <w:szCs w:val="16"/>
      </w:rPr>
      <w:fldChar w:fldCharType="end"/>
    </w:r>
    <w:r w:rsidRPr="00E363A4">
      <w:rPr>
        <w:rStyle w:val="PageNumber"/>
        <w:sz w:val="16"/>
        <w:szCs w:val="16"/>
      </w:rPr>
      <w:t xml:space="preserve"> of </w:t>
    </w:r>
    <w:r w:rsidR="00113193" w:rsidRPr="00E363A4">
      <w:rPr>
        <w:rStyle w:val="PageNumber"/>
        <w:sz w:val="16"/>
        <w:szCs w:val="16"/>
      </w:rPr>
      <w:fldChar w:fldCharType="begin"/>
    </w:r>
    <w:r w:rsidRPr="00E363A4">
      <w:rPr>
        <w:rStyle w:val="PageNumber"/>
        <w:sz w:val="16"/>
        <w:szCs w:val="16"/>
      </w:rPr>
      <w:instrText xml:space="preserve"> NUMPAGES </w:instrText>
    </w:r>
    <w:r w:rsidR="00113193" w:rsidRPr="00E363A4">
      <w:rPr>
        <w:rStyle w:val="PageNumber"/>
        <w:sz w:val="16"/>
        <w:szCs w:val="16"/>
      </w:rPr>
      <w:fldChar w:fldCharType="separate"/>
    </w:r>
    <w:r w:rsidR="00391E37">
      <w:rPr>
        <w:rStyle w:val="PageNumber"/>
        <w:noProof/>
        <w:sz w:val="16"/>
        <w:szCs w:val="16"/>
      </w:rPr>
      <w:t>6</w:t>
    </w:r>
    <w:r w:rsidR="00113193" w:rsidRPr="00E363A4">
      <w:rPr>
        <w:rStyle w:val="PageNumber"/>
        <w:sz w:val="16"/>
        <w:szCs w:val="16"/>
      </w:rPr>
      <w:fldChar w:fldCharType="end"/>
    </w:r>
  </w:p>
  <w:p w14:paraId="2B3D973A" w14:textId="77777777" w:rsidR="00B87B6E" w:rsidRPr="00E363A4" w:rsidRDefault="00B87B6E" w:rsidP="00E37E46">
    <w:pPr>
      <w:pStyle w:val="Footer"/>
      <w:jc w:val="right"/>
      <w:rPr>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E2DC4" w14:textId="77777777" w:rsidR="004244DE" w:rsidRDefault="004244DE">
      <w:r>
        <w:separator/>
      </w:r>
    </w:p>
  </w:footnote>
  <w:footnote w:type="continuationSeparator" w:id="0">
    <w:p w14:paraId="5A6BD8BE" w14:textId="77777777" w:rsidR="004244DE" w:rsidRDefault="004244DE">
      <w:r>
        <w:continuationSeparator/>
      </w:r>
    </w:p>
  </w:footnote>
  <w:footnote w:id="1">
    <w:p w14:paraId="08A3FF69" w14:textId="5E9DC7C0" w:rsidR="00D912F7" w:rsidRPr="00D912F7" w:rsidRDefault="00D912F7">
      <w:pPr>
        <w:pStyle w:val="FootnoteText"/>
        <w:rPr>
          <w:lang w:val="en-AU"/>
        </w:rPr>
      </w:pPr>
      <w:r>
        <w:rPr>
          <w:rStyle w:val="FootnoteReference"/>
        </w:rPr>
        <w:footnoteRef/>
      </w:r>
      <w:r>
        <w:t xml:space="preserve"> </w:t>
      </w:r>
      <w:r>
        <w:rPr>
          <w:rFonts w:ascii="Arial" w:hAnsi="Arial" w:cs="Arial"/>
          <w:sz w:val="18"/>
          <w:szCs w:val="18"/>
        </w:rPr>
        <w:t xml:space="preserve">The registration of a legislative instrument on FRLI will satisfy any existing requirement in the instrument’s enabling legislation in force before 1 January 2005 to publish the instrument in the </w:t>
      </w:r>
      <w:r>
        <w:rPr>
          <w:rFonts w:ascii="Arial" w:hAnsi="Arial" w:cs="Arial"/>
          <w:i/>
          <w:iCs/>
          <w:sz w:val="18"/>
          <w:szCs w:val="18"/>
        </w:rPr>
        <w:t>Gazette</w:t>
      </w:r>
      <w:r>
        <w:rPr>
          <w:rFonts w:ascii="Arial" w:hAnsi="Arial" w:cs="Arial"/>
          <w:sz w:val="18"/>
          <w:szCs w:val="18"/>
        </w:rPr>
        <w:t xml:space="preserve"> (see subsection 56(1) of the LIA).  However, if the enabling legislation is enacted or amended at any time on or after 1 January 2005 and requires publication of the instrument in the </w:t>
      </w:r>
      <w:r>
        <w:rPr>
          <w:rFonts w:ascii="Arial" w:hAnsi="Arial" w:cs="Arial"/>
          <w:i/>
          <w:iCs/>
          <w:sz w:val="18"/>
          <w:szCs w:val="18"/>
        </w:rPr>
        <w:t>Gazette</w:t>
      </w:r>
      <w:r>
        <w:rPr>
          <w:rFonts w:ascii="Arial" w:hAnsi="Arial" w:cs="Arial"/>
          <w:sz w:val="18"/>
          <w:szCs w:val="18"/>
        </w:rPr>
        <w:t xml:space="preserve">, that requirement is in addition to the requirement to register the instrument (see subsection 56(2) of the LIA).  Subsection 132(1) of the Act was amended on 1 July 2005, and so the requirement to publish the instrument in the </w:t>
      </w:r>
      <w:r>
        <w:rPr>
          <w:rFonts w:ascii="Arial" w:hAnsi="Arial" w:cs="Arial"/>
          <w:i/>
          <w:iCs/>
          <w:sz w:val="18"/>
          <w:szCs w:val="18"/>
        </w:rPr>
        <w:t xml:space="preserve">Gazette </w:t>
      </w:r>
      <w:r>
        <w:rPr>
          <w:rFonts w:ascii="Arial" w:hAnsi="Arial" w:cs="Arial"/>
          <w:sz w:val="18"/>
          <w:szCs w:val="18"/>
        </w:rPr>
        <w:t>is in addition to the requirement to register the instrument.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309FC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4DE56AF"/>
    <w:multiLevelType w:val="hybridMultilevel"/>
    <w:tmpl w:val="9424D25C"/>
    <w:lvl w:ilvl="0" w:tplc="01EE7998">
      <w:start w:val="1"/>
      <w:numFmt w:val="decimal"/>
      <w:lvlText w:val="%1."/>
      <w:lvlJc w:val="left"/>
      <w:pPr>
        <w:tabs>
          <w:tab w:val="num" w:pos="360"/>
        </w:tabs>
        <w:ind w:left="360" w:hanging="360"/>
      </w:pPr>
      <w:rPr>
        <w:rFonts w:hint="default"/>
        <w:color w:val="auto"/>
      </w:rPr>
    </w:lvl>
    <w:lvl w:ilvl="1" w:tplc="ED264EA0">
      <w:start w:val="1"/>
      <w:numFmt w:val="decimal"/>
      <w:lvlText w:val="(%2)"/>
      <w:lvlJc w:val="left"/>
      <w:pPr>
        <w:tabs>
          <w:tab w:val="num" w:pos="1080"/>
        </w:tabs>
        <w:ind w:left="1080" w:hanging="360"/>
      </w:pPr>
      <w:rPr>
        <w:rFont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6824720"/>
    <w:multiLevelType w:val="hybridMultilevel"/>
    <w:tmpl w:val="C09C9168"/>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0529BC"/>
    <w:multiLevelType w:val="hybridMultilevel"/>
    <w:tmpl w:val="8EACE15A"/>
    <w:lvl w:ilvl="0" w:tplc="0C090003">
      <w:start w:val="1"/>
      <w:numFmt w:val="bullet"/>
      <w:lvlText w:val="o"/>
      <w:lvlJc w:val="left"/>
      <w:pPr>
        <w:tabs>
          <w:tab w:val="num" w:pos="720"/>
        </w:tabs>
        <w:ind w:left="720" w:hanging="360"/>
      </w:pPr>
      <w:rPr>
        <w:rFonts w:ascii="Courier New" w:hAnsi="Courier New" w:cs="Courier New" w:hint="default"/>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5656DDD"/>
    <w:multiLevelType w:val="hybridMultilevel"/>
    <w:tmpl w:val="2BB884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AB45DD"/>
    <w:multiLevelType w:val="hybridMultilevel"/>
    <w:tmpl w:val="FE92CE0C"/>
    <w:lvl w:ilvl="0" w:tplc="0C090003">
      <w:start w:val="1"/>
      <w:numFmt w:val="bullet"/>
      <w:lvlText w:val="o"/>
      <w:lvlJc w:val="left"/>
      <w:pPr>
        <w:tabs>
          <w:tab w:val="num" w:pos="720"/>
        </w:tabs>
        <w:ind w:left="720" w:hanging="360"/>
      </w:pPr>
      <w:rPr>
        <w:rFonts w:ascii="Courier New" w:hAnsi="Courier New" w:cs="Courier New" w:hint="default"/>
        <w:color w:val="auto"/>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7F42B66"/>
    <w:multiLevelType w:val="hybridMultilevel"/>
    <w:tmpl w:val="B43E625A"/>
    <w:lvl w:ilvl="0" w:tplc="0C09000F">
      <w:start w:val="1"/>
      <w:numFmt w:val="decimal"/>
      <w:lvlText w:val="%1."/>
      <w:lvlJc w:val="left"/>
      <w:pPr>
        <w:tabs>
          <w:tab w:val="num" w:pos="360"/>
        </w:tabs>
        <w:ind w:left="360" w:hanging="360"/>
      </w:pPr>
    </w:lvl>
    <w:lvl w:ilvl="1" w:tplc="ED264EA0">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214A3C2E"/>
    <w:multiLevelType w:val="hybridMultilevel"/>
    <w:tmpl w:val="E09C4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
    <w:nsid w:val="340601E0"/>
    <w:multiLevelType w:val="singleLevel"/>
    <w:tmpl w:val="8D466266"/>
    <w:lvl w:ilvl="0">
      <w:start w:val="1"/>
      <w:numFmt w:val="lowerLetter"/>
      <w:lvlText w:val="(%1)"/>
      <w:legacy w:legacy="1" w:legacySpace="0" w:legacyIndent="990"/>
      <w:lvlJc w:val="left"/>
      <w:rPr>
        <w:rFonts w:ascii="Times New Roman" w:hAnsi="Times New Roman" w:cs="Times New Roman" w:hint="default"/>
      </w:rPr>
    </w:lvl>
  </w:abstractNum>
  <w:abstractNum w:abstractNumId="10">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25E4945"/>
    <w:multiLevelType w:val="hybridMultilevel"/>
    <w:tmpl w:val="2BACF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B97B8C"/>
    <w:multiLevelType w:val="hybridMultilevel"/>
    <w:tmpl w:val="DA4C2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B37469"/>
    <w:multiLevelType w:val="hybridMultilevel"/>
    <w:tmpl w:val="83084772"/>
    <w:lvl w:ilvl="0" w:tplc="C610C9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661922"/>
    <w:multiLevelType w:val="hybridMultilevel"/>
    <w:tmpl w:val="AFC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F17D3E"/>
    <w:multiLevelType w:val="hybridMultilevel"/>
    <w:tmpl w:val="0770B9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597E9B"/>
    <w:multiLevelType w:val="hybridMultilevel"/>
    <w:tmpl w:val="A74EF7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95F6731"/>
    <w:multiLevelType w:val="hybridMultilevel"/>
    <w:tmpl w:val="07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1133DC"/>
    <w:multiLevelType w:val="hybridMultilevel"/>
    <w:tmpl w:val="8FB821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61B47030"/>
    <w:multiLevelType w:val="hybridMultilevel"/>
    <w:tmpl w:val="5192C25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FC2228D"/>
    <w:multiLevelType w:val="hybridMultilevel"/>
    <w:tmpl w:val="8948F3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13"/>
  </w:num>
  <w:num w:numId="4">
    <w:abstractNumId w:val="6"/>
  </w:num>
  <w:num w:numId="5">
    <w:abstractNumId w:val="3"/>
  </w:num>
  <w:num w:numId="6">
    <w:abstractNumId w:val="5"/>
  </w:num>
  <w:num w:numId="7">
    <w:abstractNumId w:val="16"/>
  </w:num>
  <w:num w:numId="8">
    <w:abstractNumId w:val="19"/>
  </w:num>
  <w:num w:numId="9">
    <w:abstractNumId w:val="8"/>
  </w:num>
  <w:num w:numId="10">
    <w:abstractNumId w:val="14"/>
  </w:num>
  <w:num w:numId="11">
    <w:abstractNumId w:val="17"/>
  </w:num>
  <w:num w:numId="12">
    <w:abstractNumId w:val="10"/>
  </w:num>
  <w:num w:numId="13">
    <w:abstractNumId w:val="0"/>
  </w:num>
  <w:num w:numId="14">
    <w:abstractNumId w:val="4"/>
  </w:num>
  <w:num w:numId="15">
    <w:abstractNumId w:val="20"/>
  </w:num>
  <w:num w:numId="16">
    <w:abstractNumId w:val="15"/>
  </w:num>
  <w:num w:numId="17">
    <w:abstractNumId w:val="12"/>
  </w:num>
  <w:num w:numId="18">
    <w:abstractNumId w:val="2"/>
  </w:num>
  <w:num w:numId="19">
    <w:abstractNumId w:val="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2"/>
    <w:rsid w:val="00047A05"/>
    <w:rsid w:val="0005154E"/>
    <w:rsid w:val="00061935"/>
    <w:rsid w:val="000B7D97"/>
    <w:rsid w:val="000E05C6"/>
    <w:rsid w:val="000E2B70"/>
    <w:rsid w:val="000E405D"/>
    <w:rsid w:val="000E7C22"/>
    <w:rsid w:val="000F1DB7"/>
    <w:rsid w:val="000F291E"/>
    <w:rsid w:val="001119EE"/>
    <w:rsid w:val="00113193"/>
    <w:rsid w:val="001131E0"/>
    <w:rsid w:val="001418A8"/>
    <w:rsid w:val="00155F36"/>
    <w:rsid w:val="00163740"/>
    <w:rsid w:val="00187C6F"/>
    <w:rsid w:val="001977B2"/>
    <w:rsid w:val="001A3FB0"/>
    <w:rsid w:val="001C731C"/>
    <w:rsid w:val="001D0311"/>
    <w:rsid w:val="001D1E80"/>
    <w:rsid w:val="001F1234"/>
    <w:rsid w:val="002009E4"/>
    <w:rsid w:val="0020657B"/>
    <w:rsid w:val="00215F16"/>
    <w:rsid w:val="00220217"/>
    <w:rsid w:val="00222A02"/>
    <w:rsid w:val="002359E4"/>
    <w:rsid w:val="00246649"/>
    <w:rsid w:val="00251BF2"/>
    <w:rsid w:val="002A1125"/>
    <w:rsid w:val="002B5A57"/>
    <w:rsid w:val="002C6829"/>
    <w:rsid w:val="002F5ED5"/>
    <w:rsid w:val="00303000"/>
    <w:rsid w:val="00313775"/>
    <w:rsid w:val="00326784"/>
    <w:rsid w:val="0034433C"/>
    <w:rsid w:val="00353BDE"/>
    <w:rsid w:val="00356C84"/>
    <w:rsid w:val="00364134"/>
    <w:rsid w:val="00371A6E"/>
    <w:rsid w:val="003837F5"/>
    <w:rsid w:val="00391E37"/>
    <w:rsid w:val="00396A6C"/>
    <w:rsid w:val="003B11AA"/>
    <w:rsid w:val="003C633C"/>
    <w:rsid w:val="003C7624"/>
    <w:rsid w:val="003E47A2"/>
    <w:rsid w:val="003E63FC"/>
    <w:rsid w:val="00400B3B"/>
    <w:rsid w:val="00404140"/>
    <w:rsid w:val="00410016"/>
    <w:rsid w:val="0042419F"/>
    <w:rsid w:val="004244DE"/>
    <w:rsid w:val="00433E6B"/>
    <w:rsid w:val="00441783"/>
    <w:rsid w:val="004807BB"/>
    <w:rsid w:val="004C4907"/>
    <w:rsid w:val="00512CE7"/>
    <w:rsid w:val="00513056"/>
    <w:rsid w:val="00530C80"/>
    <w:rsid w:val="00546FE2"/>
    <w:rsid w:val="00583F21"/>
    <w:rsid w:val="005C397A"/>
    <w:rsid w:val="005C4BF3"/>
    <w:rsid w:val="005C7E41"/>
    <w:rsid w:val="00613C40"/>
    <w:rsid w:val="00614AA7"/>
    <w:rsid w:val="006228EE"/>
    <w:rsid w:val="00675A9F"/>
    <w:rsid w:val="006C4C70"/>
    <w:rsid w:val="006E73CE"/>
    <w:rsid w:val="0079337D"/>
    <w:rsid w:val="007A728A"/>
    <w:rsid w:val="007D3EAE"/>
    <w:rsid w:val="007D643E"/>
    <w:rsid w:val="007E4039"/>
    <w:rsid w:val="008125E2"/>
    <w:rsid w:val="008140D4"/>
    <w:rsid w:val="00824F51"/>
    <w:rsid w:val="00844AC9"/>
    <w:rsid w:val="008524D3"/>
    <w:rsid w:val="00856F16"/>
    <w:rsid w:val="00857806"/>
    <w:rsid w:val="008724B2"/>
    <w:rsid w:val="008B121D"/>
    <w:rsid w:val="008C193D"/>
    <w:rsid w:val="008D2636"/>
    <w:rsid w:val="008E5EBE"/>
    <w:rsid w:val="008F227B"/>
    <w:rsid w:val="008F6502"/>
    <w:rsid w:val="00914D5C"/>
    <w:rsid w:val="00927987"/>
    <w:rsid w:val="00940C09"/>
    <w:rsid w:val="009A4898"/>
    <w:rsid w:val="009E4A20"/>
    <w:rsid w:val="009F38D2"/>
    <w:rsid w:val="00A126DD"/>
    <w:rsid w:val="00A200AF"/>
    <w:rsid w:val="00A2118E"/>
    <w:rsid w:val="00A61538"/>
    <w:rsid w:val="00A8495C"/>
    <w:rsid w:val="00AC4546"/>
    <w:rsid w:val="00AD3C4C"/>
    <w:rsid w:val="00AF179C"/>
    <w:rsid w:val="00B127B7"/>
    <w:rsid w:val="00B12A6B"/>
    <w:rsid w:val="00B30F15"/>
    <w:rsid w:val="00B66A62"/>
    <w:rsid w:val="00B75E10"/>
    <w:rsid w:val="00B87B6E"/>
    <w:rsid w:val="00B92AF0"/>
    <w:rsid w:val="00BA744F"/>
    <w:rsid w:val="00BF1E45"/>
    <w:rsid w:val="00C23DB0"/>
    <w:rsid w:val="00C57B2B"/>
    <w:rsid w:val="00C74F93"/>
    <w:rsid w:val="00CC1F23"/>
    <w:rsid w:val="00CC2A05"/>
    <w:rsid w:val="00CD5683"/>
    <w:rsid w:val="00CD5D01"/>
    <w:rsid w:val="00CD6F3C"/>
    <w:rsid w:val="00CD709E"/>
    <w:rsid w:val="00CF08AB"/>
    <w:rsid w:val="00CF524D"/>
    <w:rsid w:val="00CF7386"/>
    <w:rsid w:val="00D3142F"/>
    <w:rsid w:val="00D63AC4"/>
    <w:rsid w:val="00D73636"/>
    <w:rsid w:val="00D8293D"/>
    <w:rsid w:val="00D912F7"/>
    <w:rsid w:val="00D91D04"/>
    <w:rsid w:val="00D943D4"/>
    <w:rsid w:val="00DA0A3E"/>
    <w:rsid w:val="00DB5D67"/>
    <w:rsid w:val="00DC11B7"/>
    <w:rsid w:val="00DC1A38"/>
    <w:rsid w:val="00DD6FD4"/>
    <w:rsid w:val="00E06AE1"/>
    <w:rsid w:val="00E132CB"/>
    <w:rsid w:val="00E226D5"/>
    <w:rsid w:val="00E37E46"/>
    <w:rsid w:val="00E47C90"/>
    <w:rsid w:val="00E54F16"/>
    <w:rsid w:val="00EA5D84"/>
    <w:rsid w:val="00EC5B33"/>
    <w:rsid w:val="00ED008A"/>
    <w:rsid w:val="00ED1884"/>
    <w:rsid w:val="00F029D8"/>
    <w:rsid w:val="00F25FF0"/>
    <w:rsid w:val="00F27D50"/>
    <w:rsid w:val="00F30A02"/>
    <w:rsid w:val="00F74BA8"/>
    <w:rsid w:val="00F74EFC"/>
    <w:rsid w:val="00FB1E2A"/>
    <w:rsid w:val="00FC16D2"/>
    <w:rsid w:val="00FD4AD4"/>
    <w:rsid w:val="00FD57A6"/>
    <w:rsid w:val="00FF20AC"/>
    <w:rsid w:val="00FF2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D96D6"/>
  <w15:docId w15:val="{E9E0AEF5-0136-4170-81EC-BD2CD844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3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8D2"/>
    <w:pPr>
      <w:spacing w:after="120"/>
    </w:pPr>
    <w:rPr>
      <w:lang w:val="en-AU"/>
    </w:rPr>
  </w:style>
  <w:style w:type="paragraph" w:styleId="Footer">
    <w:name w:val="footer"/>
    <w:basedOn w:val="Normal"/>
    <w:rsid w:val="009F38D2"/>
    <w:pPr>
      <w:tabs>
        <w:tab w:val="center" w:pos="4153"/>
        <w:tab w:val="right" w:pos="8306"/>
      </w:tabs>
    </w:pPr>
  </w:style>
  <w:style w:type="character" w:styleId="PageNumber">
    <w:name w:val="page number"/>
    <w:basedOn w:val="DefaultParagraphFont"/>
    <w:rsid w:val="009F38D2"/>
  </w:style>
  <w:style w:type="paragraph" w:styleId="Header">
    <w:name w:val="header"/>
    <w:basedOn w:val="Normal"/>
    <w:rsid w:val="009F38D2"/>
    <w:pPr>
      <w:tabs>
        <w:tab w:val="center" w:pos="4153"/>
        <w:tab w:val="right" w:pos="8306"/>
      </w:tabs>
    </w:pPr>
    <w:rPr>
      <w:lang w:val="en-AU"/>
    </w:rPr>
  </w:style>
  <w:style w:type="paragraph" w:styleId="NormalWeb">
    <w:name w:val="Normal (Web)"/>
    <w:basedOn w:val="Normal"/>
    <w:rsid w:val="00613C40"/>
    <w:pPr>
      <w:spacing w:before="100" w:beforeAutospacing="1" w:after="100" w:afterAutospacing="1"/>
    </w:pPr>
    <w:rPr>
      <w:szCs w:val="24"/>
      <w:lang w:val="en-AU"/>
    </w:rPr>
  </w:style>
  <w:style w:type="paragraph" w:customStyle="1" w:styleId="P1">
    <w:name w:val="P1"/>
    <w:aliases w:val="(a)"/>
    <w:basedOn w:val="Normal"/>
    <w:rsid w:val="00D943D4"/>
    <w:pPr>
      <w:tabs>
        <w:tab w:val="right" w:pos="1191"/>
      </w:tabs>
      <w:spacing w:before="60" w:line="260" w:lineRule="exact"/>
      <w:ind w:left="1418" w:hanging="1418"/>
      <w:jc w:val="both"/>
    </w:pPr>
    <w:rPr>
      <w:noProof/>
      <w:szCs w:val="24"/>
      <w:lang w:val="en-AU" w:eastAsia="en-US"/>
    </w:rPr>
  </w:style>
  <w:style w:type="paragraph" w:styleId="ListParagraph">
    <w:name w:val="List Paragraph"/>
    <w:basedOn w:val="Normal"/>
    <w:uiPriority w:val="34"/>
    <w:qFormat/>
    <w:rsid w:val="00914D5C"/>
    <w:pPr>
      <w:ind w:left="720"/>
    </w:pPr>
    <w:rPr>
      <w:szCs w:val="24"/>
      <w:lang w:val="en-US" w:eastAsia="en-US"/>
    </w:rPr>
  </w:style>
  <w:style w:type="paragraph" w:customStyle="1" w:styleId="indenta">
    <w:name w:val="indenta"/>
    <w:basedOn w:val="Normal"/>
    <w:rsid w:val="00914D5C"/>
    <w:pPr>
      <w:spacing w:before="100" w:beforeAutospacing="1" w:after="100" w:afterAutospacing="1"/>
    </w:pPr>
    <w:rPr>
      <w:szCs w:val="24"/>
      <w:lang w:val="en-AU"/>
    </w:rPr>
  </w:style>
  <w:style w:type="character" w:customStyle="1" w:styleId="charsectno">
    <w:name w:val="charsectno"/>
    <w:basedOn w:val="DefaultParagraphFont"/>
    <w:rsid w:val="00914D5C"/>
  </w:style>
  <w:style w:type="character" w:customStyle="1" w:styleId="apple-converted-space">
    <w:name w:val="apple-converted-space"/>
    <w:basedOn w:val="DefaultParagraphFont"/>
    <w:rsid w:val="00914D5C"/>
  </w:style>
  <w:style w:type="paragraph" w:customStyle="1" w:styleId="ACMABodyText">
    <w:name w:val="ACMA Body Text"/>
    <w:rsid w:val="002B5A57"/>
    <w:pPr>
      <w:suppressAutoHyphens/>
      <w:spacing w:before="80" w:after="120" w:line="280" w:lineRule="atLeast"/>
    </w:pPr>
    <w:rPr>
      <w:snapToGrid w:val="0"/>
      <w:sz w:val="24"/>
      <w:lang w:eastAsia="en-US"/>
    </w:rPr>
  </w:style>
  <w:style w:type="character" w:styleId="CommentReference">
    <w:name w:val="annotation reference"/>
    <w:unhideWhenUsed/>
    <w:rsid w:val="001418A8"/>
    <w:rPr>
      <w:sz w:val="16"/>
      <w:szCs w:val="16"/>
    </w:rPr>
  </w:style>
  <w:style w:type="paragraph" w:styleId="CommentText">
    <w:name w:val="annotation text"/>
    <w:basedOn w:val="Normal"/>
    <w:link w:val="CommentTextChar"/>
    <w:unhideWhenUsed/>
    <w:rsid w:val="001418A8"/>
    <w:rPr>
      <w:sz w:val="20"/>
    </w:rPr>
  </w:style>
  <w:style w:type="character" w:customStyle="1" w:styleId="CommentTextChar">
    <w:name w:val="Comment Text Char"/>
    <w:link w:val="CommentText"/>
    <w:rsid w:val="001418A8"/>
    <w:rPr>
      <w:lang w:val="en-GB"/>
    </w:rPr>
  </w:style>
  <w:style w:type="paragraph" w:styleId="CommentSubject">
    <w:name w:val="annotation subject"/>
    <w:basedOn w:val="CommentText"/>
    <w:next w:val="CommentText"/>
    <w:link w:val="CommentSubjectChar"/>
    <w:uiPriority w:val="99"/>
    <w:semiHidden/>
    <w:unhideWhenUsed/>
    <w:rsid w:val="001418A8"/>
    <w:rPr>
      <w:b/>
      <w:bCs/>
    </w:rPr>
  </w:style>
  <w:style w:type="character" w:customStyle="1" w:styleId="CommentSubjectChar">
    <w:name w:val="Comment Subject Char"/>
    <w:link w:val="CommentSubject"/>
    <w:uiPriority w:val="99"/>
    <w:semiHidden/>
    <w:rsid w:val="001418A8"/>
    <w:rPr>
      <w:b/>
      <w:bCs/>
      <w:lang w:val="en-GB"/>
    </w:rPr>
  </w:style>
  <w:style w:type="paragraph" w:styleId="BalloonText">
    <w:name w:val="Balloon Text"/>
    <w:basedOn w:val="Normal"/>
    <w:link w:val="BalloonTextChar"/>
    <w:uiPriority w:val="99"/>
    <w:semiHidden/>
    <w:unhideWhenUsed/>
    <w:rsid w:val="001418A8"/>
    <w:rPr>
      <w:rFonts w:ascii="Tahoma" w:hAnsi="Tahoma" w:cs="Tahoma"/>
      <w:sz w:val="16"/>
      <w:szCs w:val="16"/>
    </w:rPr>
  </w:style>
  <w:style w:type="character" w:customStyle="1" w:styleId="BalloonTextChar">
    <w:name w:val="Balloon Text Char"/>
    <w:link w:val="BalloonText"/>
    <w:uiPriority w:val="99"/>
    <w:semiHidden/>
    <w:rsid w:val="001418A8"/>
    <w:rPr>
      <w:rFonts w:ascii="Tahoma" w:hAnsi="Tahoma" w:cs="Tahoma"/>
      <w:sz w:val="16"/>
      <w:szCs w:val="16"/>
      <w:lang w:val="en-GB"/>
    </w:rPr>
  </w:style>
  <w:style w:type="paragraph" w:styleId="ListBullet">
    <w:name w:val="List Bullet"/>
    <w:basedOn w:val="Normal"/>
    <w:rsid w:val="001418A8"/>
    <w:pPr>
      <w:numPr>
        <w:numId w:val="13"/>
      </w:numPr>
      <w:spacing w:after="80" w:line="240" w:lineRule="atLeast"/>
    </w:pPr>
    <w:rPr>
      <w:rFonts w:ascii="Arial" w:hAnsi="Arial"/>
      <w:sz w:val="20"/>
      <w:szCs w:val="24"/>
      <w:lang w:val="en-AU"/>
    </w:rPr>
  </w:style>
  <w:style w:type="character" w:styleId="Hyperlink">
    <w:name w:val="Hyperlink"/>
    <w:uiPriority w:val="99"/>
    <w:semiHidden/>
    <w:unhideWhenUsed/>
    <w:rsid w:val="00AF179C"/>
    <w:rPr>
      <w:color w:val="0000FF"/>
      <w:u w:val="single"/>
    </w:rPr>
  </w:style>
  <w:style w:type="paragraph" w:styleId="FootnoteText">
    <w:name w:val="footnote text"/>
    <w:basedOn w:val="Normal"/>
    <w:link w:val="FootnoteTextChar"/>
    <w:uiPriority w:val="99"/>
    <w:semiHidden/>
    <w:unhideWhenUsed/>
    <w:rsid w:val="00D912F7"/>
    <w:rPr>
      <w:sz w:val="20"/>
    </w:rPr>
  </w:style>
  <w:style w:type="character" w:customStyle="1" w:styleId="FootnoteTextChar">
    <w:name w:val="Footnote Text Char"/>
    <w:basedOn w:val="DefaultParagraphFont"/>
    <w:link w:val="FootnoteText"/>
    <w:uiPriority w:val="99"/>
    <w:semiHidden/>
    <w:rsid w:val="00D912F7"/>
    <w:rPr>
      <w:lang w:val="en-GB"/>
    </w:rPr>
  </w:style>
  <w:style w:type="character" w:styleId="FootnoteReference">
    <w:name w:val="footnote reference"/>
    <w:basedOn w:val="DefaultParagraphFont"/>
    <w:uiPriority w:val="99"/>
    <w:semiHidden/>
    <w:unhideWhenUsed/>
    <w:rsid w:val="00D912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6db8f3c6-01a1-4322-b043-a3b2a190f7a8">KNAH4PPFC442-3114-960</_dlc_DocId>
    <_dlc_DocIdUrl xmlns="6db8f3c6-01a1-4322-b043-a3b2a190f7a8">
      <Url>http://collaboration/organisation/Auth/Chair/Auth/_layouts/DocIdRedir.aspx?ID=KNAH4PPFC442-3114-960</Url>
      <Description>KNAH4PPFC442-3114-960</Description>
    </_dlc_DocIdUrl>
    <Record_x0020_Number xmlns="83630db1-6fc2-4dfd-b3fe-d61d34e1440c">ER2015/142254</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033047a-93aa-421b-8aef-52cbfb63cf36" ContentTypeId="0x01010070E27D6A746B5B48ADF22C2128054D55"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6F9DC-5C41-464B-8EB4-B65BA2ED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9E20-4D13-46BA-B1C0-DDA61295E4D9}">
  <ds:schemaRefs>
    <ds:schemaRef ds:uri="http://schemas.microsoft.com/office/2006/metadata/longProperties"/>
  </ds:schemaRefs>
</ds:datastoreItem>
</file>

<file path=customXml/itemProps3.xml><?xml version="1.0" encoding="utf-8"?>
<ds:datastoreItem xmlns:ds="http://schemas.openxmlformats.org/officeDocument/2006/customXml" ds:itemID="{997806A4-9FEE-4F1B-B60E-753602FDEACD}">
  <ds:schemaRefs>
    <ds:schemaRef ds:uri="http://schemas.microsoft.com/sharepoint/events"/>
  </ds:schemaRefs>
</ds:datastoreItem>
</file>

<file path=customXml/itemProps4.xml><?xml version="1.0" encoding="utf-8"?>
<ds:datastoreItem xmlns:ds="http://schemas.openxmlformats.org/officeDocument/2006/customXml" ds:itemID="{728C6CFD-ED93-4EF5-8DF0-C4CBFAC73944}">
  <ds:schemaRefs>
    <ds:schemaRef ds:uri="5e268b55-9e20-462b-aba6-694451a37717"/>
    <ds:schemaRef ds:uri="http://schemas.microsoft.com/office/infopath/2007/PartnerControls"/>
    <ds:schemaRef ds:uri="http://schemas.microsoft.com/sharepoint/v4"/>
    <ds:schemaRef ds:uri="6db8f3c6-01a1-4322-b043-a3b2a190f7a8"/>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83630db1-6fc2-4dfd-b3fe-d61d34e1440c"/>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E64AA969-8DDF-423B-8B09-5C1C6D5091A7}">
  <ds:schemaRefs>
    <ds:schemaRef ds:uri="http://schemas.microsoft.com/sharepoint/v3/contenttype/forms"/>
  </ds:schemaRefs>
</ds:datastoreItem>
</file>

<file path=customXml/itemProps6.xml><?xml version="1.0" encoding="utf-8"?>
<ds:datastoreItem xmlns:ds="http://schemas.openxmlformats.org/officeDocument/2006/customXml" ds:itemID="{97DFC226-7098-4272-83D7-8D6CC1F382BE}">
  <ds:schemaRefs>
    <ds:schemaRef ds:uri="Microsoft.SharePoint.Taxonomy.ContentTypeSync"/>
  </ds:schemaRefs>
</ds:datastoreItem>
</file>

<file path=customXml/itemProps7.xml><?xml version="1.0" encoding="utf-8"?>
<ds:datastoreItem xmlns:ds="http://schemas.openxmlformats.org/officeDocument/2006/customXml" ds:itemID="{2C0E4538-0948-4BCD-9908-6101ED70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10092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Authority</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CCecere</dc:creator>
  <cp:lastModifiedBy>Alison Jermey</cp:lastModifiedBy>
  <cp:revision>2</cp:revision>
  <cp:lastPrinted>2002-09-11T03:28:00Z</cp:lastPrinted>
  <dcterms:created xsi:type="dcterms:W3CDTF">2015-09-17T06:09:00Z</dcterms:created>
  <dcterms:modified xsi:type="dcterms:W3CDTF">2015-09-17T06:09:00Z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KNAH4PPFC442-2596-74</vt:lpwstr>
  </property>
  <property fmtid="{D5CDD505-2E9C-101B-9397-08002B2CF9AE}" pid="3" name="_dlc_DocIdItemGuid">
    <vt:lpwstr>fb7bca1c-c2ac-46b9-a520-2fd97a00eb4e</vt:lpwstr>
  </property>
  <property fmtid="{D5CDD505-2E9C-101B-9397-08002B2CF9AE}" pid="4" name="_dlc_DocIdUrl">
    <vt:lpwstr>http://collaboration/organisation/CID/RPB/RLPS/lib/_layouts/DocIdRedir.aspx?ID=KNAH4PPFC442-2596-74, KNAH4PPFC442-2596-74</vt:lpwstr>
  </property>
  <property fmtid="{D5CDD505-2E9C-101B-9397-08002B2CF9AE}" pid="5" name="ContentTypeId">
    <vt:lpwstr>0x01010070E27D6A746B5B48ADF22C2128054D5500EE817EA22CCD994CB2E127746CF12863</vt:lpwstr>
  </property>
  <property fmtid="{D5CDD505-2E9C-101B-9397-08002B2CF9AE}" pid="6" name="_NewReviewCycle">
    <vt:lpwstr/>
  </property>
  <property fmtid="{D5CDD505-2E9C-101B-9397-08002B2CF9AE}" pid="7" name="RecordPoint_SubmissionDate">
    <vt:lpwstr/>
  </property>
  <property fmtid="{D5CDD505-2E9C-101B-9397-08002B2CF9AE}" pid="8" name="RecordPoint_ActiveItemSiteId">
    <vt:lpwstr>{7ba5f3c1-1ab9-4cc3-a7c0-334d2b0aec73}</vt:lpwstr>
  </property>
  <property fmtid="{D5CDD505-2E9C-101B-9397-08002B2CF9AE}" pid="9" name="RecordPoint_ActiveItemListId">
    <vt:lpwstr>{f1c3c3d6-c421-46f6-a621-f79f6b29635f}</vt:lpwstr>
  </property>
  <property fmtid="{D5CDD505-2E9C-101B-9397-08002B2CF9AE}" pid="10" name="RecordPoint_SubmissionCompleted">
    <vt:lpwstr>2015-09-10T09:10:27.4518706+10:00</vt:lpwstr>
  </property>
  <property fmtid="{D5CDD505-2E9C-101B-9397-08002B2CF9AE}" pid="11" name="RecordPoint_ActiveItemMoved">
    <vt:lpwstr/>
  </property>
  <property fmtid="{D5CDD505-2E9C-101B-9397-08002B2CF9AE}" pid="12" name="RecordPoint_ActiveItemUniqueId">
    <vt:lpwstr>{fb7bca1c-c2ac-46b9-a520-2fd97a00eb4e}</vt:lpwstr>
  </property>
  <property fmtid="{D5CDD505-2E9C-101B-9397-08002B2CF9AE}" pid="13" name="RecordPoint_RecordFormat">
    <vt:lpwstr/>
  </property>
  <property fmtid="{D5CDD505-2E9C-101B-9397-08002B2CF9AE}" pid="14" name="RecordPoint_ActiveItemWebId">
    <vt:lpwstr>{e61cc4da-a431-400f-9f48-bf2ba12a7e9a}</vt:lpwstr>
  </property>
  <property fmtid="{D5CDD505-2E9C-101B-9397-08002B2CF9AE}" pid="15" name="RecordPoint_WorkflowType">
    <vt:lpwstr>ActiveSubmitStub</vt:lpwstr>
  </property>
</Properties>
</file>