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58" w:rsidRPr="00F132FC" w:rsidRDefault="00535368">
      <w:pPr>
        <w:rPr>
          <w:rFonts w:ascii="Times New Roman" w:hAnsi="Times New Roman" w:cs="Times New Roman"/>
        </w:rPr>
      </w:pPr>
      <w:r w:rsidRPr="00F132F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1A19090D" wp14:editId="4D7D0A71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68" w:rsidRPr="00535368" w:rsidRDefault="006C0589" w:rsidP="00535368">
      <w:pPr>
        <w:pStyle w:val="Title"/>
      </w:pPr>
      <w:proofErr w:type="spellStart"/>
      <w:r>
        <w:t>Radiocommunications</w:t>
      </w:r>
      <w:proofErr w:type="spellEnd"/>
      <w:r>
        <w:t xml:space="preserve"> </w:t>
      </w:r>
      <w:r w:rsidR="0031206A">
        <w:t>(</w:t>
      </w:r>
      <w:r w:rsidR="000B3ABF">
        <w:t>Communication with Space Object</w:t>
      </w:r>
      <w:r w:rsidR="00077E23">
        <w:t>)</w:t>
      </w:r>
      <w:r w:rsidR="000B3ABF">
        <w:t xml:space="preserve"> Class Licence </w:t>
      </w:r>
      <w:r w:rsidR="0031206A">
        <w:t>Consequential Amendment</w:t>
      </w:r>
      <w:r w:rsidR="00CA20D6">
        <w:t>s</w:t>
      </w:r>
      <w:r w:rsidR="0031206A">
        <w:t xml:space="preserve"> </w:t>
      </w:r>
      <w:r>
        <w:t>Instrument 2015</w:t>
      </w:r>
    </w:p>
    <w:p w:rsidR="00535368" w:rsidRDefault="0031206A" w:rsidP="005353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i/>
          <w:sz w:val="28"/>
          <w:szCs w:val="28"/>
          <w:lang w:val="en-US"/>
        </w:rPr>
        <w:t>Radiocommunications</w:t>
      </w:r>
      <w:proofErr w:type="spellEnd"/>
      <w:r>
        <w:rPr>
          <w:rFonts w:ascii="Arial" w:hAnsi="Arial" w:cs="Arial"/>
          <w:i/>
          <w:sz w:val="28"/>
          <w:szCs w:val="28"/>
          <w:lang w:val="en-US"/>
        </w:rPr>
        <w:t xml:space="preserve"> Act 1992</w:t>
      </w:r>
    </w:p>
    <w:p w:rsidR="00535368" w:rsidRDefault="00535368" w:rsidP="00F132FC">
      <w:pPr>
        <w:jc w:val="both"/>
        <w:rPr>
          <w:rFonts w:ascii="Times New Roman" w:hAnsi="Times New Roman" w:cs="Times New Roman"/>
        </w:rPr>
      </w:pPr>
      <w:r w:rsidRPr="00535368">
        <w:rPr>
          <w:rFonts w:ascii="Times New Roman" w:hAnsi="Times New Roman" w:cs="Times New Roman"/>
        </w:rPr>
        <w:t>The AUSTRALIAN COMMUNICATIONS</w:t>
      </w:r>
      <w:r w:rsidR="0031206A">
        <w:rPr>
          <w:rFonts w:ascii="Times New Roman" w:hAnsi="Times New Roman" w:cs="Times New Roman"/>
        </w:rPr>
        <w:t xml:space="preserve"> AND MEDIA AUTHORITY makes this </w:t>
      </w:r>
      <w:r w:rsidR="00CF3F22">
        <w:rPr>
          <w:rFonts w:ascii="Times New Roman" w:hAnsi="Times New Roman" w:cs="Times New Roman"/>
        </w:rPr>
        <w:t>Instrument</w:t>
      </w:r>
      <w:r w:rsidRPr="00535368">
        <w:rPr>
          <w:rFonts w:ascii="Times New Roman" w:hAnsi="Times New Roman" w:cs="Times New Roman"/>
        </w:rPr>
        <w:t xml:space="preserve"> under </w:t>
      </w:r>
      <w:r w:rsidR="0031206A">
        <w:rPr>
          <w:rFonts w:ascii="Times New Roman" w:hAnsi="Times New Roman" w:cs="Times New Roman"/>
        </w:rPr>
        <w:t>paragraph 16</w:t>
      </w:r>
      <w:r w:rsidR="00214F26">
        <w:rPr>
          <w:rFonts w:ascii="Times New Roman" w:hAnsi="Times New Roman" w:cs="Times New Roman"/>
        </w:rPr>
        <w:t xml:space="preserve"> </w:t>
      </w:r>
      <w:r w:rsidR="0031206A">
        <w:rPr>
          <w:rFonts w:ascii="Times New Roman" w:hAnsi="Times New Roman" w:cs="Times New Roman"/>
        </w:rPr>
        <w:t>(1)</w:t>
      </w:r>
      <w:r w:rsidR="00214F26">
        <w:rPr>
          <w:rFonts w:ascii="Times New Roman" w:hAnsi="Times New Roman" w:cs="Times New Roman"/>
        </w:rPr>
        <w:t xml:space="preserve"> </w:t>
      </w:r>
      <w:r w:rsidR="0031206A">
        <w:rPr>
          <w:rFonts w:ascii="Times New Roman" w:hAnsi="Times New Roman" w:cs="Times New Roman"/>
        </w:rPr>
        <w:t>(ca) and subsection 190</w:t>
      </w:r>
      <w:r w:rsidR="00214F26">
        <w:rPr>
          <w:rFonts w:ascii="Times New Roman" w:hAnsi="Times New Roman" w:cs="Times New Roman"/>
        </w:rPr>
        <w:t xml:space="preserve"> </w:t>
      </w:r>
      <w:r w:rsidR="0031206A">
        <w:rPr>
          <w:rFonts w:ascii="Times New Roman" w:hAnsi="Times New Roman" w:cs="Times New Roman"/>
        </w:rPr>
        <w:t xml:space="preserve">(1) of the </w:t>
      </w:r>
      <w:proofErr w:type="spellStart"/>
      <w:r w:rsidR="0031206A">
        <w:rPr>
          <w:rFonts w:ascii="Times New Roman" w:hAnsi="Times New Roman" w:cs="Times New Roman"/>
          <w:i/>
        </w:rPr>
        <w:t>Radiocommunications</w:t>
      </w:r>
      <w:proofErr w:type="spellEnd"/>
      <w:r w:rsidR="0031206A">
        <w:rPr>
          <w:rFonts w:ascii="Times New Roman" w:hAnsi="Times New Roman" w:cs="Times New Roman"/>
          <w:i/>
        </w:rPr>
        <w:t xml:space="preserve"> Act 1992</w:t>
      </w:r>
      <w:r w:rsidRPr="00535368">
        <w:rPr>
          <w:rFonts w:ascii="Times New Roman" w:hAnsi="Times New Roman" w:cs="Times New Roman"/>
        </w:rPr>
        <w:t>.</w:t>
      </w:r>
    </w:p>
    <w:p w:rsidR="006C0589" w:rsidRPr="00535368" w:rsidRDefault="006C0589" w:rsidP="00F132FC">
      <w:pPr>
        <w:jc w:val="both"/>
        <w:rPr>
          <w:rFonts w:ascii="Times New Roman" w:hAnsi="Times New Roman" w:cs="Times New Roman"/>
        </w:rPr>
      </w:pPr>
    </w:p>
    <w:p w:rsidR="00535368" w:rsidRPr="00535368" w:rsidRDefault="00535368" w:rsidP="00535368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</w:rPr>
      </w:pPr>
      <w:bookmarkStart w:id="0" w:name="Year"/>
      <w:r w:rsidRPr="00535368">
        <w:rPr>
          <w:rFonts w:ascii="Times New Roman" w:hAnsi="Times New Roman" w:cs="Times New Roman"/>
        </w:rPr>
        <w:t>Dated:</w:t>
      </w:r>
      <w:bookmarkEnd w:id="0"/>
      <w:r w:rsidR="00FC7C2B">
        <w:rPr>
          <w:rFonts w:ascii="Times New Roman" w:hAnsi="Times New Roman" w:cs="Times New Roman"/>
        </w:rPr>
        <w:t xml:space="preserve"> </w:t>
      </w:r>
      <w:r w:rsidR="00FC7C2B" w:rsidRPr="00F16AD4">
        <w:rPr>
          <w:rFonts w:ascii="Times New Roman" w:hAnsi="Times New Roman" w:cs="Times New Roman"/>
          <w:i/>
        </w:rPr>
        <w:t>18 September 2015</w:t>
      </w:r>
    </w:p>
    <w:p w:rsidR="00535368" w:rsidRPr="00535368" w:rsidRDefault="00FC7C2B" w:rsidP="00BB6BDA">
      <w:pPr>
        <w:tabs>
          <w:tab w:val="left" w:pos="3119"/>
        </w:tabs>
        <w:spacing w:before="600" w:after="360" w:line="300" w:lineRule="atLeast"/>
        <w:jc w:val="right"/>
        <w:rPr>
          <w:rFonts w:ascii="Times New Roman" w:hAnsi="Times New Roman" w:cs="Times New Roman"/>
        </w:rPr>
      </w:pPr>
      <w:r w:rsidRPr="00F16AD4">
        <w:rPr>
          <w:rFonts w:ascii="Times New Roman" w:hAnsi="Times New Roman" w:cs="Times New Roman"/>
          <w:i/>
        </w:rPr>
        <w:t>Chris Chapman</w:t>
      </w:r>
      <w:r>
        <w:rPr>
          <w:rFonts w:ascii="Times New Roman" w:hAnsi="Times New Roman" w:cs="Times New Roman"/>
        </w:rPr>
        <w:t xml:space="preserve"> </w:t>
      </w:r>
      <w:r w:rsidR="00F16A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[signed] </w:t>
      </w:r>
      <w:r w:rsidR="00F16AD4">
        <w:rPr>
          <w:rFonts w:ascii="Times New Roman" w:hAnsi="Times New Roman" w:cs="Times New Roman"/>
        </w:rPr>
        <w:br/>
      </w:r>
      <w:bookmarkStart w:id="1" w:name="_GoBack"/>
      <w:bookmarkEnd w:id="1"/>
      <w:r w:rsidR="00535368" w:rsidRPr="00535368">
        <w:rPr>
          <w:rFonts w:ascii="Times New Roman" w:hAnsi="Times New Roman" w:cs="Times New Roman"/>
        </w:rPr>
        <w:t>Member</w:t>
      </w:r>
      <w:bookmarkStart w:id="2" w:name="Minister"/>
    </w:p>
    <w:p w:rsidR="00535368" w:rsidRPr="00535368" w:rsidRDefault="00FC7C2B" w:rsidP="007E0595">
      <w:pPr>
        <w:tabs>
          <w:tab w:val="left" w:pos="3119"/>
        </w:tabs>
        <w:spacing w:before="600" w:line="240" w:lineRule="auto"/>
        <w:jc w:val="right"/>
        <w:rPr>
          <w:rFonts w:ascii="Times New Roman" w:hAnsi="Times New Roman" w:cs="Times New Roman"/>
        </w:rPr>
      </w:pPr>
      <w:r w:rsidRPr="00F16AD4">
        <w:rPr>
          <w:rFonts w:ascii="Times New Roman" w:hAnsi="Times New Roman" w:cs="Times New Roman"/>
          <w:i/>
        </w:rPr>
        <w:t>Brendan Byrne</w:t>
      </w:r>
      <w:r>
        <w:rPr>
          <w:rFonts w:ascii="Times New Roman" w:hAnsi="Times New Roman" w:cs="Times New Roman"/>
        </w:rPr>
        <w:t xml:space="preserve"> </w:t>
      </w:r>
      <w:r w:rsidR="00F16AD4">
        <w:rPr>
          <w:rFonts w:ascii="Times New Roman" w:hAnsi="Times New Roman" w:cs="Times New Roman"/>
        </w:rPr>
        <w:br/>
        <w:t>[signed</w:t>
      </w:r>
      <w:proofErr w:type="gramStart"/>
      <w:r w:rsidR="00F16AD4">
        <w:rPr>
          <w:rFonts w:ascii="Times New Roman" w:hAnsi="Times New Roman" w:cs="Times New Roman"/>
        </w:rPr>
        <w:t>]</w:t>
      </w:r>
      <w:proofErr w:type="gramEnd"/>
      <w:r w:rsidR="00F16AD4">
        <w:rPr>
          <w:rFonts w:ascii="Times New Roman" w:hAnsi="Times New Roman" w:cs="Times New Roman"/>
        </w:rPr>
        <w:br/>
      </w:r>
      <w:r w:rsidR="00535368" w:rsidRPr="00F16AD4">
        <w:rPr>
          <w:rFonts w:ascii="Times New Roman" w:hAnsi="Times New Roman" w:cs="Times New Roman"/>
          <w:strike/>
        </w:rPr>
        <w:t>Member</w:t>
      </w:r>
      <w:r w:rsidR="00535368" w:rsidRPr="00535368">
        <w:rPr>
          <w:rFonts w:ascii="Times New Roman" w:hAnsi="Times New Roman" w:cs="Times New Roman"/>
        </w:rPr>
        <w:t xml:space="preserve"> /General Manager</w:t>
      </w:r>
    </w:p>
    <w:bookmarkEnd w:id="2"/>
    <w:p w:rsidR="00535368" w:rsidRDefault="00535368" w:rsidP="0053536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</w:p>
    <w:p w:rsidR="00535368" w:rsidRDefault="00535368" w:rsidP="00535368">
      <w:pPr>
        <w:rPr>
          <w:rFonts w:ascii="Times New Roman" w:hAnsi="Times New Roman" w:cs="Times New Roman"/>
        </w:rPr>
        <w:sectPr w:rsidR="00535368" w:rsidSect="00EC1558">
          <w:headerReference w:type="even" r:id="rId14"/>
          <w:footerReference w:type="even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35368" w:rsidRDefault="00535368" w:rsidP="00535368">
      <w:pPr>
        <w:pStyle w:val="HR"/>
      </w:pPr>
      <w:r>
        <w:lastRenderedPageBreak/>
        <w:t>1</w:t>
      </w:r>
      <w:r>
        <w:tab/>
        <w:t>Name of Instrument</w:t>
      </w:r>
    </w:p>
    <w:p w:rsidR="00CF3F22" w:rsidRDefault="0031206A" w:rsidP="00CF3F22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CF3F22">
        <w:t xml:space="preserve">Instrument is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</w:t>
      </w:r>
      <w:r w:rsidR="000B3ABF">
        <w:rPr>
          <w:i/>
        </w:rPr>
        <w:t>Communication with Space Object</w:t>
      </w:r>
      <w:r w:rsidR="00077E23">
        <w:rPr>
          <w:i/>
        </w:rPr>
        <w:t>)</w:t>
      </w:r>
      <w:r w:rsidR="000B3ABF">
        <w:rPr>
          <w:i/>
        </w:rPr>
        <w:t xml:space="preserve"> Class Licence</w:t>
      </w:r>
      <w:r>
        <w:rPr>
          <w:i/>
        </w:rPr>
        <w:t xml:space="preserve"> Consequential Amendments Instrument 2015</w:t>
      </w:r>
      <w:r w:rsidR="00A52F26" w:rsidRPr="00A52F26">
        <w:t>.</w:t>
      </w:r>
    </w:p>
    <w:p w:rsidR="00CF3F22" w:rsidRDefault="00CF3F22" w:rsidP="00CF3F22">
      <w:pPr>
        <w:pStyle w:val="HR"/>
      </w:pPr>
      <w:r>
        <w:t>2</w:t>
      </w:r>
      <w:r>
        <w:tab/>
        <w:t>Commencement</w:t>
      </w:r>
    </w:p>
    <w:p w:rsidR="00CF3F22" w:rsidRDefault="00CF3F22" w:rsidP="00CF3F22">
      <w:pPr>
        <w:pStyle w:val="R1"/>
        <w:tabs>
          <w:tab w:val="clear" w:pos="794"/>
        </w:tabs>
        <w:ind w:left="993" w:firstLine="0"/>
      </w:pPr>
      <w:r>
        <w:t xml:space="preserve">This Instrument commences on </w:t>
      </w:r>
      <w:r w:rsidR="0031206A">
        <w:t xml:space="preserve">the </w:t>
      </w:r>
      <w:r w:rsidR="00B02DB4">
        <w:t xml:space="preserve">day that the </w:t>
      </w:r>
      <w:proofErr w:type="spellStart"/>
      <w:r w:rsidR="000B3ABF">
        <w:rPr>
          <w:i/>
        </w:rPr>
        <w:t>Radiocommunication</w:t>
      </w:r>
      <w:r w:rsidR="00077E23">
        <w:rPr>
          <w:i/>
        </w:rPr>
        <w:t>s</w:t>
      </w:r>
      <w:proofErr w:type="spellEnd"/>
      <w:r w:rsidR="000B3ABF">
        <w:rPr>
          <w:i/>
        </w:rPr>
        <w:t xml:space="preserve"> (Communication with Space Object) Class Licence 2015 </w:t>
      </w:r>
      <w:r w:rsidR="00B02DB4" w:rsidRPr="00B02DB4">
        <w:rPr>
          <w:iCs/>
        </w:rPr>
        <w:t>commences</w:t>
      </w:r>
      <w:r>
        <w:t>.</w:t>
      </w:r>
    </w:p>
    <w:p w:rsidR="00CF3F22" w:rsidRDefault="00CF3F22" w:rsidP="00CF3F22">
      <w:pPr>
        <w:pStyle w:val="Note"/>
        <w:tabs>
          <w:tab w:val="left" w:pos="1985"/>
        </w:tabs>
        <w:ind w:left="1985" w:hanging="1021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All legislative instruments must be registered on the Federal Register of Legislative Instruments required to be maintained under the </w:t>
      </w:r>
      <w:r>
        <w:rPr>
          <w:i/>
        </w:rPr>
        <w:t>Legislative Instruments Act 2003</w:t>
      </w:r>
      <w:r>
        <w:t>.</w:t>
      </w:r>
    </w:p>
    <w:p w:rsidR="00E53A43" w:rsidRDefault="00B02DB4" w:rsidP="00E53A43">
      <w:pPr>
        <w:pStyle w:val="HR"/>
      </w:pPr>
      <w:r>
        <w:lastRenderedPageBreak/>
        <w:t>3</w:t>
      </w:r>
      <w:r w:rsidR="00E53A43">
        <w:tab/>
      </w:r>
      <w:r>
        <w:t xml:space="preserve">Amendment – </w:t>
      </w:r>
      <w:proofErr w:type="spellStart"/>
      <w:r w:rsidRPr="00B02DB4">
        <w:rPr>
          <w:i/>
        </w:rPr>
        <w:t>Radiocommunications</w:t>
      </w:r>
      <w:proofErr w:type="spellEnd"/>
      <w:r w:rsidRPr="00B02DB4">
        <w:rPr>
          <w:i/>
        </w:rPr>
        <w:t xml:space="preserve"> (Foreign Space Objects) Determination 2014</w:t>
      </w:r>
    </w:p>
    <w:p w:rsidR="00E53A43" w:rsidRPr="00062713" w:rsidRDefault="00062713" w:rsidP="00062713">
      <w:pPr>
        <w:pStyle w:val="R1"/>
        <w:tabs>
          <w:tab w:val="clear" w:pos="794"/>
        </w:tabs>
        <w:ind w:left="993" w:firstLine="0"/>
      </w:pPr>
      <w:r>
        <w:t xml:space="preserve">Schedule 1 amends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(Foreign Space Objects) Determination 2014 </w:t>
      </w:r>
      <w:r>
        <w:t>[F2014L01584].</w:t>
      </w:r>
    </w:p>
    <w:p w:rsidR="00356881" w:rsidRDefault="00B02DB4" w:rsidP="00356881">
      <w:pPr>
        <w:pStyle w:val="HR"/>
      </w:pPr>
      <w:r>
        <w:t>4</w:t>
      </w:r>
      <w:r w:rsidR="00356881">
        <w:tab/>
      </w:r>
      <w:r>
        <w:t xml:space="preserve">Amendment – </w:t>
      </w:r>
      <w:proofErr w:type="spellStart"/>
      <w:r w:rsidRPr="00B02DB4">
        <w:rPr>
          <w:i/>
        </w:rPr>
        <w:t>Radiocommunications</w:t>
      </w:r>
      <w:proofErr w:type="spellEnd"/>
      <w:r w:rsidRPr="00B02DB4">
        <w:rPr>
          <w:i/>
        </w:rPr>
        <w:t xml:space="preserve"> (Prohibited Device) (RNSS Jamming Devices) Declaration 2014</w:t>
      </w:r>
    </w:p>
    <w:p w:rsidR="00356881" w:rsidRPr="00062713" w:rsidRDefault="00062713" w:rsidP="00062713">
      <w:pPr>
        <w:pStyle w:val="R1"/>
        <w:tabs>
          <w:tab w:val="clear" w:pos="794"/>
        </w:tabs>
        <w:ind w:left="993" w:firstLine="0"/>
      </w:pPr>
      <w:r>
        <w:t xml:space="preserve">Schedule 2 amends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(Prohibited Device) (RNSS Jamming Devices) Declaration 2014 </w:t>
      </w:r>
      <w:r>
        <w:t>[F2014L01776].</w:t>
      </w:r>
    </w:p>
    <w:p w:rsidR="00535368" w:rsidRDefault="00535368" w:rsidP="00E53A43">
      <w:pPr>
        <w:pStyle w:val="R1"/>
      </w:pPr>
    </w:p>
    <w:p w:rsidR="00970D6C" w:rsidRDefault="00970D6C" w:rsidP="00356881">
      <w:pPr>
        <w:rPr>
          <w:lang w:eastAsia="en-AU"/>
        </w:rPr>
        <w:sectPr w:rsidR="00970D6C" w:rsidSect="00356881">
          <w:headerReference w:type="default" r:id="rId16"/>
          <w:footerReference w:type="default" r:id="rId1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70D6C" w:rsidRPr="007836F5" w:rsidRDefault="00970D6C" w:rsidP="00970D6C">
      <w:pPr>
        <w:pStyle w:val="Scheduletitle"/>
        <w:pageBreakBefore/>
      </w:pPr>
      <w:bookmarkStart w:id="3" w:name="_Toc102817938"/>
      <w:r w:rsidRPr="00747409">
        <w:rPr>
          <w:lang w:eastAsia="en-AU"/>
        </w:rPr>
        <w:lastRenderedPageBreak/>
        <w:t>Schedule 1</w:t>
      </w:r>
      <w:r w:rsidRPr="005E29F5">
        <w:rPr>
          <w:rFonts w:ascii="Times New Roman" w:hAnsi="Times New Roman"/>
        </w:rPr>
        <w:tab/>
      </w:r>
      <w:bookmarkEnd w:id="3"/>
      <w:r w:rsidR="00A52F26">
        <w:rPr>
          <w:rStyle w:val="CharAmSchText"/>
          <w:rFonts w:cs="Arial"/>
        </w:rPr>
        <w:t xml:space="preserve">Amendments to the </w:t>
      </w:r>
      <w:r w:rsidR="00A52F26">
        <w:rPr>
          <w:rStyle w:val="CharAmSchText"/>
          <w:rFonts w:cs="Arial"/>
          <w:i/>
        </w:rPr>
        <w:t>Radiocommunications (Foreign Space Objects) Determination 2014</w:t>
      </w:r>
    </w:p>
    <w:p w:rsidR="00970D6C" w:rsidRDefault="00970D6C" w:rsidP="00970D6C">
      <w:pPr>
        <w:pStyle w:val="Schedulereference"/>
        <w:rPr>
          <w:rFonts w:cs="Arial"/>
        </w:rPr>
      </w:pPr>
      <w:r w:rsidRPr="00802CF5">
        <w:rPr>
          <w:rFonts w:cs="Arial"/>
        </w:rPr>
        <w:t xml:space="preserve">(section </w:t>
      </w:r>
      <w:r w:rsidR="00A52F26">
        <w:rPr>
          <w:rFonts w:cs="Arial"/>
        </w:rPr>
        <w:t>3</w:t>
      </w:r>
      <w:r w:rsidRPr="00802CF5">
        <w:rPr>
          <w:rFonts w:cs="Arial"/>
        </w:rPr>
        <w:t>)</w:t>
      </w:r>
    </w:p>
    <w:p w:rsidR="00A52F26" w:rsidRDefault="00A52F26" w:rsidP="00A52F26">
      <w:pPr>
        <w:pStyle w:val="HR"/>
        <w:rPr>
          <w:i/>
        </w:rPr>
      </w:pPr>
      <w:r>
        <w:t>1</w:t>
      </w:r>
      <w:r>
        <w:tab/>
        <w:t>Section 3</w:t>
      </w:r>
      <w:r w:rsidR="002C6EDA">
        <w:t xml:space="preserve">, definition of </w:t>
      </w:r>
      <w:r w:rsidR="002C6EDA" w:rsidRPr="002C6EDA">
        <w:rPr>
          <w:i/>
        </w:rPr>
        <w:t>class licence</w:t>
      </w:r>
    </w:p>
    <w:p w:rsidR="002C6EDA" w:rsidRDefault="002C6EDA" w:rsidP="002C6EDA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rPr>
          <w:rFonts w:ascii="Arial" w:hAnsi="Arial" w:cs="Arial"/>
        </w:rPr>
        <w:tab/>
      </w:r>
      <w:proofErr w:type="gramStart"/>
      <w:r>
        <w:rPr>
          <w:i/>
        </w:rPr>
        <w:t>omit</w:t>
      </w:r>
      <w:proofErr w:type="gramEnd"/>
    </w:p>
    <w:p w:rsidR="002C6EDA" w:rsidRDefault="002C6EDA" w:rsidP="002C6EDA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i/>
        </w:rPr>
      </w:pPr>
      <w:r>
        <w:tab/>
      </w:r>
      <w:r>
        <w:tab/>
      </w:r>
      <w:proofErr w:type="gramStart"/>
      <w:r w:rsidR="004436D8" w:rsidRPr="00DA2C75">
        <w:rPr>
          <w:b/>
          <w:i/>
        </w:rPr>
        <w:t>class</w:t>
      </w:r>
      <w:proofErr w:type="gramEnd"/>
      <w:r w:rsidR="004436D8" w:rsidRPr="00DA2C75">
        <w:rPr>
          <w:b/>
          <w:i/>
        </w:rPr>
        <w:t xml:space="preserve"> licence</w:t>
      </w:r>
      <w:r w:rsidR="004436D8">
        <w:t xml:space="preserve"> means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</w:t>
      </w:r>
      <w:r w:rsidR="0028121E">
        <w:rPr>
          <w:i/>
        </w:rPr>
        <w:t>Communication with Space Object</w:t>
      </w:r>
      <w:r>
        <w:rPr>
          <w:i/>
        </w:rPr>
        <w:t xml:space="preserve">) Class Licence 1998 </w:t>
      </w:r>
    </w:p>
    <w:p w:rsidR="002C6EDA" w:rsidRDefault="002C6EDA" w:rsidP="002C6EDA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proofErr w:type="gramStart"/>
      <w:r>
        <w:rPr>
          <w:i/>
        </w:rPr>
        <w:t>i</w:t>
      </w:r>
      <w:r w:rsidRPr="002C6EDA">
        <w:rPr>
          <w:i/>
        </w:rPr>
        <w:t>nsert</w:t>
      </w:r>
      <w:proofErr w:type="gramEnd"/>
    </w:p>
    <w:p w:rsidR="002C6EDA" w:rsidRDefault="002C6EDA" w:rsidP="002C6EDA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i/>
        </w:rPr>
      </w:pPr>
      <w:r>
        <w:tab/>
      </w:r>
      <w:r>
        <w:tab/>
      </w:r>
      <w:proofErr w:type="gramStart"/>
      <w:r w:rsidR="004436D8" w:rsidRPr="003A1C5A">
        <w:rPr>
          <w:b/>
          <w:i/>
        </w:rPr>
        <w:t>class</w:t>
      </w:r>
      <w:proofErr w:type="gramEnd"/>
      <w:r w:rsidR="004436D8" w:rsidRPr="003A1C5A">
        <w:rPr>
          <w:b/>
          <w:i/>
        </w:rPr>
        <w:t xml:space="preserve"> licence</w:t>
      </w:r>
      <w:r w:rsidR="004436D8">
        <w:t xml:space="preserve"> means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(Communication with Space Object) Class Licence 2015</w:t>
      </w:r>
    </w:p>
    <w:p w:rsidR="002C6EDA" w:rsidRDefault="002C6EDA" w:rsidP="002C6EDA">
      <w:pPr>
        <w:pStyle w:val="HR"/>
      </w:pPr>
      <w:r>
        <w:t>2</w:t>
      </w:r>
      <w:r>
        <w:tab/>
        <w:t>Paragraph</w:t>
      </w:r>
      <w:r w:rsidR="00B41010">
        <w:t xml:space="preserve"> 4</w:t>
      </w:r>
      <w:r w:rsidR="00214F26">
        <w:t xml:space="preserve"> </w:t>
      </w:r>
      <w:r w:rsidR="00B41010">
        <w:t>(a)</w:t>
      </w:r>
    </w:p>
    <w:p w:rsidR="002C6EDA" w:rsidRPr="0028121E" w:rsidRDefault="002C6EDA" w:rsidP="002C6EDA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proofErr w:type="gramStart"/>
      <w:r w:rsidR="0028121E" w:rsidRPr="0028121E">
        <w:rPr>
          <w:i/>
        </w:rPr>
        <w:t>substitute</w:t>
      </w:r>
      <w:proofErr w:type="gramEnd"/>
    </w:p>
    <w:p w:rsidR="002C6EDA" w:rsidRDefault="0028121E" w:rsidP="0028121E">
      <w:pPr>
        <w:pStyle w:val="R1"/>
        <w:keepNext/>
        <w:numPr>
          <w:ilvl w:val="0"/>
          <w:numId w:val="6"/>
        </w:numPr>
        <w:tabs>
          <w:tab w:val="left" w:pos="1560"/>
          <w:tab w:val="left" w:pos="2160"/>
          <w:tab w:val="left" w:pos="2880"/>
          <w:tab w:val="left" w:pos="4995"/>
        </w:tabs>
      </w:pPr>
      <w:r>
        <w:t>the foreign space object is owned, controlled or operated by or for a company mentioned in Schedule 1; and</w:t>
      </w:r>
    </w:p>
    <w:p w:rsidR="00B41010" w:rsidRDefault="00B41010" w:rsidP="00B41010">
      <w:pPr>
        <w:pStyle w:val="HR"/>
      </w:pPr>
      <w:r>
        <w:t>3</w:t>
      </w:r>
      <w:r>
        <w:tab/>
        <w:t>Paragraph 4</w:t>
      </w:r>
      <w:r w:rsidR="00214F26">
        <w:t xml:space="preserve"> </w:t>
      </w:r>
      <w:r>
        <w:t>(b)</w:t>
      </w:r>
    </w:p>
    <w:p w:rsidR="004436D8" w:rsidRPr="0028121E" w:rsidRDefault="004436D8" w:rsidP="004436D8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proofErr w:type="gramStart"/>
      <w:r w:rsidRPr="0028121E">
        <w:rPr>
          <w:i/>
        </w:rPr>
        <w:t>substitute</w:t>
      </w:r>
      <w:proofErr w:type="gramEnd"/>
    </w:p>
    <w:p w:rsidR="0028121E" w:rsidRDefault="0028121E" w:rsidP="0028121E">
      <w:pPr>
        <w:pStyle w:val="R1"/>
        <w:keepNext/>
        <w:numPr>
          <w:ilvl w:val="0"/>
          <w:numId w:val="6"/>
        </w:numPr>
        <w:tabs>
          <w:tab w:val="left" w:pos="1560"/>
          <w:tab w:val="left" w:pos="2160"/>
          <w:tab w:val="left" w:pos="2880"/>
          <w:tab w:val="left" w:pos="4995"/>
        </w:tabs>
      </w:pPr>
      <w:proofErr w:type="gramStart"/>
      <w:r>
        <w:t>a</w:t>
      </w:r>
      <w:proofErr w:type="gramEnd"/>
      <w:r>
        <w:t xml:space="preserve"> space station on the foreign space object is operating in a frequency range mentioned in </w:t>
      </w:r>
      <w:r w:rsidR="004436D8" w:rsidRPr="00D40D9F">
        <w:t>paragraph</w:t>
      </w:r>
      <w:r w:rsidRPr="00D40D9F">
        <w:t xml:space="preserve"> 6</w:t>
      </w:r>
      <w:r w:rsidR="00214F26" w:rsidRPr="00D40D9F">
        <w:t xml:space="preserve"> </w:t>
      </w:r>
      <w:r w:rsidRPr="00D40D9F">
        <w:t>(a) or (b) of the class licence to transmit radio emissions to, or receive radio emissions from, a station</w:t>
      </w:r>
      <w:r>
        <w:t xml:space="preserve"> inside Australia.</w:t>
      </w:r>
    </w:p>
    <w:p w:rsidR="0028121E" w:rsidRDefault="00B41010" w:rsidP="0028121E">
      <w:pPr>
        <w:pStyle w:val="HR"/>
      </w:pPr>
      <w:r>
        <w:t>4</w:t>
      </w:r>
      <w:r w:rsidR="0028121E">
        <w:tab/>
        <w:t>Paragraph 5</w:t>
      </w:r>
      <w:r w:rsidR="00214F26">
        <w:t xml:space="preserve"> </w:t>
      </w:r>
      <w:r w:rsidR="0028121E">
        <w:t xml:space="preserve">(b) </w:t>
      </w:r>
    </w:p>
    <w:p w:rsidR="0028121E" w:rsidRDefault="0028121E" w:rsidP="0028121E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 w:rsidRPr="0028121E">
        <w:rPr>
          <w:i/>
        </w:rPr>
        <w:tab/>
      </w:r>
      <w:proofErr w:type="gramStart"/>
      <w:r w:rsidRPr="0028121E">
        <w:rPr>
          <w:i/>
        </w:rPr>
        <w:t>substitute</w:t>
      </w:r>
      <w:proofErr w:type="gramEnd"/>
    </w:p>
    <w:p w:rsidR="0028121E" w:rsidRDefault="0028121E" w:rsidP="0028121E">
      <w:pPr>
        <w:pStyle w:val="R1"/>
        <w:keepNext/>
        <w:numPr>
          <w:ilvl w:val="0"/>
          <w:numId w:val="8"/>
        </w:numPr>
        <w:tabs>
          <w:tab w:val="left" w:pos="1560"/>
          <w:tab w:val="left" w:pos="2160"/>
          <w:tab w:val="left" w:pos="2880"/>
          <w:tab w:val="left" w:pos="4995"/>
        </w:tabs>
      </w:pPr>
      <w:r>
        <w:t xml:space="preserve">a space station on the foreign space object is operating in a frequency range that is not mentioned in </w:t>
      </w:r>
      <w:r w:rsidR="004436D8" w:rsidRPr="00D40D9F">
        <w:t>paragraph</w:t>
      </w:r>
      <w:r w:rsidRPr="00D40D9F">
        <w:t xml:space="preserve"> 6</w:t>
      </w:r>
      <w:r w:rsidR="00214F26" w:rsidRPr="00D40D9F">
        <w:t xml:space="preserve"> </w:t>
      </w:r>
      <w:r w:rsidRPr="00D40D9F">
        <w:t>(a) or (b) of the</w:t>
      </w:r>
      <w:r>
        <w:t xml:space="preserve"> class licence; and</w:t>
      </w:r>
    </w:p>
    <w:p w:rsidR="003D2066" w:rsidRDefault="00B41010" w:rsidP="003D2066">
      <w:pPr>
        <w:pStyle w:val="HR"/>
      </w:pPr>
      <w:r>
        <w:t>5</w:t>
      </w:r>
      <w:r w:rsidR="003D2066">
        <w:tab/>
        <w:t>Schedule 1, after title to Schedule 1</w:t>
      </w:r>
    </w:p>
    <w:p w:rsidR="003D2066" w:rsidRDefault="003D2066" w:rsidP="003D2066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proofErr w:type="gramStart"/>
      <w:r>
        <w:rPr>
          <w:i/>
        </w:rPr>
        <w:t>omit</w:t>
      </w:r>
      <w:proofErr w:type="gramEnd"/>
    </w:p>
    <w:p w:rsidR="003D2066" w:rsidRDefault="003D2066" w:rsidP="003D2066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  <w:t>(</w:t>
      </w:r>
      <w:proofErr w:type="gramStart"/>
      <w:r>
        <w:t>subparagraph</w:t>
      </w:r>
      <w:proofErr w:type="gramEnd"/>
      <w:r>
        <w:t xml:space="preserve"> 4</w:t>
      </w:r>
      <w:r w:rsidR="00214F26">
        <w:t xml:space="preserve"> </w:t>
      </w:r>
      <w:r>
        <w:t>(a)</w:t>
      </w:r>
      <w:r w:rsidR="00214F26">
        <w:t xml:space="preserve"> </w:t>
      </w:r>
      <w:r>
        <w:t>(</w:t>
      </w:r>
      <w:proofErr w:type="spellStart"/>
      <w:r>
        <w:t>i</w:t>
      </w:r>
      <w:proofErr w:type="spellEnd"/>
      <w:r>
        <w:t>))</w:t>
      </w:r>
    </w:p>
    <w:p w:rsidR="003D2066" w:rsidRDefault="003D2066" w:rsidP="003D2066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proofErr w:type="gramStart"/>
      <w:r w:rsidRPr="003D2066">
        <w:rPr>
          <w:i/>
        </w:rPr>
        <w:t>insert</w:t>
      </w:r>
      <w:proofErr w:type="gramEnd"/>
    </w:p>
    <w:p w:rsidR="003D2066" w:rsidRDefault="003D2066" w:rsidP="003D2066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  <w:t>(</w:t>
      </w:r>
      <w:proofErr w:type="gramStart"/>
      <w:r>
        <w:t>paragraph</w:t>
      </w:r>
      <w:proofErr w:type="gramEnd"/>
      <w:r>
        <w:t xml:space="preserve"> 4</w:t>
      </w:r>
      <w:r w:rsidR="00214F26">
        <w:t xml:space="preserve"> </w:t>
      </w:r>
      <w:r>
        <w:t>(a))</w:t>
      </w:r>
    </w:p>
    <w:p w:rsidR="003D2066" w:rsidRDefault="00B41010" w:rsidP="003D2066">
      <w:pPr>
        <w:pStyle w:val="HR"/>
      </w:pPr>
      <w:r>
        <w:t>6</w:t>
      </w:r>
      <w:r w:rsidR="003D2066">
        <w:tab/>
        <w:t>Schedule 2</w:t>
      </w:r>
    </w:p>
    <w:p w:rsidR="003D2066" w:rsidRPr="003D2066" w:rsidRDefault="003D2066" w:rsidP="00214F26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</w:pPr>
      <w:r w:rsidRPr="003D2066">
        <w:rPr>
          <w:i/>
        </w:rPr>
        <w:tab/>
      </w:r>
      <w:proofErr w:type="gramStart"/>
      <w:r w:rsidRPr="003D2066">
        <w:rPr>
          <w:i/>
        </w:rPr>
        <w:t>omit</w:t>
      </w:r>
      <w:proofErr w:type="gramEnd"/>
      <w:r>
        <w:rPr>
          <w:i/>
        </w:rPr>
        <w:t xml:space="preserve"> </w:t>
      </w:r>
    </w:p>
    <w:p w:rsidR="00A52F26" w:rsidRDefault="00CE6B1D" w:rsidP="00A52F26">
      <w:pPr>
        <w:pStyle w:val="Scheduletitle"/>
        <w:pageBreakBefore/>
        <w:rPr>
          <w:i/>
        </w:rPr>
      </w:pPr>
      <w:r w:rsidRPr="00CE6B1D">
        <w:rPr>
          <w:rFonts w:cs="Arial"/>
          <w:lang w:eastAsia="en-AU"/>
        </w:rPr>
        <w:t>Schedule 2</w:t>
      </w:r>
      <w:r w:rsidRPr="00CE6B1D">
        <w:rPr>
          <w:rFonts w:cs="Arial"/>
          <w:lang w:eastAsia="en-AU"/>
        </w:rPr>
        <w:tab/>
      </w:r>
      <w:r w:rsidR="00B76DFD">
        <w:rPr>
          <w:rFonts w:cs="Arial"/>
          <w:lang w:eastAsia="en-AU"/>
        </w:rPr>
        <w:t xml:space="preserve">Amendments to the </w:t>
      </w:r>
      <w:r w:rsidRPr="00CE6B1D">
        <w:rPr>
          <w:rFonts w:cs="Arial"/>
          <w:i/>
        </w:rPr>
        <w:t>Radiocommunications (Prohibited Device)</w:t>
      </w:r>
      <w:r>
        <w:rPr>
          <w:i/>
        </w:rPr>
        <w:t xml:space="preserve"> (RNSS Jamming Devices) Declaration 2014</w:t>
      </w:r>
    </w:p>
    <w:p w:rsidR="00CE6B1D" w:rsidRDefault="003F788C" w:rsidP="00CE6B1D">
      <w:pPr>
        <w:pStyle w:val="Schedulereference"/>
        <w:rPr>
          <w:lang w:eastAsia="en-AU"/>
        </w:rPr>
      </w:pPr>
      <w:r>
        <w:rPr>
          <w:lang w:eastAsia="en-AU"/>
        </w:rPr>
        <w:t>(section 4)</w:t>
      </w:r>
    </w:p>
    <w:p w:rsidR="003F788C" w:rsidRDefault="0025419C" w:rsidP="0025419C">
      <w:pPr>
        <w:pStyle w:val="HR"/>
        <w:rPr>
          <w:i/>
        </w:rPr>
      </w:pPr>
      <w:r>
        <w:t>1</w:t>
      </w:r>
      <w:r>
        <w:tab/>
      </w:r>
      <w:r w:rsidR="00440114">
        <w:t>Section 3, definition of</w:t>
      </w:r>
      <w:r w:rsidR="00440114" w:rsidRPr="00440114">
        <w:t xml:space="preserve"> </w:t>
      </w:r>
      <w:r w:rsidR="00440114">
        <w:rPr>
          <w:i/>
        </w:rPr>
        <w:t xml:space="preserve">RNSS </w:t>
      </w:r>
      <w:proofErr w:type="spellStart"/>
      <w:r w:rsidR="00440114">
        <w:rPr>
          <w:i/>
        </w:rPr>
        <w:t>radiocommunication</w:t>
      </w:r>
      <w:proofErr w:type="spellEnd"/>
    </w:p>
    <w:p w:rsidR="00440114" w:rsidRDefault="00440114" w:rsidP="00440114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</w:pPr>
      <w:r w:rsidRPr="00440114">
        <w:rPr>
          <w:i/>
        </w:rPr>
        <w:tab/>
      </w:r>
      <w:proofErr w:type="gramStart"/>
      <w:r w:rsidRPr="00440114">
        <w:rPr>
          <w:i/>
        </w:rPr>
        <w:t>substitute</w:t>
      </w:r>
      <w:proofErr w:type="gramEnd"/>
    </w:p>
    <w:p w:rsidR="00440114" w:rsidRDefault="00440114" w:rsidP="00440114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</w:r>
      <w:r>
        <w:rPr>
          <w:b/>
          <w:i/>
        </w:rPr>
        <w:t xml:space="preserve">RNSS </w:t>
      </w:r>
      <w:proofErr w:type="spellStart"/>
      <w:r>
        <w:rPr>
          <w:b/>
          <w:i/>
        </w:rPr>
        <w:t>radiocommunication</w:t>
      </w:r>
      <w:proofErr w:type="spellEnd"/>
      <w:r>
        <w:rPr>
          <w:b/>
          <w:i/>
        </w:rPr>
        <w:t xml:space="preserve"> </w:t>
      </w:r>
      <w:r>
        <w:t xml:space="preserve">means a </w:t>
      </w:r>
      <w:proofErr w:type="spellStart"/>
      <w:r>
        <w:t>radiocommunication</w:t>
      </w:r>
      <w:proofErr w:type="spellEnd"/>
      <w:r>
        <w:t xml:space="preserve"> that is transmitted at a frequency:</w:t>
      </w:r>
    </w:p>
    <w:p w:rsidR="00305DC6" w:rsidRDefault="00440114" w:rsidP="00440114">
      <w:pPr>
        <w:pStyle w:val="R1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4995"/>
        </w:tabs>
      </w:pPr>
      <w:r>
        <w:t xml:space="preserve">allocated to RNSS under the spectrum plan; </w:t>
      </w:r>
      <w:r w:rsidR="00DA2C75">
        <w:t>and</w:t>
      </w:r>
    </w:p>
    <w:p w:rsidR="00440114" w:rsidRDefault="00305DC6" w:rsidP="00305DC6">
      <w:pPr>
        <w:pStyle w:val="R1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4995"/>
        </w:tabs>
      </w:pPr>
      <w:proofErr w:type="gramStart"/>
      <w:r>
        <w:t>included</w:t>
      </w:r>
      <w:proofErr w:type="gramEnd"/>
      <w:r>
        <w:t xml:space="preserve"> in the frequency ranges mentioned in the </w:t>
      </w:r>
      <w:proofErr w:type="spellStart"/>
      <w:r w:rsidRPr="00305DC6">
        <w:rPr>
          <w:i/>
        </w:rPr>
        <w:t>Radiocommunications</w:t>
      </w:r>
      <w:proofErr w:type="spellEnd"/>
      <w:r w:rsidRPr="00305DC6">
        <w:rPr>
          <w:i/>
        </w:rPr>
        <w:t xml:space="preserve"> (Radionavigation-Satellite Service) Class Licence 2015.</w:t>
      </w:r>
    </w:p>
    <w:p w:rsidR="00440114" w:rsidRDefault="00440114" w:rsidP="00440114">
      <w:pPr>
        <w:pStyle w:val="HR"/>
        <w:rPr>
          <w:i/>
        </w:rPr>
      </w:pPr>
      <w:r>
        <w:t>2</w:t>
      </w:r>
      <w:r>
        <w:tab/>
        <w:t xml:space="preserve">Section 3, Note after definition of </w:t>
      </w:r>
      <w:r w:rsidRPr="00440114">
        <w:rPr>
          <w:i/>
        </w:rPr>
        <w:t>RNSS receiver</w:t>
      </w:r>
    </w:p>
    <w:p w:rsidR="00440114" w:rsidRDefault="00440114" w:rsidP="00440114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 w:rsidRPr="00440114">
        <w:rPr>
          <w:i/>
        </w:rPr>
        <w:tab/>
      </w:r>
      <w:proofErr w:type="gramStart"/>
      <w:r w:rsidRPr="00440114">
        <w:rPr>
          <w:i/>
        </w:rPr>
        <w:t>substitute</w:t>
      </w:r>
      <w:proofErr w:type="gramEnd"/>
    </w:p>
    <w:p w:rsidR="00440114" w:rsidRDefault="00440114" w:rsidP="00440114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sz w:val="20"/>
          <w:szCs w:val="20"/>
        </w:rPr>
      </w:pPr>
      <w:r>
        <w:tab/>
      </w:r>
      <w:r>
        <w:tab/>
      </w:r>
      <w:r w:rsidRPr="00440114">
        <w:rPr>
          <w:i/>
          <w:sz w:val="20"/>
          <w:szCs w:val="20"/>
        </w:rPr>
        <w:t>Note</w:t>
      </w:r>
      <w:r>
        <w:rPr>
          <w:sz w:val="20"/>
          <w:szCs w:val="20"/>
        </w:rPr>
        <w:tab/>
        <w:t xml:space="preserve">A number of terms used in this </w:t>
      </w:r>
      <w:r w:rsidR="00864652">
        <w:rPr>
          <w:sz w:val="20"/>
          <w:szCs w:val="20"/>
        </w:rPr>
        <w:t>D</w:t>
      </w:r>
      <w:r>
        <w:rPr>
          <w:sz w:val="20"/>
          <w:szCs w:val="20"/>
        </w:rPr>
        <w:t>eclaration are defined in the Act</w:t>
      </w:r>
      <w:r w:rsidR="00992A0F">
        <w:rPr>
          <w:sz w:val="20"/>
          <w:szCs w:val="20"/>
        </w:rPr>
        <w:t>, including:</w:t>
      </w:r>
    </w:p>
    <w:p w:rsidR="00992A0F" w:rsidRPr="00992A0F" w:rsidRDefault="00992A0F" w:rsidP="00992A0F">
      <w:pPr>
        <w:pStyle w:val="R1"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4995"/>
        </w:tabs>
        <w:rPr>
          <w:sz w:val="20"/>
          <w:szCs w:val="20"/>
        </w:rPr>
      </w:pPr>
      <w:proofErr w:type="spellStart"/>
      <w:r w:rsidRPr="00992A0F">
        <w:rPr>
          <w:sz w:val="20"/>
          <w:szCs w:val="20"/>
        </w:rPr>
        <w:t>radiocommunication</w:t>
      </w:r>
      <w:proofErr w:type="spellEnd"/>
      <w:r w:rsidRPr="00992A0F">
        <w:rPr>
          <w:sz w:val="20"/>
          <w:szCs w:val="20"/>
        </w:rPr>
        <w:t>;</w:t>
      </w:r>
    </w:p>
    <w:p w:rsidR="00992A0F" w:rsidRPr="00992A0F" w:rsidRDefault="00992A0F" w:rsidP="00992A0F">
      <w:pPr>
        <w:pStyle w:val="R1"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4995"/>
        </w:tabs>
        <w:rPr>
          <w:sz w:val="20"/>
          <w:szCs w:val="20"/>
        </w:rPr>
      </w:pPr>
      <w:r w:rsidRPr="00992A0F">
        <w:rPr>
          <w:sz w:val="20"/>
          <w:szCs w:val="20"/>
        </w:rPr>
        <w:t>spectrum plan;</w:t>
      </w:r>
    </w:p>
    <w:p w:rsidR="00992A0F" w:rsidRPr="00992A0F" w:rsidRDefault="00992A0F" w:rsidP="00992A0F">
      <w:pPr>
        <w:pStyle w:val="R1"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4995"/>
        </w:tabs>
        <w:rPr>
          <w:sz w:val="20"/>
          <w:szCs w:val="20"/>
        </w:rPr>
      </w:pPr>
      <w:proofErr w:type="spellStart"/>
      <w:r w:rsidRPr="00992A0F">
        <w:rPr>
          <w:sz w:val="20"/>
          <w:szCs w:val="20"/>
        </w:rPr>
        <w:t>radicommunication</w:t>
      </w:r>
      <w:r w:rsidR="00305DC6">
        <w:rPr>
          <w:sz w:val="20"/>
          <w:szCs w:val="20"/>
        </w:rPr>
        <w:t>s</w:t>
      </w:r>
      <w:proofErr w:type="spellEnd"/>
      <w:r w:rsidRPr="00992A0F">
        <w:rPr>
          <w:sz w:val="20"/>
          <w:szCs w:val="20"/>
        </w:rPr>
        <w:t xml:space="preserve"> receiver; and</w:t>
      </w:r>
    </w:p>
    <w:p w:rsidR="00992A0F" w:rsidRPr="00992A0F" w:rsidRDefault="00992A0F" w:rsidP="00992A0F">
      <w:pPr>
        <w:pStyle w:val="R1"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4995"/>
        </w:tabs>
        <w:rPr>
          <w:sz w:val="20"/>
          <w:szCs w:val="20"/>
        </w:rPr>
      </w:pPr>
      <w:proofErr w:type="gramStart"/>
      <w:r w:rsidRPr="00992A0F">
        <w:rPr>
          <w:sz w:val="20"/>
          <w:szCs w:val="20"/>
        </w:rPr>
        <w:t>device</w:t>
      </w:r>
      <w:proofErr w:type="gramEnd"/>
      <w:r w:rsidRPr="00992A0F">
        <w:rPr>
          <w:sz w:val="20"/>
          <w:szCs w:val="20"/>
        </w:rPr>
        <w:t>.</w:t>
      </w:r>
    </w:p>
    <w:sectPr w:rsidR="00992A0F" w:rsidRPr="00992A0F" w:rsidSect="00970D6C">
      <w:headerReference w:type="even" r:id="rId18"/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C9" w:rsidRDefault="007C72C9" w:rsidP="0071636A">
      <w:pPr>
        <w:spacing w:after="0" w:line="240" w:lineRule="auto"/>
      </w:pPr>
      <w:r>
        <w:separator/>
      </w:r>
    </w:p>
  </w:endnote>
  <w:endnote w:type="continuationSeparator" w:id="0">
    <w:p w:rsidR="007C72C9" w:rsidRDefault="007C72C9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7CA" w:rsidTr="004476A7">
      <w:tc>
        <w:tcPr>
          <w:tcW w:w="1134" w:type="dxa"/>
          <w:shd w:val="clear" w:color="auto" w:fill="auto"/>
        </w:tcPr>
        <w:p w:rsidR="00FE17CA" w:rsidRDefault="00FE17CA" w:rsidP="004476A7">
          <w:pPr>
            <w:spacing w:line="240" w:lineRule="exact"/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87183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FE17CA" w:rsidRPr="00A62235" w:rsidRDefault="00A62235" w:rsidP="00DA2C75">
          <w:pPr>
            <w:pStyle w:val="FooterCitation"/>
            <w:rPr>
              <w:sz w:val="22"/>
              <w:szCs w:val="22"/>
            </w:rPr>
          </w:pPr>
          <w:proofErr w:type="spellStart"/>
          <w:r w:rsidRPr="00A62235">
            <w:t>Radiocommunications</w:t>
          </w:r>
          <w:proofErr w:type="spellEnd"/>
          <w:r w:rsidRPr="00A62235">
            <w:t xml:space="preserve"> (Communication with Space Object</w:t>
          </w:r>
          <w:r w:rsidR="00077E23">
            <w:t>)</w:t>
          </w:r>
          <w:r w:rsidRPr="00A62235">
            <w:t xml:space="preserve"> Class Licence Consequential Amendments Instrument 2015</w:t>
          </w:r>
        </w:p>
      </w:tc>
      <w:tc>
        <w:tcPr>
          <w:tcW w:w="1134" w:type="dxa"/>
          <w:shd w:val="clear" w:color="auto" w:fill="auto"/>
        </w:tcPr>
        <w:p w:rsidR="00FE17CA" w:rsidRPr="003D7214" w:rsidRDefault="00FE17CA" w:rsidP="004476A7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:rsidR="00FE17CA" w:rsidRDefault="00FE1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7CA" w:rsidTr="004476A7">
      <w:tc>
        <w:tcPr>
          <w:tcW w:w="1134" w:type="dxa"/>
          <w:shd w:val="clear" w:color="auto" w:fill="auto"/>
        </w:tcPr>
        <w:p w:rsidR="00FE17CA" w:rsidRDefault="00FE17CA" w:rsidP="004476A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FE17CA" w:rsidRPr="00DA2C75" w:rsidRDefault="00A62235" w:rsidP="004476A7">
          <w:pPr>
            <w:pStyle w:val="FooterCitation"/>
            <w:rPr>
              <w:sz w:val="22"/>
              <w:szCs w:val="22"/>
            </w:rPr>
          </w:pPr>
          <w:proofErr w:type="spellStart"/>
          <w:r w:rsidRPr="00DA2C75">
            <w:t>Radiocommunications</w:t>
          </w:r>
          <w:proofErr w:type="spellEnd"/>
          <w:r w:rsidRPr="00DA2C75">
            <w:t xml:space="preserve"> (Communication with Space Objects</w:t>
          </w:r>
          <w:r w:rsidR="00DA2C75" w:rsidRPr="00DA2C75">
            <w:t>) Class Licence</w:t>
          </w:r>
          <w:r w:rsidRPr="00DA2C75">
            <w:t xml:space="preserve"> Consequential A</w:t>
          </w:r>
          <w:r w:rsidR="00DA2C75" w:rsidRPr="00DA2C75">
            <w:t>mendments Instrument 2015</w:t>
          </w:r>
        </w:p>
      </w:tc>
      <w:tc>
        <w:tcPr>
          <w:tcW w:w="1134" w:type="dxa"/>
          <w:shd w:val="clear" w:color="auto" w:fill="auto"/>
        </w:tcPr>
        <w:p w:rsidR="00FE17CA" w:rsidRPr="003D7214" w:rsidRDefault="00FE17CA" w:rsidP="004476A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D63C2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FE17CA" w:rsidRDefault="00FE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C9" w:rsidRDefault="007C72C9" w:rsidP="0071636A">
      <w:pPr>
        <w:spacing w:after="0" w:line="240" w:lineRule="auto"/>
      </w:pPr>
      <w:r>
        <w:separator/>
      </w:r>
    </w:p>
  </w:footnote>
  <w:footnote w:type="continuationSeparator" w:id="0">
    <w:p w:rsidR="007C72C9" w:rsidRDefault="007C72C9" w:rsidP="0071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CA" w:rsidRPr="003B5F56" w:rsidRDefault="00FE17CA" w:rsidP="00747409">
    <w:pPr>
      <w:pStyle w:val="HeaderBoldOdd"/>
      <w:pBdr>
        <w:bottom w:val="single" w:sz="4" w:space="1" w:color="auto"/>
      </w:pBdr>
      <w:ind w:left="1440" w:hanging="1440"/>
      <w:jc w:val="left"/>
      <w:rPr>
        <w:b w:val="0"/>
      </w:rPr>
    </w:pPr>
    <w:r w:rsidRPr="003B5F56">
      <w:rPr>
        <w:b w:val="0"/>
      </w:rPr>
      <w:t xml:space="preserve">Section </w:t>
    </w:r>
    <w:r w:rsidR="00143D0A" w:rsidRPr="003B5F56">
      <w:rPr>
        <w:b w:val="0"/>
      </w:rPr>
      <w:fldChar w:fldCharType="begin"/>
    </w:r>
    <w:r w:rsidR="00143D0A" w:rsidRPr="003B5F56">
      <w:rPr>
        <w:b w:val="0"/>
      </w:rPr>
      <w:instrText xml:space="preserve"> STYLEREF \* CHARFORMAT "HR,Regulation Heading" </w:instrText>
    </w:r>
    <w:r w:rsidR="00143D0A" w:rsidRPr="003B5F56">
      <w:rPr>
        <w:b w:val="0"/>
      </w:rPr>
      <w:fldChar w:fldCharType="separate"/>
    </w:r>
    <w:r w:rsidR="007E0595">
      <w:rPr>
        <w:b w:val="0"/>
      </w:rPr>
      <w:t>3</w:t>
    </w:r>
    <w:r w:rsidR="007E0595">
      <w:rPr>
        <w:b w:val="0"/>
      </w:rPr>
      <w:tab/>
      <w:t>Amendment – Radiocommunications (Foreign Space Objects) Determination 2014</w:t>
    </w:r>
    <w:r w:rsidR="00143D0A" w:rsidRPr="003B5F56">
      <w:rPr>
        <w:b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CA" w:rsidRDefault="00FE17CA" w:rsidP="00356881">
    <w:pPr>
      <w:pStyle w:val="HeaderBoldOdd"/>
      <w:pBdr>
        <w:bottom w:val="single" w:sz="4" w:space="1" w:color="auto"/>
      </w:pBdr>
    </w:pPr>
    <w:r>
      <w:t xml:space="preserve">Section </w:t>
    </w:r>
    <w:r w:rsidR="00143D0A">
      <w:fldChar w:fldCharType="begin"/>
    </w:r>
    <w:r w:rsidR="00143D0A">
      <w:instrText xml:space="preserve"> STYLEREF \* CHARFORMAT "HR,Regulation Heading" \l </w:instrText>
    </w:r>
    <w:r w:rsidR="00143D0A">
      <w:fldChar w:fldCharType="separate"/>
    </w:r>
    <w:r w:rsidR="00305DC6">
      <w:t>1</w:t>
    </w:r>
    <w:r w:rsidR="00305DC6">
      <w:tab/>
      <w:t>Name of Instrument</w:t>
    </w:r>
    <w:r w:rsidR="00143D0A">
      <w:fldChar w:fldCharType="end"/>
    </w:r>
  </w:p>
  <w:p w:rsidR="00FE17CA" w:rsidRDefault="00FE17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CA" w:rsidRPr="003B5F56" w:rsidRDefault="00143D0A" w:rsidP="00747409">
    <w:pPr>
      <w:pStyle w:val="HeaderBoldOdd"/>
      <w:pBdr>
        <w:bottom w:val="single" w:sz="4" w:space="1" w:color="auto"/>
      </w:pBdr>
      <w:ind w:left="1440" w:hanging="1440"/>
      <w:jc w:val="left"/>
      <w:rPr>
        <w:b w:val="0"/>
      </w:rPr>
    </w:pPr>
    <w:r w:rsidRPr="003B5F56">
      <w:rPr>
        <w:b w:val="0"/>
      </w:rPr>
      <w:fldChar w:fldCharType="begin"/>
    </w:r>
    <w:r w:rsidRPr="003B5F56">
      <w:rPr>
        <w:b w:val="0"/>
      </w:rPr>
      <w:instrText xml:space="preserve"> STYLEREF \* CHARFORMAT "Schedule title" </w:instrText>
    </w:r>
    <w:r w:rsidRPr="003B5F56">
      <w:rPr>
        <w:b w:val="0"/>
      </w:rPr>
      <w:fldChar w:fldCharType="separate"/>
    </w:r>
    <w:r w:rsidR="005D63C2">
      <w:rPr>
        <w:b w:val="0"/>
      </w:rPr>
      <w:t>Schedule 2</w:t>
    </w:r>
    <w:r w:rsidR="005D63C2">
      <w:rPr>
        <w:b w:val="0"/>
      </w:rPr>
      <w:tab/>
      <w:t>Amendments to the Radiocommunications (Prohibited Device) (RNSS Jamming Devices) Declaration 2014</w:t>
    </w:r>
    <w:r w:rsidRPr="003B5F56">
      <w:rPr>
        <w:b w:val="0"/>
      </w:rPr>
      <w:fldChar w:fldCharType="end"/>
    </w:r>
    <w:r w:rsidR="00747409" w:rsidRPr="003B5F56">
      <w:rPr>
        <w:b w:val="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09" w:rsidRPr="003B5F56" w:rsidRDefault="00016639" w:rsidP="00356881">
    <w:pPr>
      <w:pStyle w:val="HeaderBoldOdd"/>
      <w:pBdr>
        <w:bottom w:val="single" w:sz="4" w:space="1" w:color="auto"/>
      </w:pBdr>
      <w:rPr>
        <w:b w:val="0"/>
      </w:rPr>
    </w:pPr>
    <w:r w:rsidRPr="003B5F56">
      <w:rPr>
        <w:b w:val="0"/>
      </w:rPr>
      <w:fldChar w:fldCharType="begin"/>
    </w:r>
    <w:r w:rsidRPr="003B5F56">
      <w:rPr>
        <w:b w:val="0"/>
      </w:rPr>
      <w:instrText xml:space="preserve"> STYLEREF  "Schedule title"  \* MERGEFORMAT </w:instrText>
    </w:r>
    <w:r w:rsidRPr="003B5F56">
      <w:rPr>
        <w:b w:val="0"/>
      </w:rPr>
      <w:fldChar w:fldCharType="separate"/>
    </w:r>
    <w:r w:rsidR="005D63C2">
      <w:rPr>
        <w:b w:val="0"/>
      </w:rPr>
      <w:t>Schedule 1</w:t>
    </w:r>
    <w:r w:rsidR="005D63C2">
      <w:rPr>
        <w:b w:val="0"/>
      </w:rPr>
      <w:tab/>
      <w:t>Amendments to the Radiocommunications (Foreign Space Objects) Determination 2014</w:t>
    </w:r>
    <w:r w:rsidRPr="003B5F56">
      <w:rPr>
        <w:b w:val="0"/>
      </w:rPr>
      <w:fldChar w:fldCharType="end"/>
    </w:r>
  </w:p>
  <w:p w:rsidR="00747409" w:rsidRDefault="00747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4694"/>
    <w:multiLevelType w:val="hybridMultilevel"/>
    <w:tmpl w:val="72CA27D8"/>
    <w:lvl w:ilvl="0" w:tplc="3A4C0176">
      <w:start w:val="1"/>
      <w:numFmt w:val="decimal"/>
      <w:lvlText w:val="%1"/>
      <w:lvlJc w:val="left"/>
      <w:pPr>
        <w:ind w:left="1320" w:hanging="9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09D9"/>
    <w:multiLevelType w:val="hybridMultilevel"/>
    <w:tmpl w:val="76E6E30E"/>
    <w:lvl w:ilvl="0" w:tplc="11BA49F4">
      <w:start w:val="1"/>
      <w:numFmt w:val="lowerLetter"/>
      <w:lvlText w:val="(%1)"/>
      <w:lvlJc w:val="left"/>
      <w:pPr>
        <w:ind w:left="12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96" w:hanging="360"/>
      </w:p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</w:lvl>
    <w:lvl w:ilvl="3" w:tplc="0C09000F" w:tentative="1">
      <w:start w:val="1"/>
      <w:numFmt w:val="decimal"/>
      <w:lvlText w:val="%4."/>
      <w:lvlJc w:val="left"/>
      <w:pPr>
        <w:ind w:left="3436" w:hanging="360"/>
      </w:p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</w:lvl>
    <w:lvl w:ilvl="6" w:tplc="0C09000F" w:tentative="1">
      <w:start w:val="1"/>
      <w:numFmt w:val="decimal"/>
      <w:lvlText w:val="%7."/>
      <w:lvlJc w:val="left"/>
      <w:pPr>
        <w:ind w:left="5596" w:hanging="360"/>
      </w:p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F8F1FC1"/>
    <w:multiLevelType w:val="hybridMultilevel"/>
    <w:tmpl w:val="B55AC962"/>
    <w:lvl w:ilvl="0" w:tplc="1C0A1570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2FB2D8A"/>
    <w:multiLevelType w:val="hybridMultilevel"/>
    <w:tmpl w:val="A948E2B6"/>
    <w:lvl w:ilvl="0" w:tplc="6AB4F2C0">
      <w:start w:val="2"/>
      <w:numFmt w:val="lowerLetter"/>
      <w:lvlText w:val="(%1)"/>
      <w:lvlJc w:val="left"/>
      <w:pPr>
        <w:ind w:left="12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68F7"/>
    <w:multiLevelType w:val="hybridMultilevel"/>
    <w:tmpl w:val="76E6E30E"/>
    <w:lvl w:ilvl="0" w:tplc="11BA49F4">
      <w:start w:val="1"/>
      <w:numFmt w:val="lowerLetter"/>
      <w:lvlText w:val="(%1)"/>
      <w:lvlJc w:val="left"/>
      <w:pPr>
        <w:ind w:left="12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96" w:hanging="360"/>
      </w:p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</w:lvl>
    <w:lvl w:ilvl="3" w:tplc="0C09000F" w:tentative="1">
      <w:start w:val="1"/>
      <w:numFmt w:val="decimal"/>
      <w:lvlText w:val="%4."/>
      <w:lvlJc w:val="left"/>
      <w:pPr>
        <w:ind w:left="3436" w:hanging="360"/>
      </w:p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</w:lvl>
    <w:lvl w:ilvl="6" w:tplc="0C09000F" w:tentative="1">
      <w:start w:val="1"/>
      <w:numFmt w:val="decimal"/>
      <w:lvlText w:val="%7."/>
      <w:lvlJc w:val="left"/>
      <w:pPr>
        <w:ind w:left="5596" w:hanging="360"/>
      </w:p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3F42058E"/>
    <w:multiLevelType w:val="hybridMultilevel"/>
    <w:tmpl w:val="6EE49B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86D1471"/>
    <w:multiLevelType w:val="hybridMultilevel"/>
    <w:tmpl w:val="42E83C70"/>
    <w:lvl w:ilvl="0" w:tplc="56E270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5477A5"/>
    <w:multiLevelType w:val="hybridMultilevel"/>
    <w:tmpl w:val="4F38A8FC"/>
    <w:lvl w:ilvl="0" w:tplc="4B84571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70C32"/>
    <w:multiLevelType w:val="hybridMultilevel"/>
    <w:tmpl w:val="35383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8"/>
    <w:rsid w:val="00016639"/>
    <w:rsid w:val="0002530A"/>
    <w:rsid w:val="00062713"/>
    <w:rsid w:val="000649C7"/>
    <w:rsid w:val="00077E23"/>
    <w:rsid w:val="000812D6"/>
    <w:rsid w:val="000848FB"/>
    <w:rsid w:val="000B3ABF"/>
    <w:rsid w:val="0012543F"/>
    <w:rsid w:val="00143D0A"/>
    <w:rsid w:val="001706EC"/>
    <w:rsid w:val="00176090"/>
    <w:rsid w:val="001D1A21"/>
    <w:rsid w:val="00214F26"/>
    <w:rsid w:val="0025419C"/>
    <w:rsid w:val="0028121E"/>
    <w:rsid w:val="002C6DEC"/>
    <w:rsid w:val="002C6EDA"/>
    <w:rsid w:val="00305DC6"/>
    <w:rsid w:val="00310B3E"/>
    <w:rsid w:val="0031206A"/>
    <w:rsid w:val="00317EE2"/>
    <w:rsid w:val="00356881"/>
    <w:rsid w:val="00382E9E"/>
    <w:rsid w:val="003B5F56"/>
    <w:rsid w:val="003D2066"/>
    <w:rsid w:val="003F27DE"/>
    <w:rsid w:val="003F788C"/>
    <w:rsid w:val="004054D9"/>
    <w:rsid w:val="00440114"/>
    <w:rsid w:val="004436D8"/>
    <w:rsid w:val="004476A7"/>
    <w:rsid w:val="00457ED1"/>
    <w:rsid w:val="00493F2E"/>
    <w:rsid w:val="00524149"/>
    <w:rsid w:val="00535368"/>
    <w:rsid w:val="00587CA4"/>
    <w:rsid w:val="00590E0C"/>
    <w:rsid w:val="005C2187"/>
    <w:rsid w:val="005D63C2"/>
    <w:rsid w:val="00624A43"/>
    <w:rsid w:val="006267F6"/>
    <w:rsid w:val="006917C2"/>
    <w:rsid w:val="006C0589"/>
    <w:rsid w:val="0071636A"/>
    <w:rsid w:val="00747409"/>
    <w:rsid w:val="00751CB4"/>
    <w:rsid w:val="00782BB0"/>
    <w:rsid w:val="007C72C9"/>
    <w:rsid w:val="007E0595"/>
    <w:rsid w:val="007E091E"/>
    <w:rsid w:val="00864652"/>
    <w:rsid w:val="00970D6C"/>
    <w:rsid w:val="009749C1"/>
    <w:rsid w:val="00992A0F"/>
    <w:rsid w:val="009B6270"/>
    <w:rsid w:val="00A35EAD"/>
    <w:rsid w:val="00A52F26"/>
    <w:rsid w:val="00A62235"/>
    <w:rsid w:val="00AC420D"/>
    <w:rsid w:val="00B02DB4"/>
    <w:rsid w:val="00B41010"/>
    <w:rsid w:val="00B70FB5"/>
    <w:rsid w:val="00B7279C"/>
    <w:rsid w:val="00B76DFD"/>
    <w:rsid w:val="00BB6BDA"/>
    <w:rsid w:val="00BF1A5F"/>
    <w:rsid w:val="00C07F6E"/>
    <w:rsid w:val="00C11C13"/>
    <w:rsid w:val="00C40641"/>
    <w:rsid w:val="00C71988"/>
    <w:rsid w:val="00C87183"/>
    <w:rsid w:val="00CA20D6"/>
    <w:rsid w:val="00CE6B1D"/>
    <w:rsid w:val="00CF3F22"/>
    <w:rsid w:val="00D22CB1"/>
    <w:rsid w:val="00D30867"/>
    <w:rsid w:val="00D40D9F"/>
    <w:rsid w:val="00D74835"/>
    <w:rsid w:val="00D90739"/>
    <w:rsid w:val="00DA2C75"/>
    <w:rsid w:val="00DD0602"/>
    <w:rsid w:val="00E1774A"/>
    <w:rsid w:val="00E426F0"/>
    <w:rsid w:val="00E53A43"/>
    <w:rsid w:val="00EC1558"/>
    <w:rsid w:val="00EF4D3F"/>
    <w:rsid w:val="00F132FC"/>
    <w:rsid w:val="00F13C33"/>
    <w:rsid w:val="00F156BB"/>
    <w:rsid w:val="00F16AD4"/>
    <w:rsid w:val="00FC7C2B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0733C59-C1C2-412B-B34B-A9B6321E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35368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3536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NoSpacing">
    <w:name w:val="No Spacing"/>
    <w:uiPriority w:val="1"/>
    <w:qFormat/>
    <w:rsid w:val="00535368"/>
    <w:pPr>
      <w:spacing w:after="0" w:line="240" w:lineRule="auto"/>
    </w:pPr>
  </w:style>
  <w:style w:type="paragraph" w:customStyle="1" w:styleId="HR">
    <w:name w:val="HR"/>
    <w:aliases w:val="Regulation Heading"/>
    <w:basedOn w:val="Normal"/>
    <w:next w:val="Normal"/>
    <w:rsid w:val="0053536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CF3F2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F3F22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22"/>
    <w:rPr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E53A4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9749C1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  <w:style w:type="character" w:styleId="PageNumber">
    <w:name w:val="page number"/>
    <w:basedOn w:val="DefaultParagraphFont"/>
    <w:rsid w:val="0071636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71636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Odd">
    <w:name w:val="HeaderBoldOdd"/>
    <w:basedOn w:val="Normal"/>
    <w:rsid w:val="00C07F6E"/>
    <w:pPr>
      <w:spacing w:before="120" w:after="60" w:line="240" w:lineRule="auto"/>
      <w:jc w:val="right"/>
    </w:pPr>
    <w:rPr>
      <w:rFonts w:ascii="Arial" w:eastAsia="Times New Roman" w:hAnsi="Arial" w:cs="Times New Roman"/>
      <w:b/>
      <w:noProof/>
      <w:sz w:val="20"/>
      <w:szCs w:val="24"/>
    </w:rPr>
  </w:style>
  <w:style w:type="character" w:customStyle="1" w:styleId="CharAmSchNo">
    <w:name w:val="CharAmSchNo"/>
    <w:basedOn w:val="DefaultParagraphFont"/>
    <w:rsid w:val="00970D6C"/>
  </w:style>
  <w:style w:type="character" w:customStyle="1" w:styleId="CharAmSchText">
    <w:name w:val="CharAmSchText"/>
    <w:basedOn w:val="DefaultParagraphFont"/>
    <w:rsid w:val="00970D6C"/>
  </w:style>
  <w:style w:type="paragraph" w:customStyle="1" w:styleId="Schedulereference">
    <w:name w:val="Schedule reference"/>
    <w:basedOn w:val="Normal"/>
    <w:next w:val="Normal"/>
    <w:rsid w:val="00970D6C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link w:val="ScheduletitleChar"/>
    <w:rsid w:val="00970D6C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ScheduletitleChar">
    <w:name w:val="Schedule title Char"/>
    <w:basedOn w:val="DefaultParagraphFont"/>
    <w:link w:val="Scheduletitle"/>
    <w:rsid w:val="00970D6C"/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PartNo">
    <w:name w:val="CharPartNo"/>
    <w:basedOn w:val="DefaultParagraphFont"/>
    <w:rsid w:val="001D1A21"/>
  </w:style>
  <w:style w:type="table" w:styleId="TableGrid">
    <w:name w:val="Table Grid"/>
    <w:basedOn w:val="TableNormal"/>
    <w:uiPriority w:val="59"/>
    <w:rsid w:val="001D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KNAH4PPFC442-3114-959</_dlc_DocId>
    <_dlc_DocIdUrl xmlns="6db8f3c6-01a1-4322-b043-a3b2a190f7a8">
      <Url>http://collaboration/organisation/Auth/Chair/Auth/_layouts/DocIdRedir.aspx?ID=KNAH4PPFC442-3114-959</Url>
      <Description>KNAH4PPFC442-3114-959</Description>
    </_dlc_DocIdUrl>
    <Record_x0020_Number xmlns="83630db1-6fc2-4dfd-b3fe-d61d34e1440c">ER2015/142251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1E72-3DFA-42D6-8BAE-BD576E984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B000F-9B62-47C3-9178-AE67F0A7A3D6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3.xml><?xml version="1.0" encoding="utf-8"?>
<ds:datastoreItem xmlns:ds="http://schemas.openxmlformats.org/officeDocument/2006/customXml" ds:itemID="{81E613A4-CA9E-4DD7-A3E9-DC95D66F9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66C53-EAE6-4407-B23B-FF3DEAAA08C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0CC4A8-477B-4953-A7BB-194E3E755DE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9A8B1D-8C26-4F4D-A3FD-482C886E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Belton</dc:creator>
  <cp:lastModifiedBy>Helen Turnbull</cp:lastModifiedBy>
  <cp:revision>5</cp:revision>
  <cp:lastPrinted>2015-07-06T06:54:00Z</cp:lastPrinted>
  <dcterms:created xsi:type="dcterms:W3CDTF">2015-09-17T05:45:00Z</dcterms:created>
  <dcterms:modified xsi:type="dcterms:W3CDTF">2015-09-21T00:47:00Z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0bd99ff2-32fb-4fe6-bd65-917e2eac54ab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SubmissionCompleted">
    <vt:lpwstr>2015-09-10T09:10:11.6958706+10:00</vt:lpwstr>
  </property>
  <property fmtid="{D5CDD505-2E9C-101B-9397-08002B2CF9AE}" pid="9" name="RecordPoint_ActiveItemMoved">
    <vt:lpwstr/>
  </property>
  <property fmtid="{D5CDD505-2E9C-101B-9397-08002B2CF9AE}" pid="10" name="RecordPoint_ActiveItemUniqueId">
    <vt:lpwstr>{0bd99ff2-32fb-4fe6-bd65-917e2eac54ab}</vt:lpwstr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