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97913" w:rsidRDefault="00193461" w:rsidP="0020300C">
      <w:pPr>
        <w:rPr>
          <w:sz w:val="28"/>
        </w:rPr>
      </w:pPr>
      <w:r w:rsidRPr="00197913">
        <w:rPr>
          <w:noProof/>
          <w:lang w:eastAsia="en-AU"/>
        </w:rPr>
        <w:drawing>
          <wp:inline distT="0" distB="0" distL="0" distR="0" wp14:anchorId="3D3D6981" wp14:editId="78054D0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97913" w:rsidRDefault="0048364F" w:rsidP="0048364F">
      <w:pPr>
        <w:rPr>
          <w:sz w:val="19"/>
        </w:rPr>
      </w:pPr>
    </w:p>
    <w:p w:rsidR="0048364F" w:rsidRPr="00197913" w:rsidRDefault="00952E70" w:rsidP="0048364F">
      <w:pPr>
        <w:pStyle w:val="ShortT"/>
      </w:pPr>
      <w:r w:rsidRPr="00197913">
        <w:t>Military Superannuation and Benefits Amendment (Trust Deed—</w:t>
      </w:r>
      <w:proofErr w:type="spellStart"/>
      <w:r w:rsidRPr="00197913">
        <w:t>ADF</w:t>
      </w:r>
      <w:proofErr w:type="spellEnd"/>
      <w:r w:rsidRPr="00197913">
        <w:t xml:space="preserve"> Super Consequential) Instrument 2015</w:t>
      </w:r>
    </w:p>
    <w:p w:rsidR="00952E70" w:rsidRPr="00197913" w:rsidRDefault="00952E70" w:rsidP="003C3583">
      <w:pPr>
        <w:pStyle w:val="SignCoverPageStart"/>
        <w:rPr>
          <w:szCs w:val="22"/>
        </w:rPr>
      </w:pPr>
      <w:r w:rsidRPr="00197913">
        <w:rPr>
          <w:szCs w:val="22"/>
        </w:rPr>
        <w:t xml:space="preserve">I, </w:t>
      </w:r>
      <w:r w:rsidR="004078B9" w:rsidRPr="00197913">
        <w:rPr>
          <w:szCs w:val="22"/>
        </w:rPr>
        <w:t>Stuart Robert</w:t>
      </w:r>
      <w:r w:rsidRPr="00197913">
        <w:rPr>
          <w:szCs w:val="22"/>
        </w:rPr>
        <w:t xml:space="preserve">, </w:t>
      </w:r>
      <w:r w:rsidR="004078B9" w:rsidRPr="00197913">
        <w:rPr>
          <w:szCs w:val="22"/>
        </w:rPr>
        <w:t xml:space="preserve">Assistant </w:t>
      </w:r>
      <w:r w:rsidRPr="00197913">
        <w:rPr>
          <w:szCs w:val="22"/>
        </w:rPr>
        <w:t>Minister for Defence, make the following instrument.</w:t>
      </w:r>
    </w:p>
    <w:p w:rsidR="00952E70" w:rsidRPr="00197913" w:rsidRDefault="00952E70" w:rsidP="003C3583">
      <w:pPr>
        <w:keepNext/>
        <w:spacing w:before="300" w:line="240" w:lineRule="atLeast"/>
        <w:ind w:right="397"/>
        <w:jc w:val="both"/>
        <w:rPr>
          <w:szCs w:val="22"/>
        </w:rPr>
      </w:pPr>
      <w:r w:rsidRPr="00197913">
        <w:rPr>
          <w:szCs w:val="22"/>
        </w:rPr>
        <w:t>Dated</w:t>
      </w:r>
      <w:r w:rsidR="004526A2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197913">
        <w:rPr>
          <w:szCs w:val="22"/>
        </w:rPr>
        <w:fldChar w:fldCharType="begin"/>
      </w:r>
      <w:r w:rsidRPr="00197913">
        <w:rPr>
          <w:szCs w:val="22"/>
        </w:rPr>
        <w:instrText xml:space="preserve"> DOCPROPERTY  DateMade </w:instrText>
      </w:r>
      <w:r w:rsidRPr="00197913">
        <w:rPr>
          <w:szCs w:val="22"/>
        </w:rPr>
        <w:fldChar w:fldCharType="separate"/>
      </w:r>
      <w:r w:rsidR="004526A2">
        <w:rPr>
          <w:szCs w:val="22"/>
        </w:rPr>
        <w:t>17 September 2015</w:t>
      </w:r>
      <w:r w:rsidRPr="00197913">
        <w:rPr>
          <w:szCs w:val="22"/>
        </w:rPr>
        <w:fldChar w:fldCharType="end"/>
      </w:r>
    </w:p>
    <w:p w:rsidR="00952E70" w:rsidRPr="00197913" w:rsidRDefault="004078B9" w:rsidP="003C358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97913">
        <w:rPr>
          <w:szCs w:val="22"/>
        </w:rPr>
        <w:t>Stuart Robert</w:t>
      </w:r>
    </w:p>
    <w:p w:rsidR="00952E70" w:rsidRPr="00197913" w:rsidRDefault="004078B9" w:rsidP="003C3583">
      <w:pPr>
        <w:pStyle w:val="SignCoverPageEnd"/>
        <w:rPr>
          <w:szCs w:val="22"/>
        </w:rPr>
      </w:pPr>
      <w:r w:rsidRPr="00197913">
        <w:rPr>
          <w:szCs w:val="22"/>
        </w:rPr>
        <w:t xml:space="preserve">Assistant </w:t>
      </w:r>
      <w:r w:rsidR="00952E70" w:rsidRPr="00197913">
        <w:rPr>
          <w:szCs w:val="22"/>
        </w:rPr>
        <w:t>Minister for Defence</w:t>
      </w:r>
    </w:p>
    <w:p w:rsidR="00952E70" w:rsidRPr="00197913" w:rsidRDefault="00952E70" w:rsidP="00952E70"/>
    <w:p w:rsidR="0048364F" w:rsidRPr="00197913" w:rsidRDefault="0048364F" w:rsidP="0048364F">
      <w:pPr>
        <w:pStyle w:val="Header"/>
        <w:tabs>
          <w:tab w:val="clear" w:pos="4150"/>
          <w:tab w:val="clear" w:pos="8307"/>
        </w:tabs>
      </w:pPr>
      <w:r w:rsidRPr="00197913">
        <w:rPr>
          <w:rStyle w:val="CharAmSchNo"/>
        </w:rPr>
        <w:t xml:space="preserve"> </w:t>
      </w:r>
      <w:r w:rsidRPr="00197913">
        <w:rPr>
          <w:rStyle w:val="CharAmSchText"/>
        </w:rPr>
        <w:t xml:space="preserve"> </w:t>
      </w:r>
    </w:p>
    <w:p w:rsidR="0048364F" w:rsidRPr="00197913" w:rsidRDefault="0048364F" w:rsidP="0048364F">
      <w:pPr>
        <w:pStyle w:val="Header"/>
        <w:tabs>
          <w:tab w:val="clear" w:pos="4150"/>
          <w:tab w:val="clear" w:pos="8307"/>
        </w:tabs>
      </w:pPr>
      <w:r w:rsidRPr="00197913">
        <w:rPr>
          <w:rStyle w:val="CharAmPartNo"/>
        </w:rPr>
        <w:t xml:space="preserve"> </w:t>
      </w:r>
      <w:r w:rsidRPr="00197913">
        <w:rPr>
          <w:rStyle w:val="CharAmPartText"/>
        </w:rPr>
        <w:t xml:space="preserve"> </w:t>
      </w:r>
    </w:p>
    <w:p w:rsidR="0048364F" w:rsidRPr="00197913" w:rsidRDefault="0048364F" w:rsidP="0048364F">
      <w:pPr>
        <w:sectPr w:rsidR="0048364F" w:rsidRPr="00197913" w:rsidSect="00D022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97913" w:rsidRDefault="0048364F" w:rsidP="003C3583">
      <w:pPr>
        <w:rPr>
          <w:sz w:val="36"/>
        </w:rPr>
      </w:pPr>
      <w:r w:rsidRPr="00197913">
        <w:rPr>
          <w:sz w:val="36"/>
        </w:rPr>
        <w:lastRenderedPageBreak/>
        <w:t>Contents</w:t>
      </w:r>
    </w:p>
    <w:bookmarkStart w:id="2" w:name="BKCheck15B_2"/>
    <w:bookmarkEnd w:id="2"/>
    <w:p w:rsidR="00647308" w:rsidRPr="00197913" w:rsidRDefault="00647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fldChar w:fldCharType="begin"/>
      </w:r>
      <w:r w:rsidRPr="00197913">
        <w:instrText xml:space="preserve"> TOC \o "1-9" </w:instrText>
      </w:r>
      <w:r w:rsidRPr="00197913">
        <w:fldChar w:fldCharType="separate"/>
      </w:r>
      <w:r w:rsidRPr="00197913">
        <w:rPr>
          <w:noProof/>
        </w:rPr>
        <w:t>1</w:t>
      </w:r>
      <w:r w:rsidRPr="00197913">
        <w:rPr>
          <w:noProof/>
        </w:rPr>
        <w:tab/>
        <w:t>Name</w:t>
      </w:r>
      <w:r w:rsidRPr="00197913">
        <w:rPr>
          <w:noProof/>
        </w:rPr>
        <w:tab/>
      </w:r>
      <w:r w:rsidRPr="00197913">
        <w:rPr>
          <w:noProof/>
        </w:rPr>
        <w:fldChar w:fldCharType="begin"/>
      </w:r>
      <w:r w:rsidRPr="00197913">
        <w:rPr>
          <w:noProof/>
        </w:rPr>
        <w:instrText xml:space="preserve"> PAGEREF _Toc429662943 \h </w:instrText>
      </w:r>
      <w:r w:rsidRPr="00197913">
        <w:rPr>
          <w:noProof/>
        </w:rPr>
      </w:r>
      <w:r w:rsidRPr="00197913">
        <w:rPr>
          <w:noProof/>
        </w:rPr>
        <w:fldChar w:fldCharType="separate"/>
      </w:r>
      <w:r w:rsidR="004526A2">
        <w:rPr>
          <w:noProof/>
        </w:rPr>
        <w:t>1</w:t>
      </w:r>
      <w:r w:rsidRPr="00197913">
        <w:rPr>
          <w:noProof/>
        </w:rPr>
        <w:fldChar w:fldCharType="end"/>
      </w:r>
    </w:p>
    <w:p w:rsidR="00647308" w:rsidRPr="00197913" w:rsidRDefault="00647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2</w:t>
      </w:r>
      <w:r w:rsidRPr="00197913">
        <w:rPr>
          <w:noProof/>
        </w:rPr>
        <w:tab/>
        <w:t>Commencement</w:t>
      </w:r>
      <w:r w:rsidRPr="00197913">
        <w:rPr>
          <w:noProof/>
        </w:rPr>
        <w:tab/>
      </w:r>
      <w:r w:rsidRPr="00197913">
        <w:rPr>
          <w:noProof/>
        </w:rPr>
        <w:fldChar w:fldCharType="begin"/>
      </w:r>
      <w:r w:rsidRPr="00197913">
        <w:rPr>
          <w:noProof/>
        </w:rPr>
        <w:instrText xml:space="preserve"> PAGEREF _Toc429662944 \h </w:instrText>
      </w:r>
      <w:r w:rsidRPr="00197913">
        <w:rPr>
          <w:noProof/>
        </w:rPr>
      </w:r>
      <w:r w:rsidRPr="00197913">
        <w:rPr>
          <w:noProof/>
        </w:rPr>
        <w:fldChar w:fldCharType="separate"/>
      </w:r>
      <w:r w:rsidR="004526A2">
        <w:rPr>
          <w:noProof/>
        </w:rPr>
        <w:t>1</w:t>
      </w:r>
      <w:r w:rsidRPr="00197913">
        <w:rPr>
          <w:noProof/>
        </w:rPr>
        <w:fldChar w:fldCharType="end"/>
      </w:r>
    </w:p>
    <w:p w:rsidR="00647308" w:rsidRPr="00197913" w:rsidRDefault="00647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3</w:t>
      </w:r>
      <w:r w:rsidRPr="00197913">
        <w:rPr>
          <w:noProof/>
        </w:rPr>
        <w:tab/>
        <w:t>Authority</w:t>
      </w:r>
      <w:r w:rsidRPr="00197913">
        <w:rPr>
          <w:noProof/>
        </w:rPr>
        <w:tab/>
      </w:r>
      <w:r w:rsidRPr="00197913">
        <w:rPr>
          <w:noProof/>
        </w:rPr>
        <w:fldChar w:fldCharType="begin"/>
      </w:r>
      <w:r w:rsidRPr="00197913">
        <w:rPr>
          <w:noProof/>
        </w:rPr>
        <w:instrText xml:space="preserve"> PAGEREF _Toc429662945 \h </w:instrText>
      </w:r>
      <w:r w:rsidRPr="00197913">
        <w:rPr>
          <w:noProof/>
        </w:rPr>
      </w:r>
      <w:r w:rsidRPr="00197913">
        <w:rPr>
          <w:noProof/>
        </w:rPr>
        <w:fldChar w:fldCharType="separate"/>
      </w:r>
      <w:r w:rsidR="004526A2">
        <w:rPr>
          <w:noProof/>
        </w:rPr>
        <w:t>1</w:t>
      </w:r>
      <w:r w:rsidRPr="00197913">
        <w:rPr>
          <w:noProof/>
        </w:rPr>
        <w:fldChar w:fldCharType="end"/>
      </w:r>
    </w:p>
    <w:p w:rsidR="00647308" w:rsidRPr="00197913" w:rsidRDefault="00647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4</w:t>
      </w:r>
      <w:r w:rsidRPr="00197913">
        <w:rPr>
          <w:noProof/>
        </w:rPr>
        <w:tab/>
        <w:t>Schedules</w:t>
      </w:r>
      <w:r w:rsidRPr="00197913">
        <w:rPr>
          <w:noProof/>
        </w:rPr>
        <w:tab/>
      </w:r>
      <w:r w:rsidRPr="00197913">
        <w:rPr>
          <w:noProof/>
        </w:rPr>
        <w:fldChar w:fldCharType="begin"/>
      </w:r>
      <w:r w:rsidRPr="00197913">
        <w:rPr>
          <w:noProof/>
        </w:rPr>
        <w:instrText xml:space="preserve"> PAGEREF _Toc429662946 \h </w:instrText>
      </w:r>
      <w:r w:rsidRPr="00197913">
        <w:rPr>
          <w:noProof/>
        </w:rPr>
      </w:r>
      <w:r w:rsidRPr="00197913">
        <w:rPr>
          <w:noProof/>
        </w:rPr>
        <w:fldChar w:fldCharType="separate"/>
      </w:r>
      <w:r w:rsidR="004526A2">
        <w:rPr>
          <w:noProof/>
        </w:rPr>
        <w:t>1</w:t>
      </w:r>
      <w:r w:rsidRPr="00197913">
        <w:rPr>
          <w:noProof/>
        </w:rPr>
        <w:fldChar w:fldCharType="end"/>
      </w:r>
    </w:p>
    <w:p w:rsidR="00647308" w:rsidRPr="00197913" w:rsidRDefault="006473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7913">
        <w:rPr>
          <w:noProof/>
        </w:rPr>
        <w:t>Schedule</w:t>
      </w:r>
      <w:r w:rsidR="00197913" w:rsidRPr="00197913">
        <w:rPr>
          <w:noProof/>
        </w:rPr>
        <w:t> </w:t>
      </w:r>
      <w:r w:rsidRPr="00197913">
        <w:rPr>
          <w:noProof/>
        </w:rPr>
        <w:t>1—Amendments</w:t>
      </w:r>
      <w:r w:rsidRPr="00197913">
        <w:rPr>
          <w:b w:val="0"/>
          <w:noProof/>
          <w:sz w:val="18"/>
        </w:rPr>
        <w:tab/>
      </w:r>
      <w:r w:rsidRPr="00197913">
        <w:rPr>
          <w:b w:val="0"/>
          <w:noProof/>
          <w:sz w:val="18"/>
        </w:rPr>
        <w:fldChar w:fldCharType="begin"/>
      </w:r>
      <w:r w:rsidRPr="00197913">
        <w:rPr>
          <w:b w:val="0"/>
          <w:noProof/>
          <w:sz w:val="18"/>
        </w:rPr>
        <w:instrText xml:space="preserve"> PAGEREF _Toc429662947 \h </w:instrText>
      </w:r>
      <w:r w:rsidRPr="00197913">
        <w:rPr>
          <w:b w:val="0"/>
          <w:noProof/>
          <w:sz w:val="18"/>
        </w:rPr>
      </w:r>
      <w:r w:rsidRPr="00197913">
        <w:rPr>
          <w:b w:val="0"/>
          <w:noProof/>
          <w:sz w:val="18"/>
        </w:rPr>
        <w:fldChar w:fldCharType="separate"/>
      </w:r>
      <w:r w:rsidR="004526A2">
        <w:rPr>
          <w:b w:val="0"/>
          <w:noProof/>
          <w:sz w:val="18"/>
        </w:rPr>
        <w:t>2</w:t>
      </w:r>
      <w:r w:rsidRPr="00197913">
        <w:rPr>
          <w:b w:val="0"/>
          <w:noProof/>
          <w:sz w:val="18"/>
        </w:rPr>
        <w:fldChar w:fldCharType="end"/>
      </w:r>
    </w:p>
    <w:p w:rsidR="00647308" w:rsidRPr="00197913" w:rsidRDefault="006473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Part</w:t>
      </w:r>
      <w:r w:rsidR="00197913" w:rsidRPr="00197913">
        <w:rPr>
          <w:noProof/>
        </w:rPr>
        <w:t> </w:t>
      </w:r>
      <w:r w:rsidRPr="00197913">
        <w:rPr>
          <w:noProof/>
        </w:rPr>
        <w:t>1—Amendments relating to ADF Super</w:t>
      </w:r>
      <w:r w:rsidRPr="00197913">
        <w:rPr>
          <w:noProof/>
          <w:sz w:val="18"/>
        </w:rPr>
        <w:tab/>
      </w:r>
      <w:r w:rsidRPr="00197913">
        <w:rPr>
          <w:noProof/>
          <w:sz w:val="18"/>
        </w:rPr>
        <w:fldChar w:fldCharType="begin"/>
      </w:r>
      <w:r w:rsidRPr="00197913">
        <w:rPr>
          <w:noProof/>
          <w:sz w:val="18"/>
        </w:rPr>
        <w:instrText xml:space="preserve"> PAGEREF _Toc429662948 \h </w:instrText>
      </w:r>
      <w:r w:rsidRPr="00197913">
        <w:rPr>
          <w:noProof/>
          <w:sz w:val="18"/>
        </w:rPr>
      </w:r>
      <w:r w:rsidRPr="00197913">
        <w:rPr>
          <w:noProof/>
          <w:sz w:val="18"/>
        </w:rPr>
        <w:fldChar w:fldCharType="separate"/>
      </w:r>
      <w:r w:rsidR="004526A2">
        <w:rPr>
          <w:noProof/>
          <w:sz w:val="18"/>
        </w:rPr>
        <w:t>2</w:t>
      </w:r>
      <w:r w:rsidRPr="00197913">
        <w:rPr>
          <w:noProof/>
          <w:sz w:val="18"/>
        </w:rPr>
        <w:fldChar w:fldCharType="end"/>
      </w:r>
    </w:p>
    <w:p w:rsidR="00647308" w:rsidRPr="00197913" w:rsidRDefault="00647308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Division</w:t>
      </w:r>
      <w:r w:rsidR="00197913" w:rsidRPr="00197913">
        <w:rPr>
          <w:noProof/>
        </w:rPr>
        <w:t> </w:t>
      </w:r>
      <w:r w:rsidRPr="00197913">
        <w:rPr>
          <w:noProof/>
        </w:rPr>
        <w:t>1—Main amendments</w:t>
      </w:r>
      <w:r w:rsidRPr="00197913">
        <w:rPr>
          <w:noProof/>
          <w:sz w:val="18"/>
        </w:rPr>
        <w:tab/>
      </w:r>
      <w:r w:rsidRPr="00197913">
        <w:rPr>
          <w:noProof/>
          <w:sz w:val="18"/>
        </w:rPr>
        <w:fldChar w:fldCharType="begin"/>
      </w:r>
      <w:r w:rsidRPr="00197913">
        <w:rPr>
          <w:noProof/>
          <w:sz w:val="18"/>
        </w:rPr>
        <w:instrText xml:space="preserve"> PAGEREF _Toc429662949 \h </w:instrText>
      </w:r>
      <w:r w:rsidRPr="00197913">
        <w:rPr>
          <w:noProof/>
          <w:sz w:val="18"/>
        </w:rPr>
      </w:r>
      <w:r w:rsidRPr="00197913">
        <w:rPr>
          <w:noProof/>
          <w:sz w:val="18"/>
        </w:rPr>
        <w:fldChar w:fldCharType="separate"/>
      </w:r>
      <w:r w:rsidR="004526A2">
        <w:rPr>
          <w:noProof/>
          <w:sz w:val="18"/>
        </w:rPr>
        <w:t>2</w:t>
      </w:r>
      <w:r w:rsidRPr="00197913">
        <w:rPr>
          <w:noProof/>
          <w:sz w:val="18"/>
        </w:rPr>
        <w:fldChar w:fldCharType="end"/>
      </w:r>
    </w:p>
    <w:p w:rsidR="00647308" w:rsidRPr="00197913" w:rsidRDefault="006473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913">
        <w:rPr>
          <w:noProof/>
        </w:rPr>
        <w:t>Military Superannuation and Benefits Trust Deed</w:t>
      </w:r>
      <w:r w:rsidRPr="00197913">
        <w:rPr>
          <w:i w:val="0"/>
          <w:noProof/>
          <w:sz w:val="18"/>
        </w:rPr>
        <w:tab/>
      </w:r>
      <w:r w:rsidRPr="00197913">
        <w:rPr>
          <w:i w:val="0"/>
          <w:noProof/>
          <w:sz w:val="18"/>
        </w:rPr>
        <w:fldChar w:fldCharType="begin"/>
      </w:r>
      <w:r w:rsidRPr="00197913">
        <w:rPr>
          <w:i w:val="0"/>
          <w:noProof/>
          <w:sz w:val="18"/>
        </w:rPr>
        <w:instrText xml:space="preserve"> PAGEREF _Toc429662950 \h </w:instrText>
      </w:r>
      <w:r w:rsidRPr="00197913">
        <w:rPr>
          <w:i w:val="0"/>
          <w:noProof/>
          <w:sz w:val="18"/>
        </w:rPr>
      </w:r>
      <w:r w:rsidRPr="00197913">
        <w:rPr>
          <w:i w:val="0"/>
          <w:noProof/>
          <w:sz w:val="18"/>
        </w:rPr>
        <w:fldChar w:fldCharType="separate"/>
      </w:r>
      <w:r w:rsidR="004526A2">
        <w:rPr>
          <w:i w:val="0"/>
          <w:noProof/>
          <w:sz w:val="18"/>
        </w:rPr>
        <w:t>2</w:t>
      </w:r>
      <w:r w:rsidRPr="00197913">
        <w:rPr>
          <w:i w:val="0"/>
          <w:noProof/>
          <w:sz w:val="18"/>
        </w:rPr>
        <w:fldChar w:fldCharType="end"/>
      </w:r>
    </w:p>
    <w:p w:rsidR="00647308" w:rsidRPr="00197913" w:rsidRDefault="00647308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Division</w:t>
      </w:r>
      <w:r w:rsidR="00197913" w:rsidRPr="00197913">
        <w:rPr>
          <w:noProof/>
        </w:rPr>
        <w:t> </w:t>
      </w:r>
      <w:r w:rsidRPr="00197913">
        <w:rPr>
          <w:noProof/>
        </w:rPr>
        <w:t>2—Saving provision</w:t>
      </w:r>
      <w:r w:rsidRPr="00197913">
        <w:rPr>
          <w:noProof/>
          <w:sz w:val="18"/>
        </w:rPr>
        <w:tab/>
      </w:r>
      <w:r w:rsidRPr="00197913">
        <w:rPr>
          <w:noProof/>
          <w:sz w:val="18"/>
        </w:rPr>
        <w:fldChar w:fldCharType="begin"/>
      </w:r>
      <w:r w:rsidRPr="00197913">
        <w:rPr>
          <w:noProof/>
          <w:sz w:val="18"/>
        </w:rPr>
        <w:instrText xml:space="preserve"> PAGEREF _Toc429662952 \h </w:instrText>
      </w:r>
      <w:r w:rsidRPr="00197913">
        <w:rPr>
          <w:noProof/>
          <w:sz w:val="18"/>
        </w:rPr>
      </w:r>
      <w:r w:rsidRPr="00197913">
        <w:rPr>
          <w:noProof/>
          <w:sz w:val="18"/>
        </w:rPr>
        <w:fldChar w:fldCharType="separate"/>
      </w:r>
      <w:r w:rsidR="004526A2">
        <w:rPr>
          <w:noProof/>
          <w:sz w:val="18"/>
        </w:rPr>
        <w:t>4</w:t>
      </w:r>
      <w:r w:rsidRPr="00197913">
        <w:rPr>
          <w:noProof/>
          <w:sz w:val="18"/>
        </w:rPr>
        <w:fldChar w:fldCharType="end"/>
      </w:r>
    </w:p>
    <w:p w:rsidR="00647308" w:rsidRPr="00197913" w:rsidRDefault="006473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913">
        <w:rPr>
          <w:noProof/>
        </w:rPr>
        <w:t>Military Superannuation and Benefits Trust Deed</w:t>
      </w:r>
      <w:r w:rsidRPr="00197913">
        <w:rPr>
          <w:i w:val="0"/>
          <w:noProof/>
          <w:sz w:val="18"/>
        </w:rPr>
        <w:tab/>
      </w:r>
      <w:r w:rsidRPr="00197913">
        <w:rPr>
          <w:i w:val="0"/>
          <w:noProof/>
          <w:sz w:val="18"/>
        </w:rPr>
        <w:fldChar w:fldCharType="begin"/>
      </w:r>
      <w:r w:rsidRPr="00197913">
        <w:rPr>
          <w:i w:val="0"/>
          <w:noProof/>
          <w:sz w:val="18"/>
        </w:rPr>
        <w:instrText xml:space="preserve"> PAGEREF _Toc429662953 \h </w:instrText>
      </w:r>
      <w:r w:rsidRPr="00197913">
        <w:rPr>
          <w:i w:val="0"/>
          <w:noProof/>
          <w:sz w:val="18"/>
        </w:rPr>
      </w:r>
      <w:r w:rsidRPr="00197913">
        <w:rPr>
          <w:i w:val="0"/>
          <w:noProof/>
          <w:sz w:val="18"/>
        </w:rPr>
        <w:fldChar w:fldCharType="separate"/>
      </w:r>
      <w:r w:rsidR="004526A2">
        <w:rPr>
          <w:i w:val="0"/>
          <w:noProof/>
          <w:sz w:val="18"/>
        </w:rPr>
        <w:t>4</w:t>
      </w:r>
      <w:r w:rsidRPr="00197913">
        <w:rPr>
          <w:i w:val="0"/>
          <w:noProof/>
          <w:sz w:val="18"/>
        </w:rPr>
        <w:fldChar w:fldCharType="end"/>
      </w:r>
    </w:p>
    <w:p w:rsidR="00647308" w:rsidRPr="00197913" w:rsidRDefault="006473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Part</w:t>
      </w:r>
      <w:r w:rsidR="00197913" w:rsidRPr="00197913">
        <w:rPr>
          <w:noProof/>
        </w:rPr>
        <w:t> </w:t>
      </w:r>
      <w:r w:rsidRPr="00197913">
        <w:rPr>
          <w:noProof/>
        </w:rPr>
        <w:t>2—Amendments relating to flexible service</w:t>
      </w:r>
      <w:r w:rsidRPr="00197913">
        <w:rPr>
          <w:noProof/>
          <w:sz w:val="18"/>
        </w:rPr>
        <w:tab/>
      </w:r>
      <w:r w:rsidRPr="00197913">
        <w:rPr>
          <w:noProof/>
          <w:sz w:val="18"/>
        </w:rPr>
        <w:fldChar w:fldCharType="begin"/>
      </w:r>
      <w:r w:rsidRPr="00197913">
        <w:rPr>
          <w:noProof/>
          <w:sz w:val="18"/>
        </w:rPr>
        <w:instrText xml:space="preserve"> PAGEREF _Toc429662955 \h </w:instrText>
      </w:r>
      <w:r w:rsidRPr="00197913">
        <w:rPr>
          <w:noProof/>
          <w:sz w:val="18"/>
        </w:rPr>
      </w:r>
      <w:r w:rsidRPr="00197913">
        <w:rPr>
          <w:noProof/>
          <w:sz w:val="18"/>
        </w:rPr>
        <w:fldChar w:fldCharType="separate"/>
      </w:r>
      <w:r w:rsidR="004526A2">
        <w:rPr>
          <w:noProof/>
          <w:sz w:val="18"/>
        </w:rPr>
        <w:t>5</w:t>
      </w:r>
      <w:r w:rsidRPr="00197913">
        <w:rPr>
          <w:noProof/>
          <w:sz w:val="18"/>
        </w:rPr>
        <w:fldChar w:fldCharType="end"/>
      </w:r>
    </w:p>
    <w:p w:rsidR="00647308" w:rsidRPr="00197913" w:rsidRDefault="00647308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Division</w:t>
      </w:r>
      <w:r w:rsidR="00197913" w:rsidRPr="00197913">
        <w:rPr>
          <w:noProof/>
        </w:rPr>
        <w:t> </w:t>
      </w:r>
      <w:r w:rsidRPr="00197913">
        <w:rPr>
          <w:noProof/>
        </w:rPr>
        <w:t>1—Main amendments</w:t>
      </w:r>
      <w:r w:rsidRPr="00197913">
        <w:rPr>
          <w:noProof/>
          <w:sz w:val="18"/>
        </w:rPr>
        <w:tab/>
      </w:r>
      <w:r w:rsidRPr="00197913">
        <w:rPr>
          <w:noProof/>
          <w:sz w:val="18"/>
        </w:rPr>
        <w:fldChar w:fldCharType="begin"/>
      </w:r>
      <w:r w:rsidRPr="00197913">
        <w:rPr>
          <w:noProof/>
          <w:sz w:val="18"/>
        </w:rPr>
        <w:instrText xml:space="preserve"> PAGEREF _Toc429662956 \h </w:instrText>
      </w:r>
      <w:r w:rsidRPr="00197913">
        <w:rPr>
          <w:noProof/>
          <w:sz w:val="18"/>
        </w:rPr>
      </w:r>
      <w:r w:rsidRPr="00197913">
        <w:rPr>
          <w:noProof/>
          <w:sz w:val="18"/>
        </w:rPr>
        <w:fldChar w:fldCharType="separate"/>
      </w:r>
      <w:r w:rsidR="004526A2">
        <w:rPr>
          <w:noProof/>
          <w:sz w:val="18"/>
        </w:rPr>
        <w:t>5</w:t>
      </w:r>
      <w:r w:rsidRPr="00197913">
        <w:rPr>
          <w:noProof/>
          <w:sz w:val="18"/>
        </w:rPr>
        <w:fldChar w:fldCharType="end"/>
      </w:r>
    </w:p>
    <w:p w:rsidR="00647308" w:rsidRPr="00197913" w:rsidRDefault="006473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913">
        <w:rPr>
          <w:noProof/>
        </w:rPr>
        <w:t>Military Superannuation and Benefits Trust Deed</w:t>
      </w:r>
      <w:r w:rsidRPr="00197913">
        <w:rPr>
          <w:i w:val="0"/>
          <w:noProof/>
          <w:sz w:val="18"/>
        </w:rPr>
        <w:tab/>
      </w:r>
      <w:r w:rsidRPr="00197913">
        <w:rPr>
          <w:i w:val="0"/>
          <w:noProof/>
          <w:sz w:val="18"/>
        </w:rPr>
        <w:fldChar w:fldCharType="begin"/>
      </w:r>
      <w:r w:rsidRPr="00197913">
        <w:rPr>
          <w:i w:val="0"/>
          <w:noProof/>
          <w:sz w:val="18"/>
        </w:rPr>
        <w:instrText xml:space="preserve"> PAGEREF _Toc429662957 \h </w:instrText>
      </w:r>
      <w:r w:rsidRPr="00197913">
        <w:rPr>
          <w:i w:val="0"/>
          <w:noProof/>
          <w:sz w:val="18"/>
        </w:rPr>
      </w:r>
      <w:r w:rsidRPr="00197913">
        <w:rPr>
          <w:i w:val="0"/>
          <w:noProof/>
          <w:sz w:val="18"/>
        </w:rPr>
        <w:fldChar w:fldCharType="separate"/>
      </w:r>
      <w:r w:rsidR="004526A2">
        <w:rPr>
          <w:i w:val="0"/>
          <w:noProof/>
          <w:sz w:val="18"/>
        </w:rPr>
        <w:t>5</w:t>
      </w:r>
      <w:r w:rsidRPr="00197913">
        <w:rPr>
          <w:i w:val="0"/>
          <w:noProof/>
          <w:sz w:val="18"/>
        </w:rPr>
        <w:fldChar w:fldCharType="end"/>
      </w:r>
    </w:p>
    <w:p w:rsidR="00647308" w:rsidRPr="00197913" w:rsidRDefault="00647308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913">
        <w:rPr>
          <w:noProof/>
        </w:rPr>
        <w:t>Division</w:t>
      </w:r>
      <w:r w:rsidR="00197913" w:rsidRPr="00197913">
        <w:rPr>
          <w:noProof/>
        </w:rPr>
        <w:t> </w:t>
      </w:r>
      <w:r w:rsidRPr="00197913">
        <w:rPr>
          <w:noProof/>
        </w:rPr>
        <w:t>2—Application provisions</w:t>
      </w:r>
      <w:r w:rsidRPr="00197913">
        <w:rPr>
          <w:noProof/>
          <w:sz w:val="18"/>
        </w:rPr>
        <w:tab/>
      </w:r>
      <w:r w:rsidRPr="00197913">
        <w:rPr>
          <w:noProof/>
          <w:sz w:val="18"/>
        </w:rPr>
        <w:fldChar w:fldCharType="begin"/>
      </w:r>
      <w:r w:rsidRPr="00197913">
        <w:rPr>
          <w:noProof/>
          <w:sz w:val="18"/>
        </w:rPr>
        <w:instrText xml:space="preserve"> PAGEREF _Toc429662958 \h </w:instrText>
      </w:r>
      <w:r w:rsidRPr="00197913">
        <w:rPr>
          <w:noProof/>
          <w:sz w:val="18"/>
        </w:rPr>
      </w:r>
      <w:r w:rsidRPr="00197913">
        <w:rPr>
          <w:noProof/>
          <w:sz w:val="18"/>
        </w:rPr>
        <w:fldChar w:fldCharType="separate"/>
      </w:r>
      <w:r w:rsidR="004526A2">
        <w:rPr>
          <w:noProof/>
          <w:sz w:val="18"/>
        </w:rPr>
        <w:t>6</w:t>
      </w:r>
      <w:r w:rsidRPr="00197913">
        <w:rPr>
          <w:noProof/>
          <w:sz w:val="18"/>
        </w:rPr>
        <w:fldChar w:fldCharType="end"/>
      </w:r>
    </w:p>
    <w:p w:rsidR="00647308" w:rsidRPr="00197913" w:rsidRDefault="006473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913">
        <w:rPr>
          <w:noProof/>
        </w:rPr>
        <w:t>Military Superannuation and Benefits Trust Deed</w:t>
      </w:r>
      <w:r w:rsidRPr="00197913">
        <w:rPr>
          <w:i w:val="0"/>
          <w:noProof/>
          <w:sz w:val="18"/>
        </w:rPr>
        <w:tab/>
      </w:r>
      <w:r w:rsidRPr="00197913">
        <w:rPr>
          <w:i w:val="0"/>
          <w:noProof/>
          <w:sz w:val="18"/>
        </w:rPr>
        <w:fldChar w:fldCharType="begin"/>
      </w:r>
      <w:r w:rsidRPr="00197913">
        <w:rPr>
          <w:i w:val="0"/>
          <w:noProof/>
          <w:sz w:val="18"/>
        </w:rPr>
        <w:instrText xml:space="preserve"> PAGEREF _Toc429662959 \h </w:instrText>
      </w:r>
      <w:r w:rsidRPr="00197913">
        <w:rPr>
          <w:i w:val="0"/>
          <w:noProof/>
          <w:sz w:val="18"/>
        </w:rPr>
      </w:r>
      <w:r w:rsidRPr="00197913">
        <w:rPr>
          <w:i w:val="0"/>
          <w:noProof/>
          <w:sz w:val="18"/>
        </w:rPr>
        <w:fldChar w:fldCharType="separate"/>
      </w:r>
      <w:r w:rsidR="004526A2">
        <w:rPr>
          <w:i w:val="0"/>
          <w:noProof/>
          <w:sz w:val="18"/>
        </w:rPr>
        <w:t>6</w:t>
      </w:r>
      <w:r w:rsidRPr="00197913">
        <w:rPr>
          <w:i w:val="0"/>
          <w:noProof/>
          <w:sz w:val="18"/>
        </w:rPr>
        <w:fldChar w:fldCharType="end"/>
      </w:r>
    </w:p>
    <w:p w:rsidR="0048364F" w:rsidRPr="00197913" w:rsidRDefault="00647308" w:rsidP="0048364F">
      <w:r w:rsidRPr="00197913">
        <w:fldChar w:fldCharType="end"/>
      </w:r>
    </w:p>
    <w:p w:rsidR="0048364F" w:rsidRPr="00197913" w:rsidRDefault="0048364F" w:rsidP="0048364F">
      <w:pPr>
        <w:sectPr w:rsidR="0048364F" w:rsidRPr="00197913" w:rsidSect="00D022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97913" w:rsidRDefault="0048364F" w:rsidP="0048364F">
      <w:pPr>
        <w:pStyle w:val="ActHead5"/>
      </w:pPr>
      <w:bookmarkStart w:id="3" w:name="_Toc429662943"/>
      <w:r w:rsidRPr="00197913">
        <w:rPr>
          <w:rStyle w:val="CharSectno"/>
        </w:rPr>
        <w:lastRenderedPageBreak/>
        <w:t>1</w:t>
      </w:r>
      <w:r w:rsidRPr="00197913">
        <w:t xml:space="preserve">  </w:t>
      </w:r>
      <w:r w:rsidR="004F676E" w:rsidRPr="00197913">
        <w:t>Name</w:t>
      </w:r>
      <w:bookmarkEnd w:id="3"/>
    </w:p>
    <w:p w:rsidR="0048364F" w:rsidRPr="00197913" w:rsidRDefault="0048364F" w:rsidP="0048364F">
      <w:pPr>
        <w:pStyle w:val="subsection"/>
      </w:pPr>
      <w:r w:rsidRPr="00197913">
        <w:tab/>
      </w:r>
      <w:r w:rsidRPr="00197913">
        <w:tab/>
        <w:t xml:space="preserve">This </w:t>
      </w:r>
      <w:r w:rsidR="00613EAD" w:rsidRPr="00197913">
        <w:t>is</w:t>
      </w:r>
      <w:r w:rsidRPr="00197913">
        <w:t xml:space="preserve"> the </w:t>
      </w:r>
      <w:bookmarkStart w:id="4" w:name="BKCheck15B_3"/>
      <w:bookmarkEnd w:id="4"/>
      <w:r w:rsidR="00414ADE" w:rsidRPr="00197913">
        <w:rPr>
          <w:i/>
        </w:rPr>
        <w:fldChar w:fldCharType="begin"/>
      </w:r>
      <w:r w:rsidR="00414ADE" w:rsidRPr="00197913">
        <w:rPr>
          <w:i/>
        </w:rPr>
        <w:instrText xml:space="preserve"> STYLEREF  ShortT </w:instrText>
      </w:r>
      <w:r w:rsidR="00414ADE" w:rsidRPr="00197913">
        <w:rPr>
          <w:i/>
        </w:rPr>
        <w:fldChar w:fldCharType="separate"/>
      </w:r>
      <w:r w:rsidR="004526A2">
        <w:rPr>
          <w:i/>
          <w:noProof/>
        </w:rPr>
        <w:t>Military Superannuation and Benefits Amendment (Trust Deed—ADF Super Consequential) Instrument 2015</w:t>
      </w:r>
      <w:r w:rsidR="00414ADE" w:rsidRPr="00197913">
        <w:rPr>
          <w:i/>
        </w:rPr>
        <w:fldChar w:fldCharType="end"/>
      </w:r>
      <w:r w:rsidRPr="00197913">
        <w:t>.</w:t>
      </w:r>
    </w:p>
    <w:p w:rsidR="0048364F" w:rsidRPr="00197913" w:rsidRDefault="0048364F" w:rsidP="0048364F">
      <w:pPr>
        <w:pStyle w:val="ActHead5"/>
      </w:pPr>
      <w:bookmarkStart w:id="5" w:name="_Toc429662944"/>
      <w:r w:rsidRPr="00197913">
        <w:rPr>
          <w:rStyle w:val="CharSectno"/>
        </w:rPr>
        <w:t>2</w:t>
      </w:r>
      <w:r w:rsidRPr="00197913">
        <w:t xml:space="preserve">  Commencement</w:t>
      </w:r>
      <w:bookmarkEnd w:id="5"/>
    </w:p>
    <w:p w:rsidR="00D2799E" w:rsidRPr="00197913" w:rsidRDefault="00D2799E" w:rsidP="003C3583">
      <w:pPr>
        <w:pStyle w:val="subsection"/>
      </w:pPr>
      <w:r w:rsidRPr="00197913">
        <w:tab/>
      </w:r>
      <w:r w:rsidRPr="0019791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2799E" w:rsidRPr="00197913" w:rsidRDefault="00D2799E" w:rsidP="003C3583">
      <w:pPr>
        <w:pStyle w:val="Tabletext"/>
      </w:pPr>
    </w:p>
    <w:tbl>
      <w:tblPr>
        <w:tblW w:w="5000" w:type="pct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0"/>
        <w:gridCol w:w="5807"/>
      </w:tblGrid>
      <w:tr w:rsidR="00D2799E" w:rsidRPr="00197913" w:rsidTr="002D2A20">
        <w:trPr>
          <w:tblHeader/>
        </w:trPr>
        <w:tc>
          <w:tcPr>
            <w:tcW w:w="852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Heading"/>
            </w:pPr>
            <w:r w:rsidRPr="00197913">
              <w:t>Commencement information</w:t>
            </w:r>
          </w:p>
        </w:tc>
      </w:tr>
      <w:tr w:rsidR="00D2799E" w:rsidRPr="00197913" w:rsidTr="002D2A20">
        <w:trPr>
          <w:tblHeader/>
        </w:trPr>
        <w:tc>
          <w:tcPr>
            <w:tcW w:w="2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Heading"/>
            </w:pPr>
            <w:r w:rsidRPr="00197913">
              <w:t>Column 1</w:t>
            </w:r>
          </w:p>
        </w:tc>
        <w:tc>
          <w:tcPr>
            <w:tcW w:w="58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Heading"/>
            </w:pPr>
            <w:r w:rsidRPr="00197913">
              <w:t>Column 2</w:t>
            </w:r>
          </w:p>
        </w:tc>
      </w:tr>
      <w:tr w:rsidR="00D2799E" w:rsidRPr="00197913" w:rsidTr="002D2A20">
        <w:trPr>
          <w:tblHeader/>
        </w:trPr>
        <w:tc>
          <w:tcPr>
            <w:tcW w:w="2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Heading"/>
            </w:pPr>
            <w:r w:rsidRPr="00197913">
              <w:t>Provisions</w:t>
            </w:r>
          </w:p>
        </w:tc>
        <w:tc>
          <w:tcPr>
            <w:tcW w:w="58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Heading"/>
            </w:pPr>
            <w:r w:rsidRPr="00197913">
              <w:t>Commencement</w:t>
            </w:r>
          </w:p>
        </w:tc>
      </w:tr>
      <w:tr w:rsidR="00D2799E" w:rsidRPr="00197913" w:rsidTr="002D2A20">
        <w:tc>
          <w:tcPr>
            <w:tcW w:w="272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text"/>
            </w:pPr>
            <w:r w:rsidRPr="00197913">
              <w:t>1.  Sections</w:t>
            </w:r>
            <w:r w:rsidR="00197913" w:rsidRPr="00197913">
              <w:t> </w:t>
            </w:r>
            <w:r w:rsidRPr="00197913">
              <w:t>1 to 4 and anything in this instrument not elsewhere covered by this table</w:t>
            </w:r>
          </w:p>
        </w:tc>
        <w:tc>
          <w:tcPr>
            <w:tcW w:w="580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text"/>
            </w:pPr>
            <w:r w:rsidRPr="00197913">
              <w:t>The day after this instrument is registered.</w:t>
            </w:r>
          </w:p>
        </w:tc>
      </w:tr>
      <w:tr w:rsidR="00D2799E" w:rsidRPr="00197913" w:rsidTr="002D2A20"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799E" w:rsidRPr="00197913" w:rsidRDefault="00D2799E" w:rsidP="002D2A20">
            <w:pPr>
              <w:pStyle w:val="Tabletext"/>
            </w:pPr>
            <w:r w:rsidRPr="00197913">
              <w:t xml:space="preserve">2.  </w:t>
            </w:r>
            <w:r w:rsidR="002D2A20" w:rsidRPr="00197913">
              <w:t>Schedule</w:t>
            </w:r>
            <w:r w:rsidR="00197913" w:rsidRPr="00197913">
              <w:t> </w:t>
            </w:r>
            <w:r w:rsidR="002D2A20" w:rsidRPr="00197913">
              <w:t>1, Part</w:t>
            </w:r>
            <w:r w:rsidR="00197913" w:rsidRPr="00197913">
              <w:t> </w:t>
            </w:r>
            <w:r w:rsidR="002D2A20" w:rsidRPr="00197913">
              <w:t>1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460BE5" w:rsidRPr="00197913" w:rsidRDefault="00460BE5" w:rsidP="003C3583">
            <w:pPr>
              <w:pStyle w:val="Tabletext"/>
            </w:pPr>
            <w:r w:rsidRPr="00197913">
              <w:t>The later of:</w:t>
            </w:r>
          </w:p>
          <w:p w:rsidR="00460BE5" w:rsidRPr="00197913" w:rsidRDefault="00460BE5" w:rsidP="00460BE5">
            <w:pPr>
              <w:pStyle w:val="Tablea"/>
            </w:pPr>
            <w:r w:rsidRPr="00197913">
              <w:t xml:space="preserve">(a) </w:t>
            </w:r>
            <w:r w:rsidR="00F60592" w:rsidRPr="00197913">
              <w:t>the start of the day after this instrument is registered; and</w:t>
            </w:r>
          </w:p>
          <w:p w:rsidR="00460BE5" w:rsidRPr="00197913" w:rsidRDefault="00460BE5" w:rsidP="00460BE5">
            <w:pPr>
              <w:pStyle w:val="Tablea"/>
            </w:pPr>
            <w:r w:rsidRPr="00197913">
              <w:t xml:space="preserve">(b) </w:t>
            </w:r>
            <w:r w:rsidR="00F60592" w:rsidRPr="00197913">
              <w:t>the commencement of Schedule</w:t>
            </w:r>
            <w:r w:rsidR="00197913" w:rsidRPr="00197913">
              <w:t> </w:t>
            </w:r>
            <w:r w:rsidR="00F60592" w:rsidRPr="00197913">
              <w:t xml:space="preserve">1 to the </w:t>
            </w:r>
            <w:r w:rsidR="00F60592" w:rsidRPr="00197913">
              <w:rPr>
                <w:i/>
              </w:rPr>
              <w:t xml:space="preserve">Defence Legislation Amendment (Superannuation and </w:t>
            </w:r>
            <w:proofErr w:type="spellStart"/>
            <w:r w:rsidR="00F60592" w:rsidRPr="00197913">
              <w:rPr>
                <w:i/>
              </w:rPr>
              <w:t>ADF</w:t>
            </w:r>
            <w:proofErr w:type="spellEnd"/>
            <w:r w:rsidR="00F60592" w:rsidRPr="00197913">
              <w:rPr>
                <w:i/>
              </w:rPr>
              <w:t xml:space="preserve"> Cover) Act 2015</w:t>
            </w:r>
            <w:r w:rsidR="00F60592" w:rsidRPr="00197913">
              <w:t>.</w:t>
            </w:r>
          </w:p>
          <w:p w:rsidR="00D2799E" w:rsidRPr="00197913" w:rsidRDefault="00F60592" w:rsidP="002D2A20">
            <w:pPr>
              <w:pStyle w:val="Tabletext"/>
            </w:pPr>
            <w:r w:rsidRPr="00197913">
              <w:t xml:space="preserve">However, the provisions do not commence at all if the event mentioned in </w:t>
            </w:r>
            <w:r w:rsidR="00197913" w:rsidRPr="00197913">
              <w:t>paragraph (</w:t>
            </w:r>
            <w:r w:rsidRPr="00197913">
              <w:t>b) does not occur.</w:t>
            </w:r>
          </w:p>
        </w:tc>
      </w:tr>
      <w:tr w:rsidR="00D2799E" w:rsidRPr="00197913" w:rsidTr="002D2A20">
        <w:tc>
          <w:tcPr>
            <w:tcW w:w="272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2799E" w:rsidRPr="00197913" w:rsidRDefault="00D2799E" w:rsidP="003C3583">
            <w:pPr>
              <w:pStyle w:val="Tabletext"/>
            </w:pPr>
            <w:r w:rsidRPr="00197913">
              <w:t xml:space="preserve">3.  </w:t>
            </w:r>
            <w:r w:rsidR="002D2A20" w:rsidRPr="00197913">
              <w:t>Schedule</w:t>
            </w:r>
            <w:r w:rsidR="00197913" w:rsidRPr="00197913">
              <w:t> </w:t>
            </w:r>
            <w:r w:rsidR="002D2A20" w:rsidRPr="00197913">
              <w:t>1, Part</w:t>
            </w:r>
            <w:r w:rsidR="00197913" w:rsidRPr="00197913">
              <w:t> </w:t>
            </w:r>
            <w:r w:rsidR="002D2A20" w:rsidRPr="00197913">
              <w:t>2</w:t>
            </w: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</w:tcPr>
          <w:p w:rsidR="00F60592" w:rsidRPr="00197913" w:rsidRDefault="00F60592" w:rsidP="00F60592">
            <w:pPr>
              <w:pStyle w:val="Tabletext"/>
            </w:pPr>
            <w:r w:rsidRPr="00197913">
              <w:t>The later of:</w:t>
            </w:r>
          </w:p>
          <w:p w:rsidR="00F60592" w:rsidRPr="00197913" w:rsidRDefault="00F60592" w:rsidP="00F60592">
            <w:pPr>
              <w:pStyle w:val="Tablea"/>
            </w:pPr>
            <w:r w:rsidRPr="00197913">
              <w:t>(a) the start of the day after this instrument is registered; and</w:t>
            </w:r>
          </w:p>
          <w:p w:rsidR="00D2799E" w:rsidRPr="00197913" w:rsidRDefault="00F60592" w:rsidP="00F60592">
            <w:pPr>
              <w:pStyle w:val="Tablea"/>
            </w:pPr>
            <w:r w:rsidRPr="00197913">
              <w:t xml:space="preserve">(b) the commencement of </w:t>
            </w:r>
            <w:r w:rsidR="002D2A20" w:rsidRPr="00197913">
              <w:t>Schedule</w:t>
            </w:r>
            <w:r w:rsidR="00197913" w:rsidRPr="00197913">
              <w:t> </w:t>
            </w:r>
            <w:r w:rsidR="002D2A20" w:rsidRPr="00197913">
              <w:t xml:space="preserve">2 to the </w:t>
            </w:r>
            <w:r w:rsidR="002D2A20" w:rsidRPr="00197913">
              <w:rPr>
                <w:i/>
              </w:rPr>
              <w:t xml:space="preserve">Defence Legislation Amendment (Superannuation and </w:t>
            </w:r>
            <w:proofErr w:type="spellStart"/>
            <w:r w:rsidR="002D2A20" w:rsidRPr="00197913">
              <w:rPr>
                <w:i/>
              </w:rPr>
              <w:t>ADF</w:t>
            </w:r>
            <w:proofErr w:type="spellEnd"/>
            <w:r w:rsidR="002D2A20" w:rsidRPr="00197913">
              <w:rPr>
                <w:i/>
              </w:rPr>
              <w:t xml:space="preserve"> Cover) Act 2015</w:t>
            </w:r>
            <w:r w:rsidR="002D2A20" w:rsidRPr="00197913">
              <w:t>.</w:t>
            </w:r>
          </w:p>
          <w:p w:rsidR="00F60592" w:rsidRPr="00197913" w:rsidRDefault="00F60592" w:rsidP="00F60592">
            <w:pPr>
              <w:pStyle w:val="Tabletext"/>
            </w:pPr>
            <w:r w:rsidRPr="00197913">
              <w:t xml:space="preserve">However, the provisions do not commence at all if the event mentioned in </w:t>
            </w:r>
            <w:r w:rsidR="00197913" w:rsidRPr="00197913">
              <w:t>paragraph (</w:t>
            </w:r>
            <w:r w:rsidRPr="00197913">
              <w:t>b) does not occur.</w:t>
            </w:r>
          </w:p>
        </w:tc>
      </w:tr>
    </w:tbl>
    <w:p w:rsidR="00BF6650" w:rsidRPr="00197913" w:rsidRDefault="00BF6650" w:rsidP="00BF6650">
      <w:pPr>
        <w:pStyle w:val="ActHead5"/>
      </w:pPr>
      <w:bookmarkStart w:id="6" w:name="_Toc429662945"/>
      <w:r w:rsidRPr="00197913">
        <w:rPr>
          <w:rStyle w:val="CharSectno"/>
        </w:rPr>
        <w:t>3</w:t>
      </w:r>
      <w:r w:rsidRPr="00197913">
        <w:t xml:space="preserve">  Authority</w:t>
      </w:r>
      <w:bookmarkEnd w:id="6"/>
    </w:p>
    <w:p w:rsidR="00BF6650" w:rsidRPr="00197913" w:rsidRDefault="00BF6650" w:rsidP="00BF6650">
      <w:pPr>
        <w:pStyle w:val="subsection"/>
      </w:pPr>
      <w:r w:rsidRPr="00197913">
        <w:tab/>
      </w:r>
      <w:r w:rsidRPr="00197913">
        <w:tab/>
        <w:t xml:space="preserve">This </w:t>
      </w:r>
      <w:r w:rsidR="005D168D" w:rsidRPr="00197913">
        <w:t>instrument</w:t>
      </w:r>
      <w:r w:rsidRPr="00197913">
        <w:t xml:space="preserve"> is made under the </w:t>
      </w:r>
      <w:r w:rsidR="00952E70" w:rsidRPr="00197913">
        <w:rPr>
          <w:i/>
        </w:rPr>
        <w:t>Military Superannuation and Benefits Act 1991</w:t>
      </w:r>
      <w:r w:rsidR="00546FA3" w:rsidRPr="00197913">
        <w:rPr>
          <w:i/>
        </w:rPr>
        <w:t>.</w:t>
      </w:r>
    </w:p>
    <w:p w:rsidR="00557C7A" w:rsidRPr="00197913" w:rsidRDefault="00BF6650" w:rsidP="00557C7A">
      <w:pPr>
        <w:pStyle w:val="ActHead5"/>
      </w:pPr>
      <w:bookmarkStart w:id="7" w:name="_Toc429662946"/>
      <w:r w:rsidRPr="00197913">
        <w:rPr>
          <w:rStyle w:val="CharSectno"/>
        </w:rPr>
        <w:t>4</w:t>
      </w:r>
      <w:r w:rsidR="00557C7A" w:rsidRPr="00197913">
        <w:t xml:space="preserve">  </w:t>
      </w:r>
      <w:r w:rsidR="00083F48" w:rsidRPr="00197913">
        <w:t>Schedules</w:t>
      </w:r>
      <w:bookmarkEnd w:id="7"/>
    </w:p>
    <w:p w:rsidR="00557C7A" w:rsidRPr="00197913" w:rsidRDefault="00557C7A" w:rsidP="00557C7A">
      <w:pPr>
        <w:pStyle w:val="subsection"/>
      </w:pPr>
      <w:r w:rsidRPr="00197913">
        <w:tab/>
      </w:r>
      <w:r w:rsidRPr="00197913">
        <w:tab/>
      </w:r>
      <w:r w:rsidR="00083F48" w:rsidRPr="00197913">
        <w:t xml:space="preserve">Each </w:t>
      </w:r>
      <w:r w:rsidR="00160BD7" w:rsidRPr="00197913">
        <w:t>instrument</w:t>
      </w:r>
      <w:r w:rsidR="00083F48" w:rsidRPr="00197913">
        <w:t xml:space="preserve"> that is specified in a Schedule to this</w:t>
      </w:r>
      <w:r w:rsidR="00160BD7" w:rsidRPr="00197913">
        <w:t xml:space="preserve"> instrument</w:t>
      </w:r>
      <w:r w:rsidR="00083F48" w:rsidRPr="00197913">
        <w:t xml:space="preserve"> is amended or repealed as set out in the applicable items in the Schedule concerned, and any other item in a Schedule to this </w:t>
      </w:r>
      <w:r w:rsidR="00160BD7" w:rsidRPr="00197913">
        <w:t>instrument</w:t>
      </w:r>
      <w:r w:rsidR="00083F48" w:rsidRPr="00197913">
        <w:t xml:space="preserve"> has effect according to its terms.</w:t>
      </w:r>
    </w:p>
    <w:p w:rsidR="0048364F" w:rsidRPr="00197913" w:rsidRDefault="0048364F" w:rsidP="009C5989">
      <w:pPr>
        <w:pStyle w:val="ActHead6"/>
        <w:pageBreakBefore/>
      </w:pPr>
      <w:bookmarkStart w:id="8" w:name="_Toc429662947"/>
      <w:bookmarkStart w:id="9" w:name="opcAmSched"/>
      <w:bookmarkStart w:id="10" w:name="opcCurrentFind"/>
      <w:r w:rsidRPr="00197913">
        <w:rPr>
          <w:rStyle w:val="CharAmSchNo"/>
        </w:rPr>
        <w:lastRenderedPageBreak/>
        <w:t>Schedule</w:t>
      </w:r>
      <w:r w:rsidR="00197913" w:rsidRPr="00197913">
        <w:rPr>
          <w:rStyle w:val="CharAmSchNo"/>
        </w:rPr>
        <w:t> </w:t>
      </w:r>
      <w:r w:rsidRPr="00197913">
        <w:rPr>
          <w:rStyle w:val="CharAmSchNo"/>
        </w:rPr>
        <w:t>1</w:t>
      </w:r>
      <w:r w:rsidRPr="00197913">
        <w:t>—</w:t>
      </w:r>
      <w:r w:rsidR="00460499" w:rsidRPr="00197913">
        <w:rPr>
          <w:rStyle w:val="CharAmSchText"/>
        </w:rPr>
        <w:t>Amendments</w:t>
      </w:r>
      <w:bookmarkEnd w:id="8"/>
    </w:p>
    <w:p w:rsidR="00E363F8" w:rsidRPr="00197913" w:rsidRDefault="00E363F8" w:rsidP="00D2799E">
      <w:pPr>
        <w:pStyle w:val="ActHead7"/>
      </w:pPr>
      <w:bookmarkStart w:id="11" w:name="_Toc429662948"/>
      <w:bookmarkEnd w:id="9"/>
      <w:bookmarkEnd w:id="10"/>
      <w:r w:rsidRPr="00197913">
        <w:rPr>
          <w:rStyle w:val="CharAmPartNo"/>
        </w:rPr>
        <w:t>Part</w:t>
      </w:r>
      <w:r w:rsidR="00197913" w:rsidRPr="00197913">
        <w:rPr>
          <w:rStyle w:val="CharAmPartNo"/>
        </w:rPr>
        <w:t> </w:t>
      </w:r>
      <w:r w:rsidRPr="00197913">
        <w:rPr>
          <w:rStyle w:val="CharAmPartNo"/>
        </w:rPr>
        <w:t>1</w:t>
      </w:r>
      <w:r w:rsidRPr="00197913">
        <w:t>—</w:t>
      </w:r>
      <w:r w:rsidRPr="00197913">
        <w:rPr>
          <w:rStyle w:val="CharAmPartText"/>
        </w:rPr>
        <w:t xml:space="preserve">Amendments relating to </w:t>
      </w:r>
      <w:proofErr w:type="spellStart"/>
      <w:r w:rsidRPr="00197913">
        <w:rPr>
          <w:rStyle w:val="CharAmPartText"/>
        </w:rPr>
        <w:t>ADF</w:t>
      </w:r>
      <w:proofErr w:type="spellEnd"/>
      <w:r w:rsidRPr="00197913">
        <w:rPr>
          <w:rStyle w:val="CharAmPartText"/>
        </w:rPr>
        <w:t xml:space="preserve"> Super</w:t>
      </w:r>
      <w:bookmarkEnd w:id="11"/>
    </w:p>
    <w:p w:rsidR="007821BA" w:rsidRPr="00197913" w:rsidRDefault="007821BA" w:rsidP="007821BA">
      <w:pPr>
        <w:pStyle w:val="ActHead8"/>
      </w:pPr>
      <w:bookmarkStart w:id="12" w:name="_Toc429662949"/>
      <w:r w:rsidRPr="00197913">
        <w:t>Division</w:t>
      </w:r>
      <w:r w:rsidR="00197913" w:rsidRPr="00197913">
        <w:t> </w:t>
      </w:r>
      <w:r w:rsidRPr="00197913">
        <w:t>1—Main amendments</w:t>
      </w:r>
      <w:bookmarkEnd w:id="12"/>
    </w:p>
    <w:p w:rsidR="00E363F8" w:rsidRPr="00197913" w:rsidRDefault="00E363F8" w:rsidP="00E363F8">
      <w:pPr>
        <w:pStyle w:val="ActHead9"/>
      </w:pPr>
      <w:bookmarkStart w:id="13" w:name="_Toc429662950"/>
      <w:r w:rsidRPr="00197913">
        <w:t>Military Superannuation and Benefits Trust Deed</w:t>
      </w:r>
      <w:bookmarkEnd w:id="13"/>
    </w:p>
    <w:p w:rsidR="00710B08" w:rsidRPr="00197913" w:rsidRDefault="004078B9" w:rsidP="00710B08">
      <w:pPr>
        <w:pStyle w:val="ItemHead"/>
      </w:pPr>
      <w:r w:rsidRPr="00197913">
        <w:t>1</w:t>
      </w:r>
      <w:r w:rsidR="00710B08" w:rsidRPr="00197913">
        <w:t xml:space="preserve">  </w:t>
      </w:r>
      <w:proofErr w:type="spellStart"/>
      <w:r w:rsidR="00710B08" w:rsidRPr="00197913">
        <w:t>Subrule</w:t>
      </w:r>
      <w:proofErr w:type="spellEnd"/>
      <w:r w:rsidR="00710B08" w:rsidRPr="00197913">
        <w:t xml:space="preserve"> 2(1) of the Schedule</w:t>
      </w:r>
    </w:p>
    <w:p w:rsidR="00710B08" w:rsidRPr="00197913" w:rsidRDefault="00710B08" w:rsidP="00710B08">
      <w:pPr>
        <w:pStyle w:val="Item"/>
      </w:pPr>
      <w:r w:rsidRPr="00197913">
        <w:t>Insert:</w:t>
      </w:r>
    </w:p>
    <w:p w:rsidR="008F1115" w:rsidRPr="00197913" w:rsidRDefault="008F1115" w:rsidP="00710B08">
      <w:proofErr w:type="spellStart"/>
      <w:r w:rsidRPr="00197913">
        <w:t>ADF</w:t>
      </w:r>
      <w:proofErr w:type="spellEnd"/>
      <w:r w:rsidRPr="00197913">
        <w:t xml:space="preserve"> Super</w:t>
      </w:r>
    </w:p>
    <w:p w:rsidR="00710B08" w:rsidRPr="00197913" w:rsidRDefault="00710B08" w:rsidP="00710B08">
      <w:proofErr w:type="spellStart"/>
      <w:r w:rsidRPr="00197913">
        <w:t>ADF</w:t>
      </w:r>
      <w:proofErr w:type="spellEnd"/>
      <w:r w:rsidRPr="00197913">
        <w:t xml:space="preserve"> Super member</w:t>
      </w:r>
    </w:p>
    <w:p w:rsidR="00162525" w:rsidRPr="00197913" w:rsidRDefault="004078B9" w:rsidP="00917F19">
      <w:pPr>
        <w:pStyle w:val="ItemHead"/>
      </w:pPr>
      <w:r w:rsidRPr="00197913">
        <w:t>2</w:t>
      </w:r>
      <w:r w:rsidR="00162525" w:rsidRPr="00197913">
        <w:t xml:space="preserve">  </w:t>
      </w:r>
      <w:r w:rsidR="00917F19" w:rsidRPr="00197913">
        <w:t>At the end of Division</w:t>
      </w:r>
      <w:r w:rsidR="00197913" w:rsidRPr="00197913">
        <w:t> </w:t>
      </w:r>
      <w:r w:rsidR="00917F19" w:rsidRPr="00197913">
        <w:t>1 of Part</w:t>
      </w:r>
      <w:r w:rsidR="00197913" w:rsidRPr="00197913">
        <w:t> </w:t>
      </w:r>
      <w:r w:rsidR="00917F19" w:rsidRPr="00197913">
        <w:t>3 of the Schedule</w:t>
      </w:r>
    </w:p>
    <w:p w:rsidR="00917F19" w:rsidRPr="00197913" w:rsidRDefault="00917F19" w:rsidP="00917F19">
      <w:pPr>
        <w:pStyle w:val="Item"/>
      </w:pPr>
      <w:r w:rsidRPr="00197913">
        <w:t>Add:</w:t>
      </w:r>
    </w:p>
    <w:p w:rsidR="00917F19" w:rsidRPr="00197913" w:rsidRDefault="00917F19" w:rsidP="00917F19">
      <w:pPr>
        <w:pStyle w:val="ActHead5"/>
      </w:pPr>
      <w:bookmarkStart w:id="14" w:name="_Toc429662951"/>
      <w:r w:rsidRPr="00197913">
        <w:rPr>
          <w:rStyle w:val="CharSectno"/>
        </w:rPr>
        <w:t>14A</w:t>
      </w:r>
      <w:r w:rsidRPr="00197913">
        <w:t xml:space="preserve">  Benefits on ceasing to be a member because of becoming an </w:t>
      </w:r>
      <w:proofErr w:type="spellStart"/>
      <w:r w:rsidRPr="00197913">
        <w:t>ADF</w:t>
      </w:r>
      <w:proofErr w:type="spellEnd"/>
      <w:r w:rsidRPr="00197913">
        <w:t xml:space="preserve"> Super member</w:t>
      </w:r>
      <w:bookmarkEnd w:id="14"/>
    </w:p>
    <w:p w:rsidR="00917F19" w:rsidRPr="00197913" w:rsidRDefault="00917F19" w:rsidP="00917F19">
      <w:pPr>
        <w:pStyle w:val="subsection"/>
      </w:pPr>
      <w:r w:rsidRPr="00197913">
        <w:tab/>
        <w:t>(1)</w:t>
      </w:r>
      <w:r w:rsidRPr="00197913">
        <w:tab/>
        <w:t xml:space="preserve">This rule applies to a person who ceases to be a member because he or she has chosen to become an </w:t>
      </w:r>
      <w:proofErr w:type="spellStart"/>
      <w:r w:rsidRPr="00197913">
        <w:t>ADF</w:t>
      </w:r>
      <w:proofErr w:type="spellEnd"/>
      <w:r w:rsidRPr="00197913">
        <w:t xml:space="preserve"> Super member.</w:t>
      </w:r>
    </w:p>
    <w:p w:rsidR="00562728" w:rsidRPr="00197913" w:rsidRDefault="00562728" w:rsidP="00562728">
      <w:pPr>
        <w:pStyle w:val="SubsectionHead"/>
      </w:pPr>
      <w:r w:rsidRPr="00197913">
        <w:t>Employer benefit and amount of member unfunded account</w:t>
      </w:r>
      <w:r w:rsidR="00E41116" w:rsidRPr="00197913">
        <w:t xml:space="preserve"> preserved</w:t>
      </w:r>
    </w:p>
    <w:p w:rsidR="00303C4A" w:rsidRPr="00197913" w:rsidRDefault="00917F19" w:rsidP="00917F19">
      <w:pPr>
        <w:pStyle w:val="subsection"/>
      </w:pPr>
      <w:r w:rsidRPr="00197913">
        <w:tab/>
        <w:t>(2)</w:t>
      </w:r>
      <w:r w:rsidRPr="00197913">
        <w:tab/>
      </w:r>
      <w:r w:rsidR="00303C4A" w:rsidRPr="00197913">
        <w:t>There is applicable to the person:</w:t>
      </w:r>
    </w:p>
    <w:p w:rsidR="00917F19" w:rsidRPr="00197913" w:rsidRDefault="00303C4A" w:rsidP="00303C4A">
      <w:pPr>
        <w:pStyle w:val="paragraph"/>
      </w:pPr>
      <w:r w:rsidRPr="00197913">
        <w:tab/>
        <w:t>(a)</w:t>
      </w:r>
      <w:r w:rsidRPr="00197913">
        <w:tab/>
        <w:t>a</w:t>
      </w:r>
      <w:r w:rsidR="00917F19" w:rsidRPr="00197913">
        <w:t xml:space="preserve"> preserved benefit of the amount of the person</w:t>
      </w:r>
      <w:r w:rsidR="008F1115" w:rsidRPr="00197913">
        <w:t>’</w:t>
      </w:r>
      <w:r w:rsidR="00917F19" w:rsidRPr="00197913">
        <w:t>s employer benefit</w:t>
      </w:r>
      <w:r w:rsidRPr="00197913">
        <w:t>; and</w:t>
      </w:r>
    </w:p>
    <w:p w:rsidR="00303C4A" w:rsidRPr="00197913" w:rsidRDefault="00303C4A" w:rsidP="00303C4A">
      <w:pPr>
        <w:pStyle w:val="paragraph"/>
      </w:pPr>
      <w:r w:rsidRPr="00197913">
        <w:tab/>
        <w:t>(b)</w:t>
      </w:r>
      <w:r w:rsidRPr="00197913">
        <w:tab/>
        <w:t>a preserved benefit of the amount of the person</w:t>
      </w:r>
      <w:r w:rsidR="008F1115" w:rsidRPr="00197913">
        <w:t>’</w:t>
      </w:r>
      <w:r w:rsidRPr="00197913">
        <w:t>s member unfunded account</w:t>
      </w:r>
      <w:r w:rsidR="008F1115" w:rsidRPr="00197913">
        <w:t>, if the person has such an account</w:t>
      </w:r>
      <w:r w:rsidRPr="00197913">
        <w:t>.</w:t>
      </w:r>
    </w:p>
    <w:p w:rsidR="00562728" w:rsidRPr="00197913" w:rsidRDefault="00562728" w:rsidP="00562728">
      <w:pPr>
        <w:pStyle w:val="SubsectionHead"/>
      </w:pPr>
      <w:r w:rsidRPr="00197913">
        <w:t>Amount of member funded account</w:t>
      </w:r>
      <w:r w:rsidR="00E41116" w:rsidRPr="00197913">
        <w:t xml:space="preserve"> preserved unless rolled over or transferred</w:t>
      </w:r>
    </w:p>
    <w:p w:rsidR="00917F19" w:rsidRPr="00197913" w:rsidRDefault="00917F19" w:rsidP="00917F19">
      <w:pPr>
        <w:pStyle w:val="subsection"/>
      </w:pPr>
      <w:r w:rsidRPr="00197913">
        <w:tab/>
        <w:t>(</w:t>
      </w:r>
      <w:r w:rsidR="00303C4A" w:rsidRPr="00197913">
        <w:t>3</w:t>
      </w:r>
      <w:r w:rsidRPr="00197913">
        <w:t>)</w:t>
      </w:r>
      <w:r w:rsidRPr="00197913">
        <w:tab/>
      </w:r>
      <w:r w:rsidR="008F1115" w:rsidRPr="00197913">
        <w:t>T</w:t>
      </w:r>
      <w:r w:rsidRPr="00197913">
        <w:t>he</w:t>
      </w:r>
      <w:r w:rsidR="00E41116" w:rsidRPr="00197913">
        <w:t xml:space="preserve">re is a preserved benefit applicable to the person of the amount of the person’s member funded account, subject to </w:t>
      </w:r>
      <w:proofErr w:type="spellStart"/>
      <w:r w:rsidR="00E41116" w:rsidRPr="00197913">
        <w:t>subrules</w:t>
      </w:r>
      <w:proofErr w:type="spellEnd"/>
      <w:r w:rsidR="00E41116" w:rsidRPr="00197913">
        <w:t xml:space="preserve"> (5)</w:t>
      </w:r>
      <w:r w:rsidR="00DE48AE" w:rsidRPr="00197913">
        <w:t>,</w:t>
      </w:r>
      <w:r w:rsidR="00E41116" w:rsidRPr="00197913">
        <w:t xml:space="preserve"> (6)</w:t>
      </w:r>
      <w:r w:rsidR="00DE48AE" w:rsidRPr="00197913">
        <w:t xml:space="preserve"> and (7)</w:t>
      </w:r>
      <w:r w:rsidR="00E41116" w:rsidRPr="00197913">
        <w:t>.</w:t>
      </w:r>
    </w:p>
    <w:p w:rsidR="00562728" w:rsidRPr="00197913" w:rsidRDefault="00562728" w:rsidP="00562728">
      <w:pPr>
        <w:pStyle w:val="SubsectionHead"/>
      </w:pPr>
      <w:r w:rsidRPr="00197913">
        <w:t>Ancillary benefit</w:t>
      </w:r>
      <w:r w:rsidR="00E41116" w:rsidRPr="00197913">
        <w:t xml:space="preserve"> preserved unless rolled over or transferred</w:t>
      </w:r>
    </w:p>
    <w:p w:rsidR="00E41116" w:rsidRPr="00197913" w:rsidRDefault="00917F19" w:rsidP="00917F19">
      <w:pPr>
        <w:pStyle w:val="subsection"/>
      </w:pPr>
      <w:r w:rsidRPr="00197913">
        <w:tab/>
        <w:t>(</w:t>
      </w:r>
      <w:r w:rsidR="00303C4A" w:rsidRPr="00197913">
        <w:t>4</w:t>
      </w:r>
      <w:r w:rsidRPr="00197913">
        <w:t>)</w:t>
      </w:r>
      <w:r w:rsidRPr="00197913">
        <w:tab/>
      </w:r>
      <w:r w:rsidR="00D428C1" w:rsidRPr="00197913">
        <w:t xml:space="preserve">If the person has an ancillary benefit, </w:t>
      </w:r>
      <w:r w:rsidR="00E41116" w:rsidRPr="00197913">
        <w:t xml:space="preserve">there is a preserved benefit applicable to the person of the amount of the ancillary benefit, subject to </w:t>
      </w:r>
      <w:proofErr w:type="spellStart"/>
      <w:r w:rsidR="00DE48AE" w:rsidRPr="00197913">
        <w:t>subrules</w:t>
      </w:r>
      <w:proofErr w:type="spellEnd"/>
      <w:r w:rsidR="00DE48AE" w:rsidRPr="00197913">
        <w:t xml:space="preserve"> (5), (6) and (7)</w:t>
      </w:r>
      <w:r w:rsidR="00E41116" w:rsidRPr="00197913">
        <w:t>.</w:t>
      </w:r>
    </w:p>
    <w:p w:rsidR="00562728" w:rsidRPr="00197913" w:rsidRDefault="00E41116" w:rsidP="00562728">
      <w:pPr>
        <w:pStyle w:val="SubsectionHead"/>
      </w:pPr>
      <w:r w:rsidRPr="00197913">
        <w:t xml:space="preserve">Request to roll over or transfer </w:t>
      </w:r>
      <w:r w:rsidR="00562728" w:rsidRPr="00197913">
        <w:t>preserved benefit</w:t>
      </w:r>
      <w:r w:rsidR="00DE48AE" w:rsidRPr="00197913">
        <w:t xml:space="preserve"> due to </w:t>
      </w:r>
      <w:proofErr w:type="spellStart"/>
      <w:r w:rsidR="00DE48AE" w:rsidRPr="00197913">
        <w:t>subrule</w:t>
      </w:r>
      <w:proofErr w:type="spellEnd"/>
      <w:r w:rsidR="00DE48AE" w:rsidRPr="00197913">
        <w:t xml:space="preserve"> (3) or (4)</w:t>
      </w:r>
    </w:p>
    <w:p w:rsidR="00E41116" w:rsidRPr="00197913" w:rsidRDefault="00303C4A" w:rsidP="00D428C1">
      <w:pPr>
        <w:pStyle w:val="subsection"/>
      </w:pPr>
      <w:r w:rsidRPr="00197913">
        <w:tab/>
        <w:t>(5)</w:t>
      </w:r>
      <w:r w:rsidR="00D428C1" w:rsidRPr="00197913">
        <w:tab/>
      </w:r>
      <w:r w:rsidR="00E41116" w:rsidRPr="00197913">
        <w:t>The person may at any time request</w:t>
      </w:r>
      <w:r w:rsidR="007358E8" w:rsidRPr="00197913">
        <w:t xml:space="preserve"> in writing</w:t>
      </w:r>
      <w:r w:rsidR="00E41116" w:rsidRPr="00197913">
        <w:t xml:space="preserve"> that CSC roll over or transfer to </w:t>
      </w:r>
      <w:proofErr w:type="spellStart"/>
      <w:r w:rsidR="00E41116" w:rsidRPr="00197913">
        <w:t>ADF</w:t>
      </w:r>
      <w:proofErr w:type="spellEnd"/>
      <w:r w:rsidR="00E41116" w:rsidRPr="00197913">
        <w:t xml:space="preserve"> Super the amount of preserved benefit applicable to the person that is attributable to </w:t>
      </w:r>
      <w:proofErr w:type="spellStart"/>
      <w:r w:rsidR="00E41116" w:rsidRPr="00197913">
        <w:t>subrule</w:t>
      </w:r>
      <w:proofErr w:type="spellEnd"/>
      <w:r w:rsidR="00E41116" w:rsidRPr="00197913">
        <w:t xml:space="preserve"> (3) or (4).</w:t>
      </w:r>
    </w:p>
    <w:p w:rsidR="00DE48AE" w:rsidRPr="00197913" w:rsidRDefault="00DE48AE" w:rsidP="00D428C1">
      <w:pPr>
        <w:pStyle w:val="subsection"/>
      </w:pPr>
      <w:r w:rsidRPr="00197913">
        <w:tab/>
        <w:t>(6)</w:t>
      </w:r>
      <w:r w:rsidRPr="00197913">
        <w:tab/>
        <w:t>CSC may roll over or transfer the amount in accordance with the request, despite any other provision of these Rules.</w:t>
      </w:r>
    </w:p>
    <w:p w:rsidR="00E41116" w:rsidRPr="00197913" w:rsidRDefault="00DE48AE" w:rsidP="00D428C1">
      <w:pPr>
        <w:pStyle w:val="subsection"/>
      </w:pPr>
      <w:r w:rsidRPr="00197913">
        <w:tab/>
        <w:t>(7</w:t>
      </w:r>
      <w:r w:rsidR="00E41116" w:rsidRPr="00197913">
        <w:t>)</w:t>
      </w:r>
      <w:r w:rsidR="00E41116" w:rsidRPr="00197913">
        <w:tab/>
        <w:t>The amount of the person’s preserved benefit immediately before a roll</w:t>
      </w:r>
      <w:r w:rsidR="00197913">
        <w:noBreakHyphen/>
      </w:r>
      <w:r w:rsidR="00E41116" w:rsidRPr="00197913">
        <w:t xml:space="preserve">over or transfer because of a request under </w:t>
      </w:r>
      <w:proofErr w:type="spellStart"/>
      <w:r w:rsidR="00E41116" w:rsidRPr="00197913">
        <w:t>subrule</w:t>
      </w:r>
      <w:proofErr w:type="spellEnd"/>
      <w:r w:rsidR="00E41116" w:rsidRPr="00197913">
        <w:t xml:space="preserve"> (5) is reduced by the amount transferred or rolled over.</w:t>
      </w:r>
    </w:p>
    <w:p w:rsidR="00E363F8" w:rsidRPr="00197913" w:rsidRDefault="004078B9" w:rsidP="008224C3">
      <w:pPr>
        <w:pStyle w:val="ItemHead"/>
      </w:pPr>
      <w:r w:rsidRPr="00197913">
        <w:lastRenderedPageBreak/>
        <w:t>3</w:t>
      </w:r>
      <w:r w:rsidR="008224C3" w:rsidRPr="00197913">
        <w:t xml:space="preserve">  Rule</w:t>
      </w:r>
      <w:r w:rsidR="00197913" w:rsidRPr="00197913">
        <w:t> </w:t>
      </w:r>
      <w:r w:rsidR="008224C3" w:rsidRPr="00197913">
        <w:t>35 of the Schedule</w:t>
      </w:r>
    </w:p>
    <w:p w:rsidR="008224C3" w:rsidRPr="00197913" w:rsidRDefault="008224C3" w:rsidP="008224C3">
      <w:pPr>
        <w:pStyle w:val="Item"/>
      </w:pPr>
      <w:r w:rsidRPr="00197913">
        <w:t>Repeal the rule.</w:t>
      </w:r>
    </w:p>
    <w:p w:rsidR="00E940EA" w:rsidRPr="00197913" w:rsidRDefault="004078B9" w:rsidP="00E940EA">
      <w:pPr>
        <w:pStyle w:val="ItemHead"/>
      </w:pPr>
      <w:r w:rsidRPr="00197913">
        <w:t>4</w:t>
      </w:r>
      <w:r w:rsidR="00E940EA" w:rsidRPr="00197913">
        <w:t xml:space="preserve">  At the end of rule</w:t>
      </w:r>
      <w:r w:rsidR="00197913" w:rsidRPr="00197913">
        <w:t> </w:t>
      </w:r>
      <w:r w:rsidR="00E940EA" w:rsidRPr="00197913">
        <w:t>51 of the Schedule</w:t>
      </w:r>
    </w:p>
    <w:p w:rsidR="00E940EA" w:rsidRPr="00197913" w:rsidRDefault="00E940EA" w:rsidP="00E940EA">
      <w:pPr>
        <w:pStyle w:val="Item"/>
      </w:pPr>
      <w:r w:rsidRPr="00197913">
        <w:t>Add:</w:t>
      </w:r>
    </w:p>
    <w:p w:rsidR="00E940EA" w:rsidRPr="00197913" w:rsidRDefault="00E940EA" w:rsidP="00E940EA">
      <w:pPr>
        <w:pStyle w:val="subsection"/>
      </w:pPr>
      <w:r w:rsidRPr="00197913">
        <w:tab/>
        <w:t>(4)</w:t>
      </w:r>
      <w:r w:rsidRPr="00197913">
        <w:tab/>
      </w:r>
      <w:proofErr w:type="spellStart"/>
      <w:r w:rsidRPr="00197913">
        <w:t>Subrule</w:t>
      </w:r>
      <w:proofErr w:type="spellEnd"/>
      <w:r w:rsidRPr="00197913">
        <w:t xml:space="preserve"> (2) does not apply to a person if:</w:t>
      </w:r>
    </w:p>
    <w:p w:rsidR="00E940EA" w:rsidRPr="00197913" w:rsidRDefault="00E940EA" w:rsidP="00E940EA">
      <w:pPr>
        <w:pStyle w:val="paragraph"/>
      </w:pPr>
      <w:r w:rsidRPr="00197913">
        <w:tab/>
        <w:t>(a)</w:t>
      </w:r>
      <w:r w:rsidRPr="00197913">
        <w:tab/>
        <w:t xml:space="preserve">the person ceased to be a member because he or she chose to become an </w:t>
      </w:r>
      <w:proofErr w:type="spellStart"/>
      <w:r w:rsidRPr="00197913">
        <w:t>ADF</w:t>
      </w:r>
      <w:proofErr w:type="spellEnd"/>
      <w:r w:rsidRPr="00197913">
        <w:t xml:space="preserve"> Super member; and</w:t>
      </w:r>
    </w:p>
    <w:p w:rsidR="00E940EA" w:rsidRPr="00197913" w:rsidRDefault="00E940EA" w:rsidP="00E940EA">
      <w:pPr>
        <w:pStyle w:val="paragraph"/>
      </w:pPr>
      <w:r w:rsidRPr="00197913">
        <w:tab/>
        <w:t>(b)</w:t>
      </w:r>
      <w:r w:rsidRPr="00197913">
        <w:tab/>
        <w:t xml:space="preserve">invalidity pension is payable to the person under the </w:t>
      </w:r>
      <w:r w:rsidRPr="00197913">
        <w:rPr>
          <w:i/>
        </w:rPr>
        <w:t>Australian Defence Force Cover Act 2015</w:t>
      </w:r>
      <w:r w:rsidRPr="00197913">
        <w:t>; and</w:t>
      </w:r>
    </w:p>
    <w:p w:rsidR="00E940EA" w:rsidRPr="00197913" w:rsidRDefault="00E940EA" w:rsidP="00E940EA">
      <w:pPr>
        <w:pStyle w:val="paragraph"/>
      </w:pPr>
      <w:r w:rsidRPr="00197913">
        <w:tab/>
        <w:t>(c)</w:t>
      </w:r>
      <w:r w:rsidRPr="00197913">
        <w:tab/>
        <w:t>the person has not turned 60.</w:t>
      </w:r>
    </w:p>
    <w:p w:rsidR="00E940EA" w:rsidRPr="00197913" w:rsidRDefault="004078B9" w:rsidP="009A486E">
      <w:pPr>
        <w:pStyle w:val="ItemHead"/>
      </w:pPr>
      <w:r w:rsidRPr="00197913">
        <w:t>5</w:t>
      </w:r>
      <w:r w:rsidR="009A486E" w:rsidRPr="00197913">
        <w:t xml:space="preserve">  After </w:t>
      </w:r>
      <w:proofErr w:type="spellStart"/>
      <w:r w:rsidR="009A486E" w:rsidRPr="00197913">
        <w:t>subrule</w:t>
      </w:r>
      <w:proofErr w:type="spellEnd"/>
      <w:r w:rsidR="009A486E" w:rsidRPr="00197913">
        <w:t xml:space="preserve"> 52(2) of the Schedule</w:t>
      </w:r>
    </w:p>
    <w:p w:rsidR="009A486E" w:rsidRPr="00197913" w:rsidRDefault="009A486E" w:rsidP="009A486E">
      <w:pPr>
        <w:pStyle w:val="Item"/>
      </w:pPr>
      <w:r w:rsidRPr="00197913">
        <w:t>Insert:</w:t>
      </w:r>
    </w:p>
    <w:p w:rsidR="009A486E" w:rsidRPr="00197913" w:rsidRDefault="009A486E" w:rsidP="009A486E">
      <w:pPr>
        <w:pStyle w:val="subsection"/>
      </w:pPr>
      <w:r w:rsidRPr="00197913">
        <w:tab/>
        <w:t>(2A)</w:t>
      </w:r>
      <w:r w:rsidRPr="00197913">
        <w:tab/>
      </w:r>
      <w:r w:rsidR="00197913" w:rsidRPr="00197913">
        <w:t>Paragraphs (</w:t>
      </w:r>
      <w:r w:rsidRPr="00197913">
        <w:t>1)(b), (c) and (d) do not apply to a person if:</w:t>
      </w:r>
    </w:p>
    <w:p w:rsidR="009A486E" w:rsidRPr="00197913" w:rsidRDefault="009A486E" w:rsidP="009A486E">
      <w:pPr>
        <w:pStyle w:val="paragraph"/>
      </w:pPr>
      <w:r w:rsidRPr="00197913">
        <w:tab/>
        <w:t>(a)</w:t>
      </w:r>
      <w:r w:rsidRPr="00197913">
        <w:tab/>
        <w:t xml:space="preserve">the person ceased to be a member because he or she chose to become an </w:t>
      </w:r>
      <w:proofErr w:type="spellStart"/>
      <w:r w:rsidRPr="00197913">
        <w:t>ADF</w:t>
      </w:r>
      <w:proofErr w:type="spellEnd"/>
      <w:r w:rsidRPr="00197913">
        <w:t xml:space="preserve"> Super member; and</w:t>
      </w:r>
    </w:p>
    <w:p w:rsidR="009A486E" w:rsidRPr="00197913" w:rsidRDefault="009A486E" w:rsidP="009A486E">
      <w:pPr>
        <w:pStyle w:val="paragraph"/>
      </w:pPr>
      <w:r w:rsidRPr="00197913">
        <w:tab/>
        <w:t>(b)</w:t>
      </w:r>
      <w:r w:rsidRPr="00197913">
        <w:tab/>
        <w:t xml:space="preserve">invalidity pension is payable to the person under the </w:t>
      </w:r>
      <w:r w:rsidRPr="00197913">
        <w:rPr>
          <w:i/>
        </w:rPr>
        <w:t>Australian Defence Force Cover Act 2015</w:t>
      </w:r>
      <w:r w:rsidRPr="00197913">
        <w:t>; and</w:t>
      </w:r>
    </w:p>
    <w:p w:rsidR="009A486E" w:rsidRPr="00197913" w:rsidRDefault="009A486E" w:rsidP="009A486E">
      <w:pPr>
        <w:pStyle w:val="paragraph"/>
      </w:pPr>
      <w:r w:rsidRPr="00197913">
        <w:tab/>
        <w:t>(c)</w:t>
      </w:r>
      <w:r w:rsidRPr="00197913">
        <w:tab/>
        <w:t>the person has not turned 60.</w:t>
      </w:r>
    </w:p>
    <w:p w:rsidR="007A5437" w:rsidRPr="00197913" w:rsidRDefault="004078B9" w:rsidP="007A5437">
      <w:pPr>
        <w:pStyle w:val="ItemHead"/>
      </w:pPr>
      <w:r w:rsidRPr="00197913">
        <w:t>6</w:t>
      </w:r>
      <w:r w:rsidR="007A5437" w:rsidRPr="00197913">
        <w:t xml:space="preserve">  Rule</w:t>
      </w:r>
      <w:r w:rsidR="00197913" w:rsidRPr="00197913">
        <w:t> </w:t>
      </w:r>
      <w:r w:rsidR="007A5437" w:rsidRPr="00197913">
        <w:t>57 of the Schedule</w:t>
      </w:r>
    </w:p>
    <w:p w:rsidR="007A5437" w:rsidRPr="00197913" w:rsidRDefault="007A5437" w:rsidP="007A5437">
      <w:pPr>
        <w:pStyle w:val="Item"/>
      </w:pPr>
      <w:r w:rsidRPr="00197913">
        <w:t>Omit “or 35”.</w:t>
      </w:r>
    </w:p>
    <w:p w:rsidR="009A486E" w:rsidRPr="00197913" w:rsidRDefault="004078B9" w:rsidP="009A486E">
      <w:pPr>
        <w:pStyle w:val="ItemHead"/>
      </w:pPr>
      <w:r w:rsidRPr="00197913">
        <w:t>7</w:t>
      </w:r>
      <w:r w:rsidR="009A486E" w:rsidRPr="00197913">
        <w:t xml:space="preserve">  </w:t>
      </w:r>
      <w:r w:rsidR="00F9644B" w:rsidRPr="00197913">
        <w:t>Paragraph</w:t>
      </w:r>
      <w:r w:rsidR="00F51F35" w:rsidRPr="00197913">
        <w:t xml:space="preserve"> </w:t>
      </w:r>
      <w:r w:rsidR="009A486E" w:rsidRPr="00197913">
        <w:t>66</w:t>
      </w:r>
      <w:r w:rsidR="00F9644B" w:rsidRPr="00197913">
        <w:t>(a)</w:t>
      </w:r>
      <w:r w:rsidR="009A486E" w:rsidRPr="00197913">
        <w:t xml:space="preserve"> of the Schedule</w:t>
      </w:r>
    </w:p>
    <w:p w:rsidR="009A486E" w:rsidRPr="00197913" w:rsidRDefault="009A486E" w:rsidP="009A486E">
      <w:pPr>
        <w:pStyle w:val="Item"/>
      </w:pPr>
      <w:r w:rsidRPr="00197913">
        <w:t xml:space="preserve">After </w:t>
      </w:r>
      <w:r w:rsidR="008F1115" w:rsidRPr="00197913">
        <w:t>“</w:t>
      </w:r>
      <w:r w:rsidRPr="00197913">
        <w:t>other than</w:t>
      </w:r>
      <w:r w:rsidR="008F1115" w:rsidRPr="00197913">
        <w:t>”</w:t>
      </w:r>
      <w:r w:rsidRPr="00197913">
        <w:t xml:space="preserve">, insert </w:t>
      </w:r>
      <w:r w:rsidR="008F1115" w:rsidRPr="00197913">
        <w:t>“</w:t>
      </w:r>
      <w:proofErr w:type="spellStart"/>
      <w:r w:rsidRPr="00197913">
        <w:t>subrules</w:t>
      </w:r>
      <w:proofErr w:type="spellEnd"/>
      <w:r w:rsidRPr="00197913">
        <w:t xml:space="preserve"> 51(4) and 52(2A)</w:t>
      </w:r>
      <w:r w:rsidR="00677920" w:rsidRPr="00197913">
        <w:t xml:space="preserve"> and</w:t>
      </w:r>
      <w:r w:rsidR="008F1115" w:rsidRPr="00197913">
        <w:t>”</w:t>
      </w:r>
      <w:r w:rsidRPr="00197913">
        <w:t>.</w:t>
      </w:r>
    </w:p>
    <w:p w:rsidR="00D75038" w:rsidRPr="00197913" w:rsidRDefault="004078B9" w:rsidP="00D75038">
      <w:pPr>
        <w:pStyle w:val="ItemHead"/>
      </w:pPr>
      <w:r w:rsidRPr="00197913">
        <w:t>8</w:t>
      </w:r>
      <w:r w:rsidR="00D75038" w:rsidRPr="00197913">
        <w:t xml:space="preserve">  Item</w:t>
      </w:r>
      <w:r w:rsidR="00197913" w:rsidRPr="00197913">
        <w:t> </w:t>
      </w:r>
      <w:r w:rsidR="00D75038" w:rsidRPr="00197913">
        <w:t>1 of Schedule</w:t>
      </w:r>
      <w:r w:rsidR="00197913" w:rsidRPr="00197913">
        <w:t> </w:t>
      </w:r>
      <w:r w:rsidR="00D75038" w:rsidRPr="00197913">
        <w:t>1 to the Schedule</w:t>
      </w:r>
    </w:p>
    <w:p w:rsidR="00D75038" w:rsidRPr="00197913" w:rsidRDefault="00D75038" w:rsidP="00D75038">
      <w:pPr>
        <w:pStyle w:val="Item"/>
      </w:pPr>
      <w:r w:rsidRPr="00197913">
        <w:t>Insert:</w:t>
      </w:r>
    </w:p>
    <w:p w:rsidR="008F1115" w:rsidRPr="00197913" w:rsidRDefault="008F1115" w:rsidP="008F1115">
      <w:pPr>
        <w:pStyle w:val="Definition"/>
      </w:pPr>
      <w:proofErr w:type="spellStart"/>
      <w:r w:rsidRPr="00197913">
        <w:rPr>
          <w:b/>
          <w:i/>
        </w:rPr>
        <w:t>ADF</w:t>
      </w:r>
      <w:proofErr w:type="spellEnd"/>
      <w:r w:rsidRPr="00197913">
        <w:rPr>
          <w:b/>
          <w:i/>
        </w:rPr>
        <w:t xml:space="preserve"> Super</w:t>
      </w:r>
      <w:r w:rsidRPr="00197913">
        <w:t xml:space="preserve"> has the same meaning as in the </w:t>
      </w:r>
      <w:r w:rsidRPr="00197913">
        <w:rPr>
          <w:i/>
        </w:rPr>
        <w:t>Australian Defence Force Superannuation Act 2015</w:t>
      </w:r>
      <w:r w:rsidRPr="00197913">
        <w:t>.</w:t>
      </w:r>
    </w:p>
    <w:p w:rsidR="00D75038" w:rsidRPr="00197913" w:rsidRDefault="00D75038" w:rsidP="00D75038">
      <w:pPr>
        <w:pStyle w:val="Definition"/>
      </w:pPr>
      <w:proofErr w:type="spellStart"/>
      <w:r w:rsidRPr="00197913">
        <w:rPr>
          <w:b/>
          <w:i/>
        </w:rPr>
        <w:t>ADF</w:t>
      </w:r>
      <w:proofErr w:type="spellEnd"/>
      <w:r w:rsidRPr="00197913">
        <w:rPr>
          <w:b/>
          <w:i/>
        </w:rPr>
        <w:t xml:space="preserve"> Super member</w:t>
      </w:r>
      <w:r w:rsidRPr="00197913">
        <w:t xml:space="preserve"> has the same meaning as in the </w:t>
      </w:r>
      <w:r w:rsidRPr="00197913">
        <w:rPr>
          <w:i/>
        </w:rPr>
        <w:t>Australian Defence Force Superannuation Act 2015</w:t>
      </w:r>
      <w:r w:rsidRPr="00197913">
        <w:t>.</w:t>
      </w:r>
    </w:p>
    <w:p w:rsidR="000D4DBF" w:rsidRPr="00197913" w:rsidRDefault="004078B9" w:rsidP="000D4DBF">
      <w:pPr>
        <w:pStyle w:val="ItemHead"/>
      </w:pPr>
      <w:r w:rsidRPr="00197913">
        <w:t>9</w:t>
      </w:r>
      <w:r w:rsidR="000D4DBF" w:rsidRPr="00197913">
        <w:t xml:space="preserve">  Item</w:t>
      </w:r>
      <w:r w:rsidR="00197913" w:rsidRPr="00197913">
        <w:t> </w:t>
      </w:r>
      <w:r w:rsidR="000D4DBF" w:rsidRPr="00197913">
        <w:t>1 of Schedule</w:t>
      </w:r>
      <w:r w:rsidR="00197913" w:rsidRPr="00197913">
        <w:t> </w:t>
      </w:r>
      <w:r w:rsidR="000D4DBF" w:rsidRPr="00197913">
        <w:t>1 to the Schedule (</w:t>
      </w:r>
      <w:r w:rsidR="00713AB9" w:rsidRPr="00197913">
        <w:t xml:space="preserve">definition of </w:t>
      </w:r>
      <w:r w:rsidR="00713AB9" w:rsidRPr="00197913">
        <w:rPr>
          <w:i/>
        </w:rPr>
        <w:t>eligible child</w:t>
      </w:r>
      <w:r w:rsidR="00713AB9" w:rsidRPr="00197913">
        <w:t>)</w:t>
      </w:r>
    </w:p>
    <w:p w:rsidR="00713AB9" w:rsidRPr="00197913" w:rsidRDefault="00713AB9" w:rsidP="00713AB9">
      <w:pPr>
        <w:pStyle w:val="Item"/>
      </w:pPr>
      <w:r w:rsidRPr="00197913">
        <w:t xml:space="preserve">Omit </w:t>
      </w:r>
      <w:r w:rsidR="008F1115" w:rsidRPr="00197913">
        <w:t>“</w:t>
      </w:r>
      <w:r w:rsidRPr="00197913">
        <w:t>16</w:t>
      </w:r>
      <w:r w:rsidR="008F1115" w:rsidRPr="00197913">
        <w:t>”</w:t>
      </w:r>
      <w:r w:rsidRPr="00197913">
        <w:t xml:space="preserve"> (wherever occurring), substitute </w:t>
      </w:r>
      <w:r w:rsidR="008F1115" w:rsidRPr="00197913">
        <w:t>“</w:t>
      </w:r>
      <w:r w:rsidRPr="00197913">
        <w:t>18</w:t>
      </w:r>
      <w:r w:rsidR="008F1115" w:rsidRPr="00197913">
        <w:t>”</w:t>
      </w:r>
      <w:r w:rsidRPr="00197913">
        <w:t>.</w:t>
      </w:r>
    </w:p>
    <w:p w:rsidR="00414FBF" w:rsidRPr="00197913" w:rsidRDefault="004078B9" w:rsidP="00414FBF">
      <w:pPr>
        <w:pStyle w:val="ItemHead"/>
      </w:pPr>
      <w:r w:rsidRPr="00197913">
        <w:t>10</w:t>
      </w:r>
      <w:r w:rsidR="00414FBF" w:rsidRPr="00197913">
        <w:t xml:space="preserve">  Item</w:t>
      </w:r>
      <w:r w:rsidR="00197913" w:rsidRPr="00197913">
        <w:t> </w:t>
      </w:r>
      <w:r w:rsidR="00414FBF" w:rsidRPr="00197913">
        <w:t>1 of Schedule</w:t>
      </w:r>
      <w:r w:rsidR="00197913" w:rsidRPr="00197913">
        <w:t> </w:t>
      </w:r>
      <w:r w:rsidR="00414FBF" w:rsidRPr="00197913">
        <w:t>1 to the Schedule (</w:t>
      </w:r>
      <w:r w:rsidR="00197913" w:rsidRPr="00197913">
        <w:t>subparagraph (</w:t>
      </w:r>
      <w:r w:rsidR="00414FBF" w:rsidRPr="00197913">
        <w:t xml:space="preserve">b)(ii) of the definition of </w:t>
      </w:r>
      <w:r w:rsidR="00414FBF" w:rsidRPr="00197913">
        <w:rPr>
          <w:i/>
        </w:rPr>
        <w:t>eligible child</w:t>
      </w:r>
      <w:r w:rsidR="00414FBF" w:rsidRPr="00197913">
        <w:t>)</w:t>
      </w:r>
    </w:p>
    <w:p w:rsidR="00414FBF" w:rsidRPr="00197913" w:rsidRDefault="00414FBF" w:rsidP="00414FBF">
      <w:pPr>
        <w:pStyle w:val="Item"/>
      </w:pPr>
      <w:r w:rsidRPr="00197913">
        <w:t>Omit “subparagraph; and”, substitute “subparagraph.”.</w:t>
      </w:r>
    </w:p>
    <w:p w:rsidR="00414FBF" w:rsidRPr="00197913" w:rsidRDefault="004078B9" w:rsidP="00414FBF">
      <w:pPr>
        <w:pStyle w:val="ItemHead"/>
      </w:pPr>
      <w:r w:rsidRPr="00197913">
        <w:t>11</w:t>
      </w:r>
      <w:r w:rsidR="00414FBF" w:rsidRPr="00197913">
        <w:t xml:space="preserve">  Item</w:t>
      </w:r>
      <w:r w:rsidR="00197913" w:rsidRPr="00197913">
        <w:t> </w:t>
      </w:r>
      <w:r w:rsidR="00414FBF" w:rsidRPr="00197913">
        <w:t>1 of Schedule</w:t>
      </w:r>
      <w:r w:rsidR="00197913" w:rsidRPr="00197913">
        <w:t> </w:t>
      </w:r>
      <w:r w:rsidR="00414FBF" w:rsidRPr="00197913">
        <w:t>1 to the Schedule (</w:t>
      </w:r>
      <w:r w:rsidR="00197913" w:rsidRPr="00197913">
        <w:t>subparagraph (</w:t>
      </w:r>
      <w:r w:rsidR="00414FBF" w:rsidRPr="00197913">
        <w:t xml:space="preserve">b)(iii) of the definition of </w:t>
      </w:r>
      <w:r w:rsidR="00414FBF" w:rsidRPr="00197913">
        <w:rPr>
          <w:i/>
        </w:rPr>
        <w:t>eligible child</w:t>
      </w:r>
      <w:r w:rsidR="00414FBF" w:rsidRPr="00197913">
        <w:t>)</w:t>
      </w:r>
    </w:p>
    <w:p w:rsidR="00414FBF" w:rsidRPr="00197913" w:rsidRDefault="00414FBF" w:rsidP="00414FBF">
      <w:pPr>
        <w:pStyle w:val="Item"/>
      </w:pPr>
      <w:r w:rsidRPr="00197913">
        <w:t>Repeal the subparagraph.</w:t>
      </w:r>
    </w:p>
    <w:p w:rsidR="007821BA" w:rsidRPr="00197913" w:rsidRDefault="007821BA" w:rsidP="007821BA">
      <w:pPr>
        <w:pStyle w:val="ActHead8"/>
      </w:pPr>
      <w:bookmarkStart w:id="15" w:name="_Toc429662952"/>
      <w:r w:rsidRPr="00197913">
        <w:lastRenderedPageBreak/>
        <w:t>Division</w:t>
      </w:r>
      <w:r w:rsidR="00197913" w:rsidRPr="00197913">
        <w:t> </w:t>
      </w:r>
      <w:r w:rsidRPr="00197913">
        <w:t>2—</w:t>
      </w:r>
      <w:r w:rsidR="005B7A6B" w:rsidRPr="00197913">
        <w:t>Saving provision</w:t>
      </w:r>
      <w:bookmarkEnd w:id="15"/>
    </w:p>
    <w:p w:rsidR="007821BA" w:rsidRPr="00197913" w:rsidRDefault="007821BA" w:rsidP="007821BA">
      <w:pPr>
        <w:pStyle w:val="ActHead9"/>
      </w:pPr>
      <w:bookmarkStart w:id="16" w:name="_Toc429662953"/>
      <w:r w:rsidRPr="00197913">
        <w:t>Military Superannuation and Benefits Trust Deed</w:t>
      </w:r>
      <w:bookmarkEnd w:id="16"/>
    </w:p>
    <w:p w:rsidR="005B7A6B" w:rsidRPr="00197913" w:rsidRDefault="004078B9" w:rsidP="005B7A6B">
      <w:pPr>
        <w:pStyle w:val="ItemHead"/>
      </w:pPr>
      <w:r w:rsidRPr="00197913">
        <w:t>12</w:t>
      </w:r>
      <w:r w:rsidR="007821BA" w:rsidRPr="00197913">
        <w:t xml:space="preserve">  </w:t>
      </w:r>
      <w:r w:rsidR="005B7A6B" w:rsidRPr="00197913">
        <w:t>Before the Schedule</w:t>
      </w:r>
    </w:p>
    <w:p w:rsidR="005B7A6B" w:rsidRPr="00197913" w:rsidRDefault="005B7A6B" w:rsidP="005B7A6B">
      <w:pPr>
        <w:pStyle w:val="Item"/>
      </w:pPr>
      <w:r w:rsidRPr="00197913">
        <w:t>Insert:</w:t>
      </w:r>
    </w:p>
    <w:p w:rsidR="007821BA" w:rsidRPr="00197913" w:rsidRDefault="00D75038" w:rsidP="007821BA">
      <w:pPr>
        <w:pStyle w:val="ActHead5"/>
        <w:rPr>
          <w:i/>
        </w:rPr>
      </w:pPr>
      <w:bookmarkStart w:id="17" w:name="_Toc429662954"/>
      <w:r w:rsidRPr="00197913">
        <w:rPr>
          <w:rStyle w:val="CharSectno"/>
        </w:rPr>
        <w:t>13</w:t>
      </w:r>
      <w:r w:rsidRPr="00197913">
        <w:t xml:space="preserve">  </w:t>
      </w:r>
      <w:r w:rsidR="00461519" w:rsidRPr="00197913">
        <w:t>Saving provision</w:t>
      </w:r>
      <w:r w:rsidR="007A5437" w:rsidRPr="00197913">
        <w:t>s</w:t>
      </w:r>
      <w:r w:rsidRPr="00197913">
        <w:t xml:space="preserve"> for amendment of this Deed by Part</w:t>
      </w:r>
      <w:r w:rsidR="00197913" w:rsidRPr="00197913">
        <w:t> </w:t>
      </w:r>
      <w:r w:rsidRPr="00197913">
        <w:t>1 of Schedule</w:t>
      </w:r>
      <w:r w:rsidR="00197913" w:rsidRPr="00197913">
        <w:t> </w:t>
      </w:r>
      <w:r w:rsidRPr="00197913">
        <w:t>1 to the</w:t>
      </w:r>
      <w:r w:rsidR="00461519" w:rsidRPr="00197913">
        <w:t xml:space="preserve"> </w:t>
      </w:r>
      <w:r w:rsidR="00461519" w:rsidRPr="00197913">
        <w:rPr>
          <w:i/>
        </w:rPr>
        <w:t>Military Superannuation and Benefits Amendment (Trust Deed—</w:t>
      </w:r>
      <w:proofErr w:type="spellStart"/>
      <w:r w:rsidR="00461519" w:rsidRPr="00197913">
        <w:rPr>
          <w:i/>
        </w:rPr>
        <w:t>ADF</w:t>
      </w:r>
      <w:proofErr w:type="spellEnd"/>
      <w:r w:rsidR="00461519" w:rsidRPr="00197913">
        <w:rPr>
          <w:i/>
        </w:rPr>
        <w:t xml:space="preserve"> Super Consequential) Instrument 2015</w:t>
      </w:r>
      <w:bookmarkEnd w:id="17"/>
    </w:p>
    <w:p w:rsidR="00401576" w:rsidRPr="00197913" w:rsidRDefault="00D75038" w:rsidP="00D75038">
      <w:pPr>
        <w:pStyle w:val="subsection"/>
      </w:pPr>
      <w:r w:rsidRPr="00197913">
        <w:tab/>
      </w:r>
      <w:r w:rsidR="007A5437" w:rsidRPr="00197913">
        <w:t>(1)</w:t>
      </w:r>
      <w:r w:rsidRPr="00197913">
        <w:tab/>
      </w:r>
      <w:r w:rsidR="00401576" w:rsidRPr="00197913">
        <w:t>This clause applies to a pension that was suspended under rule</w:t>
      </w:r>
      <w:r w:rsidR="00197913" w:rsidRPr="00197913">
        <w:t> </w:t>
      </w:r>
      <w:r w:rsidR="00401576" w:rsidRPr="00197913">
        <w:t xml:space="preserve">35 of the Rules immediately before </w:t>
      </w:r>
      <w:r w:rsidR="004A5676" w:rsidRPr="00197913">
        <w:t>t</w:t>
      </w:r>
      <w:r w:rsidRPr="00197913">
        <w:t xml:space="preserve">he repeal of </w:t>
      </w:r>
      <w:r w:rsidR="00401576" w:rsidRPr="00197913">
        <w:t xml:space="preserve">that </w:t>
      </w:r>
      <w:r w:rsidRPr="00197913">
        <w:t>rule by Part</w:t>
      </w:r>
      <w:r w:rsidR="00197913" w:rsidRPr="00197913">
        <w:t> </w:t>
      </w:r>
      <w:r w:rsidRPr="00197913">
        <w:t>1 of Schedule</w:t>
      </w:r>
      <w:r w:rsidR="00197913" w:rsidRPr="00197913">
        <w:t> </w:t>
      </w:r>
      <w:r w:rsidRPr="00197913">
        <w:t xml:space="preserve">1 to the </w:t>
      </w:r>
      <w:r w:rsidR="00461519" w:rsidRPr="00197913">
        <w:rPr>
          <w:i/>
        </w:rPr>
        <w:t>Military Superannuation and Benefits Amendment (Trust Deed—</w:t>
      </w:r>
      <w:proofErr w:type="spellStart"/>
      <w:r w:rsidR="00461519" w:rsidRPr="00197913">
        <w:rPr>
          <w:i/>
        </w:rPr>
        <w:t>ADF</w:t>
      </w:r>
      <w:proofErr w:type="spellEnd"/>
      <w:r w:rsidR="00461519" w:rsidRPr="00197913">
        <w:rPr>
          <w:i/>
        </w:rPr>
        <w:t xml:space="preserve"> Super Consequential) Instrument 2015</w:t>
      </w:r>
      <w:r w:rsidR="00401576" w:rsidRPr="00197913">
        <w:t>.</w:t>
      </w:r>
    </w:p>
    <w:p w:rsidR="00D75038" w:rsidRPr="00197913" w:rsidRDefault="00401576" w:rsidP="00D75038">
      <w:pPr>
        <w:pStyle w:val="subsection"/>
      </w:pPr>
      <w:r w:rsidRPr="00197913">
        <w:tab/>
        <w:t>(2)</w:t>
      </w:r>
      <w:r w:rsidRPr="00197913">
        <w:tab/>
        <w:t>T</w:t>
      </w:r>
      <w:r w:rsidR="004A5676" w:rsidRPr="00197913">
        <w:t xml:space="preserve">hat rule continues to apply to </w:t>
      </w:r>
      <w:r w:rsidRPr="00197913">
        <w:t>the</w:t>
      </w:r>
      <w:r w:rsidR="0009460A" w:rsidRPr="00197913">
        <w:t xml:space="preserve"> </w:t>
      </w:r>
      <w:r w:rsidR="004A5676" w:rsidRPr="00197913">
        <w:t>pension</w:t>
      </w:r>
      <w:r w:rsidRPr="00197913">
        <w:t>, despite the repeal</w:t>
      </w:r>
      <w:r w:rsidR="004A5676" w:rsidRPr="00197913">
        <w:t>.</w:t>
      </w:r>
    </w:p>
    <w:p w:rsidR="007A5437" w:rsidRPr="00197913" w:rsidRDefault="007A5437" w:rsidP="00D75038">
      <w:pPr>
        <w:pStyle w:val="subsection"/>
      </w:pPr>
      <w:r w:rsidRPr="00197913">
        <w:tab/>
        <w:t>(</w:t>
      </w:r>
      <w:r w:rsidR="00401576" w:rsidRPr="00197913">
        <w:t>3</w:t>
      </w:r>
      <w:r w:rsidRPr="00197913">
        <w:t>)</w:t>
      </w:r>
      <w:r w:rsidRPr="00197913">
        <w:tab/>
      </w:r>
      <w:r w:rsidR="00401576" w:rsidRPr="00197913">
        <w:t>R</w:t>
      </w:r>
      <w:r w:rsidRPr="00197913">
        <w:t>ule</w:t>
      </w:r>
      <w:r w:rsidR="00197913" w:rsidRPr="00197913">
        <w:t> </w:t>
      </w:r>
      <w:r w:rsidRPr="00197913">
        <w:t>57 of the Rules</w:t>
      </w:r>
      <w:r w:rsidR="00401576" w:rsidRPr="00197913">
        <w:t>, as in force before its amendment by that Part,</w:t>
      </w:r>
      <w:r w:rsidRPr="00197913">
        <w:t xml:space="preserve"> continues to apply to </w:t>
      </w:r>
      <w:r w:rsidR="00401576" w:rsidRPr="00197913">
        <w:t>the</w:t>
      </w:r>
      <w:r w:rsidRPr="00197913">
        <w:t xml:space="preserve"> pension</w:t>
      </w:r>
      <w:r w:rsidR="00401576" w:rsidRPr="00197913">
        <w:t>, despite the amendment</w:t>
      </w:r>
      <w:r w:rsidRPr="00197913">
        <w:t>.</w:t>
      </w:r>
    </w:p>
    <w:p w:rsidR="00D2799E" w:rsidRPr="00197913" w:rsidRDefault="00D2799E" w:rsidP="00E363F8">
      <w:pPr>
        <w:pStyle w:val="ActHead7"/>
        <w:pageBreakBefore/>
      </w:pPr>
      <w:bookmarkStart w:id="18" w:name="_Toc429662955"/>
      <w:r w:rsidRPr="00197913">
        <w:rPr>
          <w:rStyle w:val="CharAmPartNo"/>
        </w:rPr>
        <w:lastRenderedPageBreak/>
        <w:t>Part</w:t>
      </w:r>
      <w:r w:rsidR="00197913" w:rsidRPr="00197913">
        <w:rPr>
          <w:rStyle w:val="CharAmPartNo"/>
        </w:rPr>
        <w:t> </w:t>
      </w:r>
      <w:r w:rsidR="00E363F8" w:rsidRPr="00197913">
        <w:rPr>
          <w:rStyle w:val="CharAmPartNo"/>
        </w:rPr>
        <w:t>2</w:t>
      </w:r>
      <w:r w:rsidRPr="00197913">
        <w:t>—</w:t>
      </w:r>
      <w:r w:rsidRPr="00197913">
        <w:rPr>
          <w:rStyle w:val="CharAmPartText"/>
        </w:rPr>
        <w:t>Amendments relating to flexible service</w:t>
      </w:r>
      <w:bookmarkEnd w:id="18"/>
    </w:p>
    <w:p w:rsidR="005B7A6B" w:rsidRPr="00197913" w:rsidRDefault="005B7A6B" w:rsidP="005B7A6B">
      <w:pPr>
        <w:pStyle w:val="ActHead8"/>
      </w:pPr>
      <w:bookmarkStart w:id="19" w:name="_Toc429662956"/>
      <w:r w:rsidRPr="00197913">
        <w:t>Division</w:t>
      </w:r>
      <w:r w:rsidR="00197913" w:rsidRPr="00197913">
        <w:t> </w:t>
      </w:r>
      <w:r w:rsidRPr="00197913">
        <w:t>1—Main amendments</w:t>
      </w:r>
      <w:bookmarkEnd w:id="19"/>
    </w:p>
    <w:p w:rsidR="00952E70" w:rsidRPr="00197913" w:rsidRDefault="00952E70" w:rsidP="00952E70">
      <w:pPr>
        <w:pStyle w:val="ActHead9"/>
      </w:pPr>
      <w:bookmarkStart w:id="20" w:name="_Toc429662957"/>
      <w:r w:rsidRPr="00197913">
        <w:t>Military Superannuation and Benefits Trust Deed</w:t>
      </w:r>
      <w:bookmarkEnd w:id="20"/>
    </w:p>
    <w:p w:rsidR="00710B08" w:rsidRPr="00197913" w:rsidRDefault="004078B9" w:rsidP="00FA52E8">
      <w:pPr>
        <w:pStyle w:val="ItemHead"/>
      </w:pPr>
      <w:r w:rsidRPr="00197913">
        <w:t>13</w:t>
      </w:r>
      <w:r w:rsidR="00710B08" w:rsidRPr="00197913">
        <w:t xml:space="preserve">  </w:t>
      </w:r>
      <w:proofErr w:type="spellStart"/>
      <w:r w:rsidR="00710B08" w:rsidRPr="00197913">
        <w:t>Subrule</w:t>
      </w:r>
      <w:proofErr w:type="spellEnd"/>
      <w:r w:rsidR="00710B08" w:rsidRPr="00197913">
        <w:t xml:space="preserve"> 2(1) of the Schedule</w:t>
      </w:r>
    </w:p>
    <w:p w:rsidR="00710B08" w:rsidRPr="00197913" w:rsidRDefault="00710B08" w:rsidP="00710B08">
      <w:pPr>
        <w:pStyle w:val="Item"/>
      </w:pPr>
      <w:r w:rsidRPr="00197913">
        <w:t>Insert:</w:t>
      </w:r>
    </w:p>
    <w:p w:rsidR="00710B08" w:rsidRPr="00197913" w:rsidRDefault="00710B08" w:rsidP="00710B08">
      <w:r w:rsidRPr="00197913">
        <w:t>flexible service</w:t>
      </w:r>
    </w:p>
    <w:p w:rsidR="00FA52E8" w:rsidRPr="00197913" w:rsidRDefault="004078B9" w:rsidP="00FA52E8">
      <w:pPr>
        <w:pStyle w:val="ItemHead"/>
      </w:pPr>
      <w:r w:rsidRPr="00197913">
        <w:t>14</w:t>
      </w:r>
      <w:r w:rsidR="00FA52E8" w:rsidRPr="00197913">
        <w:t xml:space="preserve">  </w:t>
      </w:r>
      <w:proofErr w:type="spellStart"/>
      <w:r w:rsidR="00FA52E8" w:rsidRPr="00197913">
        <w:t>Subrule</w:t>
      </w:r>
      <w:proofErr w:type="spellEnd"/>
      <w:r w:rsidR="00FA52E8" w:rsidRPr="00197913">
        <w:t xml:space="preserve"> 4(1) of the Schedule</w:t>
      </w:r>
    </w:p>
    <w:p w:rsidR="00FA52E8" w:rsidRPr="00197913" w:rsidRDefault="00FA52E8" w:rsidP="00FA52E8">
      <w:pPr>
        <w:pStyle w:val="Item"/>
      </w:pPr>
      <w:r w:rsidRPr="00197913">
        <w:t xml:space="preserve">Repeal the </w:t>
      </w:r>
      <w:proofErr w:type="spellStart"/>
      <w:r w:rsidRPr="00197913">
        <w:t>subrule</w:t>
      </w:r>
      <w:proofErr w:type="spellEnd"/>
      <w:r w:rsidRPr="00197913">
        <w:t>, substitute:</w:t>
      </w:r>
    </w:p>
    <w:p w:rsidR="00FA52E8" w:rsidRPr="00197913" w:rsidRDefault="00FA52E8" w:rsidP="00FA52E8">
      <w:pPr>
        <w:pStyle w:val="subsection"/>
      </w:pPr>
      <w:r w:rsidRPr="00197913">
        <w:tab/>
        <w:t>(1)</w:t>
      </w:r>
      <w:r w:rsidRPr="00197913">
        <w:tab/>
        <w:t xml:space="preserve">Subject to </w:t>
      </w:r>
      <w:proofErr w:type="spellStart"/>
      <w:r w:rsidRPr="00197913">
        <w:t>subrule</w:t>
      </w:r>
      <w:proofErr w:type="spellEnd"/>
      <w:r w:rsidRPr="00197913">
        <w:t xml:space="preserve"> (2), the amount of the contribution payable by a member in a fortnight is equal to the relevant percentage of:</w:t>
      </w:r>
    </w:p>
    <w:p w:rsidR="00FA52E8" w:rsidRPr="00197913" w:rsidRDefault="00FA52E8" w:rsidP="00FA52E8">
      <w:pPr>
        <w:pStyle w:val="paragraph"/>
      </w:pPr>
      <w:r w:rsidRPr="00197913">
        <w:tab/>
        <w:t>(a)</w:t>
      </w:r>
      <w:r w:rsidRPr="00197913">
        <w:tab/>
        <w:t>the salary paid to the member in that fortnight; or</w:t>
      </w:r>
    </w:p>
    <w:p w:rsidR="00FA52E8" w:rsidRPr="00197913" w:rsidRDefault="00FA52E8" w:rsidP="00FA52E8">
      <w:pPr>
        <w:pStyle w:val="paragraph"/>
      </w:pPr>
      <w:r w:rsidRPr="00197913">
        <w:tab/>
        <w:t>(b)</w:t>
      </w:r>
      <w:r w:rsidRPr="00197913">
        <w:tab/>
        <w:t>if in that fortnight the member rendered flexible service—the salary that would have been paid to the member in that fortnight if the member had not rendered flexible service.</w:t>
      </w:r>
    </w:p>
    <w:p w:rsidR="00FA52E8" w:rsidRPr="00197913" w:rsidRDefault="004078B9" w:rsidP="00FA52E8">
      <w:pPr>
        <w:pStyle w:val="ItemHead"/>
      </w:pPr>
      <w:r w:rsidRPr="00197913">
        <w:t>15</w:t>
      </w:r>
      <w:r w:rsidR="00FA52E8" w:rsidRPr="00197913">
        <w:t xml:space="preserve">  </w:t>
      </w:r>
      <w:r w:rsidR="00575E3D" w:rsidRPr="00197913">
        <w:t>Rule</w:t>
      </w:r>
      <w:r w:rsidR="00197913" w:rsidRPr="00197913">
        <w:t> </w:t>
      </w:r>
      <w:r w:rsidR="00FA52E8" w:rsidRPr="00197913">
        <w:t>6 of the Schedule</w:t>
      </w:r>
    </w:p>
    <w:p w:rsidR="00FA52E8" w:rsidRPr="00197913" w:rsidRDefault="00542D9F" w:rsidP="00FA52E8">
      <w:pPr>
        <w:pStyle w:val="Item"/>
      </w:pPr>
      <w:r w:rsidRPr="00197913">
        <w:t>Omit</w:t>
      </w:r>
      <w:r w:rsidR="00FA52E8" w:rsidRPr="00197913">
        <w:t xml:space="preserve"> </w:t>
      </w:r>
      <w:r w:rsidR="008F1115" w:rsidRPr="00197913">
        <w:t>“</w:t>
      </w:r>
      <w:r w:rsidR="00FA52E8" w:rsidRPr="00197913">
        <w:t>calculated as if the member were on full pay</w:t>
      </w:r>
      <w:r w:rsidR="008F1115" w:rsidRPr="00197913">
        <w:t>”</w:t>
      </w:r>
      <w:r w:rsidR="00FA52E8" w:rsidRPr="00197913">
        <w:t xml:space="preserve">, </w:t>
      </w:r>
      <w:r w:rsidRPr="00197913">
        <w:t>substitute</w:t>
      </w:r>
      <w:r w:rsidR="00FA52E8" w:rsidRPr="00197913">
        <w:t xml:space="preserve"> </w:t>
      </w:r>
      <w:r w:rsidR="008F1115" w:rsidRPr="00197913">
        <w:t>“</w:t>
      </w:r>
      <w:r w:rsidRPr="00197913">
        <w:t>calculated under rule</w:t>
      </w:r>
      <w:r w:rsidR="00197913" w:rsidRPr="00197913">
        <w:t> </w:t>
      </w:r>
      <w:r w:rsidRPr="00197913">
        <w:t>8</w:t>
      </w:r>
      <w:r w:rsidR="008F1115" w:rsidRPr="00197913">
        <w:t>”</w:t>
      </w:r>
      <w:r w:rsidR="00FA52E8" w:rsidRPr="00197913">
        <w:t>.</w:t>
      </w:r>
    </w:p>
    <w:p w:rsidR="00542D9F" w:rsidRPr="00197913" w:rsidRDefault="004078B9" w:rsidP="00542D9F">
      <w:pPr>
        <w:pStyle w:val="ItemHead"/>
      </w:pPr>
      <w:r w:rsidRPr="00197913">
        <w:t>16</w:t>
      </w:r>
      <w:r w:rsidR="00542D9F" w:rsidRPr="00197913">
        <w:t xml:space="preserve">  Subparagraph 7(2)(a)(</w:t>
      </w:r>
      <w:proofErr w:type="spellStart"/>
      <w:r w:rsidR="00542D9F" w:rsidRPr="00197913">
        <w:t>i</w:t>
      </w:r>
      <w:proofErr w:type="spellEnd"/>
      <w:r w:rsidR="00542D9F" w:rsidRPr="00197913">
        <w:t>) of the Schedule</w:t>
      </w:r>
    </w:p>
    <w:p w:rsidR="00542D9F" w:rsidRPr="00197913" w:rsidRDefault="00542D9F" w:rsidP="00542D9F">
      <w:pPr>
        <w:pStyle w:val="Item"/>
      </w:pPr>
      <w:r w:rsidRPr="00197913">
        <w:t>Repeal the subparagraph.</w:t>
      </w:r>
    </w:p>
    <w:p w:rsidR="00542D9F" w:rsidRPr="00197913" w:rsidRDefault="004078B9" w:rsidP="00542D9F">
      <w:pPr>
        <w:pStyle w:val="ItemHead"/>
      </w:pPr>
      <w:r w:rsidRPr="00197913">
        <w:t>17</w:t>
      </w:r>
      <w:r w:rsidR="00542D9F" w:rsidRPr="00197913">
        <w:t xml:space="preserve">  Paragraph 7(2)(a) of the Schedule</w:t>
      </w:r>
    </w:p>
    <w:p w:rsidR="00542D9F" w:rsidRPr="00197913" w:rsidRDefault="00542D9F" w:rsidP="00542D9F">
      <w:pPr>
        <w:pStyle w:val="Item"/>
      </w:pPr>
      <w:r w:rsidRPr="00197913">
        <w:t xml:space="preserve">Omit </w:t>
      </w:r>
      <w:r w:rsidR="008F1115" w:rsidRPr="00197913">
        <w:t>“</w:t>
      </w:r>
      <w:r w:rsidRPr="00197913">
        <w:t xml:space="preserve">, in the case of </w:t>
      </w:r>
      <w:r w:rsidR="00197913" w:rsidRPr="00197913">
        <w:t>subparagraph (</w:t>
      </w:r>
      <w:r w:rsidRPr="00197913">
        <w:t>ii), (iii) or (iv),</w:t>
      </w:r>
      <w:r w:rsidR="008F1115" w:rsidRPr="00197913">
        <w:t>”</w:t>
      </w:r>
      <w:r w:rsidRPr="00197913">
        <w:t>.</w:t>
      </w:r>
    </w:p>
    <w:p w:rsidR="00FA52E8" w:rsidRPr="00197913" w:rsidRDefault="004078B9" w:rsidP="00575E3D">
      <w:pPr>
        <w:pStyle w:val="ItemHead"/>
      </w:pPr>
      <w:r w:rsidRPr="00197913">
        <w:t>18</w:t>
      </w:r>
      <w:r w:rsidR="00575E3D" w:rsidRPr="00197913">
        <w:t xml:space="preserve">  </w:t>
      </w:r>
      <w:proofErr w:type="spellStart"/>
      <w:r w:rsidR="00575E3D" w:rsidRPr="00197913">
        <w:t>Subrules</w:t>
      </w:r>
      <w:proofErr w:type="spellEnd"/>
      <w:r w:rsidR="00575E3D" w:rsidRPr="00197913">
        <w:t xml:space="preserve"> 7(2), (2A) and (3) of the Schedule</w:t>
      </w:r>
    </w:p>
    <w:p w:rsidR="00542D9F" w:rsidRPr="00197913" w:rsidRDefault="00542D9F" w:rsidP="00542D9F">
      <w:pPr>
        <w:pStyle w:val="Item"/>
      </w:pPr>
      <w:r w:rsidRPr="00197913">
        <w:t xml:space="preserve">Omit </w:t>
      </w:r>
      <w:r w:rsidR="008F1115" w:rsidRPr="00197913">
        <w:t>“</w:t>
      </w:r>
      <w:r w:rsidRPr="00197913">
        <w:t>calculated as if the member were on full pay</w:t>
      </w:r>
      <w:r w:rsidR="008F1115" w:rsidRPr="00197913">
        <w:t>”</w:t>
      </w:r>
      <w:r w:rsidRPr="00197913">
        <w:t xml:space="preserve">, substitute </w:t>
      </w:r>
      <w:r w:rsidR="008F1115" w:rsidRPr="00197913">
        <w:t>“</w:t>
      </w:r>
      <w:r w:rsidRPr="00197913">
        <w:t>calculated under rule</w:t>
      </w:r>
      <w:r w:rsidR="00197913" w:rsidRPr="00197913">
        <w:t> </w:t>
      </w:r>
      <w:r w:rsidRPr="00197913">
        <w:t>8</w:t>
      </w:r>
      <w:r w:rsidR="008F1115" w:rsidRPr="00197913">
        <w:t>”</w:t>
      </w:r>
      <w:r w:rsidRPr="00197913">
        <w:t>.</w:t>
      </w:r>
    </w:p>
    <w:p w:rsidR="00575E3D" w:rsidRPr="00197913" w:rsidRDefault="004078B9" w:rsidP="00575E3D">
      <w:pPr>
        <w:pStyle w:val="ItemHead"/>
      </w:pPr>
      <w:r w:rsidRPr="00197913">
        <w:t>19</w:t>
      </w:r>
      <w:r w:rsidR="00575E3D" w:rsidRPr="00197913">
        <w:t xml:space="preserve">  </w:t>
      </w:r>
      <w:proofErr w:type="spellStart"/>
      <w:r w:rsidR="00575E3D" w:rsidRPr="00197913">
        <w:t>Sub</w:t>
      </w:r>
      <w:r w:rsidR="00B869E9" w:rsidRPr="00197913">
        <w:t>rul</w:t>
      </w:r>
      <w:r w:rsidR="00575E3D" w:rsidRPr="00197913">
        <w:t>e</w:t>
      </w:r>
      <w:proofErr w:type="spellEnd"/>
      <w:r w:rsidR="00B40B7B" w:rsidRPr="00197913">
        <w:t xml:space="preserve"> </w:t>
      </w:r>
      <w:r w:rsidR="00575E3D" w:rsidRPr="00197913">
        <w:t>8(1) of the Schedule</w:t>
      </w:r>
    </w:p>
    <w:p w:rsidR="00575E3D" w:rsidRPr="00197913" w:rsidRDefault="00575E3D" w:rsidP="00575E3D">
      <w:pPr>
        <w:pStyle w:val="Item"/>
      </w:pPr>
      <w:r w:rsidRPr="00197913">
        <w:t xml:space="preserve">Repeal the </w:t>
      </w:r>
      <w:proofErr w:type="spellStart"/>
      <w:r w:rsidRPr="00197913">
        <w:t>sub</w:t>
      </w:r>
      <w:r w:rsidR="00B869E9" w:rsidRPr="00197913">
        <w:t>rul</w:t>
      </w:r>
      <w:r w:rsidRPr="00197913">
        <w:t>e</w:t>
      </w:r>
      <w:proofErr w:type="spellEnd"/>
      <w:r w:rsidRPr="00197913">
        <w:t>, substitute:</w:t>
      </w:r>
    </w:p>
    <w:p w:rsidR="00575E3D" w:rsidRPr="00197913" w:rsidRDefault="00575E3D" w:rsidP="00575E3D">
      <w:pPr>
        <w:pStyle w:val="subsection"/>
      </w:pPr>
      <w:r w:rsidRPr="00197913">
        <w:tab/>
        <w:t>(1)</w:t>
      </w:r>
      <w:r w:rsidRPr="00197913">
        <w:tab/>
        <w:t>If, under rule</w:t>
      </w:r>
      <w:r w:rsidR="00197913" w:rsidRPr="00197913">
        <w:t> </w:t>
      </w:r>
      <w:r w:rsidRPr="00197913">
        <w:t>6 or 7, a member elects to pay contributions</w:t>
      </w:r>
      <w:r w:rsidR="003855A4" w:rsidRPr="00197913">
        <w:t xml:space="preserve"> in respect of all or part of a period of leave without pay</w:t>
      </w:r>
      <w:r w:rsidRPr="00197913">
        <w:t>, rule</w:t>
      </w:r>
      <w:r w:rsidR="00197913" w:rsidRPr="00197913">
        <w:t> </w:t>
      </w:r>
      <w:r w:rsidRPr="00197913">
        <w:t xml:space="preserve">4 applies to the amount of the contributions as </w:t>
      </w:r>
      <w:r w:rsidR="003855A4" w:rsidRPr="00197913">
        <w:t>if:</w:t>
      </w:r>
    </w:p>
    <w:p w:rsidR="003855A4" w:rsidRPr="00197913" w:rsidRDefault="003855A4" w:rsidP="003855A4">
      <w:pPr>
        <w:pStyle w:val="paragraph"/>
      </w:pPr>
      <w:r w:rsidRPr="00197913">
        <w:tab/>
        <w:t>(a)</w:t>
      </w:r>
      <w:r w:rsidRPr="00197913">
        <w:tab/>
        <w:t>in that period the member were paid salary in fortnights as if he or she were on full pay and not rendering flexible service; and</w:t>
      </w:r>
    </w:p>
    <w:p w:rsidR="003855A4" w:rsidRPr="00197913" w:rsidRDefault="003855A4" w:rsidP="003855A4">
      <w:pPr>
        <w:pStyle w:val="paragraph"/>
      </w:pPr>
      <w:r w:rsidRPr="00197913">
        <w:tab/>
        <w:t>(b)</w:t>
      </w:r>
      <w:r w:rsidRPr="00197913">
        <w:tab/>
        <w:t>the member</w:t>
      </w:r>
      <w:r w:rsidR="008F1115" w:rsidRPr="00197913">
        <w:t>’</w:t>
      </w:r>
      <w:r w:rsidRPr="00197913">
        <w:t>s salary did not include an allowance unless:</w:t>
      </w:r>
    </w:p>
    <w:p w:rsidR="003855A4" w:rsidRPr="00197913" w:rsidRDefault="003855A4" w:rsidP="003855A4">
      <w:pPr>
        <w:pStyle w:val="paragraphsub"/>
      </w:pPr>
      <w:r w:rsidRPr="00197913">
        <w:tab/>
        <w:t>(</w:t>
      </w:r>
      <w:proofErr w:type="spellStart"/>
      <w:r w:rsidRPr="00197913">
        <w:t>i</w:t>
      </w:r>
      <w:proofErr w:type="spellEnd"/>
      <w:r w:rsidRPr="00197913">
        <w:t>)</w:t>
      </w:r>
      <w:r w:rsidRPr="00197913">
        <w:tab/>
        <w:t>the allowance was payable to the member on the day immediately before the start of the period; and</w:t>
      </w:r>
    </w:p>
    <w:p w:rsidR="003855A4" w:rsidRPr="00197913" w:rsidRDefault="003855A4" w:rsidP="003855A4">
      <w:pPr>
        <w:pStyle w:val="paragraphsub"/>
      </w:pPr>
      <w:r w:rsidRPr="00197913">
        <w:tab/>
        <w:t>(ii)</w:t>
      </w:r>
      <w:r w:rsidRPr="00197913">
        <w:tab/>
        <w:t>an appropriate authority of the Defence Force has notified CSC that, apart from the member</w:t>
      </w:r>
      <w:r w:rsidR="008F1115" w:rsidRPr="00197913">
        <w:t>’</w:t>
      </w:r>
      <w:r w:rsidRPr="00197913">
        <w:t>s absence on leave without pay, the allowance would have been payable to the member for the whole period.</w:t>
      </w:r>
    </w:p>
    <w:p w:rsidR="00C153F7" w:rsidRPr="00197913" w:rsidRDefault="004078B9" w:rsidP="00C153F7">
      <w:pPr>
        <w:pStyle w:val="ItemHead"/>
      </w:pPr>
      <w:r w:rsidRPr="00197913">
        <w:lastRenderedPageBreak/>
        <w:t>20</w:t>
      </w:r>
      <w:r w:rsidR="00C153F7" w:rsidRPr="00197913">
        <w:t xml:space="preserve">  Paragraph 10(2)(a) of the Schedule</w:t>
      </w:r>
    </w:p>
    <w:p w:rsidR="00C153F7" w:rsidRPr="00197913" w:rsidRDefault="00C153F7" w:rsidP="00C153F7">
      <w:pPr>
        <w:pStyle w:val="Item"/>
      </w:pPr>
      <w:r w:rsidRPr="00197913">
        <w:t>Repeal the paragraph.</w:t>
      </w:r>
    </w:p>
    <w:p w:rsidR="00C153F7" w:rsidRPr="00197913" w:rsidRDefault="004078B9" w:rsidP="00C153F7">
      <w:pPr>
        <w:pStyle w:val="ItemHead"/>
      </w:pPr>
      <w:r w:rsidRPr="00197913">
        <w:t>21</w:t>
      </w:r>
      <w:r w:rsidR="00C153F7" w:rsidRPr="00197913">
        <w:t xml:space="preserve">  </w:t>
      </w:r>
      <w:proofErr w:type="spellStart"/>
      <w:r w:rsidR="00C153F7" w:rsidRPr="00197913">
        <w:t>Subrule</w:t>
      </w:r>
      <w:proofErr w:type="spellEnd"/>
      <w:r w:rsidR="00C153F7" w:rsidRPr="00197913">
        <w:t xml:space="preserve"> 10(4) of the Schedule</w:t>
      </w:r>
    </w:p>
    <w:p w:rsidR="00C153F7" w:rsidRPr="00197913" w:rsidRDefault="00C153F7" w:rsidP="00C153F7">
      <w:pPr>
        <w:pStyle w:val="Item"/>
      </w:pPr>
      <w:r w:rsidRPr="00197913">
        <w:t xml:space="preserve">Repeal the </w:t>
      </w:r>
      <w:proofErr w:type="spellStart"/>
      <w:r w:rsidRPr="00197913">
        <w:t>sub</w:t>
      </w:r>
      <w:r w:rsidR="00B869E9" w:rsidRPr="00197913">
        <w:t>rul</w:t>
      </w:r>
      <w:r w:rsidRPr="00197913">
        <w:t>e</w:t>
      </w:r>
      <w:proofErr w:type="spellEnd"/>
      <w:r w:rsidRPr="00197913">
        <w:t>.</w:t>
      </w:r>
    </w:p>
    <w:p w:rsidR="00FA52E8" w:rsidRPr="00197913" w:rsidRDefault="004078B9" w:rsidP="00FA52E8">
      <w:pPr>
        <w:pStyle w:val="ItemHead"/>
      </w:pPr>
      <w:r w:rsidRPr="00197913">
        <w:t>22</w:t>
      </w:r>
      <w:r w:rsidR="00FA52E8" w:rsidRPr="00197913">
        <w:t xml:space="preserve">  Item</w:t>
      </w:r>
      <w:r w:rsidR="00197913" w:rsidRPr="00197913">
        <w:t> </w:t>
      </w:r>
      <w:r w:rsidR="00FA52E8" w:rsidRPr="00197913">
        <w:t>1 of Schedule</w:t>
      </w:r>
      <w:r w:rsidR="00197913" w:rsidRPr="00197913">
        <w:t> </w:t>
      </w:r>
      <w:r w:rsidR="00FA52E8" w:rsidRPr="00197913">
        <w:t>1 to the Schedule</w:t>
      </w:r>
    </w:p>
    <w:p w:rsidR="00FA52E8" w:rsidRPr="00197913" w:rsidRDefault="00FA52E8" w:rsidP="00FA52E8">
      <w:pPr>
        <w:pStyle w:val="Item"/>
      </w:pPr>
      <w:r w:rsidRPr="00197913">
        <w:t>Insert:</w:t>
      </w:r>
    </w:p>
    <w:p w:rsidR="00FA52E8" w:rsidRPr="00197913" w:rsidRDefault="00FA52E8" w:rsidP="00FA52E8">
      <w:pPr>
        <w:pStyle w:val="Definition"/>
      </w:pPr>
      <w:r w:rsidRPr="00197913">
        <w:rPr>
          <w:b/>
          <w:i/>
        </w:rPr>
        <w:t>flexible service</w:t>
      </w:r>
      <w:r w:rsidRPr="00197913">
        <w:t xml:space="preserve"> means flexible service in accordance with a determination under:</w:t>
      </w:r>
    </w:p>
    <w:p w:rsidR="00FA52E8" w:rsidRPr="00197913" w:rsidRDefault="00FA52E8" w:rsidP="00FA52E8">
      <w:pPr>
        <w:pStyle w:val="paragraph"/>
      </w:pPr>
      <w:r w:rsidRPr="00197913">
        <w:tab/>
        <w:t>(a)</w:t>
      </w:r>
      <w:r w:rsidRPr="00197913">
        <w:tab/>
        <w:t>subsection</w:t>
      </w:r>
      <w:r w:rsidR="00197913" w:rsidRPr="00197913">
        <w:t> </w:t>
      </w:r>
      <w:r w:rsidRPr="00197913">
        <w:t xml:space="preserve">32(3) of the </w:t>
      </w:r>
      <w:r w:rsidRPr="00197913">
        <w:rPr>
          <w:i/>
        </w:rPr>
        <w:t>Naval Defence Act 1910</w:t>
      </w:r>
      <w:r w:rsidRPr="00197913">
        <w:t>; or</w:t>
      </w:r>
    </w:p>
    <w:p w:rsidR="00FA52E8" w:rsidRPr="00197913" w:rsidRDefault="00FA52E8" w:rsidP="00FA52E8">
      <w:pPr>
        <w:pStyle w:val="paragraph"/>
      </w:pPr>
      <w:r w:rsidRPr="00197913">
        <w:tab/>
        <w:t>(b)</w:t>
      </w:r>
      <w:r w:rsidRPr="00197913">
        <w:tab/>
        <w:t>subsection</w:t>
      </w:r>
      <w:r w:rsidR="00197913" w:rsidRPr="00197913">
        <w:t> </w:t>
      </w:r>
      <w:r w:rsidRPr="00197913">
        <w:t xml:space="preserve">46(3) of the </w:t>
      </w:r>
      <w:r w:rsidRPr="00197913">
        <w:rPr>
          <w:i/>
        </w:rPr>
        <w:t>Defence Act 1903</w:t>
      </w:r>
      <w:r w:rsidRPr="00197913">
        <w:t>; or</w:t>
      </w:r>
    </w:p>
    <w:p w:rsidR="00FA52E8" w:rsidRPr="00197913" w:rsidRDefault="00FA52E8" w:rsidP="00FA52E8">
      <w:pPr>
        <w:pStyle w:val="paragraph"/>
      </w:pPr>
      <w:r w:rsidRPr="00197913">
        <w:tab/>
        <w:t>(c)</w:t>
      </w:r>
      <w:r w:rsidRPr="00197913">
        <w:tab/>
        <w:t>subsection</w:t>
      </w:r>
      <w:r w:rsidR="00197913" w:rsidRPr="00197913">
        <w:t> </w:t>
      </w:r>
      <w:r w:rsidRPr="00197913">
        <w:t xml:space="preserve">4H(3) of the </w:t>
      </w:r>
      <w:r w:rsidRPr="00197913">
        <w:rPr>
          <w:i/>
        </w:rPr>
        <w:t>Air Force Act 1923</w:t>
      </w:r>
      <w:r w:rsidRPr="00197913">
        <w:t>.</w:t>
      </w:r>
    </w:p>
    <w:p w:rsidR="005B7A6B" w:rsidRPr="00197913" w:rsidRDefault="005B7A6B" w:rsidP="005B7A6B">
      <w:pPr>
        <w:pStyle w:val="ActHead8"/>
      </w:pPr>
      <w:bookmarkStart w:id="21" w:name="_Toc429662958"/>
      <w:r w:rsidRPr="00197913">
        <w:t>Division</w:t>
      </w:r>
      <w:r w:rsidR="00197913" w:rsidRPr="00197913">
        <w:t> </w:t>
      </w:r>
      <w:r w:rsidRPr="00197913">
        <w:t>2—Application provisions</w:t>
      </w:r>
      <w:bookmarkEnd w:id="21"/>
    </w:p>
    <w:p w:rsidR="005B7A6B" w:rsidRPr="00197913" w:rsidRDefault="005B7A6B" w:rsidP="005B7A6B">
      <w:pPr>
        <w:pStyle w:val="ActHead9"/>
      </w:pPr>
      <w:bookmarkStart w:id="22" w:name="_Toc429662959"/>
      <w:r w:rsidRPr="00197913">
        <w:t>Military Superannuation and Benefits Trust Deed</w:t>
      </w:r>
      <w:bookmarkEnd w:id="22"/>
    </w:p>
    <w:p w:rsidR="005B7A6B" w:rsidRPr="00197913" w:rsidRDefault="004078B9" w:rsidP="005B7A6B">
      <w:pPr>
        <w:pStyle w:val="ItemHead"/>
      </w:pPr>
      <w:r w:rsidRPr="00197913">
        <w:t>23</w:t>
      </w:r>
      <w:r w:rsidR="005B7A6B" w:rsidRPr="00197913">
        <w:t xml:space="preserve">  Before the Schedule</w:t>
      </w:r>
    </w:p>
    <w:p w:rsidR="005B7A6B" w:rsidRPr="00197913" w:rsidRDefault="005B7A6B" w:rsidP="005B7A6B">
      <w:pPr>
        <w:pStyle w:val="Item"/>
      </w:pPr>
      <w:r w:rsidRPr="00197913">
        <w:t>Insert:</w:t>
      </w:r>
    </w:p>
    <w:p w:rsidR="005B7A6B" w:rsidRPr="00197913" w:rsidRDefault="005B7A6B" w:rsidP="005B7A6B">
      <w:pPr>
        <w:pStyle w:val="ActHead5"/>
        <w:rPr>
          <w:i/>
        </w:rPr>
      </w:pPr>
      <w:bookmarkStart w:id="23" w:name="_Toc429662960"/>
      <w:r w:rsidRPr="00197913">
        <w:rPr>
          <w:rStyle w:val="CharSectno"/>
        </w:rPr>
        <w:t>14</w:t>
      </w:r>
      <w:r w:rsidRPr="00197913">
        <w:t xml:space="preserve">  </w:t>
      </w:r>
      <w:r w:rsidR="0074729B" w:rsidRPr="00197913">
        <w:t xml:space="preserve">Application </w:t>
      </w:r>
      <w:r w:rsidRPr="00197913">
        <w:t>provision for amendment</w:t>
      </w:r>
      <w:r w:rsidR="0074729B" w:rsidRPr="00197913">
        <w:t>s</w:t>
      </w:r>
      <w:r w:rsidRPr="00197913">
        <w:t xml:space="preserve"> of this Deed by Part</w:t>
      </w:r>
      <w:r w:rsidR="00197913" w:rsidRPr="00197913">
        <w:t> </w:t>
      </w:r>
      <w:r w:rsidR="00D776CC" w:rsidRPr="00197913">
        <w:t>2</w:t>
      </w:r>
      <w:r w:rsidRPr="00197913">
        <w:t xml:space="preserve"> of Schedule</w:t>
      </w:r>
      <w:r w:rsidR="00197913" w:rsidRPr="00197913">
        <w:t> </w:t>
      </w:r>
      <w:r w:rsidRPr="00197913">
        <w:t xml:space="preserve">1 to the </w:t>
      </w:r>
      <w:r w:rsidRPr="00197913">
        <w:rPr>
          <w:i/>
        </w:rPr>
        <w:t>Military Superannuation and Benefits Amendment (Trust Deed—</w:t>
      </w:r>
      <w:proofErr w:type="spellStart"/>
      <w:r w:rsidRPr="00197913">
        <w:rPr>
          <w:i/>
        </w:rPr>
        <w:t>ADF</w:t>
      </w:r>
      <w:proofErr w:type="spellEnd"/>
      <w:r w:rsidRPr="00197913">
        <w:rPr>
          <w:i/>
        </w:rPr>
        <w:t xml:space="preserve"> Super Consequential) Instrument 2015</w:t>
      </w:r>
      <w:bookmarkEnd w:id="23"/>
    </w:p>
    <w:p w:rsidR="0074729B" w:rsidRPr="00197913" w:rsidRDefault="0074729B" w:rsidP="0074729B">
      <w:pPr>
        <w:pStyle w:val="subsection"/>
      </w:pPr>
      <w:r w:rsidRPr="00197913">
        <w:tab/>
      </w:r>
      <w:r w:rsidRPr="00197913">
        <w:tab/>
        <w:t>The amendments of paragraph</w:t>
      </w:r>
      <w:r w:rsidR="00197913" w:rsidRPr="00197913">
        <w:t> </w:t>
      </w:r>
      <w:r w:rsidRPr="00197913">
        <w:t>7(2)(a), and rule</w:t>
      </w:r>
      <w:r w:rsidR="00197913" w:rsidRPr="00197913">
        <w:t> </w:t>
      </w:r>
      <w:r w:rsidRPr="00197913">
        <w:t>10, of the Rules made by Part</w:t>
      </w:r>
      <w:r w:rsidR="00197913" w:rsidRPr="00197913">
        <w:t> </w:t>
      </w:r>
      <w:r w:rsidRPr="00197913">
        <w:t>2 of Schedule</w:t>
      </w:r>
      <w:r w:rsidR="00197913" w:rsidRPr="00197913">
        <w:t> </w:t>
      </w:r>
      <w:r w:rsidRPr="00197913">
        <w:t xml:space="preserve">1 to the </w:t>
      </w:r>
      <w:r w:rsidRPr="00197913">
        <w:rPr>
          <w:i/>
        </w:rPr>
        <w:t>Military Superannuation and Benefits Amendment (Trust Deed—</w:t>
      </w:r>
      <w:proofErr w:type="spellStart"/>
      <w:r w:rsidRPr="00197913">
        <w:rPr>
          <w:i/>
        </w:rPr>
        <w:t>ADF</w:t>
      </w:r>
      <w:proofErr w:type="spellEnd"/>
      <w:r w:rsidRPr="00197913">
        <w:rPr>
          <w:i/>
        </w:rPr>
        <w:t xml:space="preserve"> Super Consequential) Instrument 2015</w:t>
      </w:r>
      <w:r w:rsidRPr="00197913">
        <w:t xml:space="preserve"> apply in relation to:</w:t>
      </w:r>
    </w:p>
    <w:p w:rsidR="0074729B" w:rsidRPr="00197913" w:rsidRDefault="0074729B" w:rsidP="0074729B">
      <w:pPr>
        <w:pStyle w:val="paragraph"/>
      </w:pPr>
      <w:r w:rsidRPr="00197913">
        <w:tab/>
        <w:t>(a)</w:t>
      </w:r>
      <w:r w:rsidRPr="00197913">
        <w:tab/>
        <w:t>leave granted on or after the commencement of that Part; and</w:t>
      </w:r>
    </w:p>
    <w:p w:rsidR="0074729B" w:rsidRPr="00197913" w:rsidRDefault="0074729B" w:rsidP="0074729B">
      <w:pPr>
        <w:pStyle w:val="paragraph"/>
      </w:pPr>
      <w:r w:rsidRPr="00197913">
        <w:tab/>
        <w:t>(b)</w:t>
      </w:r>
      <w:r w:rsidRPr="00197913">
        <w:tab/>
        <w:t>leave referred to in subparagraph</w:t>
      </w:r>
      <w:r w:rsidR="00197913" w:rsidRPr="00197913">
        <w:t> </w:t>
      </w:r>
      <w:r w:rsidRPr="00197913">
        <w:t>7(2)(a)(</w:t>
      </w:r>
      <w:proofErr w:type="spellStart"/>
      <w:r w:rsidRPr="00197913">
        <w:t>i</w:t>
      </w:r>
      <w:proofErr w:type="spellEnd"/>
      <w:r w:rsidRPr="00197913">
        <w:t xml:space="preserve">) of the Rules, as in force immediately before the commencement of that Part, that was granted before that commencement, if an election </w:t>
      </w:r>
      <w:r w:rsidR="006179FD" w:rsidRPr="00197913">
        <w:t xml:space="preserve">relating to the leave </w:t>
      </w:r>
      <w:r w:rsidRPr="00197913">
        <w:t xml:space="preserve">was not made under </w:t>
      </w:r>
      <w:proofErr w:type="spellStart"/>
      <w:r w:rsidRPr="00197913">
        <w:t>subrule</w:t>
      </w:r>
      <w:proofErr w:type="spellEnd"/>
      <w:r w:rsidRPr="00197913">
        <w:t xml:space="preserve"> 7(2) of the Rules before that commencement.</w:t>
      </w:r>
    </w:p>
    <w:sectPr w:rsidR="0074729B" w:rsidRPr="00197913" w:rsidSect="00D022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83" w:rsidRDefault="003C3583" w:rsidP="0048364F">
      <w:pPr>
        <w:spacing w:line="240" w:lineRule="auto"/>
      </w:pPr>
      <w:r>
        <w:separator/>
      </w:r>
    </w:p>
  </w:endnote>
  <w:endnote w:type="continuationSeparator" w:id="0">
    <w:p w:rsidR="003C3583" w:rsidRDefault="003C35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D0223B" w:rsidRDefault="003C3583" w:rsidP="00D022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223B">
      <w:rPr>
        <w:i/>
        <w:sz w:val="18"/>
      </w:rPr>
      <w:t xml:space="preserve"> </w:t>
    </w:r>
    <w:r w:rsidR="00D0223B" w:rsidRPr="00D0223B">
      <w:rPr>
        <w:i/>
        <w:sz w:val="18"/>
      </w:rPr>
      <w:t>OPC61176 -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Default="003C3583" w:rsidP="00E97334"/>
  <w:p w:rsidR="003C3583" w:rsidRPr="00E97334" w:rsidRDefault="00D0223B" w:rsidP="00D0223B">
    <w:r w:rsidRPr="00D0223B">
      <w:rPr>
        <w:rFonts w:cs="Times New Roman"/>
        <w:i/>
        <w:sz w:val="18"/>
      </w:rPr>
      <w:t>OPC61176 -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D79B6" w:rsidRDefault="003C358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D0223B" w:rsidRDefault="003C358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3583" w:rsidRPr="00D0223B" w:rsidTr="001979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3583" w:rsidRPr="00D0223B" w:rsidRDefault="003C3583" w:rsidP="003C3583">
          <w:pPr>
            <w:spacing w:line="0" w:lineRule="atLeast"/>
            <w:rPr>
              <w:rFonts w:cs="Times New Roman"/>
              <w:i/>
              <w:sz w:val="18"/>
            </w:rPr>
          </w:pPr>
          <w:r w:rsidRPr="00D0223B">
            <w:rPr>
              <w:rFonts w:cs="Times New Roman"/>
              <w:i/>
              <w:sz w:val="18"/>
            </w:rPr>
            <w:fldChar w:fldCharType="begin"/>
          </w:r>
          <w:r w:rsidRPr="00D0223B">
            <w:rPr>
              <w:rFonts w:cs="Times New Roman"/>
              <w:i/>
              <w:sz w:val="18"/>
            </w:rPr>
            <w:instrText xml:space="preserve"> PAGE </w:instrText>
          </w:r>
          <w:r w:rsidRPr="00D0223B">
            <w:rPr>
              <w:rFonts w:cs="Times New Roman"/>
              <w:i/>
              <w:sz w:val="18"/>
            </w:rPr>
            <w:fldChar w:fldCharType="separate"/>
          </w:r>
          <w:r w:rsidR="004526A2">
            <w:rPr>
              <w:rFonts w:cs="Times New Roman"/>
              <w:i/>
              <w:noProof/>
              <w:sz w:val="18"/>
            </w:rPr>
            <w:t>vi</w:t>
          </w:r>
          <w:r w:rsidRPr="00D02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3583" w:rsidRPr="00D0223B" w:rsidRDefault="003C3583" w:rsidP="003C358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0223B">
            <w:rPr>
              <w:rFonts w:cs="Times New Roman"/>
              <w:i/>
              <w:sz w:val="18"/>
            </w:rPr>
            <w:fldChar w:fldCharType="begin"/>
          </w:r>
          <w:r w:rsidRPr="00D0223B">
            <w:rPr>
              <w:rFonts w:cs="Times New Roman"/>
              <w:i/>
              <w:sz w:val="18"/>
            </w:rPr>
            <w:instrText xml:space="preserve"> DOCPROPERTY ShortT </w:instrText>
          </w:r>
          <w:r w:rsidRPr="00D0223B">
            <w:rPr>
              <w:rFonts w:cs="Times New Roman"/>
              <w:i/>
              <w:sz w:val="18"/>
            </w:rPr>
            <w:fldChar w:fldCharType="separate"/>
          </w:r>
          <w:r w:rsidR="004526A2">
            <w:rPr>
              <w:rFonts w:cs="Times New Roman"/>
              <w:i/>
              <w:sz w:val="18"/>
            </w:rPr>
            <w:t>Military Superannuation and Benefits Amendment (Trust Deed—</w:t>
          </w:r>
          <w:proofErr w:type="spellStart"/>
          <w:r w:rsidR="004526A2">
            <w:rPr>
              <w:rFonts w:cs="Times New Roman"/>
              <w:i/>
              <w:sz w:val="18"/>
            </w:rPr>
            <w:t>ADF</w:t>
          </w:r>
          <w:proofErr w:type="spellEnd"/>
          <w:r w:rsidR="004526A2">
            <w:rPr>
              <w:rFonts w:cs="Times New Roman"/>
              <w:i/>
              <w:sz w:val="18"/>
            </w:rPr>
            <w:t xml:space="preserve"> Super Consequential) Instrument 2015</w:t>
          </w:r>
          <w:r w:rsidRPr="00D02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C3583" w:rsidRPr="00D0223B" w:rsidRDefault="003C3583" w:rsidP="003C358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C3583" w:rsidRPr="00D0223B" w:rsidRDefault="00D0223B" w:rsidP="00D0223B">
    <w:pPr>
      <w:rPr>
        <w:rFonts w:cs="Times New Roman"/>
        <w:i/>
        <w:sz w:val="18"/>
      </w:rPr>
    </w:pPr>
    <w:r w:rsidRPr="00D0223B">
      <w:rPr>
        <w:rFonts w:cs="Times New Roman"/>
        <w:i/>
        <w:sz w:val="18"/>
      </w:rPr>
      <w:t>OPC61176 -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33C1C" w:rsidRDefault="003C358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C3583" w:rsidTr="001979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6A2">
            <w:rPr>
              <w:i/>
              <w:sz w:val="18"/>
            </w:rPr>
            <w:t>Military Superannuation and Benefits Amendment (Trust Deed—</w:t>
          </w:r>
          <w:proofErr w:type="spellStart"/>
          <w:r w:rsidR="004526A2">
            <w:rPr>
              <w:i/>
              <w:sz w:val="18"/>
            </w:rPr>
            <w:t>ADF</w:t>
          </w:r>
          <w:proofErr w:type="spellEnd"/>
          <w:r w:rsidR="004526A2">
            <w:rPr>
              <w:i/>
              <w:sz w:val="18"/>
            </w:rPr>
            <w:t xml:space="preserve"> Super Consequential)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6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C3583" w:rsidRPr="00ED79B6" w:rsidRDefault="00D0223B" w:rsidP="00D0223B">
    <w:pPr>
      <w:rPr>
        <w:i/>
        <w:sz w:val="18"/>
      </w:rPr>
    </w:pPr>
    <w:r w:rsidRPr="00D0223B">
      <w:rPr>
        <w:rFonts w:cs="Times New Roman"/>
        <w:i/>
        <w:sz w:val="18"/>
      </w:rPr>
      <w:t>OPC61176 -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D0223B" w:rsidRDefault="003C3583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3583" w:rsidRPr="00D0223B" w:rsidTr="001979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3583" w:rsidRPr="00D0223B" w:rsidRDefault="003C3583" w:rsidP="003C3583">
          <w:pPr>
            <w:spacing w:line="0" w:lineRule="atLeast"/>
            <w:rPr>
              <w:rFonts w:cs="Times New Roman"/>
              <w:i/>
              <w:sz w:val="18"/>
            </w:rPr>
          </w:pPr>
          <w:r w:rsidRPr="00D0223B">
            <w:rPr>
              <w:rFonts w:cs="Times New Roman"/>
              <w:i/>
              <w:sz w:val="18"/>
            </w:rPr>
            <w:fldChar w:fldCharType="begin"/>
          </w:r>
          <w:r w:rsidRPr="00D0223B">
            <w:rPr>
              <w:rFonts w:cs="Times New Roman"/>
              <w:i/>
              <w:sz w:val="18"/>
            </w:rPr>
            <w:instrText xml:space="preserve"> PAGE </w:instrText>
          </w:r>
          <w:r w:rsidRPr="00D0223B">
            <w:rPr>
              <w:rFonts w:cs="Times New Roman"/>
              <w:i/>
              <w:sz w:val="18"/>
            </w:rPr>
            <w:fldChar w:fldCharType="separate"/>
          </w:r>
          <w:r w:rsidR="004526A2">
            <w:rPr>
              <w:rFonts w:cs="Times New Roman"/>
              <w:i/>
              <w:noProof/>
              <w:sz w:val="18"/>
            </w:rPr>
            <w:t>6</w:t>
          </w:r>
          <w:r w:rsidRPr="00D02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3583" w:rsidRPr="00D0223B" w:rsidRDefault="003C3583" w:rsidP="003C358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0223B">
            <w:rPr>
              <w:rFonts w:cs="Times New Roman"/>
              <w:i/>
              <w:sz w:val="18"/>
            </w:rPr>
            <w:fldChar w:fldCharType="begin"/>
          </w:r>
          <w:r w:rsidRPr="00D0223B">
            <w:rPr>
              <w:rFonts w:cs="Times New Roman"/>
              <w:i/>
              <w:sz w:val="18"/>
            </w:rPr>
            <w:instrText xml:space="preserve"> DOCPROPERTY ShortT </w:instrText>
          </w:r>
          <w:r w:rsidRPr="00D0223B">
            <w:rPr>
              <w:rFonts w:cs="Times New Roman"/>
              <w:i/>
              <w:sz w:val="18"/>
            </w:rPr>
            <w:fldChar w:fldCharType="separate"/>
          </w:r>
          <w:r w:rsidR="004526A2">
            <w:rPr>
              <w:rFonts w:cs="Times New Roman"/>
              <w:i/>
              <w:sz w:val="18"/>
            </w:rPr>
            <w:t>Military Superannuation and Benefits Amendment (Trust Deed—</w:t>
          </w:r>
          <w:proofErr w:type="spellStart"/>
          <w:r w:rsidR="004526A2">
            <w:rPr>
              <w:rFonts w:cs="Times New Roman"/>
              <w:i/>
              <w:sz w:val="18"/>
            </w:rPr>
            <w:t>ADF</w:t>
          </w:r>
          <w:proofErr w:type="spellEnd"/>
          <w:r w:rsidR="004526A2">
            <w:rPr>
              <w:rFonts w:cs="Times New Roman"/>
              <w:i/>
              <w:sz w:val="18"/>
            </w:rPr>
            <w:t xml:space="preserve"> Super Consequential) Instrument 2015</w:t>
          </w:r>
          <w:r w:rsidRPr="00D02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C3583" w:rsidRPr="00D0223B" w:rsidRDefault="003C3583" w:rsidP="003C358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C3583" w:rsidRPr="00D0223B" w:rsidRDefault="00D0223B" w:rsidP="00D0223B">
    <w:pPr>
      <w:rPr>
        <w:rFonts w:cs="Times New Roman"/>
        <w:i/>
        <w:sz w:val="18"/>
      </w:rPr>
    </w:pPr>
    <w:r w:rsidRPr="00D0223B">
      <w:rPr>
        <w:rFonts w:cs="Times New Roman"/>
        <w:i/>
        <w:sz w:val="18"/>
      </w:rPr>
      <w:t>OPC61176 -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33C1C" w:rsidRDefault="003C35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3583" w:rsidTr="003C35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6A2">
            <w:rPr>
              <w:i/>
              <w:sz w:val="18"/>
            </w:rPr>
            <w:t>Military Superannuation and Benefits Amendment (Trust Deed—</w:t>
          </w:r>
          <w:proofErr w:type="spellStart"/>
          <w:r w:rsidR="004526A2">
            <w:rPr>
              <w:i/>
              <w:sz w:val="18"/>
            </w:rPr>
            <w:t>ADF</w:t>
          </w:r>
          <w:proofErr w:type="spellEnd"/>
          <w:r w:rsidR="004526A2">
            <w:rPr>
              <w:i/>
              <w:sz w:val="18"/>
            </w:rPr>
            <w:t xml:space="preserve"> Super Consequential)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6A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C3583" w:rsidRPr="00ED79B6" w:rsidRDefault="00D0223B" w:rsidP="00D0223B">
    <w:pPr>
      <w:rPr>
        <w:i/>
        <w:sz w:val="18"/>
      </w:rPr>
    </w:pPr>
    <w:r w:rsidRPr="00D0223B">
      <w:rPr>
        <w:rFonts w:cs="Times New Roman"/>
        <w:i/>
        <w:sz w:val="18"/>
      </w:rPr>
      <w:t>OPC61176 -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33C1C" w:rsidRDefault="003C358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358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6A2">
            <w:rPr>
              <w:i/>
              <w:sz w:val="18"/>
            </w:rPr>
            <w:t>Military Superannuation and Benefits Amendment (Trust Deed—</w:t>
          </w:r>
          <w:proofErr w:type="spellStart"/>
          <w:r w:rsidR="004526A2">
            <w:rPr>
              <w:i/>
              <w:sz w:val="18"/>
            </w:rPr>
            <w:t>ADF</w:t>
          </w:r>
          <w:proofErr w:type="spellEnd"/>
          <w:r w:rsidR="004526A2">
            <w:rPr>
              <w:i/>
              <w:sz w:val="18"/>
            </w:rPr>
            <w:t xml:space="preserve"> Super Consequential)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C3583" w:rsidRDefault="003C3583" w:rsidP="003C35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6A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C3583" w:rsidRPr="00ED79B6" w:rsidRDefault="003C358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83" w:rsidRDefault="003C3583" w:rsidP="0048364F">
      <w:pPr>
        <w:spacing w:line="240" w:lineRule="auto"/>
      </w:pPr>
      <w:r>
        <w:separator/>
      </w:r>
    </w:p>
  </w:footnote>
  <w:footnote w:type="continuationSeparator" w:id="0">
    <w:p w:rsidR="003C3583" w:rsidRDefault="003C35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5F1388" w:rsidRDefault="003C358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5F1388" w:rsidRDefault="003C358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5F1388" w:rsidRDefault="003C358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D79B6" w:rsidRDefault="003C358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D79B6" w:rsidRDefault="003C358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ED79B6" w:rsidRDefault="003C358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A961C4" w:rsidRDefault="003C35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526A2">
      <w:rPr>
        <w:b/>
        <w:sz w:val="20"/>
      </w:rPr>
      <w:fldChar w:fldCharType="separate"/>
    </w:r>
    <w:r w:rsidR="004526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526A2">
      <w:rPr>
        <w:sz w:val="20"/>
      </w:rPr>
      <w:fldChar w:fldCharType="separate"/>
    </w:r>
    <w:r w:rsidR="004526A2">
      <w:rPr>
        <w:noProof/>
        <w:sz w:val="20"/>
      </w:rPr>
      <w:t>Amendments</w:t>
    </w:r>
    <w:r>
      <w:rPr>
        <w:sz w:val="20"/>
      </w:rPr>
      <w:fldChar w:fldCharType="end"/>
    </w:r>
  </w:p>
  <w:p w:rsidR="003C3583" w:rsidRPr="00A961C4" w:rsidRDefault="003C35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4526A2">
      <w:rPr>
        <w:b/>
        <w:sz w:val="20"/>
      </w:rPr>
      <w:fldChar w:fldCharType="separate"/>
    </w:r>
    <w:r w:rsidR="004526A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4526A2">
      <w:rPr>
        <w:sz w:val="20"/>
      </w:rPr>
      <w:fldChar w:fldCharType="separate"/>
    </w:r>
    <w:r w:rsidR="004526A2">
      <w:rPr>
        <w:noProof/>
        <w:sz w:val="20"/>
      </w:rPr>
      <w:t>Amendments relating to flexible service</w:t>
    </w:r>
    <w:r>
      <w:rPr>
        <w:sz w:val="20"/>
      </w:rPr>
      <w:fldChar w:fldCharType="end"/>
    </w:r>
  </w:p>
  <w:p w:rsidR="003C3583" w:rsidRPr="00A961C4" w:rsidRDefault="003C358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A961C4" w:rsidRDefault="003C358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526A2">
      <w:rPr>
        <w:sz w:val="20"/>
      </w:rPr>
      <w:fldChar w:fldCharType="separate"/>
    </w:r>
    <w:r w:rsidR="004526A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526A2">
      <w:rPr>
        <w:b/>
        <w:sz w:val="20"/>
      </w:rPr>
      <w:fldChar w:fldCharType="separate"/>
    </w:r>
    <w:r w:rsidR="004526A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C3583" w:rsidRPr="00A961C4" w:rsidRDefault="003C358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4526A2">
      <w:rPr>
        <w:sz w:val="20"/>
      </w:rPr>
      <w:fldChar w:fldCharType="separate"/>
    </w:r>
    <w:r w:rsidR="004526A2">
      <w:rPr>
        <w:noProof/>
        <w:sz w:val="20"/>
      </w:rPr>
      <w:t>Amendments relating to flexible service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4526A2">
      <w:rPr>
        <w:b/>
        <w:sz w:val="20"/>
      </w:rPr>
      <w:fldChar w:fldCharType="separate"/>
    </w:r>
    <w:r w:rsidR="004526A2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3C3583" w:rsidRPr="00A961C4" w:rsidRDefault="003C358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83" w:rsidRPr="00A961C4" w:rsidRDefault="003C358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70"/>
    <w:rsid w:val="00000263"/>
    <w:rsid w:val="000113BC"/>
    <w:rsid w:val="000136AF"/>
    <w:rsid w:val="0003733D"/>
    <w:rsid w:val="0004044E"/>
    <w:rsid w:val="00046AA6"/>
    <w:rsid w:val="0005120E"/>
    <w:rsid w:val="00054577"/>
    <w:rsid w:val="000614BF"/>
    <w:rsid w:val="0007169C"/>
    <w:rsid w:val="00077593"/>
    <w:rsid w:val="00083F48"/>
    <w:rsid w:val="0009460A"/>
    <w:rsid w:val="000A7DF9"/>
    <w:rsid w:val="000D05EF"/>
    <w:rsid w:val="000D4DBF"/>
    <w:rsid w:val="000D5485"/>
    <w:rsid w:val="000F21C1"/>
    <w:rsid w:val="0010745C"/>
    <w:rsid w:val="00117277"/>
    <w:rsid w:val="00160BD7"/>
    <w:rsid w:val="00162525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7913"/>
    <w:rsid w:val="001A36B8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662"/>
    <w:rsid w:val="002147BC"/>
    <w:rsid w:val="00220A0C"/>
    <w:rsid w:val="00223E4A"/>
    <w:rsid w:val="002302EA"/>
    <w:rsid w:val="00230A05"/>
    <w:rsid w:val="00240749"/>
    <w:rsid w:val="002468D7"/>
    <w:rsid w:val="00285CDD"/>
    <w:rsid w:val="00291167"/>
    <w:rsid w:val="00297ECB"/>
    <w:rsid w:val="002B11E3"/>
    <w:rsid w:val="002C152A"/>
    <w:rsid w:val="002D043A"/>
    <w:rsid w:val="002D2A20"/>
    <w:rsid w:val="00303C4A"/>
    <w:rsid w:val="0031713F"/>
    <w:rsid w:val="00332E0D"/>
    <w:rsid w:val="003415D3"/>
    <w:rsid w:val="00343A0C"/>
    <w:rsid w:val="00346335"/>
    <w:rsid w:val="003503BD"/>
    <w:rsid w:val="00352B0F"/>
    <w:rsid w:val="003561B0"/>
    <w:rsid w:val="00377DEB"/>
    <w:rsid w:val="003855A4"/>
    <w:rsid w:val="003A15AC"/>
    <w:rsid w:val="003A56EB"/>
    <w:rsid w:val="003B0627"/>
    <w:rsid w:val="003C3583"/>
    <w:rsid w:val="003C5F2B"/>
    <w:rsid w:val="003D0BFE"/>
    <w:rsid w:val="003D5700"/>
    <w:rsid w:val="003F0F5A"/>
    <w:rsid w:val="00400A30"/>
    <w:rsid w:val="00401576"/>
    <w:rsid w:val="004022CA"/>
    <w:rsid w:val="0040633A"/>
    <w:rsid w:val="004078B9"/>
    <w:rsid w:val="004116CD"/>
    <w:rsid w:val="00414ADE"/>
    <w:rsid w:val="00414FBF"/>
    <w:rsid w:val="00423DD5"/>
    <w:rsid w:val="00424CA9"/>
    <w:rsid w:val="004257BB"/>
    <w:rsid w:val="004261D9"/>
    <w:rsid w:val="0044291A"/>
    <w:rsid w:val="004526A2"/>
    <w:rsid w:val="00460499"/>
    <w:rsid w:val="00460BE5"/>
    <w:rsid w:val="00461519"/>
    <w:rsid w:val="00474835"/>
    <w:rsid w:val="004819C7"/>
    <w:rsid w:val="0048364F"/>
    <w:rsid w:val="00490F2E"/>
    <w:rsid w:val="00496DB3"/>
    <w:rsid w:val="00496F97"/>
    <w:rsid w:val="004A53EA"/>
    <w:rsid w:val="004A5676"/>
    <w:rsid w:val="004F1FAC"/>
    <w:rsid w:val="004F676E"/>
    <w:rsid w:val="00507B2E"/>
    <w:rsid w:val="00516B8D"/>
    <w:rsid w:val="0052686F"/>
    <w:rsid w:val="0052756C"/>
    <w:rsid w:val="00530230"/>
    <w:rsid w:val="00530CC9"/>
    <w:rsid w:val="00537FBC"/>
    <w:rsid w:val="00541D73"/>
    <w:rsid w:val="00542D9F"/>
    <w:rsid w:val="00543469"/>
    <w:rsid w:val="00546FA3"/>
    <w:rsid w:val="00554243"/>
    <w:rsid w:val="00557C7A"/>
    <w:rsid w:val="00562728"/>
    <w:rsid w:val="00562A58"/>
    <w:rsid w:val="00566753"/>
    <w:rsid w:val="00575E3D"/>
    <w:rsid w:val="00581211"/>
    <w:rsid w:val="00584811"/>
    <w:rsid w:val="00593AA6"/>
    <w:rsid w:val="00594161"/>
    <w:rsid w:val="00594749"/>
    <w:rsid w:val="005A482B"/>
    <w:rsid w:val="005B4067"/>
    <w:rsid w:val="005B7A6B"/>
    <w:rsid w:val="005C3F41"/>
    <w:rsid w:val="005C5A9A"/>
    <w:rsid w:val="005D168D"/>
    <w:rsid w:val="005D5EA1"/>
    <w:rsid w:val="005E61D3"/>
    <w:rsid w:val="005F7738"/>
    <w:rsid w:val="00600219"/>
    <w:rsid w:val="00603573"/>
    <w:rsid w:val="00613EAD"/>
    <w:rsid w:val="006158AC"/>
    <w:rsid w:val="006179FD"/>
    <w:rsid w:val="0063484D"/>
    <w:rsid w:val="00640402"/>
    <w:rsid w:val="00640F78"/>
    <w:rsid w:val="00646B3D"/>
    <w:rsid w:val="00646E7B"/>
    <w:rsid w:val="00647308"/>
    <w:rsid w:val="00655D6A"/>
    <w:rsid w:val="00656DE9"/>
    <w:rsid w:val="006711F9"/>
    <w:rsid w:val="00673788"/>
    <w:rsid w:val="00677920"/>
    <w:rsid w:val="00677CC2"/>
    <w:rsid w:val="00685F42"/>
    <w:rsid w:val="006866A1"/>
    <w:rsid w:val="0069207B"/>
    <w:rsid w:val="006A4309"/>
    <w:rsid w:val="006B7006"/>
    <w:rsid w:val="006C7F8C"/>
    <w:rsid w:val="006D7AB9"/>
    <w:rsid w:val="006E567C"/>
    <w:rsid w:val="00700B2C"/>
    <w:rsid w:val="00710B08"/>
    <w:rsid w:val="00713084"/>
    <w:rsid w:val="00713AB9"/>
    <w:rsid w:val="00720FC2"/>
    <w:rsid w:val="00731E00"/>
    <w:rsid w:val="00732E9D"/>
    <w:rsid w:val="0073491A"/>
    <w:rsid w:val="007358E8"/>
    <w:rsid w:val="007440B7"/>
    <w:rsid w:val="0074729B"/>
    <w:rsid w:val="00747993"/>
    <w:rsid w:val="007513EA"/>
    <w:rsid w:val="007634AD"/>
    <w:rsid w:val="007715C9"/>
    <w:rsid w:val="00774DE6"/>
    <w:rsid w:val="00774EDD"/>
    <w:rsid w:val="007757EC"/>
    <w:rsid w:val="007821BA"/>
    <w:rsid w:val="007A35E6"/>
    <w:rsid w:val="007A5437"/>
    <w:rsid w:val="007A6863"/>
    <w:rsid w:val="007D45C1"/>
    <w:rsid w:val="007E7D4A"/>
    <w:rsid w:val="007F48ED"/>
    <w:rsid w:val="007F7947"/>
    <w:rsid w:val="00812F45"/>
    <w:rsid w:val="008224C3"/>
    <w:rsid w:val="0084172C"/>
    <w:rsid w:val="00856A31"/>
    <w:rsid w:val="008754D0"/>
    <w:rsid w:val="00877D48"/>
    <w:rsid w:val="0088345B"/>
    <w:rsid w:val="008A16A5"/>
    <w:rsid w:val="008B73CE"/>
    <w:rsid w:val="008C2B5D"/>
    <w:rsid w:val="008D0EE0"/>
    <w:rsid w:val="008D5B99"/>
    <w:rsid w:val="008D7A27"/>
    <w:rsid w:val="008E4702"/>
    <w:rsid w:val="008E69AA"/>
    <w:rsid w:val="008F1115"/>
    <w:rsid w:val="008F4F1C"/>
    <w:rsid w:val="008F721C"/>
    <w:rsid w:val="00915F8D"/>
    <w:rsid w:val="00917F19"/>
    <w:rsid w:val="00922764"/>
    <w:rsid w:val="00932377"/>
    <w:rsid w:val="00934738"/>
    <w:rsid w:val="00943102"/>
    <w:rsid w:val="0094523D"/>
    <w:rsid w:val="00952E70"/>
    <w:rsid w:val="00976A63"/>
    <w:rsid w:val="00983419"/>
    <w:rsid w:val="009A486E"/>
    <w:rsid w:val="009A4C3E"/>
    <w:rsid w:val="009C3431"/>
    <w:rsid w:val="009C5989"/>
    <w:rsid w:val="009C5A7A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C7CC1"/>
    <w:rsid w:val="00AD3467"/>
    <w:rsid w:val="00AD5641"/>
    <w:rsid w:val="00AE0F9B"/>
    <w:rsid w:val="00AF55FF"/>
    <w:rsid w:val="00B032D8"/>
    <w:rsid w:val="00B173C3"/>
    <w:rsid w:val="00B33B3C"/>
    <w:rsid w:val="00B40B7B"/>
    <w:rsid w:val="00B40D74"/>
    <w:rsid w:val="00B52663"/>
    <w:rsid w:val="00B56DCB"/>
    <w:rsid w:val="00B770D2"/>
    <w:rsid w:val="00B869E9"/>
    <w:rsid w:val="00BA47A3"/>
    <w:rsid w:val="00BA5026"/>
    <w:rsid w:val="00BB6E79"/>
    <w:rsid w:val="00BE3B31"/>
    <w:rsid w:val="00BE719A"/>
    <w:rsid w:val="00BE720A"/>
    <w:rsid w:val="00BF6650"/>
    <w:rsid w:val="00C067E5"/>
    <w:rsid w:val="00C153F7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223B"/>
    <w:rsid w:val="00D13441"/>
    <w:rsid w:val="00D243A3"/>
    <w:rsid w:val="00D26FDD"/>
    <w:rsid w:val="00D2799E"/>
    <w:rsid w:val="00D3200B"/>
    <w:rsid w:val="00D33440"/>
    <w:rsid w:val="00D37FE3"/>
    <w:rsid w:val="00D428C1"/>
    <w:rsid w:val="00D44AE8"/>
    <w:rsid w:val="00D52EFE"/>
    <w:rsid w:val="00D56A0D"/>
    <w:rsid w:val="00D63EF6"/>
    <w:rsid w:val="00D66518"/>
    <w:rsid w:val="00D70DFB"/>
    <w:rsid w:val="00D71EEA"/>
    <w:rsid w:val="00D735CD"/>
    <w:rsid w:val="00D75038"/>
    <w:rsid w:val="00D766DF"/>
    <w:rsid w:val="00D776CC"/>
    <w:rsid w:val="00D95891"/>
    <w:rsid w:val="00DB5CB4"/>
    <w:rsid w:val="00DC1DB9"/>
    <w:rsid w:val="00DE149E"/>
    <w:rsid w:val="00DE48AE"/>
    <w:rsid w:val="00E05704"/>
    <w:rsid w:val="00E12F1A"/>
    <w:rsid w:val="00E21CFB"/>
    <w:rsid w:val="00E22935"/>
    <w:rsid w:val="00E363F8"/>
    <w:rsid w:val="00E41116"/>
    <w:rsid w:val="00E54292"/>
    <w:rsid w:val="00E60191"/>
    <w:rsid w:val="00E74DC7"/>
    <w:rsid w:val="00E87699"/>
    <w:rsid w:val="00E92E27"/>
    <w:rsid w:val="00E940EA"/>
    <w:rsid w:val="00E94409"/>
    <w:rsid w:val="00E946DD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51F35"/>
    <w:rsid w:val="00F5220C"/>
    <w:rsid w:val="00F60592"/>
    <w:rsid w:val="00F6273C"/>
    <w:rsid w:val="00F6709F"/>
    <w:rsid w:val="00F677A9"/>
    <w:rsid w:val="00F732EA"/>
    <w:rsid w:val="00F84CF5"/>
    <w:rsid w:val="00F8612E"/>
    <w:rsid w:val="00F9644B"/>
    <w:rsid w:val="00FA420B"/>
    <w:rsid w:val="00FA52E8"/>
    <w:rsid w:val="00FD60D4"/>
    <w:rsid w:val="00FE0781"/>
    <w:rsid w:val="00FE0D2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9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9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7913"/>
  </w:style>
  <w:style w:type="paragraph" w:customStyle="1" w:styleId="OPCParaBase">
    <w:name w:val="OPCParaBase"/>
    <w:qFormat/>
    <w:rsid w:val="001979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79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79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79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79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79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79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79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79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79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79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7913"/>
  </w:style>
  <w:style w:type="paragraph" w:customStyle="1" w:styleId="Blocks">
    <w:name w:val="Blocks"/>
    <w:aliases w:val="bb"/>
    <w:basedOn w:val="OPCParaBase"/>
    <w:qFormat/>
    <w:rsid w:val="001979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79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7913"/>
    <w:rPr>
      <w:i/>
    </w:rPr>
  </w:style>
  <w:style w:type="paragraph" w:customStyle="1" w:styleId="BoxList">
    <w:name w:val="BoxList"/>
    <w:aliases w:val="bl"/>
    <w:basedOn w:val="BoxText"/>
    <w:qFormat/>
    <w:rsid w:val="001979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79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79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7913"/>
    <w:pPr>
      <w:ind w:left="1985" w:hanging="851"/>
    </w:pPr>
  </w:style>
  <w:style w:type="character" w:customStyle="1" w:styleId="CharAmPartNo">
    <w:name w:val="CharAmPartNo"/>
    <w:basedOn w:val="OPCCharBase"/>
    <w:qFormat/>
    <w:rsid w:val="00197913"/>
  </w:style>
  <w:style w:type="character" w:customStyle="1" w:styleId="CharAmPartText">
    <w:name w:val="CharAmPartText"/>
    <w:basedOn w:val="OPCCharBase"/>
    <w:qFormat/>
    <w:rsid w:val="00197913"/>
  </w:style>
  <w:style w:type="character" w:customStyle="1" w:styleId="CharAmSchNo">
    <w:name w:val="CharAmSchNo"/>
    <w:basedOn w:val="OPCCharBase"/>
    <w:qFormat/>
    <w:rsid w:val="00197913"/>
  </w:style>
  <w:style w:type="character" w:customStyle="1" w:styleId="CharAmSchText">
    <w:name w:val="CharAmSchText"/>
    <w:basedOn w:val="OPCCharBase"/>
    <w:qFormat/>
    <w:rsid w:val="00197913"/>
  </w:style>
  <w:style w:type="character" w:customStyle="1" w:styleId="CharBoldItalic">
    <w:name w:val="CharBoldItalic"/>
    <w:basedOn w:val="OPCCharBase"/>
    <w:uiPriority w:val="1"/>
    <w:qFormat/>
    <w:rsid w:val="001979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7913"/>
  </w:style>
  <w:style w:type="character" w:customStyle="1" w:styleId="CharChapText">
    <w:name w:val="CharChapText"/>
    <w:basedOn w:val="OPCCharBase"/>
    <w:uiPriority w:val="1"/>
    <w:qFormat/>
    <w:rsid w:val="00197913"/>
  </w:style>
  <w:style w:type="character" w:customStyle="1" w:styleId="CharDivNo">
    <w:name w:val="CharDivNo"/>
    <w:basedOn w:val="OPCCharBase"/>
    <w:uiPriority w:val="1"/>
    <w:qFormat/>
    <w:rsid w:val="00197913"/>
  </w:style>
  <w:style w:type="character" w:customStyle="1" w:styleId="CharDivText">
    <w:name w:val="CharDivText"/>
    <w:basedOn w:val="OPCCharBase"/>
    <w:uiPriority w:val="1"/>
    <w:qFormat/>
    <w:rsid w:val="00197913"/>
  </w:style>
  <w:style w:type="character" w:customStyle="1" w:styleId="CharItalic">
    <w:name w:val="CharItalic"/>
    <w:basedOn w:val="OPCCharBase"/>
    <w:uiPriority w:val="1"/>
    <w:qFormat/>
    <w:rsid w:val="00197913"/>
    <w:rPr>
      <w:i/>
    </w:rPr>
  </w:style>
  <w:style w:type="character" w:customStyle="1" w:styleId="CharPartNo">
    <w:name w:val="CharPartNo"/>
    <w:basedOn w:val="OPCCharBase"/>
    <w:uiPriority w:val="1"/>
    <w:qFormat/>
    <w:rsid w:val="00197913"/>
  </w:style>
  <w:style w:type="character" w:customStyle="1" w:styleId="CharPartText">
    <w:name w:val="CharPartText"/>
    <w:basedOn w:val="OPCCharBase"/>
    <w:uiPriority w:val="1"/>
    <w:qFormat/>
    <w:rsid w:val="00197913"/>
  </w:style>
  <w:style w:type="character" w:customStyle="1" w:styleId="CharSectno">
    <w:name w:val="CharSectno"/>
    <w:basedOn w:val="OPCCharBase"/>
    <w:qFormat/>
    <w:rsid w:val="00197913"/>
  </w:style>
  <w:style w:type="character" w:customStyle="1" w:styleId="CharSubdNo">
    <w:name w:val="CharSubdNo"/>
    <w:basedOn w:val="OPCCharBase"/>
    <w:uiPriority w:val="1"/>
    <w:qFormat/>
    <w:rsid w:val="00197913"/>
  </w:style>
  <w:style w:type="character" w:customStyle="1" w:styleId="CharSubdText">
    <w:name w:val="CharSubdText"/>
    <w:basedOn w:val="OPCCharBase"/>
    <w:uiPriority w:val="1"/>
    <w:qFormat/>
    <w:rsid w:val="00197913"/>
  </w:style>
  <w:style w:type="paragraph" w:customStyle="1" w:styleId="CTA--">
    <w:name w:val="CTA --"/>
    <w:basedOn w:val="OPCParaBase"/>
    <w:next w:val="Normal"/>
    <w:rsid w:val="001979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79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79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79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79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79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79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79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79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79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79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79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79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79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79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79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79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79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79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79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79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79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79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79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79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79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79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79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79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79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79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79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79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79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79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79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79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79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79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79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79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79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79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79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79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79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79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79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79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79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79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79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79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79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79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79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79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791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79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79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79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79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79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79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79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79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79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7913"/>
    <w:rPr>
      <w:sz w:val="16"/>
    </w:rPr>
  </w:style>
  <w:style w:type="table" w:customStyle="1" w:styleId="CFlag">
    <w:name w:val="CFlag"/>
    <w:basedOn w:val="TableNormal"/>
    <w:uiPriority w:val="99"/>
    <w:rsid w:val="0019791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979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79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791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79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79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79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7913"/>
    <w:pPr>
      <w:spacing w:before="120"/>
    </w:pPr>
  </w:style>
  <w:style w:type="paragraph" w:customStyle="1" w:styleId="CompiledActNo">
    <w:name w:val="CompiledActNo"/>
    <w:basedOn w:val="OPCParaBase"/>
    <w:next w:val="Normal"/>
    <w:rsid w:val="001979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79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79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79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79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79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79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79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79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79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79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79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79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79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79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79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79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7913"/>
  </w:style>
  <w:style w:type="character" w:customStyle="1" w:styleId="CharSubPartNoCASA">
    <w:name w:val="CharSubPartNo(CASA)"/>
    <w:basedOn w:val="OPCCharBase"/>
    <w:uiPriority w:val="1"/>
    <w:rsid w:val="00197913"/>
  </w:style>
  <w:style w:type="paragraph" w:customStyle="1" w:styleId="ENoteTTIndentHeadingSub">
    <w:name w:val="ENoteTTIndentHeadingSub"/>
    <w:aliases w:val="enTTHis"/>
    <w:basedOn w:val="OPCParaBase"/>
    <w:rsid w:val="001979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79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79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79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79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7913"/>
    <w:rPr>
      <w:sz w:val="22"/>
    </w:rPr>
  </w:style>
  <w:style w:type="paragraph" w:customStyle="1" w:styleId="SOTextNote">
    <w:name w:val="SO TextNote"/>
    <w:aliases w:val="sont"/>
    <w:basedOn w:val="SOText"/>
    <w:qFormat/>
    <w:rsid w:val="001979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79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7913"/>
    <w:rPr>
      <w:sz w:val="22"/>
    </w:rPr>
  </w:style>
  <w:style w:type="paragraph" w:customStyle="1" w:styleId="FileName">
    <w:name w:val="FileName"/>
    <w:basedOn w:val="Normal"/>
    <w:rsid w:val="00197913"/>
  </w:style>
  <w:style w:type="paragraph" w:customStyle="1" w:styleId="TableHeading">
    <w:name w:val="TableHeading"/>
    <w:aliases w:val="th"/>
    <w:basedOn w:val="OPCParaBase"/>
    <w:next w:val="Tabletext"/>
    <w:rsid w:val="001979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79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79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79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79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79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79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79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79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79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79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799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7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37FE3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9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9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7913"/>
  </w:style>
  <w:style w:type="paragraph" w:customStyle="1" w:styleId="OPCParaBase">
    <w:name w:val="OPCParaBase"/>
    <w:qFormat/>
    <w:rsid w:val="001979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79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79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79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79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79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79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79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79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79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79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7913"/>
  </w:style>
  <w:style w:type="paragraph" w:customStyle="1" w:styleId="Blocks">
    <w:name w:val="Blocks"/>
    <w:aliases w:val="bb"/>
    <w:basedOn w:val="OPCParaBase"/>
    <w:qFormat/>
    <w:rsid w:val="001979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79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7913"/>
    <w:rPr>
      <w:i/>
    </w:rPr>
  </w:style>
  <w:style w:type="paragraph" w:customStyle="1" w:styleId="BoxList">
    <w:name w:val="BoxList"/>
    <w:aliases w:val="bl"/>
    <w:basedOn w:val="BoxText"/>
    <w:qFormat/>
    <w:rsid w:val="001979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79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79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7913"/>
    <w:pPr>
      <w:ind w:left="1985" w:hanging="851"/>
    </w:pPr>
  </w:style>
  <w:style w:type="character" w:customStyle="1" w:styleId="CharAmPartNo">
    <w:name w:val="CharAmPartNo"/>
    <w:basedOn w:val="OPCCharBase"/>
    <w:qFormat/>
    <w:rsid w:val="00197913"/>
  </w:style>
  <w:style w:type="character" w:customStyle="1" w:styleId="CharAmPartText">
    <w:name w:val="CharAmPartText"/>
    <w:basedOn w:val="OPCCharBase"/>
    <w:qFormat/>
    <w:rsid w:val="00197913"/>
  </w:style>
  <w:style w:type="character" w:customStyle="1" w:styleId="CharAmSchNo">
    <w:name w:val="CharAmSchNo"/>
    <w:basedOn w:val="OPCCharBase"/>
    <w:qFormat/>
    <w:rsid w:val="00197913"/>
  </w:style>
  <w:style w:type="character" w:customStyle="1" w:styleId="CharAmSchText">
    <w:name w:val="CharAmSchText"/>
    <w:basedOn w:val="OPCCharBase"/>
    <w:qFormat/>
    <w:rsid w:val="00197913"/>
  </w:style>
  <w:style w:type="character" w:customStyle="1" w:styleId="CharBoldItalic">
    <w:name w:val="CharBoldItalic"/>
    <w:basedOn w:val="OPCCharBase"/>
    <w:uiPriority w:val="1"/>
    <w:qFormat/>
    <w:rsid w:val="001979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7913"/>
  </w:style>
  <w:style w:type="character" w:customStyle="1" w:styleId="CharChapText">
    <w:name w:val="CharChapText"/>
    <w:basedOn w:val="OPCCharBase"/>
    <w:uiPriority w:val="1"/>
    <w:qFormat/>
    <w:rsid w:val="00197913"/>
  </w:style>
  <w:style w:type="character" w:customStyle="1" w:styleId="CharDivNo">
    <w:name w:val="CharDivNo"/>
    <w:basedOn w:val="OPCCharBase"/>
    <w:uiPriority w:val="1"/>
    <w:qFormat/>
    <w:rsid w:val="00197913"/>
  </w:style>
  <w:style w:type="character" w:customStyle="1" w:styleId="CharDivText">
    <w:name w:val="CharDivText"/>
    <w:basedOn w:val="OPCCharBase"/>
    <w:uiPriority w:val="1"/>
    <w:qFormat/>
    <w:rsid w:val="00197913"/>
  </w:style>
  <w:style w:type="character" w:customStyle="1" w:styleId="CharItalic">
    <w:name w:val="CharItalic"/>
    <w:basedOn w:val="OPCCharBase"/>
    <w:uiPriority w:val="1"/>
    <w:qFormat/>
    <w:rsid w:val="00197913"/>
    <w:rPr>
      <w:i/>
    </w:rPr>
  </w:style>
  <w:style w:type="character" w:customStyle="1" w:styleId="CharPartNo">
    <w:name w:val="CharPartNo"/>
    <w:basedOn w:val="OPCCharBase"/>
    <w:uiPriority w:val="1"/>
    <w:qFormat/>
    <w:rsid w:val="00197913"/>
  </w:style>
  <w:style w:type="character" w:customStyle="1" w:styleId="CharPartText">
    <w:name w:val="CharPartText"/>
    <w:basedOn w:val="OPCCharBase"/>
    <w:uiPriority w:val="1"/>
    <w:qFormat/>
    <w:rsid w:val="00197913"/>
  </w:style>
  <w:style w:type="character" w:customStyle="1" w:styleId="CharSectno">
    <w:name w:val="CharSectno"/>
    <w:basedOn w:val="OPCCharBase"/>
    <w:qFormat/>
    <w:rsid w:val="00197913"/>
  </w:style>
  <w:style w:type="character" w:customStyle="1" w:styleId="CharSubdNo">
    <w:name w:val="CharSubdNo"/>
    <w:basedOn w:val="OPCCharBase"/>
    <w:uiPriority w:val="1"/>
    <w:qFormat/>
    <w:rsid w:val="00197913"/>
  </w:style>
  <w:style w:type="character" w:customStyle="1" w:styleId="CharSubdText">
    <w:name w:val="CharSubdText"/>
    <w:basedOn w:val="OPCCharBase"/>
    <w:uiPriority w:val="1"/>
    <w:qFormat/>
    <w:rsid w:val="00197913"/>
  </w:style>
  <w:style w:type="paragraph" w:customStyle="1" w:styleId="CTA--">
    <w:name w:val="CTA --"/>
    <w:basedOn w:val="OPCParaBase"/>
    <w:next w:val="Normal"/>
    <w:rsid w:val="001979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79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79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79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79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79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79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79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79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79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79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79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79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79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79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79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79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79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79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79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79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79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79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79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79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79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79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79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79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79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79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79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79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79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79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79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79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79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79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79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79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79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79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79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79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79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79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79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79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79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79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79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79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79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79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79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79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791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79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791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79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79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79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79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79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79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79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79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7913"/>
    <w:rPr>
      <w:sz w:val="16"/>
    </w:rPr>
  </w:style>
  <w:style w:type="table" w:customStyle="1" w:styleId="CFlag">
    <w:name w:val="CFlag"/>
    <w:basedOn w:val="TableNormal"/>
    <w:uiPriority w:val="99"/>
    <w:rsid w:val="0019791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979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79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791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79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79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79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7913"/>
    <w:pPr>
      <w:spacing w:before="120"/>
    </w:pPr>
  </w:style>
  <w:style w:type="paragraph" w:customStyle="1" w:styleId="CompiledActNo">
    <w:name w:val="CompiledActNo"/>
    <w:basedOn w:val="OPCParaBase"/>
    <w:next w:val="Normal"/>
    <w:rsid w:val="001979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79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79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79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79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79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79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79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79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79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79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79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79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79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79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79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79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7913"/>
  </w:style>
  <w:style w:type="character" w:customStyle="1" w:styleId="CharSubPartNoCASA">
    <w:name w:val="CharSubPartNo(CASA)"/>
    <w:basedOn w:val="OPCCharBase"/>
    <w:uiPriority w:val="1"/>
    <w:rsid w:val="00197913"/>
  </w:style>
  <w:style w:type="paragraph" w:customStyle="1" w:styleId="ENoteTTIndentHeadingSub">
    <w:name w:val="ENoteTTIndentHeadingSub"/>
    <w:aliases w:val="enTTHis"/>
    <w:basedOn w:val="OPCParaBase"/>
    <w:rsid w:val="001979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79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79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79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79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7913"/>
    <w:rPr>
      <w:sz w:val="22"/>
    </w:rPr>
  </w:style>
  <w:style w:type="paragraph" w:customStyle="1" w:styleId="SOTextNote">
    <w:name w:val="SO TextNote"/>
    <w:aliases w:val="sont"/>
    <w:basedOn w:val="SOText"/>
    <w:qFormat/>
    <w:rsid w:val="001979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79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7913"/>
    <w:rPr>
      <w:sz w:val="22"/>
    </w:rPr>
  </w:style>
  <w:style w:type="paragraph" w:customStyle="1" w:styleId="FileName">
    <w:name w:val="FileName"/>
    <w:basedOn w:val="Normal"/>
    <w:rsid w:val="00197913"/>
  </w:style>
  <w:style w:type="paragraph" w:customStyle="1" w:styleId="TableHeading">
    <w:name w:val="TableHeading"/>
    <w:aliases w:val="th"/>
    <w:basedOn w:val="OPCParaBase"/>
    <w:next w:val="Tabletext"/>
    <w:rsid w:val="001979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79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79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79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79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79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79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79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79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79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79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79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799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7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37FE3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1682</Words>
  <Characters>8262</Characters>
  <Application>Microsoft Office Word</Application>
  <DocSecurity>0</DocSecurity>
  <PresentationFormat/>
  <Lines>236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2015-09-24T06:42:00Z</dcterms:created>
  <dcterms:modified xsi:type="dcterms:W3CDTF">2015-09-24T06:42:00Z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Superannuation and Benefits Amendment (Trust Deed—ADF Super Consequential) Instrument 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OPC61176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Military Superannuation and Benefits Act 1991</vt:lpwstr>
  </property>
  <property fmtid="{D5CDD505-2E9C-101B-9397-08002B2CF9AE}" pid="13" name="NonLegInst">
    <vt:lpwstr>0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17 September 2015</vt:lpwstr>
  </property>
</Properties>
</file>