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5EE47" w14:textId="49C88403" w:rsidR="00307068" w:rsidRPr="002E194B" w:rsidRDefault="00307068" w:rsidP="00307068">
      <w:pPr>
        <w:rPr>
          <w:sz w:val="28"/>
        </w:rPr>
      </w:pPr>
      <w:r w:rsidRPr="002E194B">
        <w:rPr>
          <w:noProof/>
          <w:lang w:eastAsia="en-AU"/>
        </w:rPr>
        <w:drawing>
          <wp:inline distT="0" distB="0" distL="0" distR="0" wp14:anchorId="7BB279A6" wp14:editId="2C7D5310">
            <wp:extent cx="1419225" cy="1104900"/>
            <wp:effectExtent l="0" t="0" r="9525" b="0"/>
            <wp:docPr id="5" name="Picture 5"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3902CDF2" w14:textId="25F716FC" w:rsidR="00AE5197" w:rsidRPr="002E194B" w:rsidRDefault="00AE5197" w:rsidP="00AE5197">
      <w:pPr>
        <w:pStyle w:val="ShortT"/>
      </w:pPr>
      <w:r w:rsidRPr="002E194B">
        <w:t xml:space="preserve">National Greenhouse and Energy Reporting (Safeguard Mechanism) </w:t>
      </w:r>
      <w:r w:rsidR="00432A36" w:rsidRPr="002E194B">
        <w:t>Rule 2</w:t>
      </w:r>
      <w:r w:rsidRPr="002E194B">
        <w:t>015</w:t>
      </w:r>
      <w:bookmarkStart w:id="0" w:name="_GoBack"/>
      <w:bookmarkEnd w:id="0"/>
    </w:p>
    <w:p w14:paraId="3BA38093" w14:textId="38EA5726" w:rsidR="00307068" w:rsidRPr="002E194B" w:rsidRDefault="00307068" w:rsidP="00307068">
      <w:pPr>
        <w:pStyle w:val="MadeunderText"/>
      </w:pPr>
      <w:r w:rsidRPr="002E194B">
        <w:t xml:space="preserve">made under </w:t>
      </w:r>
      <w:r w:rsidR="00432A36" w:rsidRPr="002E194B">
        <w:t>section 2</w:t>
      </w:r>
      <w:r w:rsidR="00AE5197" w:rsidRPr="002E194B">
        <w:t>2XS</w:t>
      </w:r>
      <w:r w:rsidRPr="002E194B">
        <w:t xml:space="preserve"> of the</w:t>
      </w:r>
    </w:p>
    <w:p w14:paraId="0A886212" w14:textId="77777777" w:rsidR="00921392" w:rsidRPr="002E194B" w:rsidRDefault="00AE5197" w:rsidP="00921392">
      <w:pPr>
        <w:pStyle w:val="CompiledMadeUnder"/>
        <w:spacing w:before="240"/>
      </w:pPr>
      <w:r w:rsidRPr="002E194B">
        <w:t>National Greenhouse and Energy Reporting Act 2007</w:t>
      </w:r>
    </w:p>
    <w:p w14:paraId="2D26F7C6" w14:textId="5F3EC8AA" w:rsidR="00307068" w:rsidRPr="002E194B" w:rsidRDefault="00307068" w:rsidP="00307068">
      <w:pPr>
        <w:spacing w:before="1000"/>
        <w:rPr>
          <w:rFonts w:cs="Arial"/>
          <w:sz w:val="24"/>
          <w:szCs w:val="24"/>
        </w:rPr>
      </w:pPr>
      <w:r w:rsidRPr="002E194B">
        <w:rPr>
          <w:rFonts w:cs="Arial"/>
          <w:b/>
          <w:sz w:val="32"/>
          <w:szCs w:val="32"/>
        </w:rPr>
        <w:t xml:space="preserve">Compilation No. </w:t>
      </w:r>
      <w:r w:rsidR="007C4DBE" w:rsidRPr="002E194B">
        <w:rPr>
          <w:rFonts w:cs="Arial"/>
          <w:b/>
          <w:sz w:val="32"/>
          <w:szCs w:val="32"/>
        </w:rPr>
        <w:t>11</w:t>
      </w:r>
    </w:p>
    <w:p w14:paraId="4AFC395A" w14:textId="06A51573" w:rsidR="00307068" w:rsidRPr="002E194B" w:rsidRDefault="00307068" w:rsidP="00307068">
      <w:pPr>
        <w:spacing w:before="480"/>
        <w:rPr>
          <w:rFonts w:cs="Arial"/>
          <w:sz w:val="24"/>
        </w:rPr>
      </w:pPr>
      <w:r w:rsidRPr="002E194B">
        <w:rPr>
          <w:rFonts w:cs="Arial"/>
          <w:b/>
          <w:sz w:val="24"/>
        </w:rPr>
        <w:t>Compilation date:</w:t>
      </w:r>
      <w:r w:rsidRPr="002E194B">
        <w:rPr>
          <w:rFonts w:cs="Arial"/>
          <w:b/>
          <w:sz w:val="24"/>
        </w:rPr>
        <w:tab/>
      </w:r>
      <w:r w:rsidRPr="002E194B">
        <w:rPr>
          <w:rFonts w:cs="Arial"/>
          <w:b/>
          <w:sz w:val="24"/>
        </w:rPr>
        <w:tab/>
      </w:r>
      <w:r w:rsidRPr="002E194B">
        <w:rPr>
          <w:rFonts w:cs="Arial"/>
          <w:b/>
          <w:sz w:val="24"/>
        </w:rPr>
        <w:tab/>
      </w:r>
      <w:r w:rsidR="007C4DBE" w:rsidRPr="002E194B">
        <w:rPr>
          <w:rFonts w:cs="Arial"/>
          <w:b/>
          <w:sz w:val="24"/>
        </w:rPr>
        <w:t>7 October</w:t>
      </w:r>
      <w:r w:rsidR="004F33F9" w:rsidRPr="002E194B">
        <w:rPr>
          <w:rFonts w:cs="Arial"/>
          <w:b/>
          <w:sz w:val="24"/>
        </w:rPr>
        <w:t xml:space="preserve"> 2023</w:t>
      </w:r>
    </w:p>
    <w:p w14:paraId="4931040B" w14:textId="71FB9651" w:rsidR="00307068" w:rsidRPr="002E194B" w:rsidRDefault="00307068" w:rsidP="00921392">
      <w:pPr>
        <w:spacing w:before="240"/>
        <w:ind w:left="3600" w:hanging="3600"/>
        <w:rPr>
          <w:rFonts w:cs="Arial"/>
          <w:sz w:val="24"/>
        </w:rPr>
      </w:pPr>
      <w:r w:rsidRPr="002E194B">
        <w:rPr>
          <w:rFonts w:cs="Arial"/>
          <w:b/>
          <w:sz w:val="24"/>
        </w:rPr>
        <w:t>Includes amendments up to:</w:t>
      </w:r>
      <w:r w:rsidRPr="002E194B">
        <w:rPr>
          <w:rFonts w:cs="Arial"/>
          <w:b/>
          <w:sz w:val="24"/>
        </w:rPr>
        <w:tab/>
      </w:r>
      <w:r w:rsidR="007C4DBE" w:rsidRPr="002E194B">
        <w:rPr>
          <w:i/>
          <w:iCs/>
          <w:color w:val="000000"/>
          <w:szCs w:val="22"/>
          <w:shd w:val="clear" w:color="auto" w:fill="FFFFFF"/>
        </w:rPr>
        <w:t>National Greenhouse and Energy Reporting (Safeguard Mechanism) Amendment (Production Variables Update) Rules 2023</w:t>
      </w:r>
      <w:r w:rsidR="00D43100" w:rsidRPr="002E194B">
        <w:rPr>
          <w:i/>
          <w:iCs/>
          <w:color w:val="000000"/>
          <w:szCs w:val="22"/>
          <w:shd w:val="clear" w:color="auto" w:fill="FFFFFF"/>
        </w:rPr>
        <w:t xml:space="preserve"> </w:t>
      </w:r>
      <w:r w:rsidR="00D43100" w:rsidRPr="002E194B">
        <w:rPr>
          <w:b/>
          <w:iCs/>
          <w:color w:val="000000"/>
          <w:szCs w:val="22"/>
          <w:shd w:val="clear" w:color="auto" w:fill="FFFFFF"/>
        </w:rPr>
        <w:t>(F2023L01364)</w:t>
      </w:r>
    </w:p>
    <w:p w14:paraId="37906360" w14:textId="77777777" w:rsidR="00307068" w:rsidRPr="002E194B" w:rsidRDefault="00307068" w:rsidP="00307068">
      <w:pPr>
        <w:pageBreakBefore/>
        <w:rPr>
          <w:rFonts w:cs="Arial"/>
          <w:b/>
          <w:sz w:val="32"/>
          <w:szCs w:val="32"/>
        </w:rPr>
      </w:pPr>
      <w:r w:rsidRPr="002E194B">
        <w:rPr>
          <w:rFonts w:cs="Arial"/>
          <w:b/>
          <w:sz w:val="32"/>
          <w:szCs w:val="32"/>
        </w:rPr>
        <w:lastRenderedPageBreak/>
        <w:t>About this compilation</w:t>
      </w:r>
    </w:p>
    <w:p w14:paraId="39412913" w14:textId="77777777" w:rsidR="00307068" w:rsidRPr="002E194B" w:rsidRDefault="00307068" w:rsidP="00307068">
      <w:pPr>
        <w:spacing w:after="120"/>
        <w:rPr>
          <w:rFonts w:cs="Arial"/>
          <w:szCs w:val="22"/>
        </w:rPr>
      </w:pPr>
    </w:p>
    <w:p w14:paraId="13D19785" w14:textId="77777777" w:rsidR="00307068" w:rsidRPr="002E194B" w:rsidRDefault="00307068" w:rsidP="00307068">
      <w:pPr>
        <w:spacing w:before="240"/>
        <w:rPr>
          <w:rFonts w:cs="Arial"/>
        </w:rPr>
      </w:pPr>
      <w:r w:rsidRPr="002E194B">
        <w:rPr>
          <w:rFonts w:cs="Arial"/>
          <w:b/>
          <w:szCs w:val="22"/>
        </w:rPr>
        <w:t>This compilation</w:t>
      </w:r>
    </w:p>
    <w:p w14:paraId="6AAE8615" w14:textId="4848AED4" w:rsidR="00307068" w:rsidRPr="002E194B" w:rsidRDefault="00307068" w:rsidP="00307068">
      <w:pPr>
        <w:spacing w:before="120" w:after="120"/>
        <w:rPr>
          <w:rFonts w:cs="Arial"/>
          <w:szCs w:val="22"/>
        </w:rPr>
      </w:pPr>
      <w:r w:rsidRPr="002E194B">
        <w:rPr>
          <w:rFonts w:cs="Arial"/>
          <w:szCs w:val="22"/>
        </w:rPr>
        <w:t>This is a compilation of the</w:t>
      </w:r>
      <w:r w:rsidR="00AE5197" w:rsidRPr="002E194B">
        <w:rPr>
          <w:rFonts w:cs="Arial"/>
          <w:szCs w:val="22"/>
        </w:rPr>
        <w:t xml:space="preserve"> </w:t>
      </w:r>
      <w:r w:rsidR="00AE5197" w:rsidRPr="002E194B">
        <w:rPr>
          <w:rFonts w:cs="Arial"/>
          <w:i/>
          <w:szCs w:val="22"/>
        </w:rPr>
        <w:t xml:space="preserve">National Greenhouse and Energy Reporting (Safeguard Mechanism) </w:t>
      </w:r>
      <w:r w:rsidR="00432A36" w:rsidRPr="002E194B">
        <w:rPr>
          <w:rFonts w:cs="Arial"/>
          <w:i/>
          <w:szCs w:val="22"/>
        </w:rPr>
        <w:t>Rule 2</w:t>
      </w:r>
      <w:r w:rsidR="00AE5197" w:rsidRPr="002E194B">
        <w:rPr>
          <w:rFonts w:cs="Arial"/>
          <w:i/>
          <w:szCs w:val="22"/>
        </w:rPr>
        <w:t>015</w:t>
      </w:r>
      <w:r w:rsidRPr="002E194B">
        <w:rPr>
          <w:rFonts w:cs="Arial"/>
          <w:szCs w:val="22"/>
        </w:rPr>
        <w:t xml:space="preserve"> that shows the text of the law as amended and in force on</w:t>
      </w:r>
      <w:r w:rsidR="0062065D" w:rsidRPr="002E194B">
        <w:rPr>
          <w:rFonts w:cs="Arial"/>
          <w:szCs w:val="22"/>
        </w:rPr>
        <w:t xml:space="preserve"> </w:t>
      </w:r>
      <w:r w:rsidR="006703FB">
        <w:rPr>
          <w:rFonts w:cs="Arial"/>
          <w:szCs w:val="22"/>
        </w:rPr>
        <w:t>7 October 2023</w:t>
      </w:r>
      <w:r w:rsidR="00AD0532" w:rsidRPr="002E194B">
        <w:rPr>
          <w:rFonts w:cs="Arial"/>
          <w:szCs w:val="22"/>
        </w:rPr>
        <w:t xml:space="preserve"> </w:t>
      </w:r>
      <w:r w:rsidRPr="002E194B">
        <w:rPr>
          <w:rFonts w:cs="Arial"/>
          <w:szCs w:val="22"/>
        </w:rPr>
        <w:t xml:space="preserve">(the </w:t>
      </w:r>
      <w:r w:rsidRPr="002E194B">
        <w:rPr>
          <w:rFonts w:cs="Arial"/>
          <w:b/>
          <w:i/>
          <w:szCs w:val="22"/>
        </w:rPr>
        <w:t>compilation date</w:t>
      </w:r>
      <w:r w:rsidRPr="002E194B">
        <w:rPr>
          <w:rFonts w:cs="Arial"/>
          <w:szCs w:val="22"/>
        </w:rPr>
        <w:t>).</w:t>
      </w:r>
    </w:p>
    <w:p w14:paraId="445AB962" w14:textId="77777777" w:rsidR="00307068" w:rsidRPr="002E194B" w:rsidRDefault="00307068" w:rsidP="00307068">
      <w:pPr>
        <w:spacing w:after="120"/>
        <w:rPr>
          <w:rFonts w:cs="Arial"/>
          <w:szCs w:val="22"/>
        </w:rPr>
      </w:pPr>
      <w:r w:rsidRPr="002E194B">
        <w:rPr>
          <w:rFonts w:cs="Arial"/>
          <w:szCs w:val="22"/>
        </w:rPr>
        <w:t xml:space="preserve">The notes at the end of this compilation (the </w:t>
      </w:r>
      <w:r w:rsidRPr="002E194B">
        <w:rPr>
          <w:rFonts w:cs="Arial"/>
          <w:b/>
          <w:i/>
          <w:szCs w:val="22"/>
        </w:rPr>
        <w:t>endnotes</w:t>
      </w:r>
      <w:r w:rsidRPr="002E194B">
        <w:rPr>
          <w:rFonts w:cs="Arial"/>
          <w:szCs w:val="22"/>
        </w:rPr>
        <w:t>) include information about amending laws and the amendment history of provisions of the compiled law.</w:t>
      </w:r>
    </w:p>
    <w:p w14:paraId="7D3217B7" w14:textId="77777777" w:rsidR="004F33F9" w:rsidRPr="002E194B" w:rsidRDefault="004F33F9" w:rsidP="004F33F9">
      <w:pPr>
        <w:tabs>
          <w:tab w:val="left" w:pos="5640"/>
        </w:tabs>
        <w:spacing w:before="120" w:after="120"/>
        <w:rPr>
          <w:rFonts w:cs="Arial"/>
          <w:b/>
          <w:szCs w:val="22"/>
        </w:rPr>
      </w:pPr>
      <w:r w:rsidRPr="002E194B">
        <w:rPr>
          <w:rFonts w:cs="Arial"/>
          <w:b/>
          <w:szCs w:val="22"/>
        </w:rPr>
        <w:t>Uncommenced amendments</w:t>
      </w:r>
    </w:p>
    <w:p w14:paraId="05C4CEBB" w14:textId="77777777" w:rsidR="004F33F9" w:rsidRPr="002E194B" w:rsidRDefault="004F33F9" w:rsidP="004F33F9">
      <w:pPr>
        <w:spacing w:after="120"/>
        <w:rPr>
          <w:rFonts w:cs="Arial"/>
          <w:szCs w:val="22"/>
        </w:rPr>
      </w:pPr>
      <w:r w:rsidRPr="002E194B">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6A3B8A29" w14:textId="77777777" w:rsidR="004F33F9" w:rsidRPr="002E194B" w:rsidRDefault="004F33F9" w:rsidP="004F33F9">
      <w:pPr>
        <w:spacing w:before="120" w:after="120"/>
        <w:rPr>
          <w:rFonts w:cs="Arial"/>
          <w:b/>
          <w:szCs w:val="22"/>
        </w:rPr>
      </w:pPr>
      <w:r w:rsidRPr="002E194B">
        <w:rPr>
          <w:rFonts w:cs="Arial"/>
          <w:b/>
          <w:szCs w:val="22"/>
        </w:rPr>
        <w:t>Application, saving and transitional provisions for provisions and amendments</w:t>
      </w:r>
    </w:p>
    <w:p w14:paraId="093049DF" w14:textId="77777777" w:rsidR="004F33F9" w:rsidRPr="002E194B" w:rsidRDefault="004F33F9" w:rsidP="004F33F9">
      <w:pPr>
        <w:spacing w:after="120"/>
        <w:rPr>
          <w:rFonts w:cs="Arial"/>
          <w:szCs w:val="22"/>
        </w:rPr>
      </w:pPr>
      <w:r w:rsidRPr="002E194B">
        <w:rPr>
          <w:rFonts w:cs="Arial"/>
          <w:szCs w:val="22"/>
        </w:rPr>
        <w:t>If the operation of a provision or amendment of the compiled law is affected by an application, saving or transitional provision that is not included in this compilation, details are included in the endnotes.</w:t>
      </w:r>
    </w:p>
    <w:p w14:paraId="1C8EB6F9" w14:textId="77777777" w:rsidR="004F33F9" w:rsidRPr="002E194B" w:rsidRDefault="004F33F9" w:rsidP="004F33F9">
      <w:pPr>
        <w:spacing w:after="120"/>
        <w:rPr>
          <w:rFonts w:cs="Arial"/>
          <w:b/>
          <w:szCs w:val="22"/>
        </w:rPr>
      </w:pPr>
      <w:r w:rsidRPr="002E194B">
        <w:rPr>
          <w:rFonts w:cs="Arial"/>
          <w:b/>
          <w:szCs w:val="22"/>
        </w:rPr>
        <w:t>Editorial changes</w:t>
      </w:r>
    </w:p>
    <w:p w14:paraId="2A0E2275" w14:textId="77777777" w:rsidR="004F33F9" w:rsidRPr="002E194B" w:rsidRDefault="004F33F9" w:rsidP="004F33F9">
      <w:pPr>
        <w:spacing w:after="120"/>
        <w:rPr>
          <w:rFonts w:cs="Arial"/>
          <w:szCs w:val="22"/>
        </w:rPr>
      </w:pPr>
      <w:r w:rsidRPr="002E194B">
        <w:rPr>
          <w:rFonts w:cs="Arial"/>
          <w:szCs w:val="22"/>
        </w:rPr>
        <w:t>For more information about any editorial changes made in this compilation, see the endnotes.</w:t>
      </w:r>
    </w:p>
    <w:p w14:paraId="7B4CBE96" w14:textId="77777777" w:rsidR="004F33F9" w:rsidRPr="002E194B" w:rsidRDefault="004F33F9" w:rsidP="004F33F9">
      <w:pPr>
        <w:spacing w:before="120" w:after="120"/>
        <w:rPr>
          <w:rFonts w:cs="Arial"/>
          <w:b/>
          <w:szCs w:val="22"/>
        </w:rPr>
      </w:pPr>
      <w:r w:rsidRPr="002E194B">
        <w:rPr>
          <w:rFonts w:cs="Arial"/>
          <w:b/>
          <w:szCs w:val="22"/>
        </w:rPr>
        <w:t>Modifications</w:t>
      </w:r>
    </w:p>
    <w:p w14:paraId="4A3889C3" w14:textId="77777777" w:rsidR="004F33F9" w:rsidRPr="002E194B" w:rsidRDefault="004F33F9" w:rsidP="004F33F9">
      <w:pPr>
        <w:spacing w:after="120"/>
        <w:rPr>
          <w:rFonts w:cs="Arial"/>
          <w:szCs w:val="22"/>
        </w:rPr>
      </w:pPr>
      <w:r w:rsidRPr="002E194B">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03A4D707" w14:textId="58060A30" w:rsidR="00307068" w:rsidRPr="002E194B" w:rsidRDefault="00307068" w:rsidP="00307068">
      <w:pPr>
        <w:spacing w:before="80" w:after="120"/>
        <w:rPr>
          <w:rFonts w:cs="Arial"/>
          <w:b/>
          <w:szCs w:val="22"/>
        </w:rPr>
      </w:pPr>
      <w:r w:rsidRPr="002E194B">
        <w:rPr>
          <w:rFonts w:cs="Arial"/>
          <w:b/>
          <w:szCs w:val="22"/>
        </w:rPr>
        <w:t>Self</w:t>
      </w:r>
      <w:r w:rsidR="002E194B">
        <w:rPr>
          <w:rFonts w:cs="Arial"/>
          <w:b/>
          <w:szCs w:val="22"/>
        </w:rPr>
        <w:noBreakHyphen/>
      </w:r>
      <w:r w:rsidRPr="002E194B">
        <w:rPr>
          <w:rFonts w:cs="Arial"/>
          <w:b/>
          <w:szCs w:val="22"/>
        </w:rPr>
        <w:t>repealing provisions</w:t>
      </w:r>
    </w:p>
    <w:p w14:paraId="65D9D6BF" w14:textId="77777777" w:rsidR="00307068" w:rsidRPr="002E194B" w:rsidRDefault="00307068" w:rsidP="00307068">
      <w:pPr>
        <w:spacing w:after="120"/>
        <w:rPr>
          <w:rFonts w:cs="Arial"/>
        </w:rPr>
      </w:pPr>
      <w:r w:rsidRPr="002E194B">
        <w:rPr>
          <w:rFonts w:cs="Arial"/>
          <w:szCs w:val="22"/>
        </w:rPr>
        <w:t>If a provision of the compiled law has been repealed in accordance with a provision of the law, details are included in the endnotes.</w:t>
      </w:r>
    </w:p>
    <w:p w14:paraId="711047DB" w14:textId="77777777" w:rsidR="00307068" w:rsidRPr="002E194B" w:rsidRDefault="00307068" w:rsidP="00307068"/>
    <w:p w14:paraId="18A1A109" w14:textId="77777777" w:rsidR="00307068" w:rsidRPr="002E194B" w:rsidRDefault="00307068" w:rsidP="00307068"/>
    <w:p w14:paraId="0BAB8F25" w14:textId="77777777" w:rsidR="00307068" w:rsidRPr="002E194B" w:rsidRDefault="00307068" w:rsidP="00307068">
      <w:pPr>
        <w:pStyle w:val="Header"/>
        <w:tabs>
          <w:tab w:val="clear" w:pos="4150"/>
          <w:tab w:val="clear" w:pos="8307"/>
        </w:tabs>
      </w:pPr>
      <w:r w:rsidRPr="002E194B">
        <w:rPr>
          <w:rStyle w:val="CharChapNo"/>
        </w:rPr>
        <w:t xml:space="preserve"> </w:t>
      </w:r>
      <w:r w:rsidRPr="002E194B">
        <w:rPr>
          <w:rStyle w:val="CharChapText"/>
        </w:rPr>
        <w:t xml:space="preserve"> </w:t>
      </w:r>
    </w:p>
    <w:p w14:paraId="4F9F2CBF" w14:textId="77777777" w:rsidR="00307068" w:rsidRPr="002E194B" w:rsidRDefault="00307068" w:rsidP="00307068">
      <w:pPr>
        <w:pStyle w:val="Header"/>
        <w:tabs>
          <w:tab w:val="clear" w:pos="4150"/>
          <w:tab w:val="clear" w:pos="8307"/>
        </w:tabs>
      </w:pPr>
      <w:r w:rsidRPr="002E194B">
        <w:rPr>
          <w:rStyle w:val="CharPartNo"/>
        </w:rPr>
        <w:t xml:space="preserve"> </w:t>
      </w:r>
      <w:r w:rsidRPr="002E194B">
        <w:rPr>
          <w:rStyle w:val="CharPartText"/>
        </w:rPr>
        <w:t xml:space="preserve"> </w:t>
      </w:r>
    </w:p>
    <w:p w14:paraId="28847EF8" w14:textId="77777777" w:rsidR="00307068" w:rsidRPr="002E194B" w:rsidRDefault="00307068" w:rsidP="00307068">
      <w:pPr>
        <w:pStyle w:val="Header"/>
        <w:tabs>
          <w:tab w:val="clear" w:pos="4150"/>
          <w:tab w:val="clear" w:pos="8307"/>
        </w:tabs>
      </w:pPr>
      <w:r w:rsidRPr="002E194B">
        <w:rPr>
          <w:rStyle w:val="CharDivNo"/>
        </w:rPr>
        <w:t xml:space="preserve"> </w:t>
      </w:r>
      <w:r w:rsidRPr="002E194B">
        <w:rPr>
          <w:rStyle w:val="CharDivText"/>
        </w:rPr>
        <w:t xml:space="preserve"> </w:t>
      </w:r>
    </w:p>
    <w:p w14:paraId="7E07B2ED" w14:textId="77777777" w:rsidR="00307068" w:rsidRPr="002E194B" w:rsidRDefault="00307068" w:rsidP="00307068">
      <w:pPr>
        <w:sectPr w:rsidR="00307068" w:rsidRPr="002E194B" w:rsidSect="00545E9E">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02" w:gutter="0"/>
          <w:cols w:space="708"/>
          <w:titlePg/>
          <w:docGrid w:linePitch="360"/>
        </w:sectPr>
      </w:pPr>
    </w:p>
    <w:p w14:paraId="08682F34" w14:textId="7866D5A3" w:rsidR="00307068" w:rsidRPr="002E194B" w:rsidRDefault="00307068" w:rsidP="00307068">
      <w:pPr>
        <w:outlineLvl w:val="0"/>
        <w:rPr>
          <w:rFonts w:cs="Arial"/>
          <w:sz w:val="24"/>
        </w:rPr>
      </w:pPr>
      <w:r w:rsidRPr="002E194B">
        <w:rPr>
          <w:sz w:val="36"/>
        </w:rPr>
        <w:lastRenderedPageBreak/>
        <w:t>Contents</w:t>
      </w:r>
    </w:p>
    <w:p w14:paraId="38995D9C" w14:textId="6089AA2D" w:rsidR="00EE4D73" w:rsidRDefault="00921392" w:rsidP="00EE4D73">
      <w:pPr>
        <w:pStyle w:val="TOC2"/>
        <w:ind w:right="1792"/>
        <w:rPr>
          <w:rFonts w:asciiTheme="minorHAnsi" w:eastAsiaTheme="minorEastAsia" w:hAnsiTheme="minorHAnsi" w:cstheme="minorBidi"/>
          <w:b w:val="0"/>
          <w:noProof/>
          <w:kern w:val="0"/>
          <w:sz w:val="22"/>
          <w:szCs w:val="22"/>
        </w:rPr>
      </w:pPr>
      <w:r w:rsidRPr="002E194B">
        <w:rPr>
          <w:noProof/>
        </w:rPr>
        <w:fldChar w:fldCharType="begin"/>
      </w:r>
      <w:r w:rsidRPr="002E194B">
        <w:instrText xml:space="preserve"> TOC \o "1-9" </w:instrText>
      </w:r>
      <w:r w:rsidRPr="002E194B">
        <w:rPr>
          <w:noProof/>
        </w:rPr>
        <w:fldChar w:fldCharType="separate"/>
      </w:r>
      <w:r w:rsidR="00EE4D73">
        <w:rPr>
          <w:noProof/>
        </w:rPr>
        <w:t>Part 1—Preliminary</w:t>
      </w:r>
      <w:r w:rsidR="00EE4D73" w:rsidRPr="00EE4D73">
        <w:rPr>
          <w:b w:val="0"/>
          <w:noProof/>
          <w:sz w:val="18"/>
        </w:rPr>
        <w:tab/>
      </w:r>
      <w:r w:rsidR="00EE4D73" w:rsidRPr="00EE4D73">
        <w:rPr>
          <w:b w:val="0"/>
          <w:noProof/>
          <w:sz w:val="18"/>
        </w:rPr>
        <w:fldChar w:fldCharType="begin"/>
      </w:r>
      <w:r w:rsidR="00EE4D73" w:rsidRPr="00EE4D73">
        <w:rPr>
          <w:b w:val="0"/>
          <w:noProof/>
          <w:sz w:val="18"/>
        </w:rPr>
        <w:instrText xml:space="preserve"> PAGEREF _Toc149819531 \h </w:instrText>
      </w:r>
      <w:r w:rsidR="00EE4D73" w:rsidRPr="00EE4D73">
        <w:rPr>
          <w:b w:val="0"/>
          <w:noProof/>
          <w:sz w:val="18"/>
        </w:rPr>
      </w:r>
      <w:r w:rsidR="00EE4D73" w:rsidRPr="00EE4D73">
        <w:rPr>
          <w:b w:val="0"/>
          <w:noProof/>
          <w:sz w:val="18"/>
        </w:rPr>
        <w:fldChar w:fldCharType="separate"/>
      </w:r>
      <w:r w:rsidR="00EE4D73" w:rsidRPr="00EE4D73">
        <w:rPr>
          <w:b w:val="0"/>
          <w:noProof/>
          <w:sz w:val="18"/>
        </w:rPr>
        <w:t>1</w:t>
      </w:r>
      <w:r w:rsidR="00EE4D73" w:rsidRPr="00EE4D73">
        <w:rPr>
          <w:b w:val="0"/>
          <w:noProof/>
          <w:sz w:val="18"/>
        </w:rPr>
        <w:fldChar w:fldCharType="end"/>
      </w:r>
    </w:p>
    <w:p w14:paraId="6EA90D06" w14:textId="54167D97" w:rsidR="00EE4D73" w:rsidRDefault="00EE4D73" w:rsidP="00EE4D73">
      <w:pPr>
        <w:pStyle w:val="TOC5"/>
        <w:ind w:right="1792"/>
        <w:rPr>
          <w:rFonts w:asciiTheme="minorHAnsi" w:eastAsiaTheme="minorEastAsia" w:hAnsiTheme="minorHAnsi" w:cstheme="minorBidi"/>
          <w:noProof/>
          <w:kern w:val="0"/>
          <w:sz w:val="22"/>
          <w:szCs w:val="22"/>
        </w:rPr>
      </w:pPr>
      <w:r>
        <w:rPr>
          <w:noProof/>
        </w:rPr>
        <w:t>1</w:t>
      </w:r>
      <w:r>
        <w:rPr>
          <w:noProof/>
        </w:rPr>
        <w:tab/>
        <w:t>Name</w:t>
      </w:r>
      <w:r w:rsidRPr="00EE4D73">
        <w:rPr>
          <w:noProof/>
        </w:rPr>
        <w:tab/>
      </w:r>
      <w:r w:rsidRPr="00EE4D73">
        <w:rPr>
          <w:noProof/>
        </w:rPr>
        <w:fldChar w:fldCharType="begin"/>
      </w:r>
      <w:r w:rsidRPr="00EE4D73">
        <w:rPr>
          <w:noProof/>
        </w:rPr>
        <w:instrText xml:space="preserve"> PAGEREF _Toc149819532 \h </w:instrText>
      </w:r>
      <w:r w:rsidRPr="00EE4D73">
        <w:rPr>
          <w:noProof/>
        </w:rPr>
      </w:r>
      <w:r w:rsidRPr="00EE4D73">
        <w:rPr>
          <w:noProof/>
        </w:rPr>
        <w:fldChar w:fldCharType="separate"/>
      </w:r>
      <w:r w:rsidRPr="00EE4D73">
        <w:rPr>
          <w:noProof/>
        </w:rPr>
        <w:t>1</w:t>
      </w:r>
      <w:r w:rsidRPr="00EE4D73">
        <w:rPr>
          <w:noProof/>
        </w:rPr>
        <w:fldChar w:fldCharType="end"/>
      </w:r>
    </w:p>
    <w:p w14:paraId="666599D6" w14:textId="223F857D" w:rsidR="00EE4D73" w:rsidRDefault="00EE4D73" w:rsidP="00EE4D73">
      <w:pPr>
        <w:pStyle w:val="TOC5"/>
        <w:ind w:right="1792"/>
        <w:rPr>
          <w:rFonts w:asciiTheme="minorHAnsi" w:eastAsiaTheme="minorEastAsia" w:hAnsiTheme="minorHAnsi" w:cstheme="minorBidi"/>
          <w:noProof/>
          <w:kern w:val="0"/>
          <w:sz w:val="22"/>
          <w:szCs w:val="22"/>
        </w:rPr>
      </w:pPr>
      <w:r>
        <w:rPr>
          <w:noProof/>
        </w:rPr>
        <w:t>3</w:t>
      </w:r>
      <w:r>
        <w:rPr>
          <w:noProof/>
        </w:rPr>
        <w:tab/>
        <w:t>Authority</w:t>
      </w:r>
      <w:r w:rsidRPr="00EE4D73">
        <w:rPr>
          <w:noProof/>
        </w:rPr>
        <w:tab/>
      </w:r>
      <w:r w:rsidRPr="00EE4D73">
        <w:rPr>
          <w:noProof/>
        </w:rPr>
        <w:fldChar w:fldCharType="begin"/>
      </w:r>
      <w:r w:rsidRPr="00EE4D73">
        <w:rPr>
          <w:noProof/>
        </w:rPr>
        <w:instrText xml:space="preserve"> PAGEREF _Toc149819533 \h </w:instrText>
      </w:r>
      <w:r w:rsidRPr="00EE4D73">
        <w:rPr>
          <w:noProof/>
        </w:rPr>
      </w:r>
      <w:r w:rsidRPr="00EE4D73">
        <w:rPr>
          <w:noProof/>
        </w:rPr>
        <w:fldChar w:fldCharType="separate"/>
      </w:r>
      <w:r w:rsidRPr="00EE4D73">
        <w:rPr>
          <w:noProof/>
        </w:rPr>
        <w:t>1</w:t>
      </w:r>
      <w:r w:rsidRPr="00EE4D73">
        <w:rPr>
          <w:noProof/>
        </w:rPr>
        <w:fldChar w:fldCharType="end"/>
      </w:r>
    </w:p>
    <w:p w14:paraId="62CB8DEB" w14:textId="2562A91A" w:rsidR="00EE4D73" w:rsidRDefault="00EE4D73" w:rsidP="00EE4D73">
      <w:pPr>
        <w:pStyle w:val="TOC5"/>
        <w:ind w:right="1792"/>
        <w:rPr>
          <w:rFonts w:asciiTheme="minorHAnsi" w:eastAsiaTheme="minorEastAsia" w:hAnsiTheme="minorHAnsi" w:cstheme="minorBidi"/>
          <w:noProof/>
          <w:kern w:val="0"/>
          <w:sz w:val="22"/>
          <w:szCs w:val="22"/>
        </w:rPr>
      </w:pPr>
      <w:r>
        <w:rPr>
          <w:noProof/>
        </w:rPr>
        <w:t>4</w:t>
      </w:r>
      <w:r>
        <w:rPr>
          <w:noProof/>
        </w:rPr>
        <w:tab/>
        <w:t>Definitions</w:t>
      </w:r>
      <w:r w:rsidRPr="00EE4D73">
        <w:rPr>
          <w:noProof/>
        </w:rPr>
        <w:tab/>
      </w:r>
      <w:r w:rsidRPr="00EE4D73">
        <w:rPr>
          <w:noProof/>
        </w:rPr>
        <w:fldChar w:fldCharType="begin"/>
      </w:r>
      <w:r w:rsidRPr="00EE4D73">
        <w:rPr>
          <w:noProof/>
        </w:rPr>
        <w:instrText xml:space="preserve"> PAGEREF _Toc149819534 \h </w:instrText>
      </w:r>
      <w:r w:rsidRPr="00EE4D73">
        <w:rPr>
          <w:noProof/>
        </w:rPr>
      </w:r>
      <w:r w:rsidRPr="00EE4D73">
        <w:rPr>
          <w:noProof/>
        </w:rPr>
        <w:fldChar w:fldCharType="separate"/>
      </w:r>
      <w:r w:rsidRPr="00EE4D73">
        <w:rPr>
          <w:noProof/>
        </w:rPr>
        <w:t>1</w:t>
      </w:r>
      <w:r w:rsidRPr="00EE4D73">
        <w:rPr>
          <w:noProof/>
        </w:rPr>
        <w:fldChar w:fldCharType="end"/>
      </w:r>
    </w:p>
    <w:p w14:paraId="36104EC8" w14:textId="5CBC9478" w:rsidR="00EE4D73" w:rsidRDefault="00EE4D73" w:rsidP="00EE4D73">
      <w:pPr>
        <w:pStyle w:val="TOC2"/>
        <w:ind w:right="1792"/>
        <w:rPr>
          <w:rFonts w:asciiTheme="minorHAnsi" w:eastAsiaTheme="minorEastAsia" w:hAnsiTheme="minorHAnsi" w:cstheme="minorBidi"/>
          <w:b w:val="0"/>
          <w:noProof/>
          <w:kern w:val="0"/>
          <w:sz w:val="22"/>
          <w:szCs w:val="22"/>
        </w:rPr>
      </w:pPr>
      <w:r>
        <w:rPr>
          <w:noProof/>
        </w:rPr>
        <w:t>Part 2—Coverage</w:t>
      </w:r>
      <w:r w:rsidRPr="00EE4D73">
        <w:rPr>
          <w:b w:val="0"/>
          <w:noProof/>
          <w:sz w:val="18"/>
        </w:rPr>
        <w:tab/>
      </w:r>
      <w:r w:rsidRPr="00EE4D73">
        <w:rPr>
          <w:b w:val="0"/>
          <w:noProof/>
          <w:sz w:val="18"/>
        </w:rPr>
        <w:fldChar w:fldCharType="begin"/>
      </w:r>
      <w:r w:rsidRPr="00EE4D73">
        <w:rPr>
          <w:b w:val="0"/>
          <w:noProof/>
          <w:sz w:val="18"/>
        </w:rPr>
        <w:instrText xml:space="preserve"> PAGEREF _Toc149819535 \h </w:instrText>
      </w:r>
      <w:r w:rsidRPr="00EE4D73">
        <w:rPr>
          <w:b w:val="0"/>
          <w:noProof/>
          <w:sz w:val="18"/>
        </w:rPr>
      </w:r>
      <w:r w:rsidRPr="00EE4D73">
        <w:rPr>
          <w:b w:val="0"/>
          <w:noProof/>
          <w:sz w:val="18"/>
        </w:rPr>
        <w:fldChar w:fldCharType="separate"/>
      </w:r>
      <w:r w:rsidRPr="00EE4D73">
        <w:rPr>
          <w:b w:val="0"/>
          <w:noProof/>
          <w:sz w:val="18"/>
        </w:rPr>
        <w:t>8</w:t>
      </w:r>
      <w:r w:rsidRPr="00EE4D73">
        <w:rPr>
          <w:b w:val="0"/>
          <w:noProof/>
          <w:sz w:val="18"/>
        </w:rPr>
        <w:fldChar w:fldCharType="end"/>
      </w:r>
    </w:p>
    <w:p w14:paraId="2AAB2367" w14:textId="32DFEBEB" w:rsidR="00EE4D73" w:rsidRDefault="00EE4D73" w:rsidP="00EE4D73">
      <w:pPr>
        <w:pStyle w:val="TOC5"/>
        <w:ind w:right="1792"/>
        <w:rPr>
          <w:rFonts w:asciiTheme="minorHAnsi" w:eastAsiaTheme="minorEastAsia" w:hAnsiTheme="minorHAnsi" w:cstheme="minorBidi"/>
          <w:noProof/>
          <w:kern w:val="0"/>
          <w:sz w:val="22"/>
          <w:szCs w:val="22"/>
        </w:rPr>
      </w:pPr>
      <w:r>
        <w:rPr>
          <w:noProof/>
        </w:rPr>
        <w:t>7</w:t>
      </w:r>
      <w:r>
        <w:rPr>
          <w:noProof/>
        </w:rPr>
        <w:tab/>
        <w:t>Covered emissions</w:t>
      </w:r>
      <w:r w:rsidRPr="00EE4D73">
        <w:rPr>
          <w:noProof/>
        </w:rPr>
        <w:tab/>
      </w:r>
      <w:r w:rsidRPr="00EE4D73">
        <w:rPr>
          <w:noProof/>
        </w:rPr>
        <w:fldChar w:fldCharType="begin"/>
      </w:r>
      <w:r w:rsidRPr="00EE4D73">
        <w:rPr>
          <w:noProof/>
        </w:rPr>
        <w:instrText xml:space="preserve"> PAGEREF _Toc149819536 \h </w:instrText>
      </w:r>
      <w:r w:rsidRPr="00EE4D73">
        <w:rPr>
          <w:noProof/>
        </w:rPr>
      </w:r>
      <w:r w:rsidRPr="00EE4D73">
        <w:rPr>
          <w:noProof/>
        </w:rPr>
        <w:fldChar w:fldCharType="separate"/>
      </w:r>
      <w:r w:rsidRPr="00EE4D73">
        <w:rPr>
          <w:noProof/>
        </w:rPr>
        <w:t>8</w:t>
      </w:r>
      <w:r w:rsidRPr="00EE4D73">
        <w:rPr>
          <w:noProof/>
        </w:rPr>
        <w:fldChar w:fldCharType="end"/>
      </w:r>
    </w:p>
    <w:p w14:paraId="0279EA9B" w14:textId="359356F6" w:rsidR="00EE4D73" w:rsidRDefault="00EE4D73" w:rsidP="00EE4D73">
      <w:pPr>
        <w:pStyle w:val="TOC5"/>
        <w:ind w:right="1792"/>
        <w:rPr>
          <w:rFonts w:asciiTheme="minorHAnsi" w:eastAsiaTheme="minorEastAsia" w:hAnsiTheme="minorHAnsi" w:cstheme="minorBidi"/>
          <w:noProof/>
          <w:kern w:val="0"/>
          <w:sz w:val="22"/>
          <w:szCs w:val="22"/>
        </w:rPr>
      </w:pPr>
      <w:r>
        <w:rPr>
          <w:noProof/>
        </w:rPr>
        <w:t>8</w:t>
      </w:r>
      <w:r>
        <w:rPr>
          <w:noProof/>
        </w:rPr>
        <w:tab/>
        <w:t>Designated large facility threshold</w:t>
      </w:r>
      <w:r w:rsidRPr="00EE4D73">
        <w:rPr>
          <w:noProof/>
        </w:rPr>
        <w:tab/>
      </w:r>
      <w:r w:rsidRPr="00EE4D73">
        <w:rPr>
          <w:noProof/>
        </w:rPr>
        <w:fldChar w:fldCharType="begin"/>
      </w:r>
      <w:r w:rsidRPr="00EE4D73">
        <w:rPr>
          <w:noProof/>
        </w:rPr>
        <w:instrText xml:space="preserve"> PAGEREF _Toc149819537 \h </w:instrText>
      </w:r>
      <w:r w:rsidRPr="00EE4D73">
        <w:rPr>
          <w:noProof/>
        </w:rPr>
      </w:r>
      <w:r w:rsidRPr="00EE4D73">
        <w:rPr>
          <w:noProof/>
        </w:rPr>
        <w:fldChar w:fldCharType="separate"/>
      </w:r>
      <w:r w:rsidRPr="00EE4D73">
        <w:rPr>
          <w:noProof/>
        </w:rPr>
        <w:t>9</w:t>
      </w:r>
      <w:r w:rsidRPr="00EE4D73">
        <w:rPr>
          <w:noProof/>
        </w:rPr>
        <w:fldChar w:fldCharType="end"/>
      </w:r>
    </w:p>
    <w:p w14:paraId="1A29FB07" w14:textId="393B3821" w:rsidR="00EE4D73" w:rsidRDefault="00EE4D73" w:rsidP="00EE4D73">
      <w:pPr>
        <w:pStyle w:val="TOC2"/>
        <w:ind w:right="1792"/>
        <w:rPr>
          <w:rFonts w:asciiTheme="minorHAnsi" w:eastAsiaTheme="minorEastAsia" w:hAnsiTheme="minorHAnsi" w:cstheme="minorBidi"/>
          <w:b w:val="0"/>
          <w:noProof/>
          <w:kern w:val="0"/>
          <w:sz w:val="22"/>
          <w:szCs w:val="22"/>
        </w:rPr>
      </w:pPr>
      <w:r>
        <w:rPr>
          <w:noProof/>
        </w:rPr>
        <w:t>Part 3—Baseline emissions number</w:t>
      </w:r>
      <w:r w:rsidRPr="00EE4D73">
        <w:rPr>
          <w:b w:val="0"/>
          <w:noProof/>
          <w:sz w:val="18"/>
        </w:rPr>
        <w:tab/>
      </w:r>
      <w:r w:rsidRPr="00EE4D73">
        <w:rPr>
          <w:b w:val="0"/>
          <w:noProof/>
          <w:sz w:val="18"/>
        </w:rPr>
        <w:fldChar w:fldCharType="begin"/>
      </w:r>
      <w:r w:rsidRPr="00EE4D73">
        <w:rPr>
          <w:b w:val="0"/>
          <w:noProof/>
          <w:sz w:val="18"/>
        </w:rPr>
        <w:instrText xml:space="preserve"> PAGEREF _Toc149819538 \h </w:instrText>
      </w:r>
      <w:r w:rsidRPr="00EE4D73">
        <w:rPr>
          <w:b w:val="0"/>
          <w:noProof/>
          <w:sz w:val="18"/>
        </w:rPr>
      </w:r>
      <w:r w:rsidRPr="00EE4D73">
        <w:rPr>
          <w:b w:val="0"/>
          <w:noProof/>
          <w:sz w:val="18"/>
        </w:rPr>
        <w:fldChar w:fldCharType="separate"/>
      </w:r>
      <w:r w:rsidRPr="00EE4D73">
        <w:rPr>
          <w:b w:val="0"/>
          <w:noProof/>
          <w:sz w:val="18"/>
        </w:rPr>
        <w:t>10</w:t>
      </w:r>
      <w:r w:rsidRPr="00EE4D73">
        <w:rPr>
          <w:b w:val="0"/>
          <w:noProof/>
          <w:sz w:val="18"/>
        </w:rPr>
        <w:fldChar w:fldCharType="end"/>
      </w:r>
    </w:p>
    <w:p w14:paraId="578FF04B" w14:textId="5FE2EDAF" w:rsidR="00EE4D73" w:rsidRDefault="00EE4D73" w:rsidP="00EE4D73">
      <w:pPr>
        <w:pStyle w:val="TOC3"/>
        <w:ind w:right="1792"/>
        <w:rPr>
          <w:rFonts w:asciiTheme="minorHAnsi" w:eastAsiaTheme="minorEastAsia" w:hAnsiTheme="minorHAnsi" w:cstheme="minorBidi"/>
          <w:b w:val="0"/>
          <w:noProof/>
          <w:kern w:val="0"/>
          <w:szCs w:val="22"/>
        </w:rPr>
      </w:pPr>
      <w:r>
        <w:rPr>
          <w:noProof/>
        </w:rPr>
        <w:t>Division 1—General</w:t>
      </w:r>
      <w:r w:rsidRPr="00EE4D73">
        <w:rPr>
          <w:b w:val="0"/>
          <w:noProof/>
          <w:sz w:val="18"/>
        </w:rPr>
        <w:tab/>
      </w:r>
      <w:r w:rsidRPr="00EE4D73">
        <w:rPr>
          <w:b w:val="0"/>
          <w:noProof/>
          <w:sz w:val="18"/>
        </w:rPr>
        <w:fldChar w:fldCharType="begin"/>
      </w:r>
      <w:r w:rsidRPr="00EE4D73">
        <w:rPr>
          <w:b w:val="0"/>
          <w:noProof/>
          <w:sz w:val="18"/>
        </w:rPr>
        <w:instrText xml:space="preserve"> PAGEREF _Toc149819539 \h </w:instrText>
      </w:r>
      <w:r w:rsidRPr="00EE4D73">
        <w:rPr>
          <w:b w:val="0"/>
          <w:noProof/>
          <w:sz w:val="18"/>
        </w:rPr>
      </w:r>
      <w:r w:rsidRPr="00EE4D73">
        <w:rPr>
          <w:b w:val="0"/>
          <w:noProof/>
          <w:sz w:val="18"/>
        </w:rPr>
        <w:fldChar w:fldCharType="separate"/>
      </w:r>
      <w:r w:rsidRPr="00EE4D73">
        <w:rPr>
          <w:b w:val="0"/>
          <w:noProof/>
          <w:sz w:val="18"/>
        </w:rPr>
        <w:t>10</w:t>
      </w:r>
      <w:r w:rsidRPr="00EE4D73">
        <w:rPr>
          <w:b w:val="0"/>
          <w:noProof/>
          <w:sz w:val="18"/>
        </w:rPr>
        <w:fldChar w:fldCharType="end"/>
      </w:r>
    </w:p>
    <w:p w14:paraId="4802594B" w14:textId="5ECB404E" w:rsidR="00EE4D73" w:rsidRDefault="00EE4D73" w:rsidP="00EE4D73">
      <w:pPr>
        <w:pStyle w:val="TOC5"/>
        <w:ind w:right="1792"/>
        <w:rPr>
          <w:rFonts w:asciiTheme="minorHAnsi" w:eastAsiaTheme="minorEastAsia" w:hAnsiTheme="minorHAnsi" w:cstheme="minorBidi"/>
          <w:noProof/>
          <w:kern w:val="0"/>
          <w:sz w:val="22"/>
          <w:szCs w:val="22"/>
        </w:rPr>
      </w:pPr>
      <w:r>
        <w:rPr>
          <w:noProof/>
        </w:rPr>
        <w:t>9</w:t>
      </w:r>
      <w:r>
        <w:rPr>
          <w:noProof/>
        </w:rPr>
        <w:tab/>
        <w:t>Baseline emissions number—main rule</w:t>
      </w:r>
      <w:r w:rsidRPr="00EE4D73">
        <w:rPr>
          <w:noProof/>
        </w:rPr>
        <w:tab/>
      </w:r>
      <w:r w:rsidRPr="00EE4D73">
        <w:rPr>
          <w:noProof/>
        </w:rPr>
        <w:fldChar w:fldCharType="begin"/>
      </w:r>
      <w:r w:rsidRPr="00EE4D73">
        <w:rPr>
          <w:noProof/>
        </w:rPr>
        <w:instrText xml:space="preserve"> PAGEREF _Toc149819540 \h </w:instrText>
      </w:r>
      <w:r w:rsidRPr="00EE4D73">
        <w:rPr>
          <w:noProof/>
        </w:rPr>
      </w:r>
      <w:r w:rsidRPr="00EE4D73">
        <w:rPr>
          <w:noProof/>
        </w:rPr>
        <w:fldChar w:fldCharType="separate"/>
      </w:r>
      <w:r w:rsidRPr="00EE4D73">
        <w:rPr>
          <w:noProof/>
        </w:rPr>
        <w:t>10</w:t>
      </w:r>
      <w:r w:rsidRPr="00EE4D73">
        <w:rPr>
          <w:noProof/>
        </w:rPr>
        <w:fldChar w:fldCharType="end"/>
      </w:r>
    </w:p>
    <w:p w14:paraId="1D28693E" w14:textId="5337F30E" w:rsidR="00EE4D73" w:rsidRDefault="00EE4D73" w:rsidP="00EE4D73">
      <w:pPr>
        <w:pStyle w:val="TOC5"/>
        <w:ind w:right="1792"/>
        <w:rPr>
          <w:rFonts w:asciiTheme="minorHAnsi" w:eastAsiaTheme="minorEastAsia" w:hAnsiTheme="minorHAnsi" w:cstheme="minorBidi"/>
          <w:noProof/>
          <w:kern w:val="0"/>
          <w:sz w:val="22"/>
          <w:szCs w:val="22"/>
        </w:rPr>
      </w:pPr>
      <w:r>
        <w:rPr>
          <w:noProof/>
        </w:rPr>
        <w:t>10</w:t>
      </w:r>
      <w:r>
        <w:rPr>
          <w:noProof/>
        </w:rPr>
        <w:tab/>
        <w:t>Baseline emissions number—special rules</w:t>
      </w:r>
      <w:r w:rsidRPr="00EE4D73">
        <w:rPr>
          <w:noProof/>
        </w:rPr>
        <w:tab/>
      </w:r>
      <w:r w:rsidRPr="00EE4D73">
        <w:rPr>
          <w:noProof/>
        </w:rPr>
        <w:fldChar w:fldCharType="begin"/>
      </w:r>
      <w:r w:rsidRPr="00EE4D73">
        <w:rPr>
          <w:noProof/>
        </w:rPr>
        <w:instrText xml:space="preserve"> PAGEREF _Toc149819541 \h </w:instrText>
      </w:r>
      <w:r w:rsidRPr="00EE4D73">
        <w:rPr>
          <w:noProof/>
        </w:rPr>
      </w:r>
      <w:r w:rsidRPr="00EE4D73">
        <w:rPr>
          <w:noProof/>
        </w:rPr>
        <w:fldChar w:fldCharType="separate"/>
      </w:r>
      <w:r w:rsidRPr="00EE4D73">
        <w:rPr>
          <w:noProof/>
        </w:rPr>
        <w:t>10</w:t>
      </w:r>
      <w:r w:rsidRPr="00EE4D73">
        <w:rPr>
          <w:noProof/>
        </w:rPr>
        <w:fldChar w:fldCharType="end"/>
      </w:r>
    </w:p>
    <w:p w14:paraId="325A1E94" w14:textId="6CB0593D" w:rsidR="00EE4D73" w:rsidRDefault="00EE4D73" w:rsidP="00EE4D73">
      <w:pPr>
        <w:pStyle w:val="TOC3"/>
        <w:ind w:right="1792"/>
        <w:rPr>
          <w:rFonts w:asciiTheme="minorHAnsi" w:eastAsiaTheme="minorEastAsia" w:hAnsiTheme="minorHAnsi" w:cstheme="minorBidi"/>
          <w:b w:val="0"/>
          <w:noProof/>
          <w:kern w:val="0"/>
          <w:szCs w:val="22"/>
        </w:rPr>
      </w:pPr>
      <w:r>
        <w:rPr>
          <w:noProof/>
        </w:rPr>
        <w:t>Division 2—Existing facilities</w:t>
      </w:r>
      <w:r w:rsidRPr="00EE4D73">
        <w:rPr>
          <w:b w:val="0"/>
          <w:noProof/>
          <w:sz w:val="18"/>
        </w:rPr>
        <w:tab/>
      </w:r>
      <w:r w:rsidRPr="00EE4D73">
        <w:rPr>
          <w:b w:val="0"/>
          <w:noProof/>
          <w:sz w:val="18"/>
        </w:rPr>
        <w:fldChar w:fldCharType="begin"/>
      </w:r>
      <w:r w:rsidRPr="00EE4D73">
        <w:rPr>
          <w:b w:val="0"/>
          <w:noProof/>
          <w:sz w:val="18"/>
        </w:rPr>
        <w:instrText xml:space="preserve"> PAGEREF _Toc149819542 \h </w:instrText>
      </w:r>
      <w:r w:rsidRPr="00EE4D73">
        <w:rPr>
          <w:b w:val="0"/>
          <w:noProof/>
          <w:sz w:val="18"/>
        </w:rPr>
      </w:r>
      <w:r w:rsidRPr="00EE4D73">
        <w:rPr>
          <w:b w:val="0"/>
          <w:noProof/>
          <w:sz w:val="18"/>
        </w:rPr>
        <w:fldChar w:fldCharType="separate"/>
      </w:r>
      <w:r w:rsidRPr="00EE4D73">
        <w:rPr>
          <w:b w:val="0"/>
          <w:noProof/>
          <w:sz w:val="18"/>
        </w:rPr>
        <w:t>10</w:t>
      </w:r>
      <w:r w:rsidRPr="00EE4D73">
        <w:rPr>
          <w:b w:val="0"/>
          <w:noProof/>
          <w:sz w:val="18"/>
        </w:rPr>
        <w:fldChar w:fldCharType="end"/>
      </w:r>
    </w:p>
    <w:p w14:paraId="4653F04D" w14:textId="05E638EA" w:rsidR="00EE4D73" w:rsidRDefault="00EE4D73" w:rsidP="00EE4D73">
      <w:pPr>
        <w:pStyle w:val="TOC4"/>
        <w:ind w:right="1792"/>
        <w:rPr>
          <w:rFonts w:asciiTheme="minorHAnsi" w:eastAsiaTheme="minorEastAsia" w:hAnsiTheme="minorHAnsi" w:cstheme="minorBidi"/>
          <w:b w:val="0"/>
          <w:noProof/>
          <w:kern w:val="0"/>
          <w:sz w:val="22"/>
          <w:szCs w:val="22"/>
        </w:rPr>
      </w:pPr>
      <w:r>
        <w:rPr>
          <w:noProof/>
        </w:rPr>
        <w:t>Subdivision A—Baseline emissions number for existing facility</w:t>
      </w:r>
      <w:r w:rsidRPr="00EE4D73">
        <w:rPr>
          <w:b w:val="0"/>
          <w:noProof/>
          <w:sz w:val="18"/>
        </w:rPr>
        <w:tab/>
      </w:r>
      <w:r w:rsidRPr="00EE4D73">
        <w:rPr>
          <w:b w:val="0"/>
          <w:noProof/>
          <w:sz w:val="18"/>
        </w:rPr>
        <w:fldChar w:fldCharType="begin"/>
      </w:r>
      <w:r w:rsidRPr="00EE4D73">
        <w:rPr>
          <w:b w:val="0"/>
          <w:noProof/>
          <w:sz w:val="18"/>
        </w:rPr>
        <w:instrText xml:space="preserve"> PAGEREF _Toc149819543 \h </w:instrText>
      </w:r>
      <w:r w:rsidRPr="00EE4D73">
        <w:rPr>
          <w:b w:val="0"/>
          <w:noProof/>
          <w:sz w:val="18"/>
        </w:rPr>
      </w:r>
      <w:r w:rsidRPr="00EE4D73">
        <w:rPr>
          <w:b w:val="0"/>
          <w:noProof/>
          <w:sz w:val="18"/>
        </w:rPr>
        <w:fldChar w:fldCharType="separate"/>
      </w:r>
      <w:r w:rsidRPr="00EE4D73">
        <w:rPr>
          <w:b w:val="0"/>
          <w:noProof/>
          <w:sz w:val="18"/>
        </w:rPr>
        <w:t>10</w:t>
      </w:r>
      <w:r w:rsidRPr="00EE4D73">
        <w:rPr>
          <w:b w:val="0"/>
          <w:noProof/>
          <w:sz w:val="18"/>
        </w:rPr>
        <w:fldChar w:fldCharType="end"/>
      </w:r>
    </w:p>
    <w:p w14:paraId="1D36A054" w14:textId="18FED4DC" w:rsidR="00EE4D73" w:rsidRDefault="00EE4D73" w:rsidP="00EE4D73">
      <w:pPr>
        <w:pStyle w:val="TOC5"/>
        <w:ind w:right="1792"/>
        <w:rPr>
          <w:rFonts w:asciiTheme="minorHAnsi" w:eastAsiaTheme="minorEastAsia" w:hAnsiTheme="minorHAnsi" w:cstheme="minorBidi"/>
          <w:noProof/>
          <w:kern w:val="0"/>
          <w:sz w:val="22"/>
          <w:szCs w:val="22"/>
        </w:rPr>
      </w:pPr>
      <w:r>
        <w:rPr>
          <w:noProof/>
        </w:rPr>
        <w:t>11</w:t>
      </w:r>
      <w:r>
        <w:rPr>
          <w:noProof/>
        </w:rPr>
        <w:tab/>
        <w:t>Baseline emissions number for existing facility</w:t>
      </w:r>
      <w:r w:rsidRPr="00EE4D73">
        <w:rPr>
          <w:noProof/>
        </w:rPr>
        <w:tab/>
      </w:r>
      <w:r w:rsidRPr="00EE4D73">
        <w:rPr>
          <w:noProof/>
        </w:rPr>
        <w:fldChar w:fldCharType="begin"/>
      </w:r>
      <w:r w:rsidRPr="00EE4D73">
        <w:rPr>
          <w:noProof/>
        </w:rPr>
        <w:instrText xml:space="preserve"> PAGEREF _Toc149819544 \h </w:instrText>
      </w:r>
      <w:r w:rsidRPr="00EE4D73">
        <w:rPr>
          <w:noProof/>
        </w:rPr>
      </w:r>
      <w:r w:rsidRPr="00EE4D73">
        <w:rPr>
          <w:noProof/>
        </w:rPr>
        <w:fldChar w:fldCharType="separate"/>
      </w:r>
      <w:r w:rsidRPr="00EE4D73">
        <w:rPr>
          <w:noProof/>
        </w:rPr>
        <w:t>10</w:t>
      </w:r>
      <w:r w:rsidRPr="00EE4D73">
        <w:rPr>
          <w:noProof/>
        </w:rPr>
        <w:fldChar w:fldCharType="end"/>
      </w:r>
    </w:p>
    <w:p w14:paraId="53B16EA3" w14:textId="32CA156A" w:rsidR="00EE4D73" w:rsidRDefault="00EE4D73" w:rsidP="00EE4D73">
      <w:pPr>
        <w:pStyle w:val="TOC5"/>
        <w:ind w:right="1792"/>
        <w:rPr>
          <w:rFonts w:asciiTheme="minorHAnsi" w:eastAsiaTheme="minorEastAsia" w:hAnsiTheme="minorHAnsi" w:cstheme="minorBidi"/>
          <w:noProof/>
          <w:kern w:val="0"/>
          <w:sz w:val="22"/>
          <w:szCs w:val="22"/>
        </w:rPr>
      </w:pPr>
      <w:r>
        <w:rPr>
          <w:noProof/>
        </w:rPr>
        <w:t>12</w:t>
      </w:r>
      <w:r>
        <w:rPr>
          <w:noProof/>
        </w:rPr>
        <w:tab/>
        <w:t xml:space="preserve">Meaning of </w:t>
      </w:r>
      <w:r w:rsidRPr="005720C2">
        <w:rPr>
          <w:i/>
          <w:noProof/>
        </w:rPr>
        <w:t>existing facility</w:t>
      </w:r>
      <w:r w:rsidRPr="00EE4D73">
        <w:rPr>
          <w:noProof/>
        </w:rPr>
        <w:tab/>
      </w:r>
      <w:r w:rsidRPr="00EE4D73">
        <w:rPr>
          <w:noProof/>
        </w:rPr>
        <w:fldChar w:fldCharType="begin"/>
      </w:r>
      <w:r w:rsidRPr="00EE4D73">
        <w:rPr>
          <w:noProof/>
        </w:rPr>
        <w:instrText xml:space="preserve"> PAGEREF _Toc149819545 \h </w:instrText>
      </w:r>
      <w:r w:rsidRPr="00EE4D73">
        <w:rPr>
          <w:noProof/>
        </w:rPr>
      </w:r>
      <w:r w:rsidRPr="00EE4D73">
        <w:rPr>
          <w:noProof/>
        </w:rPr>
        <w:fldChar w:fldCharType="separate"/>
      </w:r>
      <w:r w:rsidRPr="00EE4D73">
        <w:rPr>
          <w:noProof/>
        </w:rPr>
        <w:t>11</w:t>
      </w:r>
      <w:r w:rsidRPr="00EE4D73">
        <w:rPr>
          <w:noProof/>
        </w:rPr>
        <w:fldChar w:fldCharType="end"/>
      </w:r>
    </w:p>
    <w:p w14:paraId="58EE3EED" w14:textId="79B773F5" w:rsidR="00EE4D73" w:rsidRDefault="00EE4D73" w:rsidP="00EE4D73">
      <w:pPr>
        <w:pStyle w:val="TOC4"/>
        <w:ind w:right="1792"/>
        <w:rPr>
          <w:rFonts w:asciiTheme="minorHAnsi" w:eastAsiaTheme="minorEastAsia" w:hAnsiTheme="minorHAnsi" w:cstheme="minorBidi"/>
          <w:b w:val="0"/>
          <w:noProof/>
          <w:kern w:val="0"/>
          <w:sz w:val="22"/>
          <w:szCs w:val="22"/>
        </w:rPr>
      </w:pPr>
      <w:r>
        <w:rPr>
          <w:noProof/>
        </w:rPr>
        <w:t>Subdivision B—Transition proportion</w:t>
      </w:r>
      <w:r w:rsidRPr="00EE4D73">
        <w:rPr>
          <w:b w:val="0"/>
          <w:noProof/>
          <w:sz w:val="18"/>
        </w:rPr>
        <w:tab/>
      </w:r>
      <w:r w:rsidRPr="00EE4D73">
        <w:rPr>
          <w:b w:val="0"/>
          <w:noProof/>
          <w:sz w:val="18"/>
        </w:rPr>
        <w:fldChar w:fldCharType="begin"/>
      </w:r>
      <w:r w:rsidRPr="00EE4D73">
        <w:rPr>
          <w:b w:val="0"/>
          <w:noProof/>
          <w:sz w:val="18"/>
        </w:rPr>
        <w:instrText xml:space="preserve"> PAGEREF _Toc149819546 \h </w:instrText>
      </w:r>
      <w:r w:rsidRPr="00EE4D73">
        <w:rPr>
          <w:b w:val="0"/>
          <w:noProof/>
          <w:sz w:val="18"/>
        </w:rPr>
      </w:r>
      <w:r w:rsidRPr="00EE4D73">
        <w:rPr>
          <w:b w:val="0"/>
          <w:noProof/>
          <w:sz w:val="18"/>
        </w:rPr>
        <w:fldChar w:fldCharType="separate"/>
      </w:r>
      <w:r w:rsidRPr="00EE4D73">
        <w:rPr>
          <w:b w:val="0"/>
          <w:noProof/>
          <w:sz w:val="18"/>
        </w:rPr>
        <w:t>12</w:t>
      </w:r>
      <w:r w:rsidRPr="00EE4D73">
        <w:rPr>
          <w:b w:val="0"/>
          <w:noProof/>
          <w:sz w:val="18"/>
        </w:rPr>
        <w:fldChar w:fldCharType="end"/>
      </w:r>
    </w:p>
    <w:p w14:paraId="46F0F086" w14:textId="746D55B6" w:rsidR="00EE4D73" w:rsidRDefault="00EE4D73" w:rsidP="00EE4D73">
      <w:pPr>
        <w:pStyle w:val="TOC5"/>
        <w:ind w:right="1792"/>
        <w:rPr>
          <w:rFonts w:asciiTheme="minorHAnsi" w:eastAsiaTheme="minorEastAsia" w:hAnsiTheme="minorHAnsi" w:cstheme="minorBidi"/>
          <w:noProof/>
          <w:kern w:val="0"/>
          <w:sz w:val="22"/>
          <w:szCs w:val="22"/>
        </w:rPr>
      </w:pPr>
      <w:r>
        <w:rPr>
          <w:noProof/>
        </w:rPr>
        <w:t>13</w:t>
      </w:r>
      <w:r>
        <w:rPr>
          <w:noProof/>
        </w:rPr>
        <w:tab/>
        <w:t>Transition proportion</w:t>
      </w:r>
      <w:r w:rsidRPr="00EE4D73">
        <w:rPr>
          <w:noProof/>
        </w:rPr>
        <w:tab/>
      </w:r>
      <w:r w:rsidRPr="00EE4D73">
        <w:rPr>
          <w:noProof/>
        </w:rPr>
        <w:fldChar w:fldCharType="begin"/>
      </w:r>
      <w:r w:rsidRPr="00EE4D73">
        <w:rPr>
          <w:noProof/>
        </w:rPr>
        <w:instrText xml:space="preserve"> PAGEREF _Toc149819547 \h </w:instrText>
      </w:r>
      <w:r w:rsidRPr="00EE4D73">
        <w:rPr>
          <w:noProof/>
        </w:rPr>
      </w:r>
      <w:r w:rsidRPr="00EE4D73">
        <w:rPr>
          <w:noProof/>
        </w:rPr>
        <w:fldChar w:fldCharType="separate"/>
      </w:r>
      <w:r w:rsidRPr="00EE4D73">
        <w:rPr>
          <w:noProof/>
        </w:rPr>
        <w:t>12</w:t>
      </w:r>
      <w:r w:rsidRPr="00EE4D73">
        <w:rPr>
          <w:noProof/>
        </w:rPr>
        <w:fldChar w:fldCharType="end"/>
      </w:r>
    </w:p>
    <w:p w14:paraId="24482A22" w14:textId="713C6167" w:rsidR="00EE4D73" w:rsidRDefault="00EE4D73" w:rsidP="00EE4D73">
      <w:pPr>
        <w:pStyle w:val="TOC4"/>
        <w:ind w:right="1792"/>
        <w:rPr>
          <w:rFonts w:asciiTheme="minorHAnsi" w:eastAsiaTheme="minorEastAsia" w:hAnsiTheme="minorHAnsi" w:cstheme="minorBidi"/>
          <w:b w:val="0"/>
          <w:noProof/>
          <w:kern w:val="0"/>
          <w:sz w:val="22"/>
          <w:szCs w:val="22"/>
        </w:rPr>
      </w:pPr>
      <w:r>
        <w:rPr>
          <w:noProof/>
        </w:rPr>
        <w:t>Subdivision C—Emissions intensity determination</w:t>
      </w:r>
      <w:r w:rsidRPr="00EE4D73">
        <w:rPr>
          <w:b w:val="0"/>
          <w:noProof/>
          <w:sz w:val="18"/>
        </w:rPr>
        <w:tab/>
      </w:r>
      <w:r w:rsidRPr="00EE4D73">
        <w:rPr>
          <w:b w:val="0"/>
          <w:noProof/>
          <w:sz w:val="18"/>
        </w:rPr>
        <w:fldChar w:fldCharType="begin"/>
      </w:r>
      <w:r w:rsidRPr="00EE4D73">
        <w:rPr>
          <w:b w:val="0"/>
          <w:noProof/>
          <w:sz w:val="18"/>
        </w:rPr>
        <w:instrText xml:space="preserve"> PAGEREF _Toc149819548 \h </w:instrText>
      </w:r>
      <w:r w:rsidRPr="00EE4D73">
        <w:rPr>
          <w:b w:val="0"/>
          <w:noProof/>
          <w:sz w:val="18"/>
        </w:rPr>
      </w:r>
      <w:r w:rsidRPr="00EE4D73">
        <w:rPr>
          <w:b w:val="0"/>
          <w:noProof/>
          <w:sz w:val="18"/>
        </w:rPr>
        <w:fldChar w:fldCharType="separate"/>
      </w:r>
      <w:r w:rsidRPr="00EE4D73">
        <w:rPr>
          <w:b w:val="0"/>
          <w:noProof/>
          <w:sz w:val="18"/>
        </w:rPr>
        <w:t>12</w:t>
      </w:r>
      <w:r w:rsidRPr="00EE4D73">
        <w:rPr>
          <w:b w:val="0"/>
          <w:noProof/>
          <w:sz w:val="18"/>
        </w:rPr>
        <w:fldChar w:fldCharType="end"/>
      </w:r>
    </w:p>
    <w:p w14:paraId="7F8531F0" w14:textId="00835D6F" w:rsidR="00EE4D73" w:rsidRDefault="00EE4D73" w:rsidP="00EE4D73">
      <w:pPr>
        <w:pStyle w:val="TOC5"/>
        <w:ind w:right="1792"/>
        <w:rPr>
          <w:rFonts w:asciiTheme="minorHAnsi" w:eastAsiaTheme="minorEastAsia" w:hAnsiTheme="minorHAnsi" w:cstheme="minorBidi"/>
          <w:noProof/>
          <w:kern w:val="0"/>
          <w:sz w:val="22"/>
          <w:szCs w:val="22"/>
        </w:rPr>
      </w:pPr>
      <w:r>
        <w:rPr>
          <w:noProof/>
        </w:rPr>
        <w:t>14</w:t>
      </w:r>
      <w:r>
        <w:rPr>
          <w:noProof/>
        </w:rPr>
        <w:tab/>
        <w:t>Application for emissions intensity determination</w:t>
      </w:r>
      <w:r w:rsidRPr="00EE4D73">
        <w:rPr>
          <w:noProof/>
        </w:rPr>
        <w:tab/>
      </w:r>
      <w:r w:rsidRPr="00EE4D73">
        <w:rPr>
          <w:noProof/>
        </w:rPr>
        <w:fldChar w:fldCharType="begin"/>
      </w:r>
      <w:r w:rsidRPr="00EE4D73">
        <w:rPr>
          <w:noProof/>
        </w:rPr>
        <w:instrText xml:space="preserve"> PAGEREF _Toc149819549 \h </w:instrText>
      </w:r>
      <w:r w:rsidRPr="00EE4D73">
        <w:rPr>
          <w:noProof/>
        </w:rPr>
      </w:r>
      <w:r w:rsidRPr="00EE4D73">
        <w:rPr>
          <w:noProof/>
        </w:rPr>
        <w:fldChar w:fldCharType="separate"/>
      </w:r>
      <w:r w:rsidRPr="00EE4D73">
        <w:rPr>
          <w:noProof/>
        </w:rPr>
        <w:t>12</w:t>
      </w:r>
      <w:r w:rsidRPr="00EE4D73">
        <w:rPr>
          <w:noProof/>
        </w:rPr>
        <w:fldChar w:fldCharType="end"/>
      </w:r>
    </w:p>
    <w:p w14:paraId="33D9D15A" w14:textId="13A92262" w:rsidR="00EE4D73" w:rsidRDefault="00EE4D73" w:rsidP="00EE4D73">
      <w:pPr>
        <w:pStyle w:val="TOC5"/>
        <w:ind w:right="1792"/>
        <w:rPr>
          <w:rFonts w:asciiTheme="minorHAnsi" w:eastAsiaTheme="minorEastAsia" w:hAnsiTheme="minorHAnsi" w:cstheme="minorBidi"/>
          <w:noProof/>
          <w:kern w:val="0"/>
          <w:sz w:val="22"/>
          <w:szCs w:val="22"/>
        </w:rPr>
      </w:pPr>
      <w:r>
        <w:rPr>
          <w:noProof/>
        </w:rPr>
        <w:t>15</w:t>
      </w:r>
      <w:r>
        <w:rPr>
          <w:noProof/>
        </w:rPr>
        <w:tab/>
        <w:t>Calculating an amount of covered emissions</w:t>
      </w:r>
      <w:r w:rsidRPr="00EE4D73">
        <w:rPr>
          <w:noProof/>
        </w:rPr>
        <w:tab/>
      </w:r>
      <w:r w:rsidRPr="00EE4D73">
        <w:rPr>
          <w:noProof/>
        </w:rPr>
        <w:fldChar w:fldCharType="begin"/>
      </w:r>
      <w:r w:rsidRPr="00EE4D73">
        <w:rPr>
          <w:noProof/>
        </w:rPr>
        <w:instrText xml:space="preserve"> PAGEREF _Toc149819550 \h </w:instrText>
      </w:r>
      <w:r w:rsidRPr="00EE4D73">
        <w:rPr>
          <w:noProof/>
        </w:rPr>
      </w:r>
      <w:r w:rsidRPr="00EE4D73">
        <w:rPr>
          <w:noProof/>
        </w:rPr>
        <w:fldChar w:fldCharType="separate"/>
      </w:r>
      <w:r w:rsidRPr="00EE4D73">
        <w:rPr>
          <w:noProof/>
        </w:rPr>
        <w:t>14</w:t>
      </w:r>
      <w:r w:rsidRPr="00EE4D73">
        <w:rPr>
          <w:noProof/>
        </w:rPr>
        <w:fldChar w:fldCharType="end"/>
      </w:r>
    </w:p>
    <w:p w14:paraId="46414BA0" w14:textId="33189D3A" w:rsidR="00EE4D73" w:rsidRDefault="00EE4D73" w:rsidP="00EE4D73">
      <w:pPr>
        <w:pStyle w:val="TOC5"/>
        <w:ind w:right="1792"/>
        <w:rPr>
          <w:rFonts w:asciiTheme="minorHAnsi" w:eastAsiaTheme="minorEastAsia" w:hAnsiTheme="minorHAnsi" w:cstheme="minorBidi"/>
          <w:noProof/>
          <w:kern w:val="0"/>
          <w:sz w:val="22"/>
          <w:szCs w:val="22"/>
        </w:rPr>
      </w:pPr>
      <w:r>
        <w:rPr>
          <w:noProof/>
        </w:rPr>
        <w:t>16</w:t>
      </w:r>
      <w:r>
        <w:rPr>
          <w:noProof/>
        </w:rPr>
        <w:tab/>
        <w:t xml:space="preserve">Covered emissions </w:t>
      </w:r>
      <w:r w:rsidRPr="005720C2">
        <w:rPr>
          <w:i/>
          <w:noProof/>
        </w:rPr>
        <w:t>relevantly associated with</w:t>
      </w:r>
      <w:r>
        <w:rPr>
          <w:noProof/>
        </w:rPr>
        <w:t xml:space="preserve"> a historical production variable</w:t>
      </w:r>
      <w:r w:rsidRPr="00EE4D73">
        <w:rPr>
          <w:noProof/>
        </w:rPr>
        <w:tab/>
      </w:r>
      <w:r w:rsidRPr="00EE4D73">
        <w:rPr>
          <w:noProof/>
        </w:rPr>
        <w:fldChar w:fldCharType="begin"/>
      </w:r>
      <w:r w:rsidRPr="00EE4D73">
        <w:rPr>
          <w:noProof/>
        </w:rPr>
        <w:instrText xml:space="preserve"> PAGEREF _Toc149819551 \h </w:instrText>
      </w:r>
      <w:r w:rsidRPr="00EE4D73">
        <w:rPr>
          <w:noProof/>
        </w:rPr>
      </w:r>
      <w:r w:rsidRPr="00EE4D73">
        <w:rPr>
          <w:noProof/>
        </w:rPr>
        <w:fldChar w:fldCharType="separate"/>
      </w:r>
      <w:r w:rsidRPr="00EE4D73">
        <w:rPr>
          <w:noProof/>
        </w:rPr>
        <w:t>14</w:t>
      </w:r>
      <w:r w:rsidRPr="00EE4D73">
        <w:rPr>
          <w:noProof/>
        </w:rPr>
        <w:fldChar w:fldCharType="end"/>
      </w:r>
    </w:p>
    <w:p w14:paraId="51FF2279" w14:textId="128A1A02" w:rsidR="00EE4D73" w:rsidRDefault="00EE4D73" w:rsidP="00EE4D73">
      <w:pPr>
        <w:pStyle w:val="TOC5"/>
        <w:ind w:right="1792"/>
        <w:rPr>
          <w:rFonts w:asciiTheme="minorHAnsi" w:eastAsiaTheme="minorEastAsia" w:hAnsiTheme="minorHAnsi" w:cstheme="minorBidi"/>
          <w:noProof/>
          <w:kern w:val="0"/>
          <w:sz w:val="22"/>
          <w:szCs w:val="22"/>
        </w:rPr>
      </w:pPr>
      <w:r>
        <w:rPr>
          <w:noProof/>
        </w:rPr>
        <w:t>17</w:t>
      </w:r>
      <w:r>
        <w:rPr>
          <w:noProof/>
        </w:rPr>
        <w:tab/>
        <w:t>Application must be accompanied by safeguard audit report</w:t>
      </w:r>
      <w:r w:rsidRPr="00EE4D73">
        <w:rPr>
          <w:noProof/>
        </w:rPr>
        <w:tab/>
      </w:r>
      <w:r w:rsidRPr="00EE4D73">
        <w:rPr>
          <w:noProof/>
        </w:rPr>
        <w:fldChar w:fldCharType="begin"/>
      </w:r>
      <w:r w:rsidRPr="00EE4D73">
        <w:rPr>
          <w:noProof/>
        </w:rPr>
        <w:instrText xml:space="preserve"> PAGEREF _Toc149819552 \h </w:instrText>
      </w:r>
      <w:r w:rsidRPr="00EE4D73">
        <w:rPr>
          <w:noProof/>
        </w:rPr>
      </w:r>
      <w:r w:rsidRPr="00EE4D73">
        <w:rPr>
          <w:noProof/>
        </w:rPr>
        <w:fldChar w:fldCharType="separate"/>
      </w:r>
      <w:r w:rsidRPr="00EE4D73">
        <w:rPr>
          <w:noProof/>
        </w:rPr>
        <w:t>15</w:t>
      </w:r>
      <w:r w:rsidRPr="00EE4D73">
        <w:rPr>
          <w:noProof/>
        </w:rPr>
        <w:fldChar w:fldCharType="end"/>
      </w:r>
    </w:p>
    <w:p w14:paraId="43DA64A2" w14:textId="47E3B5C0" w:rsidR="00EE4D73" w:rsidRDefault="00EE4D73" w:rsidP="00EE4D73">
      <w:pPr>
        <w:pStyle w:val="TOC5"/>
        <w:ind w:right="1792"/>
        <w:rPr>
          <w:rFonts w:asciiTheme="minorHAnsi" w:eastAsiaTheme="minorEastAsia" w:hAnsiTheme="minorHAnsi" w:cstheme="minorBidi"/>
          <w:noProof/>
          <w:kern w:val="0"/>
          <w:sz w:val="22"/>
          <w:szCs w:val="22"/>
        </w:rPr>
      </w:pPr>
      <w:r>
        <w:rPr>
          <w:noProof/>
        </w:rPr>
        <w:t>18</w:t>
      </w:r>
      <w:r>
        <w:rPr>
          <w:noProof/>
        </w:rPr>
        <w:tab/>
        <w:t>Consideration of application</w:t>
      </w:r>
      <w:r w:rsidRPr="00EE4D73">
        <w:rPr>
          <w:noProof/>
        </w:rPr>
        <w:tab/>
      </w:r>
      <w:r w:rsidRPr="00EE4D73">
        <w:rPr>
          <w:noProof/>
        </w:rPr>
        <w:fldChar w:fldCharType="begin"/>
      </w:r>
      <w:r w:rsidRPr="00EE4D73">
        <w:rPr>
          <w:noProof/>
        </w:rPr>
        <w:instrText xml:space="preserve"> PAGEREF _Toc149819553 \h </w:instrText>
      </w:r>
      <w:r w:rsidRPr="00EE4D73">
        <w:rPr>
          <w:noProof/>
        </w:rPr>
      </w:r>
      <w:r w:rsidRPr="00EE4D73">
        <w:rPr>
          <w:noProof/>
        </w:rPr>
        <w:fldChar w:fldCharType="separate"/>
      </w:r>
      <w:r w:rsidRPr="00EE4D73">
        <w:rPr>
          <w:noProof/>
        </w:rPr>
        <w:t>16</w:t>
      </w:r>
      <w:r w:rsidRPr="00EE4D73">
        <w:rPr>
          <w:noProof/>
        </w:rPr>
        <w:fldChar w:fldCharType="end"/>
      </w:r>
    </w:p>
    <w:p w14:paraId="2C536B2D" w14:textId="4068D0FA" w:rsidR="00EE4D73" w:rsidRDefault="00EE4D73" w:rsidP="00EE4D73">
      <w:pPr>
        <w:pStyle w:val="TOC5"/>
        <w:ind w:right="1792"/>
        <w:rPr>
          <w:rFonts w:asciiTheme="minorHAnsi" w:eastAsiaTheme="minorEastAsia" w:hAnsiTheme="minorHAnsi" w:cstheme="minorBidi"/>
          <w:noProof/>
          <w:kern w:val="0"/>
          <w:sz w:val="22"/>
          <w:szCs w:val="22"/>
        </w:rPr>
      </w:pPr>
      <w:r>
        <w:rPr>
          <w:noProof/>
        </w:rPr>
        <w:t>19</w:t>
      </w:r>
      <w:r>
        <w:rPr>
          <w:noProof/>
        </w:rPr>
        <w:tab/>
        <w:t>Emissions intensity determination</w:t>
      </w:r>
      <w:r w:rsidRPr="00EE4D73">
        <w:rPr>
          <w:noProof/>
        </w:rPr>
        <w:tab/>
      </w:r>
      <w:r w:rsidRPr="00EE4D73">
        <w:rPr>
          <w:noProof/>
        </w:rPr>
        <w:fldChar w:fldCharType="begin"/>
      </w:r>
      <w:r w:rsidRPr="00EE4D73">
        <w:rPr>
          <w:noProof/>
        </w:rPr>
        <w:instrText xml:space="preserve"> PAGEREF _Toc149819554 \h </w:instrText>
      </w:r>
      <w:r w:rsidRPr="00EE4D73">
        <w:rPr>
          <w:noProof/>
        </w:rPr>
      </w:r>
      <w:r w:rsidRPr="00EE4D73">
        <w:rPr>
          <w:noProof/>
        </w:rPr>
        <w:fldChar w:fldCharType="separate"/>
      </w:r>
      <w:r w:rsidRPr="00EE4D73">
        <w:rPr>
          <w:noProof/>
        </w:rPr>
        <w:t>16</w:t>
      </w:r>
      <w:r w:rsidRPr="00EE4D73">
        <w:rPr>
          <w:noProof/>
        </w:rPr>
        <w:fldChar w:fldCharType="end"/>
      </w:r>
    </w:p>
    <w:p w14:paraId="17436C66" w14:textId="166DD8FC" w:rsidR="00EE4D73" w:rsidRDefault="00EE4D73" w:rsidP="00EE4D73">
      <w:pPr>
        <w:pStyle w:val="TOC5"/>
        <w:ind w:right="1792"/>
        <w:rPr>
          <w:rFonts w:asciiTheme="minorHAnsi" w:eastAsiaTheme="minorEastAsia" w:hAnsiTheme="minorHAnsi" w:cstheme="minorBidi"/>
          <w:noProof/>
          <w:kern w:val="0"/>
          <w:sz w:val="22"/>
          <w:szCs w:val="22"/>
        </w:rPr>
      </w:pPr>
      <w:r>
        <w:rPr>
          <w:noProof/>
        </w:rPr>
        <w:t>20</w:t>
      </w:r>
      <w:r>
        <w:rPr>
          <w:noProof/>
        </w:rPr>
        <w:tab/>
        <w:t>Facility</w:t>
      </w:r>
      <w:r>
        <w:rPr>
          <w:noProof/>
        </w:rPr>
        <w:noBreakHyphen/>
        <w:t>specific emissions intensity number</w:t>
      </w:r>
      <w:r w:rsidRPr="00EE4D73">
        <w:rPr>
          <w:noProof/>
        </w:rPr>
        <w:tab/>
      </w:r>
      <w:r w:rsidRPr="00EE4D73">
        <w:rPr>
          <w:noProof/>
        </w:rPr>
        <w:fldChar w:fldCharType="begin"/>
      </w:r>
      <w:r w:rsidRPr="00EE4D73">
        <w:rPr>
          <w:noProof/>
        </w:rPr>
        <w:instrText xml:space="preserve"> PAGEREF _Toc149819555 \h </w:instrText>
      </w:r>
      <w:r w:rsidRPr="00EE4D73">
        <w:rPr>
          <w:noProof/>
        </w:rPr>
      </w:r>
      <w:r w:rsidRPr="00EE4D73">
        <w:rPr>
          <w:noProof/>
        </w:rPr>
        <w:fldChar w:fldCharType="separate"/>
      </w:r>
      <w:r w:rsidRPr="00EE4D73">
        <w:rPr>
          <w:noProof/>
        </w:rPr>
        <w:t>17</w:t>
      </w:r>
      <w:r w:rsidRPr="00EE4D73">
        <w:rPr>
          <w:noProof/>
        </w:rPr>
        <w:fldChar w:fldCharType="end"/>
      </w:r>
    </w:p>
    <w:p w14:paraId="10A250BC" w14:textId="22F73498" w:rsidR="00EE4D73" w:rsidRDefault="00EE4D73" w:rsidP="00EE4D73">
      <w:pPr>
        <w:pStyle w:val="TOC4"/>
        <w:ind w:right="1792"/>
        <w:rPr>
          <w:rFonts w:asciiTheme="minorHAnsi" w:eastAsiaTheme="minorEastAsia" w:hAnsiTheme="minorHAnsi" w:cstheme="minorBidi"/>
          <w:b w:val="0"/>
          <w:noProof/>
          <w:kern w:val="0"/>
          <w:sz w:val="22"/>
          <w:szCs w:val="22"/>
        </w:rPr>
      </w:pPr>
      <w:r>
        <w:rPr>
          <w:noProof/>
        </w:rPr>
        <w:t>Subdivision D—Related production variables</w:t>
      </w:r>
      <w:r w:rsidRPr="00EE4D73">
        <w:rPr>
          <w:b w:val="0"/>
          <w:noProof/>
          <w:sz w:val="18"/>
        </w:rPr>
        <w:tab/>
      </w:r>
      <w:r w:rsidRPr="00EE4D73">
        <w:rPr>
          <w:b w:val="0"/>
          <w:noProof/>
          <w:sz w:val="18"/>
        </w:rPr>
        <w:fldChar w:fldCharType="begin"/>
      </w:r>
      <w:r w:rsidRPr="00EE4D73">
        <w:rPr>
          <w:b w:val="0"/>
          <w:noProof/>
          <w:sz w:val="18"/>
        </w:rPr>
        <w:instrText xml:space="preserve"> PAGEREF _Toc149819556 \h </w:instrText>
      </w:r>
      <w:r w:rsidRPr="00EE4D73">
        <w:rPr>
          <w:b w:val="0"/>
          <w:noProof/>
          <w:sz w:val="18"/>
        </w:rPr>
      </w:r>
      <w:r w:rsidRPr="00EE4D73">
        <w:rPr>
          <w:b w:val="0"/>
          <w:noProof/>
          <w:sz w:val="18"/>
        </w:rPr>
        <w:fldChar w:fldCharType="separate"/>
      </w:r>
      <w:r w:rsidRPr="00EE4D73">
        <w:rPr>
          <w:b w:val="0"/>
          <w:noProof/>
          <w:sz w:val="18"/>
        </w:rPr>
        <w:t>19</w:t>
      </w:r>
      <w:r w:rsidRPr="00EE4D73">
        <w:rPr>
          <w:b w:val="0"/>
          <w:noProof/>
          <w:sz w:val="18"/>
        </w:rPr>
        <w:fldChar w:fldCharType="end"/>
      </w:r>
    </w:p>
    <w:p w14:paraId="3E00014E" w14:textId="59D167AC" w:rsidR="00EE4D73" w:rsidRDefault="00EE4D73" w:rsidP="00EE4D73">
      <w:pPr>
        <w:pStyle w:val="TOC5"/>
        <w:ind w:right="1792"/>
        <w:rPr>
          <w:rFonts w:asciiTheme="minorHAnsi" w:eastAsiaTheme="minorEastAsia" w:hAnsiTheme="minorHAnsi" w:cstheme="minorBidi"/>
          <w:noProof/>
          <w:kern w:val="0"/>
          <w:sz w:val="22"/>
          <w:szCs w:val="22"/>
        </w:rPr>
      </w:pPr>
      <w:r>
        <w:rPr>
          <w:noProof/>
        </w:rPr>
        <w:t>21</w:t>
      </w:r>
      <w:r>
        <w:rPr>
          <w:noProof/>
        </w:rPr>
        <w:tab/>
        <w:t>Statement about related production variable when emissions intensity determination is made</w:t>
      </w:r>
      <w:r w:rsidRPr="00EE4D73">
        <w:rPr>
          <w:noProof/>
        </w:rPr>
        <w:tab/>
      </w:r>
      <w:r w:rsidRPr="00EE4D73">
        <w:rPr>
          <w:noProof/>
        </w:rPr>
        <w:fldChar w:fldCharType="begin"/>
      </w:r>
      <w:r w:rsidRPr="00EE4D73">
        <w:rPr>
          <w:noProof/>
        </w:rPr>
        <w:instrText xml:space="preserve"> PAGEREF _Toc149819557 \h </w:instrText>
      </w:r>
      <w:r w:rsidRPr="00EE4D73">
        <w:rPr>
          <w:noProof/>
        </w:rPr>
      </w:r>
      <w:r w:rsidRPr="00EE4D73">
        <w:rPr>
          <w:noProof/>
        </w:rPr>
        <w:fldChar w:fldCharType="separate"/>
      </w:r>
      <w:r w:rsidRPr="00EE4D73">
        <w:rPr>
          <w:noProof/>
        </w:rPr>
        <w:t>19</w:t>
      </w:r>
      <w:r w:rsidRPr="00EE4D73">
        <w:rPr>
          <w:noProof/>
        </w:rPr>
        <w:fldChar w:fldCharType="end"/>
      </w:r>
    </w:p>
    <w:p w14:paraId="213EF257" w14:textId="2FC2CDDF" w:rsidR="00EE4D73" w:rsidRDefault="00EE4D73" w:rsidP="00EE4D73">
      <w:pPr>
        <w:pStyle w:val="TOC5"/>
        <w:ind w:right="1792"/>
        <w:rPr>
          <w:rFonts w:asciiTheme="minorHAnsi" w:eastAsiaTheme="minorEastAsia" w:hAnsiTheme="minorHAnsi" w:cstheme="minorBidi"/>
          <w:noProof/>
          <w:kern w:val="0"/>
          <w:sz w:val="22"/>
          <w:szCs w:val="22"/>
        </w:rPr>
      </w:pPr>
      <w:r>
        <w:rPr>
          <w:noProof/>
        </w:rPr>
        <w:t>22</w:t>
      </w:r>
      <w:r>
        <w:rPr>
          <w:noProof/>
        </w:rPr>
        <w:tab/>
        <w:t>Statement about related production variable when emissions intensity determination is already in force</w:t>
      </w:r>
      <w:r w:rsidRPr="00EE4D73">
        <w:rPr>
          <w:noProof/>
        </w:rPr>
        <w:tab/>
      </w:r>
      <w:r w:rsidRPr="00EE4D73">
        <w:rPr>
          <w:noProof/>
        </w:rPr>
        <w:fldChar w:fldCharType="begin"/>
      </w:r>
      <w:r w:rsidRPr="00EE4D73">
        <w:rPr>
          <w:noProof/>
        </w:rPr>
        <w:instrText xml:space="preserve"> PAGEREF _Toc149819558 \h </w:instrText>
      </w:r>
      <w:r w:rsidRPr="00EE4D73">
        <w:rPr>
          <w:noProof/>
        </w:rPr>
      </w:r>
      <w:r w:rsidRPr="00EE4D73">
        <w:rPr>
          <w:noProof/>
        </w:rPr>
        <w:fldChar w:fldCharType="separate"/>
      </w:r>
      <w:r w:rsidRPr="00EE4D73">
        <w:rPr>
          <w:noProof/>
        </w:rPr>
        <w:t>19</w:t>
      </w:r>
      <w:r w:rsidRPr="00EE4D73">
        <w:rPr>
          <w:noProof/>
        </w:rPr>
        <w:fldChar w:fldCharType="end"/>
      </w:r>
    </w:p>
    <w:p w14:paraId="06E3C7C1" w14:textId="1B71BC1D" w:rsidR="00EE4D73" w:rsidRDefault="00EE4D73" w:rsidP="00EE4D73">
      <w:pPr>
        <w:pStyle w:val="TOC5"/>
        <w:ind w:right="1792"/>
        <w:rPr>
          <w:rFonts w:asciiTheme="minorHAnsi" w:eastAsiaTheme="minorEastAsia" w:hAnsiTheme="minorHAnsi" w:cstheme="minorBidi"/>
          <w:noProof/>
          <w:kern w:val="0"/>
          <w:sz w:val="22"/>
          <w:szCs w:val="22"/>
        </w:rPr>
      </w:pPr>
      <w:r>
        <w:rPr>
          <w:noProof/>
        </w:rPr>
        <w:t>23</w:t>
      </w:r>
      <w:r>
        <w:rPr>
          <w:noProof/>
        </w:rPr>
        <w:tab/>
        <w:t>Requirements for statement about related production variable</w:t>
      </w:r>
      <w:r w:rsidRPr="00EE4D73">
        <w:rPr>
          <w:noProof/>
        </w:rPr>
        <w:tab/>
      </w:r>
      <w:r w:rsidRPr="00EE4D73">
        <w:rPr>
          <w:noProof/>
        </w:rPr>
        <w:fldChar w:fldCharType="begin"/>
      </w:r>
      <w:r w:rsidRPr="00EE4D73">
        <w:rPr>
          <w:noProof/>
        </w:rPr>
        <w:instrText xml:space="preserve"> PAGEREF _Toc149819559 \h </w:instrText>
      </w:r>
      <w:r w:rsidRPr="00EE4D73">
        <w:rPr>
          <w:noProof/>
        </w:rPr>
      </w:r>
      <w:r w:rsidRPr="00EE4D73">
        <w:rPr>
          <w:noProof/>
        </w:rPr>
        <w:fldChar w:fldCharType="separate"/>
      </w:r>
      <w:r w:rsidRPr="00EE4D73">
        <w:rPr>
          <w:noProof/>
        </w:rPr>
        <w:t>20</w:t>
      </w:r>
      <w:r w:rsidRPr="00EE4D73">
        <w:rPr>
          <w:noProof/>
        </w:rPr>
        <w:fldChar w:fldCharType="end"/>
      </w:r>
    </w:p>
    <w:p w14:paraId="6B72E9EA" w14:textId="49D55E2A" w:rsidR="00EE4D73" w:rsidRDefault="00EE4D73" w:rsidP="00EE4D73">
      <w:pPr>
        <w:pStyle w:val="TOC4"/>
        <w:ind w:right="1792"/>
        <w:rPr>
          <w:rFonts w:asciiTheme="minorHAnsi" w:eastAsiaTheme="minorEastAsia" w:hAnsiTheme="minorHAnsi" w:cstheme="minorBidi"/>
          <w:b w:val="0"/>
          <w:noProof/>
          <w:kern w:val="0"/>
          <w:sz w:val="22"/>
          <w:szCs w:val="22"/>
        </w:rPr>
      </w:pPr>
      <w:r>
        <w:rPr>
          <w:noProof/>
        </w:rPr>
        <w:t>Subdivision E—Successor determination</w:t>
      </w:r>
      <w:r w:rsidRPr="00EE4D73">
        <w:rPr>
          <w:b w:val="0"/>
          <w:noProof/>
          <w:sz w:val="18"/>
        </w:rPr>
        <w:tab/>
      </w:r>
      <w:r w:rsidRPr="00EE4D73">
        <w:rPr>
          <w:b w:val="0"/>
          <w:noProof/>
          <w:sz w:val="18"/>
        </w:rPr>
        <w:fldChar w:fldCharType="begin"/>
      </w:r>
      <w:r w:rsidRPr="00EE4D73">
        <w:rPr>
          <w:b w:val="0"/>
          <w:noProof/>
          <w:sz w:val="18"/>
        </w:rPr>
        <w:instrText xml:space="preserve"> PAGEREF _Toc149819560 \h </w:instrText>
      </w:r>
      <w:r w:rsidRPr="00EE4D73">
        <w:rPr>
          <w:b w:val="0"/>
          <w:noProof/>
          <w:sz w:val="18"/>
        </w:rPr>
      </w:r>
      <w:r w:rsidRPr="00EE4D73">
        <w:rPr>
          <w:b w:val="0"/>
          <w:noProof/>
          <w:sz w:val="18"/>
        </w:rPr>
        <w:fldChar w:fldCharType="separate"/>
      </w:r>
      <w:r w:rsidRPr="00EE4D73">
        <w:rPr>
          <w:b w:val="0"/>
          <w:noProof/>
          <w:sz w:val="18"/>
        </w:rPr>
        <w:t>21</w:t>
      </w:r>
      <w:r w:rsidRPr="00EE4D73">
        <w:rPr>
          <w:b w:val="0"/>
          <w:noProof/>
          <w:sz w:val="18"/>
        </w:rPr>
        <w:fldChar w:fldCharType="end"/>
      </w:r>
    </w:p>
    <w:p w14:paraId="328495B1" w14:textId="42CB5DFB" w:rsidR="00EE4D73" w:rsidRDefault="00EE4D73" w:rsidP="00EE4D73">
      <w:pPr>
        <w:pStyle w:val="TOC5"/>
        <w:ind w:right="1792"/>
        <w:rPr>
          <w:rFonts w:asciiTheme="minorHAnsi" w:eastAsiaTheme="minorEastAsia" w:hAnsiTheme="minorHAnsi" w:cstheme="minorBidi"/>
          <w:noProof/>
          <w:kern w:val="0"/>
          <w:sz w:val="22"/>
          <w:szCs w:val="22"/>
        </w:rPr>
      </w:pPr>
      <w:r>
        <w:rPr>
          <w:noProof/>
        </w:rPr>
        <w:t>24</w:t>
      </w:r>
      <w:r>
        <w:rPr>
          <w:noProof/>
        </w:rPr>
        <w:tab/>
        <w:t>Successor determination for restructured facility</w:t>
      </w:r>
      <w:r w:rsidRPr="00EE4D73">
        <w:rPr>
          <w:noProof/>
        </w:rPr>
        <w:tab/>
      </w:r>
      <w:r w:rsidRPr="00EE4D73">
        <w:rPr>
          <w:noProof/>
        </w:rPr>
        <w:fldChar w:fldCharType="begin"/>
      </w:r>
      <w:r w:rsidRPr="00EE4D73">
        <w:rPr>
          <w:noProof/>
        </w:rPr>
        <w:instrText xml:space="preserve"> PAGEREF _Toc149819561 \h </w:instrText>
      </w:r>
      <w:r w:rsidRPr="00EE4D73">
        <w:rPr>
          <w:noProof/>
        </w:rPr>
      </w:r>
      <w:r w:rsidRPr="00EE4D73">
        <w:rPr>
          <w:noProof/>
        </w:rPr>
        <w:fldChar w:fldCharType="separate"/>
      </w:r>
      <w:r w:rsidRPr="00EE4D73">
        <w:rPr>
          <w:noProof/>
        </w:rPr>
        <w:t>21</w:t>
      </w:r>
      <w:r w:rsidRPr="00EE4D73">
        <w:rPr>
          <w:noProof/>
        </w:rPr>
        <w:fldChar w:fldCharType="end"/>
      </w:r>
    </w:p>
    <w:p w14:paraId="236F7F7E" w14:textId="74CEDBEA" w:rsidR="00EE4D73" w:rsidRDefault="00EE4D73" w:rsidP="00EE4D73">
      <w:pPr>
        <w:pStyle w:val="TOC5"/>
        <w:ind w:right="1792"/>
        <w:rPr>
          <w:rFonts w:asciiTheme="minorHAnsi" w:eastAsiaTheme="minorEastAsia" w:hAnsiTheme="minorHAnsi" w:cstheme="minorBidi"/>
          <w:noProof/>
          <w:kern w:val="0"/>
          <w:sz w:val="22"/>
          <w:szCs w:val="22"/>
        </w:rPr>
      </w:pPr>
      <w:r>
        <w:rPr>
          <w:noProof/>
        </w:rPr>
        <w:t>25</w:t>
      </w:r>
      <w:r>
        <w:rPr>
          <w:noProof/>
        </w:rPr>
        <w:tab/>
        <w:t>Process for making successor determination</w:t>
      </w:r>
      <w:r w:rsidRPr="00EE4D73">
        <w:rPr>
          <w:noProof/>
        </w:rPr>
        <w:tab/>
      </w:r>
      <w:r w:rsidRPr="00EE4D73">
        <w:rPr>
          <w:noProof/>
        </w:rPr>
        <w:fldChar w:fldCharType="begin"/>
      </w:r>
      <w:r w:rsidRPr="00EE4D73">
        <w:rPr>
          <w:noProof/>
        </w:rPr>
        <w:instrText xml:space="preserve"> PAGEREF _Toc149819562 \h </w:instrText>
      </w:r>
      <w:r w:rsidRPr="00EE4D73">
        <w:rPr>
          <w:noProof/>
        </w:rPr>
      </w:r>
      <w:r w:rsidRPr="00EE4D73">
        <w:rPr>
          <w:noProof/>
        </w:rPr>
        <w:fldChar w:fldCharType="separate"/>
      </w:r>
      <w:r w:rsidRPr="00EE4D73">
        <w:rPr>
          <w:noProof/>
        </w:rPr>
        <w:t>21</w:t>
      </w:r>
      <w:r w:rsidRPr="00EE4D73">
        <w:rPr>
          <w:noProof/>
        </w:rPr>
        <w:fldChar w:fldCharType="end"/>
      </w:r>
    </w:p>
    <w:p w14:paraId="077AD699" w14:textId="25394EC0" w:rsidR="00EE4D73" w:rsidRDefault="00EE4D73" w:rsidP="00EE4D73">
      <w:pPr>
        <w:pStyle w:val="TOC4"/>
        <w:ind w:right="1792"/>
        <w:rPr>
          <w:rFonts w:asciiTheme="minorHAnsi" w:eastAsiaTheme="minorEastAsia" w:hAnsiTheme="minorHAnsi" w:cstheme="minorBidi"/>
          <w:b w:val="0"/>
          <w:noProof/>
          <w:kern w:val="0"/>
          <w:sz w:val="22"/>
          <w:szCs w:val="22"/>
        </w:rPr>
      </w:pPr>
      <w:r>
        <w:rPr>
          <w:noProof/>
        </w:rPr>
        <w:t>Subdivision F—Variation by Regulator of emissions intensity determination</w:t>
      </w:r>
      <w:r w:rsidRPr="00EE4D73">
        <w:rPr>
          <w:b w:val="0"/>
          <w:noProof/>
          <w:sz w:val="18"/>
        </w:rPr>
        <w:tab/>
      </w:r>
      <w:r w:rsidRPr="00EE4D73">
        <w:rPr>
          <w:b w:val="0"/>
          <w:noProof/>
          <w:sz w:val="18"/>
        </w:rPr>
        <w:fldChar w:fldCharType="begin"/>
      </w:r>
      <w:r w:rsidRPr="00EE4D73">
        <w:rPr>
          <w:b w:val="0"/>
          <w:noProof/>
          <w:sz w:val="18"/>
        </w:rPr>
        <w:instrText xml:space="preserve"> PAGEREF _Toc149819563 \h </w:instrText>
      </w:r>
      <w:r w:rsidRPr="00EE4D73">
        <w:rPr>
          <w:b w:val="0"/>
          <w:noProof/>
          <w:sz w:val="18"/>
        </w:rPr>
      </w:r>
      <w:r w:rsidRPr="00EE4D73">
        <w:rPr>
          <w:b w:val="0"/>
          <w:noProof/>
          <w:sz w:val="18"/>
        </w:rPr>
        <w:fldChar w:fldCharType="separate"/>
      </w:r>
      <w:r w:rsidRPr="00EE4D73">
        <w:rPr>
          <w:b w:val="0"/>
          <w:noProof/>
          <w:sz w:val="18"/>
        </w:rPr>
        <w:t>22</w:t>
      </w:r>
      <w:r w:rsidRPr="00EE4D73">
        <w:rPr>
          <w:b w:val="0"/>
          <w:noProof/>
          <w:sz w:val="18"/>
        </w:rPr>
        <w:fldChar w:fldCharType="end"/>
      </w:r>
    </w:p>
    <w:p w14:paraId="0E876C8C" w14:textId="6FEDD796" w:rsidR="00EE4D73" w:rsidRDefault="00EE4D73" w:rsidP="00EE4D73">
      <w:pPr>
        <w:pStyle w:val="TOC5"/>
        <w:ind w:right="1792"/>
        <w:rPr>
          <w:rFonts w:asciiTheme="minorHAnsi" w:eastAsiaTheme="minorEastAsia" w:hAnsiTheme="minorHAnsi" w:cstheme="minorBidi"/>
          <w:noProof/>
          <w:kern w:val="0"/>
          <w:sz w:val="22"/>
          <w:szCs w:val="22"/>
        </w:rPr>
      </w:pPr>
      <w:r>
        <w:rPr>
          <w:noProof/>
        </w:rPr>
        <w:t>26</w:t>
      </w:r>
      <w:r>
        <w:rPr>
          <w:noProof/>
        </w:rPr>
        <w:tab/>
        <w:t>Variation by Regulator of emissions intensity determination</w:t>
      </w:r>
      <w:r w:rsidRPr="00EE4D73">
        <w:rPr>
          <w:noProof/>
        </w:rPr>
        <w:tab/>
      </w:r>
      <w:r w:rsidRPr="00EE4D73">
        <w:rPr>
          <w:noProof/>
        </w:rPr>
        <w:fldChar w:fldCharType="begin"/>
      </w:r>
      <w:r w:rsidRPr="00EE4D73">
        <w:rPr>
          <w:noProof/>
        </w:rPr>
        <w:instrText xml:space="preserve"> PAGEREF _Toc149819564 \h </w:instrText>
      </w:r>
      <w:r w:rsidRPr="00EE4D73">
        <w:rPr>
          <w:noProof/>
        </w:rPr>
      </w:r>
      <w:r w:rsidRPr="00EE4D73">
        <w:rPr>
          <w:noProof/>
        </w:rPr>
        <w:fldChar w:fldCharType="separate"/>
      </w:r>
      <w:r w:rsidRPr="00EE4D73">
        <w:rPr>
          <w:noProof/>
        </w:rPr>
        <w:t>22</w:t>
      </w:r>
      <w:r w:rsidRPr="00EE4D73">
        <w:rPr>
          <w:noProof/>
        </w:rPr>
        <w:fldChar w:fldCharType="end"/>
      </w:r>
    </w:p>
    <w:p w14:paraId="7C5BFCD7" w14:textId="1D8B803E" w:rsidR="00EE4D73" w:rsidRDefault="00EE4D73" w:rsidP="00EE4D73">
      <w:pPr>
        <w:pStyle w:val="TOC5"/>
        <w:ind w:right="1792"/>
        <w:rPr>
          <w:rFonts w:asciiTheme="minorHAnsi" w:eastAsiaTheme="minorEastAsia" w:hAnsiTheme="minorHAnsi" w:cstheme="minorBidi"/>
          <w:noProof/>
          <w:kern w:val="0"/>
          <w:sz w:val="22"/>
          <w:szCs w:val="22"/>
        </w:rPr>
      </w:pPr>
      <w:r>
        <w:rPr>
          <w:noProof/>
        </w:rPr>
        <w:t>27</w:t>
      </w:r>
      <w:r>
        <w:rPr>
          <w:noProof/>
        </w:rPr>
        <w:tab/>
        <w:t>Request for information relevant to possible variation</w:t>
      </w:r>
      <w:r w:rsidRPr="00EE4D73">
        <w:rPr>
          <w:noProof/>
        </w:rPr>
        <w:tab/>
      </w:r>
      <w:r w:rsidRPr="00EE4D73">
        <w:rPr>
          <w:noProof/>
        </w:rPr>
        <w:fldChar w:fldCharType="begin"/>
      </w:r>
      <w:r w:rsidRPr="00EE4D73">
        <w:rPr>
          <w:noProof/>
        </w:rPr>
        <w:instrText xml:space="preserve"> PAGEREF _Toc149819565 \h </w:instrText>
      </w:r>
      <w:r w:rsidRPr="00EE4D73">
        <w:rPr>
          <w:noProof/>
        </w:rPr>
      </w:r>
      <w:r w:rsidRPr="00EE4D73">
        <w:rPr>
          <w:noProof/>
        </w:rPr>
        <w:fldChar w:fldCharType="separate"/>
      </w:r>
      <w:r w:rsidRPr="00EE4D73">
        <w:rPr>
          <w:noProof/>
        </w:rPr>
        <w:t>23</w:t>
      </w:r>
      <w:r w:rsidRPr="00EE4D73">
        <w:rPr>
          <w:noProof/>
        </w:rPr>
        <w:fldChar w:fldCharType="end"/>
      </w:r>
    </w:p>
    <w:p w14:paraId="6FFFB6F8" w14:textId="6A0706A8" w:rsidR="00EE4D73" w:rsidRDefault="00EE4D73" w:rsidP="00EE4D73">
      <w:pPr>
        <w:pStyle w:val="TOC5"/>
        <w:ind w:right="1792"/>
        <w:rPr>
          <w:rFonts w:asciiTheme="minorHAnsi" w:eastAsiaTheme="minorEastAsia" w:hAnsiTheme="minorHAnsi" w:cstheme="minorBidi"/>
          <w:noProof/>
          <w:kern w:val="0"/>
          <w:sz w:val="22"/>
          <w:szCs w:val="22"/>
        </w:rPr>
      </w:pPr>
      <w:r>
        <w:rPr>
          <w:noProof/>
        </w:rPr>
        <w:t>28</w:t>
      </w:r>
      <w:r>
        <w:rPr>
          <w:noProof/>
        </w:rPr>
        <w:tab/>
        <w:t>Process for making variation</w:t>
      </w:r>
      <w:r w:rsidRPr="00EE4D73">
        <w:rPr>
          <w:noProof/>
        </w:rPr>
        <w:tab/>
      </w:r>
      <w:r w:rsidRPr="00EE4D73">
        <w:rPr>
          <w:noProof/>
        </w:rPr>
        <w:fldChar w:fldCharType="begin"/>
      </w:r>
      <w:r w:rsidRPr="00EE4D73">
        <w:rPr>
          <w:noProof/>
        </w:rPr>
        <w:instrText xml:space="preserve"> PAGEREF _Toc149819566 \h </w:instrText>
      </w:r>
      <w:r w:rsidRPr="00EE4D73">
        <w:rPr>
          <w:noProof/>
        </w:rPr>
      </w:r>
      <w:r w:rsidRPr="00EE4D73">
        <w:rPr>
          <w:noProof/>
        </w:rPr>
        <w:fldChar w:fldCharType="separate"/>
      </w:r>
      <w:r w:rsidRPr="00EE4D73">
        <w:rPr>
          <w:noProof/>
        </w:rPr>
        <w:t>23</w:t>
      </w:r>
      <w:r w:rsidRPr="00EE4D73">
        <w:rPr>
          <w:noProof/>
        </w:rPr>
        <w:fldChar w:fldCharType="end"/>
      </w:r>
    </w:p>
    <w:p w14:paraId="401B3377" w14:textId="4229F0D9" w:rsidR="00EE4D73" w:rsidRDefault="00EE4D73" w:rsidP="00EE4D73">
      <w:pPr>
        <w:pStyle w:val="TOC3"/>
        <w:ind w:right="1792"/>
        <w:rPr>
          <w:rFonts w:asciiTheme="minorHAnsi" w:eastAsiaTheme="minorEastAsia" w:hAnsiTheme="minorHAnsi" w:cstheme="minorBidi"/>
          <w:b w:val="0"/>
          <w:noProof/>
          <w:kern w:val="0"/>
          <w:szCs w:val="22"/>
        </w:rPr>
      </w:pPr>
      <w:r>
        <w:rPr>
          <w:noProof/>
        </w:rPr>
        <w:t>Division 3—New facilities</w:t>
      </w:r>
      <w:r w:rsidRPr="00EE4D73">
        <w:rPr>
          <w:b w:val="0"/>
          <w:noProof/>
          <w:sz w:val="18"/>
        </w:rPr>
        <w:tab/>
      </w:r>
      <w:r w:rsidRPr="00EE4D73">
        <w:rPr>
          <w:b w:val="0"/>
          <w:noProof/>
          <w:sz w:val="18"/>
        </w:rPr>
        <w:fldChar w:fldCharType="begin"/>
      </w:r>
      <w:r w:rsidRPr="00EE4D73">
        <w:rPr>
          <w:b w:val="0"/>
          <w:noProof/>
          <w:sz w:val="18"/>
        </w:rPr>
        <w:instrText xml:space="preserve"> PAGEREF _Toc149819567 \h </w:instrText>
      </w:r>
      <w:r w:rsidRPr="00EE4D73">
        <w:rPr>
          <w:b w:val="0"/>
          <w:noProof/>
          <w:sz w:val="18"/>
        </w:rPr>
      </w:r>
      <w:r w:rsidRPr="00EE4D73">
        <w:rPr>
          <w:b w:val="0"/>
          <w:noProof/>
          <w:sz w:val="18"/>
        </w:rPr>
        <w:fldChar w:fldCharType="separate"/>
      </w:r>
      <w:r w:rsidRPr="00EE4D73">
        <w:rPr>
          <w:b w:val="0"/>
          <w:noProof/>
          <w:sz w:val="18"/>
        </w:rPr>
        <w:t>24</w:t>
      </w:r>
      <w:r w:rsidRPr="00EE4D73">
        <w:rPr>
          <w:b w:val="0"/>
          <w:noProof/>
          <w:sz w:val="18"/>
        </w:rPr>
        <w:fldChar w:fldCharType="end"/>
      </w:r>
    </w:p>
    <w:p w14:paraId="6E92414E" w14:textId="07696E74" w:rsidR="00EE4D73" w:rsidRDefault="00EE4D73" w:rsidP="00EE4D73">
      <w:pPr>
        <w:pStyle w:val="TOC5"/>
        <w:ind w:right="1792"/>
        <w:rPr>
          <w:rFonts w:asciiTheme="minorHAnsi" w:eastAsiaTheme="minorEastAsia" w:hAnsiTheme="minorHAnsi" w:cstheme="minorBidi"/>
          <w:noProof/>
          <w:kern w:val="0"/>
          <w:sz w:val="22"/>
          <w:szCs w:val="22"/>
        </w:rPr>
      </w:pPr>
      <w:r>
        <w:rPr>
          <w:noProof/>
        </w:rPr>
        <w:t>29</w:t>
      </w:r>
      <w:r>
        <w:rPr>
          <w:noProof/>
        </w:rPr>
        <w:tab/>
        <w:t>Baseline emissions number for new facility</w:t>
      </w:r>
      <w:r w:rsidRPr="00EE4D73">
        <w:rPr>
          <w:noProof/>
        </w:rPr>
        <w:tab/>
      </w:r>
      <w:r w:rsidRPr="00EE4D73">
        <w:rPr>
          <w:noProof/>
        </w:rPr>
        <w:fldChar w:fldCharType="begin"/>
      </w:r>
      <w:r w:rsidRPr="00EE4D73">
        <w:rPr>
          <w:noProof/>
        </w:rPr>
        <w:instrText xml:space="preserve"> PAGEREF _Toc149819568 \h </w:instrText>
      </w:r>
      <w:r w:rsidRPr="00EE4D73">
        <w:rPr>
          <w:noProof/>
        </w:rPr>
      </w:r>
      <w:r w:rsidRPr="00EE4D73">
        <w:rPr>
          <w:noProof/>
        </w:rPr>
        <w:fldChar w:fldCharType="separate"/>
      </w:r>
      <w:r w:rsidRPr="00EE4D73">
        <w:rPr>
          <w:noProof/>
        </w:rPr>
        <w:t>24</w:t>
      </w:r>
      <w:r w:rsidRPr="00EE4D73">
        <w:rPr>
          <w:noProof/>
        </w:rPr>
        <w:fldChar w:fldCharType="end"/>
      </w:r>
    </w:p>
    <w:p w14:paraId="7BE04ECF" w14:textId="7806B519" w:rsidR="00EE4D73" w:rsidRDefault="00EE4D73" w:rsidP="00EE4D73">
      <w:pPr>
        <w:pStyle w:val="TOC3"/>
        <w:ind w:right="1792"/>
        <w:rPr>
          <w:rFonts w:asciiTheme="minorHAnsi" w:eastAsiaTheme="minorEastAsia" w:hAnsiTheme="minorHAnsi" w:cstheme="minorBidi"/>
          <w:b w:val="0"/>
          <w:noProof/>
          <w:kern w:val="0"/>
          <w:szCs w:val="22"/>
        </w:rPr>
      </w:pPr>
      <w:r>
        <w:rPr>
          <w:noProof/>
        </w:rPr>
        <w:t>Division 4—Landfill facilities</w:t>
      </w:r>
      <w:r w:rsidRPr="00EE4D73">
        <w:rPr>
          <w:b w:val="0"/>
          <w:noProof/>
          <w:sz w:val="18"/>
        </w:rPr>
        <w:tab/>
      </w:r>
      <w:r w:rsidRPr="00EE4D73">
        <w:rPr>
          <w:b w:val="0"/>
          <w:noProof/>
          <w:sz w:val="18"/>
        </w:rPr>
        <w:fldChar w:fldCharType="begin"/>
      </w:r>
      <w:r w:rsidRPr="00EE4D73">
        <w:rPr>
          <w:b w:val="0"/>
          <w:noProof/>
          <w:sz w:val="18"/>
        </w:rPr>
        <w:instrText xml:space="preserve"> PAGEREF _Toc149819569 \h </w:instrText>
      </w:r>
      <w:r w:rsidRPr="00EE4D73">
        <w:rPr>
          <w:b w:val="0"/>
          <w:noProof/>
          <w:sz w:val="18"/>
        </w:rPr>
      </w:r>
      <w:r w:rsidRPr="00EE4D73">
        <w:rPr>
          <w:b w:val="0"/>
          <w:noProof/>
          <w:sz w:val="18"/>
        </w:rPr>
        <w:fldChar w:fldCharType="separate"/>
      </w:r>
      <w:r w:rsidRPr="00EE4D73">
        <w:rPr>
          <w:b w:val="0"/>
          <w:noProof/>
          <w:sz w:val="18"/>
        </w:rPr>
        <w:t>25</w:t>
      </w:r>
      <w:r w:rsidRPr="00EE4D73">
        <w:rPr>
          <w:b w:val="0"/>
          <w:noProof/>
          <w:sz w:val="18"/>
        </w:rPr>
        <w:fldChar w:fldCharType="end"/>
      </w:r>
    </w:p>
    <w:p w14:paraId="673C569B" w14:textId="2544A88C" w:rsidR="00EE4D73" w:rsidRDefault="00EE4D73" w:rsidP="00EE4D73">
      <w:pPr>
        <w:pStyle w:val="TOC5"/>
        <w:ind w:right="1792"/>
        <w:rPr>
          <w:rFonts w:asciiTheme="minorHAnsi" w:eastAsiaTheme="minorEastAsia" w:hAnsiTheme="minorHAnsi" w:cstheme="minorBidi"/>
          <w:noProof/>
          <w:kern w:val="0"/>
          <w:sz w:val="22"/>
          <w:szCs w:val="22"/>
        </w:rPr>
      </w:pPr>
      <w:r>
        <w:rPr>
          <w:noProof/>
        </w:rPr>
        <w:t>30</w:t>
      </w:r>
      <w:r>
        <w:rPr>
          <w:noProof/>
        </w:rPr>
        <w:tab/>
        <w:t>Baseline emissions number for landfill facility</w:t>
      </w:r>
      <w:r w:rsidRPr="00EE4D73">
        <w:rPr>
          <w:noProof/>
        </w:rPr>
        <w:tab/>
      </w:r>
      <w:r w:rsidRPr="00EE4D73">
        <w:rPr>
          <w:noProof/>
        </w:rPr>
        <w:fldChar w:fldCharType="begin"/>
      </w:r>
      <w:r w:rsidRPr="00EE4D73">
        <w:rPr>
          <w:noProof/>
        </w:rPr>
        <w:instrText xml:space="preserve"> PAGEREF _Toc149819570 \h </w:instrText>
      </w:r>
      <w:r w:rsidRPr="00EE4D73">
        <w:rPr>
          <w:noProof/>
        </w:rPr>
      </w:r>
      <w:r w:rsidRPr="00EE4D73">
        <w:rPr>
          <w:noProof/>
        </w:rPr>
        <w:fldChar w:fldCharType="separate"/>
      </w:r>
      <w:r w:rsidRPr="00EE4D73">
        <w:rPr>
          <w:noProof/>
        </w:rPr>
        <w:t>25</w:t>
      </w:r>
      <w:r w:rsidRPr="00EE4D73">
        <w:rPr>
          <w:noProof/>
        </w:rPr>
        <w:fldChar w:fldCharType="end"/>
      </w:r>
    </w:p>
    <w:p w14:paraId="10D35872" w14:textId="47AFC9F4" w:rsidR="00EE4D73" w:rsidRDefault="00EE4D73" w:rsidP="00EE4D73">
      <w:pPr>
        <w:pStyle w:val="TOC3"/>
        <w:ind w:right="1792"/>
        <w:rPr>
          <w:rFonts w:asciiTheme="minorHAnsi" w:eastAsiaTheme="minorEastAsia" w:hAnsiTheme="minorHAnsi" w:cstheme="minorBidi"/>
          <w:b w:val="0"/>
          <w:noProof/>
          <w:kern w:val="0"/>
          <w:szCs w:val="22"/>
        </w:rPr>
      </w:pPr>
      <w:r>
        <w:rPr>
          <w:noProof/>
        </w:rPr>
        <w:t>Division 5—Emissions reduction contribution</w:t>
      </w:r>
      <w:r w:rsidRPr="00EE4D73">
        <w:rPr>
          <w:b w:val="0"/>
          <w:noProof/>
          <w:sz w:val="18"/>
        </w:rPr>
        <w:tab/>
      </w:r>
      <w:r w:rsidRPr="00EE4D73">
        <w:rPr>
          <w:b w:val="0"/>
          <w:noProof/>
          <w:sz w:val="18"/>
        </w:rPr>
        <w:fldChar w:fldCharType="begin"/>
      </w:r>
      <w:r w:rsidRPr="00EE4D73">
        <w:rPr>
          <w:b w:val="0"/>
          <w:noProof/>
          <w:sz w:val="18"/>
        </w:rPr>
        <w:instrText xml:space="preserve"> PAGEREF _Toc149819571 \h </w:instrText>
      </w:r>
      <w:r w:rsidRPr="00EE4D73">
        <w:rPr>
          <w:b w:val="0"/>
          <w:noProof/>
          <w:sz w:val="18"/>
        </w:rPr>
      </w:r>
      <w:r w:rsidRPr="00EE4D73">
        <w:rPr>
          <w:b w:val="0"/>
          <w:noProof/>
          <w:sz w:val="18"/>
        </w:rPr>
        <w:fldChar w:fldCharType="separate"/>
      </w:r>
      <w:r w:rsidRPr="00EE4D73">
        <w:rPr>
          <w:b w:val="0"/>
          <w:noProof/>
          <w:sz w:val="18"/>
        </w:rPr>
        <w:t>25</w:t>
      </w:r>
      <w:r w:rsidRPr="00EE4D73">
        <w:rPr>
          <w:b w:val="0"/>
          <w:noProof/>
          <w:sz w:val="18"/>
        </w:rPr>
        <w:fldChar w:fldCharType="end"/>
      </w:r>
    </w:p>
    <w:p w14:paraId="16F4C29E" w14:textId="490CB866" w:rsidR="00EE4D73" w:rsidRDefault="00EE4D73" w:rsidP="00EE4D73">
      <w:pPr>
        <w:pStyle w:val="TOC4"/>
        <w:ind w:right="1792"/>
        <w:rPr>
          <w:rFonts w:asciiTheme="minorHAnsi" w:eastAsiaTheme="minorEastAsia" w:hAnsiTheme="minorHAnsi" w:cstheme="minorBidi"/>
          <w:b w:val="0"/>
          <w:noProof/>
          <w:kern w:val="0"/>
          <w:sz w:val="22"/>
          <w:szCs w:val="22"/>
        </w:rPr>
      </w:pPr>
      <w:r>
        <w:rPr>
          <w:noProof/>
        </w:rPr>
        <w:t>Subdivision A—Default values</w:t>
      </w:r>
      <w:r w:rsidRPr="00EE4D73">
        <w:rPr>
          <w:b w:val="0"/>
          <w:noProof/>
          <w:sz w:val="18"/>
        </w:rPr>
        <w:tab/>
      </w:r>
      <w:r w:rsidRPr="00EE4D73">
        <w:rPr>
          <w:b w:val="0"/>
          <w:noProof/>
          <w:sz w:val="18"/>
        </w:rPr>
        <w:fldChar w:fldCharType="begin"/>
      </w:r>
      <w:r w:rsidRPr="00EE4D73">
        <w:rPr>
          <w:b w:val="0"/>
          <w:noProof/>
          <w:sz w:val="18"/>
        </w:rPr>
        <w:instrText xml:space="preserve"> PAGEREF _Toc149819572 \h </w:instrText>
      </w:r>
      <w:r w:rsidRPr="00EE4D73">
        <w:rPr>
          <w:b w:val="0"/>
          <w:noProof/>
          <w:sz w:val="18"/>
        </w:rPr>
      </w:r>
      <w:r w:rsidRPr="00EE4D73">
        <w:rPr>
          <w:b w:val="0"/>
          <w:noProof/>
          <w:sz w:val="18"/>
        </w:rPr>
        <w:fldChar w:fldCharType="separate"/>
      </w:r>
      <w:r w:rsidRPr="00EE4D73">
        <w:rPr>
          <w:b w:val="0"/>
          <w:noProof/>
          <w:sz w:val="18"/>
        </w:rPr>
        <w:t>25</w:t>
      </w:r>
      <w:r w:rsidRPr="00EE4D73">
        <w:rPr>
          <w:b w:val="0"/>
          <w:noProof/>
          <w:sz w:val="18"/>
        </w:rPr>
        <w:fldChar w:fldCharType="end"/>
      </w:r>
    </w:p>
    <w:p w14:paraId="46DAD986" w14:textId="45136522" w:rsidR="00EE4D73" w:rsidRDefault="00EE4D73" w:rsidP="00EE4D73">
      <w:pPr>
        <w:pStyle w:val="TOC5"/>
        <w:ind w:right="1792"/>
        <w:rPr>
          <w:rFonts w:asciiTheme="minorHAnsi" w:eastAsiaTheme="minorEastAsia" w:hAnsiTheme="minorHAnsi" w:cstheme="minorBidi"/>
          <w:noProof/>
          <w:kern w:val="0"/>
          <w:sz w:val="22"/>
          <w:szCs w:val="22"/>
        </w:rPr>
      </w:pPr>
      <w:r>
        <w:rPr>
          <w:noProof/>
        </w:rPr>
        <w:t>31</w:t>
      </w:r>
      <w:r>
        <w:rPr>
          <w:noProof/>
        </w:rPr>
        <w:tab/>
        <w:t>Default emissions reduction contribution</w:t>
      </w:r>
      <w:r w:rsidRPr="00EE4D73">
        <w:rPr>
          <w:noProof/>
        </w:rPr>
        <w:tab/>
      </w:r>
      <w:r w:rsidRPr="00EE4D73">
        <w:rPr>
          <w:noProof/>
        </w:rPr>
        <w:fldChar w:fldCharType="begin"/>
      </w:r>
      <w:r w:rsidRPr="00EE4D73">
        <w:rPr>
          <w:noProof/>
        </w:rPr>
        <w:instrText xml:space="preserve"> PAGEREF _Toc149819573 \h </w:instrText>
      </w:r>
      <w:r w:rsidRPr="00EE4D73">
        <w:rPr>
          <w:noProof/>
        </w:rPr>
      </w:r>
      <w:r w:rsidRPr="00EE4D73">
        <w:rPr>
          <w:noProof/>
        </w:rPr>
        <w:fldChar w:fldCharType="separate"/>
      </w:r>
      <w:r w:rsidRPr="00EE4D73">
        <w:rPr>
          <w:noProof/>
        </w:rPr>
        <w:t>25</w:t>
      </w:r>
      <w:r w:rsidRPr="00EE4D73">
        <w:rPr>
          <w:noProof/>
        </w:rPr>
        <w:fldChar w:fldCharType="end"/>
      </w:r>
    </w:p>
    <w:p w14:paraId="54D7D760" w14:textId="0316E310" w:rsidR="00EE4D73" w:rsidRDefault="00EE4D73" w:rsidP="00EE4D73">
      <w:pPr>
        <w:pStyle w:val="TOC5"/>
        <w:ind w:right="1792"/>
        <w:rPr>
          <w:rFonts w:asciiTheme="minorHAnsi" w:eastAsiaTheme="minorEastAsia" w:hAnsiTheme="minorHAnsi" w:cstheme="minorBidi"/>
          <w:noProof/>
          <w:kern w:val="0"/>
          <w:sz w:val="22"/>
          <w:szCs w:val="22"/>
        </w:rPr>
      </w:pPr>
      <w:r>
        <w:rPr>
          <w:noProof/>
        </w:rPr>
        <w:t>32</w:t>
      </w:r>
      <w:r>
        <w:rPr>
          <w:noProof/>
        </w:rPr>
        <w:tab/>
        <w:t>Default decline rate</w:t>
      </w:r>
      <w:r w:rsidRPr="00EE4D73">
        <w:rPr>
          <w:noProof/>
        </w:rPr>
        <w:tab/>
      </w:r>
      <w:r w:rsidRPr="00EE4D73">
        <w:rPr>
          <w:noProof/>
        </w:rPr>
        <w:fldChar w:fldCharType="begin"/>
      </w:r>
      <w:r w:rsidRPr="00EE4D73">
        <w:rPr>
          <w:noProof/>
        </w:rPr>
        <w:instrText xml:space="preserve"> PAGEREF _Toc149819574 \h </w:instrText>
      </w:r>
      <w:r w:rsidRPr="00EE4D73">
        <w:rPr>
          <w:noProof/>
        </w:rPr>
      </w:r>
      <w:r w:rsidRPr="00EE4D73">
        <w:rPr>
          <w:noProof/>
        </w:rPr>
        <w:fldChar w:fldCharType="separate"/>
      </w:r>
      <w:r w:rsidRPr="00EE4D73">
        <w:rPr>
          <w:noProof/>
        </w:rPr>
        <w:t>26</w:t>
      </w:r>
      <w:r w:rsidRPr="00EE4D73">
        <w:rPr>
          <w:noProof/>
        </w:rPr>
        <w:fldChar w:fldCharType="end"/>
      </w:r>
    </w:p>
    <w:p w14:paraId="776E54B7" w14:textId="591C5DD7" w:rsidR="00EE4D73" w:rsidRDefault="00EE4D73" w:rsidP="00EE4D73">
      <w:pPr>
        <w:pStyle w:val="TOC4"/>
        <w:ind w:right="1792"/>
        <w:rPr>
          <w:rFonts w:asciiTheme="minorHAnsi" w:eastAsiaTheme="minorEastAsia" w:hAnsiTheme="minorHAnsi" w:cstheme="minorBidi"/>
          <w:b w:val="0"/>
          <w:noProof/>
          <w:kern w:val="0"/>
          <w:sz w:val="22"/>
          <w:szCs w:val="22"/>
        </w:rPr>
      </w:pPr>
      <w:r>
        <w:rPr>
          <w:noProof/>
        </w:rPr>
        <w:t>Subdivision B—Regular facilities</w:t>
      </w:r>
      <w:r w:rsidRPr="00EE4D73">
        <w:rPr>
          <w:b w:val="0"/>
          <w:noProof/>
          <w:sz w:val="18"/>
        </w:rPr>
        <w:tab/>
      </w:r>
      <w:r w:rsidRPr="00EE4D73">
        <w:rPr>
          <w:b w:val="0"/>
          <w:noProof/>
          <w:sz w:val="18"/>
        </w:rPr>
        <w:fldChar w:fldCharType="begin"/>
      </w:r>
      <w:r w:rsidRPr="00EE4D73">
        <w:rPr>
          <w:b w:val="0"/>
          <w:noProof/>
          <w:sz w:val="18"/>
        </w:rPr>
        <w:instrText xml:space="preserve"> PAGEREF _Toc149819575 \h </w:instrText>
      </w:r>
      <w:r w:rsidRPr="00EE4D73">
        <w:rPr>
          <w:b w:val="0"/>
          <w:noProof/>
          <w:sz w:val="18"/>
        </w:rPr>
      </w:r>
      <w:r w:rsidRPr="00EE4D73">
        <w:rPr>
          <w:b w:val="0"/>
          <w:noProof/>
          <w:sz w:val="18"/>
        </w:rPr>
        <w:fldChar w:fldCharType="separate"/>
      </w:r>
      <w:r w:rsidRPr="00EE4D73">
        <w:rPr>
          <w:b w:val="0"/>
          <w:noProof/>
          <w:sz w:val="18"/>
        </w:rPr>
        <w:t>26</w:t>
      </w:r>
      <w:r w:rsidRPr="00EE4D73">
        <w:rPr>
          <w:b w:val="0"/>
          <w:noProof/>
          <w:sz w:val="18"/>
        </w:rPr>
        <w:fldChar w:fldCharType="end"/>
      </w:r>
    </w:p>
    <w:p w14:paraId="5EB4DE53" w14:textId="5DA26F81" w:rsidR="00EE4D73" w:rsidRDefault="00EE4D73" w:rsidP="00EE4D73">
      <w:pPr>
        <w:pStyle w:val="TOC5"/>
        <w:ind w:right="1792"/>
        <w:rPr>
          <w:rFonts w:asciiTheme="minorHAnsi" w:eastAsiaTheme="minorEastAsia" w:hAnsiTheme="minorHAnsi" w:cstheme="minorBidi"/>
          <w:noProof/>
          <w:kern w:val="0"/>
          <w:sz w:val="22"/>
          <w:szCs w:val="22"/>
        </w:rPr>
      </w:pPr>
      <w:r>
        <w:rPr>
          <w:noProof/>
        </w:rPr>
        <w:t>33</w:t>
      </w:r>
      <w:r>
        <w:rPr>
          <w:noProof/>
        </w:rPr>
        <w:tab/>
        <w:t>Emissions reduction contribution for regular facility</w:t>
      </w:r>
      <w:r w:rsidRPr="00EE4D73">
        <w:rPr>
          <w:noProof/>
        </w:rPr>
        <w:tab/>
      </w:r>
      <w:r w:rsidRPr="00EE4D73">
        <w:rPr>
          <w:noProof/>
        </w:rPr>
        <w:fldChar w:fldCharType="begin"/>
      </w:r>
      <w:r w:rsidRPr="00EE4D73">
        <w:rPr>
          <w:noProof/>
        </w:rPr>
        <w:instrText xml:space="preserve"> PAGEREF _Toc149819576 \h </w:instrText>
      </w:r>
      <w:r w:rsidRPr="00EE4D73">
        <w:rPr>
          <w:noProof/>
        </w:rPr>
      </w:r>
      <w:r w:rsidRPr="00EE4D73">
        <w:rPr>
          <w:noProof/>
        </w:rPr>
        <w:fldChar w:fldCharType="separate"/>
      </w:r>
      <w:r w:rsidRPr="00EE4D73">
        <w:rPr>
          <w:noProof/>
        </w:rPr>
        <w:t>26</w:t>
      </w:r>
      <w:r w:rsidRPr="00EE4D73">
        <w:rPr>
          <w:noProof/>
        </w:rPr>
        <w:fldChar w:fldCharType="end"/>
      </w:r>
    </w:p>
    <w:p w14:paraId="5BC1FB14" w14:textId="7881A7A1" w:rsidR="00EE4D73" w:rsidRDefault="00EE4D73" w:rsidP="00EE4D73">
      <w:pPr>
        <w:pStyle w:val="TOC4"/>
        <w:ind w:right="1792"/>
        <w:rPr>
          <w:rFonts w:asciiTheme="minorHAnsi" w:eastAsiaTheme="minorEastAsia" w:hAnsiTheme="minorHAnsi" w:cstheme="minorBidi"/>
          <w:b w:val="0"/>
          <w:noProof/>
          <w:kern w:val="0"/>
          <w:sz w:val="22"/>
          <w:szCs w:val="22"/>
        </w:rPr>
      </w:pPr>
      <w:r>
        <w:rPr>
          <w:noProof/>
        </w:rPr>
        <w:t>Subdivision C—Trade</w:t>
      </w:r>
      <w:r>
        <w:rPr>
          <w:noProof/>
        </w:rPr>
        <w:noBreakHyphen/>
        <w:t>exposed baseline</w:t>
      </w:r>
      <w:r>
        <w:rPr>
          <w:noProof/>
        </w:rPr>
        <w:noBreakHyphen/>
        <w:t>adjusted facilities</w:t>
      </w:r>
      <w:r w:rsidRPr="00EE4D73">
        <w:rPr>
          <w:b w:val="0"/>
          <w:noProof/>
          <w:sz w:val="18"/>
        </w:rPr>
        <w:tab/>
      </w:r>
      <w:r w:rsidRPr="00EE4D73">
        <w:rPr>
          <w:b w:val="0"/>
          <w:noProof/>
          <w:sz w:val="18"/>
        </w:rPr>
        <w:fldChar w:fldCharType="begin"/>
      </w:r>
      <w:r w:rsidRPr="00EE4D73">
        <w:rPr>
          <w:b w:val="0"/>
          <w:noProof/>
          <w:sz w:val="18"/>
        </w:rPr>
        <w:instrText xml:space="preserve"> PAGEREF _Toc149819577 \h </w:instrText>
      </w:r>
      <w:r w:rsidRPr="00EE4D73">
        <w:rPr>
          <w:b w:val="0"/>
          <w:noProof/>
          <w:sz w:val="18"/>
        </w:rPr>
      </w:r>
      <w:r w:rsidRPr="00EE4D73">
        <w:rPr>
          <w:b w:val="0"/>
          <w:noProof/>
          <w:sz w:val="18"/>
        </w:rPr>
        <w:fldChar w:fldCharType="separate"/>
      </w:r>
      <w:r w:rsidRPr="00EE4D73">
        <w:rPr>
          <w:b w:val="0"/>
          <w:noProof/>
          <w:sz w:val="18"/>
        </w:rPr>
        <w:t>27</w:t>
      </w:r>
      <w:r w:rsidRPr="00EE4D73">
        <w:rPr>
          <w:b w:val="0"/>
          <w:noProof/>
          <w:sz w:val="18"/>
        </w:rPr>
        <w:fldChar w:fldCharType="end"/>
      </w:r>
    </w:p>
    <w:p w14:paraId="3BCA21CE" w14:textId="7E8D4388" w:rsidR="00EE4D73" w:rsidRDefault="00EE4D73" w:rsidP="00EE4D73">
      <w:pPr>
        <w:pStyle w:val="TOC5"/>
        <w:ind w:right="1792"/>
        <w:rPr>
          <w:rFonts w:asciiTheme="minorHAnsi" w:eastAsiaTheme="minorEastAsia" w:hAnsiTheme="minorHAnsi" w:cstheme="minorBidi"/>
          <w:noProof/>
          <w:kern w:val="0"/>
          <w:sz w:val="22"/>
          <w:szCs w:val="22"/>
        </w:rPr>
      </w:pPr>
      <w:r>
        <w:rPr>
          <w:noProof/>
        </w:rPr>
        <w:t>34</w:t>
      </w:r>
      <w:r>
        <w:rPr>
          <w:noProof/>
        </w:rPr>
        <w:tab/>
        <w:t>Emissions reduction contribution for trade</w:t>
      </w:r>
      <w:r>
        <w:rPr>
          <w:noProof/>
        </w:rPr>
        <w:noBreakHyphen/>
        <w:t>exposed baseline</w:t>
      </w:r>
      <w:r>
        <w:rPr>
          <w:noProof/>
        </w:rPr>
        <w:noBreakHyphen/>
        <w:t>adjusted facility</w:t>
      </w:r>
      <w:r w:rsidRPr="00EE4D73">
        <w:rPr>
          <w:noProof/>
        </w:rPr>
        <w:tab/>
      </w:r>
      <w:r w:rsidRPr="00EE4D73">
        <w:rPr>
          <w:noProof/>
        </w:rPr>
        <w:fldChar w:fldCharType="begin"/>
      </w:r>
      <w:r w:rsidRPr="00EE4D73">
        <w:rPr>
          <w:noProof/>
        </w:rPr>
        <w:instrText xml:space="preserve"> PAGEREF _Toc149819578 \h </w:instrText>
      </w:r>
      <w:r w:rsidRPr="00EE4D73">
        <w:rPr>
          <w:noProof/>
        </w:rPr>
      </w:r>
      <w:r w:rsidRPr="00EE4D73">
        <w:rPr>
          <w:noProof/>
        </w:rPr>
        <w:fldChar w:fldCharType="separate"/>
      </w:r>
      <w:r w:rsidRPr="00EE4D73">
        <w:rPr>
          <w:noProof/>
        </w:rPr>
        <w:t>27</w:t>
      </w:r>
      <w:r w:rsidRPr="00EE4D73">
        <w:rPr>
          <w:noProof/>
        </w:rPr>
        <w:fldChar w:fldCharType="end"/>
      </w:r>
    </w:p>
    <w:p w14:paraId="547FB91F" w14:textId="105B5B37" w:rsidR="00EE4D73" w:rsidRDefault="00EE4D73" w:rsidP="00EE4D73">
      <w:pPr>
        <w:pStyle w:val="TOC5"/>
        <w:ind w:right="1792"/>
        <w:rPr>
          <w:rFonts w:asciiTheme="minorHAnsi" w:eastAsiaTheme="minorEastAsia" w:hAnsiTheme="minorHAnsi" w:cstheme="minorBidi"/>
          <w:noProof/>
          <w:kern w:val="0"/>
          <w:sz w:val="22"/>
          <w:szCs w:val="22"/>
        </w:rPr>
      </w:pPr>
      <w:r>
        <w:rPr>
          <w:noProof/>
        </w:rPr>
        <w:t>35</w:t>
      </w:r>
      <w:r>
        <w:rPr>
          <w:noProof/>
        </w:rPr>
        <w:tab/>
        <w:t>Ratio of cost impacts</w:t>
      </w:r>
      <w:r w:rsidRPr="00EE4D73">
        <w:rPr>
          <w:noProof/>
        </w:rPr>
        <w:tab/>
      </w:r>
      <w:r w:rsidRPr="00EE4D73">
        <w:rPr>
          <w:noProof/>
        </w:rPr>
        <w:fldChar w:fldCharType="begin"/>
      </w:r>
      <w:r w:rsidRPr="00EE4D73">
        <w:rPr>
          <w:noProof/>
        </w:rPr>
        <w:instrText xml:space="preserve"> PAGEREF _Toc149819579 \h </w:instrText>
      </w:r>
      <w:r w:rsidRPr="00EE4D73">
        <w:rPr>
          <w:noProof/>
        </w:rPr>
      </w:r>
      <w:r w:rsidRPr="00EE4D73">
        <w:rPr>
          <w:noProof/>
        </w:rPr>
        <w:fldChar w:fldCharType="separate"/>
      </w:r>
      <w:r w:rsidRPr="00EE4D73">
        <w:rPr>
          <w:noProof/>
        </w:rPr>
        <w:t>27</w:t>
      </w:r>
      <w:r w:rsidRPr="00EE4D73">
        <w:rPr>
          <w:noProof/>
        </w:rPr>
        <w:fldChar w:fldCharType="end"/>
      </w:r>
    </w:p>
    <w:p w14:paraId="42EDB992" w14:textId="3ED35E5F" w:rsidR="00EE4D73" w:rsidRDefault="00EE4D73" w:rsidP="00EE4D73">
      <w:pPr>
        <w:pStyle w:val="TOC5"/>
        <w:ind w:right="1792"/>
        <w:rPr>
          <w:rFonts w:asciiTheme="minorHAnsi" w:eastAsiaTheme="minorEastAsia" w:hAnsiTheme="minorHAnsi" w:cstheme="minorBidi"/>
          <w:noProof/>
          <w:kern w:val="0"/>
          <w:sz w:val="22"/>
          <w:szCs w:val="22"/>
        </w:rPr>
      </w:pPr>
      <w:r>
        <w:rPr>
          <w:noProof/>
        </w:rPr>
        <w:t>36</w:t>
      </w:r>
      <w:r>
        <w:rPr>
          <w:noProof/>
        </w:rPr>
        <w:tab/>
        <w:t>Assessed cost impact</w:t>
      </w:r>
      <w:r w:rsidRPr="00EE4D73">
        <w:rPr>
          <w:noProof/>
        </w:rPr>
        <w:tab/>
      </w:r>
      <w:r w:rsidRPr="00EE4D73">
        <w:rPr>
          <w:noProof/>
        </w:rPr>
        <w:fldChar w:fldCharType="begin"/>
      </w:r>
      <w:r w:rsidRPr="00EE4D73">
        <w:rPr>
          <w:noProof/>
        </w:rPr>
        <w:instrText xml:space="preserve"> PAGEREF _Toc149819580 \h </w:instrText>
      </w:r>
      <w:r w:rsidRPr="00EE4D73">
        <w:rPr>
          <w:noProof/>
        </w:rPr>
      </w:r>
      <w:r w:rsidRPr="00EE4D73">
        <w:rPr>
          <w:noProof/>
        </w:rPr>
        <w:fldChar w:fldCharType="separate"/>
      </w:r>
      <w:r w:rsidRPr="00EE4D73">
        <w:rPr>
          <w:noProof/>
        </w:rPr>
        <w:t>28</w:t>
      </w:r>
      <w:r w:rsidRPr="00EE4D73">
        <w:rPr>
          <w:noProof/>
        </w:rPr>
        <w:fldChar w:fldCharType="end"/>
      </w:r>
    </w:p>
    <w:p w14:paraId="34F4F1AD" w14:textId="7AF2017A" w:rsidR="00EE4D73" w:rsidRDefault="00EE4D73" w:rsidP="00EE4D73">
      <w:pPr>
        <w:pStyle w:val="TOC5"/>
        <w:ind w:right="1792"/>
        <w:rPr>
          <w:rFonts w:asciiTheme="minorHAnsi" w:eastAsiaTheme="minorEastAsia" w:hAnsiTheme="minorHAnsi" w:cstheme="minorBidi"/>
          <w:noProof/>
          <w:kern w:val="0"/>
          <w:sz w:val="22"/>
          <w:szCs w:val="22"/>
        </w:rPr>
      </w:pPr>
      <w:r>
        <w:rPr>
          <w:noProof/>
        </w:rPr>
        <w:t>37</w:t>
      </w:r>
      <w:r>
        <w:rPr>
          <w:noProof/>
        </w:rPr>
        <w:tab/>
        <w:t>Earnings before interest and tax</w:t>
      </w:r>
      <w:r w:rsidRPr="00EE4D73">
        <w:rPr>
          <w:noProof/>
        </w:rPr>
        <w:tab/>
      </w:r>
      <w:r w:rsidRPr="00EE4D73">
        <w:rPr>
          <w:noProof/>
        </w:rPr>
        <w:fldChar w:fldCharType="begin"/>
      </w:r>
      <w:r w:rsidRPr="00EE4D73">
        <w:rPr>
          <w:noProof/>
        </w:rPr>
        <w:instrText xml:space="preserve"> PAGEREF _Toc149819581 \h </w:instrText>
      </w:r>
      <w:r w:rsidRPr="00EE4D73">
        <w:rPr>
          <w:noProof/>
        </w:rPr>
      </w:r>
      <w:r w:rsidRPr="00EE4D73">
        <w:rPr>
          <w:noProof/>
        </w:rPr>
        <w:fldChar w:fldCharType="separate"/>
      </w:r>
      <w:r w:rsidRPr="00EE4D73">
        <w:rPr>
          <w:noProof/>
        </w:rPr>
        <w:t>30</w:t>
      </w:r>
      <w:r w:rsidRPr="00EE4D73">
        <w:rPr>
          <w:noProof/>
        </w:rPr>
        <w:fldChar w:fldCharType="end"/>
      </w:r>
    </w:p>
    <w:p w14:paraId="33E8594F" w14:textId="0B557E5C" w:rsidR="00EE4D73" w:rsidRDefault="00EE4D73" w:rsidP="00EE4D73">
      <w:pPr>
        <w:pStyle w:val="TOC5"/>
        <w:ind w:right="1792"/>
        <w:rPr>
          <w:rFonts w:asciiTheme="minorHAnsi" w:eastAsiaTheme="minorEastAsia" w:hAnsiTheme="minorHAnsi" w:cstheme="minorBidi"/>
          <w:noProof/>
          <w:kern w:val="0"/>
          <w:sz w:val="22"/>
          <w:szCs w:val="22"/>
        </w:rPr>
      </w:pPr>
      <w:r>
        <w:rPr>
          <w:noProof/>
        </w:rPr>
        <w:t>38</w:t>
      </w:r>
      <w:r>
        <w:rPr>
          <w:noProof/>
        </w:rPr>
        <w:tab/>
        <w:t>Safeguard Mechanism default prescribed unit price</w:t>
      </w:r>
      <w:r w:rsidRPr="00EE4D73">
        <w:rPr>
          <w:noProof/>
        </w:rPr>
        <w:tab/>
      </w:r>
      <w:r w:rsidRPr="00EE4D73">
        <w:rPr>
          <w:noProof/>
        </w:rPr>
        <w:fldChar w:fldCharType="begin"/>
      </w:r>
      <w:r w:rsidRPr="00EE4D73">
        <w:rPr>
          <w:noProof/>
        </w:rPr>
        <w:instrText xml:space="preserve"> PAGEREF _Toc149819582 \h </w:instrText>
      </w:r>
      <w:r w:rsidRPr="00EE4D73">
        <w:rPr>
          <w:noProof/>
        </w:rPr>
      </w:r>
      <w:r w:rsidRPr="00EE4D73">
        <w:rPr>
          <w:noProof/>
        </w:rPr>
        <w:fldChar w:fldCharType="separate"/>
      </w:r>
      <w:r w:rsidRPr="00EE4D73">
        <w:rPr>
          <w:noProof/>
        </w:rPr>
        <w:t>30</w:t>
      </w:r>
      <w:r w:rsidRPr="00EE4D73">
        <w:rPr>
          <w:noProof/>
        </w:rPr>
        <w:fldChar w:fldCharType="end"/>
      </w:r>
    </w:p>
    <w:p w14:paraId="73B6EEE8" w14:textId="0867A0FB" w:rsidR="00EE4D73" w:rsidRDefault="00EE4D73" w:rsidP="00EE4D73">
      <w:pPr>
        <w:pStyle w:val="TOC4"/>
        <w:ind w:right="1792"/>
        <w:rPr>
          <w:rFonts w:asciiTheme="minorHAnsi" w:eastAsiaTheme="minorEastAsia" w:hAnsiTheme="minorHAnsi" w:cstheme="minorBidi"/>
          <w:b w:val="0"/>
          <w:noProof/>
          <w:kern w:val="0"/>
          <w:sz w:val="22"/>
          <w:szCs w:val="22"/>
        </w:rPr>
      </w:pPr>
      <w:r>
        <w:rPr>
          <w:noProof/>
        </w:rPr>
        <w:t>Subdivision D—Determination that a facility is a trade</w:t>
      </w:r>
      <w:r>
        <w:rPr>
          <w:noProof/>
        </w:rPr>
        <w:noBreakHyphen/>
        <w:t>exposed baseline</w:t>
      </w:r>
      <w:r>
        <w:rPr>
          <w:noProof/>
        </w:rPr>
        <w:noBreakHyphen/>
        <w:t>adjusted facility</w:t>
      </w:r>
      <w:r w:rsidRPr="00EE4D73">
        <w:rPr>
          <w:b w:val="0"/>
          <w:noProof/>
          <w:sz w:val="18"/>
        </w:rPr>
        <w:tab/>
      </w:r>
      <w:r w:rsidRPr="00EE4D73">
        <w:rPr>
          <w:b w:val="0"/>
          <w:noProof/>
          <w:sz w:val="18"/>
        </w:rPr>
        <w:fldChar w:fldCharType="begin"/>
      </w:r>
      <w:r w:rsidRPr="00EE4D73">
        <w:rPr>
          <w:b w:val="0"/>
          <w:noProof/>
          <w:sz w:val="18"/>
        </w:rPr>
        <w:instrText xml:space="preserve"> PAGEREF _Toc149819583 \h </w:instrText>
      </w:r>
      <w:r w:rsidRPr="00EE4D73">
        <w:rPr>
          <w:b w:val="0"/>
          <w:noProof/>
          <w:sz w:val="18"/>
        </w:rPr>
      </w:r>
      <w:r w:rsidRPr="00EE4D73">
        <w:rPr>
          <w:b w:val="0"/>
          <w:noProof/>
          <w:sz w:val="18"/>
        </w:rPr>
        <w:fldChar w:fldCharType="separate"/>
      </w:r>
      <w:r w:rsidRPr="00EE4D73">
        <w:rPr>
          <w:b w:val="0"/>
          <w:noProof/>
          <w:sz w:val="18"/>
        </w:rPr>
        <w:t>31</w:t>
      </w:r>
      <w:r w:rsidRPr="00EE4D73">
        <w:rPr>
          <w:b w:val="0"/>
          <w:noProof/>
          <w:sz w:val="18"/>
        </w:rPr>
        <w:fldChar w:fldCharType="end"/>
      </w:r>
    </w:p>
    <w:p w14:paraId="4BF837DC" w14:textId="689E6040" w:rsidR="00EE4D73" w:rsidRDefault="00EE4D73" w:rsidP="00EE4D73">
      <w:pPr>
        <w:pStyle w:val="TOC5"/>
        <w:ind w:right="1792"/>
        <w:rPr>
          <w:rFonts w:asciiTheme="minorHAnsi" w:eastAsiaTheme="minorEastAsia" w:hAnsiTheme="minorHAnsi" w:cstheme="minorBidi"/>
          <w:noProof/>
          <w:kern w:val="0"/>
          <w:sz w:val="22"/>
          <w:szCs w:val="22"/>
        </w:rPr>
      </w:pPr>
      <w:r>
        <w:rPr>
          <w:noProof/>
        </w:rPr>
        <w:t>39</w:t>
      </w:r>
      <w:r>
        <w:rPr>
          <w:noProof/>
        </w:rPr>
        <w:tab/>
        <w:t>Application for determination that a facility is a trade</w:t>
      </w:r>
      <w:r>
        <w:rPr>
          <w:noProof/>
        </w:rPr>
        <w:noBreakHyphen/>
        <w:t>exposed baseline</w:t>
      </w:r>
      <w:r>
        <w:rPr>
          <w:noProof/>
        </w:rPr>
        <w:noBreakHyphen/>
        <w:t>adjusted facility</w:t>
      </w:r>
      <w:r w:rsidRPr="00EE4D73">
        <w:rPr>
          <w:noProof/>
        </w:rPr>
        <w:tab/>
      </w:r>
      <w:r w:rsidRPr="00EE4D73">
        <w:rPr>
          <w:noProof/>
        </w:rPr>
        <w:fldChar w:fldCharType="begin"/>
      </w:r>
      <w:r w:rsidRPr="00EE4D73">
        <w:rPr>
          <w:noProof/>
        </w:rPr>
        <w:instrText xml:space="preserve"> PAGEREF _Toc149819584 \h </w:instrText>
      </w:r>
      <w:r w:rsidRPr="00EE4D73">
        <w:rPr>
          <w:noProof/>
        </w:rPr>
      </w:r>
      <w:r w:rsidRPr="00EE4D73">
        <w:rPr>
          <w:noProof/>
        </w:rPr>
        <w:fldChar w:fldCharType="separate"/>
      </w:r>
      <w:r w:rsidRPr="00EE4D73">
        <w:rPr>
          <w:noProof/>
        </w:rPr>
        <w:t>31</w:t>
      </w:r>
      <w:r w:rsidRPr="00EE4D73">
        <w:rPr>
          <w:noProof/>
        </w:rPr>
        <w:fldChar w:fldCharType="end"/>
      </w:r>
    </w:p>
    <w:p w14:paraId="0C83DD40" w14:textId="7B306EC1" w:rsidR="00EE4D73" w:rsidRDefault="00EE4D73" w:rsidP="00EE4D73">
      <w:pPr>
        <w:pStyle w:val="TOC5"/>
        <w:ind w:right="1792"/>
        <w:rPr>
          <w:rFonts w:asciiTheme="minorHAnsi" w:eastAsiaTheme="minorEastAsia" w:hAnsiTheme="minorHAnsi" w:cstheme="minorBidi"/>
          <w:noProof/>
          <w:kern w:val="0"/>
          <w:sz w:val="22"/>
          <w:szCs w:val="22"/>
        </w:rPr>
      </w:pPr>
      <w:r>
        <w:rPr>
          <w:noProof/>
        </w:rPr>
        <w:t>40</w:t>
      </w:r>
      <w:r>
        <w:rPr>
          <w:noProof/>
        </w:rPr>
        <w:tab/>
        <w:t>Application must be accompanied by safeguard audit report</w:t>
      </w:r>
      <w:r w:rsidRPr="00EE4D73">
        <w:rPr>
          <w:noProof/>
        </w:rPr>
        <w:tab/>
      </w:r>
      <w:r w:rsidRPr="00EE4D73">
        <w:rPr>
          <w:noProof/>
        </w:rPr>
        <w:fldChar w:fldCharType="begin"/>
      </w:r>
      <w:r w:rsidRPr="00EE4D73">
        <w:rPr>
          <w:noProof/>
        </w:rPr>
        <w:instrText xml:space="preserve"> PAGEREF _Toc149819585 \h </w:instrText>
      </w:r>
      <w:r w:rsidRPr="00EE4D73">
        <w:rPr>
          <w:noProof/>
        </w:rPr>
      </w:r>
      <w:r w:rsidRPr="00EE4D73">
        <w:rPr>
          <w:noProof/>
        </w:rPr>
        <w:fldChar w:fldCharType="separate"/>
      </w:r>
      <w:r w:rsidRPr="00EE4D73">
        <w:rPr>
          <w:noProof/>
        </w:rPr>
        <w:t>32</w:t>
      </w:r>
      <w:r w:rsidRPr="00EE4D73">
        <w:rPr>
          <w:noProof/>
        </w:rPr>
        <w:fldChar w:fldCharType="end"/>
      </w:r>
    </w:p>
    <w:p w14:paraId="39CB8A10" w14:textId="3BD7CEEF" w:rsidR="00EE4D73" w:rsidRDefault="00EE4D73" w:rsidP="00EE4D73">
      <w:pPr>
        <w:pStyle w:val="TOC5"/>
        <w:ind w:right="1792"/>
        <w:rPr>
          <w:rFonts w:asciiTheme="minorHAnsi" w:eastAsiaTheme="minorEastAsia" w:hAnsiTheme="minorHAnsi" w:cstheme="minorBidi"/>
          <w:noProof/>
          <w:kern w:val="0"/>
          <w:sz w:val="22"/>
          <w:szCs w:val="22"/>
        </w:rPr>
      </w:pPr>
      <w:r>
        <w:rPr>
          <w:noProof/>
        </w:rPr>
        <w:t>41</w:t>
      </w:r>
      <w:r>
        <w:rPr>
          <w:noProof/>
        </w:rPr>
        <w:tab/>
        <w:t>Consideration of application</w:t>
      </w:r>
      <w:r w:rsidRPr="00EE4D73">
        <w:rPr>
          <w:noProof/>
        </w:rPr>
        <w:tab/>
      </w:r>
      <w:r w:rsidRPr="00EE4D73">
        <w:rPr>
          <w:noProof/>
        </w:rPr>
        <w:fldChar w:fldCharType="begin"/>
      </w:r>
      <w:r w:rsidRPr="00EE4D73">
        <w:rPr>
          <w:noProof/>
        </w:rPr>
        <w:instrText xml:space="preserve"> PAGEREF _Toc149819586 \h </w:instrText>
      </w:r>
      <w:r w:rsidRPr="00EE4D73">
        <w:rPr>
          <w:noProof/>
        </w:rPr>
      </w:r>
      <w:r w:rsidRPr="00EE4D73">
        <w:rPr>
          <w:noProof/>
        </w:rPr>
        <w:fldChar w:fldCharType="separate"/>
      </w:r>
      <w:r w:rsidRPr="00EE4D73">
        <w:rPr>
          <w:noProof/>
        </w:rPr>
        <w:t>32</w:t>
      </w:r>
      <w:r w:rsidRPr="00EE4D73">
        <w:rPr>
          <w:noProof/>
        </w:rPr>
        <w:fldChar w:fldCharType="end"/>
      </w:r>
    </w:p>
    <w:p w14:paraId="507C48ED" w14:textId="34B10149" w:rsidR="00EE4D73" w:rsidRDefault="00EE4D73" w:rsidP="00EE4D73">
      <w:pPr>
        <w:pStyle w:val="TOC5"/>
        <w:ind w:right="1792"/>
        <w:rPr>
          <w:rFonts w:asciiTheme="minorHAnsi" w:eastAsiaTheme="minorEastAsia" w:hAnsiTheme="minorHAnsi" w:cstheme="minorBidi"/>
          <w:noProof/>
          <w:kern w:val="0"/>
          <w:sz w:val="22"/>
          <w:szCs w:val="22"/>
        </w:rPr>
      </w:pPr>
      <w:r>
        <w:rPr>
          <w:noProof/>
        </w:rPr>
        <w:t>42</w:t>
      </w:r>
      <w:r>
        <w:rPr>
          <w:noProof/>
        </w:rPr>
        <w:tab/>
        <w:t>Determination that a facility is a trade</w:t>
      </w:r>
      <w:r>
        <w:rPr>
          <w:noProof/>
        </w:rPr>
        <w:noBreakHyphen/>
        <w:t>exposed baseline</w:t>
      </w:r>
      <w:r>
        <w:rPr>
          <w:noProof/>
        </w:rPr>
        <w:noBreakHyphen/>
        <w:t>adjusted facility</w:t>
      </w:r>
      <w:r w:rsidRPr="00EE4D73">
        <w:rPr>
          <w:noProof/>
        </w:rPr>
        <w:tab/>
      </w:r>
      <w:r w:rsidRPr="00EE4D73">
        <w:rPr>
          <w:noProof/>
        </w:rPr>
        <w:fldChar w:fldCharType="begin"/>
      </w:r>
      <w:r w:rsidRPr="00EE4D73">
        <w:rPr>
          <w:noProof/>
        </w:rPr>
        <w:instrText xml:space="preserve"> PAGEREF _Toc149819587 \h </w:instrText>
      </w:r>
      <w:r w:rsidRPr="00EE4D73">
        <w:rPr>
          <w:noProof/>
        </w:rPr>
      </w:r>
      <w:r w:rsidRPr="00EE4D73">
        <w:rPr>
          <w:noProof/>
        </w:rPr>
        <w:fldChar w:fldCharType="separate"/>
      </w:r>
      <w:r w:rsidRPr="00EE4D73">
        <w:rPr>
          <w:noProof/>
        </w:rPr>
        <w:t>33</w:t>
      </w:r>
      <w:r w:rsidRPr="00EE4D73">
        <w:rPr>
          <w:noProof/>
        </w:rPr>
        <w:fldChar w:fldCharType="end"/>
      </w:r>
    </w:p>
    <w:p w14:paraId="4B068004" w14:textId="47439CA7" w:rsidR="00EE4D73" w:rsidRDefault="00EE4D73" w:rsidP="00EE4D73">
      <w:pPr>
        <w:pStyle w:val="TOC5"/>
        <w:ind w:right="1792"/>
        <w:rPr>
          <w:rFonts w:asciiTheme="minorHAnsi" w:eastAsiaTheme="minorEastAsia" w:hAnsiTheme="minorHAnsi" w:cstheme="minorBidi"/>
          <w:noProof/>
          <w:kern w:val="0"/>
          <w:sz w:val="22"/>
          <w:szCs w:val="22"/>
        </w:rPr>
      </w:pPr>
      <w:r>
        <w:rPr>
          <w:noProof/>
        </w:rPr>
        <w:t>43</w:t>
      </w:r>
      <w:r>
        <w:rPr>
          <w:noProof/>
        </w:rPr>
        <w:tab/>
        <w:t>Determination where another determination is already in force</w:t>
      </w:r>
      <w:r w:rsidRPr="00EE4D73">
        <w:rPr>
          <w:noProof/>
        </w:rPr>
        <w:tab/>
      </w:r>
      <w:r w:rsidRPr="00EE4D73">
        <w:rPr>
          <w:noProof/>
        </w:rPr>
        <w:fldChar w:fldCharType="begin"/>
      </w:r>
      <w:r w:rsidRPr="00EE4D73">
        <w:rPr>
          <w:noProof/>
        </w:rPr>
        <w:instrText xml:space="preserve"> PAGEREF _Toc149819588 \h </w:instrText>
      </w:r>
      <w:r w:rsidRPr="00EE4D73">
        <w:rPr>
          <w:noProof/>
        </w:rPr>
      </w:r>
      <w:r w:rsidRPr="00EE4D73">
        <w:rPr>
          <w:noProof/>
        </w:rPr>
        <w:fldChar w:fldCharType="separate"/>
      </w:r>
      <w:r w:rsidRPr="00EE4D73">
        <w:rPr>
          <w:noProof/>
        </w:rPr>
        <w:t>34</w:t>
      </w:r>
      <w:r w:rsidRPr="00EE4D73">
        <w:rPr>
          <w:noProof/>
        </w:rPr>
        <w:fldChar w:fldCharType="end"/>
      </w:r>
    </w:p>
    <w:p w14:paraId="536A0413" w14:textId="6B2F9B8A" w:rsidR="00EE4D73" w:rsidRDefault="00EE4D73" w:rsidP="00EE4D73">
      <w:pPr>
        <w:pStyle w:val="TOC4"/>
        <w:ind w:right="1792"/>
        <w:rPr>
          <w:rFonts w:asciiTheme="minorHAnsi" w:eastAsiaTheme="minorEastAsia" w:hAnsiTheme="minorHAnsi" w:cstheme="minorBidi"/>
          <w:b w:val="0"/>
          <w:noProof/>
          <w:kern w:val="0"/>
          <w:sz w:val="22"/>
          <w:szCs w:val="22"/>
        </w:rPr>
      </w:pPr>
      <w:r>
        <w:rPr>
          <w:noProof/>
        </w:rPr>
        <w:t>Subdivision E—Variation and revocation of determination that a facility is a trade</w:t>
      </w:r>
      <w:r>
        <w:rPr>
          <w:noProof/>
        </w:rPr>
        <w:noBreakHyphen/>
        <w:t>exposed baseline</w:t>
      </w:r>
      <w:r>
        <w:rPr>
          <w:noProof/>
        </w:rPr>
        <w:noBreakHyphen/>
        <w:t>adjusted facility</w:t>
      </w:r>
      <w:r w:rsidRPr="00EE4D73">
        <w:rPr>
          <w:b w:val="0"/>
          <w:noProof/>
          <w:sz w:val="18"/>
        </w:rPr>
        <w:tab/>
      </w:r>
      <w:r w:rsidRPr="00EE4D73">
        <w:rPr>
          <w:b w:val="0"/>
          <w:noProof/>
          <w:sz w:val="18"/>
        </w:rPr>
        <w:fldChar w:fldCharType="begin"/>
      </w:r>
      <w:r w:rsidRPr="00EE4D73">
        <w:rPr>
          <w:b w:val="0"/>
          <w:noProof/>
          <w:sz w:val="18"/>
        </w:rPr>
        <w:instrText xml:space="preserve"> PAGEREF _Toc149819589 \h </w:instrText>
      </w:r>
      <w:r w:rsidRPr="00EE4D73">
        <w:rPr>
          <w:b w:val="0"/>
          <w:noProof/>
          <w:sz w:val="18"/>
        </w:rPr>
      </w:r>
      <w:r w:rsidRPr="00EE4D73">
        <w:rPr>
          <w:b w:val="0"/>
          <w:noProof/>
          <w:sz w:val="18"/>
        </w:rPr>
        <w:fldChar w:fldCharType="separate"/>
      </w:r>
      <w:r w:rsidRPr="00EE4D73">
        <w:rPr>
          <w:b w:val="0"/>
          <w:noProof/>
          <w:sz w:val="18"/>
        </w:rPr>
        <w:t>34</w:t>
      </w:r>
      <w:r w:rsidRPr="00EE4D73">
        <w:rPr>
          <w:b w:val="0"/>
          <w:noProof/>
          <w:sz w:val="18"/>
        </w:rPr>
        <w:fldChar w:fldCharType="end"/>
      </w:r>
    </w:p>
    <w:p w14:paraId="252B38F3" w14:textId="5A3BBF33" w:rsidR="00EE4D73" w:rsidRDefault="00EE4D73" w:rsidP="00EE4D73">
      <w:pPr>
        <w:pStyle w:val="TOC5"/>
        <w:ind w:right="1792"/>
        <w:rPr>
          <w:rFonts w:asciiTheme="minorHAnsi" w:eastAsiaTheme="minorEastAsia" w:hAnsiTheme="minorHAnsi" w:cstheme="minorBidi"/>
          <w:noProof/>
          <w:kern w:val="0"/>
          <w:sz w:val="22"/>
          <w:szCs w:val="22"/>
        </w:rPr>
      </w:pPr>
      <w:r>
        <w:rPr>
          <w:noProof/>
        </w:rPr>
        <w:t>44</w:t>
      </w:r>
      <w:r>
        <w:rPr>
          <w:noProof/>
        </w:rPr>
        <w:tab/>
        <w:t>Variation on Regulator’s initiative</w:t>
      </w:r>
      <w:r w:rsidRPr="00EE4D73">
        <w:rPr>
          <w:noProof/>
        </w:rPr>
        <w:tab/>
      </w:r>
      <w:r w:rsidRPr="00EE4D73">
        <w:rPr>
          <w:noProof/>
        </w:rPr>
        <w:fldChar w:fldCharType="begin"/>
      </w:r>
      <w:r w:rsidRPr="00EE4D73">
        <w:rPr>
          <w:noProof/>
        </w:rPr>
        <w:instrText xml:space="preserve"> PAGEREF _Toc149819590 \h </w:instrText>
      </w:r>
      <w:r w:rsidRPr="00EE4D73">
        <w:rPr>
          <w:noProof/>
        </w:rPr>
      </w:r>
      <w:r w:rsidRPr="00EE4D73">
        <w:rPr>
          <w:noProof/>
        </w:rPr>
        <w:fldChar w:fldCharType="separate"/>
      </w:r>
      <w:r w:rsidRPr="00EE4D73">
        <w:rPr>
          <w:noProof/>
        </w:rPr>
        <w:t>34</w:t>
      </w:r>
      <w:r w:rsidRPr="00EE4D73">
        <w:rPr>
          <w:noProof/>
        </w:rPr>
        <w:fldChar w:fldCharType="end"/>
      </w:r>
    </w:p>
    <w:p w14:paraId="06349946" w14:textId="71C80958" w:rsidR="00EE4D73" w:rsidRDefault="00EE4D73" w:rsidP="00EE4D73">
      <w:pPr>
        <w:pStyle w:val="TOC5"/>
        <w:ind w:right="1792"/>
        <w:rPr>
          <w:rFonts w:asciiTheme="minorHAnsi" w:eastAsiaTheme="minorEastAsia" w:hAnsiTheme="minorHAnsi" w:cstheme="minorBidi"/>
          <w:noProof/>
          <w:kern w:val="0"/>
          <w:sz w:val="22"/>
          <w:szCs w:val="22"/>
        </w:rPr>
      </w:pPr>
      <w:r>
        <w:rPr>
          <w:noProof/>
        </w:rPr>
        <w:t>45</w:t>
      </w:r>
      <w:r>
        <w:rPr>
          <w:noProof/>
        </w:rPr>
        <w:tab/>
        <w:t>Revocation at request of responsible emitter</w:t>
      </w:r>
      <w:r w:rsidRPr="00EE4D73">
        <w:rPr>
          <w:noProof/>
        </w:rPr>
        <w:tab/>
      </w:r>
      <w:r w:rsidRPr="00EE4D73">
        <w:rPr>
          <w:noProof/>
        </w:rPr>
        <w:fldChar w:fldCharType="begin"/>
      </w:r>
      <w:r w:rsidRPr="00EE4D73">
        <w:rPr>
          <w:noProof/>
        </w:rPr>
        <w:instrText xml:space="preserve"> PAGEREF _Toc149819591 \h </w:instrText>
      </w:r>
      <w:r w:rsidRPr="00EE4D73">
        <w:rPr>
          <w:noProof/>
        </w:rPr>
      </w:r>
      <w:r w:rsidRPr="00EE4D73">
        <w:rPr>
          <w:noProof/>
        </w:rPr>
        <w:fldChar w:fldCharType="separate"/>
      </w:r>
      <w:r w:rsidRPr="00EE4D73">
        <w:rPr>
          <w:noProof/>
        </w:rPr>
        <w:t>35</w:t>
      </w:r>
      <w:r w:rsidRPr="00EE4D73">
        <w:rPr>
          <w:noProof/>
        </w:rPr>
        <w:fldChar w:fldCharType="end"/>
      </w:r>
    </w:p>
    <w:p w14:paraId="2AE8C17C" w14:textId="10F81B7E" w:rsidR="00EE4D73" w:rsidRDefault="00EE4D73" w:rsidP="00EE4D73">
      <w:pPr>
        <w:pStyle w:val="TOC5"/>
        <w:ind w:right="1792"/>
        <w:rPr>
          <w:rFonts w:asciiTheme="minorHAnsi" w:eastAsiaTheme="minorEastAsia" w:hAnsiTheme="minorHAnsi" w:cstheme="minorBidi"/>
          <w:noProof/>
          <w:kern w:val="0"/>
          <w:sz w:val="22"/>
          <w:szCs w:val="22"/>
        </w:rPr>
      </w:pPr>
      <w:r>
        <w:rPr>
          <w:noProof/>
        </w:rPr>
        <w:t>46</w:t>
      </w:r>
      <w:r>
        <w:rPr>
          <w:noProof/>
        </w:rPr>
        <w:tab/>
        <w:t>Consequence of revocation at request of responsible emitter</w:t>
      </w:r>
      <w:r w:rsidRPr="00EE4D73">
        <w:rPr>
          <w:noProof/>
        </w:rPr>
        <w:tab/>
      </w:r>
      <w:r w:rsidRPr="00EE4D73">
        <w:rPr>
          <w:noProof/>
        </w:rPr>
        <w:fldChar w:fldCharType="begin"/>
      </w:r>
      <w:r w:rsidRPr="00EE4D73">
        <w:rPr>
          <w:noProof/>
        </w:rPr>
        <w:instrText xml:space="preserve"> PAGEREF _Toc149819592 \h </w:instrText>
      </w:r>
      <w:r w:rsidRPr="00EE4D73">
        <w:rPr>
          <w:noProof/>
        </w:rPr>
      </w:r>
      <w:r w:rsidRPr="00EE4D73">
        <w:rPr>
          <w:noProof/>
        </w:rPr>
        <w:fldChar w:fldCharType="separate"/>
      </w:r>
      <w:r w:rsidRPr="00EE4D73">
        <w:rPr>
          <w:noProof/>
        </w:rPr>
        <w:t>35</w:t>
      </w:r>
      <w:r w:rsidRPr="00EE4D73">
        <w:rPr>
          <w:noProof/>
        </w:rPr>
        <w:fldChar w:fldCharType="end"/>
      </w:r>
    </w:p>
    <w:p w14:paraId="3E538E95" w14:textId="4218777B" w:rsidR="00EE4D73" w:rsidRDefault="00EE4D73" w:rsidP="00EE4D73">
      <w:pPr>
        <w:pStyle w:val="TOC3"/>
        <w:ind w:right="1792"/>
        <w:rPr>
          <w:rFonts w:asciiTheme="minorHAnsi" w:eastAsiaTheme="minorEastAsia" w:hAnsiTheme="minorHAnsi" w:cstheme="minorBidi"/>
          <w:b w:val="0"/>
          <w:noProof/>
          <w:kern w:val="0"/>
          <w:szCs w:val="22"/>
        </w:rPr>
      </w:pPr>
      <w:r>
        <w:rPr>
          <w:noProof/>
        </w:rPr>
        <w:t>Division 6—Borrowing adjustment</w:t>
      </w:r>
      <w:r w:rsidRPr="00EE4D73">
        <w:rPr>
          <w:b w:val="0"/>
          <w:noProof/>
          <w:sz w:val="18"/>
        </w:rPr>
        <w:tab/>
      </w:r>
      <w:r w:rsidRPr="00EE4D73">
        <w:rPr>
          <w:b w:val="0"/>
          <w:noProof/>
          <w:sz w:val="18"/>
        </w:rPr>
        <w:fldChar w:fldCharType="begin"/>
      </w:r>
      <w:r w:rsidRPr="00EE4D73">
        <w:rPr>
          <w:b w:val="0"/>
          <w:noProof/>
          <w:sz w:val="18"/>
        </w:rPr>
        <w:instrText xml:space="preserve"> PAGEREF _Toc149819593 \h </w:instrText>
      </w:r>
      <w:r w:rsidRPr="00EE4D73">
        <w:rPr>
          <w:b w:val="0"/>
          <w:noProof/>
          <w:sz w:val="18"/>
        </w:rPr>
      </w:r>
      <w:r w:rsidRPr="00EE4D73">
        <w:rPr>
          <w:b w:val="0"/>
          <w:noProof/>
          <w:sz w:val="18"/>
        </w:rPr>
        <w:fldChar w:fldCharType="separate"/>
      </w:r>
      <w:r w:rsidRPr="00EE4D73">
        <w:rPr>
          <w:b w:val="0"/>
          <w:noProof/>
          <w:sz w:val="18"/>
        </w:rPr>
        <w:t>36</w:t>
      </w:r>
      <w:r w:rsidRPr="00EE4D73">
        <w:rPr>
          <w:b w:val="0"/>
          <w:noProof/>
          <w:sz w:val="18"/>
        </w:rPr>
        <w:fldChar w:fldCharType="end"/>
      </w:r>
    </w:p>
    <w:p w14:paraId="2691D07C" w14:textId="4A9D4F15" w:rsidR="00EE4D73" w:rsidRDefault="00EE4D73" w:rsidP="00EE4D73">
      <w:pPr>
        <w:pStyle w:val="TOC5"/>
        <w:ind w:right="1792"/>
        <w:rPr>
          <w:rFonts w:asciiTheme="minorHAnsi" w:eastAsiaTheme="minorEastAsia" w:hAnsiTheme="minorHAnsi" w:cstheme="minorBidi"/>
          <w:noProof/>
          <w:kern w:val="0"/>
          <w:sz w:val="22"/>
          <w:szCs w:val="22"/>
        </w:rPr>
      </w:pPr>
      <w:r>
        <w:rPr>
          <w:noProof/>
        </w:rPr>
        <w:t>47</w:t>
      </w:r>
      <w:r>
        <w:rPr>
          <w:noProof/>
        </w:rPr>
        <w:tab/>
        <w:t>Borrowing adjustment</w:t>
      </w:r>
      <w:r w:rsidRPr="00EE4D73">
        <w:rPr>
          <w:noProof/>
        </w:rPr>
        <w:tab/>
      </w:r>
      <w:r w:rsidRPr="00EE4D73">
        <w:rPr>
          <w:noProof/>
        </w:rPr>
        <w:fldChar w:fldCharType="begin"/>
      </w:r>
      <w:r w:rsidRPr="00EE4D73">
        <w:rPr>
          <w:noProof/>
        </w:rPr>
        <w:instrText xml:space="preserve"> PAGEREF _Toc149819594 \h </w:instrText>
      </w:r>
      <w:r w:rsidRPr="00EE4D73">
        <w:rPr>
          <w:noProof/>
        </w:rPr>
      </w:r>
      <w:r w:rsidRPr="00EE4D73">
        <w:rPr>
          <w:noProof/>
        </w:rPr>
        <w:fldChar w:fldCharType="separate"/>
      </w:r>
      <w:r w:rsidRPr="00EE4D73">
        <w:rPr>
          <w:noProof/>
        </w:rPr>
        <w:t>36</w:t>
      </w:r>
      <w:r w:rsidRPr="00EE4D73">
        <w:rPr>
          <w:noProof/>
        </w:rPr>
        <w:fldChar w:fldCharType="end"/>
      </w:r>
    </w:p>
    <w:p w14:paraId="42F7DD2B" w14:textId="7C75B68B" w:rsidR="00EE4D73" w:rsidRDefault="00EE4D73" w:rsidP="00EE4D73">
      <w:pPr>
        <w:pStyle w:val="TOC5"/>
        <w:ind w:right="1792"/>
        <w:rPr>
          <w:rFonts w:asciiTheme="minorHAnsi" w:eastAsiaTheme="minorEastAsia" w:hAnsiTheme="minorHAnsi" w:cstheme="minorBidi"/>
          <w:noProof/>
          <w:kern w:val="0"/>
          <w:sz w:val="22"/>
          <w:szCs w:val="22"/>
        </w:rPr>
      </w:pPr>
      <w:r>
        <w:rPr>
          <w:noProof/>
        </w:rPr>
        <w:t>48</w:t>
      </w:r>
      <w:r>
        <w:rPr>
          <w:noProof/>
        </w:rPr>
        <w:tab/>
        <w:t>Application for borrowing adjustment determination</w:t>
      </w:r>
      <w:r w:rsidRPr="00EE4D73">
        <w:rPr>
          <w:noProof/>
        </w:rPr>
        <w:tab/>
      </w:r>
      <w:r w:rsidRPr="00EE4D73">
        <w:rPr>
          <w:noProof/>
        </w:rPr>
        <w:fldChar w:fldCharType="begin"/>
      </w:r>
      <w:r w:rsidRPr="00EE4D73">
        <w:rPr>
          <w:noProof/>
        </w:rPr>
        <w:instrText xml:space="preserve"> PAGEREF _Toc149819595 \h </w:instrText>
      </w:r>
      <w:r w:rsidRPr="00EE4D73">
        <w:rPr>
          <w:noProof/>
        </w:rPr>
      </w:r>
      <w:r w:rsidRPr="00EE4D73">
        <w:rPr>
          <w:noProof/>
        </w:rPr>
        <w:fldChar w:fldCharType="separate"/>
      </w:r>
      <w:r w:rsidRPr="00EE4D73">
        <w:rPr>
          <w:noProof/>
        </w:rPr>
        <w:t>36</w:t>
      </w:r>
      <w:r w:rsidRPr="00EE4D73">
        <w:rPr>
          <w:noProof/>
        </w:rPr>
        <w:fldChar w:fldCharType="end"/>
      </w:r>
    </w:p>
    <w:p w14:paraId="39EC9656" w14:textId="649CBB64" w:rsidR="00EE4D73" w:rsidRDefault="00EE4D73" w:rsidP="00EE4D73">
      <w:pPr>
        <w:pStyle w:val="TOC5"/>
        <w:ind w:right="1792"/>
        <w:rPr>
          <w:rFonts w:asciiTheme="minorHAnsi" w:eastAsiaTheme="minorEastAsia" w:hAnsiTheme="minorHAnsi" w:cstheme="minorBidi"/>
          <w:noProof/>
          <w:kern w:val="0"/>
          <w:sz w:val="22"/>
          <w:szCs w:val="22"/>
        </w:rPr>
      </w:pPr>
      <w:r>
        <w:rPr>
          <w:noProof/>
        </w:rPr>
        <w:t>49</w:t>
      </w:r>
      <w:r>
        <w:rPr>
          <w:noProof/>
        </w:rPr>
        <w:tab/>
        <w:t>Consideration of application</w:t>
      </w:r>
      <w:r w:rsidRPr="00EE4D73">
        <w:rPr>
          <w:noProof/>
        </w:rPr>
        <w:tab/>
      </w:r>
      <w:r w:rsidRPr="00EE4D73">
        <w:rPr>
          <w:noProof/>
        </w:rPr>
        <w:fldChar w:fldCharType="begin"/>
      </w:r>
      <w:r w:rsidRPr="00EE4D73">
        <w:rPr>
          <w:noProof/>
        </w:rPr>
        <w:instrText xml:space="preserve"> PAGEREF _Toc149819596 \h </w:instrText>
      </w:r>
      <w:r w:rsidRPr="00EE4D73">
        <w:rPr>
          <w:noProof/>
        </w:rPr>
      </w:r>
      <w:r w:rsidRPr="00EE4D73">
        <w:rPr>
          <w:noProof/>
        </w:rPr>
        <w:fldChar w:fldCharType="separate"/>
      </w:r>
      <w:r w:rsidRPr="00EE4D73">
        <w:rPr>
          <w:noProof/>
        </w:rPr>
        <w:t>37</w:t>
      </w:r>
      <w:r w:rsidRPr="00EE4D73">
        <w:rPr>
          <w:noProof/>
        </w:rPr>
        <w:fldChar w:fldCharType="end"/>
      </w:r>
    </w:p>
    <w:p w14:paraId="4450214E" w14:textId="54814135" w:rsidR="00EE4D73" w:rsidRDefault="00EE4D73" w:rsidP="00EE4D73">
      <w:pPr>
        <w:pStyle w:val="TOC5"/>
        <w:ind w:right="1792"/>
        <w:rPr>
          <w:rFonts w:asciiTheme="minorHAnsi" w:eastAsiaTheme="minorEastAsia" w:hAnsiTheme="minorHAnsi" w:cstheme="minorBidi"/>
          <w:noProof/>
          <w:kern w:val="0"/>
          <w:sz w:val="22"/>
          <w:szCs w:val="22"/>
        </w:rPr>
      </w:pPr>
      <w:r>
        <w:rPr>
          <w:noProof/>
        </w:rPr>
        <w:t>50</w:t>
      </w:r>
      <w:r>
        <w:rPr>
          <w:noProof/>
        </w:rPr>
        <w:tab/>
        <w:t>Borrowing adjustment determination</w:t>
      </w:r>
      <w:r w:rsidRPr="00EE4D73">
        <w:rPr>
          <w:noProof/>
        </w:rPr>
        <w:tab/>
      </w:r>
      <w:r w:rsidRPr="00EE4D73">
        <w:rPr>
          <w:noProof/>
        </w:rPr>
        <w:fldChar w:fldCharType="begin"/>
      </w:r>
      <w:r w:rsidRPr="00EE4D73">
        <w:rPr>
          <w:noProof/>
        </w:rPr>
        <w:instrText xml:space="preserve"> PAGEREF _Toc149819597 \h </w:instrText>
      </w:r>
      <w:r w:rsidRPr="00EE4D73">
        <w:rPr>
          <w:noProof/>
        </w:rPr>
      </w:r>
      <w:r w:rsidRPr="00EE4D73">
        <w:rPr>
          <w:noProof/>
        </w:rPr>
        <w:fldChar w:fldCharType="separate"/>
      </w:r>
      <w:r w:rsidRPr="00EE4D73">
        <w:rPr>
          <w:noProof/>
        </w:rPr>
        <w:t>37</w:t>
      </w:r>
      <w:r w:rsidRPr="00EE4D73">
        <w:rPr>
          <w:noProof/>
        </w:rPr>
        <w:fldChar w:fldCharType="end"/>
      </w:r>
    </w:p>
    <w:p w14:paraId="511A92CA" w14:textId="506F4D67" w:rsidR="00EE4D73" w:rsidRDefault="00EE4D73" w:rsidP="00EE4D73">
      <w:pPr>
        <w:pStyle w:val="TOC5"/>
        <w:ind w:right="1792"/>
        <w:rPr>
          <w:rFonts w:asciiTheme="minorHAnsi" w:eastAsiaTheme="minorEastAsia" w:hAnsiTheme="minorHAnsi" w:cstheme="minorBidi"/>
          <w:noProof/>
          <w:kern w:val="0"/>
          <w:sz w:val="22"/>
          <w:szCs w:val="22"/>
        </w:rPr>
      </w:pPr>
      <w:r>
        <w:rPr>
          <w:noProof/>
        </w:rPr>
        <w:t>51</w:t>
      </w:r>
      <w:r>
        <w:rPr>
          <w:noProof/>
        </w:rPr>
        <w:tab/>
        <w:t>No borrowing adjustment for year included in multi</w:t>
      </w:r>
      <w:r>
        <w:rPr>
          <w:noProof/>
        </w:rPr>
        <w:noBreakHyphen/>
        <w:t>year period declaration</w:t>
      </w:r>
      <w:r w:rsidRPr="00EE4D73">
        <w:rPr>
          <w:noProof/>
        </w:rPr>
        <w:tab/>
      </w:r>
      <w:r w:rsidRPr="00EE4D73">
        <w:rPr>
          <w:noProof/>
        </w:rPr>
        <w:fldChar w:fldCharType="begin"/>
      </w:r>
      <w:r w:rsidRPr="00EE4D73">
        <w:rPr>
          <w:noProof/>
        </w:rPr>
        <w:instrText xml:space="preserve"> PAGEREF _Toc149819598 \h </w:instrText>
      </w:r>
      <w:r w:rsidRPr="00EE4D73">
        <w:rPr>
          <w:noProof/>
        </w:rPr>
      </w:r>
      <w:r w:rsidRPr="00EE4D73">
        <w:rPr>
          <w:noProof/>
        </w:rPr>
        <w:fldChar w:fldCharType="separate"/>
      </w:r>
      <w:r w:rsidRPr="00EE4D73">
        <w:rPr>
          <w:noProof/>
        </w:rPr>
        <w:t>38</w:t>
      </w:r>
      <w:r w:rsidRPr="00EE4D73">
        <w:rPr>
          <w:noProof/>
        </w:rPr>
        <w:fldChar w:fldCharType="end"/>
      </w:r>
    </w:p>
    <w:p w14:paraId="037E26FA" w14:textId="4EC45789" w:rsidR="00EE4D73" w:rsidRDefault="00EE4D73" w:rsidP="00EE4D73">
      <w:pPr>
        <w:pStyle w:val="TOC3"/>
        <w:ind w:right="1792"/>
        <w:rPr>
          <w:rFonts w:asciiTheme="minorHAnsi" w:eastAsiaTheme="minorEastAsia" w:hAnsiTheme="minorHAnsi" w:cstheme="minorBidi"/>
          <w:b w:val="0"/>
          <w:noProof/>
          <w:kern w:val="0"/>
          <w:szCs w:val="22"/>
        </w:rPr>
      </w:pPr>
      <w:r>
        <w:rPr>
          <w:noProof/>
        </w:rPr>
        <w:t>Division 7—Miscellaneous</w:t>
      </w:r>
      <w:r w:rsidRPr="00EE4D73">
        <w:rPr>
          <w:b w:val="0"/>
          <w:noProof/>
          <w:sz w:val="18"/>
        </w:rPr>
        <w:tab/>
      </w:r>
      <w:r w:rsidRPr="00EE4D73">
        <w:rPr>
          <w:b w:val="0"/>
          <w:noProof/>
          <w:sz w:val="18"/>
        </w:rPr>
        <w:fldChar w:fldCharType="begin"/>
      </w:r>
      <w:r w:rsidRPr="00EE4D73">
        <w:rPr>
          <w:b w:val="0"/>
          <w:noProof/>
          <w:sz w:val="18"/>
        </w:rPr>
        <w:instrText xml:space="preserve"> PAGEREF _Toc149819599 \h </w:instrText>
      </w:r>
      <w:r w:rsidRPr="00EE4D73">
        <w:rPr>
          <w:b w:val="0"/>
          <w:noProof/>
          <w:sz w:val="18"/>
        </w:rPr>
      </w:r>
      <w:r w:rsidRPr="00EE4D73">
        <w:rPr>
          <w:b w:val="0"/>
          <w:noProof/>
          <w:sz w:val="18"/>
        </w:rPr>
        <w:fldChar w:fldCharType="separate"/>
      </w:r>
      <w:r w:rsidRPr="00EE4D73">
        <w:rPr>
          <w:b w:val="0"/>
          <w:noProof/>
          <w:sz w:val="18"/>
        </w:rPr>
        <w:t>38</w:t>
      </w:r>
      <w:r w:rsidRPr="00EE4D73">
        <w:rPr>
          <w:b w:val="0"/>
          <w:noProof/>
          <w:sz w:val="18"/>
        </w:rPr>
        <w:fldChar w:fldCharType="end"/>
      </w:r>
    </w:p>
    <w:p w14:paraId="19AA0543" w14:textId="6568FCAE" w:rsidR="00EE4D73" w:rsidRDefault="00EE4D73" w:rsidP="00EE4D73">
      <w:pPr>
        <w:pStyle w:val="TOC4"/>
        <w:ind w:right="1792"/>
        <w:rPr>
          <w:rFonts w:asciiTheme="minorHAnsi" w:eastAsiaTheme="minorEastAsia" w:hAnsiTheme="minorHAnsi" w:cstheme="minorBidi"/>
          <w:b w:val="0"/>
          <w:noProof/>
          <w:kern w:val="0"/>
          <w:sz w:val="22"/>
          <w:szCs w:val="22"/>
        </w:rPr>
      </w:pPr>
      <w:r>
        <w:rPr>
          <w:noProof/>
        </w:rPr>
        <w:t>Subdivision A—Applications under this Part</w:t>
      </w:r>
      <w:r w:rsidRPr="00EE4D73">
        <w:rPr>
          <w:b w:val="0"/>
          <w:noProof/>
          <w:sz w:val="18"/>
        </w:rPr>
        <w:tab/>
      </w:r>
      <w:r w:rsidRPr="00EE4D73">
        <w:rPr>
          <w:b w:val="0"/>
          <w:noProof/>
          <w:sz w:val="18"/>
        </w:rPr>
        <w:fldChar w:fldCharType="begin"/>
      </w:r>
      <w:r w:rsidRPr="00EE4D73">
        <w:rPr>
          <w:b w:val="0"/>
          <w:noProof/>
          <w:sz w:val="18"/>
        </w:rPr>
        <w:instrText xml:space="preserve"> PAGEREF _Toc149819600 \h </w:instrText>
      </w:r>
      <w:r w:rsidRPr="00EE4D73">
        <w:rPr>
          <w:b w:val="0"/>
          <w:noProof/>
          <w:sz w:val="18"/>
        </w:rPr>
      </w:r>
      <w:r w:rsidRPr="00EE4D73">
        <w:rPr>
          <w:b w:val="0"/>
          <w:noProof/>
          <w:sz w:val="18"/>
        </w:rPr>
        <w:fldChar w:fldCharType="separate"/>
      </w:r>
      <w:r w:rsidRPr="00EE4D73">
        <w:rPr>
          <w:b w:val="0"/>
          <w:noProof/>
          <w:sz w:val="18"/>
        </w:rPr>
        <w:t>38</w:t>
      </w:r>
      <w:r w:rsidRPr="00EE4D73">
        <w:rPr>
          <w:b w:val="0"/>
          <w:noProof/>
          <w:sz w:val="18"/>
        </w:rPr>
        <w:fldChar w:fldCharType="end"/>
      </w:r>
    </w:p>
    <w:p w14:paraId="2A9896E9" w14:textId="6EF69E0F" w:rsidR="00EE4D73" w:rsidRDefault="00EE4D73" w:rsidP="00EE4D73">
      <w:pPr>
        <w:pStyle w:val="TOC5"/>
        <w:ind w:right="1792"/>
        <w:rPr>
          <w:rFonts w:asciiTheme="minorHAnsi" w:eastAsiaTheme="minorEastAsia" w:hAnsiTheme="minorHAnsi" w:cstheme="minorBidi"/>
          <w:noProof/>
          <w:kern w:val="0"/>
          <w:sz w:val="22"/>
          <w:szCs w:val="22"/>
        </w:rPr>
      </w:pPr>
      <w:r>
        <w:rPr>
          <w:noProof/>
        </w:rPr>
        <w:t>52</w:t>
      </w:r>
      <w:r>
        <w:rPr>
          <w:noProof/>
        </w:rPr>
        <w:tab/>
        <w:t>Due date and decision date for applications</w:t>
      </w:r>
      <w:r w:rsidRPr="00EE4D73">
        <w:rPr>
          <w:noProof/>
        </w:rPr>
        <w:tab/>
      </w:r>
      <w:r w:rsidRPr="00EE4D73">
        <w:rPr>
          <w:noProof/>
        </w:rPr>
        <w:fldChar w:fldCharType="begin"/>
      </w:r>
      <w:r w:rsidRPr="00EE4D73">
        <w:rPr>
          <w:noProof/>
        </w:rPr>
        <w:instrText xml:space="preserve"> PAGEREF _Toc149819601 \h </w:instrText>
      </w:r>
      <w:r w:rsidRPr="00EE4D73">
        <w:rPr>
          <w:noProof/>
        </w:rPr>
      </w:r>
      <w:r w:rsidRPr="00EE4D73">
        <w:rPr>
          <w:noProof/>
        </w:rPr>
        <w:fldChar w:fldCharType="separate"/>
      </w:r>
      <w:r w:rsidRPr="00EE4D73">
        <w:rPr>
          <w:noProof/>
        </w:rPr>
        <w:t>38</w:t>
      </w:r>
      <w:r w:rsidRPr="00EE4D73">
        <w:rPr>
          <w:noProof/>
        </w:rPr>
        <w:fldChar w:fldCharType="end"/>
      </w:r>
    </w:p>
    <w:p w14:paraId="3AE22BA2" w14:textId="43BFB28A" w:rsidR="00EE4D73" w:rsidRDefault="00EE4D73" w:rsidP="00EE4D73">
      <w:pPr>
        <w:pStyle w:val="TOC5"/>
        <w:ind w:right="1792"/>
        <w:rPr>
          <w:rFonts w:asciiTheme="minorHAnsi" w:eastAsiaTheme="minorEastAsia" w:hAnsiTheme="minorHAnsi" w:cstheme="minorBidi"/>
          <w:noProof/>
          <w:kern w:val="0"/>
          <w:sz w:val="22"/>
          <w:szCs w:val="22"/>
        </w:rPr>
      </w:pPr>
      <w:r>
        <w:rPr>
          <w:noProof/>
        </w:rPr>
        <w:t>53</w:t>
      </w:r>
      <w:r>
        <w:rPr>
          <w:noProof/>
        </w:rPr>
        <w:tab/>
        <w:t>Withdrawal of applications</w:t>
      </w:r>
      <w:r w:rsidRPr="00EE4D73">
        <w:rPr>
          <w:noProof/>
        </w:rPr>
        <w:tab/>
      </w:r>
      <w:r w:rsidRPr="00EE4D73">
        <w:rPr>
          <w:noProof/>
        </w:rPr>
        <w:fldChar w:fldCharType="begin"/>
      </w:r>
      <w:r w:rsidRPr="00EE4D73">
        <w:rPr>
          <w:noProof/>
        </w:rPr>
        <w:instrText xml:space="preserve"> PAGEREF _Toc149819602 \h </w:instrText>
      </w:r>
      <w:r w:rsidRPr="00EE4D73">
        <w:rPr>
          <w:noProof/>
        </w:rPr>
      </w:r>
      <w:r w:rsidRPr="00EE4D73">
        <w:rPr>
          <w:noProof/>
        </w:rPr>
        <w:fldChar w:fldCharType="separate"/>
      </w:r>
      <w:r w:rsidRPr="00EE4D73">
        <w:rPr>
          <w:noProof/>
        </w:rPr>
        <w:t>39</w:t>
      </w:r>
      <w:r w:rsidRPr="00EE4D73">
        <w:rPr>
          <w:noProof/>
        </w:rPr>
        <w:fldChar w:fldCharType="end"/>
      </w:r>
    </w:p>
    <w:p w14:paraId="11B0A82B" w14:textId="6AD1AB4F" w:rsidR="00EE4D73" w:rsidRDefault="00EE4D73" w:rsidP="00EE4D73">
      <w:pPr>
        <w:pStyle w:val="TOC4"/>
        <w:ind w:right="1792"/>
        <w:rPr>
          <w:rFonts w:asciiTheme="minorHAnsi" w:eastAsiaTheme="minorEastAsia" w:hAnsiTheme="minorHAnsi" w:cstheme="minorBidi"/>
          <w:b w:val="0"/>
          <w:noProof/>
          <w:kern w:val="0"/>
          <w:sz w:val="22"/>
          <w:szCs w:val="22"/>
        </w:rPr>
      </w:pPr>
      <w:r>
        <w:rPr>
          <w:noProof/>
        </w:rPr>
        <w:t>Subdivision B—Shale gas extraction facilities</w:t>
      </w:r>
      <w:r w:rsidRPr="00EE4D73">
        <w:rPr>
          <w:b w:val="0"/>
          <w:noProof/>
          <w:sz w:val="18"/>
        </w:rPr>
        <w:tab/>
      </w:r>
      <w:r w:rsidRPr="00EE4D73">
        <w:rPr>
          <w:b w:val="0"/>
          <w:noProof/>
          <w:sz w:val="18"/>
        </w:rPr>
        <w:fldChar w:fldCharType="begin"/>
      </w:r>
      <w:r w:rsidRPr="00EE4D73">
        <w:rPr>
          <w:b w:val="0"/>
          <w:noProof/>
          <w:sz w:val="18"/>
        </w:rPr>
        <w:instrText xml:space="preserve"> PAGEREF _Toc149819603 \h </w:instrText>
      </w:r>
      <w:r w:rsidRPr="00EE4D73">
        <w:rPr>
          <w:b w:val="0"/>
          <w:noProof/>
          <w:sz w:val="18"/>
        </w:rPr>
      </w:r>
      <w:r w:rsidRPr="00EE4D73">
        <w:rPr>
          <w:b w:val="0"/>
          <w:noProof/>
          <w:sz w:val="18"/>
        </w:rPr>
        <w:fldChar w:fldCharType="separate"/>
      </w:r>
      <w:r w:rsidRPr="00EE4D73">
        <w:rPr>
          <w:b w:val="0"/>
          <w:noProof/>
          <w:sz w:val="18"/>
        </w:rPr>
        <w:t>39</w:t>
      </w:r>
      <w:r w:rsidRPr="00EE4D73">
        <w:rPr>
          <w:b w:val="0"/>
          <w:noProof/>
          <w:sz w:val="18"/>
        </w:rPr>
        <w:fldChar w:fldCharType="end"/>
      </w:r>
    </w:p>
    <w:p w14:paraId="41302395" w14:textId="783CB945" w:rsidR="00EE4D73" w:rsidRDefault="00EE4D73" w:rsidP="00EE4D73">
      <w:pPr>
        <w:pStyle w:val="TOC5"/>
        <w:ind w:right="1792"/>
        <w:rPr>
          <w:rFonts w:asciiTheme="minorHAnsi" w:eastAsiaTheme="minorEastAsia" w:hAnsiTheme="minorHAnsi" w:cstheme="minorBidi"/>
          <w:noProof/>
          <w:kern w:val="0"/>
          <w:sz w:val="22"/>
          <w:szCs w:val="22"/>
        </w:rPr>
      </w:pPr>
      <w:r>
        <w:rPr>
          <w:noProof/>
        </w:rPr>
        <w:t>54</w:t>
      </w:r>
      <w:r>
        <w:rPr>
          <w:noProof/>
        </w:rPr>
        <w:tab/>
        <w:t xml:space="preserve">Meaning of </w:t>
      </w:r>
      <w:r w:rsidRPr="005720C2">
        <w:rPr>
          <w:i/>
          <w:noProof/>
        </w:rPr>
        <w:t>shale gas extraction facility</w:t>
      </w:r>
      <w:r w:rsidRPr="00EE4D73">
        <w:rPr>
          <w:noProof/>
        </w:rPr>
        <w:tab/>
      </w:r>
      <w:r w:rsidRPr="00EE4D73">
        <w:rPr>
          <w:noProof/>
        </w:rPr>
        <w:fldChar w:fldCharType="begin"/>
      </w:r>
      <w:r w:rsidRPr="00EE4D73">
        <w:rPr>
          <w:noProof/>
        </w:rPr>
        <w:instrText xml:space="preserve"> PAGEREF _Toc149819604 \h </w:instrText>
      </w:r>
      <w:r w:rsidRPr="00EE4D73">
        <w:rPr>
          <w:noProof/>
        </w:rPr>
      </w:r>
      <w:r w:rsidRPr="00EE4D73">
        <w:rPr>
          <w:noProof/>
        </w:rPr>
        <w:fldChar w:fldCharType="separate"/>
      </w:r>
      <w:r w:rsidRPr="00EE4D73">
        <w:rPr>
          <w:noProof/>
        </w:rPr>
        <w:t>39</w:t>
      </w:r>
      <w:r w:rsidRPr="00EE4D73">
        <w:rPr>
          <w:noProof/>
        </w:rPr>
        <w:fldChar w:fldCharType="end"/>
      </w:r>
    </w:p>
    <w:p w14:paraId="6ED1DA2D" w14:textId="4389C910" w:rsidR="00EE4D73" w:rsidRDefault="00EE4D73" w:rsidP="00EE4D73">
      <w:pPr>
        <w:pStyle w:val="TOC2"/>
        <w:ind w:right="1792"/>
        <w:rPr>
          <w:rFonts w:asciiTheme="minorHAnsi" w:eastAsiaTheme="minorEastAsia" w:hAnsiTheme="minorHAnsi" w:cstheme="minorBidi"/>
          <w:b w:val="0"/>
          <w:noProof/>
          <w:kern w:val="0"/>
          <w:sz w:val="22"/>
          <w:szCs w:val="22"/>
        </w:rPr>
      </w:pPr>
      <w:r>
        <w:rPr>
          <w:noProof/>
        </w:rPr>
        <w:t>Part 3A—Safeguard mechanism credit units</w:t>
      </w:r>
      <w:r w:rsidRPr="00EE4D73">
        <w:rPr>
          <w:b w:val="0"/>
          <w:noProof/>
          <w:sz w:val="18"/>
        </w:rPr>
        <w:tab/>
      </w:r>
      <w:r w:rsidRPr="00EE4D73">
        <w:rPr>
          <w:b w:val="0"/>
          <w:noProof/>
          <w:sz w:val="18"/>
        </w:rPr>
        <w:fldChar w:fldCharType="begin"/>
      </w:r>
      <w:r w:rsidRPr="00EE4D73">
        <w:rPr>
          <w:b w:val="0"/>
          <w:noProof/>
          <w:sz w:val="18"/>
        </w:rPr>
        <w:instrText xml:space="preserve"> PAGEREF _Toc149819605 \h </w:instrText>
      </w:r>
      <w:r w:rsidRPr="00EE4D73">
        <w:rPr>
          <w:b w:val="0"/>
          <w:noProof/>
          <w:sz w:val="18"/>
        </w:rPr>
      </w:r>
      <w:r w:rsidRPr="00EE4D73">
        <w:rPr>
          <w:b w:val="0"/>
          <w:noProof/>
          <w:sz w:val="18"/>
        </w:rPr>
        <w:fldChar w:fldCharType="separate"/>
      </w:r>
      <w:r w:rsidRPr="00EE4D73">
        <w:rPr>
          <w:b w:val="0"/>
          <w:noProof/>
          <w:sz w:val="18"/>
        </w:rPr>
        <w:t>41</w:t>
      </w:r>
      <w:r w:rsidRPr="00EE4D73">
        <w:rPr>
          <w:b w:val="0"/>
          <w:noProof/>
          <w:sz w:val="18"/>
        </w:rPr>
        <w:fldChar w:fldCharType="end"/>
      </w:r>
    </w:p>
    <w:p w14:paraId="03ABE264" w14:textId="68387DCF" w:rsidR="00EE4D73" w:rsidRDefault="00EE4D73" w:rsidP="00EE4D73">
      <w:pPr>
        <w:pStyle w:val="TOC3"/>
        <w:ind w:right="1792"/>
        <w:rPr>
          <w:rFonts w:asciiTheme="minorHAnsi" w:eastAsiaTheme="minorEastAsia" w:hAnsiTheme="minorHAnsi" w:cstheme="minorBidi"/>
          <w:b w:val="0"/>
          <w:noProof/>
          <w:kern w:val="0"/>
          <w:szCs w:val="22"/>
        </w:rPr>
      </w:pPr>
      <w:r>
        <w:rPr>
          <w:noProof/>
        </w:rPr>
        <w:t>Division 1—General</w:t>
      </w:r>
      <w:r w:rsidRPr="00EE4D73">
        <w:rPr>
          <w:b w:val="0"/>
          <w:noProof/>
          <w:sz w:val="18"/>
        </w:rPr>
        <w:tab/>
      </w:r>
      <w:r w:rsidRPr="00EE4D73">
        <w:rPr>
          <w:b w:val="0"/>
          <w:noProof/>
          <w:sz w:val="18"/>
        </w:rPr>
        <w:fldChar w:fldCharType="begin"/>
      </w:r>
      <w:r w:rsidRPr="00EE4D73">
        <w:rPr>
          <w:b w:val="0"/>
          <w:noProof/>
          <w:sz w:val="18"/>
        </w:rPr>
        <w:instrText xml:space="preserve"> PAGEREF _Toc149819606 \h </w:instrText>
      </w:r>
      <w:r w:rsidRPr="00EE4D73">
        <w:rPr>
          <w:b w:val="0"/>
          <w:noProof/>
          <w:sz w:val="18"/>
        </w:rPr>
      </w:r>
      <w:r w:rsidRPr="00EE4D73">
        <w:rPr>
          <w:b w:val="0"/>
          <w:noProof/>
          <w:sz w:val="18"/>
        </w:rPr>
        <w:fldChar w:fldCharType="separate"/>
      </w:r>
      <w:r w:rsidRPr="00EE4D73">
        <w:rPr>
          <w:b w:val="0"/>
          <w:noProof/>
          <w:sz w:val="18"/>
        </w:rPr>
        <w:t>41</w:t>
      </w:r>
      <w:r w:rsidRPr="00EE4D73">
        <w:rPr>
          <w:b w:val="0"/>
          <w:noProof/>
          <w:sz w:val="18"/>
        </w:rPr>
        <w:fldChar w:fldCharType="end"/>
      </w:r>
    </w:p>
    <w:p w14:paraId="7418DB7C" w14:textId="2BC9AFE2" w:rsidR="00EE4D73" w:rsidRDefault="00EE4D73" w:rsidP="00EE4D73">
      <w:pPr>
        <w:pStyle w:val="TOC5"/>
        <w:ind w:right="1792"/>
        <w:rPr>
          <w:rFonts w:asciiTheme="minorHAnsi" w:eastAsiaTheme="minorEastAsia" w:hAnsiTheme="minorHAnsi" w:cstheme="minorBidi"/>
          <w:noProof/>
          <w:kern w:val="0"/>
          <w:sz w:val="22"/>
          <w:szCs w:val="22"/>
        </w:rPr>
      </w:pPr>
      <w:r>
        <w:rPr>
          <w:noProof/>
        </w:rPr>
        <w:t>55</w:t>
      </w:r>
      <w:r>
        <w:rPr>
          <w:noProof/>
        </w:rPr>
        <w:tab/>
        <w:t>Purpose and application of Part</w:t>
      </w:r>
      <w:r w:rsidRPr="00EE4D73">
        <w:rPr>
          <w:noProof/>
        </w:rPr>
        <w:tab/>
      </w:r>
      <w:r w:rsidRPr="00EE4D73">
        <w:rPr>
          <w:noProof/>
        </w:rPr>
        <w:fldChar w:fldCharType="begin"/>
      </w:r>
      <w:r w:rsidRPr="00EE4D73">
        <w:rPr>
          <w:noProof/>
        </w:rPr>
        <w:instrText xml:space="preserve"> PAGEREF _Toc149819607 \h </w:instrText>
      </w:r>
      <w:r w:rsidRPr="00EE4D73">
        <w:rPr>
          <w:noProof/>
        </w:rPr>
      </w:r>
      <w:r w:rsidRPr="00EE4D73">
        <w:rPr>
          <w:noProof/>
        </w:rPr>
        <w:fldChar w:fldCharType="separate"/>
      </w:r>
      <w:r w:rsidRPr="00EE4D73">
        <w:rPr>
          <w:noProof/>
        </w:rPr>
        <w:t>41</w:t>
      </w:r>
      <w:r w:rsidRPr="00EE4D73">
        <w:rPr>
          <w:noProof/>
        </w:rPr>
        <w:fldChar w:fldCharType="end"/>
      </w:r>
    </w:p>
    <w:p w14:paraId="78A916FC" w14:textId="1DEC431F" w:rsidR="00EE4D73" w:rsidRDefault="00EE4D73" w:rsidP="00EE4D73">
      <w:pPr>
        <w:pStyle w:val="TOC3"/>
        <w:ind w:right="1792"/>
        <w:rPr>
          <w:rFonts w:asciiTheme="minorHAnsi" w:eastAsiaTheme="minorEastAsia" w:hAnsiTheme="minorHAnsi" w:cstheme="minorBidi"/>
          <w:b w:val="0"/>
          <w:noProof/>
          <w:kern w:val="0"/>
          <w:szCs w:val="22"/>
        </w:rPr>
      </w:pPr>
      <w:r>
        <w:rPr>
          <w:noProof/>
        </w:rPr>
        <w:t>Division 2—Issuing safeguard mechanism credit units</w:t>
      </w:r>
      <w:r w:rsidRPr="00EE4D73">
        <w:rPr>
          <w:b w:val="0"/>
          <w:noProof/>
          <w:sz w:val="18"/>
        </w:rPr>
        <w:tab/>
      </w:r>
      <w:r w:rsidRPr="00EE4D73">
        <w:rPr>
          <w:b w:val="0"/>
          <w:noProof/>
          <w:sz w:val="18"/>
        </w:rPr>
        <w:fldChar w:fldCharType="begin"/>
      </w:r>
      <w:r w:rsidRPr="00EE4D73">
        <w:rPr>
          <w:b w:val="0"/>
          <w:noProof/>
          <w:sz w:val="18"/>
        </w:rPr>
        <w:instrText xml:space="preserve"> PAGEREF _Toc149819608 \h </w:instrText>
      </w:r>
      <w:r w:rsidRPr="00EE4D73">
        <w:rPr>
          <w:b w:val="0"/>
          <w:noProof/>
          <w:sz w:val="18"/>
        </w:rPr>
      </w:r>
      <w:r w:rsidRPr="00EE4D73">
        <w:rPr>
          <w:b w:val="0"/>
          <w:noProof/>
          <w:sz w:val="18"/>
        </w:rPr>
        <w:fldChar w:fldCharType="separate"/>
      </w:r>
      <w:r w:rsidRPr="00EE4D73">
        <w:rPr>
          <w:b w:val="0"/>
          <w:noProof/>
          <w:sz w:val="18"/>
        </w:rPr>
        <w:t>41</w:t>
      </w:r>
      <w:r w:rsidRPr="00EE4D73">
        <w:rPr>
          <w:b w:val="0"/>
          <w:noProof/>
          <w:sz w:val="18"/>
        </w:rPr>
        <w:fldChar w:fldCharType="end"/>
      </w:r>
    </w:p>
    <w:p w14:paraId="09E3B3F7" w14:textId="3FE7137F" w:rsidR="00EE4D73" w:rsidRDefault="00EE4D73" w:rsidP="00EE4D73">
      <w:pPr>
        <w:pStyle w:val="TOC5"/>
        <w:ind w:right="1792"/>
        <w:rPr>
          <w:rFonts w:asciiTheme="minorHAnsi" w:eastAsiaTheme="minorEastAsia" w:hAnsiTheme="minorHAnsi" w:cstheme="minorBidi"/>
          <w:noProof/>
          <w:kern w:val="0"/>
          <w:sz w:val="22"/>
          <w:szCs w:val="22"/>
        </w:rPr>
      </w:pPr>
      <w:r>
        <w:rPr>
          <w:noProof/>
        </w:rPr>
        <w:t>56</w:t>
      </w:r>
      <w:r>
        <w:rPr>
          <w:noProof/>
        </w:rPr>
        <w:tab/>
        <w:t>Issuing safeguard mechanism credit units for a financial year</w:t>
      </w:r>
      <w:r w:rsidRPr="00EE4D73">
        <w:rPr>
          <w:noProof/>
        </w:rPr>
        <w:tab/>
      </w:r>
      <w:r w:rsidRPr="00EE4D73">
        <w:rPr>
          <w:noProof/>
        </w:rPr>
        <w:fldChar w:fldCharType="begin"/>
      </w:r>
      <w:r w:rsidRPr="00EE4D73">
        <w:rPr>
          <w:noProof/>
        </w:rPr>
        <w:instrText xml:space="preserve"> PAGEREF _Toc149819609 \h </w:instrText>
      </w:r>
      <w:r w:rsidRPr="00EE4D73">
        <w:rPr>
          <w:noProof/>
        </w:rPr>
      </w:r>
      <w:r w:rsidRPr="00EE4D73">
        <w:rPr>
          <w:noProof/>
        </w:rPr>
        <w:fldChar w:fldCharType="separate"/>
      </w:r>
      <w:r w:rsidRPr="00EE4D73">
        <w:rPr>
          <w:noProof/>
        </w:rPr>
        <w:t>41</w:t>
      </w:r>
      <w:r w:rsidRPr="00EE4D73">
        <w:rPr>
          <w:noProof/>
        </w:rPr>
        <w:fldChar w:fldCharType="end"/>
      </w:r>
    </w:p>
    <w:p w14:paraId="7F7BCC4A" w14:textId="2082D472" w:rsidR="00EE4D73" w:rsidRDefault="00EE4D73" w:rsidP="00EE4D73">
      <w:pPr>
        <w:pStyle w:val="TOC5"/>
        <w:ind w:right="1792"/>
        <w:rPr>
          <w:rFonts w:asciiTheme="minorHAnsi" w:eastAsiaTheme="minorEastAsia" w:hAnsiTheme="minorHAnsi" w:cstheme="minorBidi"/>
          <w:noProof/>
          <w:kern w:val="0"/>
          <w:sz w:val="22"/>
          <w:szCs w:val="22"/>
        </w:rPr>
      </w:pPr>
      <w:r>
        <w:rPr>
          <w:noProof/>
        </w:rPr>
        <w:t>57</w:t>
      </w:r>
      <w:r>
        <w:rPr>
          <w:noProof/>
        </w:rPr>
        <w:tab/>
        <w:t>Issuing safeguard mechanism credit units for a declared multi</w:t>
      </w:r>
      <w:r>
        <w:rPr>
          <w:noProof/>
        </w:rPr>
        <w:noBreakHyphen/>
        <w:t>year period</w:t>
      </w:r>
      <w:r w:rsidRPr="00EE4D73">
        <w:rPr>
          <w:noProof/>
        </w:rPr>
        <w:tab/>
      </w:r>
      <w:r w:rsidRPr="00EE4D73">
        <w:rPr>
          <w:noProof/>
        </w:rPr>
        <w:fldChar w:fldCharType="begin"/>
      </w:r>
      <w:r w:rsidRPr="00EE4D73">
        <w:rPr>
          <w:noProof/>
        </w:rPr>
        <w:instrText xml:space="preserve"> PAGEREF _Toc149819610 \h </w:instrText>
      </w:r>
      <w:r w:rsidRPr="00EE4D73">
        <w:rPr>
          <w:noProof/>
        </w:rPr>
      </w:r>
      <w:r w:rsidRPr="00EE4D73">
        <w:rPr>
          <w:noProof/>
        </w:rPr>
        <w:fldChar w:fldCharType="separate"/>
      </w:r>
      <w:r w:rsidRPr="00EE4D73">
        <w:rPr>
          <w:noProof/>
        </w:rPr>
        <w:t>42</w:t>
      </w:r>
      <w:r w:rsidRPr="00EE4D73">
        <w:rPr>
          <w:noProof/>
        </w:rPr>
        <w:fldChar w:fldCharType="end"/>
      </w:r>
    </w:p>
    <w:p w14:paraId="4B59309D" w14:textId="2ED2601E" w:rsidR="00EE4D73" w:rsidRDefault="00EE4D73" w:rsidP="00EE4D73">
      <w:pPr>
        <w:pStyle w:val="TOC5"/>
        <w:ind w:right="1792"/>
        <w:rPr>
          <w:rFonts w:asciiTheme="minorHAnsi" w:eastAsiaTheme="minorEastAsia" w:hAnsiTheme="minorHAnsi" w:cstheme="minorBidi"/>
          <w:noProof/>
          <w:kern w:val="0"/>
          <w:sz w:val="22"/>
          <w:szCs w:val="22"/>
        </w:rPr>
      </w:pPr>
      <w:r>
        <w:rPr>
          <w:noProof/>
        </w:rPr>
        <w:t>58</w:t>
      </w:r>
      <w:r>
        <w:rPr>
          <w:noProof/>
        </w:rPr>
        <w:tab/>
        <w:t>Application requirements</w:t>
      </w:r>
      <w:r w:rsidRPr="00EE4D73">
        <w:rPr>
          <w:noProof/>
        </w:rPr>
        <w:tab/>
      </w:r>
      <w:r w:rsidRPr="00EE4D73">
        <w:rPr>
          <w:noProof/>
        </w:rPr>
        <w:fldChar w:fldCharType="begin"/>
      </w:r>
      <w:r w:rsidRPr="00EE4D73">
        <w:rPr>
          <w:noProof/>
        </w:rPr>
        <w:instrText xml:space="preserve"> PAGEREF _Toc149819611 \h </w:instrText>
      </w:r>
      <w:r w:rsidRPr="00EE4D73">
        <w:rPr>
          <w:noProof/>
        </w:rPr>
      </w:r>
      <w:r w:rsidRPr="00EE4D73">
        <w:rPr>
          <w:noProof/>
        </w:rPr>
        <w:fldChar w:fldCharType="separate"/>
      </w:r>
      <w:r w:rsidRPr="00EE4D73">
        <w:rPr>
          <w:noProof/>
        </w:rPr>
        <w:t>44</w:t>
      </w:r>
      <w:r w:rsidRPr="00EE4D73">
        <w:rPr>
          <w:noProof/>
        </w:rPr>
        <w:fldChar w:fldCharType="end"/>
      </w:r>
    </w:p>
    <w:p w14:paraId="37AAC915" w14:textId="412F13E3" w:rsidR="00EE4D73" w:rsidRDefault="00EE4D73" w:rsidP="00EE4D73">
      <w:pPr>
        <w:pStyle w:val="TOC3"/>
        <w:ind w:right="1792"/>
        <w:rPr>
          <w:rFonts w:asciiTheme="minorHAnsi" w:eastAsiaTheme="minorEastAsia" w:hAnsiTheme="minorHAnsi" w:cstheme="minorBidi"/>
          <w:b w:val="0"/>
          <w:noProof/>
          <w:kern w:val="0"/>
          <w:szCs w:val="22"/>
        </w:rPr>
      </w:pPr>
      <w:r>
        <w:rPr>
          <w:noProof/>
        </w:rPr>
        <w:t>Division 3—Timing etc. of issue of safeguard mechanism credit units</w:t>
      </w:r>
      <w:r w:rsidRPr="00EE4D73">
        <w:rPr>
          <w:b w:val="0"/>
          <w:noProof/>
          <w:sz w:val="18"/>
        </w:rPr>
        <w:tab/>
      </w:r>
      <w:r w:rsidRPr="00EE4D73">
        <w:rPr>
          <w:b w:val="0"/>
          <w:noProof/>
          <w:sz w:val="18"/>
        </w:rPr>
        <w:fldChar w:fldCharType="begin"/>
      </w:r>
      <w:r w:rsidRPr="00EE4D73">
        <w:rPr>
          <w:b w:val="0"/>
          <w:noProof/>
          <w:sz w:val="18"/>
        </w:rPr>
        <w:instrText xml:space="preserve"> PAGEREF _Toc149819612 \h </w:instrText>
      </w:r>
      <w:r w:rsidRPr="00EE4D73">
        <w:rPr>
          <w:b w:val="0"/>
          <w:noProof/>
          <w:sz w:val="18"/>
        </w:rPr>
      </w:r>
      <w:r w:rsidRPr="00EE4D73">
        <w:rPr>
          <w:b w:val="0"/>
          <w:noProof/>
          <w:sz w:val="18"/>
        </w:rPr>
        <w:fldChar w:fldCharType="separate"/>
      </w:r>
      <w:r w:rsidRPr="00EE4D73">
        <w:rPr>
          <w:b w:val="0"/>
          <w:noProof/>
          <w:sz w:val="18"/>
        </w:rPr>
        <w:t>44</w:t>
      </w:r>
      <w:r w:rsidRPr="00EE4D73">
        <w:rPr>
          <w:b w:val="0"/>
          <w:noProof/>
          <w:sz w:val="18"/>
        </w:rPr>
        <w:fldChar w:fldCharType="end"/>
      </w:r>
    </w:p>
    <w:p w14:paraId="2DF10080" w14:textId="32B3F476" w:rsidR="00EE4D73" w:rsidRDefault="00EE4D73" w:rsidP="00EE4D73">
      <w:pPr>
        <w:pStyle w:val="TOC5"/>
        <w:ind w:right="1792"/>
        <w:rPr>
          <w:rFonts w:asciiTheme="minorHAnsi" w:eastAsiaTheme="minorEastAsia" w:hAnsiTheme="minorHAnsi" w:cstheme="minorBidi"/>
          <w:noProof/>
          <w:kern w:val="0"/>
          <w:sz w:val="22"/>
          <w:szCs w:val="22"/>
        </w:rPr>
      </w:pPr>
      <w:r>
        <w:rPr>
          <w:noProof/>
        </w:rPr>
        <w:t>58A</w:t>
      </w:r>
      <w:r>
        <w:rPr>
          <w:noProof/>
        </w:rPr>
        <w:tab/>
        <w:t>Identifying safeguard mechanism credit units with a financial year etc.</w:t>
      </w:r>
      <w:r w:rsidRPr="00EE4D73">
        <w:rPr>
          <w:noProof/>
        </w:rPr>
        <w:tab/>
      </w:r>
      <w:r w:rsidRPr="00EE4D73">
        <w:rPr>
          <w:noProof/>
        </w:rPr>
        <w:fldChar w:fldCharType="begin"/>
      </w:r>
      <w:r w:rsidRPr="00EE4D73">
        <w:rPr>
          <w:noProof/>
        </w:rPr>
        <w:instrText xml:space="preserve"> PAGEREF _Toc149819613 \h </w:instrText>
      </w:r>
      <w:r w:rsidRPr="00EE4D73">
        <w:rPr>
          <w:noProof/>
        </w:rPr>
      </w:r>
      <w:r w:rsidRPr="00EE4D73">
        <w:rPr>
          <w:noProof/>
        </w:rPr>
        <w:fldChar w:fldCharType="separate"/>
      </w:r>
      <w:r w:rsidRPr="00EE4D73">
        <w:rPr>
          <w:noProof/>
        </w:rPr>
        <w:t>44</w:t>
      </w:r>
      <w:r w:rsidRPr="00EE4D73">
        <w:rPr>
          <w:noProof/>
        </w:rPr>
        <w:fldChar w:fldCharType="end"/>
      </w:r>
    </w:p>
    <w:p w14:paraId="11ACE81F" w14:textId="4F359799" w:rsidR="00EE4D73" w:rsidRDefault="00EE4D73" w:rsidP="00EE4D73">
      <w:pPr>
        <w:pStyle w:val="TOC3"/>
        <w:ind w:right="1792"/>
        <w:rPr>
          <w:rFonts w:asciiTheme="minorHAnsi" w:eastAsiaTheme="minorEastAsia" w:hAnsiTheme="minorHAnsi" w:cstheme="minorBidi"/>
          <w:b w:val="0"/>
          <w:noProof/>
          <w:kern w:val="0"/>
          <w:szCs w:val="22"/>
        </w:rPr>
      </w:pPr>
      <w:r>
        <w:rPr>
          <w:noProof/>
        </w:rPr>
        <w:t>Division 4—Eligible facilities</w:t>
      </w:r>
      <w:r w:rsidRPr="00EE4D73">
        <w:rPr>
          <w:b w:val="0"/>
          <w:noProof/>
          <w:sz w:val="18"/>
        </w:rPr>
        <w:tab/>
      </w:r>
      <w:r w:rsidRPr="00EE4D73">
        <w:rPr>
          <w:b w:val="0"/>
          <w:noProof/>
          <w:sz w:val="18"/>
        </w:rPr>
        <w:fldChar w:fldCharType="begin"/>
      </w:r>
      <w:r w:rsidRPr="00EE4D73">
        <w:rPr>
          <w:b w:val="0"/>
          <w:noProof/>
          <w:sz w:val="18"/>
        </w:rPr>
        <w:instrText xml:space="preserve"> PAGEREF _Toc149819614 \h </w:instrText>
      </w:r>
      <w:r w:rsidRPr="00EE4D73">
        <w:rPr>
          <w:b w:val="0"/>
          <w:noProof/>
          <w:sz w:val="18"/>
        </w:rPr>
      </w:r>
      <w:r w:rsidRPr="00EE4D73">
        <w:rPr>
          <w:b w:val="0"/>
          <w:noProof/>
          <w:sz w:val="18"/>
        </w:rPr>
        <w:fldChar w:fldCharType="separate"/>
      </w:r>
      <w:r w:rsidRPr="00EE4D73">
        <w:rPr>
          <w:b w:val="0"/>
          <w:noProof/>
          <w:sz w:val="18"/>
        </w:rPr>
        <w:t>45</w:t>
      </w:r>
      <w:r w:rsidRPr="00EE4D73">
        <w:rPr>
          <w:b w:val="0"/>
          <w:noProof/>
          <w:sz w:val="18"/>
        </w:rPr>
        <w:fldChar w:fldCharType="end"/>
      </w:r>
    </w:p>
    <w:p w14:paraId="3151BAE3" w14:textId="319F074B" w:rsidR="00EE4D73" w:rsidRDefault="00EE4D73" w:rsidP="00EE4D73">
      <w:pPr>
        <w:pStyle w:val="TOC5"/>
        <w:ind w:right="1792"/>
        <w:rPr>
          <w:rFonts w:asciiTheme="minorHAnsi" w:eastAsiaTheme="minorEastAsia" w:hAnsiTheme="minorHAnsi" w:cstheme="minorBidi"/>
          <w:noProof/>
          <w:kern w:val="0"/>
          <w:sz w:val="22"/>
          <w:szCs w:val="22"/>
        </w:rPr>
      </w:pPr>
      <w:r>
        <w:rPr>
          <w:noProof/>
        </w:rPr>
        <w:t>58B</w:t>
      </w:r>
      <w:r>
        <w:rPr>
          <w:noProof/>
        </w:rPr>
        <w:tab/>
        <w:t xml:space="preserve">Meaning of </w:t>
      </w:r>
      <w:r w:rsidRPr="005720C2">
        <w:rPr>
          <w:i/>
          <w:noProof/>
        </w:rPr>
        <w:t>eligible facility</w:t>
      </w:r>
      <w:r w:rsidRPr="00EE4D73">
        <w:rPr>
          <w:noProof/>
        </w:rPr>
        <w:tab/>
      </w:r>
      <w:r w:rsidRPr="00EE4D73">
        <w:rPr>
          <w:noProof/>
        </w:rPr>
        <w:fldChar w:fldCharType="begin"/>
      </w:r>
      <w:r w:rsidRPr="00EE4D73">
        <w:rPr>
          <w:noProof/>
        </w:rPr>
        <w:instrText xml:space="preserve"> PAGEREF _Toc149819615 \h </w:instrText>
      </w:r>
      <w:r w:rsidRPr="00EE4D73">
        <w:rPr>
          <w:noProof/>
        </w:rPr>
      </w:r>
      <w:r w:rsidRPr="00EE4D73">
        <w:rPr>
          <w:noProof/>
        </w:rPr>
        <w:fldChar w:fldCharType="separate"/>
      </w:r>
      <w:r w:rsidRPr="00EE4D73">
        <w:rPr>
          <w:noProof/>
        </w:rPr>
        <w:t>45</w:t>
      </w:r>
      <w:r w:rsidRPr="00EE4D73">
        <w:rPr>
          <w:noProof/>
        </w:rPr>
        <w:fldChar w:fldCharType="end"/>
      </w:r>
    </w:p>
    <w:p w14:paraId="277B7733" w14:textId="47E4DF44" w:rsidR="00EE4D73" w:rsidRDefault="00EE4D73" w:rsidP="00EE4D73">
      <w:pPr>
        <w:pStyle w:val="TOC2"/>
        <w:ind w:right="1792"/>
        <w:rPr>
          <w:rFonts w:asciiTheme="minorHAnsi" w:eastAsiaTheme="minorEastAsia" w:hAnsiTheme="minorHAnsi" w:cstheme="minorBidi"/>
          <w:b w:val="0"/>
          <w:noProof/>
          <w:kern w:val="0"/>
          <w:sz w:val="22"/>
          <w:szCs w:val="22"/>
        </w:rPr>
      </w:pPr>
      <w:r>
        <w:rPr>
          <w:noProof/>
        </w:rPr>
        <w:t>Part 4—Compliance</w:t>
      </w:r>
      <w:r w:rsidRPr="00EE4D73">
        <w:rPr>
          <w:b w:val="0"/>
          <w:noProof/>
          <w:sz w:val="18"/>
        </w:rPr>
        <w:tab/>
      </w:r>
      <w:r w:rsidRPr="00EE4D73">
        <w:rPr>
          <w:b w:val="0"/>
          <w:noProof/>
          <w:sz w:val="18"/>
        </w:rPr>
        <w:fldChar w:fldCharType="begin"/>
      </w:r>
      <w:r w:rsidRPr="00EE4D73">
        <w:rPr>
          <w:b w:val="0"/>
          <w:noProof/>
          <w:sz w:val="18"/>
        </w:rPr>
        <w:instrText xml:space="preserve"> PAGEREF _Toc149819616 \h </w:instrText>
      </w:r>
      <w:r w:rsidRPr="00EE4D73">
        <w:rPr>
          <w:b w:val="0"/>
          <w:noProof/>
          <w:sz w:val="18"/>
        </w:rPr>
      </w:r>
      <w:r w:rsidRPr="00EE4D73">
        <w:rPr>
          <w:b w:val="0"/>
          <w:noProof/>
          <w:sz w:val="18"/>
        </w:rPr>
        <w:fldChar w:fldCharType="separate"/>
      </w:r>
      <w:r w:rsidRPr="00EE4D73">
        <w:rPr>
          <w:b w:val="0"/>
          <w:noProof/>
          <w:sz w:val="18"/>
        </w:rPr>
        <w:t>47</w:t>
      </w:r>
      <w:r w:rsidRPr="00EE4D73">
        <w:rPr>
          <w:b w:val="0"/>
          <w:noProof/>
          <w:sz w:val="18"/>
        </w:rPr>
        <w:fldChar w:fldCharType="end"/>
      </w:r>
    </w:p>
    <w:p w14:paraId="4698A61C" w14:textId="0B949E48" w:rsidR="00EE4D73" w:rsidRDefault="00EE4D73" w:rsidP="00EE4D73">
      <w:pPr>
        <w:pStyle w:val="TOC3"/>
        <w:ind w:right="1792"/>
        <w:rPr>
          <w:rFonts w:asciiTheme="minorHAnsi" w:eastAsiaTheme="minorEastAsia" w:hAnsiTheme="minorHAnsi" w:cstheme="minorBidi"/>
          <w:b w:val="0"/>
          <w:noProof/>
          <w:kern w:val="0"/>
          <w:szCs w:val="22"/>
        </w:rPr>
      </w:pPr>
      <w:r>
        <w:rPr>
          <w:noProof/>
        </w:rPr>
        <w:t>Division 1—Exemption declarations</w:t>
      </w:r>
      <w:r w:rsidRPr="00EE4D73">
        <w:rPr>
          <w:b w:val="0"/>
          <w:noProof/>
          <w:sz w:val="18"/>
        </w:rPr>
        <w:tab/>
      </w:r>
      <w:r w:rsidRPr="00EE4D73">
        <w:rPr>
          <w:b w:val="0"/>
          <w:noProof/>
          <w:sz w:val="18"/>
        </w:rPr>
        <w:fldChar w:fldCharType="begin"/>
      </w:r>
      <w:r w:rsidRPr="00EE4D73">
        <w:rPr>
          <w:b w:val="0"/>
          <w:noProof/>
          <w:sz w:val="18"/>
        </w:rPr>
        <w:instrText xml:space="preserve"> PAGEREF _Toc149819617 \h </w:instrText>
      </w:r>
      <w:r w:rsidRPr="00EE4D73">
        <w:rPr>
          <w:b w:val="0"/>
          <w:noProof/>
          <w:sz w:val="18"/>
        </w:rPr>
      </w:r>
      <w:r w:rsidRPr="00EE4D73">
        <w:rPr>
          <w:b w:val="0"/>
          <w:noProof/>
          <w:sz w:val="18"/>
        </w:rPr>
        <w:fldChar w:fldCharType="separate"/>
      </w:r>
      <w:r w:rsidRPr="00EE4D73">
        <w:rPr>
          <w:b w:val="0"/>
          <w:noProof/>
          <w:sz w:val="18"/>
        </w:rPr>
        <w:t>47</w:t>
      </w:r>
      <w:r w:rsidRPr="00EE4D73">
        <w:rPr>
          <w:b w:val="0"/>
          <w:noProof/>
          <w:sz w:val="18"/>
        </w:rPr>
        <w:fldChar w:fldCharType="end"/>
      </w:r>
    </w:p>
    <w:p w14:paraId="69295E0E" w14:textId="1A39DA96" w:rsidR="00EE4D73" w:rsidRDefault="00EE4D73" w:rsidP="00EE4D73">
      <w:pPr>
        <w:pStyle w:val="TOC5"/>
        <w:ind w:right="1792"/>
        <w:rPr>
          <w:rFonts w:asciiTheme="minorHAnsi" w:eastAsiaTheme="minorEastAsia" w:hAnsiTheme="minorHAnsi" w:cstheme="minorBidi"/>
          <w:noProof/>
          <w:kern w:val="0"/>
          <w:sz w:val="22"/>
          <w:szCs w:val="22"/>
        </w:rPr>
      </w:pPr>
      <w:r>
        <w:rPr>
          <w:noProof/>
        </w:rPr>
        <w:t>59</w:t>
      </w:r>
      <w:r>
        <w:rPr>
          <w:noProof/>
        </w:rPr>
        <w:tab/>
        <w:t>Operation of this Division</w:t>
      </w:r>
      <w:r w:rsidRPr="00EE4D73">
        <w:rPr>
          <w:noProof/>
        </w:rPr>
        <w:tab/>
      </w:r>
      <w:r w:rsidRPr="00EE4D73">
        <w:rPr>
          <w:noProof/>
        </w:rPr>
        <w:fldChar w:fldCharType="begin"/>
      </w:r>
      <w:r w:rsidRPr="00EE4D73">
        <w:rPr>
          <w:noProof/>
        </w:rPr>
        <w:instrText xml:space="preserve"> PAGEREF _Toc149819618 \h </w:instrText>
      </w:r>
      <w:r w:rsidRPr="00EE4D73">
        <w:rPr>
          <w:noProof/>
        </w:rPr>
      </w:r>
      <w:r w:rsidRPr="00EE4D73">
        <w:rPr>
          <w:noProof/>
        </w:rPr>
        <w:fldChar w:fldCharType="separate"/>
      </w:r>
      <w:r w:rsidRPr="00EE4D73">
        <w:rPr>
          <w:noProof/>
        </w:rPr>
        <w:t>47</w:t>
      </w:r>
      <w:r w:rsidRPr="00EE4D73">
        <w:rPr>
          <w:noProof/>
        </w:rPr>
        <w:fldChar w:fldCharType="end"/>
      </w:r>
    </w:p>
    <w:p w14:paraId="730A2FC6" w14:textId="22F9FF49" w:rsidR="00EE4D73" w:rsidRDefault="00EE4D73" w:rsidP="00EE4D73">
      <w:pPr>
        <w:pStyle w:val="TOC5"/>
        <w:ind w:right="1792"/>
        <w:rPr>
          <w:rFonts w:asciiTheme="minorHAnsi" w:eastAsiaTheme="minorEastAsia" w:hAnsiTheme="minorHAnsi" w:cstheme="minorBidi"/>
          <w:noProof/>
          <w:kern w:val="0"/>
          <w:sz w:val="22"/>
          <w:szCs w:val="22"/>
        </w:rPr>
      </w:pPr>
      <w:r>
        <w:rPr>
          <w:noProof/>
        </w:rPr>
        <w:t>60</w:t>
      </w:r>
      <w:r>
        <w:rPr>
          <w:noProof/>
        </w:rPr>
        <w:tab/>
        <w:t>Application</w:t>
      </w:r>
      <w:r w:rsidRPr="00EE4D73">
        <w:rPr>
          <w:noProof/>
        </w:rPr>
        <w:tab/>
      </w:r>
      <w:r w:rsidRPr="00EE4D73">
        <w:rPr>
          <w:noProof/>
        </w:rPr>
        <w:fldChar w:fldCharType="begin"/>
      </w:r>
      <w:r w:rsidRPr="00EE4D73">
        <w:rPr>
          <w:noProof/>
        </w:rPr>
        <w:instrText xml:space="preserve"> PAGEREF _Toc149819619 \h </w:instrText>
      </w:r>
      <w:r w:rsidRPr="00EE4D73">
        <w:rPr>
          <w:noProof/>
        </w:rPr>
      </w:r>
      <w:r w:rsidRPr="00EE4D73">
        <w:rPr>
          <w:noProof/>
        </w:rPr>
        <w:fldChar w:fldCharType="separate"/>
      </w:r>
      <w:r w:rsidRPr="00EE4D73">
        <w:rPr>
          <w:noProof/>
        </w:rPr>
        <w:t>47</w:t>
      </w:r>
      <w:r w:rsidRPr="00EE4D73">
        <w:rPr>
          <w:noProof/>
        </w:rPr>
        <w:fldChar w:fldCharType="end"/>
      </w:r>
    </w:p>
    <w:p w14:paraId="68D7C653" w14:textId="3FEE9AA2" w:rsidR="00EE4D73" w:rsidRDefault="00EE4D73" w:rsidP="00EE4D73">
      <w:pPr>
        <w:pStyle w:val="TOC5"/>
        <w:ind w:right="1792"/>
        <w:rPr>
          <w:rFonts w:asciiTheme="minorHAnsi" w:eastAsiaTheme="minorEastAsia" w:hAnsiTheme="minorHAnsi" w:cstheme="minorBidi"/>
          <w:noProof/>
          <w:kern w:val="0"/>
          <w:sz w:val="22"/>
          <w:szCs w:val="22"/>
        </w:rPr>
      </w:pPr>
      <w:r>
        <w:rPr>
          <w:noProof/>
        </w:rPr>
        <w:t>61</w:t>
      </w:r>
      <w:r>
        <w:rPr>
          <w:noProof/>
        </w:rPr>
        <w:tab/>
        <w:t>Further information</w:t>
      </w:r>
      <w:r w:rsidRPr="00EE4D73">
        <w:rPr>
          <w:noProof/>
        </w:rPr>
        <w:tab/>
      </w:r>
      <w:r w:rsidRPr="00EE4D73">
        <w:rPr>
          <w:noProof/>
        </w:rPr>
        <w:fldChar w:fldCharType="begin"/>
      </w:r>
      <w:r w:rsidRPr="00EE4D73">
        <w:rPr>
          <w:noProof/>
        </w:rPr>
        <w:instrText xml:space="preserve"> PAGEREF _Toc149819620 \h </w:instrText>
      </w:r>
      <w:r w:rsidRPr="00EE4D73">
        <w:rPr>
          <w:noProof/>
        </w:rPr>
      </w:r>
      <w:r w:rsidRPr="00EE4D73">
        <w:rPr>
          <w:noProof/>
        </w:rPr>
        <w:fldChar w:fldCharType="separate"/>
      </w:r>
      <w:r w:rsidRPr="00EE4D73">
        <w:rPr>
          <w:noProof/>
        </w:rPr>
        <w:t>47</w:t>
      </w:r>
      <w:r w:rsidRPr="00EE4D73">
        <w:rPr>
          <w:noProof/>
        </w:rPr>
        <w:fldChar w:fldCharType="end"/>
      </w:r>
    </w:p>
    <w:p w14:paraId="38E040AF" w14:textId="3A6CE1F9" w:rsidR="00EE4D73" w:rsidRDefault="00EE4D73" w:rsidP="00EE4D73">
      <w:pPr>
        <w:pStyle w:val="TOC5"/>
        <w:ind w:right="1792"/>
        <w:rPr>
          <w:rFonts w:asciiTheme="minorHAnsi" w:eastAsiaTheme="minorEastAsia" w:hAnsiTheme="minorHAnsi" w:cstheme="minorBidi"/>
          <w:noProof/>
          <w:kern w:val="0"/>
          <w:sz w:val="22"/>
          <w:szCs w:val="22"/>
        </w:rPr>
      </w:pPr>
      <w:r>
        <w:rPr>
          <w:noProof/>
        </w:rPr>
        <w:t>62</w:t>
      </w:r>
      <w:r>
        <w:rPr>
          <w:noProof/>
        </w:rPr>
        <w:tab/>
        <w:t>Issue of exemption declaration</w:t>
      </w:r>
      <w:r w:rsidRPr="00EE4D73">
        <w:rPr>
          <w:noProof/>
        </w:rPr>
        <w:tab/>
      </w:r>
      <w:r w:rsidRPr="00EE4D73">
        <w:rPr>
          <w:noProof/>
        </w:rPr>
        <w:fldChar w:fldCharType="begin"/>
      </w:r>
      <w:r w:rsidRPr="00EE4D73">
        <w:rPr>
          <w:noProof/>
        </w:rPr>
        <w:instrText xml:space="preserve"> PAGEREF _Toc149819621 \h </w:instrText>
      </w:r>
      <w:r w:rsidRPr="00EE4D73">
        <w:rPr>
          <w:noProof/>
        </w:rPr>
      </w:r>
      <w:r w:rsidRPr="00EE4D73">
        <w:rPr>
          <w:noProof/>
        </w:rPr>
        <w:fldChar w:fldCharType="separate"/>
      </w:r>
      <w:r w:rsidRPr="00EE4D73">
        <w:rPr>
          <w:noProof/>
        </w:rPr>
        <w:t>48</w:t>
      </w:r>
      <w:r w:rsidRPr="00EE4D73">
        <w:rPr>
          <w:noProof/>
        </w:rPr>
        <w:fldChar w:fldCharType="end"/>
      </w:r>
    </w:p>
    <w:p w14:paraId="0E1E4DF2" w14:textId="0F15E10F" w:rsidR="00EE4D73" w:rsidRDefault="00EE4D73" w:rsidP="00EE4D73">
      <w:pPr>
        <w:pStyle w:val="TOC5"/>
        <w:ind w:right="1792"/>
        <w:rPr>
          <w:rFonts w:asciiTheme="minorHAnsi" w:eastAsiaTheme="minorEastAsia" w:hAnsiTheme="minorHAnsi" w:cstheme="minorBidi"/>
          <w:noProof/>
          <w:kern w:val="0"/>
          <w:sz w:val="22"/>
          <w:szCs w:val="22"/>
        </w:rPr>
      </w:pPr>
      <w:r>
        <w:rPr>
          <w:noProof/>
        </w:rPr>
        <w:t>63</w:t>
      </w:r>
      <w:r>
        <w:rPr>
          <w:noProof/>
        </w:rPr>
        <w:tab/>
        <w:t>Revocation of exemption declaration because of false or misleading information</w:t>
      </w:r>
      <w:r w:rsidRPr="00EE4D73">
        <w:rPr>
          <w:noProof/>
        </w:rPr>
        <w:tab/>
      </w:r>
      <w:r w:rsidRPr="00EE4D73">
        <w:rPr>
          <w:noProof/>
        </w:rPr>
        <w:fldChar w:fldCharType="begin"/>
      </w:r>
      <w:r w:rsidRPr="00EE4D73">
        <w:rPr>
          <w:noProof/>
        </w:rPr>
        <w:instrText xml:space="preserve"> PAGEREF _Toc149819622 \h </w:instrText>
      </w:r>
      <w:r w:rsidRPr="00EE4D73">
        <w:rPr>
          <w:noProof/>
        </w:rPr>
      </w:r>
      <w:r w:rsidRPr="00EE4D73">
        <w:rPr>
          <w:noProof/>
        </w:rPr>
        <w:fldChar w:fldCharType="separate"/>
      </w:r>
      <w:r w:rsidRPr="00EE4D73">
        <w:rPr>
          <w:noProof/>
        </w:rPr>
        <w:t>49</w:t>
      </w:r>
      <w:r w:rsidRPr="00EE4D73">
        <w:rPr>
          <w:noProof/>
        </w:rPr>
        <w:fldChar w:fldCharType="end"/>
      </w:r>
    </w:p>
    <w:p w14:paraId="3BA1049F" w14:textId="277935FC" w:rsidR="00EE4D73" w:rsidRDefault="00EE4D73" w:rsidP="00EE4D73">
      <w:pPr>
        <w:pStyle w:val="TOC3"/>
        <w:ind w:right="1792"/>
        <w:rPr>
          <w:rFonts w:asciiTheme="minorHAnsi" w:eastAsiaTheme="minorEastAsia" w:hAnsiTheme="minorHAnsi" w:cstheme="minorBidi"/>
          <w:b w:val="0"/>
          <w:noProof/>
          <w:kern w:val="0"/>
          <w:szCs w:val="22"/>
        </w:rPr>
      </w:pPr>
      <w:r>
        <w:rPr>
          <w:noProof/>
        </w:rPr>
        <w:t>Division 2—Declared multi</w:t>
      </w:r>
      <w:r>
        <w:rPr>
          <w:noProof/>
        </w:rPr>
        <w:noBreakHyphen/>
        <w:t>year periods</w:t>
      </w:r>
      <w:r w:rsidRPr="00EE4D73">
        <w:rPr>
          <w:b w:val="0"/>
          <w:noProof/>
          <w:sz w:val="18"/>
        </w:rPr>
        <w:tab/>
      </w:r>
      <w:r w:rsidRPr="00EE4D73">
        <w:rPr>
          <w:b w:val="0"/>
          <w:noProof/>
          <w:sz w:val="18"/>
        </w:rPr>
        <w:fldChar w:fldCharType="begin"/>
      </w:r>
      <w:r w:rsidRPr="00EE4D73">
        <w:rPr>
          <w:b w:val="0"/>
          <w:noProof/>
          <w:sz w:val="18"/>
        </w:rPr>
        <w:instrText xml:space="preserve"> PAGEREF _Toc149819623 \h </w:instrText>
      </w:r>
      <w:r w:rsidRPr="00EE4D73">
        <w:rPr>
          <w:b w:val="0"/>
          <w:noProof/>
          <w:sz w:val="18"/>
        </w:rPr>
      </w:r>
      <w:r w:rsidRPr="00EE4D73">
        <w:rPr>
          <w:b w:val="0"/>
          <w:noProof/>
          <w:sz w:val="18"/>
        </w:rPr>
        <w:fldChar w:fldCharType="separate"/>
      </w:r>
      <w:r w:rsidRPr="00EE4D73">
        <w:rPr>
          <w:b w:val="0"/>
          <w:noProof/>
          <w:sz w:val="18"/>
        </w:rPr>
        <w:t>49</w:t>
      </w:r>
      <w:r w:rsidRPr="00EE4D73">
        <w:rPr>
          <w:b w:val="0"/>
          <w:noProof/>
          <w:sz w:val="18"/>
        </w:rPr>
        <w:fldChar w:fldCharType="end"/>
      </w:r>
    </w:p>
    <w:p w14:paraId="2B3B1B15" w14:textId="09783EDF" w:rsidR="00EE4D73" w:rsidRDefault="00EE4D73" w:rsidP="00EE4D73">
      <w:pPr>
        <w:pStyle w:val="TOC5"/>
        <w:ind w:right="1792"/>
        <w:rPr>
          <w:rFonts w:asciiTheme="minorHAnsi" w:eastAsiaTheme="minorEastAsia" w:hAnsiTheme="minorHAnsi" w:cstheme="minorBidi"/>
          <w:noProof/>
          <w:kern w:val="0"/>
          <w:sz w:val="22"/>
          <w:szCs w:val="22"/>
        </w:rPr>
      </w:pPr>
      <w:r>
        <w:rPr>
          <w:noProof/>
        </w:rPr>
        <w:t>64</w:t>
      </w:r>
      <w:r>
        <w:rPr>
          <w:noProof/>
        </w:rPr>
        <w:tab/>
        <w:t>Operation of this Division</w:t>
      </w:r>
      <w:r w:rsidRPr="00EE4D73">
        <w:rPr>
          <w:noProof/>
        </w:rPr>
        <w:tab/>
      </w:r>
      <w:r w:rsidRPr="00EE4D73">
        <w:rPr>
          <w:noProof/>
        </w:rPr>
        <w:fldChar w:fldCharType="begin"/>
      </w:r>
      <w:r w:rsidRPr="00EE4D73">
        <w:rPr>
          <w:noProof/>
        </w:rPr>
        <w:instrText xml:space="preserve"> PAGEREF _Toc149819624 \h </w:instrText>
      </w:r>
      <w:r w:rsidRPr="00EE4D73">
        <w:rPr>
          <w:noProof/>
        </w:rPr>
      </w:r>
      <w:r w:rsidRPr="00EE4D73">
        <w:rPr>
          <w:noProof/>
        </w:rPr>
        <w:fldChar w:fldCharType="separate"/>
      </w:r>
      <w:r w:rsidRPr="00EE4D73">
        <w:rPr>
          <w:noProof/>
        </w:rPr>
        <w:t>49</w:t>
      </w:r>
      <w:r w:rsidRPr="00EE4D73">
        <w:rPr>
          <w:noProof/>
        </w:rPr>
        <w:fldChar w:fldCharType="end"/>
      </w:r>
    </w:p>
    <w:p w14:paraId="158ACDDF" w14:textId="4B9154ED" w:rsidR="00EE4D73" w:rsidRDefault="00EE4D73" w:rsidP="00EE4D73">
      <w:pPr>
        <w:pStyle w:val="TOC5"/>
        <w:ind w:right="1792"/>
        <w:rPr>
          <w:rFonts w:asciiTheme="minorHAnsi" w:eastAsiaTheme="minorEastAsia" w:hAnsiTheme="minorHAnsi" w:cstheme="minorBidi"/>
          <w:noProof/>
          <w:kern w:val="0"/>
          <w:sz w:val="22"/>
          <w:szCs w:val="22"/>
        </w:rPr>
      </w:pPr>
      <w:r>
        <w:rPr>
          <w:noProof/>
        </w:rPr>
        <w:t>65</w:t>
      </w:r>
      <w:r>
        <w:rPr>
          <w:noProof/>
        </w:rPr>
        <w:tab/>
        <w:t>Application</w:t>
      </w:r>
      <w:r w:rsidRPr="00EE4D73">
        <w:rPr>
          <w:noProof/>
        </w:rPr>
        <w:tab/>
      </w:r>
      <w:r w:rsidRPr="00EE4D73">
        <w:rPr>
          <w:noProof/>
        </w:rPr>
        <w:fldChar w:fldCharType="begin"/>
      </w:r>
      <w:r w:rsidRPr="00EE4D73">
        <w:rPr>
          <w:noProof/>
        </w:rPr>
        <w:instrText xml:space="preserve"> PAGEREF _Toc149819625 \h </w:instrText>
      </w:r>
      <w:r w:rsidRPr="00EE4D73">
        <w:rPr>
          <w:noProof/>
        </w:rPr>
      </w:r>
      <w:r w:rsidRPr="00EE4D73">
        <w:rPr>
          <w:noProof/>
        </w:rPr>
        <w:fldChar w:fldCharType="separate"/>
      </w:r>
      <w:r w:rsidRPr="00EE4D73">
        <w:rPr>
          <w:noProof/>
        </w:rPr>
        <w:t>50</w:t>
      </w:r>
      <w:r w:rsidRPr="00EE4D73">
        <w:rPr>
          <w:noProof/>
        </w:rPr>
        <w:fldChar w:fldCharType="end"/>
      </w:r>
    </w:p>
    <w:p w14:paraId="0908A44E" w14:textId="750E8D19" w:rsidR="00EE4D73" w:rsidRDefault="00EE4D73" w:rsidP="00EE4D73">
      <w:pPr>
        <w:pStyle w:val="TOC5"/>
        <w:ind w:right="1792"/>
        <w:rPr>
          <w:rFonts w:asciiTheme="minorHAnsi" w:eastAsiaTheme="minorEastAsia" w:hAnsiTheme="minorHAnsi" w:cstheme="minorBidi"/>
          <w:noProof/>
          <w:kern w:val="0"/>
          <w:sz w:val="22"/>
          <w:szCs w:val="22"/>
        </w:rPr>
      </w:pPr>
      <w:r>
        <w:rPr>
          <w:noProof/>
        </w:rPr>
        <w:t>66</w:t>
      </w:r>
      <w:r>
        <w:rPr>
          <w:noProof/>
        </w:rPr>
        <w:tab/>
        <w:t>Further information</w:t>
      </w:r>
      <w:r w:rsidRPr="00EE4D73">
        <w:rPr>
          <w:noProof/>
        </w:rPr>
        <w:tab/>
      </w:r>
      <w:r w:rsidRPr="00EE4D73">
        <w:rPr>
          <w:noProof/>
        </w:rPr>
        <w:fldChar w:fldCharType="begin"/>
      </w:r>
      <w:r w:rsidRPr="00EE4D73">
        <w:rPr>
          <w:noProof/>
        </w:rPr>
        <w:instrText xml:space="preserve"> PAGEREF _Toc149819626 \h </w:instrText>
      </w:r>
      <w:r w:rsidRPr="00EE4D73">
        <w:rPr>
          <w:noProof/>
        </w:rPr>
      </w:r>
      <w:r w:rsidRPr="00EE4D73">
        <w:rPr>
          <w:noProof/>
        </w:rPr>
        <w:fldChar w:fldCharType="separate"/>
      </w:r>
      <w:r w:rsidRPr="00EE4D73">
        <w:rPr>
          <w:noProof/>
        </w:rPr>
        <w:t>50</w:t>
      </w:r>
      <w:r w:rsidRPr="00EE4D73">
        <w:rPr>
          <w:noProof/>
        </w:rPr>
        <w:fldChar w:fldCharType="end"/>
      </w:r>
    </w:p>
    <w:p w14:paraId="2B93F1F8" w14:textId="46129A02" w:rsidR="00EE4D73" w:rsidRDefault="00EE4D73" w:rsidP="00EE4D73">
      <w:pPr>
        <w:pStyle w:val="TOC5"/>
        <w:ind w:right="1792"/>
        <w:rPr>
          <w:rFonts w:asciiTheme="minorHAnsi" w:eastAsiaTheme="minorEastAsia" w:hAnsiTheme="minorHAnsi" w:cstheme="minorBidi"/>
          <w:noProof/>
          <w:kern w:val="0"/>
          <w:sz w:val="22"/>
          <w:szCs w:val="22"/>
        </w:rPr>
      </w:pPr>
      <w:r>
        <w:rPr>
          <w:noProof/>
        </w:rPr>
        <w:t>67</w:t>
      </w:r>
      <w:r>
        <w:rPr>
          <w:noProof/>
        </w:rPr>
        <w:tab/>
        <w:t>Making of multi</w:t>
      </w:r>
      <w:r>
        <w:rPr>
          <w:noProof/>
        </w:rPr>
        <w:noBreakHyphen/>
        <w:t>year period declaration</w:t>
      </w:r>
      <w:r w:rsidRPr="00EE4D73">
        <w:rPr>
          <w:noProof/>
        </w:rPr>
        <w:tab/>
      </w:r>
      <w:r w:rsidRPr="00EE4D73">
        <w:rPr>
          <w:noProof/>
        </w:rPr>
        <w:fldChar w:fldCharType="begin"/>
      </w:r>
      <w:r w:rsidRPr="00EE4D73">
        <w:rPr>
          <w:noProof/>
        </w:rPr>
        <w:instrText xml:space="preserve"> PAGEREF _Toc149819627 \h </w:instrText>
      </w:r>
      <w:r w:rsidRPr="00EE4D73">
        <w:rPr>
          <w:noProof/>
        </w:rPr>
      </w:r>
      <w:r w:rsidRPr="00EE4D73">
        <w:rPr>
          <w:noProof/>
        </w:rPr>
        <w:fldChar w:fldCharType="separate"/>
      </w:r>
      <w:r w:rsidRPr="00EE4D73">
        <w:rPr>
          <w:noProof/>
        </w:rPr>
        <w:t>51</w:t>
      </w:r>
      <w:r w:rsidRPr="00EE4D73">
        <w:rPr>
          <w:noProof/>
        </w:rPr>
        <w:fldChar w:fldCharType="end"/>
      </w:r>
    </w:p>
    <w:p w14:paraId="65B68252" w14:textId="08982753" w:rsidR="00EE4D73" w:rsidRDefault="00EE4D73" w:rsidP="00EE4D73">
      <w:pPr>
        <w:pStyle w:val="TOC5"/>
        <w:ind w:right="1792"/>
        <w:rPr>
          <w:rFonts w:asciiTheme="minorHAnsi" w:eastAsiaTheme="minorEastAsia" w:hAnsiTheme="minorHAnsi" w:cstheme="minorBidi"/>
          <w:noProof/>
          <w:kern w:val="0"/>
          <w:sz w:val="22"/>
          <w:szCs w:val="22"/>
        </w:rPr>
      </w:pPr>
      <w:r>
        <w:rPr>
          <w:noProof/>
        </w:rPr>
        <w:t>68</w:t>
      </w:r>
      <w:r>
        <w:rPr>
          <w:noProof/>
        </w:rPr>
        <w:tab/>
        <w:t>Variation or revocation of multi</w:t>
      </w:r>
      <w:r>
        <w:rPr>
          <w:noProof/>
        </w:rPr>
        <w:noBreakHyphen/>
        <w:t>year period declaration on request</w:t>
      </w:r>
      <w:r w:rsidRPr="00EE4D73">
        <w:rPr>
          <w:noProof/>
        </w:rPr>
        <w:tab/>
      </w:r>
      <w:r w:rsidRPr="00EE4D73">
        <w:rPr>
          <w:noProof/>
        </w:rPr>
        <w:fldChar w:fldCharType="begin"/>
      </w:r>
      <w:r w:rsidRPr="00EE4D73">
        <w:rPr>
          <w:noProof/>
        </w:rPr>
        <w:instrText xml:space="preserve"> PAGEREF _Toc149819628 \h </w:instrText>
      </w:r>
      <w:r w:rsidRPr="00EE4D73">
        <w:rPr>
          <w:noProof/>
        </w:rPr>
      </w:r>
      <w:r w:rsidRPr="00EE4D73">
        <w:rPr>
          <w:noProof/>
        </w:rPr>
        <w:fldChar w:fldCharType="separate"/>
      </w:r>
      <w:r w:rsidRPr="00EE4D73">
        <w:rPr>
          <w:noProof/>
        </w:rPr>
        <w:t>52</w:t>
      </w:r>
      <w:r w:rsidRPr="00EE4D73">
        <w:rPr>
          <w:noProof/>
        </w:rPr>
        <w:fldChar w:fldCharType="end"/>
      </w:r>
    </w:p>
    <w:p w14:paraId="25B26BB7" w14:textId="5E5DC9C4" w:rsidR="00EE4D73" w:rsidRDefault="00EE4D73" w:rsidP="00EE4D73">
      <w:pPr>
        <w:pStyle w:val="TOC5"/>
        <w:ind w:right="1792"/>
        <w:rPr>
          <w:rFonts w:asciiTheme="minorHAnsi" w:eastAsiaTheme="minorEastAsia" w:hAnsiTheme="minorHAnsi" w:cstheme="minorBidi"/>
          <w:noProof/>
          <w:kern w:val="0"/>
          <w:sz w:val="22"/>
          <w:szCs w:val="22"/>
        </w:rPr>
      </w:pPr>
      <w:r>
        <w:rPr>
          <w:noProof/>
        </w:rPr>
        <w:t>69</w:t>
      </w:r>
      <w:r>
        <w:rPr>
          <w:noProof/>
        </w:rPr>
        <w:tab/>
        <w:t>Revocation of multi</w:t>
      </w:r>
      <w:r>
        <w:rPr>
          <w:noProof/>
        </w:rPr>
        <w:noBreakHyphen/>
        <w:t>year period declaration because of false or misleading information</w:t>
      </w:r>
      <w:r w:rsidRPr="00EE4D73">
        <w:rPr>
          <w:noProof/>
        </w:rPr>
        <w:tab/>
      </w:r>
      <w:r w:rsidRPr="00EE4D73">
        <w:rPr>
          <w:noProof/>
        </w:rPr>
        <w:fldChar w:fldCharType="begin"/>
      </w:r>
      <w:r w:rsidRPr="00EE4D73">
        <w:rPr>
          <w:noProof/>
        </w:rPr>
        <w:instrText xml:space="preserve"> PAGEREF _Toc149819629 \h </w:instrText>
      </w:r>
      <w:r w:rsidRPr="00EE4D73">
        <w:rPr>
          <w:noProof/>
        </w:rPr>
      </w:r>
      <w:r w:rsidRPr="00EE4D73">
        <w:rPr>
          <w:noProof/>
        </w:rPr>
        <w:fldChar w:fldCharType="separate"/>
      </w:r>
      <w:r w:rsidRPr="00EE4D73">
        <w:rPr>
          <w:noProof/>
        </w:rPr>
        <w:t>53</w:t>
      </w:r>
      <w:r w:rsidRPr="00EE4D73">
        <w:rPr>
          <w:noProof/>
        </w:rPr>
        <w:fldChar w:fldCharType="end"/>
      </w:r>
    </w:p>
    <w:p w14:paraId="48DB22D9" w14:textId="0E2A2C66" w:rsidR="00EE4D73" w:rsidRDefault="00EE4D73" w:rsidP="00EE4D73">
      <w:pPr>
        <w:pStyle w:val="TOC5"/>
        <w:ind w:right="1792"/>
        <w:rPr>
          <w:rFonts w:asciiTheme="minorHAnsi" w:eastAsiaTheme="minorEastAsia" w:hAnsiTheme="minorHAnsi" w:cstheme="minorBidi"/>
          <w:noProof/>
          <w:kern w:val="0"/>
          <w:sz w:val="22"/>
          <w:szCs w:val="22"/>
        </w:rPr>
      </w:pPr>
      <w:r>
        <w:rPr>
          <w:noProof/>
        </w:rPr>
        <w:t>69A</w:t>
      </w:r>
      <w:r>
        <w:rPr>
          <w:noProof/>
        </w:rPr>
        <w:tab/>
        <w:t>Explanation of performance against plan for avoiding an excess emissions situation at end of declared multi</w:t>
      </w:r>
      <w:r>
        <w:rPr>
          <w:noProof/>
        </w:rPr>
        <w:noBreakHyphen/>
        <w:t>year period</w:t>
      </w:r>
      <w:r w:rsidRPr="00EE4D73">
        <w:rPr>
          <w:noProof/>
        </w:rPr>
        <w:tab/>
      </w:r>
      <w:r w:rsidRPr="00EE4D73">
        <w:rPr>
          <w:noProof/>
        </w:rPr>
        <w:fldChar w:fldCharType="begin"/>
      </w:r>
      <w:r w:rsidRPr="00EE4D73">
        <w:rPr>
          <w:noProof/>
        </w:rPr>
        <w:instrText xml:space="preserve"> PAGEREF _Toc149819630 \h </w:instrText>
      </w:r>
      <w:r w:rsidRPr="00EE4D73">
        <w:rPr>
          <w:noProof/>
        </w:rPr>
      </w:r>
      <w:r w:rsidRPr="00EE4D73">
        <w:rPr>
          <w:noProof/>
        </w:rPr>
        <w:fldChar w:fldCharType="separate"/>
      </w:r>
      <w:r w:rsidRPr="00EE4D73">
        <w:rPr>
          <w:noProof/>
        </w:rPr>
        <w:t>53</w:t>
      </w:r>
      <w:r w:rsidRPr="00EE4D73">
        <w:rPr>
          <w:noProof/>
        </w:rPr>
        <w:fldChar w:fldCharType="end"/>
      </w:r>
    </w:p>
    <w:p w14:paraId="19D4B0BB" w14:textId="31A56712" w:rsidR="00EE4D73" w:rsidRDefault="00EE4D73" w:rsidP="00EE4D73">
      <w:pPr>
        <w:pStyle w:val="TOC5"/>
        <w:ind w:right="1792"/>
        <w:rPr>
          <w:rFonts w:asciiTheme="minorHAnsi" w:eastAsiaTheme="minorEastAsia" w:hAnsiTheme="minorHAnsi" w:cstheme="minorBidi"/>
          <w:noProof/>
          <w:kern w:val="0"/>
          <w:sz w:val="22"/>
          <w:szCs w:val="22"/>
        </w:rPr>
      </w:pPr>
      <w:r>
        <w:rPr>
          <w:noProof/>
        </w:rPr>
        <w:t>69B</w:t>
      </w:r>
      <w:r>
        <w:rPr>
          <w:noProof/>
        </w:rPr>
        <w:tab/>
        <w:t>Variation of multi</w:t>
      </w:r>
      <w:r>
        <w:rPr>
          <w:noProof/>
        </w:rPr>
        <w:noBreakHyphen/>
        <w:t>year period declaration where emissions are not being reduced</w:t>
      </w:r>
      <w:r w:rsidRPr="00EE4D73">
        <w:rPr>
          <w:noProof/>
        </w:rPr>
        <w:tab/>
      </w:r>
      <w:r w:rsidRPr="00EE4D73">
        <w:rPr>
          <w:noProof/>
        </w:rPr>
        <w:fldChar w:fldCharType="begin"/>
      </w:r>
      <w:r w:rsidRPr="00EE4D73">
        <w:rPr>
          <w:noProof/>
        </w:rPr>
        <w:instrText xml:space="preserve"> PAGEREF _Toc149819631 \h </w:instrText>
      </w:r>
      <w:r w:rsidRPr="00EE4D73">
        <w:rPr>
          <w:noProof/>
        </w:rPr>
      </w:r>
      <w:r w:rsidRPr="00EE4D73">
        <w:rPr>
          <w:noProof/>
        </w:rPr>
        <w:fldChar w:fldCharType="separate"/>
      </w:r>
      <w:r w:rsidRPr="00EE4D73">
        <w:rPr>
          <w:noProof/>
        </w:rPr>
        <w:t>54</w:t>
      </w:r>
      <w:r w:rsidRPr="00EE4D73">
        <w:rPr>
          <w:noProof/>
        </w:rPr>
        <w:fldChar w:fldCharType="end"/>
      </w:r>
    </w:p>
    <w:p w14:paraId="0F8CBDDE" w14:textId="74770B26" w:rsidR="00EE4D73" w:rsidRDefault="00EE4D73" w:rsidP="00EE4D73">
      <w:pPr>
        <w:pStyle w:val="TOC3"/>
        <w:ind w:right="1792"/>
        <w:rPr>
          <w:rFonts w:asciiTheme="minorHAnsi" w:eastAsiaTheme="minorEastAsia" w:hAnsiTheme="minorHAnsi" w:cstheme="minorBidi"/>
          <w:b w:val="0"/>
          <w:noProof/>
          <w:kern w:val="0"/>
          <w:szCs w:val="22"/>
        </w:rPr>
      </w:pPr>
      <w:r>
        <w:rPr>
          <w:noProof/>
        </w:rPr>
        <w:t>Division 3—Notification and publication requirements</w:t>
      </w:r>
      <w:r w:rsidRPr="00EE4D73">
        <w:rPr>
          <w:b w:val="0"/>
          <w:noProof/>
          <w:sz w:val="18"/>
        </w:rPr>
        <w:tab/>
      </w:r>
      <w:r w:rsidRPr="00EE4D73">
        <w:rPr>
          <w:b w:val="0"/>
          <w:noProof/>
          <w:sz w:val="18"/>
        </w:rPr>
        <w:fldChar w:fldCharType="begin"/>
      </w:r>
      <w:r w:rsidRPr="00EE4D73">
        <w:rPr>
          <w:b w:val="0"/>
          <w:noProof/>
          <w:sz w:val="18"/>
        </w:rPr>
        <w:instrText xml:space="preserve"> PAGEREF _Toc149819632 \h </w:instrText>
      </w:r>
      <w:r w:rsidRPr="00EE4D73">
        <w:rPr>
          <w:b w:val="0"/>
          <w:noProof/>
          <w:sz w:val="18"/>
        </w:rPr>
      </w:r>
      <w:r w:rsidRPr="00EE4D73">
        <w:rPr>
          <w:b w:val="0"/>
          <w:noProof/>
          <w:sz w:val="18"/>
        </w:rPr>
        <w:fldChar w:fldCharType="separate"/>
      </w:r>
      <w:r w:rsidRPr="00EE4D73">
        <w:rPr>
          <w:b w:val="0"/>
          <w:noProof/>
          <w:sz w:val="18"/>
        </w:rPr>
        <w:t>54</w:t>
      </w:r>
      <w:r w:rsidRPr="00EE4D73">
        <w:rPr>
          <w:b w:val="0"/>
          <w:noProof/>
          <w:sz w:val="18"/>
        </w:rPr>
        <w:fldChar w:fldCharType="end"/>
      </w:r>
    </w:p>
    <w:p w14:paraId="255CAF83" w14:textId="2D7B238C" w:rsidR="00EE4D73" w:rsidRDefault="00EE4D73" w:rsidP="00EE4D73">
      <w:pPr>
        <w:pStyle w:val="TOC5"/>
        <w:ind w:right="1792"/>
        <w:rPr>
          <w:rFonts w:asciiTheme="minorHAnsi" w:eastAsiaTheme="minorEastAsia" w:hAnsiTheme="minorHAnsi" w:cstheme="minorBidi"/>
          <w:noProof/>
          <w:kern w:val="0"/>
          <w:sz w:val="22"/>
          <w:szCs w:val="22"/>
        </w:rPr>
      </w:pPr>
      <w:r>
        <w:rPr>
          <w:noProof/>
        </w:rPr>
        <w:t>70</w:t>
      </w:r>
      <w:r>
        <w:rPr>
          <w:noProof/>
        </w:rPr>
        <w:tab/>
        <w:t>Operation of this Division</w:t>
      </w:r>
      <w:r w:rsidRPr="00EE4D73">
        <w:rPr>
          <w:noProof/>
        </w:rPr>
        <w:tab/>
      </w:r>
      <w:r w:rsidRPr="00EE4D73">
        <w:rPr>
          <w:noProof/>
        </w:rPr>
        <w:fldChar w:fldCharType="begin"/>
      </w:r>
      <w:r w:rsidRPr="00EE4D73">
        <w:rPr>
          <w:noProof/>
        </w:rPr>
        <w:instrText xml:space="preserve"> PAGEREF _Toc149819633 \h </w:instrText>
      </w:r>
      <w:r w:rsidRPr="00EE4D73">
        <w:rPr>
          <w:noProof/>
        </w:rPr>
      </w:r>
      <w:r w:rsidRPr="00EE4D73">
        <w:rPr>
          <w:noProof/>
        </w:rPr>
        <w:fldChar w:fldCharType="separate"/>
      </w:r>
      <w:r w:rsidRPr="00EE4D73">
        <w:rPr>
          <w:noProof/>
        </w:rPr>
        <w:t>54</w:t>
      </w:r>
      <w:r w:rsidRPr="00EE4D73">
        <w:rPr>
          <w:noProof/>
        </w:rPr>
        <w:fldChar w:fldCharType="end"/>
      </w:r>
    </w:p>
    <w:p w14:paraId="6FC60177" w14:textId="34DA0172" w:rsidR="00EE4D73" w:rsidRDefault="00EE4D73" w:rsidP="00EE4D73">
      <w:pPr>
        <w:pStyle w:val="TOC5"/>
        <w:ind w:right="1792"/>
        <w:rPr>
          <w:rFonts w:asciiTheme="minorHAnsi" w:eastAsiaTheme="minorEastAsia" w:hAnsiTheme="minorHAnsi" w:cstheme="minorBidi"/>
          <w:noProof/>
          <w:kern w:val="0"/>
          <w:sz w:val="22"/>
          <w:szCs w:val="22"/>
        </w:rPr>
      </w:pPr>
      <w:r>
        <w:rPr>
          <w:noProof/>
        </w:rPr>
        <w:t>71</w:t>
      </w:r>
      <w:r>
        <w:rPr>
          <w:noProof/>
        </w:rPr>
        <w:tab/>
        <w:t>Advisory notices</w:t>
      </w:r>
      <w:r w:rsidRPr="00EE4D73">
        <w:rPr>
          <w:noProof/>
        </w:rPr>
        <w:tab/>
      </w:r>
      <w:r w:rsidRPr="00EE4D73">
        <w:rPr>
          <w:noProof/>
        </w:rPr>
        <w:fldChar w:fldCharType="begin"/>
      </w:r>
      <w:r w:rsidRPr="00EE4D73">
        <w:rPr>
          <w:noProof/>
        </w:rPr>
        <w:instrText xml:space="preserve"> PAGEREF _Toc149819634 \h </w:instrText>
      </w:r>
      <w:r w:rsidRPr="00EE4D73">
        <w:rPr>
          <w:noProof/>
        </w:rPr>
      </w:r>
      <w:r w:rsidRPr="00EE4D73">
        <w:rPr>
          <w:noProof/>
        </w:rPr>
        <w:fldChar w:fldCharType="separate"/>
      </w:r>
      <w:r w:rsidRPr="00EE4D73">
        <w:rPr>
          <w:noProof/>
        </w:rPr>
        <w:t>54</w:t>
      </w:r>
      <w:r w:rsidRPr="00EE4D73">
        <w:rPr>
          <w:noProof/>
        </w:rPr>
        <w:fldChar w:fldCharType="end"/>
      </w:r>
    </w:p>
    <w:p w14:paraId="1A331A02" w14:textId="1597BF76" w:rsidR="00EE4D73" w:rsidRDefault="00EE4D73" w:rsidP="00EE4D73">
      <w:pPr>
        <w:pStyle w:val="TOC5"/>
        <w:ind w:right="1792"/>
        <w:rPr>
          <w:rFonts w:asciiTheme="minorHAnsi" w:eastAsiaTheme="minorEastAsia" w:hAnsiTheme="minorHAnsi" w:cstheme="minorBidi"/>
          <w:noProof/>
          <w:kern w:val="0"/>
          <w:sz w:val="22"/>
          <w:szCs w:val="22"/>
        </w:rPr>
      </w:pPr>
      <w:r>
        <w:rPr>
          <w:noProof/>
        </w:rPr>
        <w:t>72</w:t>
      </w:r>
      <w:r>
        <w:rPr>
          <w:noProof/>
        </w:rPr>
        <w:tab/>
        <w:t>Publication</w:t>
      </w:r>
      <w:r w:rsidRPr="00EE4D73">
        <w:rPr>
          <w:noProof/>
        </w:rPr>
        <w:tab/>
      </w:r>
      <w:r w:rsidRPr="00EE4D73">
        <w:rPr>
          <w:noProof/>
        </w:rPr>
        <w:fldChar w:fldCharType="begin"/>
      </w:r>
      <w:r w:rsidRPr="00EE4D73">
        <w:rPr>
          <w:noProof/>
        </w:rPr>
        <w:instrText xml:space="preserve"> PAGEREF _Toc149819635 \h </w:instrText>
      </w:r>
      <w:r w:rsidRPr="00EE4D73">
        <w:rPr>
          <w:noProof/>
        </w:rPr>
      </w:r>
      <w:r w:rsidRPr="00EE4D73">
        <w:rPr>
          <w:noProof/>
        </w:rPr>
        <w:fldChar w:fldCharType="separate"/>
      </w:r>
      <w:r w:rsidRPr="00EE4D73">
        <w:rPr>
          <w:noProof/>
        </w:rPr>
        <w:t>55</w:t>
      </w:r>
      <w:r w:rsidRPr="00EE4D73">
        <w:rPr>
          <w:noProof/>
        </w:rPr>
        <w:fldChar w:fldCharType="end"/>
      </w:r>
    </w:p>
    <w:p w14:paraId="3579883B" w14:textId="0AC09D01" w:rsidR="00EE4D73" w:rsidRDefault="00EE4D73" w:rsidP="00EE4D73">
      <w:pPr>
        <w:pStyle w:val="TOC3"/>
        <w:ind w:right="1792"/>
        <w:rPr>
          <w:rFonts w:asciiTheme="minorHAnsi" w:eastAsiaTheme="minorEastAsia" w:hAnsiTheme="minorHAnsi" w:cstheme="minorBidi"/>
          <w:b w:val="0"/>
          <w:noProof/>
          <w:kern w:val="0"/>
          <w:szCs w:val="22"/>
        </w:rPr>
      </w:pPr>
      <w:r>
        <w:rPr>
          <w:noProof/>
        </w:rPr>
        <w:t>Division 4—Net emissions number</w:t>
      </w:r>
      <w:r w:rsidRPr="00EE4D73">
        <w:rPr>
          <w:b w:val="0"/>
          <w:noProof/>
          <w:sz w:val="18"/>
        </w:rPr>
        <w:tab/>
      </w:r>
      <w:r w:rsidRPr="00EE4D73">
        <w:rPr>
          <w:b w:val="0"/>
          <w:noProof/>
          <w:sz w:val="18"/>
        </w:rPr>
        <w:fldChar w:fldCharType="begin"/>
      </w:r>
      <w:r w:rsidRPr="00EE4D73">
        <w:rPr>
          <w:b w:val="0"/>
          <w:noProof/>
          <w:sz w:val="18"/>
        </w:rPr>
        <w:instrText xml:space="preserve"> PAGEREF _Toc149819636 \h </w:instrText>
      </w:r>
      <w:r w:rsidRPr="00EE4D73">
        <w:rPr>
          <w:b w:val="0"/>
          <w:noProof/>
          <w:sz w:val="18"/>
        </w:rPr>
      </w:r>
      <w:r w:rsidRPr="00EE4D73">
        <w:rPr>
          <w:b w:val="0"/>
          <w:noProof/>
          <w:sz w:val="18"/>
        </w:rPr>
        <w:fldChar w:fldCharType="separate"/>
      </w:r>
      <w:r w:rsidRPr="00EE4D73">
        <w:rPr>
          <w:b w:val="0"/>
          <w:noProof/>
          <w:sz w:val="18"/>
        </w:rPr>
        <w:t>56</w:t>
      </w:r>
      <w:r w:rsidRPr="00EE4D73">
        <w:rPr>
          <w:b w:val="0"/>
          <w:noProof/>
          <w:sz w:val="18"/>
        </w:rPr>
        <w:fldChar w:fldCharType="end"/>
      </w:r>
    </w:p>
    <w:p w14:paraId="126C208B" w14:textId="7921A13C" w:rsidR="00EE4D73" w:rsidRDefault="00EE4D73" w:rsidP="00EE4D73">
      <w:pPr>
        <w:pStyle w:val="TOC5"/>
        <w:ind w:right="1792"/>
        <w:rPr>
          <w:rFonts w:asciiTheme="minorHAnsi" w:eastAsiaTheme="minorEastAsia" w:hAnsiTheme="minorHAnsi" w:cstheme="minorBidi"/>
          <w:noProof/>
          <w:kern w:val="0"/>
          <w:sz w:val="22"/>
          <w:szCs w:val="22"/>
        </w:rPr>
      </w:pPr>
      <w:r>
        <w:rPr>
          <w:noProof/>
        </w:rPr>
        <w:t>72A</w:t>
      </w:r>
      <w:r>
        <w:rPr>
          <w:noProof/>
        </w:rPr>
        <w:tab/>
        <w:t>Excess surrender situation</w:t>
      </w:r>
      <w:r w:rsidRPr="00EE4D73">
        <w:rPr>
          <w:noProof/>
        </w:rPr>
        <w:tab/>
      </w:r>
      <w:r w:rsidRPr="00EE4D73">
        <w:rPr>
          <w:noProof/>
        </w:rPr>
        <w:fldChar w:fldCharType="begin"/>
      </w:r>
      <w:r w:rsidRPr="00EE4D73">
        <w:rPr>
          <w:noProof/>
        </w:rPr>
        <w:instrText xml:space="preserve"> PAGEREF _Toc149819637 \h </w:instrText>
      </w:r>
      <w:r w:rsidRPr="00EE4D73">
        <w:rPr>
          <w:noProof/>
        </w:rPr>
      </w:r>
      <w:r w:rsidRPr="00EE4D73">
        <w:rPr>
          <w:noProof/>
        </w:rPr>
        <w:fldChar w:fldCharType="separate"/>
      </w:r>
      <w:r w:rsidRPr="00EE4D73">
        <w:rPr>
          <w:noProof/>
        </w:rPr>
        <w:t>56</w:t>
      </w:r>
      <w:r w:rsidRPr="00EE4D73">
        <w:rPr>
          <w:noProof/>
        </w:rPr>
        <w:fldChar w:fldCharType="end"/>
      </w:r>
    </w:p>
    <w:p w14:paraId="5929378E" w14:textId="43BD83DA" w:rsidR="00EE4D73" w:rsidRDefault="00EE4D73" w:rsidP="00EE4D73">
      <w:pPr>
        <w:pStyle w:val="TOC5"/>
        <w:ind w:right="1792"/>
        <w:rPr>
          <w:rFonts w:asciiTheme="minorHAnsi" w:eastAsiaTheme="minorEastAsia" w:hAnsiTheme="minorHAnsi" w:cstheme="minorBidi"/>
          <w:noProof/>
          <w:kern w:val="0"/>
          <w:sz w:val="22"/>
          <w:szCs w:val="22"/>
        </w:rPr>
      </w:pPr>
      <w:r>
        <w:rPr>
          <w:noProof/>
        </w:rPr>
        <w:t>72B</w:t>
      </w:r>
      <w:r>
        <w:rPr>
          <w:noProof/>
        </w:rPr>
        <w:tab/>
        <w:t>Circumstances in which subsection 22XK(4) of the Act does not apply</w:t>
      </w:r>
      <w:r w:rsidRPr="00EE4D73">
        <w:rPr>
          <w:noProof/>
        </w:rPr>
        <w:tab/>
      </w:r>
      <w:r w:rsidRPr="00EE4D73">
        <w:rPr>
          <w:noProof/>
        </w:rPr>
        <w:fldChar w:fldCharType="begin"/>
      </w:r>
      <w:r w:rsidRPr="00EE4D73">
        <w:rPr>
          <w:noProof/>
        </w:rPr>
        <w:instrText xml:space="preserve"> PAGEREF _Toc149819638 \h </w:instrText>
      </w:r>
      <w:r w:rsidRPr="00EE4D73">
        <w:rPr>
          <w:noProof/>
        </w:rPr>
      </w:r>
      <w:r w:rsidRPr="00EE4D73">
        <w:rPr>
          <w:noProof/>
        </w:rPr>
        <w:fldChar w:fldCharType="separate"/>
      </w:r>
      <w:r w:rsidRPr="00EE4D73">
        <w:rPr>
          <w:noProof/>
        </w:rPr>
        <w:t>57</w:t>
      </w:r>
      <w:r w:rsidRPr="00EE4D73">
        <w:rPr>
          <w:noProof/>
        </w:rPr>
        <w:fldChar w:fldCharType="end"/>
      </w:r>
    </w:p>
    <w:p w14:paraId="1D45323B" w14:textId="438E4D41" w:rsidR="00EE4D73" w:rsidRDefault="00EE4D73" w:rsidP="00EE4D73">
      <w:pPr>
        <w:pStyle w:val="TOC3"/>
        <w:ind w:right="1792"/>
        <w:rPr>
          <w:rFonts w:asciiTheme="minorHAnsi" w:eastAsiaTheme="minorEastAsia" w:hAnsiTheme="minorHAnsi" w:cstheme="minorBidi"/>
          <w:b w:val="0"/>
          <w:noProof/>
          <w:kern w:val="0"/>
          <w:szCs w:val="22"/>
        </w:rPr>
      </w:pPr>
      <w:r>
        <w:rPr>
          <w:noProof/>
        </w:rPr>
        <w:t>Division 5—Surrender of prescribed carbon units</w:t>
      </w:r>
      <w:r w:rsidRPr="00EE4D73">
        <w:rPr>
          <w:b w:val="0"/>
          <w:noProof/>
          <w:sz w:val="18"/>
        </w:rPr>
        <w:tab/>
      </w:r>
      <w:r w:rsidRPr="00EE4D73">
        <w:rPr>
          <w:b w:val="0"/>
          <w:noProof/>
          <w:sz w:val="18"/>
        </w:rPr>
        <w:fldChar w:fldCharType="begin"/>
      </w:r>
      <w:r w:rsidRPr="00EE4D73">
        <w:rPr>
          <w:b w:val="0"/>
          <w:noProof/>
          <w:sz w:val="18"/>
        </w:rPr>
        <w:instrText xml:space="preserve"> PAGEREF _Toc149819639 \h </w:instrText>
      </w:r>
      <w:r w:rsidRPr="00EE4D73">
        <w:rPr>
          <w:b w:val="0"/>
          <w:noProof/>
          <w:sz w:val="18"/>
        </w:rPr>
      </w:r>
      <w:r w:rsidRPr="00EE4D73">
        <w:rPr>
          <w:b w:val="0"/>
          <w:noProof/>
          <w:sz w:val="18"/>
        </w:rPr>
        <w:fldChar w:fldCharType="separate"/>
      </w:r>
      <w:r w:rsidRPr="00EE4D73">
        <w:rPr>
          <w:b w:val="0"/>
          <w:noProof/>
          <w:sz w:val="18"/>
        </w:rPr>
        <w:t>57</w:t>
      </w:r>
      <w:r w:rsidRPr="00EE4D73">
        <w:rPr>
          <w:b w:val="0"/>
          <w:noProof/>
          <w:sz w:val="18"/>
        </w:rPr>
        <w:fldChar w:fldCharType="end"/>
      </w:r>
    </w:p>
    <w:p w14:paraId="02A4CDA4" w14:textId="116587A1" w:rsidR="00EE4D73" w:rsidRDefault="00EE4D73" w:rsidP="00EE4D73">
      <w:pPr>
        <w:pStyle w:val="TOC5"/>
        <w:ind w:right="1792"/>
        <w:rPr>
          <w:rFonts w:asciiTheme="minorHAnsi" w:eastAsiaTheme="minorEastAsia" w:hAnsiTheme="minorHAnsi" w:cstheme="minorBidi"/>
          <w:noProof/>
          <w:kern w:val="0"/>
          <w:sz w:val="22"/>
          <w:szCs w:val="22"/>
        </w:rPr>
      </w:pPr>
      <w:r>
        <w:rPr>
          <w:noProof/>
        </w:rPr>
        <w:t>72C</w:t>
      </w:r>
      <w:r>
        <w:rPr>
          <w:noProof/>
        </w:rPr>
        <w:tab/>
        <w:t>Requirements for surrender of prescribed carbon units</w:t>
      </w:r>
      <w:r w:rsidRPr="00EE4D73">
        <w:rPr>
          <w:noProof/>
        </w:rPr>
        <w:tab/>
      </w:r>
      <w:r w:rsidRPr="00EE4D73">
        <w:rPr>
          <w:noProof/>
        </w:rPr>
        <w:fldChar w:fldCharType="begin"/>
      </w:r>
      <w:r w:rsidRPr="00EE4D73">
        <w:rPr>
          <w:noProof/>
        </w:rPr>
        <w:instrText xml:space="preserve"> PAGEREF _Toc149819640 \h </w:instrText>
      </w:r>
      <w:r w:rsidRPr="00EE4D73">
        <w:rPr>
          <w:noProof/>
        </w:rPr>
      </w:r>
      <w:r w:rsidRPr="00EE4D73">
        <w:rPr>
          <w:noProof/>
        </w:rPr>
        <w:fldChar w:fldCharType="separate"/>
      </w:r>
      <w:r w:rsidRPr="00EE4D73">
        <w:rPr>
          <w:noProof/>
        </w:rPr>
        <w:t>57</w:t>
      </w:r>
      <w:r w:rsidRPr="00EE4D73">
        <w:rPr>
          <w:noProof/>
        </w:rPr>
        <w:fldChar w:fldCharType="end"/>
      </w:r>
    </w:p>
    <w:p w14:paraId="0771B5A5" w14:textId="4463659E" w:rsidR="00EE4D73" w:rsidRDefault="00EE4D73" w:rsidP="00EE4D73">
      <w:pPr>
        <w:pStyle w:val="TOC5"/>
        <w:ind w:right="1792"/>
        <w:rPr>
          <w:rFonts w:asciiTheme="minorHAnsi" w:eastAsiaTheme="minorEastAsia" w:hAnsiTheme="minorHAnsi" w:cstheme="minorBidi"/>
          <w:noProof/>
          <w:kern w:val="0"/>
          <w:sz w:val="22"/>
          <w:szCs w:val="22"/>
        </w:rPr>
      </w:pPr>
      <w:r>
        <w:rPr>
          <w:noProof/>
        </w:rPr>
        <w:t>72D</w:t>
      </w:r>
      <w:r>
        <w:rPr>
          <w:noProof/>
        </w:rPr>
        <w:tab/>
        <w:t>Requirements for period for which net emissions number is reduced by surrendering units</w:t>
      </w:r>
      <w:r w:rsidRPr="00EE4D73">
        <w:rPr>
          <w:noProof/>
        </w:rPr>
        <w:tab/>
      </w:r>
      <w:r w:rsidRPr="00EE4D73">
        <w:rPr>
          <w:noProof/>
        </w:rPr>
        <w:fldChar w:fldCharType="begin"/>
      </w:r>
      <w:r w:rsidRPr="00EE4D73">
        <w:rPr>
          <w:noProof/>
        </w:rPr>
        <w:instrText xml:space="preserve"> PAGEREF _Toc149819641 \h </w:instrText>
      </w:r>
      <w:r w:rsidRPr="00EE4D73">
        <w:rPr>
          <w:noProof/>
        </w:rPr>
      </w:r>
      <w:r w:rsidRPr="00EE4D73">
        <w:rPr>
          <w:noProof/>
        </w:rPr>
        <w:fldChar w:fldCharType="separate"/>
      </w:r>
      <w:r w:rsidRPr="00EE4D73">
        <w:rPr>
          <w:noProof/>
        </w:rPr>
        <w:t>58</w:t>
      </w:r>
      <w:r w:rsidRPr="00EE4D73">
        <w:rPr>
          <w:noProof/>
        </w:rPr>
        <w:fldChar w:fldCharType="end"/>
      </w:r>
    </w:p>
    <w:p w14:paraId="30521CBD" w14:textId="54BDAE47" w:rsidR="00EE4D73" w:rsidRDefault="00EE4D73" w:rsidP="00EE4D73">
      <w:pPr>
        <w:pStyle w:val="TOC5"/>
        <w:ind w:right="1792"/>
        <w:rPr>
          <w:rFonts w:asciiTheme="minorHAnsi" w:eastAsiaTheme="minorEastAsia" w:hAnsiTheme="minorHAnsi" w:cstheme="minorBidi"/>
          <w:noProof/>
          <w:kern w:val="0"/>
          <w:sz w:val="22"/>
          <w:szCs w:val="22"/>
        </w:rPr>
      </w:pPr>
      <w:r>
        <w:rPr>
          <w:noProof/>
        </w:rPr>
        <w:t>72E</w:t>
      </w:r>
      <w:r>
        <w:rPr>
          <w:noProof/>
        </w:rPr>
        <w:tab/>
        <w:t>Circumstances in which subsection 22XN(6) of the Act does not apply</w:t>
      </w:r>
      <w:r w:rsidRPr="00EE4D73">
        <w:rPr>
          <w:noProof/>
        </w:rPr>
        <w:tab/>
      </w:r>
      <w:r w:rsidRPr="00EE4D73">
        <w:rPr>
          <w:noProof/>
        </w:rPr>
        <w:fldChar w:fldCharType="begin"/>
      </w:r>
      <w:r w:rsidRPr="00EE4D73">
        <w:rPr>
          <w:noProof/>
        </w:rPr>
        <w:instrText xml:space="preserve"> PAGEREF _Toc149819642 \h </w:instrText>
      </w:r>
      <w:r w:rsidRPr="00EE4D73">
        <w:rPr>
          <w:noProof/>
        </w:rPr>
      </w:r>
      <w:r w:rsidRPr="00EE4D73">
        <w:rPr>
          <w:noProof/>
        </w:rPr>
        <w:fldChar w:fldCharType="separate"/>
      </w:r>
      <w:r w:rsidRPr="00EE4D73">
        <w:rPr>
          <w:noProof/>
        </w:rPr>
        <w:t>59</w:t>
      </w:r>
      <w:r w:rsidRPr="00EE4D73">
        <w:rPr>
          <w:noProof/>
        </w:rPr>
        <w:fldChar w:fldCharType="end"/>
      </w:r>
    </w:p>
    <w:p w14:paraId="5925460E" w14:textId="756B023E" w:rsidR="00EE4D73" w:rsidRDefault="00EE4D73" w:rsidP="00EE4D73">
      <w:pPr>
        <w:pStyle w:val="TOC2"/>
        <w:ind w:right="1792"/>
        <w:rPr>
          <w:rFonts w:asciiTheme="minorHAnsi" w:eastAsiaTheme="minorEastAsia" w:hAnsiTheme="minorHAnsi" w:cstheme="minorBidi"/>
          <w:b w:val="0"/>
          <w:noProof/>
          <w:kern w:val="0"/>
          <w:sz w:val="22"/>
          <w:szCs w:val="22"/>
        </w:rPr>
      </w:pPr>
      <w:r>
        <w:rPr>
          <w:noProof/>
        </w:rPr>
        <w:t>Part 5—Registration, reporting and record</w:t>
      </w:r>
      <w:r>
        <w:rPr>
          <w:noProof/>
        </w:rPr>
        <w:noBreakHyphen/>
        <w:t>keeping</w:t>
      </w:r>
      <w:r w:rsidRPr="00EE4D73">
        <w:rPr>
          <w:b w:val="0"/>
          <w:noProof/>
          <w:sz w:val="18"/>
        </w:rPr>
        <w:tab/>
      </w:r>
      <w:r w:rsidRPr="00EE4D73">
        <w:rPr>
          <w:b w:val="0"/>
          <w:noProof/>
          <w:sz w:val="18"/>
        </w:rPr>
        <w:fldChar w:fldCharType="begin"/>
      </w:r>
      <w:r w:rsidRPr="00EE4D73">
        <w:rPr>
          <w:b w:val="0"/>
          <w:noProof/>
          <w:sz w:val="18"/>
        </w:rPr>
        <w:instrText xml:space="preserve"> PAGEREF _Toc149819643 \h </w:instrText>
      </w:r>
      <w:r w:rsidRPr="00EE4D73">
        <w:rPr>
          <w:b w:val="0"/>
          <w:noProof/>
          <w:sz w:val="18"/>
        </w:rPr>
      </w:r>
      <w:r w:rsidRPr="00EE4D73">
        <w:rPr>
          <w:b w:val="0"/>
          <w:noProof/>
          <w:sz w:val="18"/>
        </w:rPr>
        <w:fldChar w:fldCharType="separate"/>
      </w:r>
      <w:r w:rsidRPr="00EE4D73">
        <w:rPr>
          <w:b w:val="0"/>
          <w:noProof/>
          <w:sz w:val="18"/>
        </w:rPr>
        <w:t>60</w:t>
      </w:r>
      <w:r w:rsidRPr="00EE4D73">
        <w:rPr>
          <w:b w:val="0"/>
          <w:noProof/>
          <w:sz w:val="18"/>
        </w:rPr>
        <w:fldChar w:fldCharType="end"/>
      </w:r>
    </w:p>
    <w:p w14:paraId="05FD7C04" w14:textId="2491A053" w:rsidR="00EE4D73" w:rsidRDefault="00EE4D73" w:rsidP="00EE4D73">
      <w:pPr>
        <w:pStyle w:val="TOC3"/>
        <w:ind w:right="1792"/>
        <w:rPr>
          <w:rFonts w:asciiTheme="minorHAnsi" w:eastAsiaTheme="minorEastAsia" w:hAnsiTheme="minorHAnsi" w:cstheme="minorBidi"/>
          <w:b w:val="0"/>
          <w:noProof/>
          <w:kern w:val="0"/>
          <w:szCs w:val="22"/>
        </w:rPr>
      </w:pPr>
      <w:r>
        <w:rPr>
          <w:noProof/>
        </w:rPr>
        <w:t>Division 1A—Voluntary registration</w:t>
      </w:r>
      <w:r w:rsidRPr="00EE4D73">
        <w:rPr>
          <w:b w:val="0"/>
          <w:noProof/>
          <w:sz w:val="18"/>
        </w:rPr>
        <w:tab/>
      </w:r>
      <w:r w:rsidRPr="00EE4D73">
        <w:rPr>
          <w:b w:val="0"/>
          <w:noProof/>
          <w:sz w:val="18"/>
        </w:rPr>
        <w:fldChar w:fldCharType="begin"/>
      </w:r>
      <w:r w:rsidRPr="00EE4D73">
        <w:rPr>
          <w:b w:val="0"/>
          <w:noProof/>
          <w:sz w:val="18"/>
        </w:rPr>
        <w:instrText xml:space="preserve"> PAGEREF _Toc149819644 \h </w:instrText>
      </w:r>
      <w:r w:rsidRPr="00EE4D73">
        <w:rPr>
          <w:b w:val="0"/>
          <w:noProof/>
          <w:sz w:val="18"/>
        </w:rPr>
      </w:r>
      <w:r w:rsidRPr="00EE4D73">
        <w:rPr>
          <w:b w:val="0"/>
          <w:noProof/>
          <w:sz w:val="18"/>
        </w:rPr>
        <w:fldChar w:fldCharType="separate"/>
      </w:r>
      <w:r w:rsidRPr="00EE4D73">
        <w:rPr>
          <w:b w:val="0"/>
          <w:noProof/>
          <w:sz w:val="18"/>
        </w:rPr>
        <w:t>60</w:t>
      </w:r>
      <w:r w:rsidRPr="00EE4D73">
        <w:rPr>
          <w:b w:val="0"/>
          <w:noProof/>
          <w:sz w:val="18"/>
        </w:rPr>
        <w:fldChar w:fldCharType="end"/>
      </w:r>
    </w:p>
    <w:p w14:paraId="688B570E" w14:textId="52576E44" w:rsidR="00EE4D73" w:rsidRDefault="00EE4D73" w:rsidP="00EE4D73">
      <w:pPr>
        <w:pStyle w:val="TOC5"/>
        <w:ind w:right="1792"/>
        <w:rPr>
          <w:rFonts w:asciiTheme="minorHAnsi" w:eastAsiaTheme="minorEastAsia" w:hAnsiTheme="minorHAnsi" w:cstheme="minorBidi"/>
          <w:noProof/>
          <w:kern w:val="0"/>
          <w:sz w:val="22"/>
          <w:szCs w:val="22"/>
        </w:rPr>
      </w:pPr>
      <w:r>
        <w:rPr>
          <w:noProof/>
        </w:rPr>
        <w:t>72F</w:t>
      </w:r>
      <w:r>
        <w:rPr>
          <w:noProof/>
        </w:rPr>
        <w:tab/>
        <w:t>Registration of eligible facilities</w:t>
      </w:r>
      <w:r w:rsidRPr="00EE4D73">
        <w:rPr>
          <w:noProof/>
        </w:rPr>
        <w:tab/>
      </w:r>
      <w:r w:rsidRPr="00EE4D73">
        <w:rPr>
          <w:noProof/>
        </w:rPr>
        <w:fldChar w:fldCharType="begin"/>
      </w:r>
      <w:r w:rsidRPr="00EE4D73">
        <w:rPr>
          <w:noProof/>
        </w:rPr>
        <w:instrText xml:space="preserve"> PAGEREF _Toc149819645 \h </w:instrText>
      </w:r>
      <w:r w:rsidRPr="00EE4D73">
        <w:rPr>
          <w:noProof/>
        </w:rPr>
      </w:r>
      <w:r w:rsidRPr="00EE4D73">
        <w:rPr>
          <w:noProof/>
        </w:rPr>
        <w:fldChar w:fldCharType="separate"/>
      </w:r>
      <w:r w:rsidRPr="00EE4D73">
        <w:rPr>
          <w:noProof/>
        </w:rPr>
        <w:t>60</w:t>
      </w:r>
      <w:r w:rsidRPr="00EE4D73">
        <w:rPr>
          <w:noProof/>
        </w:rPr>
        <w:fldChar w:fldCharType="end"/>
      </w:r>
    </w:p>
    <w:p w14:paraId="4497975E" w14:textId="3B3754C4" w:rsidR="00EE4D73" w:rsidRDefault="00EE4D73" w:rsidP="00EE4D73">
      <w:pPr>
        <w:pStyle w:val="TOC3"/>
        <w:ind w:right="1792"/>
        <w:rPr>
          <w:rFonts w:asciiTheme="minorHAnsi" w:eastAsiaTheme="minorEastAsia" w:hAnsiTheme="minorHAnsi" w:cstheme="minorBidi"/>
          <w:b w:val="0"/>
          <w:noProof/>
          <w:kern w:val="0"/>
          <w:szCs w:val="22"/>
        </w:rPr>
      </w:pPr>
      <w:r>
        <w:rPr>
          <w:noProof/>
        </w:rPr>
        <w:t>Division 1—Registration applications</w:t>
      </w:r>
      <w:r w:rsidRPr="00EE4D73">
        <w:rPr>
          <w:b w:val="0"/>
          <w:noProof/>
          <w:sz w:val="18"/>
        </w:rPr>
        <w:tab/>
      </w:r>
      <w:r w:rsidRPr="00EE4D73">
        <w:rPr>
          <w:b w:val="0"/>
          <w:noProof/>
          <w:sz w:val="18"/>
        </w:rPr>
        <w:fldChar w:fldCharType="begin"/>
      </w:r>
      <w:r w:rsidRPr="00EE4D73">
        <w:rPr>
          <w:b w:val="0"/>
          <w:noProof/>
          <w:sz w:val="18"/>
        </w:rPr>
        <w:instrText xml:space="preserve"> PAGEREF _Toc149819646 \h </w:instrText>
      </w:r>
      <w:r w:rsidRPr="00EE4D73">
        <w:rPr>
          <w:b w:val="0"/>
          <w:noProof/>
          <w:sz w:val="18"/>
        </w:rPr>
      </w:r>
      <w:r w:rsidRPr="00EE4D73">
        <w:rPr>
          <w:b w:val="0"/>
          <w:noProof/>
          <w:sz w:val="18"/>
        </w:rPr>
        <w:fldChar w:fldCharType="separate"/>
      </w:r>
      <w:r w:rsidRPr="00EE4D73">
        <w:rPr>
          <w:b w:val="0"/>
          <w:noProof/>
          <w:sz w:val="18"/>
        </w:rPr>
        <w:t>60</w:t>
      </w:r>
      <w:r w:rsidRPr="00EE4D73">
        <w:rPr>
          <w:b w:val="0"/>
          <w:noProof/>
          <w:sz w:val="18"/>
        </w:rPr>
        <w:fldChar w:fldCharType="end"/>
      </w:r>
    </w:p>
    <w:p w14:paraId="0696BE7A" w14:textId="243096A7" w:rsidR="00EE4D73" w:rsidRDefault="00EE4D73" w:rsidP="00EE4D73">
      <w:pPr>
        <w:pStyle w:val="TOC5"/>
        <w:ind w:right="1792"/>
        <w:rPr>
          <w:rFonts w:asciiTheme="minorHAnsi" w:eastAsiaTheme="minorEastAsia" w:hAnsiTheme="minorHAnsi" w:cstheme="minorBidi"/>
          <w:noProof/>
          <w:kern w:val="0"/>
          <w:sz w:val="22"/>
          <w:szCs w:val="22"/>
        </w:rPr>
      </w:pPr>
      <w:r>
        <w:rPr>
          <w:noProof/>
        </w:rPr>
        <w:t>73</w:t>
      </w:r>
      <w:r>
        <w:rPr>
          <w:noProof/>
        </w:rPr>
        <w:tab/>
        <w:t>Operation of this Division</w:t>
      </w:r>
      <w:r w:rsidRPr="00EE4D73">
        <w:rPr>
          <w:noProof/>
        </w:rPr>
        <w:tab/>
      </w:r>
      <w:r w:rsidRPr="00EE4D73">
        <w:rPr>
          <w:noProof/>
        </w:rPr>
        <w:fldChar w:fldCharType="begin"/>
      </w:r>
      <w:r w:rsidRPr="00EE4D73">
        <w:rPr>
          <w:noProof/>
        </w:rPr>
        <w:instrText xml:space="preserve"> PAGEREF _Toc149819647 \h </w:instrText>
      </w:r>
      <w:r w:rsidRPr="00EE4D73">
        <w:rPr>
          <w:noProof/>
        </w:rPr>
      </w:r>
      <w:r w:rsidRPr="00EE4D73">
        <w:rPr>
          <w:noProof/>
        </w:rPr>
        <w:fldChar w:fldCharType="separate"/>
      </w:r>
      <w:r w:rsidRPr="00EE4D73">
        <w:rPr>
          <w:noProof/>
        </w:rPr>
        <w:t>60</w:t>
      </w:r>
      <w:r w:rsidRPr="00EE4D73">
        <w:rPr>
          <w:noProof/>
        </w:rPr>
        <w:fldChar w:fldCharType="end"/>
      </w:r>
    </w:p>
    <w:p w14:paraId="6016132E" w14:textId="44DC2E63" w:rsidR="00EE4D73" w:rsidRDefault="00EE4D73" w:rsidP="00EE4D73">
      <w:pPr>
        <w:pStyle w:val="TOC5"/>
        <w:ind w:right="1792"/>
        <w:rPr>
          <w:rFonts w:asciiTheme="minorHAnsi" w:eastAsiaTheme="minorEastAsia" w:hAnsiTheme="minorHAnsi" w:cstheme="minorBidi"/>
          <w:noProof/>
          <w:kern w:val="0"/>
          <w:sz w:val="22"/>
          <w:szCs w:val="22"/>
        </w:rPr>
      </w:pPr>
      <w:r>
        <w:rPr>
          <w:noProof/>
        </w:rPr>
        <w:t>74</w:t>
      </w:r>
      <w:r>
        <w:rPr>
          <w:noProof/>
        </w:rPr>
        <w:tab/>
        <w:t>Application requirements</w:t>
      </w:r>
      <w:r w:rsidRPr="00EE4D73">
        <w:rPr>
          <w:noProof/>
        </w:rPr>
        <w:tab/>
      </w:r>
      <w:r w:rsidRPr="00EE4D73">
        <w:rPr>
          <w:noProof/>
        </w:rPr>
        <w:fldChar w:fldCharType="begin"/>
      </w:r>
      <w:r w:rsidRPr="00EE4D73">
        <w:rPr>
          <w:noProof/>
        </w:rPr>
        <w:instrText xml:space="preserve"> PAGEREF _Toc149819648 \h </w:instrText>
      </w:r>
      <w:r w:rsidRPr="00EE4D73">
        <w:rPr>
          <w:noProof/>
        </w:rPr>
      </w:r>
      <w:r w:rsidRPr="00EE4D73">
        <w:rPr>
          <w:noProof/>
        </w:rPr>
        <w:fldChar w:fldCharType="separate"/>
      </w:r>
      <w:r w:rsidRPr="00EE4D73">
        <w:rPr>
          <w:noProof/>
        </w:rPr>
        <w:t>60</w:t>
      </w:r>
      <w:r w:rsidRPr="00EE4D73">
        <w:rPr>
          <w:noProof/>
        </w:rPr>
        <w:fldChar w:fldCharType="end"/>
      </w:r>
    </w:p>
    <w:p w14:paraId="49EAA2C7" w14:textId="046B40BE" w:rsidR="00EE4D73" w:rsidRDefault="00EE4D73" w:rsidP="00EE4D73">
      <w:pPr>
        <w:pStyle w:val="TOC3"/>
        <w:ind w:right="1792"/>
        <w:rPr>
          <w:rFonts w:asciiTheme="minorHAnsi" w:eastAsiaTheme="minorEastAsia" w:hAnsiTheme="minorHAnsi" w:cstheme="minorBidi"/>
          <w:b w:val="0"/>
          <w:noProof/>
          <w:kern w:val="0"/>
          <w:szCs w:val="22"/>
        </w:rPr>
      </w:pPr>
      <w:r>
        <w:rPr>
          <w:noProof/>
        </w:rPr>
        <w:t>Division 2—Reporting</w:t>
      </w:r>
      <w:r w:rsidRPr="00EE4D73">
        <w:rPr>
          <w:b w:val="0"/>
          <w:noProof/>
          <w:sz w:val="18"/>
        </w:rPr>
        <w:tab/>
      </w:r>
      <w:r w:rsidRPr="00EE4D73">
        <w:rPr>
          <w:b w:val="0"/>
          <w:noProof/>
          <w:sz w:val="18"/>
        </w:rPr>
        <w:fldChar w:fldCharType="begin"/>
      </w:r>
      <w:r w:rsidRPr="00EE4D73">
        <w:rPr>
          <w:b w:val="0"/>
          <w:noProof/>
          <w:sz w:val="18"/>
        </w:rPr>
        <w:instrText xml:space="preserve"> PAGEREF _Toc149819649 \h </w:instrText>
      </w:r>
      <w:r w:rsidRPr="00EE4D73">
        <w:rPr>
          <w:b w:val="0"/>
          <w:noProof/>
          <w:sz w:val="18"/>
        </w:rPr>
      </w:r>
      <w:r w:rsidRPr="00EE4D73">
        <w:rPr>
          <w:b w:val="0"/>
          <w:noProof/>
          <w:sz w:val="18"/>
        </w:rPr>
        <w:fldChar w:fldCharType="separate"/>
      </w:r>
      <w:r w:rsidRPr="00EE4D73">
        <w:rPr>
          <w:b w:val="0"/>
          <w:noProof/>
          <w:sz w:val="18"/>
        </w:rPr>
        <w:t>60</w:t>
      </w:r>
      <w:r w:rsidRPr="00EE4D73">
        <w:rPr>
          <w:b w:val="0"/>
          <w:noProof/>
          <w:sz w:val="18"/>
        </w:rPr>
        <w:fldChar w:fldCharType="end"/>
      </w:r>
    </w:p>
    <w:p w14:paraId="497388AE" w14:textId="0360469D" w:rsidR="00EE4D73" w:rsidRDefault="00EE4D73" w:rsidP="00EE4D73">
      <w:pPr>
        <w:pStyle w:val="TOC5"/>
        <w:ind w:right="1792"/>
        <w:rPr>
          <w:rFonts w:asciiTheme="minorHAnsi" w:eastAsiaTheme="minorEastAsia" w:hAnsiTheme="minorHAnsi" w:cstheme="minorBidi"/>
          <w:noProof/>
          <w:kern w:val="0"/>
          <w:sz w:val="22"/>
          <w:szCs w:val="22"/>
        </w:rPr>
      </w:pPr>
      <w:r>
        <w:rPr>
          <w:noProof/>
        </w:rPr>
        <w:t>75</w:t>
      </w:r>
      <w:r>
        <w:rPr>
          <w:noProof/>
        </w:rPr>
        <w:tab/>
        <w:t>Operation of this Division</w:t>
      </w:r>
      <w:r w:rsidRPr="00EE4D73">
        <w:rPr>
          <w:noProof/>
        </w:rPr>
        <w:tab/>
      </w:r>
      <w:r w:rsidRPr="00EE4D73">
        <w:rPr>
          <w:noProof/>
        </w:rPr>
        <w:fldChar w:fldCharType="begin"/>
      </w:r>
      <w:r w:rsidRPr="00EE4D73">
        <w:rPr>
          <w:noProof/>
        </w:rPr>
        <w:instrText xml:space="preserve"> PAGEREF _Toc149819650 \h </w:instrText>
      </w:r>
      <w:r w:rsidRPr="00EE4D73">
        <w:rPr>
          <w:noProof/>
        </w:rPr>
      </w:r>
      <w:r w:rsidRPr="00EE4D73">
        <w:rPr>
          <w:noProof/>
        </w:rPr>
        <w:fldChar w:fldCharType="separate"/>
      </w:r>
      <w:r w:rsidRPr="00EE4D73">
        <w:rPr>
          <w:noProof/>
        </w:rPr>
        <w:t>60</w:t>
      </w:r>
      <w:r w:rsidRPr="00EE4D73">
        <w:rPr>
          <w:noProof/>
        </w:rPr>
        <w:fldChar w:fldCharType="end"/>
      </w:r>
    </w:p>
    <w:p w14:paraId="704F53A0" w14:textId="4A1F52CC" w:rsidR="00EE4D73" w:rsidRDefault="00EE4D73" w:rsidP="00EE4D73">
      <w:pPr>
        <w:pStyle w:val="TOC5"/>
        <w:ind w:right="1792"/>
        <w:rPr>
          <w:rFonts w:asciiTheme="minorHAnsi" w:eastAsiaTheme="minorEastAsia" w:hAnsiTheme="minorHAnsi" w:cstheme="minorBidi"/>
          <w:noProof/>
          <w:kern w:val="0"/>
          <w:sz w:val="22"/>
          <w:szCs w:val="22"/>
        </w:rPr>
      </w:pPr>
      <w:r>
        <w:rPr>
          <w:noProof/>
        </w:rPr>
        <w:t>76</w:t>
      </w:r>
      <w:r>
        <w:rPr>
          <w:noProof/>
        </w:rPr>
        <w:tab/>
        <w:t>Required information</w:t>
      </w:r>
      <w:r w:rsidRPr="00EE4D73">
        <w:rPr>
          <w:noProof/>
        </w:rPr>
        <w:tab/>
      </w:r>
      <w:r w:rsidRPr="00EE4D73">
        <w:rPr>
          <w:noProof/>
        </w:rPr>
        <w:fldChar w:fldCharType="begin"/>
      </w:r>
      <w:r w:rsidRPr="00EE4D73">
        <w:rPr>
          <w:noProof/>
        </w:rPr>
        <w:instrText xml:space="preserve"> PAGEREF _Toc149819651 \h </w:instrText>
      </w:r>
      <w:r w:rsidRPr="00EE4D73">
        <w:rPr>
          <w:noProof/>
        </w:rPr>
      </w:r>
      <w:r w:rsidRPr="00EE4D73">
        <w:rPr>
          <w:noProof/>
        </w:rPr>
        <w:fldChar w:fldCharType="separate"/>
      </w:r>
      <w:r w:rsidRPr="00EE4D73">
        <w:rPr>
          <w:noProof/>
        </w:rPr>
        <w:t>60</w:t>
      </w:r>
      <w:r w:rsidRPr="00EE4D73">
        <w:rPr>
          <w:noProof/>
        </w:rPr>
        <w:fldChar w:fldCharType="end"/>
      </w:r>
    </w:p>
    <w:p w14:paraId="2E4807DA" w14:textId="6F13D941" w:rsidR="00EE4D73" w:rsidRDefault="00EE4D73" w:rsidP="00EE4D73">
      <w:pPr>
        <w:pStyle w:val="TOC5"/>
        <w:ind w:right="1792"/>
        <w:rPr>
          <w:rFonts w:asciiTheme="minorHAnsi" w:eastAsiaTheme="minorEastAsia" w:hAnsiTheme="minorHAnsi" w:cstheme="minorBidi"/>
          <w:noProof/>
          <w:kern w:val="0"/>
          <w:sz w:val="22"/>
          <w:szCs w:val="22"/>
        </w:rPr>
      </w:pPr>
      <w:r>
        <w:rPr>
          <w:noProof/>
        </w:rPr>
        <w:t>77</w:t>
      </w:r>
      <w:r>
        <w:rPr>
          <w:noProof/>
        </w:rPr>
        <w:tab/>
        <w:t>Reporting a change in principal activity for facility</w:t>
      </w:r>
      <w:r w:rsidRPr="00EE4D73">
        <w:rPr>
          <w:noProof/>
        </w:rPr>
        <w:tab/>
      </w:r>
      <w:r w:rsidRPr="00EE4D73">
        <w:rPr>
          <w:noProof/>
        </w:rPr>
        <w:fldChar w:fldCharType="begin"/>
      </w:r>
      <w:r w:rsidRPr="00EE4D73">
        <w:rPr>
          <w:noProof/>
        </w:rPr>
        <w:instrText xml:space="preserve"> PAGEREF _Toc149819652 \h </w:instrText>
      </w:r>
      <w:r w:rsidRPr="00EE4D73">
        <w:rPr>
          <w:noProof/>
        </w:rPr>
      </w:r>
      <w:r w:rsidRPr="00EE4D73">
        <w:rPr>
          <w:noProof/>
        </w:rPr>
        <w:fldChar w:fldCharType="separate"/>
      </w:r>
      <w:r w:rsidRPr="00EE4D73">
        <w:rPr>
          <w:noProof/>
        </w:rPr>
        <w:t>61</w:t>
      </w:r>
      <w:r w:rsidRPr="00EE4D73">
        <w:rPr>
          <w:noProof/>
        </w:rPr>
        <w:fldChar w:fldCharType="end"/>
      </w:r>
    </w:p>
    <w:p w14:paraId="1C62113C" w14:textId="5445CA50" w:rsidR="00EE4D73" w:rsidRDefault="00EE4D73" w:rsidP="00EE4D73">
      <w:pPr>
        <w:pStyle w:val="TOC3"/>
        <w:ind w:right="1792"/>
        <w:rPr>
          <w:rFonts w:asciiTheme="minorHAnsi" w:eastAsiaTheme="minorEastAsia" w:hAnsiTheme="minorHAnsi" w:cstheme="minorBidi"/>
          <w:b w:val="0"/>
          <w:noProof/>
          <w:kern w:val="0"/>
          <w:szCs w:val="22"/>
        </w:rPr>
      </w:pPr>
      <w:r>
        <w:rPr>
          <w:noProof/>
        </w:rPr>
        <w:t>Division 3—Record</w:t>
      </w:r>
      <w:r>
        <w:rPr>
          <w:noProof/>
        </w:rPr>
        <w:noBreakHyphen/>
        <w:t>keeping</w:t>
      </w:r>
      <w:r w:rsidRPr="00EE4D73">
        <w:rPr>
          <w:b w:val="0"/>
          <w:noProof/>
          <w:sz w:val="18"/>
        </w:rPr>
        <w:tab/>
      </w:r>
      <w:r w:rsidRPr="00EE4D73">
        <w:rPr>
          <w:b w:val="0"/>
          <w:noProof/>
          <w:sz w:val="18"/>
        </w:rPr>
        <w:fldChar w:fldCharType="begin"/>
      </w:r>
      <w:r w:rsidRPr="00EE4D73">
        <w:rPr>
          <w:b w:val="0"/>
          <w:noProof/>
          <w:sz w:val="18"/>
        </w:rPr>
        <w:instrText xml:space="preserve"> PAGEREF _Toc149819653 \h </w:instrText>
      </w:r>
      <w:r w:rsidRPr="00EE4D73">
        <w:rPr>
          <w:b w:val="0"/>
          <w:noProof/>
          <w:sz w:val="18"/>
        </w:rPr>
      </w:r>
      <w:r w:rsidRPr="00EE4D73">
        <w:rPr>
          <w:b w:val="0"/>
          <w:noProof/>
          <w:sz w:val="18"/>
        </w:rPr>
        <w:fldChar w:fldCharType="separate"/>
      </w:r>
      <w:r w:rsidRPr="00EE4D73">
        <w:rPr>
          <w:b w:val="0"/>
          <w:noProof/>
          <w:sz w:val="18"/>
        </w:rPr>
        <w:t>61</w:t>
      </w:r>
      <w:r w:rsidRPr="00EE4D73">
        <w:rPr>
          <w:b w:val="0"/>
          <w:noProof/>
          <w:sz w:val="18"/>
        </w:rPr>
        <w:fldChar w:fldCharType="end"/>
      </w:r>
    </w:p>
    <w:p w14:paraId="793BF8DE" w14:textId="137B9963" w:rsidR="00EE4D73" w:rsidRDefault="00EE4D73" w:rsidP="00EE4D73">
      <w:pPr>
        <w:pStyle w:val="TOC5"/>
        <w:ind w:right="1792"/>
        <w:rPr>
          <w:rFonts w:asciiTheme="minorHAnsi" w:eastAsiaTheme="minorEastAsia" w:hAnsiTheme="minorHAnsi" w:cstheme="minorBidi"/>
          <w:noProof/>
          <w:kern w:val="0"/>
          <w:sz w:val="22"/>
          <w:szCs w:val="22"/>
        </w:rPr>
      </w:pPr>
      <w:r>
        <w:rPr>
          <w:noProof/>
        </w:rPr>
        <w:t>78</w:t>
      </w:r>
      <w:r>
        <w:rPr>
          <w:noProof/>
        </w:rPr>
        <w:tab/>
        <w:t>Form of records</w:t>
      </w:r>
      <w:r w:rsidRPr="00EE4D73">
        <w:rPr>
          <w:noProof/>
        </w:rPr>
        <w:tab/>
      </w:r>
      <w:r w:rsidRPr="00EE4D73">
        <w:rPr>
          <w:noProof/>
        </w:rPr>
        <w:fldChar w:fldCharType="begin"/>
      </w:r>
      <w:r w:rsidRPr="00EE4D73">
        <w:rPr>
          <w:noProof/>
        </w:rPr>
        <w:instrText xml:space="preserve"> PAGEREF _Toc149819654 \h </w:instrText>
      </w:r>
      <w:r w:rsidRPr="00EE4D73">
        <w:rPr>
          <w:noProof/>
        </w:rPr>
      </w:r>
      <w:r w:rsidRPr="00EE4D73">
        <w:rPr>
          <w:noProof/>
        </w:rPr>
        <w:fldChar w:fldCharType="separate"/>
      </w:r>
      <w:r w:rsidRPr="00EE4D73">
        <w:rPr>
          <w:noProof/>
        </w:rPr>
        <w:t>61</w:t>
      </w:r>
      <w:r w:rsidRPr="00EE4D73">
        <w:rPr>
          <w:noProof/>
        </w:rPr>
        <w:fldChar w:fldCharType="end"/>
      </w:r>
    </w:p>
    <w:p w14:paraId="0CC76732" w14:textId="44BEBD44" w:rsidR="00EE4D73" w:rsidRDefault="00EE4D73" w:rsidP="00EE4D73">
      <w:pPr>
        <w:pStyle w:val="TOC3"/>
        <w:ind w:right="1792"/>
        <w:rPr>
          <w:rFonts w:asciiTheme="minorHAnsi" w:eastAsiaTheme="minorEastAsia" w:hAnsiTheme="minorHAnsi" w:cstheme="minorBidi"/>
          <w:b w:val="0"/>
          <w:noProof/>
          <w:kern w:val="0"/>
          <w:szCs w:val="22"/>
        </w:rPr>
      </w:pPr>
      <w:r>
        <w:rPr>
          <w:noProof/>
        </w:rPr>
        <w:t>Division 4—Other information about the safeguard mechanism</w:t>
      </w:r>
      <w:r w:rsidRPr="00EE4D73">
        <w:rPr>
          <w:b w:val="0"/>
          <w:noProof/>
          <w:sz w:val="18"/>
        </w:rPr>
        <w:tab/>
      </w:r>
      <w:r w:rsidRPr="00EE4D73">
        <w:rPr>
          <w:b w:val="0"/>
          <w:noProof/>
          <w:sz w:val="18"/>
        </w:rPr>
        <w:fldChar w:fldCharType="begin"/>
      </w:r>
      <w:r w:rsidRPr="00EE4D73">
        <w:rPr>
          <w:b w:val="0"/>
          <w:noProof/>
          <w:sz w:val="18"/>
        </w:rPr>
        <w:instrText xml:space="preserve"> PAGEREF _Toc149819655 \h </w:instrText>
      </w:r>
      <w:r w:rsidRPr="00EE4D73">
        <w:rPr>
          <w:b w:val="0"/>
          <w:noProof/>
          <w:sz w:val="18"/>
        </w:rPr>
      </w:r>
      <w:r w:rsidRPr="00EE4D73">
        <w:rPr>
          <w:b w:val="0"/>
          <w:noProof/>
          <w:sz w:val="18"/>
        </w:rPr>
        <w:fldChar w:fldCharType="separate"/>
      </w:r>
      <w:r w:rsidRPr="00EE4D73">
        <w:rPr>
          <w:b w:val="0"/>
          <w:noProof/>
          <w:sz w:val="18"/>
        </w:rPr>
        <w:t>62</w:t>
      </w:r>
      <w:r w:rsidRPr="00EE4D73">
        <w:rPr>
          <w:b w:val="0"/>
          <w:noProof/>
          <w:sz w:val="18"/>
        </w:rPr>
        <w:fldChar w:fldCharType="end"/>
      </w:r>
    </w:p>
    <w:p w14:paraId="58CE9718" w14:textId="4034E70A" w:rsidR="00EE4D73" w:rsidRDefault="00EE4D73" w:rsidP="00EE4D73">
      <w:pPr>
        <w:pStyle w:val="TOC5"/>
        <w:ind w:right="1792"/>
        <w:rPr>
          <w:rFonts w:asciiTheme="minorHAnsi" w:eastAsiaTheme="minorEastAsia" w:hAnsiTheme="minorHAnsi" w:cstheme="minorBidi"/>
          <w:noProof/>
          <w:kern w:val="0"/>
          <w:sz w:val="22"/>
          <w:szCs w:val="22"/>
        </w:rPr>
      </w:pPr>
      <w:r>
        <w:rPr>
          <w:noProof/>
        </w:rPr>
        <w:t>78A</w:t>
      </w:r>
      <w:r>
        <w:rPr>
          <w:noProof/>
        </w:rPr>
        <w:tab/>
        <w:t>Audit of regulatory reports for facilities with high emissions</w:t>
      </w:r>
      <w:r w:rsidRPr="00EE4D73">
        <w:rPr>
          <w:noProof/>
        </w:rPr>
        <w:tab/>
      </w:r>
      <w:r w:rsidRPr="00EE4D73">
        <w:rPr>
          <w:noProof/>
        </w:rPr>
        <w:fldChar w:fldCharType="begin"/>
      </w:r>
      <w:r w:rsidRPr="00EE4D73">
        <w:rPr>
          <w:noProof/>
        </w:rPr>
        <w:instrText xml:space="preserve"> PAGEREF _Toc149819656 \h </w:instrText>
      </w:r>
      <w:r w:rsidRPr="00EE4D73">
        <w:rPr>
          <w:noProof/>
        </w:rPr>
      </w:r>
      <w:r w:rsidRPr="00EE4D73">
        <w:rPr>
          <w:noProof/>
        </w:rPr>
        <w:fldChar w:fldCharType="separate"/>
      </w:r>
      <w:r w:rsidRPr="00EE4D73">
        <w:rPr>
          <w:noProof/>
        </w:rPr>
        <w:t>62</w:t>
      </w:r>
      <w:r w:rsidRPr="00EE4D73">
        <w:rPr>
          <w:noProof/>
        </w:rPr>
        <w:fldChar w:fldCharType="end"/>
      </w:r>
    </w:p>
    <w:p w14:paraId="08875AD3" w14:textId="7ADE405A" w:rsidR="00EE4D73" w:rsidRDefault="00EE4D73" w:rsidP="00EE4D73">
      <w:pPr>
        <w:pStyle w:val="TOC2"/>
        <w:ind w:right="1792"/>
        <w:rPr>
          <w:rFonts w:asciiTheme="minorHAnsi" w:eastAsiaTheme="minorEastAsia" w:hAnsiTheme="minorHAnsi" w:cstheme="minorBidi"/>
          <w:b w:val="0"/>
          <w:noProof/>
          <w:kern w:val="0"/>
          <w:sz w:val="22"/>
          <w:szCs w:val="22"/>
        </w:rPr>
      </w:pPr>
      <w:r>
        <w:rPr>
          <w:noProof/>
        </w:rPr>
        <w:t>Part 6—Application and transitional provisions</w:t>
      </w:r>
      <w:r w:rsidRPr="00EE4D73">
        <w:rPr>
          <w:b w:val="0"/>
          <w:noProof/>
          <w:sz w:val="18"/>
        </w:rPr>
        <w:tab/>
      </w:r>
      <w:r w:rsidRPr="00EE4D73">
        <w:rPr>
          <w:b w:val="0"/>
          <w:noProof/>
          <w:sz w:val="18"/>
        </w:rPr>
        <w:fldChar w:fldCharType="begin"/>
      </w:r>
      <w:r w:rsidRPr="00EE4D73">
        <w:rPr>
          <w:b w:val="0"/>
          <w:noProof/>
          <w:sz w:val="18"/>
        </w:rPr>
        <w:instrText xml:space="preserve"> PAGEREF _Toc149819657 \h </w:instrText>
      </w:r>
      <w:r w:rsidRPr="00EE4D73">
        <w:rPr>
          <w:b w:val="0"/>
          <w:noProof/>
          <w:sz w:val="18"/>
        </w:rPr>
      </w:r>
      <w:r w:rsidRPr="00EE4D73">
        <w:rPr>
          <w:b w:val="0"/>
          <w:noProof/>
          <w:sz w:val="18"/>
        </w:rPr>
        <w:fldChar w:fldCharType="separate"/>
      </w:r>
      <w:r w:rsidRPr="00EE4D73">
        <w:rPr>
          <w:b w:val="0"/>
          <w:noProof/>
          <w:sz w:val="18"/>
        </w:rPr>
        <w:t>63</w:t>
      </w:r>
      <w:r w:rsidRPr="00EE4D73">
        <w:rPr>
          <w:b w:val="0"/>
          <w:noProof/>
          <w:sz w:val="18"/>
        </w:rPr>
        <w:fldChar w:fldCharType="end"/>
      </w:r>
    </w:p>
    <w:p w14:paraId="4BB401BB" w14:textId="72AFCC83" w:rsidR="00EE4D73" w:rsidRDefault="00EE4D73" w:rsidP="00EE4D73">
      <w:pPr>
        <w:pStyle w:val="TOC3"/>
        <w:ind w:right="1792"/>
        <w:rPr>
          <w:rFonts w:asciiTheme="minorHAnsi" w:eastAsiaTheme="minorEastAsia" w:hAnsiTheme="minorHAnsi" w:cstheme="minorBidi"/>
          <w:b w:val="0"/>
          <w:noProof/>
          <w:kern w:val="0"/>
          <w:szCs w:val="22"/>
        </w:rPr>
      </w:pPr>
      <w:r>
        <w:rPr>
          <w:noProof/>
        </w:rPr>
        <w:t xml:space="preserve">Division 1—Application and transitional provisions relating to the </w:t>
      </w:r>
      <w:r w:rsidRPr="005720C2">
        <w:rPr>
          <w:i/>
          <w:noProof/>
        </w:rPr>
        <w:t>National Greenhouse and Energy Reporting (Safeguard Mechanism) Amendment Rule (No. 1) 2019</w:t>
      </w:r>
      <w:r w:rsidRPr="00EE4D73">
        <w:rPr>
          <w:b w:val="0"/>
          <w:noProof/>
          <w:sz w:val="18"/>
        </w:rPr>
        <w:tab/>
      </w:r>
      <w:r w:rsidRPr="00EE4D73">
        <w:rPr>
          <w:b w:val="0"/>
          <w:noProof/>
          <w:sz w:val="18"/>
        </w:rPr>
        <w:fldChar w:fldCharType="begin"/>
      </w:r>
      <w:r w:rsidRPr="00EE4D73">
        <w:rPr>
          <w:b w:val="0"/>
          <w:noProof/>
          <w:sz w:val="18"/>
        </w:rPr>
        <w:instrText xml:space="preserve"> PAGEREF _Toc149819658 \h </w:instrText>
      </w:r>
      <w:r w:rsidRPr="00EE4D73">
        <w:rPr>
          <w:b w:val="0"/>
          <w:noProof/>
          <w:sz w:val="18"/>
        </w:rPr>
      </w:r>
      <w:r w:rsidRPr="00EE4D73">
        <w:rPr>
          <w:b w:val="0"/>
          <w:noProof/>
          <w:sz w:val="18"/>
        </w:rPr>
        <w:fldChar w:fldCharType="separate"/>
      </w:r>
      <w:r w:rsidRPr="00EE4D73">
        <w:rPr>
          <w:b w:val="0"/>
          <w:noProof/>
          <w:sz w:val="18"/>
        </w:rPr>
        <w:t>63</w:t>
      </w:r>
      <w:r w:rsidRPr="00EE4D73">
        <w:rPr>
          <w:b w:val="0"/>
          <w:noProof/>
          <w:sz w:val="18"/>
        </w:rPr>
        <w:fldChar w:fldCharType="end"/>
      </w:r>
    </w:p>
    <w:p w14:paraId="53B33BCC" w14:textId="5FB9DD7C" w:rsidR="00EE4D73" w:rsidRDefault="00EE4D73" w:rsidP="00EE4D73">
      <w:pPr>
        <w:pStyle w:val="TOC5"/>
        <w:ind w:right="1792"/>
        <w:rPr>
          <w:rFonts w:asciiTheme="minorHAnsi" w:eastAsiaTheme="minorEastAsia" w:hAnsiTheme="minorHAnsi" w:cstheme="minorBidi"/>
          <w:noProof/>
          <w:kern w:val="0"/>
          <w:sz w:val="22"/>
          <w:szCs w:val="22"/>
        </w:rPr>
      </w:pPr>
      <w:r>
        <w:rPr>
          <w:noProof/>
        </w:rPr>
        <w:t>79</w:t>
      </w:r>
      <w:r>
        <w:rPr>
          <w:noProof/>
        </w:rPr>
        <w:tab/>
        <w:t>Applications for calculated</w:t>
      </w:r>
      <w:r>
        <w:rPr>
          <w:noProof/>
        </w:rPr>
        <w:noBreakHyphen/>
        <w:t>emissions baseline determination before commencement</w:t>
      </w:r>
      <w:r w:rsidRPr="00EE4D73">
        <w:rPr>
          <w:noProof/>
        </w:rPr>
        <w:tab/>
      </w:r>
      <w:r w:rsidRPr="00EE4D73">
        <w:rPr>
          <w:noProof/>
        </w:rPr>
        <w:fldChar w:fldCharType="begin"/>
      </w:r>
      <w:r w:rsidRPr="00EE4D73">
        <w:rPr>
          <w:noProof/>
        </w:rPr>
        <w:instrText xml:space="preserve"> PAGEREF _Toc149819659 \h </w:instrText>
      </w:r>
      <w:r w:rsidRPr="00EE4D73">
        <w:rPr>
          <w:noProof/>
        </w:rPr>
      </w:r>
      <w:r w:rsidRPr="00EE4D73">
        <w:rPr>
          <w:noProof/>
        </w:rPr>
        <w:fldChar w:fldCharType="separate"/>
      </w:r>
      <w:r w:rsidRPr="00EE4D73">
        <w:rPr>
          <w:noProof/>
        </w:rPr>
        <w:t>63</w:t>
      </w:r>
      <w:r w:rsidRPr="00EE4D73">
        <w:rPr>
          <w:noProof/>
        </w:rPr>
        <w:fldChar w:fldCharType="end"/>
      </w:r>
    </w:p>
    <w:p w14:paraId="1E09EB49" w14:textId="64D727B2" w:rsidR="00EE4D73" w:rsidRDefault="00EE4D73" w:rsidP="00EE4D73">
      <w:pPr>
        <w:pStyle w:val="TOC5"/>
        <w:ind w:right="1792"/>
        <w:rPr>
          <w:rFonts w:asciiTheme="minorHAnsi" w:eastAsiaTheme="minorEastAsia" w:hAnsiTheme="minorHAnsi" w:cstheme="minorBidi"/>
          <w:noProof/>
          <w:kern w:val="0"/>
          <w:sz w:val="22"/>
          <w:szCs w:val="22"/>
        </w:rPr>
      </w:pPr>
      <w:r>
        <w:rPr>
          <w:noProof/>
        </w:rPr>
        <w:t>80</w:t>
      </w:r>
      <w:r>
        <w:rPr>
          <w:noProof/>
        </w:rPr>
        <w:tab/>
        <w:t>Applications for declared multi</w:t>
      </w:r>
      <w:r>
        <w:rPr>
          <w:noProof/>
        </w:rPr>
        <w:noBreakHyphen/>
        <w:t>year period before commencement</w:t>
      </w:r>
      <w:r w:rsidRPr="00EE4D73">
        <w:rPr>
          <w:noProof/>
        </w:rPr>
        <w:tab/>
      </w:r>
      <w:r w:rsidRPr="00EE4D73">
        <w:rPr>
          <w:noProof/>
        </w:rPr>
        <w:fldChar w:fldCharType="begin"/>
      </w:r>
      <w:r w:rsidRPr="00EE4D73">
        <w:rPr>
          <w:noProof/>
        </w:rPr>
        <w:instrText xml:space="preserve"> PAGEREF _Toc149819660 \h </w:instrText>
      </w:r>
      <w:r w:rsidRPr="00EE4D73">
        <w:rPr>
          <w:noProof/>
        </w:rPr>
      </w:r>
      <w:r w:rsidRPr="00EE4D73">
        <w:rPr>
          <w:noProof/>
        </w:rPr>
        <w:fldChar w:fldCharType="separate"/>
      </w:r>
      <w:r w:rsidRPr="00EE4D73">
        <w:rPr>
          <w:noProof/>
        </w:rPr>
        <w:t>63</w:t>
      </w:r>
      <w:r w:rsidRPr="00EE4D73">
        <w:rPr>
          <w:noProof/>
        </w:rPr>
        <w:fldChar w:fldCharType="end"/>
      </w:r>
    </w:p>
    <w:p w14:paraId="7D9411C1" w14:textId="32F0FEC5" w:rsidR="00EE4D73" w:rsidRDefault="00EE4D73" w:rsidP="00EE4D73">
      <w:pPr>
        <w:pStyle w:val="TOC3"/>
        <w:ind w:right="1792"/>
        <w:rPr>
          <w:rFonts w:asciiTheme="minorHAnsi" w:eastAsiaTheme="minorEastAsia" w:hAnsiTheme="minorHAnsi" w:cstheme="minorBidi"/>
          <w:b w:val="0"/>
          <w:noProof/>
          <w:kern w:val="0"/>
          <w:szCs w:val="22"/>
        </w:rPr>
      </w:pPr>
      <w:r>
        <w:rPr>
          <w:noProof/>
        </w:rPr>
        <w:t xml:space="preserve">Division 2—Application and transitional provisions relating to the </w:t>
      </w:r>
      <w:r w:rsidRPr="005720C2">
        <w:rPr>
          <w:i/>
          <w:noProof/>
        </w:rPr>
        <w:t>National Greenhouse and Energy Reporting (Safeguard Mechanism) Amendment (Extended Transition) Rule 2020</w:t>
      </w:r>
      <w:r w:rsidRPr="00EE4D73">
        <w:rPr>
          <w:b w:val="0"/>
          <w:noProof/>
          <w:sz w:val="18"/>
        </w:rPr>
        <w:tab/>
      </w:r>
      <w:r w:rsidRPr="00EE4D73">
        <w:rPr>
          <w:b w:val="0"/>
          <w:noProof/>
          <w:sz w:val="18"/>
        </w:rPr>
        <w:fldChar w:fldCharType="begin"/>
      </w:r>
      <w:r w:rsidRPr="00EE4D73">
        <w:rPr>
          <w:b w:val="0"/>
          <w:noProof/>
          <w:sz w:val="18"/>
        </w:rPr>
        <w:instrText xml:space="preserve"> PAGEREF _Toc149819661 \h </w:instrText>
      </w:r>
      <w:r w:rsidRPr="00EE4D73">
        <w:rPr>
          <w:b w:val="0"/>
          <w:noProof/>
          <w:sz w:val="18"/>
        </w:rPr>
      </w:r>
      <w:r w:rsidRPr="00EE4D73">
        <w:rPr>
          <w:b w:val="0"/>
          <w:noProof/>
          <w:sz w:val="18"/>
        </w:rPr>
        <w:fldChar w:fldCharType="separate"/>
      </w:r>
      <w:r w:rsidRPr="00EE4D73">
        <w:rPr>
          <w:b w:val="0"/>
          <w:noProof/>
          <w:sz w:val="18"/>
        </w:rPr>
        <w:t>63</w:t>
      </w:r>
      <w:r w:rsidRPr="00EE4D73">
        <w:rPr>
          <w:b w:val="0"/>
          <w:noProof/>
          <w:sz w:val="18"/>
        </w:rPr>
        <w:fldChar w:fldCharType="end"/>
      </w:r>
    </w:p>
    <w:p w14:paraId="347A08D5" w14:textId="74F2E9B4" w:rsidR="00EE4D73" w:rsidRDefault="00EE4D73" w:rsidP="00EE4D73">
      <w:pPr>
        <w:pStyle w:val="TOC5"/>
        <w:ind w:right="1792"/>
        <w:rPr>
          <w:rFonts w:asciiTheme="minorHAnsi" w:eastAsiaTheme="minorEastAsia" w:hAnsiTheme="minorHAnsi" w:cstheme="minorBidi"/>
          <w:noProof/>
          <w:kern w:val="0"/>
          <w:sz w:val="22"/>
          <w:szCs w:val="22"/>
        </w:rPr>
      </w:pPr>
      <w:r>
        <w:rPr>
          <w:noProof/>
        </w:rPr>
        <w:t>81</w:t>
      </w:r>
      <w:r>
        <w:rPr>
          <w:noProof/>
        </w:rPr>
        <w:tab/>
        <w:t>Baseline emissions number if calculated</w:t>
      </w:r>
      <w:r>
        <w:rPr>
          <w:noProof/>
        </w:rPr>
        <w:noBreakHyphen/>
        <w:t>emissions baseline determination expired on 30 June 2019</w:t>
      </w:r>
      <w:r w:rsidRPr="00EE4D73">
        <w:rPr>
          <w:noProof/>
        </w:rPr>
        <w:tab/>
      </w:r>
      <w:r w:rsidRPr="00EE4D73">
        <w:rPr>
          <w:noProof/>
        </w:rPr>
        <w:fldChar w:fldCharType="begin"/>
      </w:r>
      <w:r w:rsidRPr="00EE4D73">
        <w:rPr>
          <w:noProof/>
        </w:rPr>
        <w:instrText xml:space="preserve"> PAGEREF _Toc149819662 \h </w:instrText>
      </w:r>
      <w:r w:rsidRPr="00EE4D73">
        <w:rPr>
          <w:noProof/>
        </w:rPr>
      </w:r>
      <w:r w:rsidRPr="00EE4D73">
        <w:rPr>
          <w:noProof/>
        </w:rPr>
        <w:fldChar w:fldCharType="separate"/>
      </w:r>
      <w:r w:rsidRPr="00EE4D73">
        <w:rPr>
          <w:noProof/>
        </w:rPr>
        <w:t>63</w:t>
      </w:r>
      <w:r w:rsidRPr="00EE4D73">
        <w:rPr>
          <w:noProof/>
        </w:rPr>
        <w:fldChar w:fldCharType="end"/>
      </w:r>
    </w:p>
    <w:p w14:paraId="48B1A6A0" w14:textId="79723F01" w:rsidR="00EE4D73" w:rsidRDefault="00EE4D73" w:rsidP="00EE4D73">
      <w:pPr>
        <w:pStyle w:val="TOC3"/>
        <w:ind w:right="1792"/>
        <w:rPr>
          <w:rFonts w:asciiTheme="minorHAnsi" w:eastAsiaTheme="minorEastAsia" w:hAnsiTheme="minorHAnsi" w:cstheme="minorBidi"/>
          <w:b w:val="0"/>
          <w:noProof/>
          <w:kern w:val="0"/>
          <w:szCs w:val="22"/>
        </w:rPr>
      </w:pPr>
      <w:r>
        <w:rPr>
          <w:noProof/>
        </w:rPr>
        <w:t xml:space="preserve">Division 3—Application and transitional provisions relating to the </w:t>
      </w:r>
      <w:r w:rsidRPr="005720C2">
        <w:rPr>
          <w:i/>
          <w:noProof/>
        </w:rPr>
        <w:t>National Greenhouse and Energy Reporting (Safeguard Mechanism) Amendment (Additional Prescribed Production Variables) Rule 2020</w:t>
      </w:r>
      <w:r w:rsidRPr="00EE4D73">
        <w:rPr>
          <w:b w:val="0"/>
          <w:noProof/>
          <w:sz w:val="18"/>
        </w:rPr>
        <w:tab/>
      </w:r>
      <w:r w:rsidRPr="00EE4D73">
        <w:rPr>
          <w:b w:val="0"/>
          <w:noProof/>
          <w:sz w:val="18"/>
        </w:rPr>
        <w:fldChar w:fldCharType="begin"/>
      </w:r>
      <w:r w:rsidRPr="00EE4D73">
        <w:rPr>
          <w:b w:val="0"/>
          <w:noProof/>
          <w:sz w:val="18"/>
        </w:rPr>
        <w:instrText xml:space="preserve"> PAGEREF _Toc149819663 \h </w:instrText>
      </w:r>
      <w:r w:rsidRPr="00EE4D73">
        <w:rPr>
          <w:b w:val="0"/>
          <w:noProof/>
          <w:sz w:val="18"/>
        </w:rPr>
      </w:r>
      <w:r w:rsidRPr="00EE4D73">
        <w:rPr>
          <w:b w:val="0"/>
          <w:noProof/>
          <w:sz w:val="18"/>
        </w:rPr>
        <w:fldChar w:fldCharType="separate"/>
      </w:r>
      <w:r w:rsidRPr="00EE4D73">
        <w:rPr>
          <w:b w:val="0"/>
          <w:noProof/>
          <w:sz w:val="18"/>
        </w:rPr>
        <w:t>63</w:t>
      </w:r>
      <w:r w:rsidRPr="00EE4D73">
        <w:rPr>
          <w:b w:val="0"/>
          <w:noProof/>
          <w:sz w:val="18"/>
        </w:rPr>
        <w:fldChar w:fldCharType="end"/>
      </w:r>
    </w:p>
    <w:p w14:paraId="62521A65" w14:textId="665A4A9A" w:rsidR="00EE4D73" w:rsidRDefault="00EE4D73" w:rsidP="00EE4D73">
      <w:pPr>
        <w:pStyle w:val="TOC5"/>
        <w:ind w:right="1792"/>
        <w:rPr>
          <w:rFonts w:asciiTheme="minorHAnsi" w:eastAsiaTheme="minorEastAsia" w:hAnsiTheme="minorHAnsi" w:cstheme="minorBidi"/>
          <w:noProof/>
          <w:kern w:val="0"/>
          <w:sz w:val="22"/>
          <w:szCs w:val="22"/>
        </w:rPr>
      </w:pPr>
      <w:r>
        <w:rPr>
          <w:noProof/>
        </w:rPr>
        <w:t>82</w:t>
      </w:r>
      <w:r>
        <w:rPr>
          <w:noProof/>
        </w:rPr>
        <w:tab/>
        <w:t>Default emissions intensities for financial year beginning on 1 July 2019</w:t>
      </w:r>
      <w:r w:rsidRPr="00EE4D73">
        <w:rPr>
          <w:noProof/>
        </w:rPr>
        <w:tab/>
      </w:r>
      <w:r w:rsidRPr="00EE4D73">
        <w:rPr>
          <w:noProof/>
        </w:rPr>
        <w:fldChar w:fldCharType="begin"/>
      </w:r>
      <w:r w:rsidRPr="00EE4D73">
        <w:rPr>
          <w:noProof/>
        </w:rPr>
        <w:instrText xml:space="preserve"> PAGEREF _Toc149819664 \h </w:instrText>
      </w:r>
      <w:r w:rsidRPr="00EE4D73">
        <w:rPr>
          <w:noProof/>
        </w:rPr>
      </w:r>
      <w:r w:rsidRPr="00EE4D73">
        <w:rPr>
          <w:noProof/>
        </w:rPr>
        <w:fldChar w:fldCharType="separate"/>
      </w:r>
      <w:r w:rsidRPr="00EE4D73">
        <w:rPr>
          <w:noProof/>
        </w:rPr>
        <w:t>63</w:t>
      </w:r>
      <w:r w:rsidRPr="00EE4D73">
        <w:rPr>
          <w:noProof/>
        </w:rPr>
        <w:fldChar w:fldCharType="end"/>
      </w:r>
    </w:p>
    <w:p w14:paraId="02CB7F78" w14:textId="0CBD4C37" w:rsidR="00EE4D73" w:rsidRDefault="00EE4D73" w:rsidP="00EE4D73">
      <w:pPr>
        <w:pStyle w:val="TOC5"/>
        <w:ind w:right="1792"/>
        <w:rPr>
          <w:rFonts w:asciiTheme="minorHAnsi" w:eastAsiaTheme="minorEastAsia" w:hAnsiTheme="minorHAnsi" w:cstheme="minorBidi"/>
          <w:noProof/>
          <w:kern w:val="0"/>
          <w:sz w:val="22"/>
          <w:szCs w:val="22"/>
        </w:rPr>
      </w:pPr>
      <w:r>
        <w:rPr>
          <w:noProof/>
        </w:rPr>
        <w:t>83</w:t>
      </w:r>
      <w:r>
        <w:rPr>
          <w:noProof/>
        </w:rPr>
        <w:tab/>
        <w:t>Default emissions intensities and calculated</w:t>
      </w:r>
      <w:r>
        <w:rPr>
          <w:noProof/>
        </w:rPr>
        <w:noBreakHyphen/>
        <w:t>emissions baseline determinations for financial year beginning on 1 July 2020</w:t>
      </w:r>
      <w:r w:rsidRPr="00EE4D73">
        <w:rPr>
          <w:noProof/>
        </w:rPr>
        <w:tab/>
      </w:r>
      <w:r w:rsidRPr="00EE4D73">
        <w:rPr>
          <w:noProof/>
        </w:rPr>
        <w:fldChar w:fldCharType="begin"/>
      </w:r>
      <w:r w:rsidRPr="00EE4D73">
        <w:rPr>
          <w:noProof/>
        </w:rPr>
        <w:instrText xml:space="preserve"> PAGEREF _Toc149819665 \h </w:instrText>
      </w:r>
      <w:r w:rsidRPr="00EE4D73">
        <w:rPr>
          <w:noProof/>
        </w:rPr>
      </w:r>
      <w:r w:rsidRPr="00EE4D73">
        <w:rPr>
          <w:noProof/>
        </w:rPr>
        <w:fldChar w:fldCharType="separate"/>
      </w:r>
      <w:r w:rsidRPr="00EE4D73">
        <w:rPr>
          <w:noProof/>
        </w:rPr>
        <w:t>64</w:t>
      </w:r>
      <w:r w:rsidRPr="00EE4D73">
        <w:rPr>
          <w:noProof/>
        </w:rPr>
        <w:fldChar w:fldCharType="end"/>
      </w:r>
    </w:p>
    <w:p w14:paraId="53E5CBD9" w14:textId="02AFB984" w:rsidR="00EE4D73" w:rsidRDefault="00EE4D73" w:rsidP="00EE4D73">
      <w:pPr>
        <w:pStyle w:val="TOC5"/>
        <w:ind w:right="1792"/>
        <w:rPr>
          <w:rFonts w:asciiTheme="minorHAnsi" w:eastAsiaTheme="minorEastAsia" w:hAnsiTheme="minorHAnsi" w:cstheme="minorBidi"/>
          <w:noProof/>
          <w:kern w:val="0"/>
          <w:sz w:val="22"/>
          <w:szCs w:val="22"/>
        </w:rPr>
      </w:pPr>
      <w:r>
        <w:rPr>
          <w:noProof/>
        </w:rPr>
        <w:t>84</w:t>
      </w:r>
      <w:r>
        <w:rPr>
          <w:noProof/>
        </w:rPr>
        <w:tab/>
        <w:t>Calculated</w:t>
      </w:r>
      <w:r>
        <w:rPr>
          <w:noProof/>
        </w:rPr>
        <w:noBreakHyphen/>
        <w:t>emissions baseline determinations applying from 1 July 2019</w:t>
      </w:r>
      <w:r w:rsidRPr="00EE4D73">
        <w:rPr>
          <w:noProof/>
        </w:rPr>
        <w:tab/>
      </w:r>
      <w:r w:rsidRPr="00EE4D73">
        <w:rPr>
          <w:noProof/>
        </w:rPr>
        <w:fldChar w:fldCharType="begin"/>
      </w:r>
      <w:r w:rsidRPr="00EE4D73">
        <w:rPr>
          <w:noProof/>
        </w:rPr>
        <w:instrText xml:space="preserve"> PAGEREF _Toc149819666 \h </w:instrText>
      </w:r>
      <w:r w:rsidRPr="00EE4D73">
        <w:rPr>
          <w:noProof/>
        </w:rPr>
      </w:r>
      <w:r w:rsidRPr="00EE4D73">
        <w:rPr>
          <w:noProof/>
        </w:rPr>
        <w:fldChar w:fldCharType="separate"/>
      </w:r>
      <w:r w:rsidRPr="00EE4D73">
        <w:rPr>
          <w:noProof/>
        </w:rPr>
        <w:t>64</w:t>
      </w:r>
      <w:r w:rsidRPr="00EE4D73">
        <w:rPr>
          <w:noProof/>
        </w:rPr>
        <w:fldChar w:fldCharType="end"/>
      </w:r>
    </w:p>
    <w:p w14:paraId="31CA38F3" w14:textId="3BFFA5A4" w:rsidR="00EE4D73" w:rsidRDefault="00EE4D73" w:rsidP="00EE4D73">
      <w:pPr>
        <w:pStyle w:val="TOC3"/>
        <w:ind w:right="1792"/>
        <w:rPr>
          <w:rFonts w:asciiTheme="minorHAnsi" w:eastAsiaTheme="minorEastAsia" w:hAnsiTheme="minorHAnsi" w:cstheme="minorBidi"/>
          <w:b w:val="0"/>
          <w:noProof/>
          <w:kern w:val="0"/>
          <w:szCs w:val="22"/>
        </w:rPr>
      </w:pPr>
      <w:r>
        <w:rPr>
          <w:noProof/>
        </w:rPr>
        <w:t xml:space="preserve">Division 4—Application and transitional provisions relating to the </w:t>
      </w:r>
      <w:r w:rsidRPr="005720C2">
        <w:rPr>
          <w:i/>
          <w:noProof/>
        </w:rPr>
        <w:t>National Greenhouse and Energy Reporting (Safeguard Mechanism) Amendment (Prescribed Production Variables Update) Rule 2021</w:t>
      </w:r>
      <w:r w:rsidRPr="00EE4D73">
        <w:rPr>
          <w:b w:val="0"/>
          <w:noProof/>
          <w:sz w:val="18"/>
        </w:rPr>
        <w:tab/>
      </w:r>
      <w:r w:rsidRPr="00EE4D73">
        <w:rPr>
          <w:b w:val="0"/>
          <w:noProof/>
          <w:sz w:val="18"/>
        </w:rPr>
        <w:fldChar w:fldCharType="begin"/>
      </w:r>
      <w:r w:rsidRPr="00EE4D73">
        <w:rPr>
          <w:b w:val="0"/>
          <w:noProof/>
          <w:sz w:val="18"/>
        </w:rPr>
        <w:instrText xml:space="preserve"> PAGEREF _Toc149819667 \h </w:instrText>
      </w:r>
      <w:r w:rsidRPr="00EE4D73">
        <w:rPr>
          <w:b w:val="0"/>
          <w:noProof/>
          <w:sz w:val="18"/>
        </w:rPr>
      </w:r>
      <w:r w:rsidRPr="00EE4D73">
        <w:rPr>
          <w:b w:val="0"/>
          <w:noProof/>
          <w:sz w:val="18"/>
        </w:rPr>
        <w:fldChar w:fldCharType="separate"/>
      </w:r>
      <w:r w:rsidRPr="00EE4D73">
        <w:rPr>
          <w:b w:val="0"/>
          <w:noProof/>
          <w:sz w:val="18"/>
        </w:rPr>
        <w:t>64</w:t>
      </w:r>
      <w:r w:rsidRPr="00EE4D73">
        <w:rPr>
          <w:b w:val="0"/>
          <w:noProof/>
          <w:sz w:val="18"/>
        </w:rPr>
        <w:fldChar w:fldCharType="end"/>
      </w:r>
    </w:p>
    <w:p w14:paraId="35F78916" w14:textId="282C0CF4" w:rsidR="00EE4D73" w:rsidRDefault="00EE4D73" w:rsidP="00EE4D73">
      <w:pPr>
        <w:pStyle w:val="TOC5"/>
        <w:ind w:right="1792"/>
        <w:rPr>
          <w:rFonts w:asciiTheme="minorHAnsi" w:eastAsiaTheme="minorEastAsia" w:hAnsiTheme="minorHAnsi" w:cstheme="minorBidi"/>
          <w:noProof/>
          <w:kern w:val="0"/>
          <w:sz w:val="22"/>
          <w:szCs w:val="22"/>
        </w:rPr>
      </w:pPr>
      <w:r>
        <w:rPr>
          <w:noProof/>
        </w:rPr>
        <w:t>85</w:t>
      </w:r>
      <w:r>
        <w:rPr>
          <w:noProof/>
        </w:rPr>
        <w:tab/>
        <w:t>Determination of estimated emission intensity and production variable</w:t>
      </w:r>
      <w:r w:rsidRPr="00EE4D73">
        <w:rPr>
          <w:noProof/>
        </w:rPr>
        <w:tab/>
      </w:r>
      <w:r w:rsidRPr="00EE4D73">
        <w:rPr>
          <w:noProof/>
        </w:rPr>
        <w:fldChar w:fldCharType="begin"/>
      </w:r>
      <w:r w:rsidRPr="00EE4D73">
        <w:rPr>
          <w:noProof/>
        </w:rPr>
        <w:instrText xml:space="preserve"> PAGEREF _Toc149819668 \h </w:instrText>
      </w:r>
      <w:r w:rsidRPr="00EE4D73">
        <w:rPr>
          <w:noProof/>
        </w:rPr>
      </w:r>
      <w:r w:rsidRPr="00EE4D73">
        <w:rPr>
          <w:noProof/>
        </w:rPr>
        <w:fldChar w:fldCharType="separate"/>
      </w:r>
      <w:r w:rsidRPr="00EE4D73">
        <w:rPr>
          <w:noProof/>
        </w:rPr>
        <w:t>64</w:t>
      </w:r>
      <w:r w:rsidRPr="00EE4D73">
        <w:rPr>
          <w:noProof/>
        </w:rPr>
        <w:fldChar w:fldCharType="end"/>
      </w:r>
    </w:p>
    <w:p w14:paraId="7452DD6B" w14:textId="53B38034" w:rsidR="00EE4D73" w:rsidRDefault="00EE4D73" w:rsidP="00EE4D73">
      <w:pPr>
        <w:pStyle w:val="TOC5"/>
        <w:ind w:right="1792"/>
        <w:rPr>
          <w:rFonts w:asciiTheme="minorHAnsi" w:eastAsiaTheme="minorEastAsia" w:hAnsiTheme="minorHAnsi" w:cstheme="minorBidi"/>
          <w:noProof/>
          <w:kern w:val="0"/>
          <w:sz w:val="22"/>
          <w:szCs w:val="22"/>
        </w:rPr>
      </w:pPr>
      <w:r>
        <w:rPr>
          <w:noProof/>
        </w:rPr>
        <w:t>86</w:t>
      </w:r>
      <w:r>
        <w:rPr>
          <w:noProof/>
        </w:rPr>
        <w:tab/>
        <w:t>Updated emissions intensity for certain changes to NGER (Measurement) Determination</w:t>
      </w:r>
      <w:r w:rsidRPr="00EE4D73">
        <w:rPr>
          <w:noProof/>
        </w:rPr>
        <w:tab/>
      </w:r>
      <w:r w:rsidRPr="00EE4D73">
        <w:rPr>
          <w:noProof/>
        </w:rPr>
        <w:fldChar w:fldCharType="begin"/>
      </w:r>
      <w:r w:rsidRPr="00EE4D73">
        <w:rPr>
          <w:noProof/>
        </w:rPr>
        <w:instrText xml:space="preserve"> PAGEREF _Toc149819669 \h </w:instrText>
      </w:r>
      <w:r w:rsidRPr="00EE4D73">
        <w:rPr>
          <w:noProof/>
        </w:rPr>
      </w:r>
      <w:r w:rsidRPr="00EE4D73">
        <w:rPr>
          <w:noProof/>
        </w:rPr>
        <w:fldChar w:fldCharType="separate"/>
      </w:r>
      <w:r w:rsidRPr="00EE4D73">
        <w:rPr>
          <w:noProof/>
        </w:rPr>
        <w:t>65</w:t>
      </w:r>
      <w:r w:rsidRPr="00EE4D73">
        <w:rPr>
          <w:noProof/>
        </w:rPr>
        <w:fldChar w:fldCharType="end"/>
      </w:r>
    </w:p>
    <w:p w14:paraId="2A053634" w14:textId="51966DD7" w:rsidR="00EE4D73" w:rsidRDefault="00EE4D73" w:rsidP="00EE4D73">
      <w:pPr>
        <w:pStyle w:val="TOC3"/>
        <w:ind w:right="1792"/>
        <w:rPr>
          <w:rFonts w:asciiTheme="minorHAnsi" w:eastAsiaTheme="minorEastAsia" w:hAnsiTheme="minorHAnsi" w:cstheme="minorBidi"/>
          <w:b w:val="0"/>
          <w:noProof/>
          <w:kern w:val="0"/>
          <w:szCs w:val="22"/>
        </w:rPr>
      </w:pPr>
      <w:r>
        <w:rPr>
          <w:noProof/>
        </w:rPr>
        <w:t>Division 5—Application, saving and transitional provisions relating to the National Greenhouse and Energy Reporting (Safeguard Mechanism) Amendment (Reforms) Rules 2023</w:t>
      </w:r>
      <w:r w:rsidRPr="00EE4D73">
        <w:rPr>
          <w:b w:val="0"/>
          <w:noProof/>
          <w:sz w:val="18"/>
        </w:rPr>
        <w:tab/>
      </w:r>
      <w:r w:rsidRPr="00EE4D73">
        <w:rPr>
          <w:b w:val="0"/>
          <w:noProof/>
          <w:sz w:val="18"/>
        </w:rPr>
        <w:fldChar w:fldCharType="begin"/>
      </w:r>
      <w:r w:rsidRPr="00EE4D73">
        <w:rPr>
          <w:b w:val="0"/>
          <w:noProof/>
          <w:sz w:val="18"/>
        </w:rPr>
        <w:instrText xml:space="preserve"> PAGEREF _Toc149819670 \h </w:instrText>
      </w:r>
      <w:r w:rsidRPr="00EE4D73">
        <w:rPr>
          <w:b w:val="0"/>
          <w:noProof/>
          <w:sz w:val="18"/>
        </w:rPr>
      </w:r>
      <w:r w:rsidRPr="00EE4D73">
        <w:rPr>
          <w:b w:val="0"/>
          <w:noProof/>
          <w:sz w:val="18"/>
        </w:rPr>
        <w:fldChar w:fldCharType="separate"/>
      </w:r>
      <w:r w:rsidRPr="00EE4D73">
        <w:rPr>
          <w:b w:val="0"/>
          <w:noProof/>
          <w:sz w:val="18"/>
        </w:rPr>
        <w:t>66</w:t>
      </w:r>
      <w:r w:rsidRPr="00EE4D73">
        <w:rPr>
          <w:b w:val="0"/>
          <w:noProof/>
          <w:sz w:val="18"/>
        </w:rPr>
        <w:fldChar w:fldCharType="end"/>
      </w:r>
    </w:p>
    <w:p w14:paraId="24FD24C3" w14:textId="3E5BF805" w:rsidR="00EE4D73" w:rsidRDefault="00EE4D73" w:rsidP="00EE4D73">
      <w:pPr>
        <w:pStyle w:val="TOC5"/>
        <w:ind w:right="1792"/>
        <w:rPr>
          <w:rFonts w:asciiTheme="minorHAnsi" w:eastAsiaTheme="minorEastAsia" w:hAnsiTheme="minorHAnsi" w:cstheme="minorBidi"/>
          <w:noProof/>
          <w:kern w:val="0"/>
          <w:sz w:val="22"/>
          <w:szCs w:val="22"/>
        </w:rPr>
      </w:pPr>
      <w:r>
        <w:rPr>
          <w:noProof/>
        </w:rPr>
        <w:t>87</w:t>
      </w:r>
      <w:r>
        <w:rPr>
          <w:noProof/>
        </w:rPr>
        <w:tab/>
        <w:t>Application provisions</w:t>
      </w:r>
      <w:r w:rsidRPr="00EE4D73">
        <w:rPr>
          <w:noProof/>
        </w:rPr>
        <w:tab/>
      </w:r>
      <w:r w:rsidRPr="00EE4D73">
        <w:rPr>
          <w:noProof/>
        </w:rPr>
        <w:fldChar w:fldCharType="begin"/>
      </w:r>
      <w:r w:rsidRPr="00EE4D73">
        <w:rPr>
          <w:noProof/>
        </w:rPr>
        <w:instrText xml:space="preserve"> PAGEREF _Toc149819671 \h </w:instrText>
      </w:r>
      <w:r w:rsidRPr="00EE4D73">
        <w:rPr>
          <w:noProof/>
        </w:rPr>
      </w:r>
      <w:r w:rsidRPr="00EE4D73">
        <w:rPr>
          <w:noProof/>
        </w:rPr>
        <w:fldChar w:fldCharType="separate"/>
      </w:r>
      <w:r w:rsidRPr="00EE4D73">
        <w:rPr>
          <w:noProof/>
        </w:rPr>
        <w:t>66</w:t>
      </w:r>
      <w:r w:rsidRPr="00EE4D73">
        <w:rPr>
          <w:noProof/>
        </w:rPr>
        <w:fldChar w:fldCharType="end"/>
      </w:r>
    </w:p>
    <w:p w14:paraId="1E780557" w14:textId="59D4F7C9" w:rsidR="00EE4D73" w:rsidRDefault="00EE4D73" w:rsidP="00EE4D73">
      <w:pPr>
        <w:pStyle w:val="TOC5"/>
        <w:ind w:right="1792"/>
        <w:rPr>
          <w:rFonts w:asciiTheme="minorHAnsi" w:eastAsiaTheme="minorEastAsia" w:hAnsiTheme="minorHAnsi" w:cstheme="minorBidi"/>
          <w:noProof/>
          <w:kern w:val="0"/>
          <w:sz w:val="22"/>
          <w:szCs w:val="22"/>
        </w:rPr>
      </w:pPr>
      <w:r>
        <w:rPr>
          <w:noProof/>
        </w:rPr>
        <w:t>88</w:t>
      </w:r>
      <w:r>
        <w:rPr>
          <w:noProof/>
        </w:rPr>
        <w:tab/>
        <w:t>Saving provisions</w:t>
      </w:r>
      <w:r w:rsidRPr="00EE4D73">
        <w:rPr>
          <w:noProof/>
        </w:rPr>
        <w:tab/>
      </w:r>
      <w:r w:rsidRPr="00EE4D73">
        <w:rPr>
          <w:noProof/>
        </w:rPr>
        <w:fldChar w:fldCharType="begin"/>
      </w:r>
      <w:r w:rsidRPr="00EE4D73">
        <w:rPr>
          <w:noProof/>
        </w:rPr>
        <w:instrText xml:space="preserve"> PAGEREF _Toc149819672 \h </w:instrText>
      </w:r>
      <w:r w:rsidRPr="00EE4D73">
        <w:rPr>
          <w:noProof/>
        </w:rPr>
      </w:r>
      <w:r w:rsidRPr="00EE4D73">
        <w:rPr>
          <w:noProof/>
        </w:rPr>
        <w:fldChar w:fldCharType="separate"/>
      </w:r>
      <w:r w:rsidRPr="00EE4D73">
        <w:rPr>
          <w:noProof/>
        </w:rPr>
        <w:t>66</w:t>
      </w:r>
      <w:r w:rsidRPr="00EE4D73">
        <w:rPr>
          <w:noProof/>
        </w:rPr>
        <w:fldChar w:fldCharType="end"/>
      </w:r>
    </w:p>
    <w:p w14:paraId="7D718C6E" w14:textId="68BA331B" w:rsidR="00EE4D73" w:rsidRDefault="00EE4D73" w:rsidP="00EE4D73">
      <w:pPr>
        <w:pStyle w:val="TOC5"/>
        <w:ind w:right="1792"/>
        <w:rPr>
          <w:rFonts w:asciiTheme="minorHAnsi" w:eastAsiaTheme="minorEastAsia" w:hAnsiTheme="minorHAnsi" w:cstheme="minorBidi"/>
          <w:noProof/>
          <w:kern w:val="0"/>
          <w:sz w:val="22"/>
          <w:szCs w:val="22"/>
        </w:rPr>
      </w:pPr>
      <w:r>
        <w:rPr>
          <w:noProof/>
        </w:rPr>
        <w:t>89</w:t>
      </w:r>
      <w:r>
        <w:rPr>
          <w:noProof/>
        </w:rPr>
        <w:tab/>
        <w:t>Updated end date for declared multi</w:t>
      </w:r>
      <w:r>
        <w:rPr>
          <w:noProof/>
        </w:rPr>
        <w:noBreakHyphen/>
        <w:t>year periods ending after 30 June 2024</w:t>
      </w:r>
      <w:r w:rsidRPr="00EE4D73">
        <w:rPr>
          <w:noProof/>
        </w:rPr>
        <w:tab/>
      </w:r>
      <w:r w:rsidRPr="00EE4D73">
        <w:rPr>
          <w:noProof/>
        </w:rPr>
        <w:fldChar w:fldCharType="begin"/>
      </w:r>
      <w:r w:rsidRPr="00EE4D73">
        <w:rPr>
          <w:noProof/>
        </w:rPr>
        <w:instrText xml:space="preserve"> PAGEREF _Toc149819673 \h </w:instrText>
      </w:r>
      <w:r w:rsidRPr="00EE4D73">
        <w:rPr>
          <w:noProof/>
        </w:rPr>
      </w:r>
      <w:r w:rsidRPr="00EE4D73">
        <w:rPr>
          <w:noProof/>
        </w:rPr>
        <w:fldChar w:fldCharType="separate"/>
      </w:r>
      <w:r w:rsidRPr="00EE4D73">
        <w:rPr>
          <w:noProof/>
        </w:rPr>
        <w:t>67</w:t>
      </w:r>
      <w:r w:rsidRPr="00EE4D73">
        <w:rPr>
          <w:noProof/>
        </w:rPr>
        <w:fldChar w:fldCharType="end"/>
      </w:r>
    </w:p>
    <w:p w14:paraId="08255026" w14:textId="33FA0D21" w:rsidR="00EE4D73" w:rsidRDefault="00EE4D73" w:rsidP="00EE4D73">
      <w:pPr>
        <w:pStyle w:val="TOC5"/>
        <w:ind w:right="1792"/>
        <w:rPr>
          <w:rFonts w:asciiTheme="minorHAnsi" w:eastAsiaTheme="minorEastAsia" w:hAnsiTheme="minorHAnsi" w:cstheme="minorBidi"/>
          <w:noProof/>
          <w:kern w:val="0"/>
          <w:sz w:val="22"/>
          <w:szCs w:val="22"/>
        </w:rPr>
      </w:pPr>
      <w:r>
        <w:rPr>
          <w:noProof/>
        </w:rPr>
        <w:t>90</w:t>
      </w:r>
      <w:r>
        <w:rPr>
          <w:noProof/>
        </w:rPr>
        <w:tab/>
        <w:t>Regulator must not extend multi</w:t>
      </w:r>
      <w:r>
        <w:rPr>
          <w:noProof/>
        </w:rPr>
        <w:noBreakHyphen/>
        <w:t>year period declaration in force before 1 July 2023</w:t>
      </w:r>
      <w:r w:rsidRPr="00EE4D73">
        <w:rPr>
          <w:noProof/>
        </w:rPr>
        <w:tab/>
      </w:r>
      <w:r w:rsidRPr="00EE4D73">
        <w:rPr>
          <w:noProof/>
        </w:rPr>
        <w:fldChar w:fldCharType="begin"/>
      </w:r>
      <w:r w:rsidRPr="00EE4D73">
        <w:rPr>
          <w:noProof/>
        </w:rPr>
        <w:instrText xml:space="preserve"> PAGEREF _Toc149819674 \h </w:instrText>
      </w:r>
      <w:r w:rsidRPr="00EE4D73">
        <w:rPr>
          <w:noProof/>
        </w:rPr>
      </w:r>
      <w:r w:rsidRPr="00EE4D73">
        <w:rPr>
          <w:noProof/>
        </w:rPr>
        <w:fldChar w:fldCharType="separate"/>
      </w:r>
      <w:r w:rsidRPr="00EE4D73">
        <w:rPr>
          <w:noProof/>
        </w:rPr>
        <w:t>67</w:t>
      </w:r>
      <w:r w:rsidRPr="00EE4D73">
        <w:rPr>
          <w:noProof/>
        </w:rPr>
        <w:fldChar w:fldCharType="end"/>
      </w:r>
    </w:p>
    <w:p w14:paraId="1A8082C5" w14:textId="3AE84582" w:rsidR="00EE4D73" w:rsidRDefault="00EE4D73" w:rsidP="00EE4D73">
      <w:pPr>
        <w:pStyle w:val="TOC1"/>
        <w:ind w:right="1792"/>
        <w:rPr>
          <w:rFonts w:asciiTheme="minorHAnsi" w:eastAsiaTheme="minorEastAsia" w:hAnsiTheme="minorHAnsi" w:cstheme="minorBidi"/>
          <w:b w:val="0"/>
          <w:noProof/>
          <w:kern w:val="0"/>
          <w:sz w:val="22"/>
          <w:szCs w:val="22"/>
        </w:rPr>
      </w:pPr>
      <w:r>
        <w:rPr>
          <w:noProof/>
        </w:rPr>
        <w:t>Schedule 1—Production variables</w:t>
      </w:r>
      <w:r w:rsidRPr="00EE4D73">
        <w:rPr>
          <w:b w:val="0"/>
          <w:noProof/>
          <w:sz w:val="18"/>
        </w:rPr>
        <w:tab/>
      </w:r>
      <w:r w:rsidRPr="00EE4D73">
        <w:rPr>
          <w:b w:val="0"/>
          <w:noProof/>
          <w:sz w:val="18"/>
        </w:rPr>
        <w:fldChar w:fldCharType="begin"/>
      </w:r>
      <w:r w:rsidRPr="00EE4D73">
        <w:rPr>
          <w:b w:val="0"/>
          <w:noProof/>
          <w:sz w:val="18"/>
        </w:rPr>
        <w:instrText xml:space="preserve"> PAGEREF _Toc149819675 \h </w:instrText>
      </w:r>
      <w:r w:rsidRPr="00EE4D73">
        <w:rPr>
          <w:b w:val="0"/>
          <w:noProof/>
          <w:sz w:val="18"/>
        </w:rPr>
      </w:r>
      <w:r w:rsidRPr="00EE4D73">
        <w:rPr>
          <w:b w:val="0"/>
          <w:noProof/>
          <w:sz w:val="18"/>
        </w:rPr>
        <w:fldChar w:fldCharType="separate"/>
      </w:r>
      <w:r w:rsidRPr="00EE4D73">
        <w:rPr>
          <w:b w:val="0"/>
          <w:noProof/>
          <w:sz w:val="18"/>
        </w:rPr>
        <w:t>69</w:t>
      </w:r>
      <w:r w:rsidRPr="00EE4D73">
        <w:rPr>
          <w:b w:val="0"/>
          <w:noProof/>
          <w:sz w:val="18"/>
        </w:rPr>
        <w:fldChar w:fldCharType="end"/>
      </w:r>
    </w:p>
    <w:p w14:paraId="4F25858D" w14:textId="6EDCA4E6" w:rsidR="00EE4D73" w:rsidRDefault="00EE4D73" w:rsidP="00EE4D73">
      <w:pPr>
        <w:pStyle w:val="TOC2"/>
        <w:ind w:right="1792"/>
        <w:rPr>
          <w:rFonts w:asciiTheme="minorHAnsi" w:eastAsiaTheme="minorEastAsia" w:hAnsiTheme="minorHAnsi" w:cstheme="minorBidi"/>
          <w:b w:val="0"/>
          <w:noProof/>
          <w:kern w:val="0"/>
          <w:sz w:val="22"/>
          <w:szCs w:val="22"/>
        </w:rPr>
      </w:pPr>
      <w:r>
        <w:rPr>
          <w:noProof/>
        </w:rPr>
        <w:t>Part 1—Preliminary</w:t>
      </w:r>
      <w:r w:rsidRPr="00EE4D73">
        <w:rPr>
          <w:b w:val="0"/>
          <w:noProof/>
          <w:sz w:val="18"/>
        </w:rPr>
        <w:tab/>
      </w:r>
      <w:r w:rsidRPr="00EE4D73">
        <w:rPr>
          <w:b w:val="0"/>
          <w:noProof/>
          <w:sz w:val="18"/>
        </w:rPr>
        <w:fldChar w:fldCharType="begin"/>
      </w:r>
      <w:r w:rsidRPr="00EE4D73">
        <w:rPr>
          <w:b w:val="0"/>
          <w:noProof/>
          <w:sz w:val="18"/>
        </w:rPr>
        <w:instrText xml:space="preserve"> PAGEREF _Toc149819676 \h </w:instrText>
      </w:r>
      <w:r w:rsidRPr="00EE4D73">
        <w:rPr>
          <w:b w:val="0"/>
          <w:noProof/>
          <w:sz w:val="18"/>
        </w:rPr>
      </w:r>
      <w:r w:rsidRPr="00EE4D73">
        <w:rPr>
          <w:b w:val="0"/>
          <w:noProof/>
          <w:sz w:val="18"/>
        </w:rPr>
        <w:fldChar w:fldCharType="separate"/>
      </w:r>
      <w:r w:rsidRPr="00EE4D73">
        <w:rPr>
          <w:b w:val="0"/>
          <w:noProof/>
          <w:sz w:val="18"/>
        </w:rPr>
        <w:t>69</w:t>
      </w:r>
      <w:r w:rsidRPr="00EE4D73">
        <w:rPr>
          <w:b w:val="0"/>
          <w:noProof/>
          <w:sz w:val="18"/>
        </w:rPr>
        <w:fldChar w:fldCharType="end"/>
      </w:r>
    </w:p>
    <w:p w14:paraId="6D813EB9" w14:textId="30FD9E59" w:rsidR="00EE4D73" w:rsidRDefault="00EE4D73" w:rsidP="00EE4D73">
      <w:pPr>
        <w:pStyle w:val="TOC5"/>
        <w:ind w:right="1792"/>
        <w:rPr>
          <w:rFonts w:asciiTheme="minorHAnsi" w:eastAsiaTheme="minorEastAsia" w:hAnsiTheme="minorHAnsi" w:cstheme="minorBidi"/>
          <w:noProof/>
          <w:kern w:val="0"/>
          <w:sz w:val="22"/>
          <w:szCs w:val="22"/>
        </w:rPr>
      </w:pPr>
      <w:r>
        <w:rPr>
          <w:noProof/>
        </w:rPr>
        <w:t>1</w:t>
      </w:r>
      <w:r>
        <w:rPr>
          <w:noProof/>
        </w:rPr>
        <w:tab/>
        <w:t>Purpose</w:t>
      </w:r>
      <w:r w:rsidRPr="00EE4D73">
        <w:rPr>
          <w:noProof/>
        </w:rPr>
        <w:tab/>
      </w:r>
      <w:r w:rsidRPr="00EE4D73">
        <w:rPr>
          <w:noProof/>
        </w:rPr>
        <w:fldChar w:fldCharType="begin"/>
      </w:r>
      <w:r w:rsidRPr="00EE4D73">
        <w:rPr>
          <w:noProof/>
        </w:rPr>
        <w:instrText xml:space="preserve"> PAGEREF _Toc149819677 \h </w:instrText>
      </w:r>
      <w:r w:rsidRPr="00EE4D73">
        <w:rPr>
          <w:noProof/>
        </w:rPr>
      </w:r>
      <w:r w:rsidRPr="00EE4D73">
        <w:rPr>
          <w:noProof/>
        </w:rPr>
        <w:fldChar w:fldCharType="separate"/>
      </w:r>
      <w:r w:rsidRPr="00EE4D73">
        <w:rPr>
          <w:noProof/>
        </w:rPr>
        <w:t>69</w:t>
      </w:r>
      <w:r w:rsidRPr="00EE4D73">
        <w:rPr>
          <w:noProof/>
        </w:rPr>
        <w:fldChar w:fldCharType="end"/>
      </w:r>
    </w:p>
    <w:p w14:paraId="12502A82" w14:textId="698FD4EB" w:rsidR="00EE4D73" w:rsidRDefault="00EE4D73" w:rsidP="00EE4D73">
      <w:pPr>
        <w:pStyle w:val="TOC5"/>
        <w:ind w:right="1792"/>
        <w:rPr>
          <w:rFonts w:asciiTheme="minorHAnsi" w:eastAsiaTheme="minorEastAsia" w:hAnsiTheme="minorHAnsi" w:cstheme="minorBidi"/>
          <w:noProof/>
          <w:kern w:val="0"/>
          <w:sz w:val="22"/>
          <w:szCs w:val="22"/>
        </w:rPr>
      </w:pPr>
      <w:r>
        <w:rPr>
          <w:noProof/>
        </w:rPr>
        <w:t>2</w:t>
      </w:r>
      <w:r>
        <w:rPr>
          <w:noProof/>
        </w:rPr>
        <w:tab/>
        <w:t>Structure</w:t>
      </w:r>
      <w:r w:rsidRPr="00EE4D73">
        <w:rPr>
          <w:noProof/>
        </w:rPr>
        <w:tab/>
      </w:r>
      <w:r w:rsidRPr="00EE4D73">
        <w:rPr>
          <w:noProof/>
        </w:rPr>
        <w:fldChar w:fldCharType="begin"/>
      </w:r>
      <w:r w:rsidRPr="00EE4D73">
        <w:rPr>
          <w:noProof/>
        </w:rPr>
        <w:instrText xml:space="preserve"> PAGEREF _Toc149819678 \h </w:instrText>
      </w:r>
      <w:r w:rsidRPr="00EE4D73">
        <w:rPr>
          <w:noProof/>
        </w:rPr>
      </w:r>
      <w:r w:rsidRPr="00EE4D73">
        <w:rPr>
          <w:noProof/>
        </w:rPr>
        <w:fldChar w:fldCharType="separate"/>
      </w:r>
      <w:r w:rsidRPr="00EE4D73">
        <w:rPr>
          <w:noProof/>
        </w:rPr>
        <w:t>69</w:t>
      </w:r>
      <w:r w:rsidRPr="00EE4D73">
        <w:rPr>
          <w:noProof/>
        </w:rPr>
        <w:fldChar w:fldCharType="end"/>
      </w:r>
    </w:p>
    <w:p w14:paraId="287B74E6" w14:textId="5EE0E37D" w:rsidR="00EE4D73" w:rsidRDefault="00EE4D73" w:rsidP="00EE4D73">
      <w:pPr>
        <w:pStyle w:val="TOC5"/>
        <w:ind w:right="1792"/>
        <w:rPr>
          <w:rFonts w:asciiTheme="minorHAnsi" w:eastAsiaTheme="minorEastAsia" w:hAnsiTheme="minorHAnsi" w:cstheme="minorBidi"/>
          <w:noProof/>
          <w:kern w:val="0"/>
          <w:sz w:val="22"/>
          <w:szCs w:val="22"/>
        </w:rPr>
      </w:pPr>
      <w:r>
        <w:rPr>
          <w:noProof/>
        </w:rPr>
        <w:t>3</w:t>
      </w:r>
      <w:r>
        <w:rPr>
          <w:noProof/>
        </w:rPr>
        <w:tab/>
        <w:t>Definitions</w:t>
      </w:r>
      <w:r w:rsidRPr="00EE4D73">
        <w:rPr>
          <w:noProof/>
        </w:rPr>
        <w:tab/>
      </w:r>
      <w:r w:rsidRPr="00EE4D73">
        <w:rPr>
          <w:noProof/>
        </w:rPr>
        <w:fldChar w:fldCharType="begin"/>
      </w:r>
      <w:r w:rsidRPr="00EE4D73">
        <w:rPr>
          <w:noProof/>
        </w:rPr>
        <w:instrText xml:space="preserve"> PAGEREF _Toc149819679 \h </w:instrText>
      </w:r>
      <w:r w:rsidRPr="00EE4D73">
        <w:rPr>
          <w:noProof/>
        </w:rPr>
      </w:r>
      <w:r w:rsidRPr="00EE4D73">
        <w:rPr>
          <w:noProof/>
        </w:rPr>
        <w:fldChar w:fldCharType="separate"/>
      </w:r>
      <w:r w:rsidRPr="00EE4D73">
        <w:rPr>
          <w:noProof/>
        </w:rPr>
        <w:t>69</w:t>
      </w:r>
      <w:r w:rsidRPr="00EE4D73">
        <w:rPr>
          <w:noProof/>
        </w:rPr>
        <w:fldChar w:fldCharType="end"/>
      </w:r>
    </w:p>
    <w:p w14:paraId="234073D3" w14:textId="0D37D27D" w:rsidR="00EE4D73" w:rsidRDefault="00EE4D73" w:rsidP="00EE4D73">
      <w:pPr>
        <w:pStyle w:val="TOC5"/>
        <w:ind w:right="1792"/>
        <w:rPr>
          <w:rFonts w:asciiTheme="minorHAnsi" w:eastAsiaTheme="minorEastAsia" w:hAnsiTheme="minorHAnsi" w:cstheme="minorBidi"/>
          <w:noProof/>
          <w:kern w:val="0"/>
          <w:sz w:val="22"/>
          <w:szCs w:val="22"/>
        </w:rPr>
      </w:pPr>
      <w:r>
        <w:rPr>
          <w:noProof/>
        </w:rPr>
        <w:t>4</w:t>
      </w:r>
      <w:r>
        <w:rPr>
          <w:noProof/>
        </w:rPr>
        <w:tab/>
        <w:t xml:space="preserve">Meaning of </w:t>
      </w:r>
      <w:r w:rsidRPr="005720C2">
        <w:rPr>
          <w:i/>
          <w:noProof/>
        </w:rPr>
        <w:t>saleable quality</w:t>
      </w:r>
      <w:r w:rsidRPr="00EE4D73">
        <w:rPr>
          <w:noProof/>
        </w:rPr>
        <w:tab/>
      </w:r>
      <w:r w:rsidRPr="00EE4D73">
        <w:rPr>
          <w:noProof/>
        </w:rPr>
        <w:fldChar w:fldCharType="begin"/>
      </w:r>
      <w:r w:rsidRPr="00EE4D73">
        <w:rPr>
          <w:noProof/>
        </w:rPr>
        <w:instrText xml:space="preserve"> PAGEREF _Toc149819680 \h </w:instrText>
      </w:r>
      <w:r w:rsidRPr="00EE4D73">
        <w:rPr>
          <w:noProof/>
        </w:rPr>
      </w:r>
      <w:r w:rsidRPr="00EE4D73">
        <w:rPr>
          <w:noProof/>
        </w:rPr>
        <w:fldChar w:fldCharType="separate"/>
      </w:r>
      <w:r w:rsidRPr="00EE4D73">
        <w:rPr>
          <w:noProof/>
        </w:rPr>
        <w:t>70</w:t>
      </w:r>
      <w:r w:rsidRPr="00EE4D73">
        <w:rPr>
          <w:noProof/>
        </w:rPr>
        <w:fldChar w:fldCharType="end"/>
      </w:r>
    </w:p>
    <w:p w14:paraId="7AA81813" w14:textId="362F0B6D" w:rsidR="00EE4D73" w:rsidRDefault="00EE4D73" w:rsidP="00EE4D73">
      <w:pPr>
        <w:pStyle w:val="TOC2"/>
        <w:ind w:right="1792"/>
        <w:rPr>
          <w:rFonts w:asciiTheme="minorHAnsi" w:eastAsiaTheme="minorEastAsia" w:hAnsiTheme="minorHAnsi" w:cstheme="minorBidi"/>
          <w:b w:val="0"/>
          <w:noProof/>
          <w:kern w:val="0"/>
          <w:sz w:val="22"/>
          <w:szCs w:val="22"/>
        </w:rPr>
      </w:pPr>
      <w:r>
        <w:rPr>
          <w:noProof/>
        </w:rPr>
        <w:t>Part 2—Bulk flat glass</w:t>
      </w:r>
      <w:r w:rsidRPr="00EE4D73">
        <w:rPr>
          <w:b w:val="0"/>
          <w:noProof/>
          <w:sz w:val="18"/>
        </w:rPr>
        <w:tab/>
      </w:r>
      <w:r w:rsidRPr="00EE4D73">
        <w:rPr>
          <w:b w:val="0"/>
          <w:noProof/>
          <w:sz w:val="18"/>
        </w:rPr>
        <w:fldChar w:fldCharType="begin"/>
      </w:r>
      <w:r w:rsidRPr="00EE4D73">
        <w:rPr>
          <w:b w:val="0"/>
          <w:noProof/>
          <w:sz w:val="18"/>
        </w:rPr>
        <w:instrText xml:space="preserve"> PAGEREF _Toc149819681 \h </w:instrText>
      </w:r>
      <w:r w:rsidRPr="00EE4D73">
        <w:rPr>
          <w:b w:val="0"/>
          <w:noProof/>
          <w:sz w:val="18"/>
        </w:rPr>
      </w:r>
      <w:r w:rsidRPr="00EE4D73">
        <w:rPr>
          <w:b w:val="0"/>
          <w:noProof/>
          <w:sz w:val="18"/>
        </w:rPr>
        <w:fldChar w:fldCharType="separate"/>
      </w:r>
      <w:r w:rsidRPr="00EE4D73">
        <w:rPr>
          <w:b w:val="0"/>
          <w:noProof/>
          <w:sz w:val="18"/>
        </w:rPr>
        <w:t>70</w:t>
      </w:r>
      <w:r w:rsidRPr="00EE4D73">
        <w:rPr>
          <w:b w:val="0"/>
          <w:noProof/>
          <w:sz w:val="18"/>
        </w:rPr>
        <w:fldChar w:fldCharType="end"/>
      </w:r>
    </w:p>
    <w:p w14:paraId="1DB09A79" w14:textId="6555A7ED" w:rsidR="00EE4D73" w:rsidRDefault="00EE4D73" w:rsidP="00EE4D73">
      <w:pPr>
        <w:pStyle w:val="TOC5"/>
        <w:ind w:right="1792"/>
        <w:rPr>
          <w:rFonts w:asciiTheme="minorHAnsi" w:eastAsiaTheme="minorEastAsia" w:hAnsiTheme="minorHAnsi" w:cstheme="minorBidi"/>
          <w:noProof/>
          <w:kern w:val="0"/>
          <w:sz w:val="22"/>
          <w:szCs w:val="22"/>
        </w:rPr>
      </w:pPr>
      <w:r>
        <w:rPr>
          <w:noProof/>
        </w:rPr>
        <w:t>5</w:t>
      </w:r>
      <w:r>
        <w:rPr>
          <w:noProof/>
        </w:rPr>
        <w:tab/>
        <w:t>Bulk flat glass</w:t>
      </w:r>
      <w:r w:rsidRPr="00EE4D73">
        <w:rPr>
          <w:noProof/>
        </w:rPr>
        <w:tab/>
      </w:r>
      <w:r w:rsidRPr="00EE4D73">
        <w:rPr>
          <w:noProof/>
        </w:rPr>
        <w:fldChar w:fldCharType="begin"/>
      </w:r>
      <w:r w:rsidRPr="00EE4D73">
        <w:rPr>
          <w:noProof/>
        </w:rPr>
        <w:instrText xml:space="preserve"> PAGEREF _Toc149819682 \h </w:instrText>
      </w:r>
      <w:r w:rsidRPr="00EE4D73">
        <w:rPr>
          <w:noProof/>
        </w:rPr>
      </w:r>
      <w:r w:rsidRPr="00EE4D73">
        <w:rPr>
          <w:noProof/>
        </w:rPr>
        <w:fldChar w:fldCharType="separate"/>
      </w:r>
      <w:r w:rsidRPr="00EE4D73">
        <w:rPr>
          <w:noProof/>
        </w:rPr>
        <w:t>70</w:t>
      </w:r>
      <w:r w:rsidRPr="00EE4D73">
        <w:rPr>
          <w:noProof/>
        </w:rPr>
        <w:fldChar w:fldCharType="end"/>
      </w:r>
    </w:p>
    <w:p w14:paraId="1B22DA51" w14:textId="5EA81398" w:rsidR="00EE4D73" w:rsidRDefault="00EE4D73" w:rsidP="00EE4D73">
      <w:pPr>
        <w:pStyle w:val="TOC2"/>
        <w:ind w:right="1792"/>
        <w:rPr>
          <w:rFonts w:asciiTheme="minorHAnsi" w:eastAsiaTheme="minorEastAsia" w:hAnsiTheme="minorHAnsi" w:cstheme="minorBidi"/>
          <w:b w:val="0"/>
          <w:noProof/>
          <w:kern w:val="0"/>
          <w:sz w:val="22"/>
          <w:szCs w:val="22"/>
        </w:rPr>
      </w:pPr>
      <w:r>
        <w:rPr>
          <w:noProof/>
        </w:rPr>
        <w:t>Part 3—Glass containers</w:t>
      </w:r>
      <w:r w:rsidRPr="00EE4D73">
        <w:rPr>
          <w:b w:val="0"/>
          <w:noProof/>
          <w:sz w:val="18"/>
        </w:rPr>
        <w:tab/>
      </w:r>
      <w:r w:rsidRPr="00EE4D73">
        <w:rPr>
          <w:b w:val="0"/>
          <w:noProof/>
          <w:sz w:val="18"/>
        </w:rPr>
        <w:fldChar w:fldCharType="begin"/>
      </w:r>
      <w:r w:rsidRPr="00EE4D73">
        <w:rPr>
          <w:b w:val="0"/>
          <w:noProof/>
          <w:sz w:val="18"/>
        </w:rPr>
        <w:instrText xml:space="preserve"> PAGEREF _Toc149819683 \h </w:instrText>
      </w:r>
      <w:r w:rsidRPr="00EE4D73">
        <w:rPr>
          <w:b w:val="0"/>
          <w:noProof/>
          <w:sz w:val="18"/>
        </w:rPr>
      </w:r>
      <w:r w:rsidRPr="00EE4D73">
        <w:rPr>
          <w:b w:val="0"/>
          <w:noProof/>
          <w:sz w:val="18"/>
        </w:rPr>
        <w:fldChar w:fldCharType="separate"/>
      </w:r>
      <w:r w:rsidRPr="00EE4D73">
        <w:rPr>
          <w:b w:val="0"/>
          <w:noProof/>
          <w:sz w:val="18"/>
        </w:rPr>
        <w:t>71</w:t>
      </w:r>
      <w:r w:rsidRPr="00EE4D73">
        <w:rPr>
          <w:b w:val="0"/>
          <w:noProof/>
          <w:sz w:val="18"/>
        </w:rPr>
        <w:fldChar w:fldCharType="end"/>
      </w:r>
    </w:p>
    <w:p w14:paraId="231E1E68" w14:textId="13E439C5" w:rsidR="00EE4D73" w:rsidRDefault="00EE4D73" w:rsidP="00EE4D73">
      <w:pPr>
        <w:pStyle w:val="TOC5"/>
        <w:ind w:right="1792"/>
        <w:rPr>
          <w:rFonts w:asciiTheme="minorHAnsi" w:eastAsiaTheme="minorEastAsia" w:hAnsiTheme="minorHAnsi" w:cstheme="minorBidi"/>
          <w:noProof/>
          <w:kern w:val="0"/>
          <w:sz w:val="22"/>
          <w:szCs w:val="22"/>
        </w:rPr>
      </w:pPr>
      <w:r>
        <w:rPr>
          <w:noProof/>
        </w:rPr>
        <w:t>6</w:t>
      </w:r>
      <w:r>
        <w:rPr>
          <w:noProof/>
        </w:rPr>
        <w:tab/>
        <w:t>Glass containers</w:t>
      </w:r>
      <w:r w:rsidRPr="00EE4D73">
        <w:rPr>
          <w:noProof/>
        </w:rPr>
        <w:tab/>
      </w:r>
      <w:r w:rsidRPr="00EE4D73">
        <w:rPr>
          <w:noProof/>
        </w:rPr>
        <w:fldChar w:fldCharType="begin"/>
      </w:r>
      <w:r w:rsidRPr="00EE4D73">
        <w:rPr>
          <w:noProof/>
        </w:rPr>
        <w:instrText xml:space="preserve"> PAGEREF _Toc149819684 \h </w:instrText>
      </w:r>
      <w:r w:rsidRPr="00EE4D73">
        <w:rPr>
          <w:noProof/>
        </w:rPr>
      </w:r>
      <w:r w:rsidRPr="00EE4D73">
        <w:rPr>
          <w:noProof/>
        </w:rPr>
        <w:fldChar w:fldCharType="separate"/>
      </w:r>
      <w:r w:rsidRPr="00EE4D73">
        <w:rPr>
          <w:noProof/>
        </w:rPr>
        <w:t>71</w:t>
      </w:r>
      <w:r w:rsidRPr="00EE4D73">
        <w:rPr>
          <w:noProof/>
        </w:rPr>
        <w:fldChar w:fldCharType="end"/>
      </w:r>
    </w:p>
    <w:p w14:paraId="55815279" w14:textId="4A332F09" w:rsidR="00EE4D73" w:rsidRDefault="00EE4D73" w:rsidP="00EE4D73">
      <w:pPr>
        <w:pStyle w:val="TOC2"/>
        <w:ind w:right="1792"/>
        <w:rPr>
          <w:rFonts w:asciiTheme="minorHAnsi" w:eastAsiaTheme="minorEastAsia" w:hAnsiTheme="minorHAnsi" w:cstheme="minorBidi"/>
          <w:b w:val="0"/>
          <w:noProof/>
          <w:kern w:val="0"/>
          <w:sz w:val="22"/>
          <w:szCs w:val="22"/>
        </w:rPr>
      </w:pPr>
      <w:r>
        <w:rPr>
          <w:noProof/>
        </w:rPr>
        <w:t>Part 4—Aluminium</w:t>
      </w:r>
      <w:r w:rsidRPr="00EE4D73">
        <w:rPr>
          <w:b w:val="0"/>
          <w:noProof/>
          <w:sz w:val="18"/>
        </w:rPr>
        <w:tab/>
      </w:r>
      <w:r w:rsidRPr="00EE4D73">
        <w:rPr>
          <w:b w:val="0"/>
          <w:noProof/>
          <w:sz w:val="18"/>
        </w:rPr>
        <w:fldChar w:fldCharType="begin"/>
      </w:r>
      <w:r w:rsidRPr="00EE4D73">
        <w:rPr>
          <w:b w:val="0"/>
          <w:noProof/>
          <w:sz w:val="18"/>
        </w:rPr>
        <w:instrText xml:space="preserve"> PAGEREF _Toc149819685 \h </w:instrText>
      </w:r>
      <w:r w:rsidRPr="00EE4D73">
        <w:rPr>
          <w:b w:val="0"/>
          <w:noProof/>
          <w:sz w:val="18"/>
        </w:rPr>
      </w:r>
      <w:r w:rsidRPr="00EE4D73">
        <w:rPr>
          <w:b w:val="0"/>
          <w:noProof/>
          <w:sz w:val="18"/>
        </w:rPr>
        <w:fldChar w:fldCharType="separate"/>
      </w:r>
      <w:r w:rsidRPr="00EE4D73">
        <w:rPr>
          <w:b w:val="0"/>
          <w:noProof/>
          <w:sz w:val="18"/>
        </w:rPr>
        <w:t>71</w:t>
      </w:r>
      <w:r w:rsidRPr="00EE4D73">
        <w:rPr>
          <w:b w:val="0"/>
          <w:noProof/>
          <w:sz w:val="18"/>
        </w:rPr>
        <w:fldChar w:fldCharType="end"/>
      </w:r>
    </w:p>
    <w:p w14:paraId="5D45CBDD" w14:textId="626E5EAA" w:rsidR="00EE4D73" w:rsidRDefault="00EE4D73" w:rsidP="00EE4D73">
      <w:pPr>
        <w:pStyle w:val="TOC5"/>
        <w:ind w:right="1792"/>
        <w:rPr>
          <w:rFonts w:asciiTheme="minorHAnsi" w:eastAsiaTheme="minorEastAsia" w:hAnsiTheme="minorHAnsi" w:cstheme="minorBidi"/>
          <w:noProof/>
          <w:kern w:val="0"/>
          <w:sz w:val="22"/>
          <w:szCs w:val="22"/>
        </w:rPr>
      </w:pPr>
      <w:r>
        <w:rPr>
          <w:noProof/>
        </w:rPr>
        <w:t>7</w:t>
      </w:r>
      <w:r>
        <w:rPr>
          <w:noProof/>
        </w:rPr>
        <w:tab/>
        <w:t>Aluminium</w:t>
      </w:r>
      <w:r w:rsidRPr="00EE4D73">
        <w:rPr>
          <w:noProof/>
        </w:rPr>
        <w:tab/>
      </w:r>
      <w:r w:rsidRPr="00EE4D73">
        <w:rPr>
          <w:noProof/>
        </w:rPr>
        <w:fldChar w:fldCharType="begin"/>
      </w:r>
      <w:r w:rsidRPr="00EE4D73">
        <w:rPr>
          <w:noProof/>
        </w:rPr>
        <w:instrText xml:space="preserve"> PAGEREF _Toc149819686 \h </w:instrText>
      </w:r>
      <w:r w:rsidRPr="00EE4D73">
        <w:rPr>
          <w:noProof/>
        </w:rPr>
      </w:r>
      <w:r w:rsidRPr="00EE4D73">
        <w:rPr>
          <w:noProof/>
        </w:rPr>
        <w:fldChar w:fldCharType="separate"/>
      </w:r>
      <w:r w:rsidRPr="00EE4D73">
        <w:rPr>
          <w:noProof/>
        </w:rPr>
        <w:t>71</w:t>
      </w:r>
      <w:r w:rsidRPr="00EE4D73">
        <w:rPr>
          <w:noProof/>
        </w:rPr>
        <w:fldChar w:fldCharType="end"/>
      </w:r>
    </w:p>
    <w:p w14:paraId="59AACA4E" w14:textId="49BBF7F8" w:rsidR="00EE4D73" w:rsidRDefault="00EE4D73" w:rsidP="00EE4D73">
      <w:pPr>
        <w:pStyle w:val="TOC2"/>
        <w:ind w:right="1792"/>
        <w:rPr>
          <w:rFonts w:asciiTheme="minorHAnsi" w:eastAsiaTheme="minorEastAsia" w:hAnsiTheme="minorHAnsi" w:cstheme="minorBidi"/>
          <w:b w:val="0"/>
          <w:noProof/>
          <w:kern w:val="0"/>
          <w:sz w:val="22"/>
          <w:szCs w:val="22"/>
        </w:rPr>
      </w:pPr>
      <w:r>
        <w:rPr>
          <w:noProof/>
        </w:rPr>
        <w:t>Part 5—Alumina</w:t>
      </w:r>
      <w:r w:rsidRPr="00EE4D73">
        <w:rPr>
          <w:b w:val="0"/>
          <w:noProof/>
          <w:sz w:val="18"/>
        </w:rPr>
        <w:tab/>
      </w:r>
      <w:r w:rsidRPr="00EE4D73">
        <w:rPr>
          <w:b w:val="0"/>
          <w:noProof/>
          <w:sz w:val="18"/>
        </w:rPr>
        <w:fldChar w:fldCharType="begin"/>
      </w:r>
      <w:r w:rsidRPr="00EE4D73">
        <w:rPr>
          <w:b w:val="0"/>
          <w:noProof/>
          <w:sz w:val="18"/>
        </w:rPr>
        <w:instrText xml:space="preserve"> PAGEREF _Toc149819687 \h </w:instrText>
      </w:r>
      <w:r w:rsidRPr="00EE4D73">
        <w:rPr>
          <w:b w:val="0"/>
          <w:noProof/>
          <w:sz w:val="18"/>
        </w:rPr>
      </w:r>
      <w:r w:rsidRPr="00EE4D73">
        <w:rPr>
          <w:b w:val="0"/>
          <w:noProof/>
          <w:sz w:val="18"/>
        </w:rPr>
        <w:fldChar w:fldCharType="separate"/>
      </w:r>
      <w:r w:rsidRPr="00EE4D73">
        <w:rPr>
          <w:b w:val="0"/>
          <w:noProof/>
          <w:sz w:val="18"/>
        </w:rPr>
        <w:t>71</w:t>
      </w:r>
      <w:r w:rsidRPr="00EE4D73">
        <w:rPr>
          <w:b w:val="0"/>
          <w:noProof/>
          <w:sz w:val="18"/>
        </w:rPr>
        <w:fldChar w:fldCharType="end"/>
      </w:r>
    </w:p>
    <w:p w14:paraId="081FF731" w14:textId="1177D157" w:rsidR="00EE4D73" w:rsidRDefault="00EE4D73" w:rsidP="00EE4D73">
      <w:pPr>
        <w:pStyle w:val="TOC5"/>
        <w:ind w:right="1792"/>
        <w:rPr>
          <w:rFonts w:asciiTheme="minorHAnsi" w:eastAsiaTheme="minorEastAsia" w:hAnsiTheme="minorHAnsi" w:cstheme="minorBidi"/>
          <w:noProof/>
          <w:kern w:val="0"/>
          <w:sz w:val="22"/>
          <w:szCs w:val="22"/>
        </w:rPr>
      </w:pPr>
      <w:r>
        <w:rPr>
          <w:noProof/>
        </w:rPr>
        <w:t>8</w:t>
      </w:r>
      <w:r>
        <w:rPr>
          <w:noProof/>
        </w:rPr>
        <w:tab/>
        <w:t>Alumina</w:t>
      </w:r>
      <w:r w:rsidRPr="00EE4D73">
        <w:rPr>
          <w:noProof/>
        </w:rPr>
        <w:tab/>
      </w:r>
      <w:r w:rsidRPr="00EE4D73">
        <w:rPr>
          <w:noProof/>
        </w:rPr>
        <w:fldChar w:fldCharType="begin"/>
      </w:r>
      <w:r w:rsidRPr="00EE4D73">
        <w:rPr>
          <w:noProof/>
        </w:rPr>
        <w:instrText xml:space="preserve"> PAGEREF _Toc149819688 \h </w:instrText>
      </w:r>
      <w:r w:rsidRPr="00EE4D73">
        <w:rPr>
          <w:noProof/>
        </w:rPr>
      </w:r>
      <w:r w:rsidRPr="00EE4D73">
        <w:rPr>
          <w:noProof/>
        </w:rPr>
        <w:fldChar w:fldCharType="separate"/>
      </w:r>
      <w:r w:rsidRPr="00EE4D73">
        <w:rPr>
          <w:noProof/>
        </w:rPr>
        <w:t>71</w:t>
      </w:r>
      <w:r w:rsidRPr="00EE4D73">
        <w:rPr>
          <w:noProof/>
        </w:rPr>
        <w:fldChar w:fldCharType="end"/>
      </w:r>
    </w:p>
    <w:p w14:paraId="4D5AD902" w14:textId="68CE7077" w:rsidR="00EE4D73" w:rsidRDefault="00EE4D73" w:rsidP="00EE4D73">
      <w:pPr>
        <w:pStyle w:val="TOC2"/>
        <w:ind w:right="1792"/>
        <w:rPr>
          <w:rFonts w:asciiTheme="minorHAnsi" w:eastAsiaTheme="minorEastAsia" w:hAnsiTheme="minorHAnsi" w:cstheme="minorBidi"/>
          <w:b w:val="0"/>
          <w:noProof/>
          <w:kern w:val="0"/>
          <w:sz w:val="22"/>
          <w:szCs w:val="22"/>
        </w:rPr>
      </w:pPr>
      <w:r>
        <w:rPr>
          <w:noProof/>
        </w:rPr>
        <w:t>Part 6—Ammonia production</w:t>
      </w:r>
      <w:r w:rsidRPr="00EE4D73">
        <w:rPr>
          <w:b w:val="0"/>
          <w:noProof/>
          <w:sz w:val="18"/>
        </w:rPr>
        <w:tab/>
      </w:r>
      <w:r w:rsidRPr="00EE4D73">
        <w:rPr>
          <w:b w:val="0"/>
          <w:noProof/>
          <w:sz w:val="18"/>
        </w:rPr>
        <w:fldChar w:fldCharType="begin"/>
      </w:r>
      <w:r w:rsidRPr="00EE4D73">
        <w:rPr>
          <w:b w:val="0"/>
          <w:noProof/>
          <w:sz w:val="18"/>
        </w:rPr>
        <w:instrText xml:space="preserve"> PAGEREF _Toc149819689 \h </w:instrText>
      </w:r>
      <w:r w:rsidRPr="00EE4D73">
        <w:rPr>
          <w:b w:val="0"/>
          <w:noProof/>
          <w:sz w:val="18"/>
        </w:rPr>
      </w:r>
      <w:r w:rsidRPr="00EE4D73">
        <w:rPr>
          <w:b w:val="0"/>
          <w:noProof/>
          <w:sz w:val="18"/>
        </w:rPr>
        <w:fldChar w:fldCharType="separate"/>
      </w:r>
      <w:r w:rsidRPr="00EE4D73">
        <w:rPr>
          <w:b w:val="0"/>
          <w:noProof/>
          <w:sz w:val="18"/>
        </w:rPr>
        <w:t>72</w:t>
      </w:r>
      <w:r w:rsidRPr="00EE4D73">
        <w:rPr>
          <w:b w:val="0"/>
          <w:noProof/>
          <w:sz w:val="18"/>
        </w:rPr>
        <w:fldChar w:fldCharType="end"/>
      </w:r>
    </w:p>
    <w:p w14:paraId="31440322" w14:textId="60C0BA55" w:rsidR="00EE4D73" w:rsidRDefault="00EE4D73" w:rsidP="00EE4D73">
      <w:pPr>
        <w:pStyle w:val="TOC5"/>
        <w:ind w:right="1792"/>
        <w:rPr>
          <w:rFonts w:asciiTheme="minorHAnsi" w:eastAsiaTheme="minorEastAsia" w:hAnsiTheme="minorHAnsi" w:cstheme="minorBidi"/>
          <w:noProof/>
          <w:kern w:val="0"/>
          <w:sz w:val="22"/>
          <w:szCs w:val="22"/>
        </w:rPr>
      </w:pPr>
      <w:r>
        <w:rPr>
          <w:noProof/>
        </w:rPr>
        <w:t>9</w:t>
      </w:r>
      <w:r>
        <w:rPr>
          <w:noProof/>
        </w:rPr>
        <w:tab/>
        <w:t>Ammonia production</w:t>
      </w:r>
      <w:r w:rsidRPr="00EE4D73">
        <w:rPr>
          <w:noProof/>
        </w:rPr>
        <w:tab/>
      </w:r>
      <w:r w:rsidRPr="00EE4D73">
        <w:rPr>
          <w:noProof/>
        </w:rPr>
        <w:fldChar w:fldCharType="begin"/>
      </w:r>
      <w:r w:rsidRPr="00EE4D73">
        <w:rPr>
          <w:noProof/>
        </w:rPr>
        <w:instrText xml:space="preserve"> PAGEREF _Toc149819690 \h </w:instrText>
      </w:r>
      <w:r w:rsidRPr="00EE4D73">
        <w:rPr>
          <w:noProof/>
        </w:rPr>
      </w:r>
      <w:r w:rsidRPr="00EE4D73">
        <w:rPr>
          <w:noProof/>
        </w:rPr>
        <w:fldChar w:fldCharType="separate"/>
      </w:r>
      <w:r w:rsidRPr="00EE4D73">
        <w:rPr>
          <w:noProof/>
        </w:rPr>
        <w:t>72</w:t>
      </w:r>
      <w:r w:rsidRPr="00EE4D73">
        <w:rPr>
          <w:noProof/>
        </w:rPr>
        <w:fldChar w:fldCharType="end"/>
      </w:r>
    </w:p>
    <w:p w14:paraId="19390E4A" w14:textId="43DE6AA4" w:rsidR="00EE4D73" w:rsidRDefault="00EE4D73" w:rsidP="00EE4D73">
      <w:pPr>
        <w:pStyle w:val="TOC2"/>
        <w:ind w:right="1792"/>
        <w:rPr>
          <w:rFonts w:asciiTheme="minorHAnsi" w:eastAsiaTheme="minorEastAsia" w:hAnsiTheme="minorHAnsi" w:cstheme="minorBidi"/>
          <w:b w:val="0"/>
          <w:noProof/>
          <w:kern w:val="0"/>
          <w:sz w:val="22"/>
          <w:szCs w:val="22"/>
        </w:rPr>
      </w:pPr>
      <w:r>
        <w:rPr>
          <w:noProof/>
        </w:rPr>
        <w:t>Part 7—Ammonium nitrate production</w:t>
      </w:r>
      <w:r w:rsidRPr="00EE4D73">
        <w:rPr>
          <w:b w:val="0"/>
          <w:noProof/>
          <w:sz w:val="18"/>
        </w:rPr>
        <w:tab/>
      </w:r>
      <w:r w:rsidRPr="00EE4D73">
        <w:rPr>
          <w:b w:val="0"/>
          <w:noProof/>
          <w:sz w:val="18"/>
        </w:rPr>
        <w:fldChar w:fldCharType="begin"/>
      </w:r>
      <w:r w:rsidRPr="00EE4D73">
        <w:rPr>
          <w:b w:val="0"/>
          <w:noProof/>
          <w:sz w:val="18"/>
        </w:rPr>
        <w:instrText xml:space="preserve"> PAGEREF _Toc149819691 \h </w:instrText>
      </w:r>
      <w:r w:rsidRPr="00EE4D73">
        <w:rPr>
          <w:b w:val="0"/>
          <w:noProof/>
          <w:sz w:val="18"/>
        </w:rPr>
      </w:r>
      <w:r w:rsidRPr="00EE4D73">
        <w:rPr>
          <w:b w:val="0"/>
          <w:noProof/>
          <w:sz w:val="18"/>
        </w:rPr>
        <w:fldChar w:fldCharType="separate"/>
      </w:r>
      <w:r w:rsidRPr="00EE4D73">
        <w:rPr>
          <w:b w:val="0"/>
          <w:noProof/>
          <w:sz w:val="18"/>
        </w:rPr>
        <w:t>72</w:t>
      </w:r>
      <w:r w:rsidRPr="00EE4D73">
        <w:rPr>
          <w:b w:val="0"/>
          <w:noProof/>
          <w:sz w:val="18"/>
        </w:rPr>
        <w:fldChar w:fldCharType="end"/>
      </w:r>
    </w:p>
    <w:p w14:paraId="3CE5E5AE" w14:textId="4B3B7463" w:rsidR="00EE4D73" w:rsidRDefault="00EE4D73" w:rsidP="00EE4D73">
      <w:pPr>
        <w:pStyle w:val="TOC5"/>
        <w:ind w:right="1792"/>
        <w:rPr>
          <w:rFonts w:asciiTheme="minorHAnsi" w:eastAsiaTheme="minorEastAsia" w:hAnsiTheme="minorHAnsi" w:cstheme="minorBidi"/>
          <w:noProof/>
          <w:kern w:val="0"/>
          <w:sz w:val="22"/>
          <w:szCs w:val="22"/>
        </w:rPr>
      </w:pPr>
      <w:r>
        <w:rPr>
          <w:noProof/>
        </w:rPr>
        <w:t>10</w:t>
      </w:r>
      <w:r>
        <w:rPr>
          <w:noProof/>
        </w:rPr>
        <w:tab/>
        <w:t>Ammonium nitrate</w:t>
      </w:r>
      <w:r w:rsidRPr="00EE4D73">
        <w:rPr>
          <w:noProof/>
        </w:rPr>
        <w:tab/>
      </w:r>
      <w:r w:rsidRPr="00EE4D73">
        <w:rPr>
          <w:noProof/>
        </w:rPr>
        <w:fldChar w:fldCharType="begin"/>
      </w:r>
      <w:r w:rsidRPr="00EE4D73">
        <w:rPr>
          <w:noProof/>
        </w:rPr>
        <w:instrText xml:space="preserve"> PAGEREF _Toc149819692 \h </w:instrText>
      </w:r>
      <w:r w:rsidRPr="00EE4D73">
        <w:rPr>
          <w:noProof/>
        </w:rPr>
      </w:r>
      <w:r w:rsidRPr="00EE4D73">
        <w:rPr>
          <w:noProof/>
        </w:rPr>
        <w:fldChar w:fldCharType="separate"/>
      </w:r>
      <w:r w:rsidRPr="00EE4D73">
        <w:rPr>
          <w:noProof/>
        </w:rPr>
        <w:t>72</w:t>
      </w:r>
      <w:r w:rsidRPr="00EE4D73">
        <w:rPr>
          <w:noProof/>
        </w:rPr>
        <w:fldChar w:fldCharType="end"/>
      </w:r>
    </w:p>
    <w:p w14:paraId="5AA911E9" w14:textId="1C08D560" w:rsidR="00EE4D73" w:rsidRDefault="00EE4D73" w:rsidP="00EE4D73">
      <w:pPr>
        <w:pStyle w:val="TOC2"/>
        <w:ind w:right="1792"/>
        <w:rPr>
          <w:rFonts w:asciiTheme="minorHAnsi" w:eastAsiaTheme="minorEastAsia" w:hAnsiTheme="minorHAnsi" w:cstheme="minorBidi"/>
          <w:b w:val="0"/>
          <w:noProof/>
          <w:kern w:val="0"/>
          <w:sz w:val="22"/>
          <w:szCs w:val="22"/>
        </w:rPr>
      </w:pPr>
      <w:r>
        <w:rPr>
          <w:noProof/>
        </w:rPr>
        <w:t>Part 8—Urea production</w:t>
      </w:r>
      <w:r w:rsidRPr="00EE4D73">
        <w:rPr>
          <w:b w:val="0"/>
          <w:noProof/>
          <w:sz w:val="18"/>
        </w:rPr>
        <w:tab/>
      </w:r>
      <w:r w:rsidRPr="00EE4D73">
        <w:rPr>
          <w:b w:val="0"/>
          <w:noProof/>
          <w:sz w:val="18"/>
        </w:rPr>
        <w:fldChar w:fldCharType="begin"/>
      </w:r>
      <w:r w:rsidRPr="00EE4D73">
        <w:rPr>
          <w:b w:val="0"/>
          <w:noProof/>
          <w:sz w:val="18"/>
        </w:rPr>
        <w:instrText xml:space="preserve"> PAGEREF _Toc149819693 \h </w:instrText>
      </w:r>
      <w:r w:rsidRPr="00EE4D73">
        <w:rPr>
          <w:b w:val="0"/>
          <w:noProof/>
          <w:sz w:val="18"/>
        </w:rPr>
      </w:r>
      <w:r w:rsidRPr="00EE4D73">
        <w:rPr>
          <w:b w:val="0"/>
          <w:noProof/>
          <w:sz w:val="18"/>
        </w:rPr>
        <w:fldChar w:fldCharType="separate"/>
      </w:r>
      <w:r w:rsidRPr="00EE4D73">
        <w:rPr>
          <w:b w:val="0"/>
          <w:noProof/>
          <w:sz w:val="18"/>
        </w:rPr>
        <w:t>73</w:t>
      </w:r>
      <w:r w:rsidRPr="00EE4D73">
        <w:rPr>
          <w:b w:val="0"/>
          <w:noProof/>
          <w:sz w:val="18"/>
        </w:rPr>
        <w:fldChar w:fldCharType="end"/>
      </w:r>
    </w:p>
    <w:p w14:paraId="2320FF59" w14:textId="14A2BF33" w:rsidR="00EE4D73" w:rsidRDefault="00EE4D73" w:rsidP="00EE4D73">
      <w:pPr>
        <w:pStyle w:val="TOC5"/>
        <w:ind w:right="1792"/>
        <w:rPr>
          <w:rFonts w:asciiTheme="minorHAnsi" w:eastAsiaTheme="minorEastAsia" w:hAnsiTheme="minorHAnsi" w:cstheme="minorBidi"/>
          <w:noProof/>
          <w:kern w:val="0"/>
          <w:sz w:val="22"/>
          <w:szCs w:val="22"/>
        </w:rPr>
      </w:pPr>
      <w:r>
        <w:rPr>
          <w:noProof/>
        </w:rPr>
        <w:t>11</w:t>
      </w:r>
      <w:r>
        <w:rPr>
          <w:noProof/>
        </w:rPr>
        <w:tab/>
        <w:t>Carbamide (urea)</w:t>
      </w:r>
      <w:r w:rsidRPr="00EE4D73">
        <w:rPr>
          <w:noProof/>
        </w:rPr>
        <w:tab/>
      </w:r>
      <w:r w:rsidRPr="00EE4D73">
        <w:rPr>
          <w:noProof/>
        </w:rPr>
        <w:fldChar w:fldCharType="begin"/>
      </w:r>
      <w:r w:rsidRPr="00EE4D73">
        <w:rPr>
          <w:noProof/>
        </w:rPr>
        <w:instrText xml:space="preserve"> PAGEREF _Toc149819694 \h </w:instrText>
      </w:r>
      <w:r w:rsidRPr="00EE4D73">
        <w:rPr>
          <w:noProof/>
        </w:rPr>
      </w:r>
      <w:r w:rsidRPr="00EE4D73">
        <w:rPr>
          <w:noProof/>
        </w:rPr>
        <w:fldChar w:fldCharType="separate"/>
      </w:r>
      <w:r w:rsidRPr="00EE4D73">
        <w:rPr>
          <w:noProof/>
        </w:rPr>
        <w:t>73</w:t>
      </w:r>
      <w:r w:rsidRPr="00EE4D73">
        <w:rPr>
          <w:noProof/>
        </w:rPr>
        <w:fldChar w:fldCharType="end"/>
      </w:r>
    </w:p>
    <w:p w14:paraId="43F0BBCB" w14:textId="1B417EE8" w:rsidR="00EE4D73" w:rsidRDefault="00EE4D73" w:rsidP="00EE4D73">
      <w:pPr>
        <w:pStyle w:val="TOC2"/>
        <w:ind w:right="1792"/>
        <w:rPr>
          <w:rFonts w:asciiTheme="minorHAnsi" w:eastAsiaTheme="minorEastAsia" w:hAnsiTheme="minorHAnsi" w:cstheme="minorBidi"/>
          <w:b w:val="0"/>
          <w:noProof/>
          <w:kern w:val="0"/>
          <w:sz w:val="22"/>
          <w:szCs w:val="22"/>
        </w:rPr>
      </w:pPr>
      <w:r>
        <w:rPr>
          <w:noProof/>
        </w:rPr>
        <w:t>Part 9—Ammonium phosphate production</w:t>
      </w:r>
      <w:r w:rsidRPr="00EE4D73">
        <w:rPr>
          <w:b w:val="0"/>
          <w:noProof/>
          <w:sz w:val="18"/>
        </w:rPr>
        <w:tab/>
      </w:r>
      <w:r w:rsidRPr="00EE4D73">
        <w:rPr>
          <w:b w:val="0"/>
          <w:noProof/>
          <w:sz w:val="18"/>
        </w:rPr>
        <w:fldChar w:fldCharType="begin"/>
      </w:r>
      <w:r w:rsidRPr="00EE4D73">
        <w:rPr>
          <w:b w:val="0"/>
          <w:noProof/>
          <w:sz w:val="18"/>
        </w:rPr>
        <w:instrText xml:space="preserve"> PAGEREF _Toc149819695 \h </w:instrText>
      </w:r>
      <w:r w:rsidRPr="00EE4D73">
        <w:rPr>
          <w:b w:val="0"/>
          <w:noProof/>
          <w:sz w:val="18"/>
        </w:rPr>
      </w:r>
      <w:r w:rsidRPr="00EE4D73">
        <w:rPr>
          <w:b w:val="0"/>
          <w:noProof/>
          <w:sz w:val="18"/>
        </w:rPr>
        <w:fldChar w:fldCharType="separate"/>
      </w:r>
      <w:r w:rsidRPr="00EE4D73">
        <w:rPr>
          <w:b w:val="0"/>
          <w:noProof/>
          <w:sz w:val="18"/>
        </w:rPr>
        <w:t>74</w:t>
      </w:r>
      <w:r w:rsidRPr="00EE4D73">
        <w:rPr>
          <w:b w:val="0"/>
          <w:noProof/>
          <w:sz w:val="18"/>
        </w:rPr>
        <w:fldChar w:fldCharType="end"/>
      </w:r>
    </w:p>
    <w:p w14:paraId="05613903" w14:textId="511B34BE" w:rsidR="00EE4D73" w:rsidRDefault="00EE4D73" w:rsidP="00EE4D73">
      <w:pPr>
        <w:pStyle w:val="TOC5"/>
        <w:ind w:right="1792"/>
        <w:rPr>
          <w:rFonts w:asciiTheme="minorHAnsi" w:eastAsiaTheme="minorEastAsia" w:hAnsiTheme="minorHAnsi" w:cstheme="minorBidi"/>
          <w:noProof/>
          <w:kern w:val="0"/>
          <w:sz w:val="22"/>
          <w:szCs w:val="22"/>
        </w:rPr>
      </w:pPr>
      <w:r>
        <w:rPr>
          <w:noProof/>
        </w:rPr>
        <w:t>12</w:t>
      </w:r>
      <w:r>
        <w:rPr>
          <w:noProof/>
        </w:rPr>
        <w:tab/>
        <w:t>Monoammonium phosphate</w:t>
      </w:r>
      <w:r w:rsidRPr="00EE4D73">
        <w:rPr>
          <w:noProof/>
        </w:rPr>
        <w:tab/>
      </w:r>
      <w:r w:rsidRPr="00EE4D73">
        <w:rPr>
          <w:noProof/>
        </w:rPr>
        <w:fldChar w:fldCharType="begin"/>
      </w:r>
      <w:r w:rsidRPr="00EE4D73">
        <w:rPr>
          <w:noProof/>
        </w:rPr>
        <w:instrText xml:space="preserve"> PAGEREF _Toc149819696 \h </w:instrText>
      </w:r>
      <w:r w:rsidRPr="00EE4D73">
        <w:rPr>
          <w:noProof/>
        </w:rPr>
      </w:r>
      <w:r w:rsidRPr="00EE4D73">
        <w:rPr>
          <w:noProof/>
        </w:rPr>
        <w:fldChar w:fldCharType="separate"/>
      </w:r>
      <w:r w:rsidRPr="00EE4D73">
        <w:rPr>
          <w:noProof/>
        </w:rPr>
        <w:t>74</w:t>
      </w:r>
      <w:r w:rsidRPr="00EE4D73">
        <w:rPr>
          <w:noProof/>
        </w:rPr>
        <w:fldChar w:fldCharType="end"/>
      </w:r>
    </w:p>
    <w:p w14:paraId="7DD4C888" w14:textId="2D447521" w:rsidR="00EE4D73" w:rsidRDefault="00EE4D73" w:rsidP="00EE4D73">
      <w:pPr>
        <w:pStyle w:val="TOC5"/>
        <w:ind w:right="1792"/>
        <w:rPr>
          <w:rFonts w:asciiTheme="minorHAnsi" w:eastAsiaTheme="minorEastAsia" w:hAnsiTheme="minorHAnsi" w:cstheme="minorBidi"/>
          <w:noProof/>
          <w:kern w:val="0"/>
          <w:sz w:val="22"/>
          <w:szCs w:val="22"/>
        </w:rPr>
      </w:pPr>
      <w:r>
        <w:rPr>
          <w:noProof/>
        </w:rPr>
        <w:t>12A</w:t>
      </w:r>
      <w:r>
        <w:rPr>
          <w:noProof/>
        </w:rPr>
        <w:tab/>
        <w:t>Diammonium phosphate</w:t>
      </w:r>
      <w:r w:rsidRPr="00EE4D73">
        <w:rPr>
          <w:noProof/>
        </w:rPr>
        <w:tab/>
      </w:r>
      <w:r w:rsidRPr="00EE4D73">
        <w:rPr>
          <w:noProof/>
        </w:rPr>
        <w:fldChar w:fldCharType="begin"/>
      </w:r>
      <w:r w:rsidRPr="00EE4D73">
        <w:rPr>
          <w:noProof/>
        </w:rPr>
        <w:instrText xml:space="preserve"> PAGEREF _Toc149819697 \h </w:instrText>
      </w:r>
      <w:r w:rsidRPr="00EE4D73">
        <w:rPr>
          <w:noProof/>
        </w:rPr>
      </w:r>
      <w:r w:rsidRPr="00EE4D73">
        <w:rPr>
          <w:noProof/>
        </w:rPr>
        <w:fldChar w:fldCharType="separate"/>
      </w:r>
      <w:r w:rsidRPr="00EE4D73">
        <w:rPr>
          <w:noProof/>
        </w:rPr>
        <w:t>74</w:t>
      </w:r>
      <w:r w:rsidRPr="00EE4D73">
        <w:rPr>
          <w:noProof/>
        </w:rPr>
        <w:fldChar w:fldCharType="end"/>
      </w:r>
    </w:p>
    <w:p w14:paraId="671DFC32" w14:textId="6F8EBE28" w:rsidR="00EE4D73" w:rsidRDefault="00EE4D73" w:rsidP="00EE4D73">
      <w:pPr>
        <w:pStyle w:val="TOC2"/>
        <w:ind w:right="1792"/>
        <w:rPr>
          <w:rFonts w:asciiTheme="minorHAnsi" w:eastAsiaTheme="minorEastAsia" w:hAnsiTheme="minorHAnsi" w:cstheme="minorBidi"/>
          <w:b w:val="0"/>
          <w:noProof/>
          <w:kern w:val="0"/>
          <w:sz w:val="22"/>
          <w:szCs w:val="22"/>
        </w:rPr>
      </w:pPr>
      <w:r>
        <w:rPr>
          <w:noProof/>
        </w:rPr>
        <w:t>Part 10—</w:t>
      </w:r>
      <w:r w:rsidRPr="005720C2">
        <w:rPr>
          <w:i/>
          <w:noProof/>
        </w:rPr>
        <w:t xml:space="preserve"> </w:t>
      </w:r>
      <w:r>
        <w:rPr>
          <w:noProof/>
        </w:rPr>
        <w:t>Sodium cyanide</w:t>
      </w:r>
      <w:r w:rsidRPr="00EE4D73">
        <w:rPr>
          <w:b w:val="0"/>
          <w:noProof/>
          <w:sz w:val="18"/>
        </w:rPr>
        <w:tab/>
      </w:r>
      <w:r w:rsidRPr="00EE4D73">
        <w:rPr>
          <w:b w:val="0"/>
          <w:noProof/>
          <w:sz w:val="18"/>
        </w:rPr>
        <w:fldChar w:fldCharType="begin"/>
      </w:r>
      <w:r w:rsidRPr="00EE4D73">
        <w:rPr>
          <w:b w:val="0"/>
          <w:noProof/>
          <w:sz w:val="18"/>
        </w:rPr>
        <w:instrText xml:space="preserve"> PAGEREF _Toc149819698 \h </w:instrText>
      </w:r>
      <w:r w:rsidRPr="00EE4D73">
        <w:rPr>
          <w:b w:val="0"/>
          <w:noProof/>
          <w:sz w:val="18"/>
        </w:rPr>
      </w:r>
      <w:r w:rsidRPr="00EE4D73">
        <w:rPr>
          <w:b w:val="0"/>
          <w:noProof/>
          <w:sz w:val="18"/>
        </w:rPr>
        <w:fldChar w:fldCharType="separate"/>
      </w:r>
      <w:r w:rsidRPr="00EE4D73">
        <w:rPr>
          <w:b w:val="0"/>
          <w:noProof/>
          <w:sz w:val="18"/>
        </w:rPr>
        <w:t>75</w:t>
      </w:r>
      <w:r w:rsidRPr="00EE4D73">
        <w:rPr>
          <w:b w:val="0"/>
          <w:noProof/>
          <w:sz w:val="18"/>
        </w:rPr>
        <w:fldChar w:fldCharType="end"/>
      </w:r>
    </w:p>
    <w:p w14:paraId="0460EE7F" w14:textId="713D1CD8" w:rsidR="00EE4D73" w:rsidRDefault="00EE4D73" w:rsidP="00EE4D73">
      <w:pPr>
        <w:pStyle w:val="TOC5"/>
        <w:ind w:right="1792"/>
        <w:rPr>
          <w:rFonts w:asciiTheme="minorHAnsi" w:eastAsiaTheme="minorEastAsia" w:hAnsiTheme="minorHAnsi" w:cstheme="minorBidi"/>
          <w:noProof/>
          <w:kern w:val="0"/>
          <w:sz w:val="22"/>
          <w:szCs w:val="22"/>
        </w:rPr>
      </w:pPr>
      <w:r>
        <w:rPr>
          <w:noProof/>
        </w:rPr>
        <w:t>13</w:t>
      </w:r>
      <w:r>
        <w:rPr>
          <w:noProof/>
        </w:rPr>
        <w:tab/>
        <w:t>Sodium cyanide</w:t>
      </w:r>
      <w:r w:rsidRPr="00EE4D73">
        <w:rPr>
          <w:noProof/>
        </w:rPr>
        <w:tab/>
      </w:r>
      <w:r w:rsidRPr="00EE4D73">
        <w:rPr>
          <w:noProof/>
        </w:rPr>
        <w:fldChar w:fldCharType="begin"/>
      </w:r>
      <w:r w:rsidRPr="00EE4D73">
        <w:rPr>
          <w:noProof/>
        </w:rPr>
        <w:instrText xml:space="preserve"> PAGEREF _Toc149819699 \h </w:instrText>
      </w:r>
      <w:r w:rsidRPr="00EE4D73">
        <w:rPr>
          <w:noProof/>
        </w:rPr>
      </w:r>
      <w:r w:rsidRPr="00EE4D73">
        <w:rPr>
          <w:noProof/>
        </w:rPr>
        <w:fldChar w:fldCharType="separate"/>
      </w:r>
      <w:r w:rsidRPr="00EE4D73">
        <w:rPr>
          <w:noProof/>
        </w:rPr>
        <w:t>75</w:t>
      </w:r>
      <w:r w:rsidRPr="00EE4D73">
        <w:rPr>
          <w:noProof/>
        </w:rPr>
        <w:fldChar w:fldCharType="end"/>
      </w:r>
    </w:p>
    <w:p w14:paraId="15AA39EF" w14:textId="54AB4D43" w:rsidR="00EE4D73" w:rsidRDefault="00EE4D73" w:rsidP="00EE4D73">
      <w:pPr>
        <w:pStyle w:val="TOC2"/>
        <w:ind w:right="1792"/>
        <w:rPr>
          <w:rFonts w:asciiTheme="minorHAnsi" w:eastAsiaTheme="minorEastAsia" w:hAnsiTheme="minorHAnsi" w:cstheme="minorBidi"/>
          <w:b w:val="0"/>
          <w:noProof/>
          <w:kern w:val="0"/>
          <w:sz w:val="22"/>
          <w:szCs w:val="22"/>
        </w:rPr>
      </w:pPr>
      <w:r>
        <w:rPr>
          <w:noProof/>
        </w:rPr>
        <w:t>Part 11—Synthetic rutile</w:t>
      </w:r>
      <w:r w:rsidRPr="00EE4D73">
        <w:rPr>
          <w:b w:val="0"/>
          <w:noProof/>
          <w:sz w:val="18"/>
        </w:rPr>
        <w:tab/>
      </w:r>
      <w:r w:rsidRPr="00EE4D73">
        <w:rPr>
          <w:b w:val="0"/>
          <w:noProof/>
          <w:sz w:val="18"/>
        </w:rPr>
        <w:fldChar w:fldCharType="begin"/>
      </w:r>
      <w:r w:rsidRPr="00EE4D73">
        <w:rPr>
          <w:b w:val="0"/>
          <w:noProof/>
          <w:sz w:val="18"/>
        </w:rPr>
        <w:instrText xml:space="preserve"> PAGEREF _Toc149819700 \h </w:instrText>
      </w:r>
      <w:r w:rsidRPr="00EE4D73">
        <w:rPr>
          <w:b w:val="0"/>
          <w:noProof/>
          <w:sz w:val="18"/>
        </w:rPr>
      </w:r>
      <w:r w:rsidRPr="00EE4D73">
        <w:rPr>
          <w:b w:val="0"/>
          <w:noProof/>
          <w:sz w:val="18"/>
        </w:rPr>
        <w:fldChar w:fldCharType="separate"/>
      </w:r>
      <w:r w:rsidRPr="00EE4D73">
        <w:rPr>
          <w:b w:val="0"/>
          <w:noProof/>
          <w:sz w:val="18"/>
        </w:rPr>
        <w:t>75</w:t>
      </w:r>
      <w:r w:rsidRPr="00EE4D73">
        <w:rPr>
          <w:b w:val="0"/>
          <w:noProof/>
          <w:sz w:val="18"/>
        </w:rPr>
        <w:fldChar w:fldCharType="end"/>
      </w:r>
    </w:p>
    <w:p w14:paraId="3E7D375A" w14:textId="214839B7" w:rsidR="00EE4D73" w:rsidRDefault="00EE4D73" w:rsidP="00EE4D73">
      <w:pPr>
        <w:pStyle w:val="TOC5"/>
        <w:ind w:right="1792"/>
        <w:rPr>
          <w:rFonts w:asciiTheme="minorHAnsi" w:eastAsiaTheme="minorEastAsia" w:hAnsiTheme="minorHAnsi" w:cstheme="minorBidi"/>
          <w:noProof/>
          <w:kern w:val="0"/>
          <w:sz w:val="22"/>
          <w:szCs w:val="22"/>
        </w:rPr>
      </w:pPr>
      <w:r>
        <w:rPr>
          <w:noProof/>
        </w:rPr>
        <w:t>14</w:t>
      </w:r>
      <w:r>
        <w:rPr>
          <w:noProof/>
        </w:rPr>
        <w:tab/>
        <w:t>Synthetic rutile</w:t>
      </w:r>
      <w:r w:rsidRPr="00EE4D73">
        <w:rPr>
          <w:noProof/>
        </w:rPr>
        <w:tab/>
      </w:r>
      <w:r w:rsidRPr="00EE4D73">
        <w:rPr>
          <w:noProof/>
        </w:rPr>
        <w:fldChar w:fldCharType="begin"/>
      </w:r>
      <w:r w:rsidRPr="00EE4D73">
        <w:rPr>
          <w:noProof/>
        </w:rPr>
        <w:instrText xml:space="preserve"> PAGEREF _Toc149819701 \h </w:instrText>
      </w:r>
      <w:r w:rsidRPr="00EE4D73">
        <w:rPr>
          <w:noProof/>
        </w:rPr>
      </w:r>
      <w:r w:rsidRPr="00EE4D73">
        <w:rPr>
          <w:noProof/>
        </w:rPr>
        <w:fldChar w:fldCharType="separate"/>
      </w:r>
      <w:r w:rsidRPr="00EE4D73">
        <w:rPr>
          <w:noProof/>
        </w:rPr>
        <w:t>75</w:t>
      </w:r>
      <w:r w:rsidRPr="00EE4D73">
        <w:rPr>
          <w:noProof/>
        </w:rPr>
        <w:fldChar w:fldCharType="end"/>
      </w:r>
    </w:p>
    <w:p w14:paraId="64C15401" w14:textId="5FC345A9" w:rsidR="00EE4D73" w:rsidRDefault="00EE4D73" w:rsidP="00EE4D73">
      <w:pPr>
        <w:pStyle w:val="TOC2"/>
        <w:ind w:right="1792"/>
        <w:rPr>
          <w:rFonts w:asciiTheme="minorHAnsi" w:eastAsiaTheme="minorEastAsia" w:hAnsiTheme="minorHAnsi" w:cstheme="minorBidi"/>
          <w:b w:val="0"/>
          <w:noProof/>
          <w:kern w:val="0"/>
          <w:sz w:val="22"/>
          <w:szCs w:val="22"/>
        </w:rPr>
      </w:pPr>
      <w:r>
        <w:rPr>
          <w:noProof/>
        </w:rPr>
        <w:t>Part 12—White titanium dioxide pigment</w:t>
      </w:r>
      <w:r w:rsidRPr="00EE4D73">
        <w:rPr>
          <w:b w:val="0"/>
          <w:noProof/>
          <w:sz w:val="18"/>
        </w:rPr>
        <w:tab/>
      </w:r>
      <w:r w:rsidRPr="00EE4D73">
        <w:rPr>
          <w:b w:val="0"/>
          <w:noProof/>
          <w:sz w:val="18"/>
        </w:rPr>
        <w:fldChar w:fldCharType="begin"/>
      </w:r>
      <w:r w:rsidRPr="00EE4D73">
        <w:rPr>
          <w:b w:val="0"/>
          <w:noProof/>
          <w:sz w:val="18"/>
        </w:rPr>
        <w:instrText xml:space="preserve"> PAGEREF _Toc149819702 \h </w:instrText>
      </w:r>
      <w:r w:rsidRPr="00EE4D73">
        <w:rPr>
          <w:b w:val="0"/>
          <w:noProof/>
          <w:sz w:val="18"/>
        </w:rPr>
      </w:r>
      <w:r w:rsidRPr="00EE4D73">
        <w:rPr>
          <w:b w:val="0"/>
          <w:noProof/>
          <w:sz w:val="18"/>
        </w:rPr>
        <w:fldChar w:fldCharType="separate"/>
      </w:r>
      <w:r w:rsidRPr="00EE4D73">
        <w:rPr>
          <w:b w:val="0"/>
          <w:noProof/>
          <w:sz w:val="18"/>
        </w:rPr>
        <w:t>76</w:t>
      </w:r>
      <w:r w:rsidRPr="00EE4D73">
        <w:rPr>
          <w:b w:val="0"/>
          <w:noProof/>
          <w:sz w:val="18"/>
        </w:rPr>
        <w:fldChar w:fldCharType="end"/>
      </w:r>
    </w:p>
    <w:p w14:paraId="67C0A22C" w14:textId="6C69FBA9" w:rsidR="00EE4D73" w:rsidRDefault="00EE4D73" w:rsidP="00EE4D73">
      <w:pPr>
        <w:pStyle w:val="TOC5"/>
        <w:ind w:right="1792"/>
        <w:rPr>
          <w:rFonts w:asciiTheme="minorHAnsi" w:eastAsiaTheme="minorEastAsia" w:hAnsiTheme="minorHAnsi" w:cstheme="minorBidi"/>
          <w:noProof/>
          <w:kern w:val="0"/>
          <w:sz w:val="22"/>
          <w:szCs w:val="22"/>
        </w:rPr>
      </w:pPr>
      <w:r>
        <w:rPr>
          <w:noProof/>
        </w:rPr>
        <w:t>15</w:t>
      </w:r>
      <w:r>
        <w:rPr>
          <w:noProof/>
        </w:rPr>
        <w:tab/>
        <w:t>White titanium dioxide pigment</w:t>
      </w:r>
      <w:r w:rsidRPr="00EE4D73">
        <w:rPr>
          <w:noProof/>
        </w:rPr>
        <w:tab/>
      </w:r>
      <w:r w:rsidRPr="00EE4D73">
        <w:rPr>
          <w:noProof/>
        </w:rPr>
        <w:fldChar w:fldCharType="begin"/>
      </w:r>
      <w:r w:rsidRPr="00EE4D73">
        <w:rPr>
          <w:noProof/>
        </w:rPr>
        <w:instrText xml:space="preserve"> PAGEREF _Toc149819703 \h </w:instrText>
      </w:r>
      <w:r w:rsidRPr="00EE4D73">
        <w:rPr>
          <w:noProof/>
        </w:rPr>
      </w:r>
      <w:r w:rsidRPr="00EE4D73">
        <w:rPr>
          <w:noProof/>
        </w:rPr>
        <w:fldChar w:fldCharType="separate"/>
      </w:r>
      <w:r w:rsidRPr="00EE4D73">
        <w:rPr>
          <w:noProof/>
        </w:rPr>
        <w:t>76</w:t>
      </w:r>
      <w:r w:rsidRPr="00EE4D73">
        <w:rPr>
          <w:noProof/>
        </w:rPr>
        <w:fldChar w:fldCharType="end"/>
      </w:r>
    </w:p>
    <w:p w14:paraId="641A5CD5" w14:textId="69CB8E9B" w:rsidR="00EE4D73" w:rsidRDefault="00EE4D73" w:rsidP="00BA112B">
      <w:pPr>
        <w:pStyle w:val="TOC2"/>
        <w:keepNext/>
        <w:ind w:right="1792"/>
        <w:rPr>
          <w:rFonts w:asciiTheme="minorHAnsi" w:eastAsiaTheme="minorEastAsia" w:hAnsiTheme="minorHAnsi" w:cstheme="minorBidi"/>
          <w:b w:val="0"/>
          <w:noProof/>
          <w:kern w:val="0"/>
          <w:sz w:val="22"/>
          <w:szCs w:val="22"/>
        </w:rPr>
      </w:pPr>
      <w:r>
        <w:rPr>
          <w:noProof/>
        </w:rPr>
        <w:t>Part 13—Production variables related to coal mining</w:t>
      </w:r>
      <w:r w:rsidRPr="00EE4D73">
        <w:rPr>
          <w:b w:val="0"/>
          <w:noProof/>
          <w:sz w:val="18"/>
        </w:rPr>
        <w:tab/>
      </w:r>
      <w:r w:rsidRPr="00EE4D73">
        <w:rPr>
          <w:b w:val="0"/>
          <w:noProof/>
          <w:sz w:val="18"/>
        </w:rPr>
        <w:fldChar w:fldCharType="begin"/>
      </w:r>
      <w:r w:rsidRPr="00EE4D73">
        <w:rPr>
          <w:b w:val="0"/>
          <w:noProof/>
          <w:sz w:val="18"/>
        </w:rPr>
        <w:instrText xml:space="preserve"> PAGEREF _Toc149819704 \h </w:instrText>
      </w:r>
      <w:r w:rsidRPr="00EE4D73">
        <w:rPr>
          <w:b w:val="0"/>
          <w:noProof/>
          <w:sz w:val="18"/>
        </w:rPr>
      </w:r>
      <w:r w:rsidRPr="00EE4D73">
        <w:rPr>
          <w:b w:val="0"/>
          <w:noProof/>
          <w:sz w:val="18"/>
        </w:rPr>
        <w:fldChar w:fldCharType="separate"/>
      </w:r>
      <w:r w:rsidRPr="00EE4D73">
        <w:rPr>
          <w:b w:val="0"/>
          <w:noProof/>
          <w:sz w:val="18"/>
        </w:rPr>
        <w:t>76</w:t>
      </w:r>
      <w:r w:rsidRPr="00EE4D73">
        <w:rPr>
          <w:b w:val="0"/>
          <w:noProof/>
          <w:sz w:val="18"/>
        </w:rPr>
        <w:fldChar w:fldCharType="end"/>
      </w:r>
    </w:p>
    <w:p w14:paraId="626831F7" w14:textId="060E5BD5" w:rsidR="00EE4D73" w:rsidRDefault="00EE4D73" w:rsidP="00BA112B">
      <w:pPr>
        <w:pStyle w:val="TOC3"/>
        <w:keepNext/>
        <w:ind w:right="1792"/>
        <w:rPr>
          <w:rFonts w:asciiTheme="minorHAnsi" w:eastAsiaTheme="minorEastAsia" w:hAnsiTheme="minorHAnsi" w:cstheme="minorBidi"/>
          <w:b w:val="0"/>
          <w:noProof/>
          <w:kern w:val="0"/>
          <w:szCs w:val="22"/>
        </w:rPr>
      </w:pPr>
      <w:r>
        <w:rPr>
          <w:noProof/>
        </w:rPr>
        <w:t>Division 1—Definitions</w:t>
      </w:r>
      <w:r w:rsidRPr="00EE4D73">
        <w:rPr>
          <w:b w:val="0"/>
          <w:noProof/>
          <w:sz w:val="18"/>
        </w:rPr>
        <w:tab/>
      </w:r>
      <w:r w:rsidRPr="00EE4D73">
        <w:rPr>
          <w:b w:val="0"/>
          <w:noProof/>
          <w:sz w:val="18"/>
        </w:rPr>
        <w:fldChar w:fldCharType="begin"/>
      </w:r>
      <w:r w:rsidRPr="00EE4D73">
        <w:rPr>
          <w:b w:val="0"/>
          <w:noProof/>
          <w:sz w:val="18"/>
        </w:rPr>
        <w:instrText xml:space="preserve"> PAGEREF _Toc149819705 \h </w:instrText>
      </w:r>
      <w:r w:rsidRPr="00EE4D73">
        <w:rPr>
          <w:b w:val="0"/>
          <w:noProof/>
          <w:sz w:val="18"/>
        </w:rPr>
      </w:r>
      <w:r w:rsidRPr="00EE4D73">
        <w:rPr>
          <w:b w:val="0"/>
          <w:noProof/>
          <w:sz w:val="18"/>
        </w:rPr>
        <w:fldChar w:fldCharType="separate"/>
      </w:r>
      <w:r w:rsidRPr="00EE4D73">
        <w:rPr>
          <w:b w:val="0"/>
          <w:noProof/>
          <w:sz w:val="18"/>
        </w:rPr>
        <w:t>76</w:t>
      </w:r>
      <w:r w:rsidRPr="00EE4D73">
        <w:rPr>
          <w:b w:val="0"/>
          <w:noProof/>
          <w:sz w:val="18"/>
        </w:rPr>
        <w:fldChar w:fldCharType="end"/>
      </w:r>
    </w:p>
    <w:p w14:paraId="5251C1B9" w14:textId="46BF692E" w:rsidR="00EE4D73" w:rsidRDefault="00EE4D73" w:rsidP="00EE4D73">
      <w:pPr>
        <w:pStyle w:val="TOC5"/>
        <w:ind w:right="1792"/>
        <w:rPr>
          <w:rFonts w:asciiTheme="minorHAnsi" w:eastAsiaTheme="minorEastAsia" w:hAnsiTheme="minorHAnsi" w:cstheme="minorBidi"/>
          <w:noProof/>
          <w:kern w:val="0"/>
          <w:sz w:val="22"/>
          <w:szCs w:val="22"/>
        </w:rPr>
      </w:pPr>
      <w:r>
        <w:rPr>
          <w:noProof/>
        </w:rPr>
        <w:t>16</w:t>
      </w:r>
      <w:r>
        <w:rPr>
          <w:noProof/>
        </w:rPr>
        <w:tab/>
        <w:t>Definitions</w:t>
      </w:r>
      <w:r w:rsidRPr="00EE4D73">
        <w:rPr>
          <w:noProof/>
        </w:rPr>
        <w:tab/>
      </w:r>
      <w:r w:rsidRPr="00EE4D73">
        <w:rPr>
          <w:noProof/>
        </w:rPr>
        <w:fldChar w:fldCharType="begin"/>
      </w:r>
      <w:r w:rsidRPr="00EE4D73">
        <w:rPr>
          <w:noProof/>
        </w:rPr>
        <w:instrText xml:space="preserve"> PAGEREF _Toc149819706 \h </w:instrText>
      </w:r>
      <w:r w:rsidRPr="00EE4D73">
        <w:rPr>
          <w:noProof/>
        </w:rPr>
      </w:r>
      <w:r w:rsidRPr="00EE4D73">
        <w:rPr>
          <w:noProof/>
        </w:rPr>
        <w:fldChar w:fldCharType="separate"/>
      </w:r>
      <w:r w:rsidRPr="00EE4D73">
        <w:rPr>
          <w:noProof/>
        </w:rPr>
        <w:t>76</w:t>
      </w:r>
      <w:r w:rsidRPr="00EE4D73">
        <w:rPr>
          <w:noProof/>
        </w:rPr>
        <w:fldChar w:fldCharType="end"/>
      </w:r>
    </w:p>
    <w:p w14:paraId="2581ACC0" w14:textId="61F92342" w:rsidR="00EE4D73" w:rsidRDefault="00EE4D73" w:rsidP="00EE4D73">
      <w:pPr>
        <w:pStyle w:val="TOC3"/>
        <w:ind w:right="1792"/>
        <w:rPr>
          <w:rFonts w:asciiTheme="minorHAnsi" w:eastAsiaTheme="minorEastAsia" w:hAnsiTheme="minorHAnsi" w:cstheme="minorBidi"/>
          <w:b w:val="0"/>
          <w:noProof/>
          <w:kern w:val="0"/>
          <w:szCs w:val="22"/>
        </w:rPr>
      </w:pPr>
      <w:r>
        <w:rPr>
          <w:noProof/>
        </w:rPr>
        <w:t>Division 2— Run</w:t>
      </w:r>
      <w:r>
        <w:rPr>
          <w:noProof/>
        </w:rPr>
        <w:noBreakHyphen/>
        <w:t>of</w:t>
      </w:r>
      <w:r>
        <w:rPr>
          <w:noProof/>
        </w:rPr>
        <w:noBreakHyphen/>
        <w:t>mine coal</w:t>
      </w:r>
      <w:r w:rsidRPr="00EE4D73">
        <w:rPr>
          <w:b w:val="0"/>
          <w:noProof/>
          <w:sz w:val="18"/>
        </w:rPr>
        <w:tab/>
      </w:r>
      <w:r w:rsidRPr="00EE4D73">
        <w:rPr>
          <w:b w:val="0"/>
          <w:noProof/>
          <w:sz w:val="18"/>
        </w:rPr>
        <w:fldChar w:fldCharType="begin"/>
      </w:r>
      <w:r w:rsidRPr="00EE4D73">
        <w:rPr>
          <w:b w:val="0"/>
          <w:noProof/>
          <w:sz w:val="18"/>
        </w:rPr>
        <w:instrText xml:space="preserve"> PAGEREF _Toc149819707 \h </w:instrText>
      </w:r>
      <w:r w:rsidRPr="00EE4D73">
        <w:rPr>
          <w:b w:val="0"/>
          <w:noProof/>
          <w:sz w:val="18"/>
        </w:rPr>
      </w:r>
      <w:r w:rsidRPr="00EE4D73">
        <w:rPr>
          <w:b w:val="0"/>
          <w:noProof/>
          <w:sz w:val="18"/>
        </w:rPr>
        <w:fldChar w:fldCharType="separate"/>
      </w:r>
      <w:r w:rsidRPr="00EE4D73">
        <w:rPr>
          <w:b w:val="0"/>
          <w:noProof/>
          <w:sz w:val="18"/>
        </w:rPr>
        <w:t>77</w:t>
      </w:r>
      <w:r w:rsidRPr="00EE4D73">
        <w:rPr>
          <w:b w:val="0"/>
          <w:noProof/>
          <w:sz w:val="18"/>
        </w:rPr>
        <w:fldChar w:fldCharType="end"/>
      </w:r>
    </w:p>
    <w:p w14:paraId="7ACD13B8" w14:textId="12D4CF75" w:rsidR="00EE4D73" w:rsidRDefault="00EE4D73" w:rsidP="00EE4D73">
      <w:pPr>
        <w:pStyle w:val="TOC5"/>
        <w:ind w:right="1792"/>
        <w:rPr>
          <w:rFonts w:asciiTheme="minorHAnsi" w:eastAsiaTheme="minorEastAsia" w:hAnsiTheme="minorHAnsi" w:cstheme="minorBidi"/>
          <w:noProof/>
          <w:kern w:val="0"/>
          <w:sz w:val="22"/>
          <w:szCs w:val="22"/>
        </w:rPr>
      </w:pPr>
      <w:r>
        <w:rPr>
          <w:noProof/>
        </w:rPr>
        <w:t>17</w:t>
      </w:r>
      <w:r>
        <w:rPr>
          <w:noProof/>
        </w:rPr>
        <w:tab/>
        <w:t>Run</w:t>
      </w:r>
      <w:r>
        <w:rPr>
          <w:noProof/>
        </w:rPr>
        <w:noBreakHyphen/>
        <w:t>of</w:t>
      </w:r>
      <w:r>
        <w:rPr>
          <w:noProof/>
        </w:rPr>
        <w:noBreakHyphen/>
        <w:t>mine coal</w:t>
      </w:r>
      <w:r w:rsidRPr="00EE4D73">
        <w:rPr>
          <w:noProof/>
        </w:rPr>
        <w:tab/>
      </w:r>
      <w:r w:rsidRPr="00EE4D73">
        <w:rPr>
          <w:noProof/>
        </w:rPr>
        <w:fldChar w:fldCharType="begin"/>
      </w:r>
      <w:r w:rsidRPr="00EE4D73">
        <w:rPr>
          <w:noProof/>
        </w:rPr>
        <w:instrText xml:space="preserve"> PAGEREF _Toc149819708 \h </w:instrText>
      </w:r>
      <w:r w:rsidRPr="00EE4D73">
        <w:rPr>
          <w:noProof/>
        </w:rPr>
      </w:r>
      <w:r w:rsidRPr="00EE4D73">
        <w:rPr>
          <w:noProof/>
        </w:rPr>
        <w:fldChar w:fldCharType="separate"/>
      </w:r>
      <w:r w:rsidRPr="00EE4D73">
        <w:rPr>
          <w:noProof/>
        </w:rPr>
        <w:t>77</w:t>
      </w:r>
      <w:r w:rsidRPr="00EE4D73">
        <w:rPr>
          <w:noProof/>
        </w:rPr>
        <w:fldChar w:fldCharType="end"/>
      </w:r>
    </w:p>
    <w:p w14:paraId="287A6F1C" w14:textId="1B3ACFB1" w:rsidR="00EE4D73" w:rsidRDefault="00EE4D73" w:rsidP="00EE4D73">
      <w:pPr>
        <w:pStyle w:val="TOC3"/>
        <w:ind w:right="1792"/>
        <w:rPr>
          <w:rFonts w:asciiTheme="minorHAnsi" w:eastAsiaTheme="minorEastAsia" w:hAnsiTheme="minorHAnsi" w:cstheme="minorBidi"/>
          <w:b w:val="0"/>
          <w:noProof/>
          <w:kern w:val="0"/>
          <w:szCs w:val="22"/>
        </w:rPr>
      </w:pPr>
      <w:r>
        <w:rPr>
          <w:noProof/>
        </w:rPr>
        <w:t>Division 3—Decommissioned underground mines</w:t>
      </w:r>
      <w:r w:rsidRPr="00EE4D73">
        <w:rPr>
          <w:b w:val="0"/>
          <w:noProof/>
          <w:sz w:val="18"/>
        </w:rPr>
        <w:tab/>
      </w:r>
      <w:r w:rsidRPr="00EE4D73">
        <w:rPr>
          <w:b w:val="0"/>
          <w:noProof/>
          <w:sz w:val="18"/>
        </w:rPr>
        <w:fldChar w:fldCharType="begin"/>
      </w:r>
      <w:r w:rsidRPr="00EE4D73">
        <w:rPr>
          <w:b w:val="0"/>
          <w:noProof/>
          <w:sz w:val="18"/>
        </w:rPr>
        <w:instrText xml:space="preserve"> PAGEREF _Toc149819709 \h </w:instrText>
      </w:r>
      <w:r w:rsidRPr="00EE4D73">
        <w:rPr>
          <w:b w:val="0"/>
          <w:noProof/>
          <w:sz w:val="18"/>
        </w:rPr>
      </w:r>
      <w:r w:rsidRPr="00EE4D73">
        <w:rPr>
          <w:b w:val="0"/>
          <w:noProof/>
          <w:sz w:val="18"/>
        </w:rPr>
        <w:fldChar w:fldCharType="separate"/>
      </w:r>
      <w:r w:rsidRPr="00EE4D73">
        <w:rPr>
          <w:b w:val="0"/>
          <w:noProof/>
          <w:sz w:val="18"/>
        </w:rPr>
        <w:t>77</w:t>
      </w:r>
      <w:r w:rsidRPr="00EE4D73">
        <w:rPr>
          <w:b w:val="0"/>
          <w:noProof/>
          <w:sz w:val="18"/>
        </w:rPr>
        <w:fldChar w:fldCharType="end"/>
      </w:r>
    </w:p>
    <w:p w14:paraId="7C0542FC" w14:textId="4C575CA2" w:rsidR="00EE4D73" w:rsidRDefault="00EE4D73" w:rsidP="00EE4D73">
      <w:pPr>
        <w:pStyle w:val="TOC5"/>
        <w:ind w:right="1792"/>
        <w:rPr>
          <w:rFonts w:asciiTheme="minorHAnsi" w:eastAsiaTheme="minorEastAsia" w:hAnsiTheme="minorHAnsi" w:cstheme="minorBidi"/>
          <w:noProof/>
          <w:kern w:val="0"/>
          <w:sz w:val="22"/>
          <w:szCs w:val="22"/>
        </w:rPr>
      </w:pPr>
      <w:r>
        <w:rPr>
          <w:noProof/>
        </w:rPr>
        <w:t>19</w:t>
      </w:r>
      <w:r>
        <w:rPr>
          <w:noProof/>
        </w:rPr>
        <w:tab/>
        <w:t>Fugitive emissions from decommissioned underground mines</w:t>
      </w:r>
      <w:r w:rsidRPr="00EE4D73">
        <w:rPr>
          <w:noProof/>
        </w:rPr>
        <w:tab/>
      </w:r>
      <w:r w:rsidRPr="00EE4D73">
        <w:rPr>
          <w:noProof/>
        </w:rPr>
        <w:fldChar w:fldCharType="begin"/>
      </w:r>
      <w:r w:rsidRPr="00EE4D73">
        <w:rPr>
          <w:noProof/>
        </w:rPr>
        <w:instrText xml:space="preserve"> PAGEREF _Toc149819710 \h </w:instrText>
      </w:r>
      <w:r w:rsidRPr="00EE4D73">
        <w:rPr>
          <w:noProof/>
        </w:rPr>
      </w:r>
      <w:r w:rsidRPr="00EE4D73">
        <w:rPr>
          <w:noProof/>
        </w:rPr>
        <w:fldChar w:fldCharType="separate"/>
      </w:r>
      <w:r w:rsidRPr="00EE4D73">
        <w:rPr>
          <w:noProof/>
        </w:rPr>
        <w:t>77</w:t>
      </w:r>
      <w:r w:rsidRPr="00EE4D73">
        <w:rPr>
          <w:noProof/>
        </w:rPr>
        <w:fldChar w:fldCharType="end"/>
      </w:r>
    </w:p>
    <w:p w14:paraId="70E7B820" w14:textId="6E655294" w:rsidR="00EE4D73" w:rsidRDefault="00EE4D73" w:rsidP="00EE4D73">
      <w:pPr>
        <w:pStyle w:val="TOC2"/>
        <w:ind w:right="1792"/>
        <w:rPr>
          <w:rFonts w:asciiTheme="minorHAnsi" w:eastAsiaTheme="minorEastAsia" w:hAnsiTheme="minorHAnsi" w:cstheme="minorBidi"/>
          <w:b w:val="0"/>
          <w:noProof/>
          <w:kern w:val="0"/>
          <w:sz w:val="22"/>
          <w:szCs w:val="22"/>
        </w:rPr>
      </w:pPr>
      <w:r>
        <w:rPr>
          <w:noProof/>
        </w:rPr>
        <w:t>Part 14—Iron ore</w:t>
      </w:r>
      <w:r w:rsidRPr="00EE4D73">
        <w:rPr>
          <w:b w:val="0"/>
          <w:noProof/>
          <w:sz w:val="18"/>
        </w:rPr>
        <w:tab/>
      </w:r>
      <w:r w:rsidRPr="00EE4D73">
        <w:rPr>
          <w:b w:val="0"/>
          <w:noProof/>
          <w:sz w:val="18"/>
        </w:rPr>
        <w:fldChar w:fldCharType="begin"/>
      </w:r>
      <w:r w:rsidRPr="00EE4D73">
        <w:rPr>
          <w:b w:val="0"/>
          <w:noProof/>
          <w:sz w:val="18"/>
        </w:rPr>
        <w:instrText xml:space="preserve"> PAGEREF _Toc149819711 \h </w:instrText>
      </w:r>
      <w:r w:rsidRPr="00EE4D73">
        <w:rPr>
          <w:b w:val="0"/>
          <w:noProof/>
          <w:sz w:val="18"/>
        </w:rPr>
      </w:r>
      <w:r w:rsidRPr="00EE4D73">
        <w:rPr>
          <w:b w:val="0"/>
          <w:noProof/>
          <w:sz w:val="18"/>
        </w:rPr>
        <w:fldChar w:fldCharType="separate"/>
      </w:r>
      <w:r w:rsidRPr="00EE4D73">
        <w:rPr>
          <w:b w:val="0"/>
          <w:noProof/>
          <w:sz w:val="18"/>
        </w:rPr>
        <w:t>77</w:t>
      </w:r>
      <w:r w:rsidRPr="00EE4D73">
        <w:rPr>
          <w:b w:val="0"/>
          <w:noProof/>
          <w:sz w:val="18"/>
        </w:rPr>
        <w:fldChar w:fldCharType="end"/>
      </w:r>
    </w:p>
    <w:p w14:paraId="048FAA20" w14:textId="113CED91" w:rsidR="00EE4D73" w:rsidRDefault="00EE4D73" w:rsidP="00EE4D73">
      <w:pPr>
        <w:pStyle w:val="TOC5"/>
        <w:ind w:right="1792"/>
        <w:rPr>
          <w:rFonts w:asciiTheme="minorHAnsi" w:eastAsiaTheme="minorEastAsia" w:hAnsiTheme="minorHAnsi" w:cstheme="minorBidi"/>
          <w:noProof/>
          <w:kern w:val="0"/>
          <w:sz w:val="22"/>
          <w:szCs w:val="22"/>
        </w:rPr>
      </w:pPr>
      <w:r>
        <w:rPr>
          <w:noProof/>
        </w:rPr>
        <w:t>20</w:t>
      </w:r>
      <w:r>
        <w:rPr>
          <w:noProof/>
        </w:rPr>
        <w:tab/>
        <w:t>Iron ore</w:t>
      </w:r>
      <w:r w:rsidRPr="00EE4D73">
        <w:rPr>
          <w:noProof/>
        </w:rPr>
        <w:tab/>
      </w:r>
      <w:r w:rsidRPr="00EE4D73">
        <w:rPr>
          <w:noProof/>
        </w:rPr>
        <w:fldChar w:fldCharType="begin"/>
      </w:r>
      <w:r w:rsidRPr="00EE4D73">
        <w:rPr>
          <w:noProof/>
        </w:rPr>
        <w:instrText xml:space="preserve"> PAGEREF _Toc149819712 \h </w:instrText>
      </w:r>
      <w:r w:rsidRPr="00EE4D73">
        <w:rPr>
          <w:noProof/>
        </w:rPr>
      </w:r>
      <w:r w:rsidRPr="00EE4D73">
        <w:rPr>
          <w:noProof/>
        </w:rPr>
        <w:fldChar w:fldCharType="separate"/>
      </w:r>
      <w:r w:rsidRPr="00EE4D73">
        <w:rPr>
          <w:noProof/>
        </w:rPr>
        <w:t>77</w:t>
      </w:r>
      <w:r w:rsidRPr="00EE4D73">
        <w:rPr>
          <w:noProof/>
        </w:rPr>
        <w:fldChar w:fldCharType="end"/>
      </w:r>
    </w:p>
    <w:p w14:paraId="167E42E7" w14:textId="2AD4C2F5" w:rsidR="00EE4D73" w:rsidRDefault="00EE4D73" w:rsidP="00EE4D73">
      <w:pPr>
        <w:pStyle w:val="TOC2"/>
        <w:ind w:right="1792"/>
        <w:rPr>
          <w:rFonts w:asciiTheme="minorHAnsi" w:eastAsiaTheme="minorEastAsia" w:hAnsiTheme="minorHAnsi" w:cstheme="minorBidi"/>
          <w:b w:val="0"/>
          <w:noProof/>
          <w:kern w:val="0"/>
          <w:sz w:val="22"/>
          <w:szCs w:val="22"/>
        </w:rPr>
      </w:pPr>
      <w:r>
        <w:rPr>
          <w:noProof/>
        </w:rPr>
        <w:t>Part 15—Manganese ore</w:t>
      </w:r>
      <w:r w:rsidRPr="00EE4D73">
        <w:rPr>
          <w:b w:val="0"/>
          <w:noProof/>
          <w:sz w:val="18"/>
        </w:rPr>
        <w:tab/>
      </w:r>
      <w:r w:rsidRPr="00EE4D73">
        <w:rPr>
          <w:b w:val="0"/>
          <w:noProof/>
          <w:sz w:val="18"/>
        </w:rPr>
        <w:fldChar w:fldCharType="begin"/>
      </w:r>
      <w:r w:rsidRPr="00EE4D73">
        <w:rPr>
          <w:b w:val="0"/>
          <w:noProof/>
          <w:sz w:val="18"/>
        </w:rPr>
        <w:instrText xml:space="preserve"> PAGEREF _Toc149819713 \h </w:instrText>
      </w:r>
      <w:r w:rsidRPr="00EE4D73">
        <w:rPr>
          <w:b w:val="0"/>
          <w:noProof/>
          <w:sz w:val="18"/>
        </w:rPr>
      </w:r>
      <w:r w:rsidRPr="00EE4D73">
        <w:rPr>
          <w:b w:val="0"/>
          <w:noProof/>
          <w:sz w:val="18"/>
        </w:rPr>
        <w:fldChar w:fldCharType="separate"/>
      </w:r>
      <w:r w:rsidRPr="00EE4D73">
        <w:rPr>
          <w:b w:val="0"/>
          <w:noProof/>
          <w:sz w:val="18"/>
        </w:rPr>
        <w:t>78</w:t>
      </w:r>
      <w:r w:rsidRPr="00EE4D73">
        <w:rPr>
          <w:b w:val="0"/>
          <w:noProof/>
          <w:sz w:val="18"/>
        </w:rPr>
        <w:fldChar w:fldCharType="end"/>
      </w:r>
    </w:p>
    <w:p w14:paraId="04D95104" w14:textId="6A334F47" w:rsidR="00EE4D73" w:rsidRDefault="00EE4D73" w:rsidP="00EE4D73">
      <w:pPr>
        <w:pStyle w:val="TOC5"/>
        <w:ind w:right="1792"/>
        <w:rPr>
          <w:rFonts w:asciiTheme="minorHAnsi" w:eastAsiaTheme="minorEastAsia" w:hAnsiTheme="minorHAnsi" w:cstheme="minorBidi"/>
          <w:noProof/>
          <w:kern w:val="0"/>
          <w:sz w:val="22"/>
          <w:szCs w:val="22"/>
        </w:rPr>
      </w:pPr>
      <w:r>
        <w:rPr>
          <w:noProof/>
        </w:rPr>
        <w:t>21</w:t>
      </w:r>
      <w:r>
        <w:rPr>
          <w:noProof/>
        </w:rPr>
        <w:tab/>
        <w:t>Manganese ore</w:t>
      </w:r>
      <w:r w:rsidRPr="00EE4D73">
        <w:rPr>
          <w:noProof/>
        </w:rPr>
        <w:tab/>
      </w:r>
      <w:r w:rsidRPr="00EE4D73">
        <w:rPr>
          <w:noProof/>
        </w:rPr>
        <w:fldChar w:fldCharType="begin"/>
      </w:r>
      <w:r w:rsidRPr="00EE4D73">
        <w:rPr>
          <w:noProof/>
        </w:rPr>
        <w:instrText xml:space="preserve"> PAGEREF _Toc149819714 \h </w:instrText>
      </w:r>
      <w:r w:rsidRPr="00EE4D73">
        <w:rPr>
          <w:noProof/>
        </w:rPr>
      </w:r>
      <w:r w:rsidRPr="00EE4D73">
        <w:rPr>
          <w:noProof/>
        </w:rPr>
        <w:fldChar w:fldCharType="separate"/>
      </w:r>
      <w:r w:rsidRPr="00EE4D73">
        <w:rPr>
          <w:noProof/>
        </w:rPr>
        <w:t>78</w:t>
      </w:r>
      <w:r w:rsidRPr="00EE4D73">
        <w:rPr>
          <w:noProof/>
        </w:rPr>
        <w:fldChar w:fldCharType="end"/>
      </w:r>
    </w:p>
    <w:p w14:paraId="2005C9AB" w14:textId="47F976C4" w:rsidR="00EE4D73" w:rsidRDefault="00EE4D73" w:rsidP="00EE4D73">
      <w:pPr>
        <w:pStyle w:val="TOC2"/>
        <w:ind w:right="1792"/>
        <w:rPr>
          <w:rFonts w:asciiTheme="minorHAnsi" w:eastAsiaTheme="minorEastAsia" w:hAnsiTheme="minorHAnsi" w:cstheme="minorBidi"/>
          <w:b w:val="0"/>
          <w:noProof/>
          <w:kern w:val="0"/>
          <w:sz w:val="22"/>
          <w:szCs w:val="22"/>
        </w:rPr>
      </w:pPr>
      <w:r>
        <w:rPr>
          <w:noProof/>
        </w:rPr>
        <w:t>Part 16—Bauxite</w:t>
      </w:r>
      <w:r w:rsidRPr="00EE4D73">
        <w:rPr>
          <w:b w:val="0"/>
          <w:noProof/>
          <w:sz w:val="18"/>
        </w:rPr>
        <w:tab/>
      </w:r>
      <w:r w:rsidRPr="00EE4D73">
        <w:rPr>
          <w:b w:val="0"/>
          <w:noProof/>
          <w:sz w:val="18"/>
        </w:rPr>
        <w:fldChar w:fldCharType="begin"/>
      </w:r>
      <w:r w:rsidRPr="00EE4D73">
        <w:rPr>
          <w:b w:val="0"/>
          <w:noProof/>
          <w:sz w:val="18"/>
        </w:rPr>
        <w:instrText xml:space="preserve"> PAGEREF _Toc149819715 \h </w:instrText>
      </w:r>
      <w:r w:rsidRPr="00EE4D73">
        <w:rPr>
          <w:b w:val="0"/>
          <w:noProof/>
          <w:sz w:val="18"/>
        </w:rPr>
      </w:r>
      <w:r w:rsidRPr="00EE4D73">
        <w:rPr>
          <w:b w:val="0"/>
          <w:noProof/>
          <w:sz w:val="18"/>
        </w:rPr>
        <w:fldChar w:fldCharType="separate"/>
      </w:r>
      <w:r w:rsidRPr="00EE4D73">
        <w:rPr>
          <w:b w:val="0"/>
          <w:noProof/>
          <w:sz w:val="18"/>
        </w:rPr>
        <w:t>78</w:t>
      </w:r>
      <w:r w:rsidRPr="00EE4D73">
        <w:rPr>
          <w:b w:val="0"/>
          <w:noProof/>
          <w:sz w:val="18"/>
        </w:rPr>
        <w:fldChar w:fldCharType="end"/>
      </w:r>
    </w:p>
    <w:p w14:paraId="191655FA" w14:textId="25F6D015" w:rsidR="00EE4D73" w:rsidRDefault="00EE4D73" w:rsidP="00EE4D73">
      <w:pPr>
        <w:pStyle w:val="TOC5"/>
        <w:ind w:right="1792"/>
        <w:rPr>
          <w:rFonts w:asciiTheme="minorHAnsi" w:eastAsiaTheme="minorEastAsia" w:hAnsiTheme="minorHAnsi" w:cstheme="minorBidi"/>
          <w:noProof/>
          <w:kern w:val="0"/>
          <w:sz w:val="22"/>
          <w:szCs w:val="22"/>
        </w:rPr>
      </w:pPr>
      <w:r>
        <w:rPr>
          <w:noProof/>
        </w:rPr>
        <w:t>22</w:t>
      </w:r>
      <w:r>
        <w:rPr>
          <w:noProof/>
        </w:rPr>
        <w:tab/>
        <w:t>Bauxite</w:t>
      </w:r>
      <w:r w:rsidRPr="00EE4D73">
        <w:rPr>
          <w:noProof/>
        </w:rPr>
        <w:tab/>
      </w:r>
      <w:r w:rsidRPr="00EE4D73">
        <w:rPr>
          <w:noProof/>
        </w:rPr>
        <w:fldChar w:fldCharType="begin"/>
      </w:r>
      <w:r w:rsidRPr="00EE4D73">
        <w:rPr>
          <w:noProof/>
        </w:rPr>
        <w:instrText xml:space="preserve"> PAGEREF _Toc149819716 \h </w:instrText>
      </w:r>
      <w:r w:rsidRPr="00EE4D73">
        <w:rPr>
          <w:noProof/>
        </w:rPr>
      </w:r>
      <w:r w:rsidRPr="00EE4D73">
        <w:rPr>
          <w:noProof/>
        </w:rPr>
        <w:fldChar w:fldCharType="separate"/>
      </w:r>
      <w:r w:rsidRPr="00EE4D73">
        <w:rPr>
          <w:noProof/>
        </w:rPr>
        <w:t>78</w:t>
      </w:r>
      <w:r w:rsidRPr="00EE4D73">
        <w:rPr>
          <w:noProof/>
        </w:rPr>
        <w:fldChar w:fldCharType="end"/>
      </w:r>
    </w:p>
    <w:p w14:paraId="08ED1BC9" w14:textId="014B8D77" w:rsidR="00EE4D73" w:rsidRDefault="00EE4D73" w:rsidP="00EE4D73">
      <w:pPr>
        <w:pStyle w:val="TOC2"/>
        <w:ind w:right="1792"/>
        <w:rPr>
          <w:rFonts w:asciiTheme="minorHAnsi" w:eastAsiaTheme="minorEastAsia" w:hAnsiTheme="minorHAnsi" w:cstheme="minorBidi"/>
          <w:b w:val="0"/>
          <w:noProof/>
          <w:kern w:val="0"/>
          <w:sz w:val="22"/>
          <w:szCs w:val="22"/>
        </w:rPr>
      </w:pPr>
      <w:r>
        <w:rPr>
          <w:noProof/>
        </w:rPr>
        <w:t>Part 17—Heavy metal concentrate (mineral sands mining)</w:t>
      </w:r>
      <w:r w:rsidRPr="00EE4D73">
        <w:rPr>
          <w:b w:val="0"/>
          <w:noProof/>
          <w:sz w:val="18"/>
        </w:rPr>
        <w:tab/>
      </w:r>
      <w:r w:rsidRPr="00EE4D73">
        <w:rPr>
          <w:b w:val="0"/>
          <w:noProof/>
          <w:sz w:val="18"/>
        </w:rPr>
        <w:fldChar w:fldCharType="begin"/>
      </w:r>
      <w:r w:rsidRPr="00EE4D73">
        <w:rPr>
          <w:b w:val="0"/>
          <w:noProof/>
          <w:sz w:val="18"/>
        </w:rPr>
        <w:instrText xml:space="preserve"> PAGEREF _Toc149819717 \h </w:instrText>
      </w:r>
      <w:r w:rsidRPr="00EE4D73">
        <w:rPr>
          <w:b w:val="0"/>
          <w:noProof/>
          <w:sz w:val="18"/>
        </w:rPr>
      </w:r>
      <w:r w:rsidRPr="00EE4D73">
        <w:rPr>
          <w:b w:val="0"/>
          <w:noProof/>
          <w:sz w:val="18"/>
        </w:rPr>
        <w:fldChar w:fldCharType="separate"/>
      </w:r>
      <w:r w:rsidRPr="00EE4D73">
        <w:rPr>
          <w:b w:val="0"/>
          <w:noProof/>
          <w:sz w:val="18"/>
        </w:rPr>
        <w:t>79</w:t>
      </w:r>
      <w:r w:rsidRPr="00EE4D73">
        <w:rPr>
          <w:b w:val="0"/>
          <w:noProof/>
          <w:sz w:val="18"/>
        </w:rPr>
        <w:fldChar w:fldCharType="end"/>
      </w:r>
    </w:p>
    <w:p w14:paraId="0B4F97D5" w14:textId="0452F517" w:rsidR="00EE4D73" w:rsidRDefault="00EE4D73" w:rsidP="00EE4D73">
      <w:pPr>
        <w:pStyle w:val="TOC5"/>
        <w:ind w:right="1792"/>
        <w:rPr>
          <w:rFonts w:asciiTheme="minorHAnsi" w:eastAsiaTheme="minorEastAsia" w:hAnsiTheme="minorHAnsi" w:cstheme="minorBidi"/>
          <w:noProof/>
          <w:kern w:val="0"/>
          <w:sz w:val="22"/>
          <w:szCs w:val="22"/>
        </w:rPr>
      </w:pPr>
      <w:r>
        <w:rPr>
          <w:noProof/>
        </w:rPr>
        <w:t>23</w:t>
      </w:r>
      <w:r>
        <w:rPr>
          <w:noProof/>
        </w:rPr>
        <w:tab/>
        <w:t>Heavy metal concentrate</w:t>
      </w:r>
      <w:r w:rsidRPr="00EE4D73">
        <w:rPr>
          <w:noProof/>
        </w:rPr>
        <w:tab/>
      </w:r>
      <w:r w:rsidRPr="00EE4D73">
        <w:rPr>
          <w:noProof/>
        </w:rPr>
        <w:fldChar w:fldCharType="begin"/>
      </w:r>
      <w:r w:rsidRPr="00EE4D73">
        <w:rPr>
          <w:noProof/>
        </w:rPr>
        <w:instrText xml:space="preserve"> PAGEREF _Toc149819718 \h </w:instrText>
      </w:r>
      <w:r w:rsidRPr="00EE4D73">
        <w:rPr>
          <w:noProof/>
        </w:rPr>
      </w:r>
      <w:r w:rsidRPr="00EE4D73">
        <w:rPr>
          <w:noProof/>
        </w:rPr>
        <w:fldChar w:fldCharType="separate"/>
      </w:r>
      <w:r w:rsidRPr="00EE4D73">
        <w:rPr>
          <w:noProof/>
        </w:rPr>
        <w:t>79</w:t>
      </w:r>
      <w:r w:rsidRPr="00EE4D73">
        <w:rPr>
          <w:noProof/>
        </w:rPr>
        <w:fldChar w:fldCharType="end"/>
      </w:r>
    </w:p>
    <w:p w14:paraId="0780877F" w14:textId="3D0F5E8D" w:rsidR="00EE4D73" w:rsidRDefault="00EE4D73" w:rsidP="00EE4D73">
      <w:pPr>
        <w:pStyle w:val="TOC2"/>
        <w:ind w:right="1792"/>
        <w:rPr>
          <w:rFonts w:asciiTheme="minorHAnsi" w:eastAsiaTheme="minorEastAsia" w:hAnsiTheme="minorHAnsi" w:cstheme="minorBidi"/>
          <w:b w:val="0"/>
          <w:noProof/>
          <w:kern w:val="0"/>
          <w:sz w:val="22"/>
          <w:szCs w:val="22"/>
        </w:rPr>
      </w:pPr>
      <w:r>
        <w:rPr>
          <w:noProof/>
        </w:rPr>
        <w:t>Part 18—Run</w:t>
      </w:r>
      <w:r>
        <w:rPr>
          <w:noProof/>
        </w:rPr>
        <w:noBreakHyphen/>
        <w:t>of</w:t>
      </w:r>
      <w:r>
        <w:rPr>
          <w:noProof/>
        </w:rPr>
        <w:noBreakHyphen/>
        <w:t>mine metal ore</w:t>
      </w:r>
      <w:r w:rsidRPr="00EE4D73">
        <w:rPr>
          <w:b w:val="0"/>
          <w:noProof/>
          <w:sz w:val="18"/>
        </w:rPr>
        <w:tab/>
      </w:r>
      <w:r w:rsidRPr="00EE4D73">
        <w:rPr>
          <w:b w:val="0"/>
          <w:noProof/>
          <w:sz w:val="18"/>
        </w:rPr>
        <w:fldChar w:fldCharType="begin"/>
      </w:r>
      <w:r w:rsidRPr="00EE4D73">
        <w:rPr>
          <w:b w:val="0"/>
          <w:noProof/>
          <w:sz w:val="18"/>
        </w:rPr>
        <w:instrText xml:space="preserve"> PAGEREF _Toc149819719 \h </w:instrText>
      </w:r>
      <w:r w:rsidRPr="00EE4D73">
        <w:rPr>
          <w:b w:val="0"/>
          <w:noProof/>
          <w:sz w:val="18"/>
        </w:rPr>
      </w:r>
      <w:r w:rsidRPr="00EE4D73">
        <w:rPr>
          <w:b w:val="0"/>
          <w:noProof/>
          <w:sz w:val="18"/>
        </w:rPr>
        <w:fldChar w:fldCharType="separate"/>
      </w:r>
      <w:r w:rsidRPr="00EE4D73">
        <w:rPr>
          <w:b w:val="0"/>
          <w:noProof/>
          <w:sz w:val="18"/>
        </w:rPr>
        <w:t>79</w:t>
      </w:r>
      <w:r w:rsidRPr="00EE4D73">
        <w:rPr>
          <w:b w:val="0"/>
          <w:noProof/>
          <w:sz w:val="18"/>
        </w:rPr>
        <w:fldChar w:fldCharType="end"/>
      </w:r>
    </w:p>
    <w:p w14:paraId="68DAC0B1" w14:textId="462C584C" w:rsidR="00EE4D73" w:rsidRDefault="00EE4D73" w:rsidP="00EE4D73">
      <w:pPr>
        <w:pStyle w:val="TOC5"/>
        <w:ind w:right="1792"/>
        <w:rPr>
          <w:rFonts w:asciiTheme="minorHAnsi" w:eastAsiaTheme="minorEastAsia" w:hAnsiTheme="minorHAnsi" w:cstheme="minorBidi"/>
          <w:noProof/>
          <w:kern w:val="0"/>
          <w:sz w:val="22"/>
          <w:szCs w:val="22"/>
        </w:rPr>
      </w:pPr>
      <w:r>
        <w:rPr>
          <w:noProof/>
        </w:rPr>
        <w:t>24</w:t>
      </w:r>
      <w:r>
        <w:rPr>
          <w:noProof/>
        </w:rPr>
        <w:tab/>
        <w:t>Run</w:t>
      </w:r>
      <w:r>
        <w:rPr>
          <w:noProof/>
        </w:rPr>
        <w:noBreakHyphen/>
        <w:t>of</w:t>
      </w:r>
      <w:r>
        <w:rPr>
          <w:noProof/>
        </w:rPr>
        <w:noBreakHyphen/>
        <w:t>mine metal ore</w:t>
      </w:r>
      <w:r w:rsidRPr="00EE4D73">
        <w:rPr>
          <w:noProof/>
        </w:rPr>
        <w:tab/>
      </w:r>
      <w:r w:rsidRPr="00EE4D73">
        <w:rPr>
          <w:noProof/>
        </w:rPr>
        <w:fldChar w:fldCharType="begin"/>
      </w:r>
      <w:r w:rsidRPr="00EE4D73">
        <w:rPr>
          <w:noProof/>
        </w:rPr>
        <w:instrText xml:space="preserve"> PAGEREF _Toc149819720 \h </w:instrText>
      </w:r>
      <w:r w:rsidRPr="00EE4D73">
        <w:rPr>
          <w:noProof/>
        </w:rPr>
      </w:r>
      <w:r w:rsidRPr="00EE4D73">
        <w:rPr>
          <w:noProof/>
        </w:rPr>
        <w:fldChar w:fldCharType="separate"/>
      </w:r>
      <w:r w:rsidRPr="00EE4D73">
        <w:rPr>
          <w:noProof/>
        </w:rPr>
        <w:t>79</w:t>
      </w:r>
      <w:r w:rsidRPr="00EE4D73">
        <w:rPr>
          <w:noProof/>
        </w:rPr>
        <w:fldChar w:fldCharType="end"/>
      </w:r>
    </w:p>
    <w:p w14:paraId="2B1F30ED" w14:textId="4A4001D1" w:rsidR="00EE4D73" w:rsidRDefault="00EE4D73" w:rsidP="00EE4D73">
      <w:pPr>
        <w:pStyle w:val="TOC2"/>
        <w:ind w:right="1792"/>
        <w:rPr>
          <w:rFonts w:asciiTheme="minorHAnsi" w:eastAsiaTheme="minorEastAsia" w:hAnsiTheme="minorHAnsi" w:cstheme="minorBidi"/>
          <w:b w:val="0"/>
          <w:noProof/>
          <w:kern w:val="0"/>
          <w:sz w:val="22"/>
          <w:szCs w:val="22"/>
        </w:rPr>
      </w:pPr>
      <w:r>
        <w:rPr>
          <w:noProof/>
        </w:rPr>
        <w:t>Part 19—Production variables related to the oil and gas industry</w:t>
      </w:r>
      <w:r w:rsidRPr="00EE4D73">
        <w:rPr>
          <w:b w:val="0"/>
          <w:noProof/>
          <w:sz w:val="18"/>
        </w:rPr>
        <w:tab/>
      </w:r>
      <w:r w:rsidRPr="00EE4D73">
        <w:rPr>
          <w:b w:val="0"/>
          <w:noProof/>
          <w:sz w:val="18"/>
        </w:rPr>
        <w:fldChar w:fldCharType="begin"/>
      </w:r>
      <w:r w:rsidRPr="00EE4D73">
        <w:rPr>
          <w:b w:val="0"/>
          <w:noProof/>
          <w:sz w:val="18"/>
        </w:rPr>
        <w:instrText xml:space="preserve"> PAGEREF _Toc149819721 \h </w:instrText>
      </w:r>
      <w:r w:rsidRPr="00EE4D73">
        <w:rPr>
          <w:b w:val="0"/>
          <w:noProof/>
          <w:sz w:val="18"/>
        </w:rPr>
      </w:r>
      <w:r w:rsidRPr="00EE4D73">
        <w:rPr>
          <w:b w:val="0"/>
          <w:noProof/>
          <w:sz w:val="18"/>
        </w:rPr>
        <w:fldChar w:fldCharType="separate"/>
      </w:r>
      <w:r w:rsidRPr="00EE4D73">
        <w:rPr>
          <w:b w:val="0"/>
          <w:noProof/>
          <w:sz w:val="18"/>
        </w:rPr>
        <w:t>80</w:t>
      </w:r>
      <w:r w:rsidRPr="00EE4D73">
        <w:rPr>
          <w:b w:val="0"/>
          <w:noProof/>
          <w:sz w:val="18"/>
        </w:rPr>
        <w:fldChar w:fldCharType="end"/>
      </w:r>
    </w:p>
    <w:p w14:paraId="66A4B9C7" w14:textId="1173F8CF" w:rsidR="00EE4D73" w:rsidRDefault="00EE4D73" w:rsidP="00EE4D73">
      <w:pPr>
        <w:pStyle w:val="TOC3"/>
        <w:ind w:right="1792"/>
        <w:rPr>
          <w:rFonts w:asciiTheme="minorHAnsi" w:eastAsiaTheme="minorEastAsia" w:hAnsiTheme="minorHAnsi" w:cstheme="minorBidi"/>
          <w:b w:val="0"/>
          <w:noProof/>
          <w:kern w:val="0"/>
          <w:szCs w:val="22"/>
        </w:rPr>
      </w:pPr>
      <w:r>
        <w:rPr>
          <w:noProof/>
        </w:rPr>
        <w:t>Division 1—Definitions</w:t>
      </w:r>
      <w:r w:rsidRPr="00EE4D73">
        <w:rPr>
          <w:b w:val="0"/>
          <w:noProof/>
          <w:sz w:val="18"/>
        </w:rPr>
        <w:tab/>
      </w:r>
      <w:r w:rsidRPr="00EE4D73">
        <w:rPr>
          <w:b w:val="0"/>
          <w:noProof/>
          <w:sz w:val="18"/>
        </w:rPr>
        <w:fldChar w:fldCharType="begin"/>
      </w:r>
      <w:r w:rsidRPr="00EE4D73">
        <w:rPr>
          <w:b w:val="0"/>
          <w:noProof/>
          <w:sz w:val="18"/>
        </w:rPr>
        <w:instrText xml:space="preserve"> PAGEREF _Toc149819722 \h </w:instrText>
      </w:r>
      <w:r w:rsidRPr="00EE4D73">
        <w:rPr>
          <w:b w:val="0"/>
          <w:noProof/>
          <w:sz w:val="18"/>
        </w:rPr>
      </w:r>
      <w:r w:rsidRPr="00EE4D73">
        <w:rPr>
          <w:b w:val="0"/>
          <w:noProof/>
          <w:sz w:val="18"/>
        </w:rPr>
        <w:fldChar w:fldCharType="separate"/>
      </w:r>
      <w:r w:rsidRPr="00EE4D73">
        <w:rPr>
          <w:b w:val="0"/>
          <w:noProof/>
          <w:sz w:val="18"/>
        </w:rPr>
        <w:t>80</w:t>
      </w:r>
      <w:r w:rsidRPr="00EE4D73">
        <w:rPr>
          <w:b w:val="0"/>
          <w:noProof/>
          <w:sz w:val="18"/>
        </w:rPr>
        <w:fldChar w:fldCharType="end"/>
      </w:r>
    </w:p>
    <w:p w14:paraId="587804A6" w14:textId="0C24B309" w:rsidR="00EE4D73" w:rsidRDefault="00EE4D73" w:rsidP="00EE4D73">
      <w:pPr>
        <w:pStyle w:val="TOC5"/>
        <w:ind w:right="1792"/>
        <w:rPr>
          <w:rFonts w:asciiTheme="minorHAnsi" w:eastAsiaTheme="minorEastAsia" w:hAnsiTheme="minorHAnsi" w:cstheme="minorBidi"/>
          <w:noProof/>
          <w:kern w:val="0"/>
          <w:sz w:val="22"/>
          <w:szCs w:val="22"/>
        </w:rPr>
      </w:pPr>
      <w:r>
        <w:rPr>
          <w:noProof/>
        </w:rPr>
        <w:t>25</w:t>
      </w:r>
      <w:r>
        <w:rPr>
          <w:noProof/>
        </w:rPr>
        <w:tab/>
        <w:t>Definitions</w:t>
      </w:r>
      <w:r w:rsidRPr="00EE4D73">
        <w:rPr>
          <w:noProof/>
        </w:rPr>
        <w:tab/>
      </w:r>
      <w:r w:rsidRPr="00EE4D73">
        <w:rPr>
          <w:noProof/>
        </w:rPr>
        <w:fldChar w:fldCharType="begin"/>
      </w:r>
      <w:r w:rsidRPr="00EE4D73">
        <w:rPr>
          <w:noProof/>
        </w:rPr>
        <w:instrText xml:space="preserve"> PAGEREF _Toc149819723 \h </w:instrText>
      </w:r>
      <w:r w:rsidRPr="00EE4D73">
        <w:rPr>
          <w:noProof/>
        </w:rPr>
      </w:r>
      <w:r w:rsidRPr="00EE4D73">
        <w:rPr>
          <w:noProof/>
        </w:rPr>
        <w:fldChar w:fldCharType="separate"/>
      </w:r>
      <w:r w:rsidRPr="00EE4D73">
        <w:rPr>
          <w:noProof/>
        </w:rPr>
        <w:t>80</w:t>
      </w:r>
      <w:r w:rsidRPr="00EE4D73">
        <w:rPr>
          <w:noProof/>
        </w:rPr>
        <w:fldChar w:fldCharType="end"/>
      </w:r>
    </w:p>
    <w:p w14:paraId="0F5729BA" w14:textId="5D2A1C4B" w:rsidR="00EE4D73" w:rsidRDefault="00EE4D73" w:rsidP="00EE4D73">
      <w:pPr>
        <w:pStyle w:val="TOC3"/>
        <w:ind w:right="1792"/>
        <w:rPr>
          <w:rFonts w:asciiTheme="minorHAnsi" w:eastAsiaTheme="minorEastAsia" w:hAnsiTheme="minorHAnsi" w:cstheme="minorBidi"/>
          <w:b w:val="0"/>
          <w:noProof/>
          <w:kern w:val="0"/>
          <w:szCs w:val="22"/>
        </w:rPr>
      </w:pPr>
      <w:r>
        <w:rPr>
          <w:noProof/>
        </w:rPr>
        <w:t>Division 2—Oil and gas extraction</w:t>
      </w:r>
      <w:r w:rsidRPr="00EE4D73">
        <w:rPr>
          <w:b w:val="0"/>
          <w:noProof/>
          <w:sz w:val="18"/>
        </w:rPr>
        <w:tab/>
      </w:r>
      <w:r w:rsidRPr="00EE4D73">
        <w:rPr>
          <w:b w:val="0"/>
          <w:noProof/>
          <w:sz w:val="18"/>
        </w:rPr>
        <w:fldChar w:fldCharType="begin"/>
      </w:r>
      <w:r w:rsidRPr="00EE4D73">
        <w:rPr>
          <w:b w:val="0"/>
          <w:noProof/>
          <w:sz w:val="18"/>
        </w:rPr>
        <w:instrText xml:space="preserve"> PAGEREF _Toc149819724 \h </w:instrText>
      </w:r>
      <w:r w:rsidRPr="00EE4D73">
        <w:rPr>
          <w:b w:val="0"/>
          <w:noProof/>
          <w:sz w:val="18"/>
        </w:rPr>
      </w:r>
      <w:r w:rsidRPr="00EE4D73">
        <w:rPr>
          <w:b w:val="0"/>
          <w:noProof/>
          <w:sz w:val="18"/>
        </w:rPr>
        <w:fldChar w:fldCharType="separate"/>
      </w:r>
      <w:r w:rsidRPr="00EE4D73">
        <w:rPr>
          <w:b w:val="0"/>
          <w:noProof/>
          <w:sz w:val="18"/>
        </w:rPr>
        <w:t>81</w:t>
      </w:r>
      <w:r w:rsidRPr="00EE4D73">
        <w:rPr>
          <w:b w:val="0"/>
          <w:noProof/>
          <w:sz w:val="18"/>
        </w:rPr>
        <w:fldChar w:fldCharType="end"/>
      </w:r>
    </w:p>
    <w:p w14:paraId="1DE87ABF" w14:textId="343F89D5" w:rsidR="00EE4D73" w:rsidRDefault="00EE4D73" w:rsidP="00EE4D73">
      <w:pPr>
        <w:pStyle w:val="TOC5"/>
        <w:ind w:right="1792"/>
        <w:rPr>
          <w:rFonts w:asciiTheme="minorHAnsi" w:eastAsiaTheme="minorEastAsia" w:hAnsiTheme="minorHAnsi" w:cstheme="minorBidi"/>
          <w:noProof/>
          <w:kern w:val="0"/>
          <w:sz w:val="22"/>
          <w:szCs w:val="22"/>
        </w:rPr>
      </w:pPr>
      <w:r>
        <w:rPr>
          <w:noProof/>
        </w:rPr>
        <w:t>26</w:t>
      </w:r>
      <w:r>
        <w:rPr>
          <w:noProof/>
        </w:rPr>
        <w:tab/>
        <w:t>Extracted oil and gas</w:t>
      </w:r>
      <w:r w:rsidRPr="00EE4D73">
        <w:rPr>
          <w:noProof/>
        </w:rPr>
        <w:tab/>
      </w:r>
      <w:r w:rsidRPr="00EE4D73">
        <w:rPr>
          <w:noProof/>
        </w:rPr>
        <w:fldChar w:fldCharType="begin"/>
      </w:r>
      <w:r w:rsidRPr="00EE4D73">
        <w:rPr>
          <w:noProof/>
        </w:rPr>
        <w:instrText xml:space="preserve"> PAGEREF _Toc149819725 \h </w:instrText>
      </w:r>
      <w:r w:rsidRPr="00EE4D73">
        <w:rPr>
          <w:noProof/>
        </w:rPr>
      </w:r>
      <w:r w:rsidRPr="00EE4D73">
        <w:rPr>
          <w:noProof/>
        </w:rPr>
        <w:fldChar w:fldCharType="separate"/>
      </w:r>
      <w:r w:rsidRPr="00EE4D73">
        <w:rPr>
          <w:noProof/>
        </w:rPr>
        <w:t>81</w:t>
      </w:r>
      <w:r w:rsidRPr="00EE4D73">
        <w:rPr>
          <w:noProof/>
        </w:rPr>
        <w:fldChar w:fldCharType="end"/>
      </w:r>
    </w:p>
    <w:p w14:paraId="7AB9B15F" w14:textId="16B06EF5" w:rsidR="00EE4D73" w:rsidRDefault="00EE4D73" w:rsidP="00EE4D73">
      <w:pPr>
        <w:pStyle w:val="TOC3"/>
        <w:ind w:right="1792"/>
        <w:rPr>
          <w:rFonts w:asciiTheme="minorHAnsi" w:eastAsiaTheme="minorEastAsia" w:hAnsiTheme="minorHAnsi" w:cstheme="minorBidi"/>
          <w:b w:val="0"/>
          <w:noProof/>
          <w:kern w:val="0"/>
          <w:szCs w:val="22"/>
        </w:rPr>
      </w:pPr>
      <w:r>
        <w:rPr>
          <w:noProof/>
        </w:rPr>
        <w:t>Division 3—Stabilisation of crude oil and condensates</w:t>
      </w:r>
      <w:r w:rsidRPr="00EE4D73">
        <w:rPr>
          <w:b w:val="0"/>
          <w:noProof/>
          <w:sz w:val="18"/>
        </w:rPr>
        <w:tab/>
      </w:r>
      <w:r w:rsidRPr="00EE4D73">
        <w:rPr>
          <w:b w:val="0"/>
          <w:noProof/>
          <w:sz w:val="18"/>
        </w:rPr>
        <w:fldChar w:fldCharType="begin"/>
      </w:r>
      <w:r w:rsidRPr="00EE4D73">
        <w:rPr>
          <w:b w:val="0"/>
          <w:noProof/>
          <w:sz w:val="18"/>
        </w:rPr>
        <w:instrText xml:space="preserve"> PAGEREF _Toc149819726 \h </w:instrText>
      </w:r>
      <w:r w:rsidRPr="00EE4D73">
        <w:rPr>
          <w:b w:val="0"/>
          <w:noProof/>
          <w:sz w:val="18"/>
        </w:rPr>
      </w:r>
      <w:r w:rsidRPr="00EE4D73">
        <w:rPr>
          <w:b w:val="0"/>
          <w:noProof/>
          <w:sz w:val="18"/>
        </w:rPr>
        <w:fldChar w:fldCharType="separate"/>
      </w:r>
      <w:r w:rsidRPr="00EE4D73">
        <w:rPr>
          <w:b w:val="0"/>
          <w:noProof/>
          <w:sz w:val="18"/>
        </w:rPr>
        <w:t>81</w:t>
      </w:r>
      <w:r w:rsidRPr="00EE4D73">
        <w:rPr>
          <w:b w:val="0"/>
          <w:noProof/>
          <w:sz w:val="18"/>
        </w:rPr>
        <w:fldChar w:fldCharType="end"/>
      </w:r>
    </w:p>
    <w:p w14:paraId="40D68E5C" w14:textId="459B4CA3" w:rsidR="00EE4D73" w:rsidRDefault="00EE4D73" w:rsidP="00EE4D73">
      <w:pPr>
        <w:pStyle w:val="TOC5"/>
        <w:ind w:right="1792"/>
        <w:rPr>
          <w:rFonts w:asciiTheme="minorHAnsi" w:eastAsiaTheme="minorEastAsia" w:hAnsiTheme="minorHAnsi" w:cstheme="minorBidi"/>
          <w:noProof/>
          <w:kern w:val="0"/>
          <w:sz w:val="22"/>
          <w:szCs w:val="22"/>
        </w:rPr>
      </w:pPr>
      <w:r>
        <w:rPr>
          <w:noProof/>
        </w:rPr>
        <w:t>27</w:t>
      </w:r>
      <w:r>
        <w:rPr>
          <w:noProof/>
        </w:rPr>
        <w:tab/>
        <w:t>Stabilised crude oil or condensate (stabilisation only)</w:t>
      </w:r>
      <w:r w:rsidRPr="00EE4D73">
        <w:rPr>
          <w:noProof/>
        </w:rPr>
        <w:tab/>
      </w:r>
      <w:r w:rsidRPr="00EE4D73">
        <w:rPr>
          <w:noProof/>
        </w:rPr>
        <w:fldChar w:fldCharType="begin"/>
      </w:r>
      <w:r w:rsidRPr="00EE4D73">
        <w:rPr>
          <w:noProof/>
        </w:rPr>
        <w:instrText xml:space="preserve"> PAGEREF _Toc149819727 \h </w:instrText>
      </w:r>
      <w:r w:rsidRPr="00EE4D73">
        <w:rPr>
          <w:noProof/>
        </w:rPr>
      </w:r>
      <w:r w:rsidRPr="00EE4D73">
        <w:rPr>
          <w:noProof/>
        </w:rPr>
        <w:fldChar w:fldCharType="separate"/>
      </w:r>
      <w:r w:rsidRPr="00EE4D73">
        <w:rPr>
          <w:noProof/>
        </w:rPr>
        <w:t>81</w:t>
      </w:r>
      <w:r w:rsidRPr="00EE4D73">
        <w:rPr>
          <w:noProof/>
        </w:rPr>
        <w:fldChar w:fldCharType="end"/>
      </w:r>
    </w:p>
    <w:p w14:paraId="02203B37" w14:textId="2EBAEF57" w:rsidR="00EE4D73" w:rsidRDefault="00EE4D73" w:rsidP="00EE4D73">
      <w:pPr>
        <w:pStyle w:val="TOC3"/>
        <w:ind w:right="1792"/>
        <w:rPr>
          <w:rFonts w:asciiTheme="minorHAnsi" w:eastAsiaTheme="minorEastAsia" w:hAnsiTheme="minorHAnsi" w:cstheme="minorBidi"/>
          <w:b w:val="0"/>
          <w:noProof/>
          <w:kern w:val="0"/>
          <w:szCs w:val="22"/>
        </w:rPr>
      </w:pPr>
      <w:r>
        <w:rPr>
          <w:noProof/>
        </w:rPr>
        <w:t>Division 4—Integrated extraction and stabilisation of crude oil</w:t>
      </w:r>
      <w:r w:rsidRPr="00EE4D73">
        <w:rPr>
          <w:b w:val="0"/>
          <w:noProof/>
          <w:sz w:val="18"/>
        </w:rPr>
        <w:tab/>
      </w:r>
      <w:r w:rsidRPr="00EE4D73">
        <w:rPr>
          <w:b w:val="0"/>
          <w:noProof/>
          <w:sz w:val="18"/>
        </w:rPr>
        <w:fldChar w:fldCharType="begin"/>
      </w:r>
      <w:r w:rsidRPr="00EE4D73">
        <w:rPr>
          <w:b w:val="0"/>
          <w:noProof/>
          <w:sz w:val="18"/>
        </w:rPr>
        <w:instrText xml:space="preserve"> PAGEREF _Toc149819728 \h </w:instrText>
      </w:r>
      <w:r w:rsidRPr="00EE4D73">
        <w:rPr>
          <w:b w:val="0"/>
          <w:noProof/>
          <w:sz w:val="18"/>
        </w:rPr>
      </w:r>
      <w:r w:rsidRPr="00EE4D73">
        <w:rPr>
          <w:b w:val="0"/>
          <w:noProof/>
          <w:sz w:val="18"/>
        </w:rPr>
        <w:fldChar w:fldCharType="separate"/>
      </w:r>
      <w:r w:rsidRPr="00EE4D73">
        <w:rPr>
          <w:b w:val="0"/>
          <w:noProof/>
          <w:sz w:val="18"/>
        </w:rPr>
        <w:t>82</w:t>
      </w:r>
      <w:r w:rsidRPr="00EE4D73">
        <w:rPr>
          <w:b w:val="0"/>
          <w:noProof/>
          <w:sz w:val="18"/>
        </w:rPr>
        <w:fldChar w:fldCharType="end"/>
      </w:r>
    </w:p>
    <w:p w14:paraId="298C4DA7" w14:textId="7F824089" w:rsidR="00EE4D73" w:rsidRDefault="00EE4D73" w:rsidP="00EE4D73">
      <w:pPr>
        <w:pStyle w:val="TOC5"/>
        <w:ind w:right="1792"/>
        <w:rPr>
          <w:rFonts w:asciiTheme="minorHAnsi" w:eastAsiaTheme="minorEastAsia" w:hAnsiTheme="minorHAnsi" w:cstheme="minorBidi"/>
          <w:noProof/>
          <w:kern w:val="0"/>
          <w:sz w:val="22"/>
          <w:szCs w:val="22"/>
        </w:rPr>
      </w:pPr>
      <w:r>
        <w:rPr>
          <w:noProof/>
        </w:rPr>
        <w:t>28</w:t>
      </w:r>
      <w:r>
        <w:rPr>
          <w:noProof/>
        </w:rPr>
        <w:tab/>
        <w:t>Stabilised crude oil (integrated extraction and stabilisation)</w:t>
      </w:r>
      <w:r w:rsidRPr="00EE4D73">
        <w:rPr>
          <w:noProof/>
        </w:rPr>
        <w:tab/>
      </w:r>
      <w:r w:rsidRPr="00EE4D73">
        <w:rPr>
          <w:noProof/>
        </w:rPr>
        <w:fldChar w:fldCharType="begin"/>
      </w:r>
      <w:r w:rsidRPr="00EE4D73">
        <w:rPr>
          <w:noProof/>
        </w:rPr>
        <w:instrText xml:space="preserve"> PAGEREF _Toc149819729 \h </w:instrText>
      </w:r>
      <w:r w:rsidRPr="00EE4D73">
        <w:rPr>
          <w:noProof/>
        </w:rPr>
      </w:r>
      <w:r w:rsidRPr="00EE4D73">
        <w:rPr>
          <w:noProof/>
        </w:rPr>
        <w:fldChar w:fldCharType="separate"/>
      </w:r>
      <w:r w:rsidRPr="00EE4D73">
        <w:rPr>
          <w:noProof/>
        </w:rPr>
        <w:t>82</w:t>
      </w:r>
      <w:r w:rsidRPr="00EE4D73">
        <w:rPr>
          <w:noProof/>
        </w:rPr>
        <w:fldChar w:fldCharType="end"/>
      </w:r>
    </w:p>
    <w:p w14:paraId="068BBAA5" w14:textId="66DB3563" w:rsidR="00EE4D73" w:rsidRDefault="00EE4D73" w:rsidP="00EE4D73">
      <w:pPr>
        <w:pStyle w:val="TOC3"/>
        <w:ind w:right="1792"/>
        <w:rPr>
          <w:rFonts w:asciiTheme="minorHAnsi" w:eastAsiaTheme="minorEastAsia" w:hAnsiTheme="minorHAnsi" w:cstheme="minorBidi"/>
          <w:b w:val="0"/>
          <w:noProof/>
          <w:kern w:val="0"/>
          <w:szCs w:val="22"/>
        </w:rPr>
      </w:pPr>
      <w:r>
        <w:rPr>
          <w:noProof/>
        </w:rPr>
        <w:t>Division 5—Natural gas processing</w:t>
      </w:r>
      <w:r w:rsidRPr="00EE4D73">
        <w:rPr>
          <w:b w:val="0"/>
          <w:noProof/>
          <w:sz w:val="18"/>
        </w:rPr>
        <w:tab/>
      </w:r>
      <w:r w:rsidRPr="00EE4D73">
        <w:rPr>
          <w:b w:val="0"/>
          <w:noProof/>
          <w:sz w:val="18"/>
        </w:rPr>
        <w:fldChar w:fldCharType="begin"/>
      </w:r>
      <w:r w:rsidRPr="00EE4D73">
        <w:rPr>
          <w:b w:val="0"/>
          <w:noProof/>
          <w:sz w:val="18"/>
        </w:rPr>
        <w:instrText xml:space="preserve"> PAGEREF _Toc149819730 \h </w:instrText>
      </w:r>
      <w:r w:rsidRPr="00EE4D73">
        <w:rPr>
          <w:b w:val="0"/>
          <w:noProof/>
          <w:sz w:val="18"/>
        </w:rPr>
      </w:r>
      <w:r w:rsidRPr="00EE4D73">
        <w:rPr>
          <w:b w:val="0"/>
          <w:noProof/>
          <w:sz w:val="18"/>
        </w:rPr>
        <w:fldChar w:fldCharType="separate"/>
      </w:r>
      <w:r w:rsidRPr="00EE4D73">
        <w:rPr>
          <w:b w:val="0"/>
          <w:noProof/>
          <w:sz w:val="18"/>
        </w:rPr>
        <w:t>83</w:t>
      </w:r>
      <w:r w:rsidRPr="00EE4D73">
        <w:rPr>
          <w:b w:val="0"/>
          <w:noProof/>
          <w:sz w:val="18"/>
        </w:rPr>
        <w:fldChar w:fldCharType="end"/>
      </w:r>
    </w:p>
    <w:p w14:paraId="3983EE2F" w14:textId="745F0AB0" w:rsidR="00EE4D73" w:rsidRDefault="00EE4D73" w:rsidP="00EE4D73">
      <w:pPr>
        <w:pStyle w:val="TOC5"/>
        <w:ind w:right="1792"/>
        <w:rPr>
          <w:rFonts w:asciiTheme="minorHAnsi" w:eastAsiaTheme="minorEastAsia" w:hAnsiTheme="minorHAnsi" w:cstheme="minorBidi"/>
          <w:noProof/>
          <w:kern w:val="0"/>
          <w:sz w:val="22"/>
          <w:szCs w:val="22"/>
        </w:rPr>
      </w:pPr>
      <w:r>
        <w:rPr>
          <w:noProof/>
        </w:rPr>
        <w:t>29</w:t>
      </w:r>
      <w:r>
        <w:rPr>
          <w:noProof/>
        </w:rPr>
        <w:tab/>
        <w:t>Processed natural gas (processing only)</w:t>
      </w:r>
      <w:r w:rsidRPr="00EE4D73">
        <w:rPr>
          <w:noProof/>
        </w:rPr>
        <w:tab/>
      </w:r>
      <w:r w:rsidRPr="00EE4D73">
        <w:rPr>
          <w:noProof/>
        </w:rPr>
        <w:fldChar w:fldCharType="begin"/>
      </w:r>
      <w:r w:rsidRPr="00EE4D73">
        <w:rPr>
          <w:noProof/>
        </w:rPr>
        <w:instrText xml:space="preserve"> PAGEREF _Toc149819731 \h </w:instrText>
      </w:r>
      <w:r w:rsidRPr="00EE4D73">
        <w:rPr>
          <w:noProof/>
        </w:rPr>
      </w:r>
      <w:r w:rsidRPr="00EE4D73">
        <w:rPr>
          <w:noProof/>
        </w:rPr>
        <w:fldChar w:fldCharType="separate"/>
      </w:r>
      <w:r w:rsidRPr="00EE4D73">
        <w:rPr>
          <w:noProof/>
        </w:rPr>
        <w:t>83</w:t>
      </w:r>
      <w:r w:rsidRPr="00EE4D73">
        <w:rPr>
          <w:noProof/>
        </w:rPr>
        <w:fldChar w:fldCharType="end"/>
      </w:r>
    </w:p>
    <w:p w14:paraId="15555B4A" w14:textId="7941700D" w:rsidR="00EE4D73" w:rsidRDefault="00EE4D73" w:rsidP="00EE4D73">
      <w:pPr>
        <w:pStyle w:val="TOC3"/>
        <w:ind w:right="1792"/>
        <w:rPr>
          <w:rFonts w:asciiTheme="minorHAnsi" w:eastAsiaTheme="minorEastAsia" w:hAnsiTheme="minorHAnsi" w:cstheme="minorBidi"/>
          <w:b w:val="0"/>
          <w:noProof/>
          <w:kern w:val="0"/>
          <w:szCs w:val="22"/>
        </w:rPr>
      </w:pPr>
      <w:r>
        <w:rPr>
          <w:noProof/>
        </w:rPr>
        <w:t>Division 6—Integrated natural gas extraction and processing</w:t>
      </w:r>
      <w:r w:rsidRPr="00EE4D73">
        <w:rPr>
          <w:b w:val="0"/>
          <w:noProof/>
          <w:sz w:val="18"/>
        </w:rPr>
        <w:tab/>
      </w:r>
      <w:r w:rsidRPr="00EE4D73">
        <w:rPr>
          <w:b w:val="0"/>
          <w:noProof/>
          <w:sz w:val="18"/>
        </w:rPr>
        <w:fldChar w:fldCharType="begin"/>
      </w:r>
      <w:r w:rsidRPr="00EE4D73">
        <w:rPr>
          <w:b w:val="0"/>
          <w:noProof/>
          <w:sz w:val="18"/>
        </w:rPr>
        <w:instrText xml:space="preserve"> PAGEREF _Toc149819732 \h </w:instrText>
      </w:r>
      <w:r w:rsidRPr="00EE4D73">
        <w:rPr>
          <w:b w:val="0"/>
          <w:noProof/>
          <w:sz w:val="18"/>
        </w:rPr>
      </w:r>
      <w:r w:rsidRPr="00EE4D73">
        <w:rPr>
          <w:b w:val="0"/>
          <w:noProof/>
          <w:sz w:val="18"/>
        </w:rPr>
        <w:fldChar w:fldCharType="separate"/>
      </w:r>
      <w:r w:rsidRPr="00EE4D73">
        <w:rPr>
          <w:b w:val="0"/>
          <w:noProof/>
          <w:sz w:val="18"/>
        </w:rPr>
        <w:t>83</w:t>
      </w:r>
      <w:r w:rsidRPr="00EE4D73">
        <w:rPr>
          <w:b w:val="0"/>
          <w:noProof/>
          <w:sz w:val="18"/>
        </w:rPr>
        <w:fldChar w:fldCharType="end"/>
      </w:r>
    </w:p>
    <w:p w14:paraId="069BF409" w14:textId="4DAFA746" w:rsidR="00EE4D73" w:rsidRDefault="00EE4D73" w:rsidP="00EE4D73">
      <w:pPr>
        <w:pStyle w:val="TOC5"/>
        <w:ind w:right="1792"/>
        <w:rPr>
          <w:rFonts w:asciiTheme="minorHAnsi" w:eastAsiaTheme="minorEastAsia" w:hAnsiTheme="minorHAnsi" w:cstheme="minorBidi"/>
          <w:noProof/>
          <w:kern w:val="0"/>
          <w:sz w:val="22"/>
          <w:szCs w:val="22"/>
        </w:rPr>
      </w:pPr>
      <w:r>
        <w:rPr>
          <w:noProof/>
        </w:rPr>
        <w:t>30</w:t>
      </w:r>
      <w:r>
        <w:rPr>
          <w:noProof/>
        </w:rPr>
        <w:tab/>
        <w:t>Processed natural gas (integrated extraction and processing)</w:t>
      </w:r>
      <w:r w:rsidRPr="00EE4D73">
        <w:rPr>
          <w:noProof/>
        </w:rPr>
        <w:tab/>
      </w:r>
      <w:r w:rsidRPr="00EE4D73">
        <w:rPr>
          <w:noProof/>
        </w:rPr>
        <w:fldChar w:fldCharType="begin"/>
      </w:r>
      <w:r w:rsidRPr="00EE4D73">
        <w:rPr>
          <w:noProof/>
        </w:rPr>
        <w:instrText xml:space="preserve"> PAGEREF _Toc149819733 \h </w:instrText>
      </w:r>
      <w:r w:rsidRPr="00EE4D73">
        <w:rPr>
          <w:noProof/>
        </w:rPr>
      </w:r>
      <w:r w:rsidRPr="00EE4D73">
        <w:rPr>
          <w:noProof/>
        </w:rPr>
        <w:fldChar w:fldCharType="separate"/>
      </w:r>
      <w:r w:rsidRPr="00EE4D73">
        <w:rPr>
          <w:noProof/>
        </w:rPr>
        <w:t>83</w:t>
      </w:r>
      <w:r w:rsidRPr="00EE4D73">
        <w:rPr>
          <w:noProof/>
        </w:rPr>
        <w:fldChar w:fldCharType="end"/>
      </w:r>
    </w:p>
    <w:p w14:paraId="27EDC20E" w14:textId="46470019" w:rsidR="00EE4D73" w:rsidRDefault="00EE4D73" w:rsidP="00EE4D73">
      <w:pPr>
        <w:pStyle w:val="TOC3"/>
        <w:ind w:right="1792"/>
        <w:rPr>
          <w:rFonts w:asciiTheme="minorHAnsi" w:eastAsiaTheme="minorEastAsia" w:hAnsiTheme="minorHAnsi" w:cstheme="minorBidi"/>
          <w:b w:val="0"/>
          <w:noProof/>
          <w:kern w:val="0"/>
          <w:szCs w:val="22"/>
        </w:rPr>
      </w:pPr>
      <w:r>
        <w:rPr>
          <w:noProof/>
        </w:rPr>
        <w:t>Division 7—Liquefied natural gas from unprocessed natural gas</w:t>
      </w:r>
      <w:r w:rsidRPr="00EE4D73">
        <w:rPr>
          <w:b w:val="0"/>
          <w:noProof/>
          <w:sz w:val="18"/>
        </w:rPr>
        <w:tab/>
      </w:r>
      <w:r w:rsidRPr="00EE4D73">
        <w:rPr>
          <w:b w:val="0"/>
          <w:noProof/>
          <w:sz w:val="18"/>
        </w:rPr>
        <w:fldChar w:fldCharType="begin"/>
      </w:r>
      <w:r w:rsidRPr="00EE4D73">
        <w:rPr>
          <w:b w:val="0"/>
          <w:noProof/>
          <w:sz w:val="18"/>
        </w:rPr>
        <w:instrText xml:space="preserve"> PAGEREF _Toc149819734 \h </w:instrText>
      </w:r>
      <w:r w:rsidRPr="00EE4D73">
        <w:rPr>
          <w:b w:val="0"/>
          <w:noProof/>
          <w:sz w:val="18"/>
        </w:rPr>
      </w:r>
      <w:r w:rsidRPr="00EE4D73">
        <w:rPr>
          <w:b w:val="0"/>
          <w:noProof/>
          <w:sz w:val="18"/>
        </w:rPr>
        <w:fldChar w:fldCharType="separate"/>
      </w:r>
      <w:r w:rsidRPr="00EE4D73">
        <w:rPr>
          <w:b w:val="0"/>
          <w:noProof/>
          <w:sz w:val="18"/>
        </w:rPr>
        <w:t>84</w:t>
      </w:r>
      <w:r w:rsidRPr="00EE4D73">
        <w:rPr>
          <w:b w:val="0"/>
          <w:noProof/>
          <w:sz w:val="18"/>
        </w:rPr>
        <w:fldChar w:fldCharType="end"/>
      </w:r>
    </w:p>
    <w:p w14:paraId="673A632F" w14:textId="2F54E6E1" w:rsidR="00EE4D73" w:rsidRDefault="00EE4D73" w:rsidP="00EE4D73">
      <w:pPr>
        <w:pStyle w:val="TOC5"/>
        <w:ind w:right="1792"/>
        <w:rPr>
          <w:rFonts w:asciiTheme="minorHAnsi" w:eastAsiaTheme="minorEastAsia" w:hAnsiTheme="minorHAnsi" w:cstheme="minorBidi"/>
          <w:noProof/>
          <w:kern w:val="0"/>
          <w:sz w:val="22"/>
          <w:szCs w:val="22"/>
        </w:rPr>
      </w:pPr>
      <w:r>
        <w:rPr>
          <w:noProof/>
        </w:rPr>
        <w:t>31</w:t>
      </w:r>
      <w:r>
        <w:rPr>
          <w:noProof/>
        </w:rPr>
        <w:tab/>
        <w:t>Liquefied natural gas (from unprocessed natural gas)</w:t>
      </w:r>
      <w:r w:rsidRPr="00EE4D73">
        <w:rPr>
          <w:noProof/>
        </w:rPr>
        <w:tab/>
      </w:r>
      <w:r w:rsidRPr="00EE4D73">
        <w:rPr>
          <w:noProof/>
        </w:rPr>
        <w:fldChar w:fldCharType="begin"/>
      </w:r>
      <w:r w:rsidRPr="00EE4D73">
        <w:rPr>
          <w:noProof/>
        </w:rPr>
        <w:instrText xml:space="preserve"> PAGEREF _Toc149819735 \h </w:instrText>
      </w:r>
      <w:r w:rsidRPr="00EE4D73">
        <w:rPr>
          <w:noProof/>
        </w:rPr>
      </w:r>
      <w:r w:rsidRPr="00EE4D73">
        <w:rPr>
          <w:noProof/>
        </w:rPr>
        <w:fldChar w:fldCharType="separate"/>
      </w:r>
      <w:r w:rsidRPr="00EE4D73">
        <w:rPr>
          <w:noProof/>
        </w:rPr>
        <w:t>84</w:t>
      </w:r>
      <w:r w:rsidRPr="00EE4D73">
        <w:rPr>
          <w:noProof/>
        </w:rPr>
        <w:fldChar w:fldCharType="end"/>
      </w:r>
    </w:p>
    <w:p w14:paraId="45FBE295" w14:textId="59D094D1" w:rsidR="00EE4D73" w:rsidRDefault="00EE4D73" w:rsidP="00EE4D73">
      <w:pPr>
        <w:pStyle w:val="TOC3"/>
        <w:ind w:right="1792"/>
        <w:rPr>
          <w:rFonts w:asciiTheme="minorHAnsi" w:eastAsiaTheme="minorEastAsia" w:hAnsiTheme="minorHAnsi" w:cstheme="minorBidi"/>
          <w:b w:val="0"/>
          <w:noProof/>
          <w:kern w:val="0"/>
          <w:szCs w:val="22"/>
        </w:rPr>
      </w:pPr>
      <w:r>
        <w:rPr>
          <w:noProof/>
        </w:rPr>
        <w:t>Division 8—Liquefied natural gas from processed natural gas</w:t>
      </w:r>
      <w:r w:rsidRPr="00EE4D73">
        <w:rPr>
          <w:b w:val="0"/>
          <w:noProof/>
          <w:sz w:val="18"/>
        </w:rPr>
        <w:tab/>
      </w:r>
      <w:r w:rsidRPr="00EE4D73">
        <w:rPr>
          <w:b w:val="0"/>
          <w:noProof/>
          <w:sz w:val="18"/>
        </w:rPr>
        <w:fldChar w:fldCharType="begin"/>
      </w:r>
      <w:r w:rsidRPr="00EE4D73">
        <w:rPr>
          <w:b w:val="0"/>
          <w:noProof/>
          <w:sz w:val="18"/>
        </w:rPr>
        <w:instrText xml:space="preserve"> PAGEREF _Toc149819736 \h </w:instrText>
      </w:r>
      <w:r w:rsidRPr="00EE4D73">
        <w:rPr>
          <w:b w:val="0"/>
          <w:noProof/>
          <w:sz w:val="18"/>
        </w:rPr>
      </w:r>
      <w:r w:rsidRPr="00EE4D73">
        <w:rPr>
          <w:b w:val="0"/>
          <w:noProof/>
          <w:sz w:val="18"/>
        </w:rPr>
        <w:fldChar w:fldCharType="separate"/>
      </w:r>
      <w:r w:rsidRPr="00EE4D73">
        <w:rPr>
          <w:b w:val="0"/>
          <w:noProof/>
          <w:sz w:val="18"/>
        </w:rPr>
        <w:t>84</w:t>
      </w:r>
      <w:r w:rsidRPr="00EE4D73">
        <w:rPr>
          <w:b w:val="0"/>
          <w:noProof/>
          <w:sz w:val="18"/>
        </w:rPr>
        <w:fldChar w:fldCharType="end"/>
      </w:r>
    </w:p>
    <w:p w14:paraId="6B30462B" w14:textId="52BD2875" w:rsidR="00EE4D73" w:rsidRDefault="00EE4D73" w:rsidP="00EE4D73">
      <w:pPr>
        <w:pStyle w:val="TOC5"/>
        <w:ind w:right="1792"/>
        <w:rPr>
          <w:rFonts w:asciiTheme="minorHAnsi" w:eastAsiaTheme="minorEastAsia" w:hAnsiTheme="minorHAnsi" w:cstheme="minorBidi"/>
          <w:noProof/>
          <w:kern w:val="0"/>
          <w:sz w:val="22"/>
          <w:szCs w:val="22"/>
        </w:rPr>
      </w:pPr>
      <w:r>
        <w:rPr>
          <w:noProof/>
        </w:rPr>
        <w:t>32</w:t>
      </w:r>
      <w:r>
        <w:rPr>
          <w:noProof/>
        </w:rPr>
        <w:tab/>
        <w:t>Liquefied natural gas (from processed natural gas)</w:t>
      </w:r>
      <w:r w:rsidRPr="00EE4D73">
        <w:rPr>
          <w:noProof/>
        </w:rPr>
        <w:tab/>
      </w:r>
      <w:r w:rsidRPr="00EE4D73">
        <w:rPr>
          <w:noProof/>
        </w:rPr>
        <w:fldChar w:fldCharType="begin"/>
      </w:r>
      <w:r w:rsidRPr="00EE4D73">
        <w:rPr>
          <w:noProof/>
        </w:rPr>
        <w:instrText xml:space="preserve"> PAGEREF _Toc149819737 \h </w:instrText>
      </w:r>
      <w:r w:rsidRPr="00EE4D73">
        <w:rPr>
          <w:noProof/>
        </w:rPr>
      </w:r>
      <w:r w:rsidRPr="00EE4D73">
        <w:rPr>
          <w:noProof/>
        </w:rPr>
        <w:fldChar w:fldCharType="separate"/>
      </w:r>
      <w:r w:rsidRPr="00EE4D73">
        <w:rPr>
          <w:noProof/>
        </w:rPr>
        <w:t>84</w:t>
      </w:r>
      <w:r w:rsidRPr="00EE4D73">
        <w:rPr>
          <w:noProof/>
        </w:rPr>
        <w:fldChar w:fldCharType="end"/>
      </w:r>
    </w:p>
    <w:p w14:paraId="3600C9DF" w14:textId="57BFD905" w:rsidR="00EE4D73" w:rsidRDefault="00EE4D73" w:rsidP="00EE4D73">
      <w:pPr>
        <w:pStyle w:val="TOC3"/>
        <w:ind w:right="1792"/>
        <w:rPr>
          <w:rFonts w:asciiTheme="minorHAnsi" w:eastAsiaTheme="minorEastAsia" w:hAnsiTheme="minorHAnsi" w:cstheme="minorBidi"/>
          <w:b w:val="0"/>
          <w:noProof/>
          <w:kern w:val="0"/>
          <w:szCs w:val="22"/>
        </w:rPr>
      </w:pPr>
      <w:r>
        <w:rPr>
          <w:noProof/>
        </w:rPr>
        <w:t>Division 9—Ethane</w:t>
      </w:r>
      <w:r w:rsidRPr="00EE4D73">
        <w:rPr>
          <w:b w:val="0"/>
          <w:noProof/>
          <w:sz w:val="18"/>
        </w:rPr>
        <w:tab/>
      </w:r>
      <w:r w:rsidRPr="00EE4D73">
        <w:rPr>
          <w:b w:val="0"/>
          <w:noProof/>
          <w:sz w:val="18"/>
        </w:rPr>
        <w:fldChar w:fldCharType="begin"/>
      </w:r>
      <w:r w:rsidRPr="00EE4D73">
        <w:rPr>
          <w:b w:val="0"/>
          <w:noProof/>
          <w:sz w:val="18"/>
        </w:rPr>
        <w:instrText xml:space="preserve"> PAGEREF _Toc149819738 \h </w:instrText>
      </w:r>
      <w:r w:rsidRPr="00EE4D73">
        <w:rPr>
          <w:b w:val="0"/>
          <w:noProof/>
          <w:sz w:val="18"/>
        </w:rPr>
      </w:r>
      <w:r w:rsidRPr="00EE4D73">
        <w:rPr>
          <w:b w:val="0"/>
          <w:noProof/>
          <w:sz w:val="18"/>
        </w:rPr>
        <w:fldChar w:fldCharType="separate"/>
      </w:r>
      <w:r w:rsidRPr="00EE4D73">
        <w:rPr>
          <w:b w:val="0"/>
          <w:noProof/>
          <w:sz w:val="18"/>
        </w:rPr>
        <w:t>85</w:t>
      </w:r>
      <w:r w:rsidRPr="00EE4D73">
        <w:rPr>
          <w:b w:val="0"/>
          <w:noProof/>
          <w:sz w:val="18"/>
        </w:rPr>
        <w:fldChar w:fldCharType="end"/>
      </w:r>
    </w:p>
    <w:p w14:paraId="574D395E" w14:textId="70035DE0" w:rsidR="00EE4D73" w:rsidRDefault="00EE4D73" w:rsidP="00EE4D73">
      <w:pPr>
        <w:pStyle w:val="TOC5"/>
        <w:ind w:right="1792"/>
        <w:rPr>
          <w:rFonts w:asciiTheme="minorHAnsi" w:eastAsiaTheme="minorEastAsia" w:hAnsiTheme="minorHAnsi" w:cstheme="minorBidi"/>
          <w:noProof/>
          <w:kern w:val="0"/>
          <w:sz w:val="22"/>
          <w:szCs w:val="22"/>
        </w:rPr>
      </w:pPr>
      <w:r>
        <w:rPr>
          <w:noProof/>
        </w:rPr>
        <w:t>33</w:t>
      </w:r>
      <w:r>
        <w:rPr>
          <w:noProof/>
        </w:rPr>
        <w:tab/>
        <w:t>Ethane</w:t>
      </w:r>
      <w:r w:rsidRPr="00EE4D73">
        <w:rPr>
          <w:noProof/>
        </w:rPr>
        <w:tab/>
      </w:r>
      <w:r w:rsidRPr="00EE4D73">
        <w:rPr>
          <w:noProof/>
        </w:rPr>
        <w:fldChar w:fldCharType="begin"/>
      </w:r>
      <w:r w:rsidRPr="00EE4D73">
        <w:rPr>
          <w:noProof/>
        </w:rPr>
        <w:instrText xml:space="preserve"> PAGEREF _Toc149819739 \h </w:instrText>
      </w:r>
      <w:r w:rsidRPr="00EE4D73">
        <w:rPr>
          <w:noProof/>
        </w:rPr>
      </w:r>
      <w:r w:rsidRPr="00EE4D73">
        <w:rPr>
          <w:noProof/>
        </w:rPr>
        <w:fldChar w:fldCharType="separate"/>
      </w:r>
      <w:r w:rsidRPr="00EE4D73">
        <w:rPr>
          <w:noProof/>
        </w:rPr>
        <w:t>85</w:t>
      </w:r>
      <w:r w:rsidRPr="00EE4D73">
        <w:rPr>
          <w:noProof/>
        </w:rPr>
        <w:fldChar w:fldCharType="end"/>
      </w:r>
    </w:p>
    <w:p w14:paraId="489E9E52" w14:textId="1F1270AA" w:rsidR="00EE4D73" w:rsidRDefault="00EE4D73" w:rsidP="00EE4D73">
      <w:pPr>
        <w:pStyle w:val="TOC3"/>
        <w:ind w:right="1792"/>
        <w:rPr>
          <w:rFonts w:asciiTheme="minorHAnsi" w:eastAsiaTheme="minorEastAsia" w:hAnsiTheme="minorHAnsi" w:cstheme="minorBidi"/>
          <w:b w:val="0"/>
          <w:noProof/>
          <w:kern w:val="0"/>
          <w:szCs w:val="22"/>
        </w:rPr>
      </w:pPr>
      <w:r>
        <w:rPr>
          <w:noProof/>
        </w:rPr>
        <w:t>Division 10—Liquefied petroleum gas</w:t>
      </w:r>
      <w:r w:rsidRPr="00EE4D73">
        <w:rPr>
          <w:b w:val="0"/>
          <w:noProof/>
          <w:sz w:val="18"/>
        </w:rPr>
        <w:tab/>
      </w:r>
      <w:r w:rsidRPr="00EE4D73">
        <w:rPr>
          <w:b w:val="0"/>
          <w:noProof/>
          <w:sz w:val="18"/>
        </w:rPr>
        <w:fldChar w:fldCharType="begin"/>
      </w:r>
      <w:r w:rsidRPr="00EE4D73">
        <w:rPr>
          <w:b w:val="0"/>
          <w:noProof/>
          <w:sz w:val="18"/>
        </w:rPr>
        <w:instrText xml:space="preserve"> PAGEREF _Toc149819740 \h </w:instrText>
      </w:r>
      <w:r w:rsidRPr="00EE4D73">
        <w:rPr>
          <w:b w:val="0"/>
          <w:noProof/>
          <w:sz w:val="18"/>
        </w:rPr>
      </w:r>
      <w:r w:rsidRPr="00EE4D73">
        <w:rPr>
          <w:b w:val="0"/>
          <w:noProof/>
          <w:sz w:val="18"/>
        </w:rPr>
        <w:fldChar w:fldCharType="separate"/>
      </w:r>
      <w:r w:rsidRPr="00EE4D73">
        <w:rPr>
          <w:b w:val="0"/>
          <w:noProof/>
          <w:sz w:val="18"/>
        </w:rPr>
        <w:t>85</w:t>
      </w:r>
      <w:r w:rsidRPr="00EE4D73">
        <w:rPr>
          <w:b w:val="0"/>
          <w:noProof/>
          <w:sz w:val="18"/>
        </w:rPr>
        <w:fldChar w:fldCharType="end"/>
      </w:r>
    </w:p>
    <w:p w14:paraId="082C7B19" w14:textId="33B30A9A" w:rsidR="00EE4D73" w:rsidRDefault="00EE4D73" w:rsidP="00EE4D73">
      <w:pPr>
        <w:pStyle w:val="TOC5"/>
        <w:ind w:right="1792"/>
        <w:rPr>
          <w:rFonts w:asciiTheme="minorHAnsi" w:eastAsiaTheme="minorEastAsia" w:hAnsiTheme="minorHAnsi" w:cstheme="minorBidi"/>
          <w:noProof/>
          <w:kern w:val="0"/>
          <w:sz w:val="22"/>
          <w:szCs w:val="22"/>
        </w:rPr>
      </w:pPr>
      <w:r>
        <w:rPr>
          <w:noProof/>
        </w:rPr>
        <w:t>34</w:t>
      </w:r>
      <w:r>
        <w:rPr>
          <w:noProof/>
        </w:rPr>
        <w:tab/>
        <w:t>Liquefied petroleum gas</w:t>
      </w:r>
      <w:r w:rsidRPr="00EE4D73">
        <w:rPr>
          <w:noProof/>
        </w:rPr>
        <w:tab/>
      </w:r>
      <w:r w:rsidRPr="00EE4D73">
        <w:rPr>
          <w:noProof/>
        </w:rPr>
        <w:fldChar w:fldCharType="begin"/>
      </w:r>
      <w:r w:rsidRPr="00EE4D73">
        <w:rPr>
          <w:noProof/>
        </w:rPr>
        <w:instrText xml:space="preserve"> PAGEREF _Toc149819741 \h </w:instrText>
      </w:r>
      <w:r w:rsidRPr="00EE4D73">
        <w:rPr>
          <w:noProof/>
        </w:rPr>
      </w:r>
      <w:r w:rsidRPr="00EE4D73">
        <w:rPr>
          <w:noProof/>
        </w:rPr>
        <w:fldChar w:fldCharType="separate"/>
      </w:r>
      <w:r w:rsidRPr="00EE4D73">
        <w:rPr>
          <w:noProof/>
        </w:rPr>
        <w:t>85</w:t>
      </w:r>
      <w:r w:rsidRPr="00EE4D73">
        <w:rPr>
          <w:noProof/>
        </w:rPr>
        <w:fldChar w:fldCharType="end"/>
      </w:r>
    </w:p>
    <w:p w14:paraId="2D7B1040" w14:textId="20DFA5E2" w:rsidR="00EE4D73" w:rsidRDefault="00EE4D73" w:rsidP="00EE4D73">
      <w:pPr>
        <w:pStyle w:val="TOC3"/>
        <w:ind w:right="1792"/>
        <w:rPr>
          <w:rFonts w:asciiTheme="minorHAnsi" w:eastAsiaTheme="minorEastAsia" w:hAnsiTheme="minorHAnsi" w:cstheme="minorBidi"/>
          <w:b w:val="0"/>
          <w:noProof/>
          <w:kern w:val="0"/>
          <w:szCs w:val="22"/>
        </w:rPr>
      </w:pPr>
      <w:r>
        <w:rPr>
          <w:noProof/>
        </w:rPr>
        <w:t>Division 11—Reservoir carbon dioxide</w:t>
      </w:r>
      <w:r w:rsidRPr="00EE4D73">
        <w:rPr>
          <w:b w:val="0"/>
          <w:noProof/>
          <w:sz w:val="18"/>
        </w:rPr>
        <w:tab/>
      </w:r>
      <w:r w:rsidRPr="00EE4D73">
        <w:rPr>
          <w:b w:val="0"/>
          <w:noProof/>
          <w:sz w:val="18"/>
        </w:rPr>
        <w:fldChar w:fldCharType="begin"/>
      </w:r>
      <w:r w:rsidRPr="00EE4D73">
        <w:rPr>
          <w:b w:val="0"/>
          <w:noProof/>
          <w:sz w:val="18"/>
        </w:rPr>
        <w:instrText xml:space="preserve"> PAGEREF _Toc149819742 \h </w:instrText>
      </w:r>
      <w:r w:rsidRPr="00EE4D73">
        <w:rPr>
          <w:b w:val="0"/>
          <w:noProof/>
          <w:sz w:val="18"/>
        </w:rPr>
      </w:r>
      <w:r w:rsidRPr="00EE4D73">
        <w:rPr>
          <w:b w:val="0"/>
          <w:noProof/>
          <w:sz w:val="18"/>
        </w:rPr>
        <w:fldChar w:fldCharType="separate"/>
      </w:r>
      <w:r w:rsidRPr="00EE4D73">
        <w:rPr>
          <w:b w:val="0"/>
          <w:noProof/>
          <w:sz w:val="18"/>
        </w:rPr>
        <w:t>86</w:t>
      </w:r>
      <w:r w:rsidRPr="00EE4D73">
        <w:rPr>
          <w:b w:val="0"/>
          <w:noProof/>
          <w:sz w:val="18"/>
        </w:rPr>
        <w:fldChar w:fldCharType="end"/>
      </w:r>
    </w:p>
    <w:p w14:paraId="652B3A7E" w14:textId="0869430C" w:rsidR="00EE4D73" w:rsidRDefault="00EE4D73" w:rsidP="00EE4D73">
      <w:pPr>
        <w:pStyle w:val="TOC5"/>
        <w:ind w:right="1792"/>
        <w:rPr>
          <w:rFonts w:asciiTheme="minorHAnsi" w:eastAsiaTheme="minorEastAsia" w:hAnsiTheme="minorHAnsi" w:cstheme="minorBidi"/>
          <w:noProof/>
          <w:kern w:val="0"/>
          <w:sz w:val="22"/>
          <w:szCs w:val="22"/>
        </w:rPr>
      </w:pPr>
      <w:r>
        <w:rPr>
          <w:noProof/>
        </w:rPr>
        <w:t>35</w:t>
      </w:r>
      <w:r>
        <w:rPr>
          <w:noProof/>
        </w:rPr>
        <w:tab/>
        <w:t>Reservoir carbon dioxide from existing gas fields</w:t>
      </w:r>
      <w:r w:rsidRPr="00EE4D73">
        <w:rPr>
          <w:noProof/>
        </w:rPr>
        <w:tab/>
      </w:r>
      <w:r w:rsidRPr="00EE4D73">
        <w:rPr>
          <w:noProof/>
        </w:rPr>
        <w:fldChar w:fldCharType="begin"/>
      </w:r>
      <w:r w:rsidRPr="00EE4D73">
        <w:rPr>
          <w:noProof/>
        </w:rPr>
        <w:instrText xml:space="preserve"> PAGEREF _Toc149819743 \h </w:instrText>
      </w:r>
      <w:r w:rsidRPr="00EE4D73">
        <w:rPr>
          <w:noProof/>
        </w:rPr>
      </w:r>
      <w:r w:rsidRPr="00EE4D73">
        <w:rPr>
          <w:noProof/>
        </w:rPr>
        <w:fldChar w:fldCharType="separate"/>
      </w:r>
      <w:r w:rsidRPr="00EE4D73">
        <w:rPr>
          <w:noProof/>
        </w:rPr>
        <w:t>86</w:t>
      </w:r>
      <w:r w:rsidRPr="00EE4D73">
        <w:rPr>
          <w:noProof/>
        </w:rPr>
        <w:fldChar w:fldCharType="end"/>
      </w:r>
    </w:p>
    <w:p w14:paraId="466FEC68" w14:textId="67028369" w:rsidR="00EE4D73" w:rsidRDefault="00EE4D73" w:rsidP="00EE4D73">
      <w:pPr>
        <w:pStyle w:val="TOC5"/>
        <w:ind w:right="1792"/>
        <w:rPr>
          <w:rFonts w:asciiTheme="minorHAnsi" w:eastAsiaTheme="minorEastAsia" w:hAnsiTheme="minorHAnsi" w:cstheme="minorBidi"/>
          <w:noProof/>
          <w:kern w:val="0"/>
          <w:sz w:val="22"/>
          <w:szCs w:val="22"/>
        </w:rPr>
      </w:pPr>
      <w:r>
        <w:rPr>
          <w:noProof/>
        </w:rPr>
        <w:t>35A</w:t>
      </w:r>
      <w:r>
        <w:rPr>
          <w:noProof/>
        </w:rPr>
        <w:tab/>
        <w:t>Reservoir carbon dioxide from new gas fields</w:t>
      </w:r>
      <w:r w:rsidRPr="00EE4D73">
        <w:rPr>
          <w:noProof/>
        </w:rPr>
        <w:tab/>
      </w:r>
      <w:r w:rsidRPr="00EE4D73">
        <w:rPr>
          <w:noProof/>
        </w:rPr>
        <w:fldChar w:fldCharType="begin"/>
      </w:r>
      <w:r w:rsidRPr="00EE4D73">
        <w:rPr>
          <w:noProof/>
        </w:rPr>
        <w:instrText xml:space="preserve"> PAGEREF _Toc149819744 \h </w:instrText>
      </w:r>
      <w:r w:rsidRPr="00EE4D73">
        <w:rPr>
          <w:noProof/>
        </w:rPr>
      </w:r>
      <w:r w:rsidRPr="00EE4D73">
        <w:rPr>
          <w:noProof/>
        </w:rPr>
        <w:fldChar w:fldCharType="separate"/>
      </w:r>
      <w:r w:rsidRPr="00EE4D73">
        <w:rPr>
          <w:noProof/>
        </w:rPr>
        <w:t>87</w:t>
      </w:r>
      <w:r w:rsidRPr="00EE4D73">
        <w:rPr>
          <w:noProof/>
        </w:rPr>
        <w:fldChar w:fldCharType="end"/>
      </w:r>
    </w:p>
    <w:p w14:paraId="4ECD3C8E" w14:textId="35A85A38" w:rsidR="00EE4D73" w:rsidRDefault="00EE4D73" w:rsidP="00EE4D73">
      <w:pPr>
        <w:pStyle w:val="TOC2"/>
        <w:ind w:right="1792"/>
        <w:rPr>
          <w:rFonts w:asciiTheme="minorHAnsi" w:eastAsiaTheme="minorEastAsia" w:hAnsiTheme="minorHAnsi" w:cstheme="minorBidi"/>
          <w:b w:val="0"/>
          <w:noProof/>
          <w:kern w:val="0"/>
          <w:sz w:val="22"/>
          <w:szCs w:val="22"/>
        </w:rPr>
      </w:pPr>
      <w:r>
        <w:rPr>
          <w:noProof/>
        </w:rPr>
        <w:t>Part 20—Production variables related to steel manufacturing</w:t>
      </w:r>
      <w:r w:rsidRPr="00EE4D73">
        <w:rPr>
          <w:b w:val="0"/>
          <w:noProof/>
          <w:sz w:val="18"/>
        </w:rPr>
        <w:tab/>
      </w:r>
      <w:r w:rsidRPr="00EE4D73">
        <w:rPr>
          <w:b w:val="0"/>
          <w:noProof/>
          <w:sz w:val="18"/>
        </w:rPr>
        <w:fldChar w:fldCharType="begin"/>
      </w:r>
      <w:r w:rsidRPr="00EE4D73">
        <w:rPr>
          <w:b w:val="0"/>
          <w:noProof/>
          <w:sz w:val="18"/>
        </w:rPr>
        <w:instrText xml:space="preserve"> PAGEREF _Toc149819745 \h </w:instrText>
      </w:r>
      <w:r w:rsidRPr="00EE4D73">
        <w:rPr>
          <w:b w:val="0"/>
          <w:noProof/>
          <w:sz w:val="18"/>
        </w:rPr>
      </w:r>
      <w:r w:rsidRPr="00EE4D73">
        <w:rPr>
          <w:b w:val="0"/>
          <w:noProof/>
          <w:sz w:val="18"/>
        </w:rPr>
        <w:fldChar w:fldCharType="separate"/>
      </w:r>
      <w:r w:rsidRPr="00EE4D73">
        <w:rPr>
          <w:b w:val="0"/>
          <w:noProof/>
          <w:sz w:val="18"/>
        </w:rPr>
        <w:t>88</w:t>
      </w:r>
      <w:r w:rsidRPr="00EE4D73">
        <w:rPr>
          <w:b w:val="0"/>
          <w:noProof/>
          <w:sz w:val="18"/>
        </w:rPr>
        <w:fldChar w:fldCharType="end"/>
      </w:r>
    </w:p>
    <w:p w14:paraId="3298E735" w14:textId="1FFC2D37" w:rsidR="00EE4D73" w:rsidRDefault="00EE4D73" w:rsidP="00EE4D73">
      <w:pPr>
        <w:pStyle w:val="TOC3"/>
        <w:ind w:right="1792"/>
        <w:rPr>
          <w:rFonts w:asciiTheme="minorHAnsi" w:eastAsiaTheme="minorEastAsia" w:hAnsiTheme="minorHAnsi" w:cstheme="minorBidi"/>
          <w:b w:val="0"/>
          <w:noProof/>
          <w:kern w:val="0"/>
          <w:szCs w:val="22"/>
        </w:rPr>
      </w:pPr>
      <w:r>
        <w:rPr>
          <w:noProof/>
        </w:rPr>
        <w:t>Division 1—Definitions</w:t>
      </w:r>
      <w:r w:rsidRPr="00EE4D73">
        <w:rPr>
          <w:b w:val="0"/>
          <w:noProof/>
          <w:sz w:val="18"/>
        </w:rPr>
        <w:tab/>
      </w:r>
      <w:r w:rsidRPr="00EE4D73">
        <w:rPr>
          <w:b w:val="0"/>
          <w:noProof/>
          <w:sz w:val="18"/>
        </w:rPr>
        <w:fldChar w:fldCharType="begin"/>
      </w:r>
      <w:r w:rsidRPr="00EE4D73">
        <w:rPr>
          <w:b w:val="0"/>
          <w:noProof/>
          <w:sz w:val="18"/>
        </w:rPr>
        <w:instrText xml:space="preserve"> PAGEREF _Toc149819746 \h </w:instrText>
      </w:r>
      <w:r w:rsidRPr="00EE4D73">
        <w:rPr>
          <w:b w:val="0"/>
          <w:noProof/>
          <w:sz w:val="18"/>
        </w:rPr>
      </w:r>
      <w:r w:rsidRPr="00EE4D73">
        <w:rPr>
          <w:b w:val="0"/>
          <w:noProof/>
          <w:sz w:val="18"/>
        </w:rPr>
        <w:fldChar w:fldCharType="separate"/>
      </w:r>
      <w:r w:rsidRPr="00EE4D73">
        <w:rPr>
          <w:b w:val="0"/>
          <w:noProof/>
          <w:sz w:val="18"/>
        </w:rPr>
        <w:t>88</w:t>
      </w:r>
      <w:r w:rsidRPr="00EE4D73">
        <w:rPr>
          <w:b w:val="0"/>
          <w:noProof/>
          <w:sz w:val="18"/>
        </w:rPr>
        <w:fldChar w:fldCharType="end"/>
      </w:r>
    </w:p>
    <w:p w14:paraId="2EEAAB01" w14:textId="2BC44CD3" w:rsidR="00EE4D73" w:rsidRDefault="00EE4D73" w:rsidP="00EE4D73">
      <w:pPr>
        <w:pStyle w:val="TOC5"/>
        <w:ind w:right="1792"/>
        <w:rPr>
          <w:rFonts w:asciiTheme="minorHAnsi" w:eastAsiaTheme="minorEastAsia" w:hAnsiTheme="minorHAnsi" w:cstheme="minorBidi"/>
          <w:noProof/>
          <w:kern w:val="0"/>
          <w:sz w:val="22"/>
          <w:szCs w:val="22"/>
        </w:rPr>
      </w:pPr>
      <w:r>
        <w:rPr>
          <w:noProof/>
        </w:rPr>
        <w:t>36</w:t>
      </w:r>
      <w:r>
        <w:rPr>
          <w:noProof/>
        </w:rPr>
        <w:tab/>
        <w:t>Definitions</w:t>
      </w:r>
      <w:r w:rsidRPr="00EE4D73">
        <w:rPr>
          <w:noProof/>
        </w:rPr>
        <w:tab/>
      </w:r>
      <w:r w:rsidRPr="00EE4D73">
        <w:rPr>
          <w:noProof/>
        </w:rPr>
        <w:fldChar w:fldCharType="begin"/>
      </w:r>
      <w:r w:rsidRPr="00EE4D73">
        <w:rPr>
          <w:noProof/>
        </w:rPr>
        <w:instrText xml:space="preserve"> PAGEREF _Toc149819747 \h </w:instrText>
      </w:r>
      <w:r w:rsidRPr="00EE4D73">
        <w:rPr>
          <w:noProof/>
        </w:rPr>
      </w:r>
      <w:r w:rsidRPr="00EE4D73">
        <w:rPr>
          <w:noProof/>
        </w:rPr>
        <w:fldChar w:fldCharType="separate"/>
      </w:r>
      <w:r w:rsidRPr="00EE4D73">
        <w:rPr>
          <w:noProof/>
        </w:rPr>
        <w:t>88</w:t>
      </w:r>
      <w:r w:rsidRPr="00EE4D73">
        <w:rPr>
          <w:noProof/>
        </w:rPr>
        <w:fldChar w:fldCharType="end"/>
      </w:r>
    </w:p>
    <w:p w14:paraId="7BAF1B87" w14:textId="33F2B693" w:rsidR="00EE4D73" w:rsidRDefault="00EE4D73" w:rsidP="00EE4D73">
      <w:pPr>
        <w:pStyle w:val="TOC3"/>
        <w:ind w:right="1792"/>
        <w:rPr>
          <w:rFonts w:asciiTheme="minorHAnsi" w:eastAsiaTheme="minorEastAsia" w:hAnsiTheme="minorHAnsi" w:cstheme="minorBidi"/>
          <w:b w:val="0"/>
          <w:noProof/>
          <w:kern w:val="0"/>
          <w:szCs w:val="22"/>
        </w:rPr>
      </w:pPr>
      <w:r>
        <w:rPr>
          <w:noProof/>
        </w:rPr>
        <w:t>Division 2—Coke oven coke from integrated iron and steel manufacturing</w:t>
      </w:r>
      <w:r w:rsidRPr="00EE4D73">
        <w:rPr>
          <w:b w:val="0"/>
          <w:noProof/>
          <w:sz w:val="18"/>
        </w:rPr>
        <w:tab/>
      </w:r>
      <w:r w:rsidRPr="00EE4D73">
        <w:rPr>
          <w:b w:val="0"/>
          <w:noProof/>
          <w:sz w:val="18"/>
        </w:rPr>
        <w:fldChar w:fldCharType="begin"/>
      </w:r>
      <w:r w:rsidRPr="00EE4D73">
        <w:rPr>
          <w:b w:val="0"/>
          <w:noProof/>
          <w:sz w:val="18"/>
        </w:rPr>
        <w:instrText xml:space="preserve"> PAGEREF _Toc149819748 \h </w:instrText>
      </w:r>
      <w:r w:rsidRPr="00EE4D73">
        <w:rPr>
          <w:b w:val="0"/>
          <w:noProof/>
          <w:sz w:val="18"/>
        </w:rPr>
      </w:r>
      <w:r w:rsidRPr="00EE4D73">
        <w:rPr>
          <w:b w:val="0"/>
          <w:noProof/>
          <w:sz w:val="18"/>
        </w:rPr>
        <w:fldChar w:fldCharType="separate"/>
      </w:r>
      <w:r w:rsidRPr="00EE4D73">
        <w:rPr>
          <w:b w:val="0"/>
          <w:noProof/>
          <w:sz w:val="18"/>
        </w:rPr>
        <w:t>89</w:t>
      </w:r>
      <w:r w:rsidRPr="00EE4D73">
        <w:rPr>
          <w:b w:val="0"/>
          <w:noProof/>
          <w:sz w:val="18"/>
        </w:rPr>
        <w:fldChar w:fldCharType="end"/>
      </w:r>
    </w:p>
    <w:p w14:paraId="07C005E7" w14:textId="0D81A36B" w:rsidR="00EE4D73" w:rsidRDefault="00EE4D73" w:rsidP="00EE4D73">
      <w:pPr>
        <w:pStyle w:val="TOC5"/>
        <w:ind w:right="1792"/>
        <w:rPr>
          <w:rFonts w:asciiTheme="minorHAnsi" w:eastAsiaTheme="minorEastAsia" w:hAnsiTheme="minorHAnsi" w:cstheme="minorBidi"/>
          <w:noProof/>
          <w:kern w:val="0"/>
          <w:sz w:val="22"/>
          <w:szCs w:val="22"/>
        </w:rPr>
      </w:pPr>
      <w:r>
        <w:rPr>
          <w:noProof/>
        </w:rPr>
        <w:t>37</w:t>
      </w:r>
      <w:r>
        <w:rPr>
          <w:noProof/>
        </w:rPr>
        <w:tab/>
        <w:t>Coke oven coke (integrated iron and steel manufacturing)</w:t>
      </w:r>
      <w:r w:rsidRPr="00EE4D73">
        <w:rPr>
          <w:noProof/>
        </w:rPr>
        <w:tab/>
      </w:r>
      <w:r w:rsidRPr="00EE4D73">
        <w:rPr>
          <w:noProof/>
        </w:rPr>
        <w:fldChar w:fldCharType="begin"/>
      </w:r>
      <w:r w:rsidRPr="00EE4D73">
        <w:rPr>
          <w:noProof/>
        </w:rPr>
        <w:instrText xml:space="preserve"> PAGEREF _Toc149819749 \h </w:instrText>
      </w:r>
      <w:r w:rsidRPr="00EE4D73">
        <w:rPr>
          <w:noProof/>
        </w:rPr>
      </w:r>
      <w:r w:rsidRPr="00EE4D73">
        <w:rPr>
          <w:noProof/>
        </w:rPr>
        <w:fldChar w:fldCharType="separate"/>
      </w:r>
      <w:r w:rsidRPr="00EE4D73">
        <w:rPr>
          <w:noProof/>
        </w:rPr>
        <w:t>89</w:t>
      </w:r>
      <w:r w:rsidRPr="00EE4D73">
        <w:rPr>
          <w:noProof/>
        </w:rPr>
        <w:fldChar w:fldCharType="end"/>
      </w:r>
    </w:p>
    <w:p w14:paraId="6CAF2C22" w14:textId="2EF5560C" w:rsidR="00EE4D73" w:rsidRDefault="00EE4D73" w:rsidP="00EE4D73">
      <w:pPr>
        <w:pStyle w:val="TOC3"/>
        <w:ind w:right="1792"/>
        <w:rPr>
          <w:rFonts w:asciiTheme="minorHAnsi" w:eastAsiaTheme="minorEastAsia" w:hAnsiTheme="minorHAnsi" w:cstheme="minorBidi"/>
          <w:b w:val="0"/>
          <w:noProof/>
          <w:kern w:val="0"/>
          <w:szCs w:val="22"/>
        </w:rPr>
      </w:pPr>
      <w:r>
        <w:rPr>
          <w:noProof/>
        </w:rPr>
        <w:t>Division 3—Lime from integrated iron and steel manufacturing</w:t>
      </w:r>
      <w:r w:rsidRPr="00EE4D73">
        <w:rPr>
          <w:b w:val="0"/>
          <w:noProof/>
          <w:sz w:val="18"/>
        </w:rPr>
        <w:tab/>
      </w:r>
      <w:r w:rsidRPr="00EE4D73">
        <w:rPr>
          <w:b w:val="0"/>
          <w:noProof/>
          <w:sz w:val="18"/>
        </w:rPr>
        <w:fldChar w:fldCharType="begin"/>
      </w:r>
      <w:r w:rsidRPr="00EE4D73">
        <w:rPr>
          <w:b w:val="0"/>
          <w:noProof/>
          <w:sz w:val="18"/>
        </w:rPr>
        <w:instrText xml:space="preserve"> PAGEREF _Toc149819750 \h </w:instrText>
      </w:r>
      <w:r w:rsidRPr="00EE4D73">
        <w:rPr>
          <w:b w:val="0"/>
          <w:noProof/>
          <w:sz w:val="18"/>
        </w:rPr>
      </w:r>
      <w:r w:rsidRPr="00EE4D73">
        <w:rPr>
          <w:b w:val="0"/>
          <w:noProof/>
          <w:sz w:val="18"/>
        </w:rPr>
        <w:fldChar w:fldCharType="separate"/>
      </w:r>
      <w:r w:rsidRPr="00EE4D73">
        <w:rPr>
          <w:b w:val="0"/>
          <w:noProof/>
          <w:sz w:val="18"/>
        </w:rPr>
        <w:t>89</w:t>
      </w:r>
      <w:r w:rsidRPr="00EE4D73">
        <w:rPr>
          <w:b w:val="0"/>
          <w:noProof/>
          <w:sz w:val="18"/>
        </w:rPr>
        <w:fldChar w:fldCharType="end"/>
      </w:r>
    </w:p>
    <w:p w14:paraId="173CFD8E" w14:textId="28838D1F" w:rsidR="00EE4D73" w:rsidRDefault="00EE4D73" w:rsidP="00EE4D73">
      <w:pPr>
        <w:pStyle w:val="TOC5"/>
        <w:ind w:right="1792"/>
        <w:rPr>
          <w:rFonts w:asciiTheme="minorHAnsi" w:eastAsiaTheme="minorEastAsia" w:hAnsiTheme="minorHAnsi" w:cstheme="minorBidi"/>
          <w:noProof/>
          <w:kern w:val="0"/>
          <w:sz w:val="22"/>
          <w:szCs w:val="22"/>
        </w:rPr>
      </w:pPr>
      <w:r>
        <w:rPr>
          <w:noProof/>
        </w:rPr>
        <w:t>38</w:t>
      </w:r>
      <w:r>
        <w:rPr>
          <w:noProof/>
        </w:rPr>
        <w:tab/>
        <w:t>Lime (integrated iron and steel manufacturing)</w:t>
      </w:r>
      <w:r w:rsidRPr="00EE4D73">
        <w:rPr>
          <w:noProof/>
        </w:rPr>
        <w:tab/>
      </w:r>
      <w:r w:rsidRPr="00EE4D73">
        <w:rPr>
          <w:noProof/>
        </w:rPr>
        <w:fldChar w:fldCharType="begin"/>
      </w:r>
      <w:r w:rsidRPr="00EE4D73">
        <w:rPr>
          <w:noProof/>
        </w:rPr>
        <w:instrText xml:space="preserve"> PAGEREF _Toc149819751 \h </w:instrText>
      </w:r>
      <w:r w:rsidRPr="00EE4D73">
        <w:rPr>
          <w:noProof/>
        </w:rPr>
      </w:r>
      <w:r w:rsidRPr="00EE4D73">
        <w:rPr>
          <w:noProof/>
        </w:rPr>
        <w:fldChar w:fldCharType="separate"/>
      </w:r>
      <w:r w:rsidRPr="00EE4D73">
        <w:rPr>
          <w:noProof/>
        </w:rPr>
        <w:t>89</w:t>
      </w:r>
      <w:r w:rsidRPr="00EE4D73">
        <w:rPr>
          <w:noProof/>
        </w:rPr>
        <w:fldChar w:fldCharType="end"/>
      </w:r>
    </w:p>
    <w:p w14:paraId="19D7E4F7" w14:textId="6AA271DB" w:rsidR="00EE4D73" w:rsidRDefault="00EE4D73" w:rsidP="00EE4D73">
      <w:pPr>
        <w:pStyle w:val="TOC3"/>
        <w:ind w:right="1792"/>
        <w:rPr>
          <w:rFonts w:asciiTheme="minorHAnsi" w:eastAsiaTheme="minorEastAsia" w:hAnsiTheme="minorHAnsi" w:cstheme="minorBidi"/>
          <w:b w:val="0"/>
          <w:noProof/>
          <w:kern w:val="0"/>
          <w:szCs w:val="22"/>
        </w:rPr>
      </w:pPr>
      <w:r>
        <w:rPr>
          <w:noProof/>
        </w:rPr>
        <w:t>Division 4—Iron ore sinter from integrated iron and steel manufacturing</w:t>
      </w:r>
      <w:r w:rsidRPr="00EE4D73">
        <w:rPr>
          <w:b w:val="0"/>
          <w:noProof/>
          <w:sz w:val="18"/>
        </w:rPr>
        <w:tab/>
      </w:r>
      <w:r w:rsidRPr="00EE4D73">
        <w:rPr>
          <w:b w:val="0"/>
          <w:noProof/>
          <w:sz w:val="18"/>
        </w:rPr>
        <w:fldChar w:fldCharType="begin"/>
      </w:r>
      <w:r w:rsidRPr="00EE4D73">
        <w:rPr>
          <w:b w:val="0"/>
          <w:noProof/>
          <w:sz w:val="18"/>
        </w:rPr>
        <w:instrText xml:space="preserve"> PAGEREF _Toc149819752 \h </w:instrText>
      </w:r>
      <w:r w:rsidRPr="00EE4D73">
        <w:rPr>
          <w:b w:val="0"/>
          <w:noProof/>
          <w:sz w:val="18"/>
        </w:rPr>
      </w:r>
      <w:r w:rsidRPr="00EE4D73">
        <w:rPr>
          <w:b w:val="0"/>
          <w:noProof/>
          <w:sz w:val="18"/>
        </w:rPr>
        <w:fldChar w:fldCharType="separate"/>
      </w:r>
      <w:r w:rsidRPr="00EE4D73">
        <w:rPr>
          <w:b w:val="0"/>
          <w:noProof/>
          <w:sz w:val="18"/>
        </w:rPr>
        <w:t>90</w:t>
      </w:r>
      <w:r w:rsidRPr="00EE4D73">
        <w:rPr>
          <w:b w:val="0"/>
          <w:noProof/>
          <w:sz w:val="18"/>
        </w:rPr>
        <w:fldChar w:fldCharType="end"/>
      </w:r>
    </w:p>
    <w:p w14:paraId="0A7789F0" w14:textId="29C29977" w:rsidR="00EE4D73" w:rsidRDefault="00EE4D73" w:rsidP="00EE4D73">
      <w:pPr>
        <w:pStyle w:val="TOC5"/>
        <w:ind w:right="1792"/>
        <w:rPr>
          <w:rFonts w:asciiTheme="minorHAnsi" w:eastAsiaTheme="minorEastAsia" w:hAnsiTheme="minorHAnsi" w:cstheme="minorBidi"/>
          <w:noProof/>
          <w:kern w:val="0"/>
          <w:sz w:val="22"/>
          <w:szCs w:val="22"/>
        </w:rPr>
      </w:pPr>
      <w:r>
        <w:rPr>
          <w:noProof/>
        </w:rPr>
        <w:t>39</w:t>
      </w:r>
      <w:r>
        <w:rPr>
          <w:noProof/>
        </w:rPr>
        <w:tab/>
        <w:t>Iron ore sinter (integrated iron and steel manufacturing)</w:t>
      </w:r>
      <w:r w:rsidRPr="00EE4D73">
        <w:rPr>
          <w:noProof/>
        </w:rPr>
        <w:tab/>
      </w:r>
      <w:r w:rsidRPr="00EE4D73">
        <w:rPr>
          <w:noProof/>
        </w:rPr>
        <w:fldChar w:fldCharType="begin"/>
      </w:r>
      <w:r w:rsidRPr="00EE4D73">
        <w:rPr>
          <w:noProof/>
        </w:rPr>
        <w:instrText xml:space="preserve"> PAGEREF _Toc149819753 \h </w:instrText>
      </w:r>
      <w:r w:rsidRPr="00EE4D73">
        <w:rPr>
          <w:noProof/>
        </w:rPr>
      </w:r>
      <w:r w:rsidRPr="00EE4D73">
        <w:rPr>
          <w:noProof/>
        </w:rPr>
        <w:fldChar w:fldCharType="separate"/>
      </w:r>
      <w:r w:rsidRPr="00EE4D73">
        <w:rPr>
          <w:noProof/>
        </w:rPr>
        <w:t>90</w:t>
      </w:r>
      <w:r w:rsidRPr="00EE4D73">
        <w:rPr>
          <w:noProof/>
        </w:rPr>
        <w:fldChar w:fldCharType="end"/>
      </w:r>
    </w:p>
    <w:p w14:paraId="26F36420" w14:textId="07930160" w:rsidR="00EE4D73" w:rsidRDefault="00EE4D73" w:rsidP="00EE4D73">
      <w:pPr>
        <w:pStyle w:val="TOC3"/>
        <w:ind w:right="1792"/>
        <w:rPr>
          <w:rFonts w:asciiTheme="minorHAnsi" w:eastAsiaTheme="minorEastAsia" w:hAnsiTheme="minorHAnsi" w:cstheme="minorBidi"/>
          <w:b w:val="0"/>
          <w:noProof/>
          <w:kern w:val="0"/>
          <w:szCs w:val="22"/>
        </w:rPr>
      </w:pPr>
      <w:r>
        <w:rPr>
          <w:noProof/>
        </w:rPr>
        <w:t>Division 5—Iron ore pellets from integrated iron and steel manufacturing</w:t>
      </w:r>
      <w:r w:rsidRPr="00EE4D73">
        <w:rPr>
          <w:b w:val="0"/>
          <w:noProof/>
          <w:sz w:val="18"/>
        </w:rPr>
        <w:tab/>
      </w:r>
      <w:r w:rsidRPr="00EE4D73">
        <w:rPr>
          <w:b w:val="0"/>
          <w:noProof/>
          <w:sz w:val="18"/>
        </w:rPr>
        <w:fldChar w:fldCharType="begin"/>
      </w:r>
      <w:r w:rsidRPr="00EE4D73">
        <w:rPr>
          <w:b w:val="0"/>
          <w:noProof/>
          <w:sz w:val="18"/>
        </w:rPr>
        <w:instrText xml:space="preserve"> PAGEREF _Toc149819754 \h </w:instrText>
      </w:r>
      <w:r w:rsidRPr="00EE4D73">
        <w:rPr>
          <w:b w:val="0"/>
          <w:noProof/>
          <w:sz w:val="18"/>
        </w:rPr>
      </w:r>
      <w:r w:rsidRPr="00EE4D73">
        <w:rPr>
          <w:b w:val="0"/>
          <w:noProof/>
          <w:sz w:val="18"/>
        </w:rPr>
        <w:fldChar w:fldCharType="separate"/>
      </w:r>
      <w:r w:rsidRPr="00EE4D73">
        <w:rPr>
          <w:b w:val="0"/>
          <w:noProof/>
          <w:sz w:val="18"/>
        </w:rPr>
        <w:t>90</w:t>
      </w:r>
      <w:r w:rsidRPr="00EE4D73">
        <w:rPr>
          <w:b w:val="0"/>
          <w:noProof/>
          <w:sz w:val="18"/>
        </w:rPr>
        <w:fldChar w:fldCharType="end"/>
      </w:r>
    </w:p>
    <w:p w14:paraId="6254F258" w14:textId="1C8713E4" w:rsidR="00EE4D73" w:rsidRDefault="00EE4D73" w:rsidP="00EE4D73">
      <w:pPr>
        <w:pStyle w:val="TOC5"/>
        <w:ind w:right="1792"/>
        <w:rPr>
          <w:rFonts w:asciiTheme="minorHAnsi" w:eastAsiaTheme="minorEastAsia" w:hAnsiTheme="minorHAnsi" w:cstheme="minorBidi"/>
          <w:noProof/>
          <w:kern w:val="0"/>
          <w:sz w:val="22"/>
          <w:szCs w:val="22"/>
        </w:rPr>
      </w:pPr>
      <w:r>
        <w:rPr>
          <w:noProof/>
        </w:rPr>
        <w:t>40</w:t>
      </w:r>
      <w:r>
        <w:rPr>
          <w:noProof/>
        </w:rPr>
        <w:tab/>
        <w:t>Iron ore pellets (integrated iron and steel manufacturing)</w:t>
      </w:r>
      <w:r w:rsidRPr="00EE4D73">
        <w:rPr>
          <w:noProof/>
        </w:rPr>
        <w:tab/>
      </w:r>
      <w:r w:rsidRPr="00EE4D73">
        <w:rPr>
          <w:noProof/>
        </w:rPr>
        <w:fldChar w:fldCharType="begin"/>
      </w:r>
      <w:r w:rsidRPr="00EE4D73">
        <w:rPr>
          <w:noProof/>
        </w:rPr>
        <w:instrText xml:space="preserve"> PAGEREF _Toc149819755 \h </w:instrText>
      </w:r>
      <w:r w:rsidRPr="00EE4D73">
        <w:rPr>
          <w:noProof/>
        </w:rPr>
      </w:r>
      <w:r w:rsidRPr="00EE4D73">
        <w:rPr>
          <w:noProof/>
        </w:rPr>
        <w:fldChar w:fldCharType="separate"/>
      </w:r>
      <w:r w:rsidRPr="00EE4D73">
        <w:rPr>
          <w:noProof/>
        </w:rPr>
        <w:t>90</w:t>
      </w:r>
      <w:r w:rsidRPr="00EE4D73">
        <w:rPr>
          <w:noProof/>
        </w:rPr>
        <w:fldChar w:fldCharType="end"/>
      </w:r>
    </w:p>
    <w:p w14:paraId="6FE20830" w14:textId="3899E01A" w:rsidR="00EE4D73" w:rsidRDefault="00EE4D73" w:rsidP="00EE4D73">
      <w:pPr>
        <w:pStyle w:val="TOC3"/>
        <w:ind w:right="1792"/>
        <w:rPr>
          <w:rFonts w:asciiTheme="minorHAnsi" w:eastAsiaTheme="minorEastAsia" w:hAnsiTheme="minorHAnsi" w:cstheme="minorBidi"/>
          <w:b w:val="0"/>
          <w:noProof/>
          <w:kern w:val="0"/>
          <w:szCs w:val="22"/>
        </w:rPr>
      </w:pPr>
      <w:r>
        <w:rPr>
          <w:noProof/>
        </w:rPr>
        <w:t>Division 6—Continuously cast carbon steel products and ingots of carbon steel from integrated iron and steel manufacturing</w:t>
      </w:r>
      <w:r w:rsidRPr="00EE4D73">
        <w:rPr>
          <w:b w:val="0"/>
          <w:noProof/>
          <w:sz w:val="18"/>
        </w:rPr>
        <w:tab/>
      </w:r>
      <w:r w:rsidRPr="00EE4D73">
        <w:rPr>
          <w:b w:val="0"/>
          <w:noProof/>
          <w:sz w:val="18"/>
        </w:rPr>
        <w:fldChar w:fldCharType="begin"/>
      </w:r>
      <w:r w:rsidRPr="00EE4D73">
        <w:rPr>
          <w:b w:val="0"/>
          <w:noProof/>
          <w:sz w:val="18"/>
        </w:rPr>
        <w:instrText xml:space="preserve"> PAGEREF _Toc149819756 \h </w:instrText>
      </w:r>
      <w:r w:rsidRPr="00EE4D73">
        <w:rPr>
          <w:b w:val="0"/>
          <w:noProof/>
          <w:sz w:val="18"/>
        </w:rPr>
      </w:r>
      <w:r w:rsidRPr="00EE4D73">
        <w:rPr>
          <w:b w:val="0"/>
          <w:noProof/>
          <w:sz w:val="18"/>
        </w:rPr>
        <w:fldChar w:fldCharType="separate"/>
      </w:r>
      <w:r w:rsidRPr="00EE4D73">
        <w:rPr>
          <w:b w:val="0"/>
          <w:noProof/>
          <w:sz w:val="18"/>
        </w:rPr>
        <w:t>90</w:t>
      </w:r>
      <w:r w:rsidRPr="00EE4D73">
        <w:rPr>
          <w:b w:val="0"/>
          <w:noProof/>
          <w:sz w:val="18"/>
        </w:rPr>
        <w:fldChar w:fldCharType="end"/>
      </w:r>
    </w:p>
    <w:p w14:paraId="4D60FAB2" w14:textId="3C05948F" w:rsidR="00EE4D73" w:rsidRDefault="00EE4D73" w:rsidP="00EE4D73">
      <w:pPr>
        <w:pStyle w:val="TOC5"/>
        <w:ind w:right="1792"/>
        <w:rPr>
          <w:rFonts w:asciiTheme="minorHAnsi" w:eastAsiaTheme="minorEastAsia" w:hAnsiTheme="minorHAnsi" w:cstheme="minorBidi"/>
          <w:noProof/>
          <w:kern w:val="0"/>
          <w:sz w:val="22"/>
          <w:szCs w:val="22"/>
        </w:rPr>
      </w:pPr>
      <w:r>
        <w:rPr>
          <w:noProof/>
        </w:rPr>
        <w:t>41</w:t>
      </w:r>
      <w:r>
        <w:rPr>
          <w:noProof/>
        </w:rPr>
        <w:tab/>
        <w:t>Continuously cast carbon steel products and ingots of carbon steel (integrated iron and steel manufacturing)</w:t>
      </w:r>
      <w:r w:rsidRPr="00EE4D73">
        <w:rPr>
          <w:noProof/>
        </w:rPr>
        <w:tab/>
      </w:r>
      <w:r w:rsidRPr="00EE4D73">
        <w:rPr>
          <w:noProof/>
        </w:rPr>
        <w:fldChar w:fldCharType="begin"/>
      </w:r>
      <w:r w:rsidRPr="00EE4D73">
        <w:rPr>
          <w:noProof/>
        </w:rPr>
        <w:instrText xml:space="preserve"> PAGEREF _Toc149819757 \h </w:instrText>
      </w:r>
      <w:r w:rsidRPr="00EE4D73">
        <w:rPr>
          <w:noProof/>
        </w:rPr>
      </w:r>
      <w:r w:rsidRPr="00EE4D73">
        <w:rPr>
          <w:noProof/>
        </w:rPr>
        <w:fldChar w:fldCharType="separate"/>
      </w:r>
      <w:r w:rsidRPr="00EE4D73">
        <w:rPr>
          <w:noProof/>
        </w:rPr>
        <w:t>90</w:t>
      </w:r>
      <w:r w:rsidRPr="00EE4D73">
        <w:rPr>
          <w:noProof/>
        </w:rPr>
        <w:fldChar w:fldCharType="end"/>
      </w:r>
    </w:p>
    <w:p w14:paraId="1C7E4FD0" w14:textId="7CC68080" w:rsidR="00EE4D73" w:rsidRDefault="00EE4D73" w:rsidP="00EE4D73">
      <w:pPr>
        <w:pStyle w:val="TOC3"/>
        <w:ind w:right="1792"/>
        <w:rPr>
          <w:rFonts w:asciiTheme="minorHAnsi" w:eastAsiaTheme="minorEastAsia" w:hAnsiTheme="minorHAnsi" w:cstheme="minorBidi"/>
          <w:b w:val="0"/>
          <w:noProof/>
          <w:kern w:val="0"/>
          <w:szCs w:val="22"/>
        </w:rPr>
      </w:pPr>
      <w:r>
        <w:rPr>
          <w:noProof/>
        </w:rPr>
        <w:t>Division 7—Hot</w:t>
      </w:r>
      <w:r>
        <w:rPr>
          <w:noProof/>
        </w:rPr>
        <w:noBreakHyphen/>
        <w:t>rolled long products produced at integrated iron and steel manufacturing facilities</w:t>
      </w:r>
      <w:r w:rsidRPr="00EE4D73">
        <w:rPr>
          <w:b w:val="0"/>
          <w:noProof/>
          <w:sz w:val="18"/>
        </w:rPr>
        <w:tab/>
      </w:r>
      <w:r w:rsidRPr="00EE4D73">
        <w:rPr>
          <w:b w:val="0"/>
          <w:noProof/>
          <w:sz w:val="18"/>
        </w:rPr>
        <w:fldChar w:fldCharType="begin"/>
      </w:r>
      <w:r w:rsidRPr="00EE4D73">
        <w:rPr>
          <w:b w:val="0"/>
          <w:noProof/>
          <w:sz w:val="18"/>
        </w:rPr>
        <w:instrText xml:space="preserve"> PAGEREF _Toc149819758 \h </w:instrText>
      </w:r>
      <w:r w:rsidRPr="00EE4D73">
        <w:rPr>
          <w:b w:val="0"/>
          <w:noProof/>
          <w:sz w:val="18"/>
        </w:rPr>
      </w:r>
      <w:r w:rsidRPr="00EE4D73">
        <w:rPr>
          <w:b w:val="0"/>
          <w:noProof/>
          <w:sz w:val="18"/>
        </w:rPr>
        <w:fldChar w:fldCharType="separate"/>
      </w:r>
      <w:r w:rsidRPr="00EE4D73">
        <w:rPr>
          <w:b w:val="0"/>
          <w:noProof/>
          <w:sz w:val="18"/>
        </w:rPr>
        <w:t>91</w:t>
      </w:r>
      <w:r w:rsidRPr="00EE4D73">
        <w:rPr>
          <w:b w:val="0"/>
          <w:noProof/>
          <w:sz w:val="18"/>
        </w:rPr>
        <w:fldChar w:fldCharType="end"/>
      </w:r>
    </w:p>
    <w:p w14:paraId="34C8AD8A" w14:textId="396643B1" w:rsidR="00EE4D73" w:rsidRDefault="00EE4D73" w:rsidP="00EE4D73">
      <w:pPr>
        <w:pStyle w:val="TOC5"/>
        <w:ind w:right="1792"/>
        <w:rPr>
          <w:rFonts w:asciiTheme="minorHAnsi" w:eastAsiaTheme="minorEastAsia" w:hAnsiTheme="minorHAnsi" w:cstheme="minorBidi"/>
          <w:noProof/>
          <w:kern w:val="0"/>
          <w:sz w:val="22"/>
          <w:szCs w:val="22"/>
        </w:rPr>
      </w:pPr>
      <w:r>
        <w:rPr>
          <w:noProof/>
        </w:rPr>
        <w:t>42</w:t>
      </w:r>
      <w:r>
        <w:rPr>
          <w:noProof/>
        </w:rPr>
        <w:tab/>
        <w:t>Hot</w:t>
      </w:r>
      <w:r>
        <w:rPr>
          <w:noProof/>
        </w:rPr>
        <w:noBreakHyphen/>
        <w:t>rolled long products</w:t>
      </w:r>
      <w:r w:rsidRPr="00EE4D73">
        <w:rPr>
          <w:noProof/>
        </w:rPr>
        <w:tab/>
      </w:r>
      <w:r w:rsidRPr="00EE4D73">
        <w:rPr>
          <w:noProof/>
        </w:rPr>
        <w:fldChar w:fldCharType="begin"/>
      </w:r>
      <w:r w:rsidRPr="00EE4D73">
        <w:rPr>
          <w:noProof/>
        </w:rPr>
        <w:instrText xml:space="preserve"> PAGEREF _Toc149819759 \h </w:instrText>
      </w:r>
      <w:r w:rsidRPr="00EE4D73">
        <w:rPr>
          <w:noProof/>
        </w:rPr>
      </w:r>
      <w:r w:rsidRPr="00EE4D73">
        <w:rPr>
          <w:noProof/>
        </w:rPr>
        <w:fldChar w:fldCharType="separate"/>
      </w:r>
      <w:r w:rsidRPr="00EE4D73">
        <w:rPr>
          <w:noProof/>
        </w:rPr>
        <w:t>91</w:t>
      </w:r>
      <w:r w:rsidRPr="00EE4D73">
        <w:rPr>
          <w:noProof/>
        </w:rPr>
        <w:fldChar w:fldCharType="end"/>
      </w:r>
    </w:p>
    <w:p w14:paraId="11B64BD8" w14:textId="271B55C4" w:rsidR="00EE4D73" w:rsidRDefault="00EE4D73" w:rsidP="00EE4D73">
      <w:pPr>
        <w:pStyle w:val="TOC3"/>
        <w:ind w:right="1792"/>
        <w:rPr>
          <w:rFonts w:asciiTheme="minorHAnsi" w:eastAsiaTheme="minorEastAsia" w:hAnsiTheme="minorHAnsi" w:cstheme="minorBidi"/>
          <w:b w:val="0"/>
          <w:noProof/>
          <w:kern w:val="0"/>
          <w:szCs w:val="22"/>
        </w:rPr>
      </w:pPr>
      <w:r>
        <w:rPr>
          <w:noProof/>
        </w:rPr>
        <w:t>Division 8—Hot</w:t>
      </w:r>
      <w:r>
        <w:rPr>
          <w:noProof/>
        </w:rPr>
        <w:noBreakHyphen/>
        <w:t>rolled flat products produced at integrated iron and steel manufacturing facilities</w:t>
      </w:r>
      <w:r w:rsidRPr="00EE4D73">
        <w:rPr>
          <w:b w:val="0"/>
          <w:noProof/>
          <w:sz w:val="18"/>
        </w:rPr>
        <w:tab/>
      </w:r>
      <w:r w:rsidRPr="00EE4D73">
        <w:rPr>
          <w:b w:val="0"/>
          <w:noProof/>
          <w:sz w:val="18"/>
        </w:rPr>
        <w:fldChar w:fldCharType="begin"/>
      </w:r>
      <w:r w:rsidRPr="00EE4D73">
        <w:rPr>
          <w:b w:val="0"/>
          <w:noProof/>
          <w:sz w:val="18"/>
        </w:rPr>
        <w:instrText xml:space="preserve"> PAGEREF _Toc149819760 \h </w:instrText>
      </w:r>
      <w:r w:rsidRPr="00EE4D73">
        <w:rPr>
          <w:b w:val="0"/>
          <w:noProof/>
          <w:sz w:val="18"/>
        </w:rPr>
      </w:r>
      <w:r w:rsidRPr="00EE4D73">
        <w:rPr>
          <w:b w:val="0"/>
          <w:noProof/>
          <w:sz w:val="18"/>
        </w:rPr>
        <w:fldChar w:fldCharType="separate"/>
      </w:r>
      <w:r w:rsidRPr="00EE4D73">
        <w:rPr>
          <w:b w:val="0"/>
          <w:noProof/>
          <w:sz w:val="18"/>
        </w:rPr>
        <w:t>91</w:t>
      </w:r>
      <w:r w:rsidRPr="00EE4D73">
        <w:rPr>
          <w:b w:val="0"/>
          <w:noProof/>
          <w:sz w:val="18"/>
        </w:rPr>
        <w:fldChar w:fldCharType="end"/>
      </w:r>
    </w:p>
    <w:p w14:paraId="1988669A" w14:textId="5CDAC356" w:rsidR="00EE4D73" w:rsidRDefault="00EE4D73" w:rsidP="00EE4D73">
      <w:pPr>
        <w:pStyle w:val="TOC5"/>
        <w:ind w:right="1792"/>
        <w:rPr>
          <w:rFonts w:asciiTheme="minorHAnsi" w:eastAsiaTheme="minorEastAsia" w:hAnsiTheme="minorHAnsi" w:cstheme="minorBidi"/>
          <w:noProof/>
          <w:kern w:val="0"/>
          <w:sz w:val="22"/>
          <w:szCs w:val="22"/>
        </w:rPr>
      </w:pPr>
      <w:r>
        <w:rPr>
          <w:noProof/>
        </w:rPr>
        <w:t>43</w:t>
      </w:r>
      <w:r>
        <w:rPr>
          <w:noProof/>
        </w:rPr>
        <w:tab/>
        <w:t>Hot</w:t>
      </w:r>
      <w:r>
        <w:rPr>
          <w:noProof/>
        </w:rPr>
        <w:noBreakHyphen/>
        <w:t>rolled flat products</w:t>
      </w:r>
      <w:r w:rsidRPr="00EE4D73">
        <w:rPr>
          <w:noProof/>
        </w:rPr>
        <w:tab/>
      </w:r>
      <w:r w:rsidRPr="00EE4D73">
        <w:rPr>
          <w:noProof/>
        </w:rPr>
        <w:fldChar w:fldCharType="begin"/>
      </w:r>
      <w:r w:rsidRPr="00EE4D73">
        <w:rPr>
          <w:noProof/>
        </w:rPr>
        <w:instrText xml:space="preserve"> PAGEREF _Toc149819761 \h </w:instrText>
      </w:r>
      <w:r w:rsidRPr="00EE4D73">
        <w:rPr>
          <w:noProof/>
        </w:rPr>
      </w:r>
      <w:r w:rsidRPr="00EE4D73">
        <w:rPr>
          <w:noProof/>
        </w:rPr>
        <w:fldChar w:fldCharType="separate"/>
      </w:r>
      <w:r w:rsidRPr="00EE4D73">
        <w:rPr>
          <w:noProof/>
        </w:rPr>
        <w:t>91</w:t>
      </w:r>
      <w:r w:rsidRPr="00EE4D73">
        <w:rPr>
          <w:noProof/>
        </w:rPr>
        <w:fldChar w:fldCharType="end"/>
      </w:r>
    </w:p>
    <w:p w14:paraId="20D4E037" w14:textId="43CF7DA4" w:rsidR="00EE4D73" w:rsidRDefault="00EE4D73" w:rsidP="00EE4D73">
      <w:pPr>
        <w:pStyle w:val="TOC3"/>
        <w:ind w:right="1792"/>
        <w:rPr>
          <w:rFonts w:asciiTheme="minorHAnsi" w:eastAsiaTheme="minorEastAsia" w:hAnsiTheme="minorHAnsi" w:cstheme="minorBidi"/>
          <w:b w:val="0"/>
          <w:noProof/>
          <w:kern w:val="0"/>
          <w:szCs w:val="22"/>
        </w:rPr>
      </w:pPr>
      <w:r>
        <w:rPr>
          <w:noProof/>
        </w:rPr>
        <w:t>Division 9—Continuously cast carbon steel products and ingots of carbon steel from manufacture of carbon steel products from cold ferrous feed</w:t>
      </w:r>
      <w:r w:rsidRPr="00EE4D73">
        <w:rPr>
          <w:b w:val="0"/>
          <w:noProof/>
          <w:sz w:val="18"/>
        </w:rPr>
        <w:tab/>
      </w:r>
      <w:r w:rsidRPr="00EE4D73">
        <w:rPr>
          <w:b w:val="0"/>
          <w:noProof/>
          <w:sz w:val="18"/>
        </w:rPr>
        <w:fldChar w:fldCharType="begin"/>
      </w:r>
      <w:r w:rsidRPr="00EE4D73">
        <w:rPr>
          <w:b w:val="0"/>
          <w:noProof/>
          <w:sz w:val="18"/>
        </w:rPr>
        <w:instrText xml:space="preserve"> PAGEREF _Toc149819762 \h </w:instrText>
      </w:r>
      <w:r w:rsidRPr="00EE4D73">
        <w:rPr>
          <w:b w:val="0"/>
          <w:noProof/>
          <w:sz w:val="18"/>
        </w:rPr>
      </w:r>
      <w:r w:rsidRPr="00EE4D73">
        <w:rPr>
          <w:b w:val="0"/>
          <w:noProof/>
          <w:sz w:val="18"/>
        </w:rPr>
        <w:fldChar w:fldCharType="separate"/>
      </w:r>
      <w:r w:rsidRPr="00EE4D73">
        <w:rPr>
          <w:b w:val="0"/>
          <w:noProof/>
          <w:sz w:val="18"/>
        </w:rPr>
        <w:t>92</w:t>
      </w:r>
      <w:r w:rsidRPr="00EE4D73">
        <w:rPr>
          <w:b w:val="0"/>
          <w:noProof/>
          <w:sz w:val="18"/>
        </w:rPr>
        <w:fldChar w:fldCharType="end"/>
      </w:r>
    </w:p>
    <w:p w14:paraId="21AA4F49" w14:textId="2FA153BA" w:rsidR="00EE4D73" w:rsidRDefault="00EE4D73" w:rsidP="00EE4D73">
      <w:pPr>
        <w:pStyle w:val="TOC5"/>
        <w:ind w:right="1792"/>
        <w:rPr>
          <w:rFonts w:asciiTheme="minorHAnsi" w:eastAsiaTheme="minorEastAsia" w:hAnsiTheme="minorHAnsi" w:cstheme="minorBidi"/>
          <w:noProof/>
          <w:kern w:val="0"/>
          <w:sz w:val="22"/>
          <w:szCs w:val="22"/>
        </w:rPr>
      </w:pPr>
      <w:r>
        <w:rPr>
          <w:noProof/>
        </w:rPr>
        <w:t>44</w:t>
      </w:r>
      <w:r>
        <w:rPr>
          <w:noProof/>
        </w:rPr>
        <w:tab/>
        <w:t>Continuously cast carbon steel products and ingots of carbon steel (manufacture of carbon steel products from cold ferrous feed)</w:t>
      </w:r>
      <w:r w:rsidRPr="00EE4D73">
        <w:rPr>
          <w:noProof/>
        </w:rPr>
        <w:tab/>
      </w:r>
      <w:r w:rsidRPr="00EE4D73">
        <w:rPr>
          <w:noProof/>
        </w:rPr>
        <w:fldChar w:fldCharType="begin"/>
      </w:r>
      <w:r w:rsidRPr="00EE4D73">
        <w:rPr>
          <w:noProof/>
        </w:rPr>
        <w:instrText xml:space="preserve"> PAGEREF _Toc149819763 \h </w:instrText>
      </w:r>
      <w:r w:rsidRPr="00EE4D73">
        <w:rPr>
          <w:noProof/>
        </w:rPr>
      </w:r>
      <w:r w:rsidRPr="00EE4D73">
        <w:rPr>
          <w:noProof/>
        </w:rPr>
        <w:fldChar w:fldCharType="separate"/>
      </w:r>
      <w:r w:rsidRPr="00EE4D73">
        <w:rPr>
          <w:noProof/>
        </w:rPr>
        <w:t>92</w:t>
      </w:r>
      <w:r w:rsidRPr="00EE4D73">
        <w:rPr>
          <w:noProof/>
        </w:rPr>
        <w:fldChar w:fldCharType="end"/>
      </w:r>
    </w:p>
    <w:p w14:paraId="1DB06AEE" w14:textId="2FD67365" w:rsidR="00EE4D73" w:rsidRDefault="00EE4D73" w:rsidP="00EE4D73">
      <w:pPr>
        <w:pStyle w:val="TOC3"/>
        <w:ind w:right="1792"/>
        <w:rPr>
          <w:rFonts w:asciiTheme="minorHAnsi" w:eastAsiaTheme="minorEastAsia" w:hAnsiTheme="minorHAnsi" w:cstheme="minorBidi"/>
          <w:b w:val="0"/>
          <w:noProof/>
          <w:kern w:val="0"/>
          <w:szCs w:val="22"/>
        </w:rPr>
      </w:pPr>
      <w:r>
        <w:rPr>
          <w:noProof/>
        </w:rPr>
        <w:t>Division 10—Hot</w:t>
      </w:r>
      <w:r>
        <w:rPr>
          <w:noProof/>
        </w:rPr>
        <w:noBreakHyphen/>
        <w:t>rolled long products not produced at integrated iron and steel manufacturing facilities</w:t>
      </w:r>
      <w:r w:rsidRPr="00EE4D73">
        <w:rPr>
          <w:b w:val="0"/>
          <w:noProof/>
          <w:sz w:val="18"/>
        </w:rPr>
        <w:tab/>
      </w:r>
      <w:r w:rsidRPr="00EE4D73">
        <w:rPr>
          <w:b w:val="0"/>
          <w:noProof/>
          <w:sz w:val="18"/>
        </w:rPr>
        <w:fldChar w:fldCharType="begin"/>
      </w:r>
      <w:r w:rsidRPr="00EE4D73">
        <w:rPr>
          <w:b w:val="0"/>
          <w:noProof/>
          <w:sz w:val="18"/>
        </w:rPr>
        <w:instrText xml:space="preserve"> PAGEREF _Toc149819764 \h </w:instrText>
      </w:r>
      <w:r w:rsidRPr="00EE4D73">
        <w:rPr>
          <w:b w:val="0"/>
          <w:noProof/>
          <w:sz w:val="18"/>
        </w:rPr>
      </w:r>
      <w:r w:rsidRPr="00EE4D73">
        <w:rPr>
          <w:b w:val="0"/>
          <w:noProof/>
          <w:sz w:val="18"/>
        </w:rPr>
        <w:fldChar w:fldCharType="separate"/>
      </w:r>
      <w:r w:rsidRPr="00EE4D73">
        <w:rPr>
          <w:b w:val="0"/>
          <w:noProof/>
          <w:sz w:val="18"/>
        </w:rPr>
        <w:t>92</w:t>
      </w:r>
      <w:r w:rsidRPr="00EE4D73">
        <w:rPr>
          <w:b w:val="0"/>
          <w:noProof/>
          <w:sz w:val="18"/>
        </w:rPr>
        <w:fldChar w:fldCharType="end"/>
      </w:r>
    </w:p>
    <w:p w14:paraId="1402E3E9" w14:textId="71FB660E" w:rsidR="00EE4D73" w:rsidRDefault="00EE4D73" w:rsidP="00EE4D73">
      <w:pPr>
        <w:pStyle w:val="TOC5"/>
        <w:ind w:right="1792"/>
        <w:rPr>
          <w:rFonts w:asciiTheme="minorHAnsi" w:eastAsiaTheme="minorEastAsia" w:hAnsiTheme="minorHAnsi" w:cstheme="minorBidi"/>
          <w:noProof/>
          <w:kern w:val="0"/>
          <w:sz w:val="22"/>
          <w:szCs w:val="22"/>
        </w:rPr>
      </w:pPr>
      <w:r>
        <w:rPr>
          <w:noProof/>
        </w:rPr>
        <w:t>45</w:t>
      </w:r>
      <w:r>
        <w:rPr>
          <w:noProof/>
        </w:rPr>
        <w:tab/>
        <w:t>Hot</w:t>
      </w:r>
      <w:r>
        <w:rPr>
          <w:noProof/>
        </w:rPr>
        <w:noBreakHyphen/>
        <w:t>rolled long products</w:t>
      </w:r>
      <w:r w:rsidRPr="00EE4D73">
        <w:rPr>
          <w:noProof/>
        </w:rPr>
        <w:tab/>
      </w:r>
      <w:r w:rsidRPr="00EE4D73">
        <w:rPr>
          <w:noProof/>
        </w:rPr>
        <w:fldChar w:fldCharType="begin"/>
      </w:r>
      <w:r w:rsidRPr="00EE4D73">
        <w:rPr>
          <w:noProof/>
        </w:rPr>
        <w:instrText xml:space="preserve"> PAGEREF _Toc149819765 \h </w:instrText>
      </w:r>
      <w:r w:rsidRPr="00EE4D73">
        <w:rPr>
          <w:noProof/>
        </w:rPr>
      </w:r>
      <w:r w:rsidRPr="00EE4D73">
        <w:rPr>
          <w:noProof/>
        </w:rPr>
        <w:fldChar w:fldCharType="separate"/>
      </w:r>
      <w:r w:rsidRPr="00EE4D73">
        <w:rPr>
          <w:noProof/>
        </w:rPr>
        <w:t>92</w:t>
      </w:r>
      <w:r w:rsidRPr="00EE4D73">
        <w:rPr>
          <w:noProof/>
        </w:rPr>
        <w:fldChar w:fldCharType="end"/>
      </w:r>
    </w:p>
    <w:p w14:paraId="4DEE2501" w14:textId="43B92B4B" w:rsidR="00EE4D73" w:rsidRDefault="00EE4D73" w:rsidP="00EE4D73">
      <w:pPr>
        <w:pStyle w:val="TOC3"/>
        <w:ind w:right="1792"/>
        <w:rPr>
          <w:rFonts w:asciiTheme="minorHAnsi" w:eastAsiaTheme="minorEastAsia" w:hAnsiTheme="minorHAnsi" w:cstheme="minorBidi"/>
          <w:b w:val="0"/>
          <w:noProof/>
          <w:kern w:val="0"/>
          <w:szCs w:val="22"/>
        </w:rPr>
      </w:pPr>
      <w:r>
        <w:rPr>
          <w:noProof/>
        </w:rPr>
        <w:t>Division 11—Hot</w:t>
      </w:r>
      <w:r>
        <w:rPr>
          <w:noProof/>
        </w:rPr>
        <w:noBreakHyphen/>
        <w:t>rolled flat products not produced at integrated iron and steel manufacturing facilities</w:t>
      </w:r>
      <w:r w:rsidRPr="00EE4D73">
        <w:rPr>
          <w:b w:val="0"/>
          <w:noProof/>
          <w:sz w:val="18"/>
        </w:rPr>
        <w:tab/>
      </w:r>
      <w:r w:rsidRPr="00EE4D73">
        <w:rPr>
          <w:b w:val="0"/>
          <w:noProof/>
          <w:sz w:val="18"/>
        </w:rPr>
        <w:fldChar w:fldCharType="begin"/>
      </w:r>
      <w:r w:rsidRPr="00EE4D73">
        <w:rPr>
          <w:b w:val="0"/>
          <w:noProof/>
          <w:sz w:val="18"/>
        </w:rPr>
        <w:instrText xml:space="preserve"> PAGEREF _Toc149819766 \h </w:instrText>
      </w:r>
      <w:r w:rsidRPr="00EE4D73">
        <w:rPr>
          <w:b w:val="0"/>
          <w:noProof/>
          <w:sz w:val="18"/>
        </w:rPr>
      </w:r>
      <w:r w:rsidRPr="00EE4D73">
        <w:rPr>
          <w:b w:val="0"/>
          <w:noProof/>
          <w:sz w:val="18"/>
        </w:rPr>
        <w:fldChar w:fldCharType="separate"/>
      </w:r>
      <w:r w:rsidRPr="00EE4D73">
        <w:rPr>
          <w:b w:val="0"/>
          <w:noProof/>
          <w:sz w:val="18"/>
        </w:rPr>
        <w:t>93</w:t>
      </w:r>
      <w:r w:rsidRPr="00EE4D73">
        <w:rPr>
          <w:b w:val="0"/>
          <w:noProof/>
          <w:sz w:val="18"/>
        </w:rPr>
        <w:fldChar w:fldCharType="end"/>
      </w:r>
    </w:p>
    <w:p w14:paraId="440E7C84" w14:textId="5D5A71E4" w:rsidR="00EE4D73" w:rsidRDefault="00EE4D73" w:rsidP="00EE4D73">
      <w:pPr>
        <w:pStyle w:val="TOC5"/>
        <w:ind w:right="1792"/>
        <w:rPr>
          <w:rFonts w:asciiTheme="minorHAnsi" w:eastAsiaTheme="minorEastAsia" w:hAnsiTheme="minorHAnsi" w:cstheme="minorBidi"/>
          <w:noProof/>
          <w:kern w:val="0"/>
          <w:sz w:val="22"/>
          <w:szCs w:val="22"/>
        </w:rPr>
      </w:pPr>
      <w:r>
        <w:rPr>
          <w:noProof/>
        </w:rPr>
        <w:t>46</w:t>
      </w:r>
      <w:r>
        <w:rPr>
          <w:noProof/>
        </w:rPr>
        <w:tab/>
        <w:t>Hot</w:t>
      </w:r>
      <w:r>
        <w:rPr>
          <w:noProof/>
        </w:rPr>
        <w:noBreakHyphen/>
        <w:t>rolled flat products</w:t>
      </w:r>
      <w:r w:rsidRPr="00EE4D73">
        <w:rPr>
          <w:noProof/>
        </w:rPr>
        <w:tab/>
      </w:r>
      <w:r w:rsidRPr="00EE4D73">
        <w:rPr>
          <w:noProof/>
        </w:rPr>
        <w:fldChar w:fldCharType="begin"/>
      </w:r>
      <w:r w:rsidRPr="00EE4D73">
        <w:rPr>
          <w:noProof/>
        </w:rPr>
        <w:instrText xml:space="preserve"> PAGEREF _Toc149819767 \h </w:instrText>
      </w:r>
      <w:r w:rsidRPr="00EE4D73">
        <w:rPr>
          <w:noProof/>
        </w:rPr>
      </w:r>
      <w:r w:rsidRPr="00EE4D73">
        <w:rPr>
          <w:noProof/>
        </w:rPr>
        <w:fldChar w:fldCharType="separate"/>
      </w:r>
      <w:r w:rsidRPr="00EE4D73">
        <w:rPr>
          <w:noProof/>
        </w:rPr>
        <w:t>93</w:t>
      </w:r>
      <w:r w:rsidRPr="00EE4D73">
        <w:rPr>
          <w:noProof/>
        </w:rPr>
        <w:fldChar w:fldCharType="end"/>
      </w:r>
    </w:p>
    <w:p w14:paraId="7ACBB608" w14:textId="33FCFCEF" w:rsidR="00EE4D73" w:rsidRDefault="00EE4D73" w:rsidP="00EE4D73">
      <w:pPr>
        <w:pStyle w:val="TOC3"/>
        <w:ind w:right="1792"/>
        <w:rPr>
          <w:rFonts w:asciiTheme="minorHAnsi" w:eastAsiaTheme="minorEastAsia" w:hAnsiTheme="minorHAnsi" w:cstheme="minorBidi"/>
          <w:b w:val="0"/>
          <w:noProof/>
          <w:kern w:val="0"/>
          <w:szCs w:val="22"/>
        </w:rPr>
      </w:pPr>
      <w:r>
        <w:rPr>
          <w:noProof/>
        </w:rPr>
        <w:t>Division 12—Iron ore pellets not from integrated iron and steel manufacturing</w:t>
      </w:r>
      <w:r w:rsidRPr="00EE4D73">
        <w:rPr>
          <w:b w:val="0"/>
          <w:noProof/>
          <w:sz w:val="18"/>
        </w:rPr>
        <w:tab/>
      </w:r>
      <w:r w:rsidRPr="00EE4D73">
        <w:rPr>
          <w:b w:val="0"/>
          <w:noProof/>
          <w:sz w:val="18"/>
        </w:rPr>
        <w:fldChar w:fldCharType="begin"/>
      </w:r>
      <w:r w:rsidRPr="00EE4D73">
        <w:rPr>
          <w:b w:val="0"/>
          <w:noProof/>
          <w:sz w:val="18"/>
        </w:rPr>
        <w:instrText xml:space="preserve"> PAGEREF _Toc149819768 \h </w:instrText>
      </w:r>
      <w:r w:rsidRPr="00EE4D73">
        <w:rPr>
          <w:b w:val="0"/>
          <w:noProof/>
          <w:sz w:val="18"/>
        </w:rPr>
      </w:r>
      <w:r w:rsidRPr="00EE4D73">
        <w:rPr>
          <w:b w:val="0"/>
          <w:noProof/>
          <w:sz w:val="18"/>
        </w:rPr>
        <w:fldChar w:fldCharType="separate"/>
      </w:r>
      <w:r w:rsidRPr="00EE4D73">
        <w:rPr>
          <w:b w:val="0"/>
          <w:noProof/>
          <w:sz w:val="18"/>
        </w:rPr>
        <w:t>93</w:t>
      </w:r>
      <w:r w:rsidRPr="00EE4D73">
        <w:rPr>
          <w:b w:val="0"/>
          <w:noProof/>
          <w:sz w:val="18"/>
        </w:rPr>
        <w:fldChar w:fldCharType="end"/>
      </w:r>
    </w:p>
    <w:p w14:paraId="74134830" w14:textId="5805EA7D" w:rsidR="00EE4D73" w:rsidRDefault="00EE4D73" w:rsidP="00EE4D73">
      <w:pPr>
        <w:pStyle w:val="TOC5"/>
        <w:ind w:right="1792"/>
        <w:rPr>
          <w:rFonts w:asciiTheme="minorHAnsi" w:eastAsiaTheme="minorEastAsia" w:hAnsiTheme="minorHAnsi" w:cstheme="minorBidi"/>
          <w:noProof/>
          <w:kern w:val="0"/>
          <w:sz w:val="22"/>
          <w:szCs w:val="22"/>
        </w:rPr>
      </w:pPr>
      <w:r>
        <w:rPr>
          <w:noProof/>
        </w:rPr>
        <w:t>47</w:t>
      </w:r>
      <w:r>
        <w:rPr>
          <w:noProof/>
        </w:rPr>
        <w:tab/>
        <w:t>Iron ore pellets</w:t>
      </w:r>
      <w:r w:rsidRPr="00EE4D73">
        <w:rPr>
          <w:noProof/>
        </w:rPr>
        <w:tab/>
      </w:r>
      <w:r w:rsidRPr="00EE4D73">
        <w:rPr>
          <w:noProof/>
        </w:rPr>
        <w:fldChar w:fldCharType="begin"/>
      </w:r>
      <w:r w:rsidRPr="00EE4D73">
        <w:rPr>
          <w:noProof/>
        </w:rPr>
        <w:instrText xml:space="preserve"> PAGEREF _Toc149819769 \h </w:instrText>
      </w:r>
      <w:r w:rsidRPr="00EE4D73">
        <w:rPr>
          <w:noProof/>
        </w:rPr>
      </w:r>
      <w:r w:rsidRPr="00EE4D73">
        <w:rPr>
          <w:noProof/>
        </w:rPr>
        <w:fldChar w:fldCharType="separate"/>
      </w:r>
      <w:r w:rsidRPr="00EE4D73">
        <w:rPr>
          <w:noProof/>
        </w:rPr>
        <w:t>93</w:t>
      </w:r>
      <w:r w:rsidRPr="00EE4D73">
        <w:rPr>
          <w:noProof/>
        </w:rPr>
        <w:fldChar w:fldCharType="end"/>
      </w:r>
    </w:p>
    <w:p w14:paraId="22C5603C" w14:textId="6AEF3DAA" w:rsidR="00EE4D73" w:rsidRDefault="00EE4D73" w:rsidP="00EE4D73">
      <w:pPr>
        <w:pStyle w:val="TOC3"/>
        <w:ind w:right="1792"/>
        <w:rPr>
          <w:rFonts w:asciiTheme="minorHAnsi" w:eastAsiaTheme="minorEastAsia" w:hAnsiTheme="minorHAnsi" w:cstheme="minorBidi"/>
          <w:b w:val="0"/>
          <w:noProof/>
          <w:kern w:val="0"/>
          <w:szCs w:val="22"/>
        </w:rPr>
      </w:pPr>
      <w:r>
        <w:rPr>
          <w:noProof/>
        </w:rPr>
        <w:t>Division 13—Treated steel flat products</w:t>
      </w:r>
      <w:r w:rsidRPr="00EE4D73">
        <w:rPr>
          <w:b w:val="0"/>
          <w:noProof/>
          <w:sz w:val="18"/>
        </w:rPr>
        <w:tab/>
      </w:r>
      <w:r w:rsidRPr="00EE4D73">
        <w:rPr>
          <w:b w:val="0"/>
          <w:noProof/>
          <w:sz w:val="18"/>
        </w:rPr>
        <w:fldChar w:fldCharType="begin"/>
      </w:r>
      <w:r w:rsidRPr="00EE4D73">
        <w:rPr>
          <w:b w:val="0"/>
          <w:noProof/>
          <w:sz w:val="18"/>
        </w:rPr>
        <w:instrText xml:space="preserve"> PAGEREF _Toc149819770 \h </w:instrText>
      </w:r>
      <w:r w:rsidRPr="00EE4D73">
        <w:rPr>
          <w:b w:val="0"/>
          <w:noProof/>
          <w:sz w:val="18"/>
        </w:rPr>
      </w:r>
      <w:r w:rsidRPr="00EE4D73">
        <w:rPr>
          <w:b w:val="0"/>
          <w:noProof/>
          <w:sz w:val="18"/>
        </w:rPr>
        <w:fldChar w:fldCharType="separate"/>
      </w:r>
      <w:r w:rsidRPr="00EE4D73">
        <w:rPr>
          <w:b w:val="0"/>
          <w:noProof/>
          <w:sz w:val="18"/>
        </w:rPr>
        <w:t>94</w:t>
      </w:r>
      <w:r w:rsidRPr="00EE4D73">
        <w:rPr>
          <w:b w:val="0"/>
          <w:noProof/>
          <w:sz w:val="18"/>
        </w:rPr>
        <w:fldChar w:fldCharType="end"/>
      </w:r>
    </w:p>
    <w:p w14:paraId="0909AEF3" w14:textId="36CC3BA5" w:rsidR="00EE4D73" w:rsidRDefault="00EE4D73" w:rsidP="00EE4D73">
      <w:pPr>
        <w:pStyle w:val="TOC5"/>
        <w:ind w:right="1792"/>
        <w:rPr>
          <w:rFonts w:asciiTheme="minorHAnsi" w:eastAsiaTheme="minorEastAsia" w:hAnsiTheme="minorHAnsi" w:cstheme="minorBidi"/>
          <w:noProof/>
          <w:kern w:val="0"/>
          <w:sz w:val="22"/>
          <w:szCs w:val="22"/>
        </w:rPr>
      </w:pPr>
      <w:r>
        <w:rPr>
          <w:noProof/>
        </w:rPr>
        <w:t>47A</w:t>
      </w:r>
      <w:r>
        <w:rPr>
          <w:noProof/>
        </w:rPr>
        <w:tab/>
        <w:t>Treated steel flat products</w:t>
      </w:r>
      <w:r w:rsidRPr="00EE4D73">
        <w:rPr>
          <w:noProof/>
        </w:rPr>
        <w:tab/>
      </w:r>
      <w:r w:rsidRPr="00EE4D73">
        <w:rPr>
          <w:noProof/>
        </w:rPr>
        <w:fldChar w:fldCharType="begin"/>
      </w:r>
      <w:r w:rsidRPr="00EE4D73">
        <w:rPr>
          <w:noProof/>
        </w:rPr>
        <w:instrText xml:space="preserve"> PAGEREF _Toc149819771 \h </w:instrText>
      </w:r>
      <w:r w:rsidRPr="00EE4D73">
        <w:rPr>
          <w:noProof/>
        </w:rPr>
      </w:r>
      <w:r w:rsidRPr="00EE4D73">
        <w:rPr>
          <w:noProof/>
        </w:rPr>
        <w:fldChar w:fldCharType="separate"/>
      </w:r>
      <w:r w:rsidRPr="00EE4D73">
        <w:rPr>
          <w:noProof/>
        </w:rPr>
        <w:t>94</w:t>
      </w:r>
      <w:r w:rsidRPr="00EE4D73">
        <w:rPr>
          <w:noProof/>
        </w:rPr>
        <w:fldChar w:fldCharType="end"/>
      </w:r>
    </w:p>
    <w:p w14:paraId="538948E3" w14:textId="448E31AB" w:rsidR="00EE4D73" w:rsidRDefault="00EE4D73" w:rsidP="00BA112B">
      <w:pPr>
        <w:pStyle w:val="TOC2"/>
        <w:keepNext/>
        <w:ind w:right="1792"/>
        <w:rPr>
          <w:rFonts w:asciiTheme="minorHAnsi" w:eastAsiaTheme="minorEastAsia" w:hAnsiTheme="minorHAnsi" w:cstheme="minorBidi"/>
          <w:b w:val="0"/>
          <w:noProof/>
          <w:kern w:val="0"/>
          <w:sz w:val="22"/>
          <w:szCs w:val="22"/>
        </w:rPr>
      </w:pPr>
      <w:r>
        <w:rPr>
          <w:noProof/>
        </w:rPr>
        <w:t>Part 21—Production variables related to rail transport</w:t>
      </w:r>
      <w:r w:rsidRPr="00EE4D73">
        <w:rPr>
          <w:b w:val="0"/>
          <w:noProof/>
          <w:sz w:val="18"/>
        </w:rPr>
        <w:tab/>
      </w:r>
      <w:r w:rsidRPr="00EE4D73">
        <w:rPr>
          <w:b w:val="0"/>
          <w:noProof/>
          <w:sz w:val="18"/>
        </w:rPr>
        <w:fldChar w:fldCharType="begin"/>
      </w:r>
      <w:r w:rsidRPr="00EE4D73">
        <w:rPr>
          <w:b w:val="0"/>
          <w:noProof/>
          <w:sz w:val="18"/>
        </w:rPr>
        <w:instrText xml:space="preserve"> PAGEREF _Toc149819772 \h </w:instrText>
      </w:r>
      <w:r w:rsidRPr="00EE4D73">
        <w:rPr>
          <w:b w:val="0"/>
          <w:noProof/>
          <w:sz w:val="18"/>
        </w:rPr>
      </w:r>
      <w:r w:rsidRPr="00EE4D73">
        <w:rPr>
          <w:b w:val="0"/>
          <w:noProof/>
          <w:sz w:val="18"/>
        </w:rPr>
        <w:fldChar w:fldCharType="separate"/>
      </w:r>
      <w:r w:rsidRPr="00EE4D73">
        <w:rPr>
          <w:b w:val="0"/>
          <w:noProof/>
          <w:sz w:val="18"/>
        </w:rPr>
        <w:t>95</w:t>
      </w:r>
      <w:r w:rsidRPr="00EE4D73">
        <w:rPr>
          <w:b w:val="0"/>
          <w:noProof/>
          <w:sz w:val="18"/>
        </w:rPr>
        <w:fldChar w:fldCharType="end"/>
      </w:r>
    </w:p>
    <w:p w14:paraId="54BE1789" w14:textId="02C443D4" w:rsidR="00EE4D73" w:rsidRDefault="00EE4D73" w:rsidP="00EE4D73">
      <w:pPr>
        <w:pStyle w:val="TOC3"/>
        <w:ind w:right="1792"/>
        <w:rPr>
          <w:rFonts w:asciiTheme="minorHAnsi" w:eastAsiaTheme="minorEastAsia" w:hAnsiTheme="minorHAnsi" w:cstheme="minorBidi"/>
          <w:b w:val="0"/>
          <w:noProof/>
          <w:kern w:val="0"/>
          <w:szCs w:val="22"/>
        </w:rPr>
      </w:pPr>
      <w:r>
        <w:rPr>
          <w:noProof/>
        </w:rPr>
        <w:t>Division 1—Definitions</w:t>
      </w:r>
      <w:r w:rsidRPr="00EE4D73">
        <w:rPr>
          <w:b w:val="0"/>
          <w:noProof/>
          <w:sz w:val="18"/>
        </w:rPr>
        <w:tab/>
      </w:r>
      <w:r w:rsidRPr="00EE4D73">
        <w:rPr>
          <w:b w:val="0"/>
          <w:noProof/>
          <w:sz w:val="18"/>
        </w:rPr>
        <w:fldChar w:fldCharType="begin"/>
      </w:r>
      <w:r w:rsidRPr="00EE4D73">
        <w:rPr>
          <w:b w:val="0"/>
          <w:noProof/>
          <w:sz w:val="18"/>
        </w:rPr>
        <w:instrText xml:space="preserve"> PAGEREF _Toc149819773 \h </w:instrText>
      </w:r>
      <w:r w:rsidRPr="00EE4D73">
        <w:rPr>
          <w:b w:val="0"/>
          <w:noProof/>
          <w:sz w:val="18"/>
        </w:rPr>
      </w:r>
      <w:r w:rsidRPr="00EE4D73">
        <w:rPr>
          <w:b w:val="0"/>
          <w:noProof/>
          <w:sz w:val="18"/>
        </w:rPr>
        <w:fldChar w:fldCharType="separate"/>
      </w:r>
      <w:r w:rsidRPr="00EE4D73">
        <w:rPr>
          <w:b w:val="0"/>
          <w:noProof/>
          <w:sz w:val="18"/>
        </w:rPr>
        <w:t>95</w:t>
      </w:r>
      <w:r w:rsidRPr="00EE4D73">
        <w:rPr>
          <w:b w:val="0"/>
          <w:noProof/>
          <w:sz w:val="18"/>
        </w:rPr>
        <w:fldChar w:fldCharType="end"/>
      </w:r>
    </w:p>
    <w:p w14:paraId="1B99D244" w14:textId="5F38FC91" w:rsidR="00EE4D73" w:rsidRDefault="00EE4D73" w:rsidP="00EE4D73">
      <w:pPr>
        <w:pStyle w:val="TOC5"/>
        <w:ind w:right="1792"/>
        <w:rPr>
          <w:rFonts w:asciiTheme="minorHAnsi" w:eastAsiaTheme="minorEastAsia" w:hAnsiTheme="minorHAnsi" w:cstheme="minorBidi"/>
          <w:noProof/>
          <w:kern w:val="0"/>
          <w:sz w:val="22"/>
          <w:szCs w:val="22"/>
        </w:rPr>
      </w:pPr>
      <w:r>
        <w:rPr>
          <w:noProof/>
        </w:rPr>
        <w:t>48</w:t>
      </w:r>
      <w:r>
        <w:rPr>
          <w:noProof/>
        </w:rPr>
        <w:tab/>
        <w:t>Definitions</w:t>
      </w:r>
      <w:r w:rsidRPr="00EE4D73">
        <w:rPr>
          <w:noProof/>
        </w:rPr>
        <w:tab/>
      </w:r>
      <w:r w:rsidRPr="00EE4D73">
        <w:rPr>
          <w:noProof/>
        </w:rPr>
        <w:fldChar w:fldCharType="begin"/>
      </w:r>
      <w:r w:rsidRPr="00EE4D73">
        <w:rPr>
          <w:noProof/>
        </w:rPr>
        <w:instrText xml:space="preserve"> PAGEREF _Toc149819774 \h </w:instrText>
      </w:r>
      <w:r w:rsidRPr="00EE4D73">
        <w:rPr>
          <w:noProof/>
        </w:rPr>
      </w:r>
      <w:r w:rsidRPr="00EE4D73">
        <w:rPr>
          <w:noProof/>
        </w:rPr>
        <w:fldChar w:fldCharType="separate"/>
      </w:r>
      <w:r w:rsidRPr="00EE4D73">
        <w:rPr>
          <w:noProof/>
        </w:rPr>
        <w:t>95</w:t>
      </w:r>
      <w:r w:rsidRPr="00EE4D73">
        <w:rPr>
          <w:noProof/>
        </w:rPr>
        <w:fldChar w:fldCharType="end"/>
      </w:r>
    </w:p>
    <w:p w14:paraId="772438F7" w14:textId="69114B18" w:rsidR="00EE4D73" w:rsidRDefault="00EE4D73" w:rsidP="00EE4D73">
      <w:pPr>
        <w:pStyle w:val="TOC3"/>
        <w:ind w:right="1792"/>
        <w:rPr>
          <w:rFonts w:asciiTheme="minorHAnsi" w:eastAsiaTheme="minorEastAsia" w:hAnsiTheme="minorHAnsi" w:cstheme="minorBidi"/>
          <w:b w:val="0"/>
          <w:noProof/>
          <w:kern w:val="0"/>
          <w:szCs w:val="22"/>
        </w:rPr>
      </w:pPr>
      <w:r>
        <w:rPr>
          <w:noProof/>
        </w:rPr>
        <w:t>Division 2—Rail transport of bulk freight on a dedicated line</w:t>
      </w:r>
      <w:r w:rsidRPr="00EE4D73">
        <w:rPr>
          <w:b w:val="0"/>
          <w:noProof/>
          <w:sz w:val="18"/>
        </w:rPr>
        <w:tab/>
      </w:r>
      <w:r w:rsidRPr="00EE4D73">
        <w:rPr>
          <w:b w:val="0"/>
          <w:noProof/>
          <w:sz w:val="18"/>
        </w:rPr>
        <w:fldChar w:fldCharType="begin"/>
      </w:r>
      <w:r w:rsidRPr="00EE4D73">
        <w:rPr>
          <w:b w:val="0"/>
          <w:noProof/>
          <w:sz w:val="18"/>
        </w:rPr>
        <w:instrText xml:space="preserve"> PAGEREF _Toc149819775 \h </w:instrText>
      </w:r>
      <w:r w:rsidRPr="00EE4D73">
        <w:rPr>
          <w:b w:val="0"/>
          <w:noProof/>
          <w:sz w:val="18"/>
        </w:rPr>
      </w:r>
      <w:r w:rsidRPr="00EE4D73">
        <w:rPr>
          <w:b w:val="0"/>
          <w:noProof/>
          <w:sz w:val="18"/>
        </w:rPr>
        <w:fldChar w:fldCharType="separate"/>
      </w:r>
      <w:r w:rsidRPr="00EE4D73">
        <w:rPr>
          <w:b w:val="0"/>
          <w:noProof/>
          <w:sz w:val="18"/>
        </w:rPr>
        <w:t>95</w:t>
      </w:r>
      <w:r w:rsidRPr="00EE4D73">
        <w:rPr>
          <w:b w:val="0"/>
          <w:noProof/>
          <w:sz w:val="18"/>
        </w:rPr>
        <w:fldChar w:fldCharType="end"/>
      </w:r>
    </w:p>
    <w:p w14:paraId="43AA59C3" w14:textId="759155AB" w:rsidR="00EE4D73" w:rsidRDefault="00EE4D73" w:rsidP="00EE4D73">
      <w:pPr>
        <w:pStyle w:val="TOC5"/>
        <w:ind w:right="1792"/>
        <w:rPr>
          <w:rFonts w:asciiTheme="minorHAnsi" w:eastAsiaTheme="minorEastAsia" w:hAnsiTheme="minorHAnsi" w:cstheme="minorBidi"/>
          <w:noProof/>
          <w:kern w:val="0"/>
          <w:sz w:val="22"/>
          <w:szCs w:val="22"/>
        </w:rPr>
      </w:pPr>
      <w:r>
        <w:rPr>
          <w:noProof/>
        </w:rPr>
        <w:t>49</w:t>
      </w:r>
      <w:r>
        <w:rPr>
          <w:noProof/>
        </w:rPr>
        <w:tab/>
        <w:t>Net</w:t>
      </w:r>
      <w:r>
        <w:rPr>
          <w:noProof/>
        </w:rPr>
        <w:noBreakHyphen/>
        <w:t>tonne</w:t>
      </w:r>
      <w:r>
        <w:rPr>
          <w:noProof/>
        </w:rPr>
        <w:noBreakHyphen/>
        <w:t>kilometres of bulk freight on a dedicated line</w:t>
      </w:r>
      <w:r w:rsidRPr="00EE4D73">
        <w:rPr>
          <w:noProof/>
        </w:rPr>
        <w:tab/>
      </w:r>
      <w:r w:rsidRPr="00EE4D73">
        <w:rPr>
          <w:noProof/>
        </w:rPr>
        <w:fldChar w:fldCharType="begin"/>
      </w:r>
      <w:r w:rsidRPr="00EE4D73">
        <w:rPr>
          <w:noProof/>
        </w:rPr>
        <w:instrText xml:space="preserve"> PAGEREF _Toc149819776 \h </w:instrText>
      </w:r>
      <w:r w:rsidRPr="00EE4D73">
        <w:rPr>
          <w:noProof/>
        </w:rPr>
      </w:r>
      <w:r w:rsidRPr="00EE4D73">
        <w:rPr>
          <w:noProof/>
        </w:rPr>
        <w:fldChar w:fldCharType="separate"/>
      </w:r>
      <w:r w:rsidRPr="00EE4D73">
        <w:rPr>
          <w:noProof/>
        </w:rPr>
        <w:t>95</w:t>
      </w:r>
      <w:r w:rsidRPr="00EE4D73">
        <w:rPr>
          <w:noProof/>
        </w:rPr>
        <w:fldChar w:fldCharType="end"/>
      </w:r>
    </w:p>
    <w:p w14:paraId="79425565" w14:textId="1FA6309D" w:rsidR="00EE4D73" w:rsidRDefault="00EE4D73" w:rsidP="00EE4D73">
      <w:pPr>
        <w:pStyle w:val="TOC3"/>
        <w:ind w:right="1792"/>
        <w:rPr>
          <w:rFonts w:asciiTheme="minorHAnsi" w:eastAsiaTheme="minorEastAsia" w:hAnsiTheme="minorHAnsi" w:cstheme="minorBidi"/>
          <w:b w:val="0"/>
          <w:noProof/>
          <w:kern w:val="0"/>
          <w:szCs w:val="22"/>
        </w:rPr>
      </w:pPr>
      <w:r>
        <w:rPr>
          <w:noProof/>
        </w:rPr>
        <w:t>Division 3—Rail transport of bulk freight on a non</w:t>
      </w:r>
      <w:r>
        <w:rPr>
          <w:noProof/>
        </w:rPr>
        <w:noBreakHyphen/>
        <w:t>dedicated line</w:t>
      </w:r>
      <w:r w:rsidRPr="00EE4D73">
        <w:rPr>
          <w:b w:val="0"/>
          <w:noProof/>
          <w:sz w:val="18"/>
        </w:rPr>
        <w:tab/>
      </w:r>
      <w:r w:rsidRPr="00EE4D73">
        <w:rPr>
          <w:b w:val="0"/>
          <w:noProof/>
          <w:sz w:val="18"/>
        </w:rPr>
        <w:fldChar w:fldCharType="begin"/>
      </w:r>
      <w:r w:rsidRPr="00EE4D73">
        <w:rPr>
          <w:b w:val="0"/>
          <w:noProof/>
          <w:sz w:val="18"/>
        </w:rPr>
        <w:instrText xml:space="preserve"> PAGEREF _Toc149819777 \h </w:instrText>
      </w:r>
      <w:r w:rsidRPr="00EE4D73">
        <w:rPr>
          <w:b w:val="0"/>
          <w:noProof/>
          <w:sz w:val="18"/>
        </w:rPr>
      </w:r>
      <w:r w:rsidRPr="00EE4D73">
        <w:rPr>
          <w:b w:val="0"/>
          <w:noProof/>
          <w:sz w:val="18"/>
        </w:rPr>
        <w:fldChar w:fldCharType="separate"/>
      </w:r>
      <w:r w:rsidRPr="00EE4D73">
        <w:rPr>
          <w:b w:val="0"/>
          <w:noProof/>
          <w:sz w:val="18"/>
        </w:rPr>
        <w:t>96</w:t>
      </w:r>
      <w:r w:rsidRPr="00EE4D73">
        <w:rPr>
          <w:b w:val="0"/>
          <w:noProof/>
          <w:sz w:val="18"/>
        </w:rPr>
        <w:fldChar w:fldCharType="end"/>
      </w:r>
    </w:p>
    <w:p w14:paraId="00D2EF71" w14:textId="3A76169F" w:rsidR="00EE4D73" w:rsidRDefault="00EE4D73" w:rsidP="00EE4D73">
      <w:pPr>
        <w:pStyle w:val="TOC5"/>
        <w:ind w:right="1792"/>
        <w:rPr>
          <w:rFonts w:asciiTheme="minorHAnsi" w:eastAsiaTheme="minorEastAsia" w:hAnsiTheme="minorHAnsi" w:cstheme="minorBidi"/>
          <w:noProof/>
          <w:kern w:val="0"/>
          <w:sz w:val="22"/>
          <w:szCs w:val="22"/>
        </w:rPr>
      </w:pPr>
      <w:r>
        <w:rPr>
          <w:noProof/>
        </w:rPr>
        <w:t>50</w:t>
      </w:r>
      <w:r>
        <w:rPr>
          <w:noProof/>
        </w:rPr>
        <w:tab/>
        <w:t>Net</w:t>
      </w:r>
      <w:r>
        <w:rPr>
          <w:noProof/>
        </w:rPr>
        <w:noBreakHyphen/>
        <w:t>tonne</w:t>
      </w:r>
      <w:r>
        <w:rPr>
          <w:noProof/>
        </w:rPr>
        <w:noBreakHyphen/>
        <w:t>kilometres of bulk freight on a non</w:t>
      </w:r>
      <w:r>
        <w:rPr>
          <w:noProof/>
        </w:rPr>
        <w:noBreakHyphen/>
        <w:t>dedicated line</w:t>
      </w:r>
      <w:r w:rsidRPr="00EE4D73">
        <w:rPr>
          <w:noProof/>
        </w:rPr>
        <w:tab/>
      </w:r>
      <w:r w:rsidRPr="00EE4D73">
        <w:rPr>
          <w:noProof/>
        </w:rPr>
        <w:fldChar w:fldCharType="begin"/>
      </w:r>
      <w:r w:rsidRPr="00EE4D73">
        <w:rPr>
          <w:noProof/>
        </w:rPr>
        <w:instrText xml:space="preserve"> PAGEREF _Toc149819778 \h </w:instrText>
      </w:r>
      <w:r w:rsidRPr="00EE4D73">
        <w:rPr>
          <w:noProof/>
        </w:rPr>
      </w:r>
      <w:r w:rsidRPr="00EE4D73">
        <w:rPr>
          <w:noProof/>
        </w:rPr>
        <w:fldChar w:fldCharType="separate"/>
      </w:r>
      <w:r w:rsidRPr="00EE4D73">
        <w:rPr>
          <w:noProof/>
        </w:rPr>
        <w:t>96</w:t>
      </w:r>
      <w:r w:rsidRPr="00EE4D73">
        <w:rPr>
          <w:noProof/>
        </w:rPr>
        <w:fldChar w:fldCharType="end"/>
      </w:r>
    </w:p>
    <w:p w14:paraId="37387D52" w14:textId="5E404F80" w:rsidR="00EE4D73" w:rsidRDefault="00EE4D73" w:rsidP="00EE4D73">
      <w:pPr>
        <w:pStyle w:val="TOC3"/>
        <w:ind w:right="1792"/>
        <w:rPr>
          <w:rFonts w:asciiTheme="minorHAnsi" w:eastAsiaTheme="minorEastAsia" w:hAnsiTheme="minorHAnsi" w:cstheme="minorBidi"/>
          <w:b w:val="0"/>
          <w:noProof/>
          <w:kern w:val="0"/>
          <w:szCs w:val="22"/>
        </w:rPr>
      </w:pPr>
      <w:r>
        <w:rPr>
          <w:noProof/>
        </w:rPr>
        <w:t>Division 4—Rail transport of non</w:t>
      </w:r>
      <w:r>
        <w:rPr>
          <w:noProof/>
        </w:rPr>
        <w:noBreakHyphen/>
        <w:t>bulk freight</w:t>
      </w:r>
      <w:r w:rsidRPr="00EE4D73">
        <w:rPr>
          <w:b w:val="0"/>
          <w:noProof/>
          <w:sz w:val="18"/>
        </w:rPr>
        <w:tab/>
      </w:r>
      <w:r w:rsidRPr="00EE4D73">
        <w:rPr>
          <w:b w:val="0"/>
          <w:noProof/>
          <w:sz w:val="18"/>
        </w:rPr>
        <w:fldChar w:fldCharType="begin"/>
      </w:r>
      <w:r w:rsidRPr="00EE4D73">
        <w:rPr>
          <w:b w:val="0"/>
          <w:noProof/>
          <w:sz w:val="18"/>
        </w:rPr>
        <w:instrText xml:space="preserve"> PAGEREF _Toc149819779 \h </w:instrText>
      </w:r>
      <w:r w:rsidRPr="00EE4D73">
        <w:rPr>
          <w:b w:val="0"/>
          <w:noProof/>
          <w:sz w:val="18"/>
        </w:rPr>
      </w:r>
      <w:r w:rsidRPr="00EE4D73">
        <w:rPr>
          <w:b w:val="0"/>
          <w:noProof/>
          <w:sz w:val="18"/>
        </w:rPr>
        <w:fldChar w:fldCharType="separate"/>
      </w:r>
      <w:r w:rsidRPr="00EE4D73">
        <w:rPr>
          <w:b w:val="0"/>
          <w:noProof/>
          <w:sz w:val="18"/>
        </w:rPr>
        <w:t>96</w:t>
      </w:r>
      <w:r w:rsidRPr="00EE4D73">
        <w:rPr>
          <w:b w:val="0"/>
          <w:noProof/>
          <w:sz w:val="18"/>
        </w:rPr>
        <w:fldChar w:fldCharType="end"/>
      </w:r>
    </w:p>
    <w:p w14:paraId="0D2C8045" w14:textId="69CC1116" w:rsidR="00EE4D73" w:rsidRDefault="00EE4D73" w:rsidP="00EE4D73">
      <w:pPr>
        <w:pStyle w:val="TOC5"/>
        <w:ind w:right="1792"/>
        <w:rPr>
          <w:rFonts w:asciiTheme="minorHAnsi" w:eastAsiaTheme="minorEastAsia" w:hAnsiTheme="minorHAnsi" w:cstheme="minorBidi"/>
          <w:noProof/>
          <w:kern w:val="0"/>
          <w:sz w:val="22"/>
          <w:szCs w:val="22"/>
        </w:rPr>
      </w:pPr>
      <w:r>
        <w:rPr>
          <w:noProof/>
        </w:rPr>
        <w:t>51</w:t>
      </w:r>
      <w:r>
        <w:rPr>
          <w:noProof/>
        </w:rPr>
        <w:tab/>
        <w:t>Net</w:t>
      </w:r>
      <w:r>
        <w:rPr>
          <w:noProof/>
        </w:rPr>
        <w:noBreakHyphen/>
        <w:t>tonne</w:t>
      </w:r>
      <w:r>
        <w:rPr>
          <w:noProof/>
        </w:rPr>
        <w:noBreakHyphen/>
        <w:t>kilometres of non</w:t>
      </w:r>
      <w:r>
        <w:rPr>
          <w:noProof/>
        </w:rPr>
        <w:noBreakHyphen/>
        <w:t>bulk freight</w:t>
      </w:r>
      <w:r w:rsidRPr="00EE4D73">
        <w:rPr>
          <w:noProof/>
        </w:rPr>
        <w:tab/>
      </w:r>
      <w:r w:rsidRPr="00EE4D73">
        <w:rPr>
          <w:noProof/>
        </w:rPr>
        <w:fldChar w:fldCharType="begin"/>
      </w:r>
      <w:r w:rsidRPr="00EE4D73">
        <w:rPr>
          <w:noProof/>
        </w:rPr>
        <w:instrText xml:space="preserve"> PAGEREF _Toc149819780 \h </w:instrText>
      </w:r>
      <w:r w:rsidRPr="00EE4D73">
        <w:rPr>
          <w:noProof/>
        </w:rPr>
      </w:r>
      <w:r w:rsidRPr="00EE4D73">
        <w:rPr>
          <w:noProof/>
        </w:rPr>
        <w:fldChar w:fldCharType="separate"/>
      </w:r>
      <w:r w:rsidRPr="00EE4D73">
        <w:rPr>
          <w:noProof/>
        </w:rPr>
        <w:t>96</w:t>
      </w:r>
      <w:r w:rsidRPr="00EE4D73">
        <w:rPr>
          <w:noProof/>
        </w:rPr>
        <w:fldChar w:fldCharType="end"/>
      </w:r>
    </w:p>
    <w:p w14:paraId="7F418EF6" w14:textId="0CF7B16B" w:rsidR="00EE4D73" w:rsidRDefault="00EE4D73" w:rsidP="00EE4D73">
      <w:pPr>
        <w:pStyle w:val="TOC3"/>
        <w:ind w:right="1792"/>
        <w:rPr>
          <w:rFonts w:asciiTheme="minorHAnsi" w:eastAsiaTheme="minorEastAsia" w:hAnsiTheme="minorHAnsi" w:cstheme="minorBidi"/>
          <w:b w:val="0"/>
          <w:noProof/>
          <w:kern w:val="0"/>
          <w:szCs w:val="22"/>
        </w:rPr>
      </w:pPr>
      <w:r>
        <w:rPr>
          <w:noProof/>
        </w:rPr>
        <w:t>Division 5—Rail passenger transport</w:t>
      </w:r>
      <w:r w:rsidRPr="00EE4D73">
        <w:rPr>
          <w:b w:val="0"/>
          <w:noProof/>
          <w:sz w:val="18"/>
        </w:rPr>
        <w:tab/>
      </w:r>
      <w:r w:rsidRPr="00EE4D73">
        <w:rPr>
          <w:b w:val="0"/>
          <w:noProof/>
          <w:sz w:val="18"/>
        </w:rPr>
        <w:fldChar w:fldCharType="begin"/>
      </w:r>
      <w:r w:rsidRPr="00EE4D73">
        <w:rPr>
          <w:b w:val="0"/>
          <w:noProof/>
          <w:sz w:val="18"/>
        </w:rPr>
        <w:instrText xml:space="preserve"> PAGEREF _Toc149819781 \h </w:instrText>
      </w:r>
      <w:r w:rsidRPr="00EE4D73">
        <w:rPr>
          <w:b w:val="0"/>
          <w:noProof/>
          <w:sz w:val="18"/>
        </w:rPr>
      </w:r>
      <w:r w:rsidRPr="00EE4D73">
        <w:rPr>
          <w:b w:val="0"/>
          <w:noProof/>
          <w:sz w:val="18"/>
        </w:rPr>
        <w:fldChar w:fldCharType="separate"/>
      </w:r>
      <w:r w:rsidRPr="00EE4D73">
        <w:rPr>
          <w:b w:val="0"/>
          <w:noProof/>
          <w:sz w:val="18"/>
        </w:rPr>
        <w:t>97</w:t>
      </w:r>
      <w:r w:rsidRPr="00EE4D73">
        <w:rPr>
          <w:b w:val="0"/>
          <w:noProof/>
          <w:sz w:val="18"/>
        </w:rPr>
        <w:fldChar w:fldCharType="end"/>
      </w:r>
    </w:p>
    <w:p w14:paraId="1116608A" w14:textId="42B8343A" w:rsidR="00EE4D73" w:rsidRDefault="00EE4D73" w:rsidP="00EE4D73">
      <w:pPr>
        <w:pStyle w:val="TOC5"/>
        <w:ind w:right="1792"/>
        <w:rPr>
          <w:rFonts w:asciiTheme="minorHAnsi" w:eastAsiaTheme="minorEastAsia" w:hAnsiTheme="minorHAnsi" w:cstheme="minorBidi"/>
          <w:noProof/>
          <w:kern w:val="0"/>
          <w:sz w:val="22"/>
          <w:szCs w:val="22"/>
        </w:rPr>
      </w:pPr>
      <w:r>
        <w:rPr>
          <w:noProof/>
        </w:rPr>
        <w:t>52</w:t>
      </w:r>
      <w:r>
        <w:rPr>
          <w:noProof/>
        </w:rPr>
        <w:tab/>
        <w:t>Passenger</w:t>
      </w:r>
      <w:r>
        <w:rPr>
          <w:noProof/>
        </w:rPr>
        <w:noBreakHyphen/>
        <w:t>kilometres of rail passenger transport</w:t>
      </w:r>
      <w:r w:rsidRPr="00EE4D73">
        <w:rPr>
          <w:noProof/>
        </w:rPr>
        <w:tab/>
      </w:r>
      <w:r w:rsidRPr="00EE4D73">
        <w:rPr>
          <w:noProof/>
        </w:rPr>
        <w:fldChar w:fldCharType="begin"/>
      </w:r>
      <w:r w:rsidRPr="00EE4D73">
        <w:rPr>
          <w:noProof/>
        </w:rPr>
        <w:instrText xml:space="preserve"> PAGEREF _Toc149819782 \h </w:instrText>
      </w:r>
      <w:r w:rsidRPr="00EE4D73">
        <w:rPr>
          <w:noProof/>
        </w:rPr>
      </w:r>
      <w:r w:rsidRPr="00EE4D73">
        <w:rPr>
          <w:noProof/>
        </w:rPr>
        <w:fldChar w:fldCharType="separate"/>
      </w:r>
      <w:r w:rsidRPr="00EE4D73">
        <w:rPr>
          <w:noProof/>
        </w:rPr>
        <w:t>97</w:t>
      </w:r>
      <w:r w:rsidRPr="00EE4D73">
        <w:rPr>
          <w:noProof/>
        </w:rPr>
        <w:fldChar w:fldCharType="end"/>
      </w:r>
    </w:p>
    <w:p w14:paraId="22825AA3" w14:textId="2F12676E" w:rsidR="00EE4D73" w:rsidRDefault="00EE4D73" w:rsidP="00EE4D73">
      <w:pPr>
        <w:pStyle w:val="TOC2"/>
        <w:ind w:right="1792"/>
        <w:rPr>
          <w:rFonts w:asciiTheme="minorHAnsi" w:eastAsiaTheme="minorEastAsia" w:hAnsiTheme="minorHAnsi" w:cstheme="minorBidi"/>
          <w:b w:val="0"/>
          <w:noProof/>
          <w:kern w:val="0"/>
          <w:sz w:val="22"/>
          <w:szCs w:val="22"/>
        </w:rPr>
      </w:pPr>
      <w:r>
        <w:rPr>
          <w:noProof/>
        </w:rPr>
        <w:t>Part 22—Air transport</w:t>
      </w:r>
      <w:r w:rsidRPr="00EE4D73">
        <w:rPr>
          <w:b w:val="0"/>
          <w:noProof/>
          <w:sz w:val="18"/>
        </w:rPr>
        <w:tab/>
      </w:r>
      <w:r w:rsidRPr="00EE4D73">
        <w:rPr>
          <w:b w:val="0"/>
          <w:noProof/>
          <w:sz w:val="18"/>
        </w:rPr>
        <w:fldChar w:fldCharType="begin"/>
      </w:r>
      <w:r w:rsidRPr="00EE4D73">
        <w:rPr>
          <w:b w:val="0"/>
          <w:noProof/>
          <w:sz w:val="18"/>
        </w:rPr>
        <w:instrText xml:space="preserve"> PAGEREF _Toc149819783 \h </w:instrText>
      </w:r>
      <w:r w:rsidRPr="00EE4D73">
        <w:rPr>
          <w:b w:val="0"/>
          <w:noProof/>
          <w:sz w:val="18"/>
        </w:rPr>
      </w:r>
      <w:r w:rsidRPr="00EE4D73">
        <w:rPr>
          <w:b w:val="0"/>
          <w:noProof/>
          <w:sz w:val="18"/>
        </w:rPr>
        <w:fldChar w:fldCharType="separate"/>
      </w:r>
      <w:r w:rsidRPr="00EE4D73">
        <w:rPr>
          <w:b w:val="0"/>
          <w:noProof/>
          <w:sz w:val="18"/>
        </w:rPr>
        <w:t>97</w:t>
      </w:r>
      <w:r w:rsidRPr="00EE4D73">
        <w:rPr>
          <w:b w:val="0"/>
          <w:noProof/>
          <w:sz w:val="18"/>
        </w:rPr>
        <w:fldChar w:fldCharType="end"/>
      </w:r>
    </w:p>
    <w:p w14:paraId="7DDBE425" w14:textId="50336172" w:rsidR="00EE4D73" w:rsidRDefault="00EE4D73" w:rsidP="00EE4D73">
      <w:pPr>
        <w:pStyle w:val="TOC5"/>
        <w:ind w:right="1792"/>
        <w:rPr>
          <w:rFonts w:asciiTheme="minorHAnsi" w:eastAsiaTheme="minorEastAsia" w:hAnsiTheme="minorHAnsi" w:cstheme="minorBidi"/>
          <w:noProof/>
          <w:kern w:val="0"/>
          <w:sz w:val="22"/>
          <w:szCs w:val="22"/>
        </w:rPr>
      </w:pPr>
      <w:r>
        <w:rPr>
          <w:noProof/>
        </w:rPr>
        <w:t>53</w:t>
      </w:r>
      <w:r>
        <w:rPr>
          <w:noProof/>
        </w:rPr>
        <w:tab/>
        <w:t>Revenue</w:t>
      </w:r>
      <w:r>
        <w:rPr>
          <w:noProof/>
        </w:rPr>
        <w:noBreakHyphen/>
        <w:t>tonne</w:t>
      </w:r>
      <w:r>
        <w:rPr>
          <w:noProof/>
        </w:rPr>
        <w:noBreakHyphen/>
        <w:t>kilometres of air transport</w:t>
      </w:r>
      <w:r w:rsidRPr="00EE4D73">
        <w:rPr>
          <w:noProof/>
        </w:rPr>
        <w:tab/>
      </w:r>
      <w:r w:rsidRPr="00EE4D73">
        <w:rPr>
          <w:noProof/>
        </w:rPr>
        <w:fldChar w:fldCharType="begin"/>
      </w:r>
      <w:r w:rsidRPr="00EE4D73">
        <w:rPr>
          <w:noProof/>
        </w:rPr>
        <w:instrText xml:space="preserve"> PAGEREF _Toc149819784 \h </w:instrText>
      </w:r>
      <w:r w:rsidRPr="00EE4D73">
        <w:rPr>
          <w:noProof/>
        </w:rPr>
      </w:r>
      <w:r w:rsidRPr="00EE4D73">
        <w:rPr>
          <w:noProof/>
        </w:rPr>
        <w:fldChar w:fldCharType="separate"/>
      </w:r>
      <w:r w:rsidRPr="00EE4D73">
        <w:rPr>
          <w:noProof/>
        </w:rPr>
        <w:t>97</w:t>
      </w:r>
      <w:r w:rsidRPr="00EE4D73">
        <w:rPr>
          <w:noProof/>
        </w:rPr>
        <w:fldChar w:fldCharType="end"/>
      </w:r>
    </w:p>
    <w:p w14:paraId="77CC63D6" w14:textId="2729489F" w:rsidR="00EE4D73" w:rsidRDefault="00EE4D73" w:rsidP="00EE4D73">
      <w:pPr>
        <w:pStyle w:val="TOC2"/>
        <w:ind w:right="1792"/>
        <w:rPr>
          <w:rFonts w:asciiTheme="minorHAnsi" w:eastAsiaTheme="minorEastAsia" w:hAnsiTheme="minorHAnsi" w:cstheme="minorBidi"/>
          <w:b w:val="0"/>
          <w:noProof/>
          <w:kern w:val="0"/>
          <w:sz w:val="22"/>
          <w:szCs w:val="22"/>
        </w:rPr>
      </w:pPr>
      <w:r>
        <w:rPr>
          <w:noProof/>
        </w:rPr>
        <w:t>Part 23—Production variables related to road transport</w:t>
      </w:r>
      <w:r w:rsidRPr="00EE4D73">
        <w:rPr>
          <w:b w:val="0"/>
          <w:noProof/>
          <w:sz w:val="18"/>
        </w:rPr>
        <w:tab/>
      </w:r>
      <w:r w:rsidRPr="00EE4D73">
        <w:rPr>
          <w:b w:val="0"/>
          <w:noProof/>
          <w:sz w:val="18"/>
        </w:rPr>
        <w:fldChar w:fldCharType="begin"/>
      </w:r>
      <w:r w:rsidRPr="00EE4D73">
        <w:rPr>
          <w:b w:val="0"/>
          <w:noProof/>
          <w:sz w:val="18"/>
        </w:rPr>
        <w:instrText xml:space="preserve"> PAGEREF _Toc149819785 \h </w:instrText>
      </w:r>
      <w:r w:rsidRPr="00EE4D73">
        <w:rPr>
          <w:b w:val="0"/>
          <w:noProof/>
          <w:sz w:val="18"/>
        </w:rPr>
      </w:r>
      <w:r w:rsidRPr="00EE4D73">
        <w:rPr>
          <w:b w:val="0"/>
          <w:noProof/>
          <w:sz w:val="18"/>
        </w:rPr>
        <w:fldChar w:fldCharType="separate"/>
      </w:r>
      <w:r w:rsidRPr="00EE4D73">
        <w:rPr>
          <w:b w:val="0"/>
          <w:noProof/>
          <w:sz w:val="18"/>
        </w:rPr>
        <w:t>98</w:t>
      </w:r>
      <w:r w:rsidRPr="00EE4D73">
        <w:rPr>
          <w:b w:val="0"/>
          <w:noProof/>
          <w:sz w:val="18"/>
        </w:rPr>
        <w:fldChar w:fldCharType="end"/>
      </w:r>
    </w:p>
    <w:p w14:paraId="771F0771" w14:textId="3A14052E" w:rsidR="00EE4D73" w:rsidRDefault="00EE4D73" w:rsidP="00EE4D73">
      <w:pPr>
        <w:pStyle w:val="TOC3"/>
        <w:ind w:right="1792"/>
        <w:rPr>
          <w:rFonts w:asciiTheme="minorHAnsi" w:eastAsiaTheme="minorEastAsia" w:hAnsiTheme="minorHAnsi" w:cstheme="minorBidi"/>
          <w:b w:val="0"/>
          <w:noProof/>
          <w:kern w:val="0"/>
          <w:szCs w:val="22"/>
        </w:rPr>
      </w:pPr>
      <w:r>
        <w:rPr>
          <w:noProof/>
        </w:rPr>
        <w:t>Division 1AA—Definitions</w:t>
      </w:r>
      <w:r w:rsidRPr="00EE4D73">
        <w:rPr>
          <w:b w:val="0"/>
          <w:noProof/>
          <w:sz w:val="18"/>
        </w:rPr>
        <w:tab/>
      </w:r>
      <w:r w:rsidRPr="00EE4D73">
        <w:rPr>
          <w:b w:val="0"/>
          <w:noProof/>
          <w:sz w:val="18"/>
        </w:rPr>
        <w:fldChar w:fldCharType="begin"/>
      </w:r>
      <w:r w:rsidRPr="00EE4D73">
        <w:rPr>
          <w:b w:val="0"/>
          <w:noProof/>
          <w:sz w:val="18"/>
        </w:rPr>
        <w:instrText xml:space="preserve"> PAGEREF _Toc149819786 \h </w:instrText>
      </w:r>
      <w:r w:rsidRPr="00EE4D73">
        <w:rPr>
          <w:b w:val="0"/>
          <w:noProof/>
          <w:sz w:val="18"/>
        </w:rPr>
      </w:r>
      <w:r w:rsidRPr="00EE4D73">
        <w:rPr>
          <w:b w:val="0"/>
          <w:noProof/>
          <w:sz w:val="18"/>
        </w:rPr>
        <w:fldChar w:fldCharType="separate"/>
      </w:r>
      <w:r w:rsidRPr="00EE4D73">
        <w:rPr>
          <w:b w:val="0"/>
          <w:noProof/>
          <w:sz w:val="18"/>
        </w:rPr>
        <w:t>98</w:t>
      </w:r>
      <w:r w:rsidRPr="00EE4D73">
        <w:rPr>
          <w:b w:val="0"/>
          <w:noProof/>
          <w:sz w:val="18"/>
        </w:rPr>
        <w:fldChar w:fldCharType="end"/>
      </w:r>
    </w:p>
    <w:p w14:paraId="7C6D803E" w14:textId="2F97C66E" w:rsidR="00EE4D73" w:rsidRDefault="00EE4D73" w:rsidP="00EE4D73">
      <w:pPr>
        <w:pStyle w:val="TOC5"/>
        <w:ind w:right="1792"/>
        <w:rPr>
          <w:rFonts w:asciiTheme="minorHAnsi" w:eastAsiaTheme="minorEastAsia" w:hAnsiTheme="minorHAnsi" w:cstheme="minorBidi"/>
          <w:noProof/>
          <w:kern w:val="0"/>
          <w:sz w:val="22"/>
          <w:szCs w:val="22"/>
        </w:rPr>
      </w:pPr>
      <w:r>
        <w:rPr>
          <w:noProof/>
        </w:rPr>
        <w:t>53A</w:t>
      </w:r>
      <w:r>
        <w:rPr>
          <w:noProof/>
        </w:rPr>
        <w:tab/>
        <w:t>Definitions</w:t>
      </w:r>
      <w:r w:rsidRPr="00EE4D73">
        <w:rPr>
          <w:noProof/>
        </w:rPr>
        <w:tab/>
      </w:r>
      <w:r w:rsidRPr="00EE4D73">
        <w:rPr>
          <w:noProof/>
        </w:rPr>
        <w:fldChar w:fldCharType="begin"/>
      </w:r>
      <w:r w:rsidRPr="00EE4D73">
        <w:rPr>
          <w:noProof/>
        </w:rPr>
        <w:instrText xml:space="preserve"> PAGEREF _Toc149819787 \h </w:instrText>
      </w:r>
      <w:r w:rsidRPr="00EE4D73">
        <w:rPr>
          <w:noProof/>
        </w:rPr>
      </w:r>
      <w:r w:rsidRPr="00EE4D73">
        <w:rPr>
          <w:noProof/>
        </w:rPr>
        <w:fldChar w:fldCharType="separate"/>
      </w:r>
      <w:r w:rsidRPr="00EE4D73">
        <w:rPr>
          <w:noProof/>
        </w:rPr>
        <w:t>98</w:t>
      </w:r>
      <w:r w:rsidRPr="00EE4D73">
        <w:rPr>
          <w:noProof/>
        </w:rPr>
        <w:fldChar w:fldCharType="end"/>
      </w:r>
    </w:p>
    <w:p w14:paraId="0FDDD704" w14:textId="09B6783B" w:rsidR="00EE4D73" w:rsidRDefault="00EE4D73" w:rsidP="00EE4D73">
      <w:pPr>
        <w:pStyle w:val="TOC3"/>
        <w:ind w:right="1792"/>
        <w:rPr>
          <w:rFonts w:asciiTheme="minorHAnsi" w:eastAsiaTheme="minorEastAsia" w:hAnsiTheme="minorHAnsi" w:cstheme="minorBidi"/>
          <w:b w:val="0"/>
          <w:noProof/>
          <w:kern w:val="0"/>
          <w:szCs w:val="22"/>
        </w:rPr>
      </w:pPr>
      <w:r>
        <w:rPr>
          <w:noProof/>
        </w:rPr>
        <w:t>Division 1—Passenger road transport</w:t>
      </w:r>
      <w:r w:rsidRPr="00EE4D73">
        <w:rPr>
          <w:b w:val="0"/>
          <w:noProof/>
          <w:sz w:val="18"/>
        </w:rPr>
        <w:tab/>
      </w:r>
      <w:r w:rsidRPr="00EE4D73">
        <w:rPr>
          <w:b w:val="0"/>
          <w:noProof/>
          <w:sz w:val="18"/>
        </w:rPr>
        <w:fldChar w:fldCharType="begin"/>
      </w:r>
      <w:r w:rsidRPr="00EE4D73">
        <w:rPr>
          <w:b w:val="0"/>
          <w:noProof/>
          <w:sz w:val="18"/>
        </w:rPr>
        <w:instrText xml:space="preserve"> PAGEREF _Toc149819788 \h </w:instrText>
      </w:r>
      <w:r w:rsidRPr="00EE4D73">
        <w:rPr>
          <w:b w:val="0"/>
          <w:noProof/>
          <w:sz w:val="18"/>
        </w:rPr>
      </w:r>
      <w:r w:rsidRPr="00EE4D73">
        <w:rPr>
          <w:b w:val="0"/>
          <w:noProof/>
          <w:sz w:val="18"/>
        </w:rPr>
        <w:fldChar w:fldCharType="separate"/>
      </w:r>
      <w:r w:rsidRPr="00EE4D73">
        <w:rPr>
          <w:b w:val="0"/>
          <w:noProof/>
          <w:sz w:val="18"/>
        </w:rPr>
        <w:t>99</w:t>
      </w:r>
      <w:r w:rsidRPr="00EE4D73">
        <w:rPr>
          <w:b w:val="0"/>
          <w:noProof/>
          <w:sz w:val="18"/>
        </w:rPr>
        <w:fldChar w:fldCharType="end"/>
      </w:r>
    </w:p>
    <w:p w14:paraId="4C8E7E1B" w14:textId="712F2AA8" w:rsidR="00EE4D73" w:rsidRDefault="00EE4D73" w:rsidP="00EE4D73">
      <w:pPr>
        <w:pStyle w:val="TOC5"/>
        <w:ind w:right="1792"/>
        <w:rPr>
          <w:rFonts w:asciiTheme="minorHAnsi" w:eastAsiaTheme="minorEastAsia" w:hAnsiTheme="minorHAnsi" w:cstheme="minorBidi"/>
          <w:noProof/>
          <w:kern w:val="0"/>
          <w:sz w:val="22"/>
          <w:szCs w:val="22"/>
        </w:rPr>
      </w:pPr>
      <w:r>
        <w:rPr>
          <w:noProof/>
        </w:rPr>
        <w:t>54</w:t>
      </w:r>
      <w:r>
        <w:rPr>
          <w:noProof/>
        </w:rPr>
        <w:tab/>
        <w:t>Vehicle</w:t>
      </w:r>
      <w:r>
        <w:rPr>
          <w:noProof/>
        </w:rPr>
        <w:noBreakHyphen/>
        <w:t>kilometres of passenger road transport</w:t>
      </w:r>
      <w:r w:rsidRPr="00EE4D73">
        <w:rPr>
          <w:noProof/>
        </w:rPr>
        <w:tab/>
      </w:r>
      <w:r w:rsidRPr="00EE4D73">
        <w:rPr>
          <w:noProof/>
        </w:rPr>
        <w:fldChar w:fldCharType="begin"/>
      </w:r>
      <w:r w:rsidRPr="00EE4D73">
        <w:rPr>
          <w:noProof/>
        </w:rPr>
        <w:instrText xml:space="preserve"> PAGEREF _Toc149819789 \h </w:instrText>
      </w:r>
      <w:r w:rsidRPr="00EE4D73">
        <w:rPr>
          <w:noProof/>
        </w:rPr>
      </w:r>
      <w:r w:rsidRPr="00EE4D73">
        <w:rPr>
          <w:noProof/>
        </w:rPr>
        <w:fldChar w:fldCharType="separate"/>
      </w:r>
      <w:r w:rsidRPr="00EE4D73">
        <w:rPr>
          <w:noProof/>
        </w:rPr>
        <w:t>99</w:t>
      </w:r>
      <w:r w:rsidRPr="00EE4D73">
        <w:rPr>
          <w:noProof/>
        </w:rPr>
        <w:fldChar w:fldCharType="end"/>
      </w:r>
    </w:p>
    <w:p w14:paraId="1188C0DB" w14:textId="61182230" w:rsidR="00EE4D73" w:rsidRDefault="00EE4D73" w:rsidP="00EE4D73">
      <w:pPr>
        <w:pStyle w:val="TOC3"/>
        <w:ind w:right="1792"/>
        <w:rPr>
          <w:rFonts w:asciiTheme="minorHAnsi" w:eastAsiaTheme="minorEastAsia" w:hAnsiTheme="minorHAnsi" w:cstheme="minorBidi"/>
          <w:b w:val="0"/>
          <w:noProof/>
          <w:kern w:val="0"/>
          <w:szCs w:val="22"/>
        </w:rPr>
      </w:pPr>
      <w:r>
        <w:rPr>
          <w:noProof/>
        </w:rPr>
        <w:t>Division 2—Non</w:t>
      </w:r>
      <w:r>
        <w:rPr>
          <w:noProof/>
        </w:rPr>
        <w:noBreakHyphen/>
        <w:t>bulk freight road transport</w:t>
      </w:r>
      <w:r w:rsidRPr="00EE4D73">
        <w:rPr>
          <w:b w:val="0"/>
          <w:noProof/>
          <w:sz w:val="18"/>
        </w:rPr>
        <w:tab/>
      </w:r>
      <w:r w:rsidRPr="00EE4D73">
        <w:rPr>
          <w:b w:val="0"/>
          <w:noProof/>
          <w:sz w:val="18"/>
        </w:rPr>
        <w:fldChar w:fldCharType="begin"/>
      </w:r>
      <w:r w:rsidRPr="00EE4D73">
        <w:rPr>
          <w:b w:val="0"/>
          <w:noProof/>
          <w:sz w:val="18"/>
        </w:rPr>
        <w:instrText xml:space="preserve"> PAGEREF _Toc149819790 \h </w:instrText>
      </w:r>
      <w:r w:rsidRPr="00EE4D73">
        <w:rPr>
          <w:b w:val="0"/>
          <w:noProof/>
          <w:sz w:val="18"/>
        </w:rPr>
      </w:r>
      <w:r w:rsidRPr="00EE4D73">
        <w:rPr>
          <w:b w:val="0"/>
          <w:noProof/>
          <w:sz w:val="18"/>
        </w:rPr>
        <w:fldChar w:fldCharType="separate"/>
      </w:r>
      <w:r w:rsidRPr="00EE4D73">
        <w:rPr>
          <w:b w:val="0"/>
          <w:noProof/>
          <w:sz w:val="18"/>
        </w:rPr>
        <w:t>99</w:t>
      </w:r>
      <w:r w:rsidRPr="00EE4D73">
        <w:rPr>
          <w:b w:val="0"/>
          <w:noProof/>
          <w:sz w:val="18"/>
        </w:rPr>
        <w:fldChar w:fldCharType="end"/>
      </w:r>
    </w:p>
    <w:p w14:paraId="465B4C61" w14:textId="25A40577" w:rsidR="00EE4D73" w:rsidRDefault="00EE4D73" w:rsidP="00EE4D73">
      <w:pPr>
        <w:pStyle w:val="TOC5"/>
        <w:ind w:right="1792"/>
        <w:rPr>
          <w:rFonts w:asciiTheme="minorHAnsi" w:eastAsiaTheme="minorEastAsia" w:hAnsiTheme="minorHAnsi" w:cstheme="minorBidi"/>
          <w:noProof/>
          <w:kern w:val="0"/>
          <w:sz w:val="22"/>
          <w:szCs w:val="22"/>
        </w:rPr>
      </w:pPr>
      <w:r>
        <w:rPr>
          <w:noProof/>
        </w:rPr>
        <w:t>54A</w:t>
      </w:r>
      <w:r>
        <w:rPr>
          <w:noProof/>
        </w:rPr>
        <w:tab/>
        <w:t>Cubic</w:t>
      </w:r>
      <w:r>
        <w:rPr>
          <w:noProof/>
        </w:rPr>
        <w:noBreakHyphen/>
        <w:t>tonne</w:t>
      </w:r>
      <w:r>
        <w:rPr>
          <w:noProof/>
        </w:rPr>
        <w:noBreakHyphen/>
        <w:t>kilometres of non</w:t>
      </w:r>
      <w:r>
        <w:rPr>
          <w:noProof/>
        </w:rPr>
        <w:noBreakHyphen/>
        <w:t>bulk freight</w:t>
      </w:r>
      <w:r w:rsidRPr="00EE4D73">
        <w:rPr>
          <w:noProof/>
        </w:rPr>
        <w:tab/>
      </w:r>
      <w:r w:rsidRPr="00EE4D73">
        <w:rPr>
          <w:noProof/>
        </w:rPr>
        <w:fldChar w:fldCharType="begin"/>
      </w:r>
      <w:r w:rsidRPr="00EE4D73">
        <w:rPr>
          <w:noProof/>
        </w:rPr>
        <w:instrText xml:space="preserve"> PAGEREF _Toc149819791 \h </w:instrText>
      </w:r>
      <w:r w:rsidRPr="00EE4D73">
        <w:rPr>
          <w:noProof/>
        </w:rPr>
      </w:r>
      <w:r w:rsidRPr="00EE4D73">
        <w:rPr>
          <w:noProof/>
        </w:rPr>
        <w:fldChar w:fldCharType="separate"/>
      </w:r>
      <w:r w:rsidRPr="00EE4D73">
        <w:rPr>
          <w:noProof/>
        </w:rPr>
        <w:t>99</w:t>
      </w:r>
      <w:r w:rsidRPr="00EE4D73">
        <w:rPr>
          <w:noProof/>
        </w:rPr>
        <w:fldChar w:fldCharType="end"/>
      </w:r>
    </w:p>
    <w:p w14:paraId="378DEF45" w14:textId="637E4BBB" w:rsidR="00EE4D73" w:rsidRDefault="00EE4D73" w:rsidP="00EE4D73">
      <w:pPr>
        <w:pStyle w:val="TOC3"/>
        <w:ind w:right="1792"/>
        <w:rPr>
          <w:rFonts w:asciiTheme="minorHAnsi" w:eastAsiaTheme="minorEastAsia" w:hAnsiTheme="minorHAnsi" w:cstheme="minorBidi"/>
          <w:b w:val="0"/>
          <w:noProof/>
          <w:kern w:val="0"/>
          <w:szCs w:val="22"/>
        </w:rPr>
      </w:pPr>
      <w:r>
        <w:rPr>
          <w:noProof/>
        </w:rPr>
        <w:t>Division 3—Non</w:t>
      </w:r>
      <w:r>
        <w:rPr>
          <w:noProof/>
        </w:rPr>
        <w:noBreakHyphen/>
        <w:t>bulk (temperature controlled) freight road transport</w:t>
      </w:r>
      <w:r w:rsidRPr="00EE4D73">
        <w:rPr>
          <w:b w:val="0"/>
          <w:noProof/>
          <w:sz w:val="18"/>
        </w:rPr>
        <w:tab/>
      </w:r>
      <w:r w:rsidRPr="00EE4D73">
        <w:rPr>
          <w:b w:val="0"/>
          <w:noProof/>
          <w:sz w:val="18"/>
        </w:rPr>
        <w:fldChar w:fldCharType="begin"/>
      </w:r>
      <w:r w:rsidRPr="00EE4D73">
        <w:rPr>
          <w:b w:val="0"/>
          <w:noProof/>
          <w:sz w:val="18"/>
        </w:rPr>
        <w:instrText xml:space="preserve"> PAGEREF _Toc149819792 \h </w:instrText>
      </w:r>
      <w:r w:rsidRPr="00EE4D73">
        <w:rPr>
          <w:b w:val="0"/>
          <w:noProof/>
          <w:sz w:val="18"/>
        </w:rPr>
      </w:r>
      <w:r w:rsidRPr="00EE4D73">
        <w:rPr>
          <w:b w:val="0"/>
          <w:noProof/>
          <w:sz w:val="18"/>
        </w:rPr>
        <w:fldChar w:fldCharType="separate"/>
      </w:r>
      <w:r w:rsidRPr="00EE4D73">
        <w:rPr>
          <w:b w:val="0"/>
          <w:noProof/>
          <w:sz w:val="18"/>
        </w:rPr>
        <w:t>100</w:t>
      </w:r>
      <w:r w:rsidRPr="00EE4D73">
        <w:rPr>
          <w:b w:val="0"/>
          <w:noProof/>
          <w:sz w:val="18"/>
        </w:rPr>
        <w:fldChar w:fldCharType="end"/>
      </w:r>
    </w:p>
    <w:p w14:paraId="5B20EF39" w14:textId="5EE81AEA" w:rsidR="00EE4D73" w:rsidRDefault="00EE4D73" w:rsidP="00EE4D73">
      <w:pPr>
        <w:pStyle w:val="TOC5"/>
        <w:ind w:right="1792"/>
        <w:rPr>
          <w:rFonts w:asciiTheme="minorHAnsi" w:eastAsiaTheme="minorEastAsia" w:hAnsiTheme="minorHAnsi" w:cstheme="minorBidi"/>
          <w:noProof/>
          <w:kern w:val="0"/>
          <w:sz w:val="22"/>
          <w:szCs w:val="22"/>
        </w:rPr>
      </w:pPr>
      <w:r>
        <w:rPr>
          <w:noProof/>
        </w:rPr>
        <w:t>54B</w:t>
      </w:r>
      <w:r>
        <w:rPr>
          <w:noProof/>
        </w:rPr>
        <w:tab/>
        <w:t>Cubic</w:t>
      </w:r>
      <w:r>
        <w:rPr>
          <w:noProof/>
        </w:rPr>
        <w:noBreakHyphen/>
        <w:t>tonne</w:t>
      </w:r>
      <w:r>
        <w:rPr>
          <w:noProof/>
        </w:rPr>
        <w:noBreakHyphen/>
        <w:t>kilometres of non</w:t>
      </w:r>
      <w:r>
        <w:rPr>
          <w:noProof/>
        </w:rPr>
        <w:noBreakHyphen/>
        <w:t>bulk freight</w:t>
      </w:r>
      <w:r w:rsidRPr="00EE4D73">
        <w:rPr>
          <w:noProof/>
        </w:rPr>
        <w:tab/>
      </w:r>
      <w:r w:rsidRPr="00EE4D73">
        <w:rPr>
          <w:noProof/>
        </w:rPr>
        <w:fldChar w:fldCharType="begin"/>
      </w:r>
      <w:r w:rsidRPr="00EE4D73">
        <w:rPr>
          <w:noProof/>
        </w:rPr>
        <w:instrText xml:space="preserve"> PAGEREF _Toc149819793 \h </w:instrText>
      </w:r>
      <w:r w:rsidRPr="00EE4D73">
        <w:rPr>
          <w:noProof/>
        </w:rPr>
      </w:r>
      <w:r w:rsidRPr="00EE4D73">
        <w:rPr>
          <w:noProof/>
        </w:rPr>
        <w:fldChar w:fldCharType="separate"/>
      </w:r>
      <w:r w:rsidRPr="00EE4D73">
        <w:rPr>
          <w:noProof/>
        </w:rPr>
        <w:t>100</w:t>
      </w:r>
      <w:r w:rsidRPr="00EE4D73">
        <w:rPr>
          <w:noProof/>
        </w:rPr>
        <w:fldChar w:fldCharType="end"/>
      </w:r>
    </w:p>
    <w:p w14:paraId="198650A6" w14:textId="05246DED" w:rsidR="00EE4D73" w:rsidRDefault="00EE4D73" w:rsidP="00EE4D73">
      <w:pPr>
        <w:pStyle w:val="TOC3"/>
        <w:ind w:right="1792"/>
        <w:rPr>
          <w:rFonts w:asciiTheme="minorHAnsi" w:eastAsiaTheme="minorEastAsia" w:hAnsiTheme="minorHAnsi" w:cstheme="minorBidi"/>
          <w:b w:val="0"/>
          <w:noProof/>
          <w:kern w:val="0"/>
          <w:szCs w:val="22"/>
        </w:rPr>
      </w:pPr>
      <w:r>
        <w:rPr>
          <w:noProof/>
        </w:rPr>
        <w:t>Division 4—Specialised and heavy haulage road transport</w:t>
      </w:r>
      <w:r w:rsidRPr="00EE4D73">
        <w:rPr>
          <w:b w:val="0"/>
          <w:noProof/>
          <w:sz w:val="18"/>
        </w:rPr>
        <w:tab/>
      </w:r>
      <w:r w:rsidRPr="00EE4D73">
        <w:rPr>
          <w:b w:val="0"/>
          <w:noProof/>
          <w:sz w:val="18"/>
        </w:rPr>
        <w:fldChar w:fldCharType="begin"/>
      </w:r>
      <w:r w:rsidRPr="00EE4D73">
        <w:rPr>
          <w:b w:val="0"/>
          <w:noProof/>
          <w:sz w:val="18"/>
        </w:rPr>
        <w:instrText xml:space="preserve"> PAGEREF _Toc149819794 \h </w:instrText>
      </w:r>
      <w:r w:rsidRPr="00EE4D73">
        <w:rPr>
          <w:b w:val="0"/>
          <w:noProof/>
          <w:sz w:val="18"/>
        </w:rPr>
      </w:r>
      <w:r w:rsidRPr="00EE4D73">
        <w:rPr>
          <w:b w:val="0"/>
          <w:noProof/>
          <w:sz w:val="18"/>
        </w:rPr>
        <w:fldChar w:fldCharType="separate"/>
      </w:r>
      <w:r w:rsidRPr="00EE4D73">
        <w:rPr>
          <w:b w:val="0"/>
          <w:noProof/>
          <w:sz w:val="18"/>
        </w:rPr>
        <w:t>100</w:t>
      </w:r>
      <w:r w:rsidRPr="00EE4D73">
        <w:rPr>
          <w:b w:val="0"/>
          <w:noProof/>
          <w:sz w:val="18"/>
        </w:rPr>
        <w:fldChar w:fldCharType="end"/>
      </w:r>
    </w:p>
    <w:p w14:paraId="50D0BC35" w14:textId="6035462E" w:rsidR="00EE4D73" w:rsidRDefault="00EE4D73" w:rsidP="00EE4D73">
      <w:pPr>
        <w:pStyle w:val="TOC5"/>
        <w:ind w:right="1792"/>
        <w:rPr>
          <w:rFonts w:asciiTheme="minorHAnsi" w:eastAsiaTheme="minorEastAsia" w:hAnsiTheme="minorHAnsi" w:cstheme="minorBidi"/>
          <w:noProof/>
          <w:kern w:val="0"/>
          <w:sz w:val="22"/>
          <w:szCs w:val="22"/>
        </w:rPr>
      </w:pPr>
      <w:r>
        <w:rPr>
          <w:noProof/>
        </w:rPr>
        <w:t>54C</w:t>
      </w:r>
      <w:r>
        <w:rPr>
          <w:noProof/>
        </w:rPr>
        <w:tab/>
        <w:t>Deadweight</w:t>
      </w:r>
      <w:r>
        <w:rPr>
          <w:noProof/>
        </w:rPr>
        <w:noBreakHyphen/>
        <w:t>tonne</w:t>
      </w:r>
      <w:r>
        <w:rPr>
          <w:noProof/>
        </w:rPr>
        <w:noBreakHyphen/>
        <w:t>kilometres of specialised and heavy haulage</w:t>
      </w:r>
      <w:r w:rsidRPr="00EE4D73">
        <w:rPr>
          <w:noProof/>
        </w:rPr>
        <w:tab/>
      </w:r>
      <w:r w:rsidRPr="00EE4D73">
        <w:rPr>
          <w:noProof/>
        </w:rPr>
        <w:fldChar w:fldCharType="begin"/>
      </w:r>
      <w:r w:rsidRPr="00EE4D73">
        <w:rPr>
          <w:noProof/>
        </w:rPr>
        <w:instrText xml:space="preserve"> PAGEREF _Toc149819795 \h </w:instrText>
      </w:r>
      <w:r w:rsidRPr="00EE4D73">
        <w:rPr>
          <w:noProof/>
        </w:rPr>
      </w:r>
      <w:r w:rsidRPr="00EE4D73">
        <w:rPr>
          <w:noProof/>
        </w:rPr>
        <w:fldChar w:fldCharType="separate"/>
      </w:r>
      <w:r w:rsidRPr="00EE4D73">
        <w:rPr>
          <w:noProof/>
        </w:rPr>
        <w:t>100</w:t>
      </w:r>
      <w:r w:rsidRPr="00EE4D73">
        <w:rPr>
          <w:noProof/>
        </w:rPr>
        <w:fldChar w:fldCharType="end"/>
      </w:r>
    </w:p>
    <w:p w14:paraId="72D1172A" w14:textId="1FF6AF40" w:rsidR="00EE4D73" w:rsidRDefault="00EE4D73" w:rsidP="00EE4D73">
      <w:pPr>
        <w:pStyle w:val="TOC3"/>
        <w:ind w:right="1792"/>
        <w:rPr>
          <w:rFonts w:asciiTheme="minorHAnsi" w:eastAsiaTheme="minorEastAsia" w:hAnsiTheme="minorHAnsi" w:cstheme="minorBidi"/>
          <w:b w:val="0"/>
          <w:noProof/>
          <w:kern w:val="0"/>
          <w:szCs w:val="22"/>
        </w:rPr>
      </w:pPr>
      <w:r>
        <w:rPr>
          <w:noProof/>
        </w:rPr>
        <w:t>Division 5—Bulk freight road transport</w:t>
      </w:r>
      <w:r w:rsidRPr="00EE4D73">
        <w:rPr>
          <w:b w:val="0"/>
          <w:noProof/>
          <w:sz w:val="18"/>
        </w:rPr>
        <w:tab/>
      </w:r>
      <w:r w:rsidRPr="00EE4D73">
        <w:rPr>
          <w:b w:val="0"/>
          <w:noProof/>
          <w:sz w:val="18"/>
        </w:rPr>
        <w:fldChar w:fldCharType="begin"/>
      </w:r>
      <w:r w:rsidRPr="00EE4D73">
        <w:rPr>
          <w:b w:val="0"/>
          <w:noProof/>
          <w:sz w:val="18"/>
        </w:rPr>
        <w:instrText xml:space="preserve"> PAGEREF _Toc149819796 \h </w:instrText>
      </w:r>
      <w:r w:rsidRPr="00EE4D73">
        <w:rPr>
          <w:b w:val="0"/>
          <w:noProof/>
          <w:sz w:val="18"/>
        </w:rPr>
      </w:r>
      <w:r w:rsidRPr="00EE4D73">
        <w:rPr>
          <w:b w:val="0"/>
          <w:noProof/>
          <w:sz w:val="18"/>
        </w:rPr>
        <w:fldChar w:fldCharType="separate"/>
      </w:r>
      <w:r w:rsidRPr="00EE4D73">
        <w:rPr>
          <w:b w:val="0"/>
          <w:noProof/>
          <w:sz w:val="18"/>
        </w:rPr>
        <w:t>101</w:t>
      </w:r>
      <w:r w:rsidRPr="00EE4D73">
        <w:rPr>
          <w:b w:val="0"/>
          <w:noProof/>
          <w:sz w:val="18"/>
        </w:rPr>
        <w:fldChar w:fldCharType="end"/>
      </w:r>
    </w:p>
    <w:p w14:paraId="5A72A543" w14:textId="7AAD303E" w:rsidR="00EE4D73" w:rsidRDefault="00EE4D73" w:rsidP="00EE4D73">
      <w:pPr>
        <w:pStyle w:val="TOC5"/>
        <w:ind w:right="1792"/>
        <w:rPr>
          <w:rFonts w:asciiTheme="minorHAnsi" w:eastAsiaTheme="minorEastAsia" w:hAnsiTheme="minorHAnsi" w:cstheme="minorBidi"/>
          <w:noProof/>
          <w:kern w:val="0"/>
          <w:sz w:val="22"/>
          <w:szCs w:val="22"/>
        </w:rPr>
      </w:pPr>
      <w:r>
        <w:rPr>
          <w:noProof/>
        </w:rPr>
        <w:t>54D</w:t>
      </w:r>
      <w:r>
        <w:rPr>
          <w:noProof/>
        </w:rPr>
        <w:tab/>
        <w:t>Net</w:t>
      </w:r>
      <w:r>
        <w:rPr>
          <w:noProof/>
        </w:rPr>
        <w:noBreakHyphen/>
        <w:t>tonne</w:t>
      </w:r>
      <w:r>
        <w:rPr>
          <w:noProof/>
        </w:rPr>
        <w:noBreakHyphen/>
        <w:t>kilometres of bulk freight</w:t>
      </w:r>
      <w:r w:rsidRPr="00EE4D73">
        <w:rPr>
          <w:noProof/>
        </w:rPr>
        <w:tab/>
      </w:r>
      <w:r w:rsidRPr="00EE4D73">
        <w:rPr>
          <w:noProof/>
        </w:rPr>
        <w:fldChar w:fldCharType="begin"/>
      </w:r>
      <w:r w:rsidRPr="00EE4D73">
        <w:rPr>
          <w:noProof/>
        </w:rPr>
        <w:instrText xml:space="preserve"> PAGEREF _Toc149819797 \h </w:instrText>
      </w:r>
      <w:r w:rsidRPr="00EE4D73">
        <w:rPr>
          <w:noProof/>
        </w:rPr>
      </w:r>
      <w:r w:rsidRPr="00EE4D73">
        <w:rPr>
          <w:noProof/>
        </w:rPr>
        <w:fldChar w:fldCharType="separate"/>
      </w:r>
      <w:r w:rsidRPr="00EE4D73">
        <w:rPr>
          <w:noProof/>
        </w:rPr>
        <w:t>101</w:t>
      </w:r>
      <w:r w:rsidRPr="00EE4D73">
        <w:rPr>
          <w:noProof/>
        </w:rPr>
        <w:fldChar w:fldCharType="end"/>
      </w:r>
    </w:p>
    <w:p w14:paraId="7B3AD0AE" w14:textId="307B744C" w:rsidR="00EE4D73" w:rsidRDefault="00EE4D73" w:rsidP="00EE4D73">
      <w:pPr>
        <w:pStyle w:val="TOC2"/>
        <w:ind w:right="1792"/>
        <w:rPr>
          <w:rFonts w:asciiTheme="minorHAnsi" w:eastAsiaTheme="minorEastAsia" w:hAnsiTheme="minorHAnsi" w:cstheme="minorBidi"/>
          <w:b w:val="0"/>
          <w:noProof/>
          <w:kern w:val="0"/>
          <w:sz w:val="22"/>
          <w:szCs w:val="22"/>
        </w:rPr>
      </w:pPr>
      <w:r>
        <w:rPr>
          <w:noProof/>
        </w:rPr>
        <w:t>Part 24—Production variables related to water transport</w:t>
      </w:r>
      <w:r w:rsidRPr="00EE4D73">
        <w:rPr>
          <w:b w:val="0"/>
          <w:noProof/>
          <w:sz w:val="18"/>
        </w:rPr>
        <w:tab/>
      </w:r>
      <w:r w:rsidRPr="00EE4D73">
        <w:rPr>
          <w:b w:val="0"/>
          <w:noProof/>
          <w:sz w:val="18"/>
        </w:rPr>
        <w:fldChar w:fldCharType="begin"/>
      </w:r>
      <w:r w:rsidRPr="00EE4D73">
        <w:rPr>
          <w:b w:val="0"/>
          <w:noProof/>
          <w:sz w:val="18"/>
        </w:rPr>
        <w:instrText xml:space="preserve"> PAGEREF _Toc149819798 \h </w:instrText>
      </w:r>
      <w:r w:rsidRPr="00EE4D73">
        <w:rPr>
          <w:b w:val="0"/>
          <w:noProof/>
          <w:sz w:val="18"/>
        </w:rPr>
      </w:r>
      <w:r w:rsidRPr="00EE4D73">
        <w:rPr>
          <w:b w:val="0"/>
          <w:noProof/>
          <w:sz w:val="18"/>
        </w:rPr>
        <w:fldChar w:fldCharType="separate"/>
      </w:r>
      <w:r w:rsidRPr="00EE4D73">
        <w:rPr>
          <w:b w:val="0"/>
          <w:noProof/>
          <w:sz w:val="18"/>
        </w:rPr>
        <w:t>101</w:t>
      </w:r>
      <w:r w:rsidRPr="00EE4D73">
        <w:rPr>
          <w:b w:val="0"/>
          <w:noProof/>
          <w:sz w:val="18"/>
        </w:rPr>
        <w:fldChar w:fldCharType="end"/>
      </w:r>
    </w:p>
    <w:p w14:paraId="1A649F25" w14:textId="05252A78" w:rsidR="00EE4D73" w:rsidRDefault="00EE4D73" w:rsidP="00EE4D73">
      <w:pPr>
        <w:pStyle w:val="TOC3"/>
        <w:ind w:right="1792"/>
        <w:rPr>
          <w:rFonts w:asciiTheme="minorHAnsi" w:eastAsiaTheme="minorEastAsia" w:hAnsiTheme="minorHAnsi" w:cstheme="minorBidi"/>
          <w:b w:val="0"/>
          <w:noProof/>
          <w:kern w:val="0"/>
          <w:szCs w:val="22"/>
        </w:rPr>
      </w:pPr>
      <w:r>
        <w:rPr>
          <w:noProof/>
        </w:rPr>
        <w:t>Division 1—Mixed passenger and freight water transport</w:t>
      </w:r>
      <w:r w:rsidRPr="00EE4D73">
        <w:rPr>
          <w:b w:val="0"/>
          <w:noProof/>
          <w:sz w:val="18"/>
        </w:rPr>
        <w:tab/>
      </w:r>
      <w:r w:rsidRPr="00EE4D73">
        <w:rPr>
          <w:b w:val="0"/>
          <w:noProof/>
          <w:sz w:val="18"/>
        </w:rPr>
        <w:fldChar w:fldCharType="begin"/>
      </w:r>
      <w:r w:rsidRPr="00EE4D73">
        <w:rPr>
          <w:b w:val="0"/>
          <w:noProof/>
          <w:sz w:val="18"/>
        </w:rPr>
        <w:instrText xml:space="preserve"> PAGEREF _Toc149819799 \h </w:instrText>
      </w:r>
      <w:r w:rsidRPr="00EE4D73">
        <w:rPr>
          <w:b w:val="0"/>
          <w:noProof/>
          <w:sz w:val="18"/>
        </w:rPr>
      </w:r>
      <w:r w:rsidRPr="00EE4D73">
        <w:rPr>
          <w:b w:val="0"/>
          <w:noProof/>
          <w:sz w:val="18"/>
        </w:rPr>
        <w:fldChar w:fldCharType="separate"/>
      </w:r>
      <w:r w:rsidRPr="00EE4D73">
        <w:rPr>
          <w:b w:val="0"/>
          <w:noProof/>
          <w:sz w:val="18"/>
        </w:rPr>
        <w:t>101</w:t>
      </w:r>
      <w:r w:rsidRPr="00EE4D73">
        <w:rPr>
          <w:b w:val="0"/>
          <w:noProof/>
          <w:sz w:val="18"/>
        </w:rPr>
        <w:fldChar w:fldCharType="end"/>
      </w:r>
    </w:p>
    <w:p w14:paraId="213A12B4" w14:textId="3CF6625B" w:rsidR="00EE4D73" w:rsidRDefault="00EE4D73" w:rsidP="00EE4D73">
      <w:pPr>
        <w:pStyle w:val="TOC5"/>
        <w:ind w:right="1792"/>
        <w:rPr>
          <w:rFonts w:asciiTheme="minorHAnsi" w:eastAsiaTheme="minorEastAsia" w:hAnsiTheme="minorHAnsi" w:cstheme="minorBidi"/>
          <w:noProof/>
          <w:kern w:val="0"/>
          <w:sz w:val="22"/>
          <w:szCs w:val="22"/>
        </w:rPr>
      </w:pPr>
      <w:r>
        <w:rPr>
          <w:noProof/>
        </w:rPr>
        <w:t>55</w:t>
      </w:r>
      <w:r>
        <w:rPr>
          <w:noProof/>
        </w:rPr>
        <w:tab/>
        <w:t>Deadweight</w:t>
      </w:r>
      <w:r>
        <w:rPr>
          <w:noProof/>
        </w:rPr>
        <w:noBreakHyphen/>
        <w:t>tonne</w:t>
      </w:r>
      <w:r>
        <w:rPr>
          <w:noProof/>
        </w:rPr>
        <w:noBreakHyphen/>
        <w:t>kilometres of mixed passenger and freight water transport</w:t>
      </w:r>
      <w:r w:rsidRPr="00EE4D73">
        <w:rPr>
          <w:noProof/>
        </w:rPr>
        <w:tab/>
      </w:r>
      <w:r w:rsidRPr="00EE4D73">
        <w:rPr>
          <w:noProof/>
        </w:rPr>
        <w:fldChar w:fldCharType="begin"/>
      </w:r>
      <w:r w:rsidRPr="00EE4D73">
        <w:rPr>
          <w:noProof/>
        </w:rPr>
        <w:instrText xml:space="preserve"> PAGEREF _Toc149819800 \h </w:instrText>
      </w:r>
      <w:r w:rsidRPr="00EE4D73">
        <w:rPr>
          <w:noProof/>
        </w:rPr>
      </w:r>
      <w:r w:rsidRPr="00EE4D73">
        <w:rPr>
          <w:noProof/>
        </w:rPr>
        <w:fldChar w:fldCharType="separate"/>
      </w:r>
      <w:r w:rsidRPr="00EE4D73">
        <w:rPr>
          <w:noProof/>
        </w:rPr>
        <w:t>101</w:t>
      </w:r>
      <w:r w:rsidRPr="00EE4D73">
        <w:rPr>
          <w:noProof/>
        </w:rPr>
        <w:fldChar w:fldCharType="end"/>
      </w:r>
    </w:p>
    <w:p w14:paraId="4BEC4913" w14:textId="7EDDEE02" w:rsidR="00EE4D73" w:rsidRDefault="00EE4D73" w:rsidP="00EE4D73">
      <w:pPr>
        <w:pStyle w:val="TOC3"/>
        <w:ind w:right="1792"/>
        <w:rPr>
          <w:rFonts w:asciiTheme="minorHAnsi" w:eastAsiaTheme="minorEastAsia" w:hAnsiTheme="minorHAnsi" w:cstheme="minorBidi"/>
          <w:b w:val="0"/>
          <w:noProof/>
          <w:kern w:val="0"/>
          <w:szCs w:val="22"/>
        </w:rPr>
      </w:pPr>
      <w:r>
        <w:rPr>
          <w:noProof/>
        </w:rPr>
        <w:t>Division 2—Bulk freight water transport</w:t>
      </w:r>
      <w:r w:rsidRPr="00EE4D73">
        <w:rPr>
          <w:b w:val="0"/>
          <w:noProof/>
          <w:sz w:val="18"/>
        </w:rPr>
        <w:tab/>
      </w:r>
      <w:r w:rsidRPr="00EE4D73">
        <w:rPr>
          <w:b w:val="0"/>
          <w:noProof/>
          <w:sz w:val="18"/>
        </w:rPr>
        <w:fldChar w:fldCharType="begin"/>
      </w:r>
      <w:r w:rsidRPr="00EE4D73">
        <w:rPr>
          <w:b w:val="0"/>
          <w:noProof/>
          <w:sz w:val="18"/>
        </w:rPr>
        <w:instrText xml:space="preserve"> PAGEREF _Toc149819801 \h </w:instrText>
      </w:r>
      <w:r w:rsidRPr="00EE4D73">
        <w:rPr>
          <w:b w:val="0"/>
          <w:noProof/>
          <w:sz w:val="18"/>
        </w:rPr>
      </w:r>
      <w:r w:rsidRPr="00EE4D73">
        <w:rPr>
          <w:b w:val="0"/>
          <w:noProof/>
          <w:sz w:val="18"/>
        </w:rPr>
        <w:fldChar w:fldCharType="separate"/>
      </w:r>
      <w:r w:rsidRPr="00EE4D73">
        <w:rPr>
          <w:b w:val="0"/>
          <w:noProof/>
          <w:sz w:val="18"/>
        </w:rPr>
        <w:t>102</w:t>
      </w:r>
      <w:r w:rsidRPr="00EE4D73">
        <w:rPr>
          <w:b w:val="0"/>
          <w:noProof/>
          <w:sz w:val="18"/>
        </w:rPr>
        <w:fldChar w:fldCharType="end"/>
      </w:r>
    </w:p>
    <w:p w14:paraId="42BC34E5" w14:textId="43BB6A76" w:rsidR="00EE4D73" w:rsidRDefault="00EE4D73" w:rsidP="00EE4D73">
      <w:pPr>
        <w:pStyle w:val="TOC5"/>
        <w:ind w:right="1792"/>
        <w:rPr>
          <w:rFonts w:asciiTheme="minorHAnsi" w:eastAsiaTheme="minorEastAsia" w:hAnsiTheme="minorHAnsi" w:cstheme="minorBidi"/>
          <w:noProof/>
          <w:kern w:val="0"/>
          <w:sz w:val="22"/>
          <w:szCs w:val="22"/>
        </w:rPr>
      </w:pPr>
      <w:r>
        <w:rPr>
          <w:noProof/>
        </w:rPr>
        <w:t>55A</w:t>
      </w:r>
      <w:r>
        <w:rPr>
          <w:noProof/>
        </w:rPr>
        <w:tab/>
        <w:t>Net</w:t>
      </w:r>
      <w:r>
        <w:rPr>
          <w:noProof/>
        </w:rPr>
        <w:noBreakHyphen/>
        <w:t>tonne</w:t>
      </w:r>
      <w:r>
        <w:rPr>
          <w:noProof/>
        </w:rPr>
        <w:noBreakHyphen/>
        <w:t>kilometres of bulk freight water transport</w:t>
      </w:r>
      <w:r w:rsidRPr="00EE4D73">
        <w:rPr>
          <w:noProof/>
        </w:rPr>
        <w:tab/>
      </w:r>
      <w:r w:rsidRPr="00EE4D73">
        <w:rPr>
          <w:noProof/>
        </w:rPr>
        <w:fldChar w:fldCharType="begin"/>
      </w:r>
      <w:r w:rsidRPr="00EE4D73">
        <w:rPr>
          <w:noProof/>
        </w:rPr>
        <w:instrText xml:space="preserve"> PAGEREF _Toc149819802 \h </w:instrText>
      </w:r>
      <w:r w:rsidRPr="00EE4D73">
        <w:rPr>
          <w:noProof/>
        </w:rPr>
      </w:r>
      <w:r w:rsidRPr="00EE4D73">
        <w:rPr>
          <w:noProof/>
        </w:rPr>
        <w:fldChar w:fldCharType="separate"/>
      </w:r>
      <w:r w:rsidRPr="00EE4D73">
        <w:rPr>
          <w:noProof/>
        </w:rPr>
        <w:t>102</w:t>
      </w:r>
      <w:r w:rsidRPr="00EE4D73">
        <w:rPr>
          <w:noProof/>
        </w:rPr>
        <w:fldChar w:fldCharType="end"/>
      </w:r>
    </w:p>
    <w:p w14:paraId="49460A9C" w14:textId="03340172" w:rsidR="00EE4D73" w:rsidRDefault="00EE4D73" w:rsidP="00EE4D73">
      <w:pPr>
        <w:pStyle w:val="TOC2"/>
        <w:ind w:right="1792"/>
        <w:rPr>
          <w:rFonts w:asciiTheme="minorHAnsi" w:eastAsiaTheme="minorEastAsia" w:hAnsiTheme="minorHAnsi" w:cstheme="minorBidi"/>
          <w:b w:val="0"/>
          <w:noProof/>
          <w:kern w:val="0"/>
          <w:sz w:val="22"/>
          <w:szCs w:val="22"/>
        </w:rPr>
      </w:pPr>
      <w:r>
        <w:rPr>
          <w:noProof/>
        </w:rPr>
        <w:t>Part 25—Wastewater handling (domestic and commercial)</w:t>
      </w:r>
      <w:r w:rsidRPr="00EE4D73">
        <w:rPr>
          <w:b w:val="0"/>
          <w:noProof/>
          <w:sz w:val="18"/>
        </w:rPr>
        <w:tab/>
      </w:r>
      <w:r w:rsidRPr="00EE4D73">
        <w:rPr>
          <w:b w:val="0"/>
          <w:noProof/>
          <w:sz w:val="18"/>
        </w:rPr>
        <w:fldChar w:fldCharType="begin"/>
      </w:r>
      <w:r w:rsidRPr="00EE4D73">
        <w:rPr>
          <w:b w:val="0"/>
          <w:noProof/>
          <w:sz w:val="18"/>
        </w:rPr>
        <w:instrText xml:space="preserve"> PAGEREF _Toc149819803 \h </w:instrText>
      </w:r>
      <w:r w:rsidRPr="00EE4D73">
        <w:rPr>
          <w:b w:val="0"/>
          <w:noProof/>
          <w:sz w:val="18"/>
        </w:rPr>
      </w:r>
      <w:r w:rsidRPr="00EE4D73">
        <w:rPr>
          <w:b w:val="0"/>
          <w:noProof/>
          <w:sz w:val="18"/>
        </w:rPr>
        <w:fldChar w:fldCharType="separate"/>
      </w:r>
      <w:r w:rsidRPr="00EE4D73">
        <w:rPr>
          <w:b w:val="0"/>
          <w:noProof/>
          <w:sz w:val="18"/>
        </w:rPr>
        <w:t>102</w:t>
      </w:r>
      <w:r w:rsidRPr="00EE4D73">
        <w:rPr>
          <w:b w:val="0"/>
          <w:noProof/>
          <w:sz w:val="18"/>
        </w:rPr>
        <w:fldChar w:fldCharType="end"/>
      </w:r>
    </w:p>
    <w:p w14:paraId="1F11DF36" w14:textId="1CF78907" w:rsidR="00EE4D73" w:rsidRDefault="00EE4D73" w:rsidP="00EE4D73">
      <w:pPr>
        <w:pStyle w:val="TOC5"/>
        <w:ind w:right="1792"/>
        <w:rPr>
          <w:rFonts w:asciiTheme="minorHAnsi" w:eastAsiaTheme="minorEastAsia" w:hAnsiTheme="minorHAnsi" w:cstheme="minorBidi"/>
          <w:noProof/>
          <w:kern w:val="0"/>
          <w:sz w:val="22"/>
          <w:szCs w:val="22"/>
        </w:rPr>
      </w:pPr>
      <w:r>
        <w:rPr>
          <w:noProof/>
        </w:rPr>
        <w:t>56</w:t>
      </w:r>
      <w:r>
        <w:rPr>
          <w:noProof/>
        </w:rPr>
        <w:tab/>
        <w:t>COD removed from wastewater (domestic and commercial)</w:t>
      </w:r>
      <w:r w:rsidRPr="00EE4D73">
        <w:rPr>
          <w:noProof/>
        </w:rPr>
        <w:tab/>
      </w:r>
      <w:r w:rsidRPr="00EE4D73">
        <w:rPr>
          <w:noProof/>
        </w:rPr>
        <w:fldChar w:fldCharType="begin"/>
      </w:r>
      <w:r w:rsidRPr="00EE4D73">
        <w:rPr>
          <w:noProof/>
        </w:rPr>
        <w:instrText xml:space="preserve"> PAGEREF _Toc149819804 \h </w:instrText>
      </w:r>
      <w:r w:rsidRPr="00EE4D73">
        <w:rPr>
          <w:noProof/>
        </w:rPr>
      </w:r>
      <w:r w:rsidRPr="00EE4D73">
        <w:rPr>
          <w:noProof/>
        </w:rPr>
        <w:fldChar w:fldCharType="separate"/>
      </w:r>
      <w:r w:rsidRPr="00EE4D73">
        <w:rPr>
          <w:noProof/>
        </w:rPr>
        <w:t>102</w:t>
      </w:r>
      <w:r w:rsidRPr="00EE4D73">
        <w:rPr>
          <w:noProof/>
        </w:rPr>
        <w:fldChar w:fldCharType="end"/>
      </w:r>
    </w:p>
    <w:p w14:paraId="0BACDA9C" w14:textId="2EA18746" w:rsidR="00EE4D73" w:rsidRDefault="00EE4D73" w:rsidP="00EE4D73">
      <w:pPr>
        <w:pStyle w:val="TOC5"/>
        <w:ind w:right="1792"/>
        <w:rPr>
          <w:rFonts w:asciiTheme="minorHAnsi" w:eastAsiaTheme="minorEastAsia" w:hAnsiTheme="minorHAnsi" w:cstheme="minorBidi"/>
          <w:noProof/>
          <w:kern w:val="0"/>
          <w:sz w:val="22"/>
          <w:szCs w:val="22"/>
        </w:rPr>
      </w:pPr>
      <w:r>
        <w:rPr>
          <w:noProof/>
        </w:rPr>
        <w:t>56A</w:t>
      </w:r>
      <w:r>
        <w:rPr>
          <w:noProof/>
        </w:rPr>
        <w:tab/>
        <w:t>Nitrogen removed from wastewater (domestic and commercial)</w:t>
      </w:r>
      <w:r w:rsidRPr="00EE4D73">
        <w:rPr>
          <w:noProof/>
        </w:rPr>
        <w:tab/>
      </w:r>
      <w:r w:rsidRPr="00EE4D73">
        <w:rPr>
          <w:noProof/>
        </w:rPr>
        <w:fldChar w:fldCharType="begin"/>
      </w:r>
      <w:r w:rsidRPr="00EE4D73">
        <w:rPr>
          <w:noProof/>
        </w:rPr>
        <w:instrText xml:space="preserve"> PAGEREF _Toc149819805 \h </w:instrText>
      </w:r>
      <w:r w:rsidRPr="00EE4D73">
        <w:rPr>
          <w:noProof/>
        </w:rPr>
      </w:r>
      <w:r w:rsidRPr="00EE4D73">
        <w:rPr>
          <w:noProof/>
        </w:rPr>
        <w:fldChar w:fldCharType="separate"/>
      </w:r>
      <w:r w:rsidRPr="00EE4D73">
        <w:rPr>
          <w:noProof/>
        </w:rPr>
        <w:t>103</w:t>
      </w:r>
      <w:r w:rsidRPr="00EE4D73">
        <w:rPr>
          <w:noProof/>
        </w:rPr>
        <w:fldChar w:fldCharType="end"/>
      </w:r>
    </w:p>
    <w:p w14:paraId="014B4ACC" w14:textId="7E07B2E2" w:rsidR="00EE4D73" w:rsidRDefault="00EE4D73" w:rsidP="00EE4D73">
      <w:pPr>
        <w:pStyle w:val="TOC2"/>
        <w:ind w:right="1792"/>
        <w:rPr>
          <w:rFonts w:asciiTheme="minorHAnsi" w:eastAsiaTheme="minorEastAsia" w:hAnsiTheme="minorHAnsi" w:cstheme="minorBidi"/>
          <w:b w:val="0"/>
          <w:noProof/>
          <w:kern w:val="0"/>
          <w:sz w:val="22"/>
          <w:szCs w:val="22"/>
        </w:rPr>
      </w:pPr>
      <w:r>
        <w:rPr>
          <w:noProof/>
        </w:rPr>
        <w:t>Part 26—Electricity generation</w:t>
      </w:r>
      <w:r w:rsidRPr="00EE4D73">
        <w:rPr>
          <w:b w:val="0"/>
          <w:noProof/>
          <w:sz w:val="18"/>
        </w:rPr>
        <w:tab/>
      </w:r>
      <w:r w:rsidRPr="00EE4D73">
        <w:rPr>
          <w:b w:val="0"/>
          <w:noProof/>
          <w:sz w:val="18"/>
        </w:rPr>
        <w:fldChar w:fldCharType="begin"/>
      </w:r>
      <w:r w:rsidRPr="00EE4D73">
        <w:rPr>
          <w:b w:val="0"/>
          <w:noProof/>
          <w:sz w:val="18"/>
        </w:rPr>
        <w:instrText xml:space="preserve"> PAGEREF _Toc149819806 \h </w:instrText>
      </w:r>
      <w:r w:rsidRPr="00EE4D73">
        <w:rPr>
          <w:b w:val="0"/>
          <w:noProof/>
          <w:sz w:val="18"/>
        </w:rPr>
      </w:r>
      <w:r w:rsidRPr="00EE4D73">
        <w:rPr>
          <w:b w:val="0"/>
          <w:noProof/>
          <w:sz w:val="18"/>
        </w:rPr>
        <w:fldChar w:fldCharType="separate"/>
      </w:r>
      <w:r w:rsidRPr="00EE4D73">
        <w:rPr>
          <w:b w:val="0"/>
          <w:noProof/>
          <w:sz w:val="18"/>
        </w:rPr>
        <w:t>104</w:t>
      </w:r>
      <w:r w:rsidRPr="00EE4D73">
        <w:rPr>
          <w:b w:val="0"/>
          <w:noProof/>
          <w:sz w:val="18"/>
        </w:rPr>
        <w:fldChar w:fldCharType="end"/>
      </w:r>
    </w:p>
    <w:p w14:paraId="40812975" w14:textId="7FC32531" w:rsidR="00EE4D73" w:rsidRDefault="00EE4D73" w:rsidP="00EE4D73">
      <w:pPr>
        <w:pStyle w:val="TOC5"/>
        <w:ind w:right="1792"/>
        <w:rPr>
          <w:rFonts w:asciiTheme="minorHAnsi" w:eastAsiaTheme="minorEastAsia" w:hAnsiTheme="minorHAnsi" w:cstheme="minorBidi"/>
          <w:noProof/>
          <w:kern w:val="0"/>
          <w:sz w:val="22"/>
          <w:szCs w:val="22"/>
        </w:rPr>
      </w:pPr>
      <w:r>
        <w:rPr>
          <w:noProof/>
        </w:rPr>
        <w:t>57</w:t>
      </w:r>
      <w:r>
        <w:rPr>
          <w:noProof/>
        </w:rPr>
        <w:tab/>
        <w:t>Electricity generation</w:t>
      </w:r>
      <w:r w:rsidRPr="00EE4D73">
        <w:rPr>
          <w:noProof/>
        </w:rPr>
        <w:tab/>
      </w:r>
      <w:r w:rsidRPr="00EE4D73">
        <w:rPr>
          <w:noProof/>
        </w:rPr>
        <w:fldChar w:fldCharType="begin"/>
      </w:r>
      <w:r w:rsidRPr="00EE4D73">
        <w:rPr>
          <w:noProof/>
        </w:rPr>
        <w:instrText xml:space="preserve"> PAGEREF _Toc149819807 \h </w:instrText>
      </w:r>
      <w:r w:rsidRPr="00EE4D73">
        <w:rPr>
          <w:noProof/>
        </w:rPr>
      </w:r>
      <w:r w:rsidRPr="00EE4D73">
        <w:rPr>
          <w:noProof/>
        </w:rPr>
        <w:fldChar w:fldCharType="separate"/>
      </w:r>
      <w:r w:rsidRPr="00EE4D73">
        <w:rPr>
          <w:noProof/>
        </w:rPr>
        <w:t>104</w:t>
      </w:r>
      <w:r w:rsidRPr="00EE4D73">
        <w:rPr>
          <w:noProof/>
        </w:rPr>
        <w:fldChar w:fldCharType="end"/>
      </w:r>
    </w:p>
    <w:p w14:paraId="362053EF" w14:textId="3EFB1B81" w:rsidR="00EE4D73" w:rsidRDefault="00EE4D73" w:rsidP="00BA112B">
      <w:pPr>
        <w:pStyle w:val="TOC2"/>
        <w:keepNext/>
        <w:ind w:right="1792"/>
        <w:rPr>
          <w:rFonts w:asciiTheme="minorHAnsi" w:eastAsiaTheme="minorEastAsia" w:hAnsiTheme="minorHAnsi" w:cstheme="minorBidi"/>
          <w:b w:val="0"/>
          <w:noProof/>
          <w:kern w:val="0"/>
          <w:sz w:val="22"/>
          <w:szCs w:val="22"/>
        </w:rPr>
      </w:pPr>
      <w:r>
        <w:rPr>
          <w:noProof/>
        </w:rPr>
        <w:t>Part 27—Natural gas distribution</w:t>
      </w:r>
      <w:r w:rsidRPr="00EE4D73">
        <w:rPr>
          <w:b w:val="0"/>
          <w:noProof/>
          <w:sz w:val="18"/>
        </w:rPr>
        <w:tab/>
      </w:r>
      <w:r w:rsidRPr="00EE4D73">
        <w:rPr>
          <w:b w:val="0"/>
          <w:noProof/>
          <w:sz w:val="18"/>
        </w:rPr>
        <w:fldChar w:fldCharType="begin"/>
      </w:r>
      <w:r w:rsidRPr="00EE4D73">
        <w:rPr>
          <w:b w:val="0"/>
          <w:noProof/>
          <w:sz w:val="18"/>
        </w:rPr>
        <w:instrText xml:space="preserve"> PAGEREF _Toc149819808 \h </w:instrText>
      </w:r>
      <w:r w:rsidRPr="00EE4D73">
        <w:rPr>
          <w:b w:val="0"/>
          <w:noProof/>
          <w:sz w:val="18"/>
        </w:rPr>
      </w:r>
      <w:r w:rsidRPr="00EE4D73">
        <w:rPr>
          <w:b w:val="0"/>
          <w:noProof/>
          <w:sz w:val="18"/>
        </w:rPr>
        <w:fldChar w:fldCharType="separate"/>
      </w:r>
      <w:r w:rsidRPr="00EE4D73">
        <w:rPr>
          <w:b w:val="0"/>
          <w:noProof/>
          <w:sz w:val="18"/>
        </w:rPr>
        <w:t>104</w:t>
      </w:r>
      <w:r w:rsidRPr="00EE4D73">
        <w:rPr>
          <w:b w:val="0"/>
          <w:noProof/>
          <w:sz w:val="18"/>
        </w:rPr>
        <w:fldChar w:fldCharType="end"/>
      </w:r>
    </w:p>
    <w:p w14:paraId="1140C262" w14:textId="74351B3E" w:rsidR="00EE4D73" w:rsidRDefault="00EE4D73" w:rsidP="00EE4D73">
      <w:pPr>
        <w:pStyle w:val="TOC5"/>
        <w:ind w:right="1792"/>
        <w:rPr>
          <w:rFonts w:asciiTheme="minorHAnsi" w:eastAsiaTheme="minorEastAsia" w:hAnsiTheme="minorHAnsi" w:cstheme="minorBidi"/>
          <w:noProof/>
          <w:kern w:val="0"/>
          <w:sz w:val="22"/>
          <w:szCs w:val="22"/>
        </w:rPr>
      </w:pPr>
      <w:r>
        <w:rPr>
          <w:noProof/>
        </w:rPr>
        <w:t>58</w:t>
      </w:r>
      <w:r>
        <w:rPr>
          <w:noProof/>
        </w:rPr>
        <w:tab/>
        <w:t>Petajoule</w:t>
      </w:r>
      <w:r>
        <w:rPr>
          <w:noProof/>
        </w:rPr>
        <w:noBreakHyphen/>
        <w:t>kilometres of natural gas distribution</w:t>
      </w:r>
      <w:r w:rsidRPr="00EE4D73">
        <w:rPr>
          <w:noProof/>
        </w:rPr>
        <w:tab/>
      </w:r>
      <w:r w:rsidRPr="00EE4D73">
        <w:rPr>
          <w:noProof/>
        </w:rPr>
        <w:fldChar w:fldCharType="begin"/>
      </w:r>
      <w:r w:rsidRPr="00EE4D73">
        <w:rPr>
          <w:noProof/>
        </w:rPr>
        <w:instrText xml:space="preserve"> PAGEREF _Toc149819809 \h </w:instrText>
      </w:r>
      <w:r w:rsidRPr="00EE4D73">
        <w:rPr>
          <w:noProof/>
        </w:rPr>
      </w:r>
      <w:r w:rsidRPr="00EE4D73">
        <w:rPr>
          <w:noProof/>
        </w:rPr>
        <w:fldChar w:fldCharType="separate"/>
      </w:r>
      <w:r w:rsidRPr="00EE4D73">
        <w:rPr>
          <w:noProof/>
        </w:rPr>
        <w:t>104</w:t>
      </w:r>
      <w:r w:rsidRPr="00EE4D73">
        <w:rPr>
          <w:noProof/>
        </w:rPr>
        <w:fldChar w:fldCharType="end"/>
      </w:r>
    </w:p>
    <w:p w14:paraId="7C6DD2CF" w14:textId="487C3460" w:rsidR="00EE4D73" w:rsidRDefault="00EE4D73" w:rsidP="00EE4D73">
      <w:pPr>
        <w:pStyle w:val="TOC2"/>
        <w:ind w:right="1792"/>
        <w:rPr>
          <w:rFonts w:asciiTheme="minorHAnsi" w:eastAsiaTheme="minorEastAsia" w:hAnsiTheme="minorHAnsi" w:cstheme="minorBidi"/>
          <w:b w:val="0"/>
          <w:noProof/>
          <w:kern w:val="0"/>
          <w:sz w:val="22"/>
          <w:szCs w:val="22"/>
        </w:rPr>
      </w:pPr>
      <w:r>
        <w:rPr>
          <w:noProof/>
        </w:rPr>
        <w:t>Part 28—Natural gas transmission</w:t>
      </w:r>
      <w:r w:rsidRPr="00EE4D73">
        <w:rPr>
          <w:b w:val="0"/>
          <w:noProof/>
          <w:sz w:val="18"/>
        </w:rPr>
        <w:tab/>
      </w:r>
      <w:r w:rsidRPr="00EE4D73">
        <w:rPr>
          <w:b w:val="0"/>
          <w:noProof/>
          <w:sz w:val="18"/>
        </w:rPr>
        <w:fldChar w:fldCharType="begin"/>
      </w:r>
      <w:r w:rsidRPr="00EE4D73">
        <w:rPr>
          <w:b w:val="0"/>
          <w:noProof/>
          <w:sz w:val="18"/>
        </w:rPr>
        <w:instrText xml:space="preserve"> PAGEREF _Toc149819810 \h </w:instrText>
      </w:r>
      <w:r w:rsidRPr="00EE4D73">
        <w:rPr>
          <w:b w:val="0"/>
          <w:noProof/>
          <w:sz w:val="18"/>
        </w:rPr>
      </w:r>
      <w:r w:rsidRPr="00EE4D73">
        <w:rPr>
          <w:b w:val="0"/>
          <w:noProof/>
          <w:sz w:val="18"/>
        </w:rPr>
        <w:fldChar w:fldCharType="separate"/>
      </w:r>
      <w:r w:rsidRPr="00EE4D73">
        <w:rPr>
          <w:b w:val="0"/>
          <w:noProof/>
          <w:sz w:val="18"/>
        </w:rPr>
        <w:t>105</w:t>
      </w:r>
      <w:r w:rsidRPr="00EE4D73">
        <w:rPr>
          <w:b w:val="0"/>
          <w:noProof/>
          <w:sz w:val="18"/>
        </w:rPr>
        <w:fldChar w:fldCharType="end"/>
      </w:r>
    </w:p>
    <w:p w14:paraId="1C3D4BA8" w14:textId="7815B247" w:rsidR="00EE4D73" w:rsidRDefault="00EE4D73" w:rsidP="00EE4D73">
      <w:pPr>
        <w:pStyle w:val="TOC3"/>
        <w:ind w:right="1792"/>
        <w:rPr>
          <w:rFonts w:asciiTheme="minorHAnsi" w:eastAsiaTheme="minorEastAsia" w:hAnsiTheme="minorHAnsi" w:cstheme="minorBidi"/>
          <w:b w:val="0"/>
          <w:noProof/>
          <w:kern w:val="0"/>
          <w:szCs w:val="22"/>
        </w:rPr>
      </w:pPr>
      <w:r>
        <w:rPr>
          <w:noProof/>
        </w:rPr>
        <w:t>Division 1—Definitions</w:t>
      </w:r>
      <w:r w:rsidRPr="00EE4D73">
        <w:rPr>
          <w:b w:val="0"/>
          <w:noProof/>
          <w:sz w:val="18"/>
        </w:rPr>
        <w:tab/>
      </w:r>
      <w:r w:rsidRPr="00EE4D73">
        <w:rPr>
          <w:b w:val="0"/>
          <w:noProof/>
          <w:sz w:val="18"/>
        </w:rPr>
        <w:fldChar w:fldCharType="begin"/>
      </w:r>
      <w:r w:rsidRPr="00EE4D73">
        <w:rPr>
          <w:b w:val="0"/>
          <w:noProof/>
          <w:sz w:val="18"/>
        </w:rPr>
        <w:instrText xml:space="preserve"> PAGEREF _Toc149819811 \h </w:instrText>
      </w:r>
      <w:r w:rsidRPr="00EE4D73">
        <w:rPr>
          <w:b w:val="0"/>
          <w:noProof/>
          <w:sz w:val="18"/>
        </w:rPr>
      </w:r>
      <w:r w:rsidRPr="00EE4D73">
        <w:rPr>
          <w:b w:val="0"/>
          <w:noProof/>
          <w:sz w:val="18"/>
        </w:rPr>
        <w:fldChar w:fldCharType="separate"/>
      </w:r>
      <w:r w:rsidRPr="00EE4D73">
        <w:rPr>
          <w:b w:val="0"/>
          <w:noProof/>
          <w:sz w:val="18"/>
        </w:rPr>
        <w:t>105</w:t>
      </w:r>
      <w:r w:rsidRPr="00EE4D73">
        <w:rPr>
          <w:b w:val="0"/>
          <w:noProof/>
          <w:sz w:val="18"/>
        </w:rPr>
        <w:fldChar w:fldCharType="end"/>
      </w:r>
    </w:p>
    <w:p w14:paraId="768C3AA1" w14:textId="57635763" w:rsidR="00EE4D73" w:rsidRDefault="00EE4D73" w:rsidP="00EE4D73">
      <w:pPr>
        <w:pStyle w:val="TOC5"/>
        <w:ind w:right="1792"/>
        <w:rPr>
          <w:rFonts w:asciiTheme="minorHAnsi" w:eastAsiaTheme="minorEastAsia" w:hAnsiTheme="minorHAnsi" w:cstheme="minorBidi"/>
          <w:noProof/>
          <w:kern w:val="0"/>
          <w:sz w:val="22"/>
          <w:szCs w:val="22"/>
        </w:rPr>
      </w:pPr>
      <w:r>
        <w:rPr>
          <w:noProof/>
        </w:rPr>
        <w:t>59</w:t>
      </w:r>
      <w:r>
        <w:rPr>
          <w:noProof/>
        </w:rPr>
        <w:tab/>
        <w:t>Definitions</w:t>
      </w:r>
      <w:r w:rsidRPr="00EE4D73">
        <w:rPr>
          <w:noProof/>
        </w:rPr>
        <w:tab/>
      </w:r>
      <w:r w:rsidRPr="00EE4D73">
        <w:rPr>
          <w:noProof/>
        </w:rPr>
        <w:fldChar w:fldCharType="begin"/>
      </w:r>
      <w:r w:rsidRPr="00EE4D73">
        <w:rPr>
          <w:noProof/>
        </w:rPr>
        <w:instrText xml:space="preserve"> PAGEREF _Toc149819812 \h </w:instrText>
      </w:r>
      <w:r w:rsidRPr="00EE4D73">
        <w:rPr>
          <w:noProof/>
        </w:rPr>
      </w:r>
      <w:r w:rsidRPr="00EE4D73">
        <w:rPr>
          <w:noProof/>
        </w:rPr>
        <w:fldChar w:fldCharType="separate"/>
      </w:r>
      <w:r w:rsidRPr="00EE4D73">
        <w:rPr>
          <w:noProof/>
        </w:rPr>
        <w:t>105</w:t>
      </w:r>
      <w:r w:rsidRPr="00EE4D73">
        <w:rPr>
          <w:noProof/>
        </w:rPr>
        <w:fldChar w:fldCharType="end"/>
      </w:r>
    </w:p>
    <w:p w14:paraId="7CB22114" w14:textId="336E9296" w:rsidR="00EE4D73" w:rsidRDefault="00EE4D73" w:rsidP="00EE4D73">
      <w:pPr>
        <w:pStyle w:val="TOC3"/>
        <w:ind w:right="1792"/>
        <w:rPr>
          <w:rFonts w:asciiTheme="minorHAnsi" w:eastAsiaTheme="minorEastAsia" w:hAnsiTheme="minorHAnsi" w:cstheme="minorBidi"/>
          <w:b w:val="0"/>
          <w:noProof/>
          <w:kern w:val="0"/>
          <w:szCs w:val="22"/>
        </w:rPr>
      </w:pPr>
      <w:r>
        <w:rPr>
          <w:noProof/>
        </w:rPr>
        <w:t>Division 2—Natural gas transmission production variables</w:t>
      </w:r>
      <w:r w:rsidRPr="00EE4D73">
        <w:rPr>
          <w:b w:val="0"/>
          <w:noProof/>
          <w:sz w:val="18"/>
        </w:rPr>
        <w:tab/>
      </w:r>
      <w:r w:rsidRPr="00EE4D73">
        <w:rPr>
          <w:b w:val="0"/>
          <w:noProof/>
          <w:sz w:val="18"/>
        </w:rPr>
        <w:fldChar w:fldCharType="begin"/>
      </w:r>
      <w:r w:rsidRPr="00EE4D73">
        <w:rPr>
          <w:b w:val="0"/>
          <w:noProof/>
          <w:sz w:val="18"/>
        </w:rPr>
        <w:instrText xml:space="preserve"> PAGEREF _Toc149819813 \h </w:instrText>
      </w:r>
      <w:r w:rsidRPr="00EE4D73">
        <w:rPr>
          <w:b w:val="0"/>
          <w:noProof/>
          <w:sz w:val="18"/>
        </w:rPr>
      </w:r>
      <w:r w:rsidRPr="00EE4D73">
        <w:rPr>
          <w:b w:val="0"/>
          <w:noProof/>
          <w:sz w:val="18"/>
        </w:rPr>
        <w:fldChar w:fldCharType="separate"/>
      </w:r>
      <w:r w:rsidRPr="00EE4D73">
        <w:rPr>
          <w:b w:val="0"/>
          <w:noProof/>
          <w:sz w:val="18"/>
        </w:rPr>
        <w:t>106</w:t>
      </w:r>
      <w:r w:rsidRPr="00EE4D73">
        <w:rPr>
          <w:b w:val="0"/>
          <w:noProof/>
          <w:sz w:val="18"/>
        </w:rPr>
        <w:fldChar w:fldCharType="end"/>
      </w:r>
    </w:p>
    <w:p w14:paraId="58AC005D" w14:textId="6F711B5B" w:rsidR="00EE4D73" w:rsidRDefault="00EE4D73" w:rsidP="00EE4D73">
      <w:pPr>
        <w:pStyle w:val="TOC5"/>
        <w:ind w:right="1792"/>
        <w:rPr>
          <w:rFonts w:asciiTheme="minorHAnsi" w:eastAsiaTheme="minorEastAsia" w:hAnsiTheme="minorHAnsi" w:cstheme="minorBidi"/>
          <w:noProof/>
          <w:kern w:val="0"/>
          <w:sz w:val="22"/>
          <w:szCs w:val="22"/>
        </w:rPr>
      </w:pPr>
      <w:r>
        <w:rPr>
          <w:noProof/>
        </w:rPr>
        <w:t>60</w:t>
      </w:r>
      <w:r>
        <w:rPr>
          <w:noProof/>
        </w:rPr>
        <w:tab/>
        <w:t>Kilometres of natural gas transmission pipelines</w:t>
      </w:r>
      <w:r w:rsidRPr="00EE4D73">
        <w:rPr>
          <w:noProof/>
        </w:rPr>
        <w:tab/>
      </w:r>
      <w:r w:rsidRPr="00EE4D73">
        <w:rPr>
          <w:noProof/>
        </w:rPr>
        <w:fldChar w:fldCharType="begin"/>
      </w:r>
      <w:r w:rsidRPr="00EE4D73">
        <w:rPr>
          <w:noProof/>
        </w:rPr>
        <w:instrText xml:space="preserve"> PAGEREF _Toc149819814 \h </w:instrText>
      </w:r>
      <w:r w:rsidRPr="00EE4D73">
        <w:rPr>
          <w:noProof/>
        </w:rPr>
      </w:r>
      <w:r w:rsidRPr="00EE4D73">
        <w:rPr>
          <w:noProof/>
        </w:rPr>
        <w:fldChar w:fldCharType="separate"/>
      </w:r>
      <w:r w:rsidRPr="00EE4D73">
        <w:rPr>
          <w:noProof/>
        </w:rPr>
        <w:t>106</w:t>
      </w:r>
      <w:r w:rsidRPr="00EE4D73">
        <w:rPr>
          <w:noProof/>
        </w:rPr>
        <w:fldChar w:fldCharType="end"/>
      </w:r>
    </w:p>
    <w:p w14:paraId="5996D29D" w14:textId="0C51B5EC" w:rsidR="00EE4D73" w:rsidRDefault="00EE4D73" w:rsidP="00EE4D73">
      <w:pPr>
        <w:pStyle w:val="TOC5"/>
        <w:ind w:right="1792"/>
        <w:rPr>
          <w:rFonts w:asciiTheme="minorHAnsi" w:eastAsiaTheme="minorEastAsia" w:hAnsiTheme="minorHAnsi" w:cstheme="minorBidi"/>
          <w:noProof/>
          <w:kern w:val="0"/>
          <w:sz w:val="22"/>
          <w:szCs w:val="22"/>
        </w:rPr>
      </w:pPr>
      <w:r>
        <w:rPr>
          <w:noProof/>
        </w:rPr>
        <w:t>61</w:t>
      </w:r>
      <w:r>
        <w:rPr>
          <w:noProof/>
        </w:rPr>
        <w:tab/>
        <w:t>Natural gas throughput</w:t>
      </w:r>
      <w:r w:rsidRPr="00EE4D73">
        <w:rPr>
          <w:noProof/>
        </w:rPr>
        <w:tab/>
      </w:r>
      <w:r w:rsidRPr="00EE4D73">
        <w:rPr>
          <w:noProof/>
        </w:rPr>
        <w:fldChar w:fldCharType="begin"/>
      </w:r>
      <w:r w:rsidRPr="00EE4D73">
        <w:rPr>
          <w:noProof/>
        </w:rPr>
        <w:instrText xml:space="preserve"> PAGEREF _Toc149819815 \h </w:instrText>
      </w:r>
      <w:r w:rsidRPr="00EE4D73">
        <w:rPr>
          <w:noProof/>
        </w:rPr>
      </w:r>
      <w:r w:rsidRPr="00EE4D73">
        <w:rPr>
          <w:noProof/>
        </w:rPr>
        <w:fldChar w:fldCharType="separate"/>
      </w:r>
      <w:r w:rsidRPr="00EE4D73">
        <w:rPr>
          <w:noProof/>
        </w:rPr>
        <w:t>106</w:t>
      </w:r>
      <w:r w:rsidRPr="00EE4D73">
        <w:rPr>
          <w:noProof/>
        </w:rPr>
        <w:fldChar w:fldCharType="end"/>
      </w:r>
    </w:p>
    <w:p w14:paraId="0A1AC148" w14:textId="61057A8B" w:rsidR="00EE4D73" w:rsidRDefault="00EE4D73" w:rsidP="00EE4D73">
      <w:pPr>
        <w:pStyle w:val="TOC2"/>
        <w:ind w:right="1792"/>
        <w:rPr>
          <w:rFonts w:asciiTheme="minorHAnsi" w:eastAsiaTheme="minorEastAsia" w:hAnsiTheme="minorHAnsi" w:cstheme="minorBidi"/>
          <w:b w:val="0"/>
          <w:noProof/>
          <w:kern w:val="0"/>
          <w:sz w:val="22"/>
          <w:szCs w:val="22"/>
        </w:rPr>
      </w:pPr>
      <w:r>
        <w:rPr>
          <w:noProof/>
        </w:rPr>
        <w:t>Part 29—Clinker, lime and cement production</w:t>
      </w:r>
      <w:r w:rsidRPr="00EE4D73">
        <w:rPr>
          <w:b w:val="0"/>
          <w:noProof/>
          <w:sz w:val="18"/>
        </w:rPr>
        <w:tab/>
      </w:r>
      <w:r w:rsidRPr="00EE4D73">
        <w:rPr>
          <w:b w:val="0"/>
          <w:noProof/>
          <w:sz w:val="18"/>
        </w:rPr>
        <w:fldChar w:fldCharType="begin"/>
      </w:r>
      <w:r w:rsidRPr="00EE4D73">
        <w:rPr>
          <w:b w:val="0"/>
          <w:noProof/>
          <w:sz w:val="18"/>
        </w:rPr>
        <w:instrText xml:space="preserve"> PAGEREF _Toc149819816 \h </w:instrText>
      </w:r>
      <w:r w:rsidRPr="00EE4D73">
        <w:rPr>
          <w:b w:val="0"/>
          <w:noProof/>
          <w:sz w:val="18"/>
        </w:rPr>
      </w:r>
      <w:r w:rsidRPr="00EE4D73">
        <w:rPr>
          <w:b w:val="0"/>
          <w:noProof/>
          <w:sz w:val="18"/>
        </w:rPr>
        <w:fldChar w:fldCharType="separate"/>
      </w:r>
      <w:r w:rsidRPr="00EE4D73">
        <w:rPr>
          <w:b w:val="0"/>
          <w:noProof/>
          <w:sz w:val="18"/>
        </w:rPr>
        <w:t>106</w:t>
      </w:r>
      <w:r w:rsidRPr="00EE4D73">
        <w:rPr>
          <w:b w:val="0"/>
          <w:noProof/>
          <w:sz w:val="18"/>
        </w:rPr>
        <w:fldChar w:fldCharType="end"/>
      </w:r>
    </w:p>
    <w:p w14:paraId="3F759E61" w14:textId="346CBBBF" w:rsidR="00EE4D73" w:rsidRDefault="00EE4D73" w:rsidP="00EE4D73">
      <w:pPr>
        <w:pStyle w:val="TOC3"/>
        <w:ind w:right="1792"/>
        <w:rPr>
          <w:rFonts w:asciiTheme="minorHAnsi" w:eastAsiaTheme="minorEastAsia" w:hAnsiTheme="minorHAnsi" w:cstheme="minorBidi"/>
          <w:b w:val="0"/>
          <w:noProof/>
          <w:kern w:val="0"/>
          <w:szCs w:val="22"/>
        </w:rPr>
      </w:pPr>
      <w:r>
        <w:rPr>
          <w:noProof/>
        </w:rPr>
        <w:t>Division 1—Definitions</w:t>
      </w:r>
      <w:r w:rsidRPr="00EE4D73">
        <w:rPr>
          <w:b w:val="0"/>
          <w:noProof/>
          <w:sz w:val="18"/>
        </w:rPr>
        <w:tab/>
      </w:r>
      <w:r w:rsidRPr="00EE4D73">
        <w:rPr>
          <w:b w:val="0"/>
          <w:noProof/>
          <w:sz w:val="18"/>
        </w:rPr>
        <w:fldChar w:fldCharType="begin"/>
      </w:r>
      <w:r w:rsidRPr="00EE4D73">
        <w:rPr>
          <w:b w:val="0"/>
          <w:noProof/>
          <w:sz w:val="18"/>
        </w:rPr>
        <w:instrText xml:space="preserve"> PAGEREF _Toc149819817 \h </w:instrText>
      </w:r>
      <w:r w:rsidRPr="00EE4D73">
        <w:rPr>
          <w:b w:val="0"/>
          <w:noProof/>
          <w:sz w:val="18"/>
        </w:rPr>
      </w:r>
      <w:r w:rsidRPr="00EE4D73">
        <w:rPr>
          <w:b w:val="0"/>
          <w:noProof/>
          <w:sz w:val="18"/>
        </w:rPr>
        <w:fldChar w:fldCharType="separate"/>
      </w:r>
      <w:r w:rsidRPr="00EE4D73">
        <w:rPr>
          <w:b w:val="0"/>
          <w:noProof/>
          <w:sz w:val="18"/>
        </w:rPr>
        <w:t>106</w:t>
      </w:r>
      <w:r w:rsidRPr="00EE4D73">
        <w:rPr>
          <w:b w:val="0"/>
          <w:noProof/>
          <w:sz w:val="18"/>
        </w:rPr>
        <w:fldChar w:fldCharType="end"/>
      </w:r>
    </w:p>
    <w:p w14:paraId="1E49C40F" w14:textId="290145F8" w:rsidR="00EE4D73" w:rsidRDefault="00EE4D73" w:rsidP="00EE4D73">
      <w:pPr>
        <w:pStyle w:val="TOC5"/>
        <w:ind w:right="1792"/>
        <w:rPr>
          <w:rFonts w:asciiTheme="minorHAnsi" w:eastAsiaTheme="minorEastAsia" w:hAnsiTheme="minorHAnsi" w:cstheme="minorBidi"/>
          <w:noProof/>
          <w:kern w:val="0"/>
          <w:sz w:val="22"/>
          <w:szCs w:val="22"/>
        </w:rPr>
      </w:pPr>
      <w:r>
        <w:rPr>
          <w:noProof/>
        </w:rPr>
        <w:t>62</w:t>
      </w:r>
      <w:r>
        <w:rPr>
          <w:noProof/>
        </w:rPr>
        <w:tab/>
        <w:t>Definitions</w:t>
      </w:r>
      <w:r w:rsidRPr="00EE4D73">
        <w:rPr>
          <w:noProof/>
        </w:rPr>
        <w:tab/>
      </w:r>
      <w:r w:rsidRPr="00EE4D73">
        <w:rPr>
          <w:noProof/>
        </w:rPr>
        <w:fldChar w:fldCharType="begin"/>
      </w:r>
      <w:r w:rsidRPr="00EE4D73">
        <w:rPr>
          <w:noProof/>
        </w:rPr>
        <w:instrText xml:space="preserve"> PAGEREF _Toc149819818 \h </w:instrText>
      </w:r>
      <w:r w:rsidRPr="00EE4D73">
        <w:rPr>
          <w:noProof/>
        </w:rPr>
      </w:r>
      <w:r w:rsidRPr="00EE4D73">
        <w:rPr>
          <w:noProof/>
        </w:rPr>
        <w:fldChar w:fldCharType="separate"/>
      </w:r>
      <w:r w:rsidRPr="00EE4D73">
        <w:rPr>
          <w:noProof/>
        </w:rPr>
        <w:t>106</w:t>
      </w:r>
      <w:r w:rsidRPr="00EE4D73">
        <w:rPr>
          <w:noProof/>
        </w:rPr>
        <w:fldChar w:fldCharType="end"/>
      </w:r>
    </w:p>
    <w:p w14:paraId="0EF33E9B" w14:textId="0DF4D36C" w:rsidR="00EE4D73" w:rsidRDefault="00EE4D73" w:rsidP="00EE4D73">
      <w:pPr>
        <w:pStyle w:val="TOC3"/>
        <w:ind w:right="1792"/>
        <w:rPr>
          <w:rFonts w:asciiTheme="minorHAnsi" w:eastAsiaTheme="minorEastAsia" w:hAnsiTheme="minorHAnsi" w:cstheme="minorBidi"/>
          <w:b w:val="0"/>
          <w:noProof/>
          <w:kern w:val="0"/>
          <w:szCs w:val="22"/>
        </w:rPr>
      </w:pPr>
      <w:r>
        <w:rPr>
          <w:noProof/>
        </w:rPr>
        <w:t>Division 2—Clinker and cement production variables</w:t>
      </w:r>
      <w:r w:rsidRPr="00EE4D73">
        <w:rPr>
          <w:b w:val="0"/>
          <w:noProof/>
          <w:sz w:val="18"/>
        </w:rPr>
        <w:tab/>
      </w:r>
      <w:r w:rsidRPr="00EE4D73">
        <w:rPr>
          <w:b w:val="0"/>
          <w:noProof/>
          <w:sz w:val="18"/>
        </w:rPr>
        <w:fldChar w:fldCharType="begin"/>
      </w:r>
      <w:r w:rsidRPr="00EE4D73">
        <w:rPr>
          <w:b w:val="0"/>
          <w:noProof/>
          <w:sz w:val="18"/>
        </w:rPr>
        <w:instrText xml:space="preserve"> PAGEREF _Toc149819819 \h </w:instrText>
      </w:r>
      <w:r w:rsidRPr="00EE4D73">
        <w:rPr>
          <w:b w:val="0"/>
          <w:noProof/>
          <w:sz w:val="18"/>
        </w:rPr>
      </w:r>
      <w:r w:rsidRPr="00EE4D73">
        <w:rPr>
          <w:b w:val="0"/>
          <w:noProof/>
          <w:sz w:val="18"/>
        </w:rPr>
        <w:fldChar w:fldCharType="separate"/>
      </w:r>
      <w:r w:rsidRPr="00EE4D73">
        <w:rPr>
          <w:b w:val="0"/>
          <w:noProof/>
          <w:sz w:val="18"/>
        </w:rPr>
        <w:t>107</w:t>
      </w:r>
      <w:r w:rsidRPr="00EE4D73">
        <w:rPr>
          <w:b w:val="0"/>
          <w:noProof/>
          <w:sz w:val="18"/>
        </w:rPr>
        <w:fldChar w:fldCharType="end"/>
      </w:r>
    </w:p>
    <w:p w14:paraId="24B57AE8" w14:textId="054DCB8B" w:rsidR="00EE4D73" w:rsidRDefault="00EE4D73" w:rsidP="00EE4D73">
      <w:pPr>
        <w:pStyle w:val="TOC5"/>
        <w:ind w:right="1792"/>
        <w:rPr>
          <w:rFonts w:asciiTheme="minorHAnsi" w:eastAsiaTheme="minorEastAsia" w:hAnsiTheme="minorHAnsi" w:cstheme="minorBidi"/>
          <w:noProof/>
          <w:kern w:val="0"/>
          <w:sz w:val="22"/>
          <w:szCs w:val="22"/>
        </w:rPr>
      </w:pPr>
      <w:r>
        <w:rPr>
          <w:noProof/>
        </w:rPr>
        <w:t>63</w:t>
      </w:r>
      <w:r>
        <w:rPr>
          <w:noProof/>
        </w:rPr>
        <w:tab/>
        <w:t>Clinker not used by facility to make cement</w:t>
      </w:r>
      <w:r w:rsidRPr="00EE4D73">
        <w:rPr>
          <w:noProof/>
        </w:rPr>
        <w:tab/>
      </w:r>
      <w:r w:rsidRPr="00EE4D73">
        <w:rPr>
          <w:noProof/>
        </w:rPr>
        <w:fldChar w:fldCharType="begin"/>
      </w:r>
      <w:r w:rsidRPr="00EE4D73">
        <w:rPr>
          <w:noProof/>
        </w:rPr>
        <w:instrText xml:space="preserve"> PAGEREF _Toc149819820 \h </w:instrText>
      </w:r>
      <w:r w:rsidRPr="00EE4D73">
        <w:rPr>
          <w:noProof/>
        </w:rPr>
      </w:r>
      <w:r w:rsidRPr="00EE4D73">
        <w:rPr>
          <w:noProof/>
        </w:rPr>
        <w:fldChar w:fldCharType="separate"/>
      </w:r>
      <w:r w:rsidRPr="00EE4D73">
        <w:rPr>
          <w:noProof/>
        </w:rPr>
        <w:t>107</w:t>
      </w:r>
      <w:r w:rsidRPr="00EE4D73">
        <w:rPr>
          <w:noProof/>
        </w:rPr>
        <w:fldChar w:fldCharType="end"/>
      </w:r>
    </w:p>
    <w:p w14:paraId="6138CB67" w14:textId="7F63245B" w:rsidR="00EE4D73" w:rsidRDefault="00EE4D73" w:rsidP="00EE4D73">
      <w:pPr>
        <w:pStyle w:val="TOC5"/>
        <w:ind w:right="1792"/>
        <w:rPr>
          <w:rFonts w:asciiTheme="minorHAnsi" w:eastAsiaTheme="minorEastAsia" w:hAnsiTheme="minorHAnsi" w:cstheme="minorBidi"/>
          <w:noProof/>
          <w:kern w:val="0"/>
          <w:sz w:val="22"/>
          <w:szCs w:val="22"/>
        </w:rPr>
      </w:pPr>
      <w:r>
        <w:rPr>
          <w:noProof/>
        </w:rPr>
        <w:t>64</w:t>
      </w:r>
      <w:r>
        <w:rPr>
          <w:noProof/>
        </w:rPr>
        <w:tab/>
        <w:t>Cement produced from clinker and supplementary cementitious material</w:t>
      </w:r>
      <w:r w:rsidRPr="00EE4D73">
        <w:rPr>
          <w:noProof/>
        </w:rPr>
        <w:tab/>
      </w:r>
      <w:r w:rsidRPr="00EE4D73">
        <w:rPr>
          <w:noProof/>
        </w:rPr>
        <w:fldChar w:fldCharType="begin"/>
      </w:r>
      <w:r w:rsidRPr="00EE4D73">
        <w:rPr>
          <w:noProof/>
        </w:rPr>
        <w:instrText xml:space="preserve"> PAGEREF _Toc149819821 \h </w:instrText>
      </w:r>
      <w:r w:rsidRPr="00EE4D73">
        <w:rPr>
          <w:noProof/>
        </w:rPr>
      </w:r>
      <w:r w:rsidRPr="00EE4D73">
        <w:rPr>
          <w:noProof/>
        </w:rPr>
        <w:fldChar w:fldCharType="separate"/>
      </w:r>
      <w:r w:rsidRPr="00EE4D73">
        <w:rPr>
          <w:noProof/>
        </w:rPr>
        <w:t>108</w:t>
      </w:r>
      <w:r w:rsidRPr="00EE4D73">
        <w:rPr>
          <w:noProof/>
        </w:rPr>
        <w:fldChar w:fldCharType="end"/>
      </w:r>
    </w:p>
    <w:p w14:paraId="5AE0264D" w14:textId="49EBA3B8" w:rsidR="00EE4D73" w:rsidRDefault="00EE4D73" w:rsidP="00EE4D73">
      <w:pPr>
        <w:pStyle w:val="TOC3"/>
        <w:ind w:right="1792"/>
        <w:rPr>
          <w:rFonts w:asciiTheme="minorHAnsi" w:eastAsiaTheme="minorEastAsia" w:hAnsiTheme="minorHAnsi" w:cstheme="minorBidi"/>
          <w:b w:val="0"/>
          <w:noProof/>
          <w:kern w:val="0"/>
          <w:szCs w:val="22"/>
        </w:rPr>
      </w:pPr>
      <w:r>
        <w:rPr>
          <w:noProof/>
        </w:rPr>
        <w:t>Division 3—Lime</w:t>
      </w:r>
      <w:r w:rsidRPr="00EE4D73">
        <w:rPr>
          <w:b w:val="0"/>
          <w:noProof/>
          <w:sz w:val="18"/>
        </w:rPr>
        <w:tab/>
      </w:r>
      <w:r w:rsidRPr="00EE4D73">
        <w:rPr>
          <w:b w:val="0"/>
          <w:noProof/>
          <w:sz w:val="18"/>
        </w:rPr>
        <w:fldChar w:fldCharType="begin"/>
      </w:r>
      <w:r w:rsidRPr="00EE4D73">
        <w:rPr>
          <w:b w:val="0"/>
          <w:noProof/>
          <w:sz w:val="18"/>
        </w:rPr>
        <w:instrText xml:space="preserve"> PAGEREF _Toc149819822 \h </w:instrText>
      </w:r>
      <w:r w:rsidRPr="00EE4D73">
        <w:rPr>
          <w:b w:val="0"/>
          <w:noProof/>
          <w:sz w:val="18"/>
        </w:rPr>
      </w:r>
      <w:r w:rsidRPr="00EE4D73">
        <w:rPr>
          <w:b w:val="0"/>
          <w:noProof/>
          <w:sz w:val="18"/>
        </w:rPr>
        <w:fldChar w:fldCharType="separate"/>
      </w:r>
      <w:r w:rsidRPr="00EE4D73">
        <w:rPr>
          <w:b w:val="0"/>
          <w:noProof/>
          <w:sz w:val="18"/>
        </w:rPr>
        <w:t>109</w:t>
      </w:r>
      <w:r w:rsidRPr="00EE4D73">
        <w:rPr>
          <w:b w:val="0"/>
          <w:noProof/>
          <w:sz w:val="18"/>
        </w:rPr>
        <w:fldChar w:fldCharType="end"/>
      </w:r>
    </w:p>
    <w:p w14:paraId="642A49C9" w14:textId="7B9AA8E9" w:rsidR="00EE4D73" w:rsidRDefault="00EE4D73" w:rsidP="00EE4D73">
      <w:pPr>
        <w:pStyle w:val="TOC5"/>
        <w:ind w:right="1792"/>
        <w:rPr>
          <w:rFonts w:asciiTheme="minorHAnsi" w:eastAsiaTheme="minorEastAsia" w:hAnsiTheme="minorHAnsi" w:cstheme="minorBidi"/>
          <w:noProof/>
          <w:kern w:val="0"/>
          <w:sz w:val="22"/>
          <w:szCs w:val="22"/>
        </w:rPr>
      </w:pPr>
      <w:r>
        <w:rPr>
          <w:noProof/>
        </w:rPr>
        <w:t>65</w:t>
      </w:r>
      <w:r>
        <w:rPr>
          <w:noProof/>
        </w:rPr>
        <w:tab/>
        <w:t>Lime</w:t>
      </w:r>
      <w:r w:rsidRPr="00EE4D73">
        <w:rPr>
          <w:noProof/>
        </w:rPr>
        <w:tab/>
      </w:r>
      <w:r w:rsidRPr="00EE4D73">
        <w:rPr>
          <w:noProof/>
        </w:rPr>
        <w:fldChar w:fldCharType="begin"/>
      </w:r>
      <w:r w:rsidRPr="00EE4D73">
        <w:rPr>
          <w:noProof/>
        </w:rPr>
        <w:instrText xml:space="preserve"> PAGEREF _Toc149819823 \h </w:instrText>
      </w:r>
      <w:r w:rsidRPr="00EE4D73">
        <w:rPr>
          <w:noProof/>
        </w:rPr>
      </w:r>
      <w:r w:rsidRPr="00EE4D73">
        <w:rPr>
          <w:noProof/>
        </w:rPr>
        <w:fldChar w:fldCharType="separate"/>
      </w:r>
      <w:r w:rsidRPr="00EE4D73">
        <w:rPr>
          <w:noProof/>
        </w:rPr>
        <w:t>109</w:t>
      </w:r>
      <w:r w:rsidRPr="00EE4D73">
        <w:rPr>
          <w:noProof/>
        </w:rPr>
        <w:fldChar w:fldCharType="end"/>
      </w:r>
    </w:p>
    <w:p w14:paraId="455DA0DA" w14:textId="4805E87C" w:rsidR="00EE4D73" w:rsidRDefault="00EE4D73" w:rsidP="00EE4D73">
      <w:pPr>
        <w:pStyle w:val="TOC2"/>
        <w:ind w:right="1792"/>
        <w:rPr>
          <w:rFonts w:asciiTheme="minorHAnsi" w:eastAsiaTheme="minorEastAsia" w:hAnsiTheme="minorHAnsi" w:cstheme="minorBidi"/>
          <w:b w:val="0"/>
          <w:noProof/>
          <w:kern w:val="0"/>
          <w:sz w:val="22"/>
          <w:szCs w:val="22"/>
        </w:rPr>
      </w:pPr>
      <w:r>
        <w:rPr>
          <w:noProof/>
        </w:rPr>
        <w:t>Part 30—Non</w:t>
      </w:r>
      <w:r>
        <w:rPr>
          <w:noProof/>
        </w:rPr>
        <w:noBreakHyphen/>
        <w:t>metallic mineral quarrying</w:t>
      </w:r>
      <w:r w:rsidRPr="00EE4D73">
        <w:rPr>
          <w:b w:val="0"/>
          <w:noProof/>
          <w:sz w:val="18"/>
        </w:rPr>
        <w:tab/>
      </w:r>
      <w:r w:rsidRPr="00EE4D73">
        <w:rPr>
          <w:b w:val="0"/>
          <w:noProof/>
          <w:sz w:val="18"/>
        </w:rPr>
        <w:fldChar w:fldCharType="begin"/>
      </w:r>
      <w:r w:rsidRPr="00EE4D73">
        <w:rPr>
          <w:b w:val="0"/>
          <w:noProof/>
          <w:sz w:val="18"/>
        </w:rPr>
        <w:instrText xml:space="preserve"> PAGEREF _Toc149819824 \h </w:instrText>
      </w:r>
      <w:r w:rsidRPr="00EE4D73">
        <w:rPr>
          <w:b w:val="0"/>
          <w:noProof/>
          <w:sz w:val="18"/>
        </w:rPr>
      </w:r>
      <w:r w:rsidRPr="00EE4D73">
        <w:rPr>
          <w:b w:val="0"/>
          <w:noProof/>
          <w:sz w:val="18"/>
        </w:rPr>
        <w:fldChar w:fldCharType="separate"/>
      </w:r>
      <w:r w:rsidRPr="00EE4D73">
        <w:rPr>
          <w:b w:val="0"/>
          <w:noProof/>
          <w:sz w:val="18"/>
        </w:rPr>
        <w:t>110</w:t>
      </w:r>
      <w:r w:rsidRPr="00EE4D73">
        <w:rPr>
          <w:b w:val="0"/>
          <w:noProof/>
          <w:sz w:val="18"/>
        </w:rPr>
        <w:fldChar w:fldCharType="end"/>
      </w:r>
    </w:p>
    <w:p w14:paraId="33F09633" w14:textId="2C624E29" w:rsidR="00EE4D73" w:rsidRDefault="00EE4D73" w:rsidP="00EE4D73">
      <w:pPr>
        <w:pStyle w:val="TOC5"/>
        <w:ind w:right="1792"/>
        <w:rPr>
          <w:rFonts w:asciiTheme="minorHAnsi" w:eastAsiaTheme="minorEastAsia" w:hAnsiTheme="minorHAnsi" w:cstheme="minorBidi"/>
          <w:noProof/>
          <w:kern w:val="0"/>
          <w:sz w:val="22"/>
          <w:szCs w:val="22"/>
        </w:rPr>
      </w:pPr>
      <w:r>
        <w:rPr>
          <w:noProof/>
        </w:rPr>
        <w:t>66</w:t>
      </w:r>
      <w:r>
        <w:rPr>
          <w:noProof/>
        </w:rPr>
        <w:tab/>
        <w:t>Quarried rock</w:t>
      </w:r>
      <w:r w:rsidRPr="00EE4D73">
        <w:rPr>
          <w:noProof/>
        </w:rPr>
        <w:tab/>
      </w:r>
      <w:r w:rsidRPr="00EE4D73">
        <w:rPr>
          <w:noProof/>
        </w:rPr>
        <w:fldChar w:fldCharType="begin"/>
      </w:r>
      <w:r w:rsidRPr="00EE4D73">
        <w:rPr>
          <w:noProof/>
        </w:rPr>
        <w:instrText xml:space="preserve"> PAGEREF _Toc149819825 \h </w:instrText>
      </w:r>
      <w:r w:rsidRPr="00EE4D73">
        <w:rPr>
          <w:noProof/>
        </w:rPr>
      </w:r>
      <w:r w:rsidRPr="00EE4D73">
        <w:rPr>
          <w:noProof/>
        </w:rPr>
        <w:fldChar w:fldCharType="separate"/>
      </w:r>
      <w:r w:rsidRPr="00EE4D73">
        <w:rPr>
          <w:noProof/>
        </w:rPr>
        <w:t>110</w:t>
      </w:r>
      <w:r w:rsidRPr="00EE4D73">
        <w:rPr>
          <w:noProof/>
        </w:rPr>
        <w:fldChar w:fldCharType="end"/>
      </w:r>
    </w:p>
    <w:p w14:paraId="2FBEF58D" w14:textId="20D78D73" w:rsidR="00EE4D73" w:rsidRDefault="00EE4D73" w:rsidP="00EE4D73">
      <w:pPr>
        <w:pStyle w:val="TOC2"/>
        <w:ind w:right="1792"/>
        <w:rPr>
          <w:rFonts w:asciiTheme="minorHAnsi" w:eastAsiaTheme="minorEastAsia" w:hAnsiTheme="minorHAnsi" w:cstheme="minorBidi"/>
          <w:b w:val="0"/>
          <w:noProof/>
          <w:kern w:val="0"/>
          <w:sz w:val="22"/>
          <w:szCs w:val="22"/>
        </w:rPr>
      </w:pPr>
      <w:r>
        <w:rPr>
          <w:noProof/>
        </w:rPr>
        <w:t>Part 31—Silicon</w:t>
      </w:r>
      <w:r w:rsidRPr="00EE4D73">
        <w:rPr>
          <w:b w:val="0"/>
          <w:noProof/>
          <w:sz w:val="18"/>
        </w:rPr>
        <w:tab/>
      </w:r>
      <w:r w:rsidRPr="00EE4D73">
        <w:rPr>
          <w:b w:val="0"/>
          <w:noProof/>
          <w:sz w:val="18"/>
        </w:rPr>
        <w:fldChar w:fldCharType="begin"/>
      </w:r>
      <w:r w:rsidRPr="00EE4D73">
        <w:rPr>
          <w:b w:val="0"/>
          <w:noProof/>
          <w:sz w:val="18"/>
        </w:rPr>
        <w:instrText xml:space="preserve"> PAGEREF _Toc149819826 \h </w:instrText>
      </w:r>
      <w:r w:rsidRPr="00EE4D73">
        <w:rPr>
          <w:b w:val="0"/>
          <w:noProof/>
          <w:sz w:val="18"/>
        </w:rPr>
      </w:r>
      <w:r w:rsidRPr="00EE4D73">
        <w:rPr>
          <w:b w:val="0"/>
          <w:noProof/>
          <w:sz w:val="18"/>
        </w:rPr>
        <w:fldChar w:fldCharType="separate"/>
      </w:r>
      <w:r w:rsidRPr="00EE4D73">
        <w:rPr>
          <w:b w:val="0"/>
          <w:noProof/>
          <w:sz w:val="18"/>
        </w:rPr>
        <w:t>110</w:t>
      </w:r>
      <w:r w:rsidRPr="00EE4D73">
        <w:rPr>
          <w:b w:val="0"/>
          <w:noProof/>
          <w:sz w:val="18"/>
        </w:rPr>
        <w:fldChar w:fldCharType="end"/>
      </w:r>
    </w:p>
    <w:p w14:paraId="4BDEDF97" w14:textId="617D027C" w:rsidR="00EE4D73" w:rsidRDefault="00EE4D73" w:rsidP="00EE4D73">
      <w:pPr>
        <w:pStyle w:val="TOC5"/>
        <w:ind w:right="1792"/>
        <w:rPr>
          <w:rFonts w:asciiTheme="minorHAnsi" w:eastAsiaTheme="minorEastAsia" w:hAnsiTheme="minorHAnsi" w:cstheme="minorBidi"/>
          <w:noProof/>
          <w:kern w:val="0"/>
          <w:sz w:val="22"/>
          <w:szCs w:val="22"/>
        </w:rPr>
      </w:pPr>
      <w:r>
        <w:rPr>
          <w:noProof/>
        </w:rPr>
        <w:t>67</w:t>
      </w:r>
      <w:r>
        <w:rPr>
          <w:noProof/>
        </w:rPr>
        <w:tab/>
        <w:t>Silicon</w:t>
      </w:r>
      <w:r w:rsidRPr="00EE4D73">
        <w:rPr>
          <w:noProof/>
        </w:rPr>
        <w:tab/>
      </w:r>
      <w:r w:rsidRPr="00EE4D73">
        <w:rPr>
          <w:noProof/>
        </w:rPr>
        <w:fldChar w:fldCharType="begin"/>
      </w:r>
      <w:r w:rsidRPr="00EE4D73">
        <w:rPr>
          <w:noProof/>
        </w:rPr>
        <w:instrText xml:space="preserve"> PAGEREF _Toc149819827 \h </w:instrText>
      </w:r>
      <w:r w:rsidRPr="00EE4D73">
        <w:rPr>
          <w:noProof/>
        </w:rPr>
      </w:r>
      <w:r w:rsidRPr="00EE4D73">
        <w:rPr>
          <w:noProof/>
        </w:rPr>
        <w:fldChar w:fldCharType="separate"/>
      </w:r>
      <w:r w:rsidRPr="00EE4D73">
        <w:rPr>
          <w:noProof/>
        </w:rPr>
        <w:t>110</w:t>
      </w:r>
      <w:r w:rsidRPr="00EE4D73">
        <w:rPr>
          <w:noProof/>
        </w:rPr>
        <w:fldChar w:fldCharType="end"/>
      </w:r>
    </w:p>
    <w:p w14:paraId="403474A1" w14:textId="044F9DB7" w:rsidR="00EE4D73" w:rsidRDefault="00EE4D73" w:rsidP="00EE4D73">
      <w:pPr>
        <w:pStyle w:val="TOC2"/>
        <w:ind w:right="1792"/>
        <w:rPr>
          <w:rFonts w:asciiTheme="minorHAnsi" w:eastAsiaTheme="minorEastAsia" w:hAnsiTheme="minorHAnsi" w:cstheme="minorBidi"/>
          <w:b w:val="0"/>
          <w:noProof/>
          <w:kern w:val="0"/>
          <w:sz w:val="22"/>
          <w:szCs w:val="22"/>
        </w:rPr>
      </w:pPr>
      <w:r>
        <w:rPr>
          <w:noProof/>
        </w:rPr>
        <w:t>Part 32—Lead bullion</w:t>
      </w:r>
      <w:r w:rsidRPr="00EE4D73">
        <w:rPr>
          <w:b w:val="0"/>
          <w:noProof/>
          <w:sz w:val="18"/>
        </w:rPr>
        <w:tab/>
      </w:r>
      <w:r w:rsidRPr="00EE4D73">
        <w:rPr>
          <w:b w:val="0"/>
          <w:noProof/>
          <w:sz w:val="18"/>
        </w:rPr>
        <w:fldChar w:fldCharType="begin"/>
      </w:r>
      <w:r w:rsidRPr="00EE4D73">
        <w:rPr>
          <w:b w:val="0"/>
          <w:noProof/>
          <w:sz w:val="18"/>
        </w:rPr>
        <w:instrText xml:space="preserve"> PAGEREF _Toc149819828 \h </w:instrText>
      </w:r>
      <w:r w:rsidRPr="00EE4D73">
        <w:rPr>
          <w:b w:val="0"/>
          <w:noProof/>
          <w:sz w:val="18"/>
        </w:rPr>
      </w:r>
      <w:r w:rsidRPr="00EE4D73">
        <w:rPr>
          <w:b w:val="0"/>
          <w:noProof/>
          <w:sz w:val="18"/>
        </w:rPr>
        <w:fldChar w:fldCharType="separate"/>
      </w:r>
      <w:r w:rsidRPr="00EE4D73">
        <w:rPr>
          <w:b w:val="0"/>
          <w:noProof/>
          <w:sz w:val="18"/>
        </w:rPr>
        <w:t>111</w:t>
      </w:r>
      <w:r w:rsidRPr="00EE4D73">
        <w:rPr>
          <w:b w:val="0"/>
          <w:noProof/>
          <w:sz w:val="18"/>
        </w:rPr>
        <w:fldChar w:fldCharType="end"/>
      </w:r>
    </w:p>
    <w:p w14:paraId="376B16FC" w14:textId="75F58275" w:rsidR="00EE4D73" w:rsidRDefault="00EE4D73" w:rsidP="00EE4D73">
      <w:pPr>
        <w:pStyle w:val="TOC5"/>
        <w:ind w:right="1792"/>
        <w:rPr>
          <w:rFonts w:asciiTheme="minorHAnsi" w:eastAsiaTheme="minorEastAsia" w:hAnsiTheme="minorHAnsi" w:cstheme="minorBidi"/>
          <w:noProof/>
          <w:kern w:val="0"/>
          <w:sz w:val="22"/>
          <w:szCs w:val="22"/>
        </w:rPr>
      </w:pPr>
      <w:r>
        <w:rPr>
          <w:noProof/>
        </w:rPr>
        <w:t>68</w:t>
      </w:r>
      <w:r>
        <w:rPr>
          <w:noProof/>
        </w:rPr>
        <w:tab/>
        <w:t>Lead bullion</w:t>
      </w:r>
      <w:r w:rsidRPr="00EE4D73">
        <w:rPr>
          <w:noProof/>
        </w:rPr>
        <w:tab/>
      </w:r>
      <w:r w:rsidRPr="00EE4D73">
        <w:rPr>
          <w:noProof/>
        </w:rPr>
        <w:fldChar w:fldCharType="begin"/>
      </w:r>
      <w:r w:rsidRPr="00EE4D73">
        <w:rPr>
          <w:noProof/>
        </w:rPr>
        <w:instrText xml:space="preserve"> PAGEREF _Toc149819829 \h </w:instrText>
      </w:r>
      <w:r w:rsidRPr="00EE4D73">
        <w:rPr>
          <w:noProof/>
        </w:rPr>
      </w:r>
      <w:r w:rsidRPr="00EE4D73">
        <w:rPr>
          <w:noProof/>
        </w:rPr>
        <w:fldChar w:fldCharType="separate"/>
      </w:r>
      <w:r w:rsidRPr="00EE4D73">
        <w:rPr>
          <w:noProof/>
        </w:rPr>
        <w:t>111</w:t>
      </w:r>
      <w:r w:rsidRPr="00EE4D73">
        <w:rPr>
          <w:noProof/>
        </w:rPr>
        <w:fldChar w:fldCharType="end"/>
      </w:r>
    </w:p>
    <w:p w14:paraId="225D9ADD" w14:textId="24D65E8A" w:rsidR="00EE4D73" w:rsidRDefault="00EE4D73" w:rsidP="00EE4D73">
      <w:pPr>
        <w:pStyle w:val="TOC2"/>
        <w:ind w:right="1792"/>
        <w:rPr>
          <w:rFonts w:asciiTheme="minorHAnsi" w:eastAsiaTheme="minorEastAsia" w:hAnsiTheme="minorHAnsi" w:cstheme="minorBidi"/>
          <w:b w:val="0"/>
          <w:noProof/>
          <w:kern w:val="0"/>
          <w:sz w:val="22"/>
          <w:szCs w:val="22"/>
        </w:rPr>
      </w:pPr>
      <w:r>
        <w:rPr>
          <w:noProof/>
        </w:rPr>
        <w:t>Part 33—Refined lead</w:t>
      </w:r>
      <w:r w:rsidRPr="00EE4D73">
        <w:rPr>
          <w:b w:val="0"/>
          <w:noProof/>
          <w:sz w:val="18"/>
        </w:rPr>
        <w:tab/>
      </w:r>
      <w:r w:rsidRPr="00EE4D73">
        <w:rPr>
          <w:b w:val="0"/>
          <w:noProof/>
          <w:sz w:val="18"/>
        </w:rPr>
        <w:fldChar w:fldCharType="begin"/>
      </w:r>
      <w:r w:rsidRPr="00EE4D73">
        <w:rPr>
          <w:b w:val="0"/>
          <w:noProof/>
          <w:sz w:val="18"/>
        </w:rPr>
        <w:instrText xml:space="preserve"> PAGEREF _Toc149819830 \h </w:instrText>
      </w:r>
      <w:r w:rsidRPr="00EE4D73">
        <w:rPr>
          <w:b w:val="0"/>
          <w:noProof/>
          <w:sz w:val="18"/>
        </w:rPr>
      </w:r>
      <w:r w:rsidRPr="00EE4D73">
        <w:rPr>
          <w:b w:val="0"/>
          <w:noProof/>
          <w:sz w:val="18"/>
        </w:rPr>
        <w:fldChar w:fldCharType="separate"/>
      </w:r>
      <w:r w:rsidRPr="00EE4D73">
        <w:rPr>
          <w:b w:val="0"/>
          <w:noProof/>
          <w:sz w:val="18"/>
        </w:rPr>
        <w:t>111</w:t>
      </w:r>
      <w:r w:rsidRPr="00EE4D73">
        <w:rPr>
          <w:b w:val="0"/>
          <w:noProof/>
          <w:sz w:val="18"/>
        </w:rPr>
        <w:fldChar w:fldCharType="end"/>
      </w:r>
    </w:p>
    <w:p w14:paraId="7C0AD78A" w14:textId="5A2C6B80" w:rsidR="00EE4D73" w:rsidRDefault="00EE4D73" w:rsidP="00EE4D73">
      <w:pPr>
        <w:pStyle w:val="TOC5"/>
        <w:ind w:right="1792"/>
        <w:rPr>
          <w:rFonts w:asciiTheme="minorHAnsi" w:eastAsiaTheme="minorEastAsia" w:hAnsiTheme="minorHAnsi" w:cstheme="minorBidi"/>
          <w:noProof/>
          <w:kern w:val="0"/>
          <w:sz w:val="22"/>
          <w:szCs w:val="22"/>
        </w:rPr>
      </w:pPr>
      <w:r>
        <w:rPr>
          <w:noProof/>
        </w:rPr>
        <w:t>69</w:t>
      </w:r>
      <w:r>
        <w:rPr>
          <w:noProof/>
        </w:rPr>
        <w:tab/>
        <w:t>Refined lead</w:t>
      </w:r>
      <w:r w:rsidRPr="00EE4D73">
        <w:rPr>
          <w:noProof/>
        </w:rPr>
        <w:tab/>
      </w:r>
      <w:r w:rsidRPr="00EE4D73">
        <w:rPr>
          <w:noProof/>
        </w:rPr>
        <w:fldChar w:fldCharType="begin"/>
      </w:r>
      <w:r w:rsidRPr="00EE4D73">
        <w:rPr>
          <w:noProof/>
        </w:rPr>
        <w:instrText xml:space="preserve"> PAGEREF _Toc149819831 \h </w:instrText>
      </w:r>
      <w:r w:rsidRPr="00EE4D73">
        <w:rPr>
          <w:noProof/>
        </w:rPr>
      </w:r>
      <w:r w:rsidRPr="00EE4D73">
        <w:rPr>
          <w:noProof/>
        </w:rPr>
        <w:fldChar w:fldCharType="separate"/>
      </w:r>
      <w:r w:rsidRPr="00EE4D73">
        <w:rPr>
          <w:noProof/>
        </w:rPr>
        <w:t>111</w:t>
      </w:r>
      <w:r w:rsidRPr="00EE4D73">
        <w:rPr>
          <w:noProof/>
        </w:rPr>
        <w:fldChar w:fldCharType="end"/>
      </w:r>
    </w:p>
    <w:p w14:paraId="46FBBF5F" w14:textId="31A1A38C" w:rsidR="00EE4D73" w:rsidRDefault="00EE4D73" w:rsidP="00EE4D73">
      <w:pPr>
        <w:pStyle w:val="TOC2"/>
        <w:ind w:right="1792"/>
        <w:rPr>
          <w:rFonts w:asciiTheme="minorHAnsi" w:eastAsiaTheme="minorEastAsia" w:hAnsiTheme="minorHAnsi" w:cstheme="minorBidi"/>
          <w:b w:val="0"/>
          <w:noProof/>
          <w:kern w:val="0"/>
          <w:sz w:val="22"/>
          <w:szCs w:val="22"/>
        </w:rPr>
      </w:pPr>
      <w:r>
        <w:rPr>
          <w:noProof/>
        </w:rPr>
        <w:t>Part 34—Zinc in fume</w:t>
      </w:r>
      <w:r w:rsidRPr="00EE4D73">
        <w:rPr>
          <w:b w:val="0"/>
          <w:noProof/>
          <w:sz w:val="18"/>
        </w:rPr>
        <w:tab/>
      </w:r>
      <w:r w:rsidRPr="00EE4D73">
        <w:rPr>
          <w:b w:val="0"/>
          <w:noProof/>
          <w:sz w:val="18"/>
        </w:rPr>
        <w:fldChar w:fldCharType="begin"/>
      </w:r>
      <w:r w:rsidRPr="00EE4D73">
        <w:rPr>
          <w:b w:val="0"/>
          <w:noProof/>
          <w:sz w:val="18"/>
        </w:rPr>
        <w:instrText xml:space="preserve"> PAGEREF _Toc149819832 \h </w:instrText>
      </w:r>
      <w:r w:rsidRPr="00EE4D73">
        <w:rPr>
          <w:b w:val="0"/>
          <w:noProof/>
          <w:sz w:val="18"/>
        </w:rPr>
      </w:r>
      <w:r w:rsidRPr="00EE4D73">
        <w:rPr>
          <w:b w:val="0"/>
          <w:noProof/>
          <w:sz w:val="18"/>
        </w:rPr>
        <w:fldChar w:fldCharType="separate"/>
      </w:r>
      <w:r w:rsidRPr="00EE4D73">
        <w:rPr>
          <w:b w:val="0"/>
          <w:noProof/>
          <w:sz w:val="18"/>
        </w:rPr>
        <w:t>111</w:t>
      </w:r>
      <w:r w:rsidRPr="00EE4D73">
        <w:rPr>
          <w:b w:val="0"/>
          <w:noProof/>
          <w:sz w:val="18"/>
        </w:rPr>
        <w:fldChar w:fldCharType="end"/>
      </w:r>
    </w:p>
    <w:p w14:paraId="42E96B44" w14:textId="24C5DB07" w:rsidR="00EE4D73" w:rsidRDefault="00EE4D73" w:rsidP="00EE4D73">
      <w:pPr>
        <w:pStyle w:val="TOC5"/>
        <w:ind w:right="1792"/>
        <w:rPr>
          <w:rFonts w:asciiTheme="minorHAnsi" w:eastAsiaTheme="minorEastAsia" w:hAnsiTheme="minorHAnsi" w:cstheme="minorBidi"/>
          <w:noProof/>
          <w:kern w:val="0"/>
          <w:sz w:val="22"/>
          <w:szCs w:val="22"/>
        </w:rPr>
      </w:pPr>
      <w:r>
        <w:rPr>
          <w:noProof/>
        </w:rPr>
        <w:t>70</w:t>
      </w:r>
      <w:r>
        <w:rPr>
          <w:noProof/>
        </w:rPr>
        <w:tab/>
        <w:t>Zinc in fume</w:t>
      </w:r>
      <w:r w:rsidRPr="00EE4D73">
        <w:rPr>
          <w:noProof/>
        </w:rPr>
        <w:tab/>
      </w:r>
      <w:r w:rsidRPr="00EE4D73">
        <w:rPr>
          <w:noProof/>
        </w:rPr>
        <w:fldChar w:fldCharType="begin"/>
      </w:r>
      <w:r w:rsidRPr="00EE4D73">
        <w:rPr>
          <w:noProof/>
        </w:rPr>
        <w:instrText xml:space="preserve"> PAGEREF _Toc149819833 \h </w:instrText>
      </w:r>
      <w:r w:rsidRPr="00EE4D73">
        <w:rPr>
          <w:noProof/>
        </w:rPr>
      </w:r>
      <w:r w:rsidRPr="00EE4D73">
        <w:rPr>
          <w:noProof/>
        </w:rPr>
        <w:fldChar w:fldCharType="separate"/>
      </w:r>
      <w:r w:rsidRPr="00EE4D73">
        <w:rPr>
          <w:noProof/>
        </w:rPr>
        <w:t>111</w:t>
      </w:r>
      <w:r w:rsidRPr="00EE4D73">
        <w:rPr>
          <w:noProof/>
        </w:rPr>
        <w:fldChar w:fldCharType="end"/>
      </w:r>
    </w:p>
    <w:p w14:paraId="0FC4DBAF" w14:textId="5DF45AA4" w:rsidR="00EE4D73" w:rsidRDefault="00EE4D73" w:rsidP="00EE4D73">
      <w:pPr>
        <w:pStyle w:val="TOC2"/>
        <w:ind w:right="1792"/>
        <w:rPr>
          <w:rFonts w:asciiTheme="minorHAnsi" w:eastAsiaTheme="minorEastAsia" w:hAnsiTheme="minorHAnsi" w:cstheme="minorBidi"/>
          <w:b w:val="0"/>
          <w:noProof/>
          <w:kern w:val="0"/>
          <w:sz w:val="22"/>
          <w:szCs w:val="22"/>
        </w:rPr>
      </w:pPr>
      <w:r>
        <w:rPr>
          <w:noProof/>
        </w:rPr>
        <w:t>Part 35—Caustic calcined magnesia</w:t>
      </w:r>
      <w:r w:rsidRPr="00EE4D73">
        <w:rPr>
          <w:b w:val="0"/>
          <w:noProof/>
          <w:sz w:val="18"/>
        </w:rPr>
        <w:tab/>
      </w:r>
      <w:r w:rsidRPr="00EE4D73">
        <w:rPr>
          <w:b w:val="0"/>
          <w:noProof/>
          <w:sz w:val="18"/>
        </w:rPr>
        <w:fldChar w:fldCharType="begin"/>
      </w:r>
      <w:r w:rsidRPr="00EE4D73">
        <w:rPr>
          <w:b w:val="0"/>
          <w:noProof/>
          <w:sz w:val="18"/>
        </w:rPr>
        <w:instrText xml:space="preserve"> PAGEREF _Toc149819834 \h </w:instrText>
      </w:r>
      <w:r w:rsidRPr="00EE4D73">
        <w:rPr>
          <w:b w:val="0"/>
          <w:noProof/>
          <w:sz w:val="18"/>
        </w:rPr>
      </w:r>
      <w:r w:rsidRPr="00EE4D73">
        <w:rPr>
          <w:b w:val="0"/>
          <w:noProof/>
          <w:sz w:val="18"/>
        </w:rPr>
        <w:fldChar w:fldCharType="separate"/>
      </w:r>
      <w:r w:rsidRPr="00EE4D73">
        <w:rPr>
          <w:b w:val="0"/>
          <w:noProof/>
          <w:sz w:val="18"/>
        </w:rPr>
        <w:t>112</w:t>
      </w:r>
      <w:r w:rsidRPr="00EE4D73">
        <w:rPr>
          <w:b w:val="0"/>
          <w:noProof/>
          <w:sz w:val="18"/>
        </w:rPr>
        <w:fldChar w:fldCharType="end"/>
      </w:r>
    </w:p>
    <w:p w14:paraId="0E2C8319" w14:textId="5448D9CF" w:rsidR="00EE4D73" w:rsidRDefault="00EE4D73" w:rsidP="00EE4D73">
      <w:pPr>
        <w:pStyle w:val="TOC5"/>
        <w:ind w:right="1792"/>
        <w:rPr>
          <w:rFonts w:asciiTheme="minorHAnsi" w:eastAsiaTheme="minorEastAsia" w:hAnsiTheme="minorHAnsi" w:cstheme="minorBidi"/>
          <w:noProof/>
          <w:kern w:val="0"/>
          <w:sz w:val="22"/>
          <w:szCs w:val="22"/>
        </w:rPr>
      </w:pPr>
      <w:r>
        <w:rPr>
          <w:noProof/>
        </w:rPr>
        <w:t>71</w:t>
      </w:r>
      <w:r>
        <w:rPr>
          <w:noProof/>
        </w:rPr>
        <w:tab/>
        <w:t>Caustic calcined magnesia</w:t>
      </w:r>
      <w:r w:rsidRPr="00EE4D73">
        <w:rPr>
          <w:noProof/>
        </w:rPr>
        <w:tab/>
      </w:r>
      <w:r w:rsidRPr="00EE4D73">
        <w:rPr>
          <w:noProof/>
        </w:rPr>
        <w:fldChar w:fldCharType="begin"/>
      </w:r>
      <w:r w:rsidRPr="00EE4D73">
        <w:rPr>
          <w:noProof/>
        </w:rPr>
        <w:instrText xml:space="preserve"> PAGEREF _Toc149819835 \h </w:instrText>
      </w:r>
      <w:r w:rsidRPr="00EE4D73">
        <w:rPr>
          <w:noProof/>
        </w:rPr>
      </w:r>
      <w:r w:rsidRPr="00EE4D73">
        <w:rPr>
          <w:noProof/>
        </w:rPr>
        <w:fldChar w:fldCharType="separate"/>
      </w:r>
      <w:r w:rsidRPr="00EE4D73">
        <w:rPr>
          <w:noProof/>
        </w:rPr>
        <w:t>112</w:t>
      </w:r>
      <w:r w:rsidRPr="00EE4D73">
        <w:rPr>
          <w:noProof/>
        </w:rPr>
        <w:fldChar w:fldCharType="end"/>
      </w:r>
    </w:p>
    <w:p w14:paraId="5CAE043D" w14:textId="7C9E6F72" w:rsidR="00EE4D73" w:rsidRDefault="00EE4D73" w:rsidP="00EE4D73">
      <w:pPr>
        <w:pStyle w:val="TOC2"/>
        <w:ind w:right="1792"/>
        <w:rPr>
          <w:rFonts w:asciiTheme="minorHAnsi" w:eastAsiaTheme="minorEastAsia" w:hAnsiTheme="minorHAnsi" w:cstheme="minorBidi"/>
          <w:b w:val="0"/>
          <w:noProof/>
          <w:kern w:val="0"/>
          <w:sz w:val="22"/>
          <w:szCs w:val="22"/>
        </w:rPr>
      </w:pPr>
      <w:r>
        <w:rPr>
          <w:noProof/>
        </w:rPr>
        <w:t>Part 36—Copper anode</w:t>
      </w:r>
      <w:r w:rsidRPr="00EE4D73">
        <w:rPr>
          <w:b w:val="0"/>
          <w:noProof/>
          <w:sz w:val="18"/>
        </w:rPr>
        <w:tab/>
      </w:r>
      <w:r w:rsidRPr="00EE4D73">
        <w:rPr>
          <w:b w:val="0"/>
          <w:noProof/>
          <w:sz w:val="18"/>
        </w:rPr>
        <w:fldChar w:fldCharType="begin"/>
      </w:r>
      <w:r w:rsidRPr="00EE4D73">
        <w:rPr>
          <w:b w:val="0"/>
          <w:noProof/>
          <w:sz w:val="18"/>
        </w:rPr>
        <w:instrText xml:space="preserve"> PAGEREF _Toc149819836 \h </w:instrText>
      </w:r>
      <w:r w:rsidRPr="00EE4D73">
        <w:rPr>
          <w:b w:val="0"/>
          <w:noProof/>
          <w:sz w:val="18"/>
        </w:rPr>
      </w:r>
      <w:r w:rsidRPr="00EE4D73">
        <w:rPr>
          <w:b w:val="0"/>
          <w:noProof/>
          <w:sz w:val="18"/>
        </w:rPr>
        <w:fldChar w:fldCharType="separate"/>
      </w:r>
      <w:r w:rsidRPr="00EE4D73">
        <w:rPr>
          <w:b w:val="0"/>
          <w:noProof/>
          <w:sz w:val="18"/>
        </w:rPr>
        <w:t>112</w:t>
      </w:r>
      <w:r w:rsidRPr="00EE4D73">
        <w:rPr>
          <w:b w:val="0"/>
          <w:noProof/>
          <w:sz w:val="18"/>
        </w:rPr>
        <w:fldChar w:fldCharType="end"/>
      </w:r>
    </w:p>
    <w:p w14:paraId="1AE56DCE" w14:textId="5C99119C" w:rsidR="00EE4D73" w:rsidRDefault="00EE4D73" w:rsidP="00EE4D73">
      <w:pPr>
        <w:pStyle w:val="TOC5"/>
        <w:ind w:right="1792"/>
        <w:rPr>
          <w:rFonts w:asciiTheme="minorHAnsi" w:eastAsiaTheme="minorEastAsia" w:hAnsiTheme="minorHAnsi" w:cstheme="minorBidi"/>
          <w:noProof/>
          <w:kern w:val="0"/>
          <w:sz w:val="22"/>
          <w:szCs w:val="22"/>
        </w:rPr>
      </w:pPr>
      <w:r>
        <w:rPr>
          <w:noProof/>
        </w:rPr>
        <w:t>72</w:t>
      </w:r>
      <w:r>
        <w:rPr>
          <w:noProof/>
        </w:rPr>
        <w:tab/>
        <w:t>Copper anode</w:t>
      </w:r>
      <w:r w:rsidRPr="00EE4D73">
        <w:rPr>
          <w:noProof/>
        </w:rPr>
        <w:tab/>
      </w:r>
      <w:r w:rsidRPr="00EE4D73">
        <w:rPr>
          <w:noProof/>
        </w:rPr>
        <w:fldChar w:fldCharType="begin"/>
      </w:r>
      <w:r w:rsidRPr="00EE4D73">
        <w:rPr>
          <w:noProof/>
        </w:rPr>
        <w:instrText xml:space="preserve"> PAGEREF _Toc149819837 \h </w:instrText>
      </w:r>
      <w:r w:rsidRPr="00EE4D73">
        <w:rPr>
          <w:noProof/>
        </w:rPr>
      </w:r>
      <w:r w:rsidRPr="00EE4D73">
        <w:rPr>
          <w:noProof/>
        </w:rPr>
        <w:fldChar w:fldCharType="separate"/>
      </w:r>
      <w:r w:rsidRPr="00EE4D73">
        <w:rPr>
          <w:noProof/>
        </w:rPr>
        <w:t>112</w:t>
      </w:r>
      <w:r w:rsidRPr="00EE4D73">
        <w:rPr>
          <w:noProof/>
        </w:rPr>
        <w:fldChar w:fldCharType="end"/>
      </w:r>
    </w:p>
    <w:p w14:paraId="6EB242E9" w14:textId="3540D3F7" w:rsidR="00EE4D73" w:rsidRDefault="00EE4D73" w:rsidP="00EE4D73">
      <w:pPr>
        <w:pStyle w:val="TOC2"/>
        <w:ind w:right="1792"/>
        <w:rPr>
          <w:rFonts w:asciiTheme="minorHAnsi" w:eastAsiaTheme="minorEastAsia" w:hAnsiTheme="minorHAnsi" w:cstheme="minorBidi"/>
          <w:b w:val="0"/>
          <w:noProof/>
          <w:kern w:val="0"/>
          <w:sz w:val="22"/>
          <w:szCs w:val="22"/>
        </w:rPr>
      </w:pPr>
      <w:r>
        <w:rPr>
          <w:noProof/>
        </w:rPr>
        <w:t>Part 37—Manganese sinter</w:t>
      </w:r>
      <w:r w:rsidRPr="00EE4D73">
        <w:rPr>
          <w:b w:val="0"/>
          <w:noProof/>
          <w:sz w:val="18"/>
        </w:rPr>
        <w:tab/>
      </w:r>
      <w:r w:rsidRPr="00EE4D73">
        <w:rPr>
          <w:b w:val="0"/>
          <w:noProof/>
          <w:sz w:val="18"/>
        </w:rPr>
        <w:fldChar w:fldCharType="begin"/>
      </w:r>
      <w:r w:rsidRPr="00EE4D73">
        <w:rPr>
          <w:b w:val="0"/>
          <w:noProof/>
          <w:sz w:val="18"/>
        </w:rPr>
        <w:instrText xml:space="preserve"> PAGEREF _Toc149819838 \h </w:instrText>
      </w:r>
      <w:r w:rsidRPr="00EE4D73">
        <w:rPr>
          <w:b w:val="0"/>
          <w:noProof/>
          <w:sz w:val="18"/>
        </w:rPr>
      </w:r>
      <w:r w:rsidRPr="00EE4D73">
        <w:rPr>
          <w:b w:val="0"/>
          <w:noProof/>
          <w:sz w:val="18"/>
        </w:rPr>
        <w:fldChar w:fldCharType="separate"/>
      </w:r>
      <w:r w:rsidRPr="00EE4D73">
        <w:rPr>
          <w:b w:val="0"/>
          <w:noProof/>
          <w:sz w:val="18"/>
        </w:rPr>
        <w:t>113</w:t>
      </w:r>
      <w:r w:rsidRPr="00EE4D73">
        <w:rPr>
          <w:b w:val="0"/>
          <w:noProof/>
          <w:sz w:val="18"/>
        </w:rPr>
        <w:fldChar w:fldCharType="end"/>
      </w:r>
    </w:p>
    <w:p w14:paraId="47BDE4FF" w14:textId="3E9507C2" w:rsidR="00EE4D73" w:rsidRDefault="00EE4D73" w:rsidP="00EE4D73">
      <w:pPr>
        <w:pStyle w:val="TOC5"/>
        <w:ind w:right="1792"/>
        <w:rPr>
          <w:rFonts w:asciiTheme="minorHAnsi" w:eastAsiaTheme="minorEastAsia" w:hAnsiTheme="minorHAnsi" w:cstheme="minorBidi"/>
          <w:noProof/>
          <w:kern w:val="0"/>
          <w:sz w:val="22"/>
          <w:szCs w:val="22"/>
        </w:rPr>
      </w:pPr>
      <w:r>
        <w:rPr>
          <w:noProof/>
        </w:rPr>
        <w:t>73</w:t>
      </w:r>
      <w:r>
        <w:rPr>
          <w:noProof/>
        </w:rPr>
        <w:tab/>
        <w:t>Manganese sinter</w:t>
      </w:r>
      <w:r w:rsidRPr="00EE4D73">
        <w:rPr>
          <w:noProof/>
        </w:rPr>
        <w:tab/>
      </w:r>
      <w:r w:rsidRPr="00EE4D73">
        <w:rPr>
          <w:noProof/>
        </w:rPr>
        <w:fldChar w:fldCharType="begin"/>
      </w:r>
      <w:r w:rsidRPr="00EE4D73">
        <w:rPr>
          <w:noProof/>
        </w:rPr>
        <w:instrText xml:space="preserve"> PAGEREF _Toc149819839 \h </w:instrText>
      </w:r>
      <w:r w:rsidRPr="00EE4D73">
        <w:rPr>
          <w:noProof/>
        </w:rPr>
      </w:r>
      <w:r w:rsidRPr="00EE4D73">
        <w:rPr>
          <w:noProof/>
        </w:rPr>
        <w:fldChar w:fldCharType="separate"/>
      </w:r>
      <w:r w:rsidRPr="00EE4D73">
        <w:rPr>
          <w:noProof/>
        </w:rPr>
        <w:t>113</w:t>
      </w:r>
      <w:r w:rsidRPr="00EE4D73">
        <w:rPr>
          <w:noProof/>
        </w:rPr>
        <w:fldChar w:fldCharType="end"/>
      </w:r>
    </w:p>
    <w:p w14:paraId="5B06EA52" w14:textId="4389A5E1" w:rsidR="00EE4D73" w:rsidRDefault="00EE4D73" w:rsidP="00EE4D73">
      <w:pPr>
        <w:pStyle w:val="TOC2"/>
        <w:ind w:right="1792"/>
        <w:rPr>
          <w:rFonts w:asciiTheme="minorHAnsi" w:eastAsiaTheme="minorEastAsia" w:hAnsiTheme="minorHAnsi" w:cstheme="minorBidi"/>
          <w:b w:val="0"/>
          <w:noProof/>
          <w:kern w:val="0"/>
          <w:sz w:val="22"/>
          <w:szCs w:val="22"/>
        </w:rPr>
      </w:pPr>
      <w:r>
        <w:rPr>
          <w:noProof/>
        </w:rPr>
        <w:t>Part 38—Ferromanganese alloy</w:t>
      </w:r>
      <w:r w:rsidRPr="00EE4D73">
        <w:rPr>
          <w:b w:val="0"/>
          <w:noProof/>
          <w:sz w:val="18"/>
        </w:rPr>
        <w:tab/>
      </w:r>
      <w:r w:rsidRPr="00EE4D73">
        <w:rPr>
          <w:b w:val="0"/>
          <w:noProof/>
          <w:sz w:val="18"/>
        </w:rPr>
        <w:fldChar w:fldCharType="begin"/>
      </w:r>
      <w:r w:rsidRPr="00EE4D73">
        <w:rPr>
          <w:b w:val="0"/>
          <w:noProof/>
          <w:sz w:val="18"/>
        </w:rPr>
        <w:instrText xml:space="preserve"> PAGEREF _Toc149819840 \h </w:instrText>
      </w:r>
      <w:r w:rsidRPr="00EE4D73">
        <w:rPr>
          <w:b w:val="0"/>
          <w:noProof/>
          <w:sz w:val="18"/>
        </w:rPr>
      </w:r>
      <w:r w:rsidRPr="00EE4D73">
        <w:rPr>
          <w:b w:val="0"/>
          <w:noProof/>
          <w:sz w:val="18"/>
        </w:rPr>
        <w:fldChar w:fldCharType="separate"/>
      </w:r>
      <w:r w:rsidRPr="00EE4D73">
        <w:rPr>
          <w:b w:val="0"/>
          <w:noProof/>
          <w:sz w:val="18"/>
        </w:rPr>
        <w:t>113</w:t>
      </w:r>
      <w:r w:rsidRPr="00EE4D73">
        <w:rPr>
          <w:b w:val="0"/>
          <w:noProof/>
          <w:sz w:val="18"/>
        </w:rPr>
        <w:fldChar w:fldCharType="end"/>
      </w:r>
    </w:p>
    <w:p w14:paraId="335823E8" w14:textId="163E1C71" w:rsidR="00EE4D73" w:rsidRDefault="00EE4D73" w:rsidP="00EE4D73">
      <w:pPr>
        <w:pStyle w:val="TOC5"/>
        <w:ind w:right="1792"/>
        <w:rPr>
          <w:rFonts w:asciiTheme="minorHAnsi" w:eastAsiaTheme="minorEastAsia" w:hAnsiTheme="minorHAnsi" w:cstheme="minorBidi"/>
          <w:noProof/>
          <w:kern w:val="0"/>
          <w:sz w:val="22"/>
          <w:szCs w:val="22"/>
        </w:rPr>
      </w:pPr>
      <w:r>
        <w:rPr>
          <w:noProof/>
        </w:rPr>
        <w:t>74</w:t>
      </w:r>
      <w:r>
        <w:rPr>
          <w:noProof/>
        </w:rPr>
        <w:tab/>
        <w:t>Ferromanganese alloy</w:t>
      </w:r>
      <w:r w:rsidRPr="00EE4D73">
        <w:rPr>
          <w:noProof/>
        </w:rPr>
        <w:tab/>
      </w:r>
      <w:r w:rsidRPr="00EE4D73">
        <w:rPr>
          <w:noProof/>
        </w:rPr>
        <w:fldChar w:fldCharType="begin"/>
      </w:r>
      <w:r w:rsidRPr="00EE4D73">
        <w:rPr>
          <w:noProof/>
        </w:rPr>
        <w:instrText xml:space="preserve"> PAGEREF _Toc149819841 \h </w:instrText>
      </w:r>
      <w:r w:rsidRPr="00EE4D73">
        <w:rPr>
          <w:noProof/>
        </w:rPr>
      </w:r>
      <w:r w:rsidRPr="00EE4D73">
        <w:rPr>
          <w:noProof/>
        </w:rPr>
        <w:fldChar w:fldCharType="separate"/>
      </w:r>
      <w:r w:rsidRPr="00EE4D73">
        <w:rPr>
          <w:noProof/>
        </w:rPr>
        <w:t>113</w:t>
      </w:r>
      <w:r w:rsidRPr="00EE4D73">
        <w:rPr>
          <w:noProof/>
        </w:rPr>
        <w:fldChar w:fldCharType="end"/>
      </w:r>
    </w:p>
    <w:p w14:paraId="57664622" w14:textId="0CE7B99C" w:rsidR="00EE4D73" w:rsidRDefault="00EE4D73" w:rsidP="00EE4D73">
      <w:pPr>
        <w:pStyle w:val="TOC2"/>
        <w:ind w:right="1792"/>
        <w:rPr>
          <w:rFonts w:asciiTheme="minorHAnsi" w:eastAsiaTheme="minorEastAsia" w:hAnsiTheme="minorHAnsi" w:cstheme="minorBidi"/>
          <w:b w:val="0"/>
          <w:noProof/>
          <w:kern w:val="0"/>
          <w:sz w:val="22"/>
          <w:szCs w:val="22"/>
        </w:rPr>
      </w:pPr>
      <w:r>
        <w:rPr>
          <w:noProof/>
        </w:rPr>
        <w:t>Part 39—Silicomanganese alloy</w:t>
      </w:r>
      <w:r w:rsidRPr="00EE4D73">
        <w:rPr>
          <w:b w:val="0"/>
          <w:noProof/>
          <w:sz w:val="18"/>
        </w:rPr>
        <w:tab/>
      </w:r>
      <w:r w:rsidRPr="00EE4D73">
        <w:rPr>
          <w:b w:val="0"/>
          <w:noProof/>
          <w:sz w:val="18"/>
        </w:rPr>
        <w:fldChar w:fldCharType="begin"/>
      </w:r>
      <w:r w:rsidRPr="00EE4D73">
        <w:rPr>
          <w:b w:val="0"/>
          <w:noProof/>
          <w:sz w:val="18"/>
        </w:rPr>
        <w:instrText xml:space="preserve"> PAGEREF _Toc149819842 \h </w:instrText>
      </w:r>
      <w:r w:rsidRPr="00EE4D73">
        <w:rPr>
          <w:b w:val="0"/>
          <w:noProof/>
          <w:sz w:val="18"/>
        </w:rPr>
      </w:r>
      <w:r w:rsidRPr="00EE4D73">
        <w:rPr>
          <w:b w:val="0"/>
          <w:noProof/>
          <w:sz w:val="18"/>
        </w:rPr>
        <w:fldChar w:fldCharType="separate"/>
      </w:r>
      <w:r w:rsidRPr="00EE4D73">
        <w:rPr>
          <w:b w:val="0"/>
          <w:noProof/>
          <w:sz w:val="18"/>
        </w:rPr>
        <w:t>114</w:t>
      </w:r>
      <w:r w:rsidRPr="00EE4D73">
        <w:rPr>
          <w:b w:val="0"/>
          <w:noProof/>
          <w:sz w:val="18"/>
        </w:rPr>
        <w:fldChar w:fldCharType="end"/>
      </w:r>
    </w:p>
    <w:p w14:paraId="099D71CD" w14:textId="143236BF" w:rsidR="00EE4D73" w:rsidRDefault="00EE4D73" w:rsidP="00EE4D73">
      <w:pPr>
        <w:pStyle w:val="TOC5"/>
        <w:ind w:right="1792"/>
        <w:rPr>
          <w:rFonts w:asciiTheme="minorHAnsi" w:eastAsiaTheme="minorEastAsia" w:hAnsiTheme="minorHAnsi" w:cstheme="minorBidi"/>
          <w:noProof/>
          <w:kern w:val="0"/>
          <w:sz w:val="22"/>
          <w:szCs w:val="22"/>
        </w:rPr>
      </w:pPr>
      <w:r>
        <w:rPr>
          <w:noProof/>
        </w:rPr>
        <w:t>75</w:t>
      </w:r>
      <w:r>
        <w:rPr>
          <w:noProof/>
        </w:rPr>
        <w:tab/>
        <w:t>Silicomanganese alloy</w:t>
      </w:r>
      <w:r w:rsidRPr="00EE4D73">
        <w:rPr>
          <w:noProof/>
        </w:rPr>
        <w:tab/>
      </w:r>
      <w:r w:rsidRPr="00EE4D73">
        <w:rPr>
          <w:noProof/>
        </w:rPr>
        <w:fldChar w:fldCharType="begin"/>
      </w:r>
      <w:r w:rsidRPr="00EE4D73">
        <w:rPr>
          <w:noProof/>
        </w:rPr>
        <w:instrText xml:space="preserve"> PAGEREF _Toc149819843 \h </w:instrText>
      </w:r>
      <w:r w:rsidRPr="00EE4D73">
        <w:rPr>
          <w:noProof/>
        </w:rPr>
      </w:r>
      <w:r w:rsidRPr="00EE4D73">
        <w:rPr>
          <w:noProof/>
        </w:rPr>
        <w:fldChar w:fldCharType="separate"/>
      </w:r>
      <w:r w:rsidRPr="00EE4D73">
        <w:rPr>
          <w:noProof/>
        </w:rPr>
        <w:t>114</w:t>
      </w:r>
      <w:r w:rsidRPr="00EE4D73">
        <w:rPr>
          <w:noProof/>
        </w:rPr>
        <w:fldChar w:fldCharType="end"/>
      </w:r>
    </w:p>
    <w:p w14:paraId="78238B14" w14:textId="37959E32" w:rsidR="00EE4D73" w:rsidRDefault="00EE4D73" w:rsidP="00EE4D73">
      <w:pPr>
        <w:pStyle w:val="TOC2"/>
        <w:ind w:right="1792"/>
        <w:rPr>
          <w:rFonts w:asciiTheme="minorHAnsi" w:eastAsiaTheme="minorEastAsia" w:hAnsiTheme="minorHAnsi" w:cstheme="minorBidi"/>
          <w:b w:val="0"/>
          <w:noProof/>
          <w:kern w:val="0"/>
          <w:sz w:val="22"/>
          <w:szCs w:val="22"/>
        </w:rPr>
      </w:pPr>
      <w:r>
        <w:rPr>
          <w:noProof/>
        </w:rPr>
        <w:t>Part 40—Nickel manufacturing</w:t>
      </w:r>
      <w:r w:rsidRPr="00EE4D73">
        <w:rPr>
          <w:b w:val="0"/>
          <w:noProof/>
          <w:sz w:val="18"/>
        </w:rPr>
        <w:tab/>
      </w:r>
      <w:r w:rsidRPr="00EE4D73">
        <w:rPr>
          <w:b w:val="0"/>
          <w:noProof/>
          <w:sz w:val="18"/>
        </w:rPr>
        <w:fldChar w:fldCharType="begin"/>
      </w:r>
      <w:r w:rsidRPr="00EE4D73">
        <w:rPr>
          <w:b w:val="0"/>
          <w:noProof/>
          <w:sz w:val="18"/>
        </w:rPr>
        <w:instrText xml:space="preserve"> PAGEREF _Toc149819844 \h </w:instrText>
      </w:r>
      <w:r w:rsidRPr="00EE4D73">
        <w:rPr>
          <w:b w:val="0"/>
          <w:noProof/>
          <w:sz w:val="18"/>
        </w:rPr>
      </w:r>
      <w:r w:rsidRPr="00EE4D73">
        <w:rPr>
          <w:b w:val="0"/>
          <w:noProof/>
          <w:sz w:val="18"/>
        </w:rPr>
        <w:fldChar w:fldCharType="separate"/>
      </w:r>
      <w:r w:rsidRPr="00EE4D73">
        <w:rPr>
          <w:b w:val="0"/>
          <w:noProof/>
          <w:sz w:val="18"/>
        </w:rPr>
        <w:t>114</w:t>
      </w:r>
      <w:r w:rsidRPr="00EE4D73">
        <w:rPr>
          <w:b w:val="0"/>
          <w:noProof/>
          <w:sz w:val="18"/>
        </w:rPr>
        <w:fldChar w:fldCharType="end"/>
      </w:r>
    </w:p>
    <w:p w14:paraId="069B74A8" w14:textId="731AC8F4" w:rsidR="00EE4D73" w:rsidRDefault="00EE4D73" w:rsidP="00EE4D73">
      <w:pPr>
        <w:pStyle w:val="TOC3"/>
        <w:ind w:right="1792"/>
        <w:rPr>
          <w:rFonts w:asciiTheme="minorHAnsi" w:eastAsiaTheme="minorEastAsia" w:hAnsiTheme="minorHAnsi" w:cstheme="minorBidi"/>
          <w:b w:val="0"/>
          <w:noProof/>
          <w:kern w:val="0"/>
          <w:szCs w:val="22"/>
        </w:rPr>
      </w:pPr>
      <w:r>
        <w:rPr>
          <w:noProof/>
        </w:rPr>
        <w:t>Division 1—Definitions</w:t>
      </w:r>
      <w:r w:rsidRPr="00EE4D73">
        <w:rPr>
          <w:b w:val="0"/>
          <w:noProof/>
          <w:sz w:val="18"/>
        </w:rPr>
        <w:tab/>
      </w:r>
      <w:r w:rsidRPr="00EE4D73">
        <w:rPr>
          <w:b w:val="0"/>
          <w:noProof/>
          <w:sz w:val="18"/>
        </w:rPr>
        <w:fldChar w:fldCharType="begin"/>
      </w:r>
      <w:r w:rsidRPr="00EE4D73">
        <w:rPr>
          <w:b w:val="0"/>
          <w:noProof/>
          <w:sz w:val="18"/>
        </w:rPr>
        <w:instrText xml:space="preserve"> PAGEREF _Toc149819845 \h </w:instrText>
      </w:r>
      <w:r w:rsidRPr="00EE4D73">
        <w:rPr>
          <w:b w:val="0"/>
          <w:noProof/>
          <w:sz w:val="18"/>
        </w:rPr>
      </w:r>
      <w:r w:rsidRPr="00EE4D73">
        <w:rPr>
          <w:b w:val="0"/>
          <w:noProof/>
          <w:sz w:val="18"/>
        </w:rPr>
        <w:fldChar w:fldCharType="separate"/>
      </w:r>
      <w:r w:rsidRPr="00EE4D73">
        <w:rPr>
          <w:b w:val="0"/>
          <w:noProof/>
          <w:sz w:val="18"/>
        </w:rPr>
        <w:t>114</w:t>
      </w:r>
      <w:r w:rsidRPr="00EE4D73">
        <w:rPr>
          <w:b w:val="0"/>
          <w:noProof/>
          <w:sz w:val="18"/>
        </w:rPr>
        <w:fldChar w:fldCharType="end"/>
      </w:r>
    </w:p>
    <w:p w14:paraId="14D70436" w14:textId="5553412D" w:rsidR="00EE4D73" w:rsidRDefault="00EE4D73" w:rsidP="00EE4D73">
      <w:pPr>
        <w:pStyle w:val="TOC5"/>
        <w:ind w:right="1792"/>
        <w:rPr>
          <w:rFonts w:asciiTheme="minorHAnsi" w:eastAsiaTheme="minorEastAsia" w:hAnsiTheme="minorHAnsi" w:cstheme="minorBidi"/>
          <w:noProof/>
          <w:kern w:val="0"/>
          <w:sz w:val="22"/>
          <w:szCs w:val="22"/>
        </w:rPr>
      </w:pPr>
      <w:r>
        <w:rPr>
          <w:noProof/>
        </w:rPr>
        <w:t>76</w:t>
      </w:r>
      <w:r>
        <w:rPr>
          <w:noProof/>
        </w:rPr>
        <w:tab/>
        <w:t>Definitions</w:t>
      </w:r>
      <w:r w:rsidRPr="00EE4D73">
        <w:rPr>
          <w:noProof/>
        </w:rPr>
        <w:tab/>
      </w:r>
      <w:r w:rsidRPr="00EE4D73">
        <w:rPr>
          <w:noProof/>
        </w:rPr>
        <w:fldChar w:fldCharType="begin"/>
      </w:r>
      <w:r w:rsidRPr="00EE4D73">
        <w:rPr>
          <w:noProof/>
        </w:rPr>
        <w:instrText xml:space="preserve"> PAGEREF _Toc149819846 \h </w:instrText>
      </w:r>
      <w:r w:rsidRPr="00EE4D73">
        <w:rPr>
          <w:noProof/>
        </w:rPr>
      </w:r>
      <w:r w:rsidRPr="00EE4D73">
        <w:rPr>
          <w:noProof/>
        </w:rPr>
        <w:fldChar w:fldCharType="separate"/>
      </w:r>
      <w:r w:rsidRPr="00EE4D73">
        <w:rPr>
          <w:noProof/>
        </w:rPr>
        <w:t>114</w:t>
      </w:r>
      <w:r w:rsidRPr="00EE4D73">
        <w:rPr>
          <w:noProof/>
        </w:rPr>
        <w:fldChar w:fldCharType="end"/>
      </w:r>
    </w:p>
    <w:p w14:paraId="17C9416B" w14:textId="3D5897DA" w:rsidR="00EE4D73" w:rsidRDefault="00EE4D73" w:rsidP="00EE4D73">
      <w:pPr>
        <w:pStyle w:val="TOC3"/>
        <w:ind w:right="1792"/>
        <w:rPr>
          <w:rFonts w:asciiTheme="minorHAnsi" w:eastAsiaTheme="minorEastAsia" w:hAnsiTheme="minorHAnsi" w:cstheme="minorBidi"/>
          <w:b w:val="0"/>
          <w:noProof/>
          <w:kern w:val="0"/>
          <w:szCs w:val="22"/>
        </w:rPr>
      </w:pPr>
      <w:r>
        <w:rPr>
          <w:noProof/>
        </w:rPr>
        <w:t>Division 2—Nickel production variables</w:t>
      </w:r>
      <w:r w:rsidRPr="00EE4D73">
        <w:rPr>
          <w:b w:val="0"/>
          <w:noProof/>
          <w:sz w:val="18"/>
        </w:rPr>
        <w:tab/>
      </w:r>
      <w:r w:rsidRPr="00EE4D73">
        <w:rPr>
          <w:b w:val="0"/>
          <w:noProof/>
          <w:sz w:val="18"/>
        </w:rPr>
        <w:fldChar w:fldCharType="begin"/>
      </w:r>
      <w:r w:rsidRPr="00EE4D73">
        <w:rPr>
          <w:b w:val="0"/>
          <w:noProof/>
          <w:sz w:val="18"/>
        </w:rPr>
        <w:instrText xml:space="preserve"> PAGEREF _Toc149819847 \h </w:instrText>
      </w:r>
      <w:r w:rsidRPr="00EE4D73">
        <w:rPr>
          <w:b w:val="0"/>
          <w:noProof/>
          <w:sz w:val="18"/>
        </w:rPr>
      </w:r>
      <w:r w:rsidRPr="00EE4D73">
        <w:rPr>
          <w:b w:val="0"/>
          <w:noProof/>
          <w:sz w:val="18"/>
        </w:rPr>
        <w:fldChar w:fldCharType="separate"/>
      </w:r>
      <w:r w:rsidRPr="00EE4D73">
        <w:rPr>
          <w:b w:val="0"/>
          <w:noProof/>
          <w:sz w:val="18"/>
        </w:rPr>
        <w:t>115</w:t>
      </w:r>
      <w:r w:rsidRPr="00EE4D73">
        <w:rPr>
          <w:b w:val="0"/>
          <w:noProof/>
          <w:sz w:val="18"/>
        </w:rPr>
        <w:fldChar w:fldCharType="end"/>
      </w:r>
    </w:p>
    <w:p w14:paraId="1EDF6962" w14:textId="508A282D" w:rsidR="00EE4D73" w:rsidRDefault="00EE4D73" w:rsidP="00EE4D73">
      <w:pPr>
        <w:pStyle w:val="TOC5"/>
        <w:ind w:right="1792"/>
        <w:rPr>
          <w:rFonts w:asciiTheme="minorHAnsi" w:eastAsiaTheme="minorEastAsia" w:hAnsiTheme="minorHAnsi" w:cstheme="minorBidi"/>
          <w:noProof/>
          <w:kern w:val="0"/>
          <w:sz w:val="22"/>
          <w:szCs w:val="22"/>
        </w:rPr>
      </w:pPr>
      <w:r>
        <w:rPr>
          <w:noProof/>
        </w:rPr>
        <w:t>77</w:t>
      </w:r>
      <w:r>
        <w:rPr>
          <w:noProof/>
        </w:rPr>
        <w:tab/>
        <w:t>Primary nickel products from nickel bearing inputs</w:t>
      </w:r>
      <w:r w:rsidRPr="00EE4D73">
        <w:rPr>
          <w:noProof/>
        </w:rPr>
        <w:tab/>
      </w:r>
      <w:r w:rsidRPr="00EE4D73">
        <w:rPr>
          <w:noProof/>
        </w:rPr>
        <w:fldChar w:fldCharType="begin"/>
      </w:r>
      <w:r w:rsidRPr="00EE4D73">
        <w:rPr>
          <w:noProof/>
        </w:rPr>
        <w:instrText xml:space="preserve"> PAGEREF _Toc149819848 \h </w:instrText>
      </w:r>
      <w:r w:rsidRPr="00EE4D73">
        <w:rPr>
          <w:noProof/>
        </w:rPr>
      </w:r>
      <w:r w:rsidRPr="00EE4D73">
        <w:rPr>
          <w:noProof/>
        </w:rPr>
        <w:fldChar w:fldCharType="separate"/>
      </w:r>
      <w:r w:rsidRPr="00EE4D73">
        <w:rPr>
          <w:noProof/>
        </w:rPr>
        <w:t>115</w:t>
      </w:r>
      <w:r w:rsidRPr="00EE4D73">
        <w:rPr>
          <w:noProof/>
        </w:rPr>
        <w:fldChar w:fldCharType="end"/>
      </w:r>
    </w:p>
    <w:p w14:paraId="7BDAA153" w14:textId="6C8D3113" w:rsidR="00EE4D73" w:rsidRDefault="00EE4D73" w:rsidP="00EE4D73">
      <w:pPr>
        <w:pStyle w:val="TOC5"/>
        <w:ind w:right="1792"/>
        <w:rPr>
          <w:rFonts w:asciiTheme="minorHAnsi" w:eastAsiaTheme="minorEastAsia" w:hAnsiTheme="minorHAnsi" w:cstheme="minorBidi"/>
          <w:noProof/>
          <w:kern w:val="0"/>
          <w:sz w:val="22"/>
          <w:szCs w:val="22"/>
        </w:rPr>
      </w:pPr>
      <w:r>
        <w:rPr>
          <w:noProof/>
        </w:rPr>
        <w:t>78</w:t>
      </w:r>
      <w:r>
        <w:rPr>
          <w:noProof/>
        </w:rPr>
        <w:tab/>
        <w:t>Primary nickel products from imported intermediate nickel products</w:t>
      </w:r>
      <w:r w:rsidRPr="00EE4D73">
        <w:rPr>
          <w:noProof/>
        </w:rPr>
        <w:tab/>
      </w:r>
      <w:r w:rsidRPr="00EE4D73">
        <w:rPr>
          <w:noProof/>
        </w:rPr>
        <w:fldChar w:fldCharType="begin"/>
      </w:r>
      <w:r w:rsidRPr="00EE4D73">
        <w:rPr>
          <w:noProof/>
        </w:rPr>
        <w:instrText xml:space="preserve"> PAGEREF _Toc149819849 \h </w:instrText>
      </w:r>
      <w:r w:rsidRPr="00EE4D73">
        <w:rPr>
          <w:noProof/>
        </w:rPr>
      </w:r>
      <w:r w:rsidRPr="00EE4D73">
        <w:rPr>
          <w:noProof/>
        </w:rPr>
        <w:fldChar w:fldCharType="separate"/>
      </w:r>
      <w:r w:rsidRPr="00EE4D73">
        <w:rPr>
          <w:noProof/>
        </w:rPr>
        <w:t>115</w:t>
      </w:r>
      <w:r w:rsidRPr="00EE4D73">
        <w:rPr>
          <w:noProof/>
        </w:rPr>
        <w:fldChar w:fldCharType="end"/>
      </w:r>
    </w:p>
    <w:p w14:paraId="0D6BED5C" w14:textId="4EB586B7" w:rsidR="00EE4D73" w:rsidRDefault="00EE4D73" w:rsidP="00EE4D73">
      <w:pPr>
        <w:pStyle w:val="TOC5"/>
        <w:ind w:right="1792"/>
        <w:rPr>
          <w:rFonts w:asciiTheme="minorHAnsi" w:eastAsiaTheme="minorEastAsia" w:hAnsiTheme="minorHAnsi" w:cstheme="minorBidi"/>
          <w:noProof/>
          <w:kern w:val="0"/>
          <w:sz w:val="22"/>
          <w:szCs w:val="22"/>
        </w:rPr>
      </w:pPr>
      <w:r>
        <w:rPr>
          <w:noProof/>
        </w:rPr>
        <w:t>79</w:t>
      </w:r>
      <w:r>
        <w:rPr>
          <w:noProof/>
        </w:rPr>
        <w:tab/>
        <w:t>Intermediate nickel products from nickel bearing inputs</w:t>
      </w:r>
      <w:r w:rsidRPr="00EE4D73">
        <w:rPr>
          <w:noProof/>
        </w:rPr>
        <w:tab/>
      </w:r>
      <w:r w:rsidRPr="00EE4D73">
        <w:rPr>
          <w:noProof/>
        </w:rPr>
        <w:fldChar w:fldCharType="begin"/>
      </w:r>
      <w:r w:rsidRPr="00EE4D73">
        <w:rPr>
          <w:noProof/>
        </w:rPr>
        <w:instrText xml:space="preserve"> PAGEREF _Toc149819850 \h </w:instrText>
      </w:r>
      <w:r w:rsidRPr="00EE4D73">
        <w:rPr>
          <w:noProof/>
        </w:rPr>
      </w:r>
      <w:r w:rsidRPr="00EE4D73">
        <w:rPr>
          <w:noProof/>
        </w:rPr>
        <w:fldChar w:fldCharType="separate"/>
      </w:r>
      <w:r w:rsidRPr="00EE4D73">
        <w:rPr>
          <w:noProof/>
        </w:rPr>
        <w:t>116</w:t>
      </w:r>
      <w:r w:rsidRPr="00EE4D73">
        <w:rPr>
          <w:noProof/>
        </w:rPr>
        <w:fldChar w:fldCharType="end"/>
      </w:r>
    </w:p>
    <w:p w14:paraId="007D8DCF" w14:textId="18CB6D36" w:rsidR="00EE4D73" w:rsidRDefault="00EE4D73" w:rsidP="00EE4D73">
      <w:pPr>
        <w:pStyle w:val="TOC2"/>
        <w:ind w:right="1792"/>
        <w:rPr>
          <w:rFonts w:asciiTheme="minorHAnsi" w:eastAsiaTheme="minorEastAsia" w:hAnsiTheme="minorHAnsi" w:cstheme="minorBidi"/>
          <w:b w:val="0"/>
          <w:noProof/>
          <w:kern w:val="0"/>
          <w:sz w:val="22"/>
          <w:szCs w:val="22"/>
        </w:rPr>
      </w:pPr>
      <w:r>
        <w:rPr>
          <w:noProof/>
        </w:rPr>
        <w:t>Part 41—Pulp and paper production</w:t>
      </w:r>
      <w:r w:rsidRPr="00EE4D73">
        <w:rPr>
          <w:b w:val="0"/>
          <w:noProof/>
          <w:sz w:val="18"/>
        </w:rPr>
        <w:tab/>
      </w:r>
      <w:r w:rsidRPr="00EE4D73">
        <w:rPr>
          <w:b w:val="0"/>
          <w:noProof/>
          <w:sz w:val="18"/>
        </w:rPr>
        <w:fldChar w:fldCharType="begin"/>
      </w:r>
      <w:r w:rsidRPr="00EE4D73">
        <w:rPr>
          <w:b w:val="0"/>
          <w:noProof/>
          <w:sz w:val="18"/>
        </w:rPr>
        <w:instrText xml:space="preserve"> PAGEREF _Toc149819851 \h </w:instrText>
      </w:r>
      <w:r w:rsidRPr="00EE4D73">
        <w:rPr>
          <w:b w:val="0"/>
          <w:noProof/>
          <w:sz w:val="18"/>
        </w:rPr>
      </w:r>
      <w:r w:rsidRPr="00EE4D73">
        <w:rPr>
          <w:b w:val="0"/>
          <w:noProof/>
          <w:sz w:val="18"/>
        </w:rPr>
        <w:fldChar w:fldCharType="separate"/>
      </w:r>
      <w:r w:rsidRPr="00EE4D73">
        <w:rPr>
          <w:b w:val="0"/>
          <w:noProof/>
          <w:sz w:val="18"/>
        </w:rPr>
        <w:t>116</w:t>
      </w:r>
      <w:r w:rsidRPr="00EE4D73">
        <w:rPr>
          <w:b w:val="0"/>
          <w:noProof/>
          <w:sz w:val="18"/>
        </w:rPr>
        <w:fldChar w:fldCharType="end"/>
      </w:r>
    </w:p>
    <w:p w14:paraId="6BB5F831" w14:textId="00A3C46A" w:rsidR="00EE4D73" w:rsidRDefault="00EE4D73" w:rsidP="00EE4D73">
      <w:pPr>
        <w:pStyle w:val="TOC3"/>
        <w:ind w:right="1792"/>
        <w:rPr>
          <w:rFonts w:asciiTheme="minorHAnsi" w:eastAsiaTheme="minorEastAsia" w:hAnsiTheme="minorHAnsi" w:cstheme="minorBidi"/>
          <w:b w:val="0"/>
          <w:noProof/>
          <w:kern w:val="0"/>
          <w:szCs w:val="22"/>
        </w:rPr>
      </w:pPr>
      <w:r>
        <w:rPr>
          <w:noProof/>
        </w:rPr>
        <w:t>Division 1—Definitions</w:t>
      </w:r>
      <w:r w:rsidRPr="00EE4D73">
        <w:rPr>
          <w:b w:val="0"/>
          <w:noProof/>
          <w:sz w:val="18"/>
        </w:rPr>
        <w:tab/>
      </w:r>
      <w:r w:rsidRPr="00EE4D73">
        <w:rPr>
          <w:b w:val="0"/>
          <w:noProof/>
          <w:sz w:val="18"/>
        </w:rPr>
        <w:fldChar w:fldCharType="begin"/>
      </w:r>
      <w:r w:rsidRPr="00EE4D73">
        <w:rPr>
          <w:b w:val="0"/>
          <w:noProof/>
          <w:sz w:val="18"/>
        </w:rPr>
        <w:instrText xml:space="preserve"> PAGEREF _Toc149819852 \h </w:instrText>
      </w:r>
      <w:r w:rsidRPr="00EE4D73">
        <w:rPr>
          <w:b w:val="0"/>
          <w:noProof/>
          <w:sz w:val="18"/>
        </w:rPr>
      </w:r>
      <w:r w:rsidRPr="00EE4D73">
        <w:rPr>
          <w:b w:val="0"/>
          <w:noProof/>
          <w:sz w:val="18"/>
        </w:rPr>
        <w:fldChar w:fldCharType="separate"/>
      </w:r>
      <w:r w:rsidRPr="00EE4D73">
        <w:rPr>
          <w:b w:val="0"/>
          <w:noProof/>
          <w:sz w:val="18"/>
        </w:rPr>
        <w:t>116</w:t>
      </w:r>
      <w:r w:rsidRPr="00EE4D73">
        <w:rPr>
          <w:b w:val="0"/>
          <w:noProof/>
          <w:sz w:val="18"/>
        </w:rPr>
        <w:fldChar w:fldCharType="end"/>
      </w:r>
    </w:p>
    <w:p w14:paraId="3EFF6045" w14:textId="3C06114F" w:rsidR="00EE4D73" w:rsidRDefault="00EE4D73" w:rsidP="00EE4D73">
      <w:pPr>
        <w:pStyle w:val="TOC5"/>
        <w:ind w:right="1792"/>
        <w:rPr>
          <w:rFonts w:asciiTheme="minorHAnsi" w:eastAsiaTheme="minorEastAsia" w:hAnsiTheme="minorHAnsi" w:cstheme="minorBidi"/>
          <w:noProof/>
          <w:kern w:val="0"/>
          <w:sz w:val="22"/>
          <w:szCs w:val="22"/>
        </w:rPr>
      </w:pPr>
      <w:r>
        <w:rPr>
          <w:noProof/>
        </w:rPr>
        <w:t>80</w:t>
      </w:r>
      <w:r>
        <w:rPr>
          <w:noProof/>
        </w:rPr>
        <w:tab/>
        <w:t>Definitions</w:t>
      </w:r>
      <w:r w:rsidRPr="00EE4D73">
        <w:rPr>
          <w:noProof/>
        </w:rPr>
        <w:tab/>
      </w:r>
      <w:r w:rsidRPr="00EE4D73">
        <w:rPr>
          <w:noProof/>
        </w:rPr>
        <w:fldChar w:fldCharType="begin"/>
      </w:r>
      <w:r w:rsidRPr="00EE4D73">
        <w:rPr>
          <w:noProof/>
        </w:rPr>
        <w:instrText xml:space="preserve"> PAGEREF _Toc149819853 \h </w:instrText>
      </w:r>
      <w:r w:rsidRPr="00EE4D73">
        <w:rPr>
          <w:noProof/>
        </w:rPr>
      </w:r>
      <w:r w:rsidRPr="00EE4D73">
        <w:rPr>
          <w:noProof/>
        </w:rPr>
        <w:fldChar w:fldCharType="separate"/>
      </w:r>
      <w:r w:rsidRPr="00EE4D73">
        <w:rPr>
          <w:noProof/>
        </w:rPr>
        <w:t>116</w:t>
      </w:r>
      <w:r w:rsidRPr="00EE4D73">
        <w:rPr>
          <w:noProof/>
        </w:rPr>
        <w:fldChar w:fldCharType="end"/>
      </w:r>
    </w:p>
    <w:p w14:paraId="661D0ECE" w14:textId="2DCB8578" w:rsidR="00EE4D73" w:rsidRDefault="00EE4D73" w:rsidP="00EE4D73">
      <w:pPr>
        <w:pStyle w:val="TOC3"/>
        <w:ind w:right="1792"/>
        <w:rPr>
          <w:rFonts w:asciiTheme="minorHAnsi" w:eastAsiaTheme="minorEastAsia" w:hAnsiTheme="minorHAnsi" w:cstheme="minorBidi"/>
          <w:b w:val="0"/>
          <w:noProof/>
          <w:kern w:val="0"/>
          <w:szCs w:val="22"/>
        </w:rPr>
      </w:pPr>
      <w:r>
        <w:rPr>
          <w:noProof/>
        </w:rPr>
        <w:t>Division 2—Tissue paper</w:t>
      </w:r>
      <w:r w:rsidRPr="00EE4D73">
        <w:rPr>
          <w:b w:val="0"/>
          <w:noProof/>
          <w:sz w:val="18"/>
        </w:rPr>
        <w:tab/>
      </w:r>
      <w:r w:rsidRPr="00EE4D73">
        <w:rPr>
          <w:b w:val="0"/>
          <w:noProof/>
          <w:sz w:val="18"/>
        </w:rPr>
        <w:fldChar w:fldCharType="begin"/>
      </w:r>
      <w:r w:rsidRPr="00EE4D73">
        <w:rPr>
          <w:b w:val="0"/>
          <w:noProof/>
          <w:sz w:val="18"/>
        </w:rPr>
        <w:instrText xml:space="preserve"> PAGEREF _Toc149819854 \h </w:instrText>
      </w:r>
      <w:r w:rsidRPr="00EE4D73">
        <w:rPr>
          <w:b w:val="0"/>
          <w:noProof/>
          <w:sz w:val="18"/>
        </w:rPr>
      </w:r>
      <w:r w:rsidRPr="00EE4D73">
        <w:rPr>
          <w:b w:val="0"/>
          <w:noProof/>
          <w:sz w:val="18"/>
        </w:rPr>
        <w:fldChar w:fldCharType="separate"/>
      </w:r>
      <w:r w:rsidRPr="00EE4D73">
        <w:rPr>
          <w:b w:val="0"/>
          <w:noProof/>
          <w:sz w:val="18"/>
        </w:rPr>
        <w:t>116</w:t>
      </w:r>
      <w:r w:rsidRPr="00EE4D73">
        <w:rPr>
          <w:b w:val="0"/>
          <w:noProof/>
          <w:sz w:val="18"/>
        </w:rPr>
        <w:fldChar w:fldCharType="end"/>
      </w:r>
    </w:p>
    <w:p w14:paraId="03CDE994" w14:textId="6675D538" w:rsidR="00EE4D73" w:rsidRDefault="00EE4D73" w:rsidP="00EE4D73">
      <w:pPr>
        <w:pStyle w:val="TOC5"/>
        <w:ind w:right="1792"/>
        <w:rPr>
          <w:rFonts w:asciiTheme="minorHAnsi" w:eastAsiaTheme="minorEastAsia" w:hAnsiTheme="minorHAnsi" w:cstheme="minorBidi"/>
          <w:noProof/>
          <w:kern w:val="0"/>
          <w:sz w:val="22"/>
          <w:szCs w:val="22"/>
        </w:rPr>
      </w:pPr>
      <w:r>
        <w:rPr>
          <w:noProof/>
        </w:rPr>
        <w:t>81</w:t>
      </w:r>
      <w:r>
        <w:rPr>
          <w:noProof/>
        </w:rPr>
        <w:tab/>
        <w:t>Tissue paper</w:t>
      </w:r>
      <w:r w:rsidRPr="00EE4D73">
        <w:rPr>
          <w:noProof/>
        </w:rPr>
        <w:tab/>
      </w:r>
      <w:r w:rsidRPr="00EE4D73">
        <w:rPr>
          <w:noProof/>
        </w:rPr>
        <w:fldChar w:fldCharType="begin"/>
      </w:r>
      <w:r w:rsidRPr="00EE4D73">
        <w:rPr>
          <w:noProof/>
        </w:rPr>
        <w:instrText xml:space="preserve"> PAGEREF _Toc149819855 \h </w:instrText>
      </w:r>
      <w:r w:rsidRPr="00EE4D73">
        <w:rPr>
          <w:noProof/>
        </w:rPr>
      </w:r>
      <w:r w:rsidRPr="00EE4D73">
        <w:rPr>
          <w:noProof/>
        </w:rPr>
        <w:fldChar w:fldCharType="separate"/>
      </w:r>
      <w:r w:rsidRPr="00EE4D73">
        <w:rPr>
          <w:noProof/>
        </w:rPr>
        <w:t>116</w:t>
      </w:r>
      <w:r w:rsidRPr="00EE4D73">
        <w:rPr>
          <w:noProof/>
        </w:rPr>
        <w:fldChar w:fldCharType="end"/>
      </w:r>
    </w:p>
    <w:p w14:paraId="0D868618" w14:textId="7D3BD690" w:rsidR="00EE4D73" w:rsidRDefault="00EE4D73" w:rsidP="00EE4D73">
      <w:pPr>
        <w:pStyle w:val="TOC3"/>
        <w:ind w:right="1792"/>
        <w:rPr>
          <w:rFonts w:asciiTheme="minorHAnsi" w:eastAsiaTheme="minorEastAsia" w:hAnsiTheme="minorHAnsi" w:cstheme="minorBidi"/>
          <w:b w:val="0"/>
          <w:noProof/>
          <w:kern w:val="0"/>
          <w:szCs w:val="22"/>
        </w:rPr>
      </w:pPr>
      <w:r>
        <w:rPr>
          <w:noProof/>
        </w:rPr>
        <w:t>Division 3—Packaging and industrial paper</w:t>
      </w:r>
      <w:r w:rsidRPr="00EE4D73">
        <w:rPr>
          <w:b w:val="0"/>
          <w:noProof/>
          <w:sz w:val="18"/>
        </w:rPr>
        <w:tab/>
      </w:r>
      <w:r w:rsidRPr="00EE4D73">
        <w:rPr>
          <w:b w:val="0"/>
          <w:noProof/>
          <w:sz w:val="18"/>
        </w:rPr>
        <w:fldChar w:fldCharType="begin"/>
      </w:r>
      <w:r w:rsidRPr="00EE4D73">
        <w:rPr>
          <w:b w:val="0"/>
          <w:noProof/>
          <w:sz w:val="18"/>
        </w:rPr>
        <w:instrText xml:space="preserve"> PAGEREF _Toc149819856 \h </w:instrText>
      </w:r>
      <w:r w:rsidRPr="00EE4D73">
        <w:rPr>
          <w:b w:val="0"/>
          <w:noProof/>
          <w:sz w:val="18"/>
        </w:rPr>
      </w:r>
      <w:r w:rsidRPr="00EE4D73">
        <w:rPr>
          <w:b w:val="0"/>
          <w:noProof/>
          <w:sz w:val="18"/>
        </w:rPr>
        <w:fldChar w:fldCharType="separate"/>
      </w:r>
      <w:r w:rsidRPr="00EE4D73">
        <w:rPr>
          <w:b w:val="0"/>
          <w:noProof/>
          <w:sz w:val="18"/>
        </w:rPr>
        <w:t>117</w:t>
      </w:r>
      <w:r w:rsidRPr="00EE4D73">
        <w:rPr>
          <w:b w:val="0"/>
          <w:noProof/>
          <w:sz w:val="18"/>
        </w:rPr>
        <w:fldChar w:fldCharType="end"/>
      </w:r>
    </w:p>
    <w:p w14:paraId="7CD30A73" w14:textId="767F4BD4" w:rsidR="00EE4D73" w:rsidRDefault="00EE4D73" w:rsidP="00EE4D73">
      <w:pPr>
        <w:pStyle w:val="TOC5"/>
        <w:ind w:right="1792"/>
        <w:rPr>
          <w:rFonts w:asciiTheme="minorHAnsi" w:eastAsiaTheme="minorEastAsia" w:hAnsiTheme="minorHAnsi" w:cstheme="minorBidi"/>
          <w:noProof/>
          <w:kern w:val="0"/>
          <w:sz w:val="22"/>
          <w:szCs w:val="22"/>
        </w:rPr>
      </w:pPr>
      <w:r>
        <w:rPr>
          <w:noProof/>
        </w:rPr>
        <w:t>82</w:t>
      </w:r>
      <w:r>
        <w:rPr>
          <w:noProof/>
        </w:rPr>
        <w:tab/>
        <w:t>Packaging and industrial paper</w:t>
      </w:r>
      <w:r w:rsidRPr="00EE4D73">
        <w:rPr>
          <w:noProof/>
        </w:rPr>
        <w:tab/>
      </w:r>
      <w:r w:rsidRPr="00EE4D73">
        <w:rPr>
          <w:noProof/>
        </w:rPr>
        <w:fldChar w:fldCharType="begin"/>
      </w:r>
      <w:r w:rsidRPr="00EE4D73">
        <w:rPr>
          <w:noProof/>
        </w:rPr>
        <w:instrText xml:space="preserve"> PAGEREF _Toc149819857 \h </w:instrText>
      </w:r>
      <w:r w:rsidRPr="00EE4D73">
        <w:rPr>
          <w:noProof/>
        </w:rPr>
      </w:r>
      <w:r w:rsidRPr="00EE4D73">
        <w:rPr>
          <w:noProof/>
        </w:rPr>
        <w:fldChar w:fldCharType="separate"/>
      </w:r>
      <w:r w:rsidRPr="00EE4D73">
        <w:rPr>
          <w:noProof/>
        </w:rPr>
        <w:t>117</w:t>
      </w:r>
      <w:r w:rsidRPr="00EE4D73">
        <w:rPr>
          <w:noProof/>
        </w:rPr>
        <w:fldChar w:fldCharType="end"/>
      </w:r>
    </w:p>
    <w:p w14:paraId="4744E5C6" w14:textId="3F98BF41" w:rsidR="00EE4D73" w:rsidRDefault="00EE4D73" w:rsidP="00EE4D73">
      <w:pPr>
        <w:pStyle w:val="TOC3"/>
        <w:ind w:right="1792"/>
        <w:rPr>
          <w:rFonts w:asciiTheme="minorHAnsi" w:eastAsiaTheme="minorEastAsia" w:hAnsiTheme="minorHAnsi" w:cstheme="minorBidi"/>
          <w:b w:val="0"/>
          <w:noProof/>
          <w:kern w:val="0"/>
          <w:szCs w:val="22"/>
        </w:rPr>
      </w:pPr>
      <w:r>
        <w:rPr>
          <w:noProof/>
        </w:rPr>
        <w:t>Division 4—Printing and writing paper</w:t>
      </w:r>
      <w:r w:rsidRPr="00EE4D73">
        <w:rPr>
          <w:b w:val="0"/>
          <w:noProof/>
          <w:sz w:val="18"/>
        </w:rPr>
        <w:tab/>
      </w:r>
      <w:r w:rsidRPr="00EE4D73">
        <w:rPr>
          <w:b w:val="0"/>
          <w:noProof/>
          <w:sz w:val="18"/>
        </w:rPr>
        <w:fldChar w:fldCharType="begin"/>
      </w:r>
      <w:r w:rsidRPr="00EE4D73">
        <w:rPr>
          <w:b w:val="0"/>
          <w:noProof/>
          <w:sz w:val="18"/>
        </w:rPr>
        <w:instrText xml:space="preserve"> PAGEREF _Toc149819858 \h </w:instrText>
      </w:r>
      <w:r w:rsidRPr="00EE4D73">
        <w:rPr>
          <w:b w:val="0"/>
          <w:noProof/>
          <w:sz w:val="18"/>
        </w:rPr>
      </w:r>
      <w:r w:rsidRPr="00EE4D73">
        <w:rPr>
          <w:b w:val="0"/>
          <w:noProof/>
          <w:sz w:val="18"/>
        </w:rPr>
        <w:fldChar w:fldCharType="separate"/>
      </w:r>
      <w:r w:rsidRPr="00EE4D73">
        <w:rPr>
          <w:b w:val="0"/>
          <w:noProof/>
          <w:sz w:val="18"/>
        </w:rPr>
        <w:t>118</w:t>
      </w:r>
      <w:r w:rsidRPr="00EE4D73">
        <w:rPr>
          <w:b w:val="0"/>
          <w:noProof/>
          <w:sz w:val="18"/>
        </w:rPr>
        <w:fldChar w:fldCharType="end"/>
      </w:r>
    </w:p>
    <w:p w14:paraId="392FAA7B" w14:textId="15B74ED2" w:rsidR="00EE4D73" w:rsidRDefault="00EE4D73" w:rsidP="00EE4D73">
      <w:pPr>
        <w:pStyle w:val="TOC5"/>
        <w:ind w:right="1792"/>
        <w:rPr>
          <w:rFonts w:asciiTheme="minorHAnsi" w:eastAsiaTheme="minorEastAsia" w:hAnsiTheme="minorHAnsi" w:cstheme="minorBidi"/>
          <w:noProof/>
          <w:kern w:val="0"/>
          <w:sz w:val="22"/>
          <w:szCs w:val="22"/>
        </w:rPr>
      </w:pPr>
      <w:r>
        <w:rPr>
          <w:noProof/>
        </w:rPr>
        <w:t>83</w:t>
      </w:r>
      <w:r>
        <w:rPr>
          <w:noProof/>
        </w:rPr>
        <w:tab/>
        <w:t>Printing and writing paper</w:t>
      </w:r>
      <w:r w:rsidRPr="00EE4D73">
        <w:rPr>
          <w:noProof/>
        </w:rPr>
        <w:tab/>
      </w:r>
      <w:r w:rsidRPr="00EE4D73">
        <w:rPr>
          <w:noProof/>
        </w:rPr>
        <w:fldChar w:fldCharType="begin"/>
      </w:r>
      <w:r w:rsidRPr="00EE4D73">
        <w:rPr>
          <w:noProof/>
        </w:rPr>
        <w:instrText xml:space="preserve"> PAGEREF _Toc149819859 \h </w:instrText>
      </w:r>
      <w:r w:rsidRPr="00EE4D73">
        <w:rPr>
          <w:noProof/>
        </w:rPr>
      </w:r>
      <w:r w:rsidRPr="00EE4D73">
        <w:rPr>
          <w:noProof/>
        </w:rPr>
        <w:fldChar w:fldCharType="separate"/>
      </w:r>
      <w:r w:rsidRPr="00EE4D73">
        <w:rPr>
          <w:noProof/>
        </w:rPr>
        <w:t>118</w:t>
      </w:r>
      <w:r w:rsidRPr="00EE4D73">
        <w:rPr>
          <w:noProof/>
        </w:rPr>
        <w:fldChar w:fldCharType="end"/>
      </w:r>
    </w:p>
    <w:p w14:paraId="74AC0A72" w14:textId="10110634" w:rsidR="00EE4D73" w:rsidRDefault="00EE4D73" w:rsidP="00EE4D73">
      <w:pPr>
        <w:pStyle w:val="TOC3"/>
        <w:ind w:right="1792"/>
        <w:rPr>
          <w:rFonts w:asciiTheme="minorHAnsi" w:eastAsiaTheme="minorEastAsia" w:hAnsiTheme="minorHAnsi" w:cstheme="minorBidi"/>
          <w:b w:val="0"/>
          <w:noProof/>
          <w:kern w:val="0"/>
          <w:szCs w:val="22"/>
        </w:rPr>
      </w:pPr>
      <w:r>
        <w:rPr>
          <w:noProof/>
        </w:rPr>
        <w:t>Division 5—Newsprint</w:t>
      </w:r>
      <w:r w:rsidRPr="00EE4D73">
        <w:rPr>
          <w:b w:val="0"/>
          <w:noProof/>
          <w:sz w:val="18"/>
        </w:rPr>
        <w:tab/>
      </w:r>
      <w:r w:rsidRPr="00EE4D73">
        <w:rPr>
          <w:b w:val="0"/>
          <w:noProof/>
          <w:sz w:val="18"/>
        </w:rPr>
        <w:fldChar w:fldCharType="begin"/>
      </w:r>
      <w:r w:rsidRPr="00EE4D73">
        <w:rPr>
          <w:b w:val="0"/>
          <w:noProof/>
          <w:sz w:val="18"/>
        </w:rPr>
        <w:instrText xml:space="preserve"> PAGEREF _Toc149819860 \h </w:instrText>
      </w:r>
      <w:r w:rsidRPr="00EE4D73">
        <w:rPr>
          <w:b w:val="0"/>
          <w:noProof/>
          <w:sz w:val="18"/>
        </w:rPr>
      </w:r>
      <w:r w:rsidRPr="00EE4D73">
        <w:rPr>
          <w:b w:val="0"/>
          <w:noProof/>
          <w:sz w:val="18"/>
        </w:rPr>
        <w:fldChar w:fldCharType="separate"/>
      </w:r>
      <w:r w:rsidRPr="00EE4D73">
        <w:rPr>
          <w:b w:val="0"/>
          <w:noProof/>
          <w:sz w:val="18"/>
        </w:rPr>
        <w:t>118</w:t>
      </w:r>
      <w:r w:rsidRPr="00EE4D73">
        <w:rPr>
          <w:b w:val="0"/>
          <w:noProof/>
          <w:sz w:val="18"/>
        </w:rPr>
        <w:fldChar w:fldCharType="end"/>
      </w:r>
    </w:p>
    <w:p w14:paraId="0719A87C" w14:textId="1FFF8100" w:rsidR="00EE4D73" w:rsidRDefault="00EE4D73" w:rsidP="00EE4D73">
      <w:pPr>
        <w:pStyle w:val="TOC5"/>
        <w:ind w:right="1792"/>
        <w:rPr>
          <w:rFonts w:asciiTheme="minorHAnsi" w:eastAsiaTheme="minorEastAsia" w:hAnsiTheme="minorHAnsi" w:cstheme="minorBidi"/>
          <w:noProof/>
          <w:kern w:val="0"/>
          <w:sz w:val="22"/>
          <w:szCs w:val="22"/>
        </w:rPr>
      </w:pPr>
      <w:r>
        <w:rPr>
          <w:noProof/>
        </w:rPr>
        <w:t>84</w:t>
      </w:r>
      <w:r>
        <w:rPr>
          <w:noProof/>
        </w:rPr>
        <w:tab/>
        <w:t>Newsprint</w:t>
      </w:r>
      <w:r w:rsidRPr="00EE4D73">
        <w:rPr>
          <w:noProof/>
        </w:rPr>
        <w:tab/>
      </w:r>
      <w:r w:rsidRPr="00EE4D73">
        <w:rPr>
          <w:noProof/>
        </w:rPr>
        <w:fldChar w:fldCharType="begin"/>
      </w:r>
      <w:r w:rsidRPr="00EE4D73">
        <w:rPr>
          <w:noProof/>
        </w:rPr>
        <w:instrText xml:space="preserve"> PAGEREF _Toc149819861 \h </w:instrText>
      </w:r>
      <w:r w:rsidRPr="00EE4D73">
        <w:rPr>
          <w:noProof/>
        </w:rPr>
      </w:r>
      <w:r w:rsidRPr="00EE4D73">
        <w:rPr>
          <w:noProof/>
        </w:rPr>
        <w:fldChar w:fldCharType="separate"/>
      </w:r>
      <w:r w:rsidRPr="00EE4D73">
        <w:rPr>
          <w:noProof/>
        </w:rPr>
        <w:t>118</w:t>
      </w:r>
      <w:r w:rsidRPr="00EE4D73">
        <w:rPr>
          <w:noProof/>
        </w:rPr>
        <w:fldChar w:fldCharType="end"/>
      </w:r>
    </w:p>
    <w:p w14:paraId="7E615444" w14:textId="033543A6" w:rsidR="00EE4D73" w:rsidRDefault="00EE4D73" w:rsidP="00EE4D73">
      <w:pPr>
        <w:pStyle w:val="TOC3"/>
        <w:ind w:right="1792"/>
        <w:rPr>
          <w:rFonts w:asciiTheme="minorHAnsi" w:eastAsiaTheme="minorEastAsia" w:hAnsiTheme="minorHAnsi" w:cstheme="minorBidi"/>
          <w:b w:val="0"/>
          <w:noProof/>
          <w:kern w:val="0"/>
          <w:szCs w:val="22"/>
        </w:rPr>
      </w:pPr>
      <w:r>
        <w:rPr>
          <w:noProof/>
        </w:rPr>
        <w:t>Division 6—Pulp</w:t>
      </w:r>
      <w:r w:rsidRPr="00EE4D73">
        <w:rPr>
          <w:b w:val="0"/>
          <w:noProof/>
          <w:sz w:val="18"/>
        </w:rPr>
        <w:tab/>
      </w:r>
      <w:r w:rsidRPr="00EE4D73">
        <w:rPr>
          <w:b w:val="0"/>
          <w:noProof/>
          <w:sz w:val="18"/>
        </w:rPr>
        <w:fldChar w:fldCharType="begin"/>
      </w:r>
      <w:r w:rsidRPr="00EE4D73">
        <w:rPr>
          <w:b w:val="0"/>
          <w:noProof/>
          <w:sz w:val="18"/>
        </w:rPr>
        <w:instrText xml:space="preserve"> PAGEREF _Toc149819862 \h </w:instrText>
      </w:r>
      <w:r w:rsidRPr="00EE4D73">
        <w:rPr>
          <w:b w:val="0"/>
          <w:noProof/>
          <w:sz w:val="18"/>
        </w:rPr>
      </w:r>
      <w:r w:rsidRPr="00EE4D73">
        <w:rPr>
          <w:b w:val="0"/>
          <w:noProof/>
          <w:sz w:val="18"/>
        </w:rPr>
        <w:fldChar w:fldCharType="separate"/>
      </w:r>
      <w:r w:rsidRPr="00EE4D73">
        <w:rPr>
          <w:b w:val="0"/>
          <w:noProof/>
          <w:sz w:val="18"/>
        </w:rPr>
        <w:t>119</w:t>
      </w:r>
      <w:r w:rsidRPr="00EE4D73">
        <w:rPr>
          <w:b w:val="0"/>
          <w:noProof/>
          <w:sz w:val="18"/>
        </w:rPr>
        <w:fldChar w:fldCharType="end"/>
      </w:r>
    </w:p>
    <w:p w14:paraId="76EAAFE2" w14:textId="56409ACA" w:rsidR="00EE4D73" w:rsidRDefault="00EE4D73" w:rsidP="00EE4D73">
      <w:pPr>
        <w:pStyle w:val="TOC5"/>
        <w:ind w:right="1792"/>
        <w:rPr>
          <w:rFonts w:asciiTheme="minorHAnsi" w:eastAsiaTheme="minorEastAsia" w:hAnsiTheme="minorHAnsi" w:cstheme="minorBidi"/>
          <w:noProof/>
          <w:kern w:val="0"/>
          <w:sz w:val="22"/>
          <w:szCs w:val="22"/>
        </w:rPr>
      </w:pPr>
      <w:r>
        <w:rPr>
          <w:noProof/>
        </w:rPr>
        <w:t>85</w:t>
      </w:r>
      <w:r>
        <w:rPr>
          <w:noProof/>
        </w:rPr>
        <w:tab/>
        <w:t>Pulp</w:t>
      </w:r>
      <w:r w:rsidRPr="00EE4D73">
        <w:rPr>
          <w:noProof/>
        </w:rPr>
        <w:tab/>
      </w:r>
      <w:r w:rsidRPr="00EE4D73">
        <w:rPr>
          <w:noProof/>
        </w:rPr>
        <w:fldChar w:fldCharType="begin"/>
      </w:r>
      <w:r w:rsidRPr="00EE4D73">
        <w:rPr>
          <w:noProof/>
        </w:rPr>
        <w:instrText xml:space="preserve"> PAGEREF _Toc149819863 \h </w:instrText>
      </w:r>
      <w:r w:rsidRPr="00EE4D73">
        <w:rPr>
          <w:noProof/>
        </w:rPr>
      </w:r>
      <w:r w:rsidRPr="00EE4D73">
        <w:rPr>
          <w:noProof/>
        </w:rPr>
        <w:fldChar w:fldCharType="separate"/>
      </w:r>
      <w:r w:rsidRPr="00EE4D73">
        <w:rPr>
          <w:noProof/>
        </w:rPr>
        <w:t>119</w:t>
      </w:r>
      <w:r w:rsidRPr="00EE4D73">
        <w:rPr>
          <w:noProof/>
        </w:rPr>
        <w:fldChar w:fldCharType="end"/>
      </w:r>
    </w:p>
    <w:p w14:paraId="246A629F" w14:textId="622E18A7" w:rsidR="00EE4D73" w:rsidRDefault="00EE4D73" w:rsidP="00EE4D73">
      <w:pPr>
        <w:pStyle w:val="TOC2"/>
        <w:ind w:right="1792"/>
        <w:rPr>
          <w:rFonts w:asciiTheme="minorHAnsi" w:eastAsiaTheme="minorEastAsia" w:hAnsiTheme="minorHAnsi" w:cstheme="minorBidi"/>
          <w:b w:val="0"/>
          <w:noProof/>
          <w:kern w:val="0"/>
          <w:sz w:val="22"/>
          <w:szCs w:val="22"/>
        </w:rPr>
      </w:pPr>
      <w:r>
        <w:rPr>
          <w:noProof/>
        </w:rPr>
        <w:t>Part 42—Ethylene and polyethylene production</w:t>
      </w:r>
      <w:r w:rsidRPr="00EE4D73">
        <w:rPr>
          <w:b w:val="0"/>
          <w:noProof/>
          <w:sz w:val="18"/>
        </w:rPr>
        <w:tab/>
      </w:r>
      <w:r w:rsidRPr="00EE4D73">
        <w:rPr>
          <w:b w:val="0"/>
          <w:noProof/>
          <w:sz w:val="18"/>
        </w:rPr>
        <w:fldChar w:fldCharType="begin"/>
      </w:r>
      <w:r w:rsidRPr="00EE4D73">
        <w:rPr>
          <w:b w:val="0"/>
          <w:noProof/>
          <w:sz w:val="18"/>
        </w:rPr>
        <w:instrText xml:space="preserve"> PAGEREF _Toc149819864 \h </w:instrText>
      </w:r>
      <w:r w:rsidRPr="00EE4D73">
        <w:rPr>
          <w:b w:val="0"/>
          <w:noProof/>
          <w:sz w:val="18"/>
        </w:rPr>
      </w:r>
      <w:r w:rsidRPr="00EE4D73">
        <w:rPr>
          <w:b w:val="0"/>
          <w:noProof/>
          <w:sz w:val="18"/>
        </w:rPr>
        <w:fldChar w:fldCharType="separate"/>
      </w:r>
      <w:r w:rsidRPr="00EE4D73">
        <w:rPr>
          <w:b w:val="0"/>
          <w:noProof/>
          <w:sz w:val="18"/>
        </w:rPr>
        <w:t>120</w:t>
      </w:r>
      <w:r w:rsidRPr="00EE4D73">
        <w:rPr>
          <w:b w:val="0"/>
          <w:noProof/>
          <w:sz w:val="18"/>
        </w:rPr>
        <w:fldChar w:fldCharType="end"/>
      </w:r>
    </w:p>
    <w:p w14:paraId="2056286F" w14:textId="2F7FB7FE" w:rsidR="00EE4D73" w:rsidRDefault="00EE4D73" w:rsidP="00EE4D73">
      <w:pPr>
        <w:pStyle w:val="TOC5"/>
        <w:ind w:right="1792"/>
        <w:rPr>
          <w:rFonts w:asciiTheme="minorHAnsi" w:eastAsiaTheme="minorEastAsia" w:hAnsiTheme="minorHAnsi" w:cstheme="minorBidi"/>
          <w:noProof/>
          <w:kern w:val="0"/>
          <w:sz w:val="22"/>
          <w:szCs w:val="22"/>
        </w:rPr>
      </w:pPr>
      <w:r>
        <w:rPr>
          <w:noProof/>
        </w:rPr>
        <w:t>86</w:t>
      </w:r>
      <w:r>
        <w:rPr>
          <w:noProof/>
        </w:rPr>
        <w:tab/>
        <w:t>Ethene (ethylene)</w:t>
      </w:r>
      <w:r w:rsidRPr="00EE4D73">
        <w:rPr>
          <w:noProof/>
        </w:rPr>
        <w:tab/>
      </w:r>
      <w:r w:rsidRPr="00EE4D73">
        <w:rPr>
          <w:noProof/>
        </w:rPr>
        <w:fldChar w:fldCharType="begin"/>
      </w:r>
      <w:r w:rsidRPr="00EE4D73">
        <w:rPr>
          <w:noProof/>
        </w:rPr>
        <w:instrText xml:space="preserve"> PAGEREF _Toc149819865 \h </w:instrText>
      </w:r>
      <w:r w:rsidRPr="00EE4D73">
        <w:rPr>
          <w:noProof/>
        </w:rPr>
      </w:r>
      <w:r w:rsidRPr="00EE4D73">
        <w:rPr>
          <w:noProof/>
        </w:rPr>
        <w:fldChar w:fldCharType="separate"/>
      </w:r>
      <w:r w:rsidRPr="00EE4D73">
        <w:rPr>
          <w:noProof/>
        </w:rPr>
        <w:t>120</w:t>
      </w:r>
      <w:r w:rsidRPr="00EE4D73">
        <w:rPr>
          <w:noProof/>
        </w:rPr>
        <w:fldChar w:fldCharType="end"/>
      </w:r>
    </w:p>
    <w:p w14:paraId="2459E66B" w14:textId="2A68B2CD" w:rsidR="00EE4D73" w:rsidRDefault="00EE4D73" w:rsidP="00EE4D73">
      <w:pPr>
        <w:pStyle w:val="TOC5"/>
        <w:ind w:right="1792"/>
        <w:rPr>
          <w:rFonts w:asciiTheme="minorHAnsi" w:eastAsiaTheme="minorEastAsia" w:hAnsiTheme="minorHAnsi" w:cstheme="minorBidi"/>
          <w:noProof/>
          <w:kern w:val="0"/>
          <w:sz w:val="22"/>
          <w:szCs w:val="22"/>
        </w:rPr>
      </w:pPr>
      <w:r>
        <w:rPr>
          <w:noProof/>
        </w:rPr>
        <w:t>87</w:t>
      </w:r>
      <w:r>
        <w:rPr>
          <w:noProof/>
        </w:rPr>
        <w:tab/>
        <w:t>Polyethylene</w:t>
      </w:r>
      <w:r w:rsidRPr="00EE4D73">
        <w:rPr>
          <w:noProof/>
        </w:rPr>
        <w:tab/>
      </w:r>
      <w:r w:rsidRPr="00EE4D73">
        <w:rPr>
          <w:noProof/>
        </w:rPr>
        <w:fldChar w:fldCharType="begin"/>
      </w:r>
      <w:r w:rsidRPr="00EE4D73">
        <w:rPr>
          <w:noProof/>
        </w:rPr>
        <w:instrText xml:space="preserve"> PAGEREF _Toc149819866 \h </w:instrText>
      </w:r>
      <w:r w:rsidRPr="00EE4D73">
        <w:rPr>
          <w:noProof/>
        </w:rPr>
      </w:r>
      <w:r w:rsidRPr="00EE4D73">
        <w:rPr>
          <w:noProof/>
        </w:rPr>
        <w:fldChar w:fldCharType="separate"/>
      </w:r>
      <w:r w:rsidRPr="00EE4D73">
        <w:rPr>
          <w:noProof/>
        </w:rPr>
        <w:t>120</w:t>
      </w:r>
      <w:r w:rsidRPr="00EE4D73">
        <w:rPr>
          <w:noProof/>
        </w:rPr>
        <w:fldChar w:fldCharType="end"/>
      </w:r>
    </w:p>
    <w:p w14:paraId="27E96446" w14:textId="1118B5A2" w:rsidR="00EE4D73" w:rsidRDefault="00EE4D73" w:rsidP="00EE4D73">
      <w:pPr>
        <w:pStyle w:val="TOC2"/>
        <w:ind w:right="1792"/>
        <w:rPr>
          <w:rFonts w:asciiTheme="minorHAnsi" w:eastAsiaTheme="minorEastAsia" w:hAnsiTheme="minorHAnsi" w:cstheme="minorBidi"/>
          <w:b w:val="0"/>
          <w:noProof/>
          <w:kern w:val="0"/>
          <w:sz w:val="22"/>
          <w:szCs w:val="22"/>
        </w:rPr>
      </w:pPr>
      <w:r>
        <w:rPr>
          <w:noProof/>
        </w:rPr>
        <w:t>Part 43—Wheat based products</w:t>
      </w:r>
      <w:r w:rsidRPr="00EE4D73">
        <w:rPr>
          <w:b w:val="0"/>
          <w:noProof/>
          <w:sz w:val="18"/>
        </w:rPr>
        <w:tab/>
      </w:r>
      <w:r w:rsidRPr="00EE4D73">
        <w:rPr>
          <w:b w:val="0"/>
          <w:noProof/>
          <w:sz w:val="18"/>
        </w:rPr>
        <w:fldChar w:fldCharType="begin"/>
      </w:r>
      <w:r w:rsidRPr="00EE4D73">
        <w:rPr>
          <w:b w:val="0"/>
          <w:noProof/>
          <w:sz w:val="18"/>
        </w:rPr>
        <w:instrText xml:space="preserve"> PAGEREF _Toc149819867 \h </w:instrText>
      </w:r>
      <w:r w:rsidRPr="00EE4D73">
        <w:rPr>
          <w:b w:val="0"/>
          <w:noProof/>
          <w:sz w:val="18"/>
        </w:rPr>
      </w:r>
      <w:r w:rsidRPr="00EE4D73">
        <w:rPr>
          <w:b w:val="0"/>
          <w:noProof/>
          <w:sz w:val="18"/>
        </w:rPr>
        <w:fldChar w:fldCharType="separate"/>
      </w:r>
      <w:r w:rsidRPr="00EE4D73">
        <w:rPr>
          <w:b w:val="0"/>
          <w:noProof/>
          <w:sz w:val="18"/>
        </w:rPr>
        <w:t>121</w:t>
      </w:r>
      <w:r w:rsidRPr="00EE4D73">
        <w:rPr>
          <w:b w:val="0"/>
          <w:noProof/>
          <w:sz w:val="18"/>
        </w:rPr>
        <w:fldChar w:fldCharType="end"/>
      </w:r>
    </w:p>
    <w:p w14:paraId="3FB89D42" w14:textId="573F3A58" w:rsidR="00EE4D73" w:rsidRDefault="00EE4D73" w:rsidP="00EE4D73">
      <w:pPr>
        <w:pStyle w:val="TOC5"/>
        <w:ind w:right="1792"/>
        <w:rPr>
          <w:rFonts w:asciiTheme="minorHAnsi" w:eastAsiaTheme="minorEastAsia" w:hAnsiTheme="minorHAnsi" w:cstheme="minorBidi"/>
          <w:noProof/>
          <w:kern w:val="0"/>
          <w:sz w:val="22"/>
          <w:szCs w:val="22"/>
        </w:rPr>
      </w:pPr>
      <w:r>
        <w:rPr>
          <w:noProof/>
        </w:rPr>
        <w:t>88</w:t>
      </w:r>
      <w:r>
        <w:rPr>
          <w:noProof/>
        </w:rPr>
        <w:tab/>
        <w:t>Wheat protein products (dried gluten)</w:t>
      </w:r>
      <w:r w:rsidRPr="00EE4D73">
        <w:rPr>
          <w:noProof/>
        </w:rPr>
        <w:tab/>
      </w:r>
      <w:r w:rsidRPr="00EE4D73">
        <w:rPr>
          <w:noProof/>
        </w:rPr>
        <w:fldChar w:fldCharType="begin"/>
      </w:r>
      <w:r w:rsidRPr="00EE4D73">
        <w:rPr>
          <w:noProof/>
        </w:rPr>
        <w:instrText xml:space="preserve"> PAGEREF _Toc149819868 \h </w:instrText>
      </w:r>
      <w:r w:rsidRPr="00EE4D73">
        <w:rPr>
          <w:noProof/>
        </w:rPr>
      </w:r>
      <w:r w:rsidRPr="00EE4D73">
        <w:rPr>
          <w:noProof/>
        </w:rPr>
        <w:fldChar w:fldCharType="separate"/>
      </w:r>
      <w:r w:rsidRPr="00EE4D73">
        <w:rPr>
          <w:noProof/>
        </w:rPr>
        <w:t>121</w:t>
      </w:r>
      <w:r w:rsidRPr="00EE4D73">
        <w:rPr>
          <w:noProof/>
        </w:rPr>
        <w:fldChar w:fldCharType="end"/>
      </w:r>
    </w:p>
    <w:p w14:paraId="2875BFED" w14:textId="4941D9C5" w:rsidR="00EE4D73" w:rsidRDefault="00EE4D73" w:rsidP="00EE4D73">
      <w:pPr>
        <w:pStyle w:val="TOC5"/>
        <w:ind w:right="1792"/>
        <w:rPr>
          <w:rFonts w:asciiTheme="minorHAnsi" w:eastAsiaTheme="minorEastAsia" w:hAnsiTheme="minorHAnsi" w:cstheme="minorBidi"/>
          <w:noProof/>
          <w:kern w:val="0"/>
          <w:sz w:val="22"/>
          <w:szCs w:val="22"/>
        </w:rPr>
      </w:pPr>
      <w:r>
        <w:rPr>
          <w:noProof/>
        </w:rPr>
        <w:t>89</w:t>
      </w:r>
      <w:r>
        <w:rPr>
          <w:noProof/>
        </w:rPr>
        <w:tab/>
        <w:t>Dried wheat starch</w:t>
      </w:r>
      <w:r w:rsidRPr="00EE4D73">
        <w:rPr>
          <w:noProof/>
        </w:rPr>
        <w:tab/>
      </w:r>
      <w:r w:rsidRPr="00EE4D73">
        <w:rPr>
          <w:noProof/>
        </w:rPr>
        <w:fldChar w:fldCharType="begin"/>
      </w:r>
      <w:r w:rsidRPr="00EE4D73">
        <w:rPr>
          <w:noProof/>
        </w:rPr>
        <w:instrText xml:space="preserve"> PAGEREF _Toc149819869 \h </w:instrText>
      </w:r>
      <w:r w:rsidRPr="00EE4D73">
        <w:rPr>
          <w:noProof/>
        </w:rPr>
      </w:r>
      <w:r w:rsidRPr="00EE4D73">
        <w:rPr>
          <w:noProof/>
        </w:rPr>
        <w:fldChar w:fldCharType="separate"/>
      </w:r>
      <w:r w:rsidRPr="00EE4D73">
        <w:rPr>
          <w:noProof/>
        </w:rPr>
        <w:t>121</w:t>
      </w:r>
      <w:r w:rsidRPr="00EE4D73">
        <w:rPr>
          <w:noProof/>
        </w:rPr>
        <w:fldChar w:fldCharType="end"/>
      </w:r>
    </w:p>
    <w:p w14:paraId="48509D7F" w14:textId="4E9153C9" w:rsidR="00EE4D73" w:rsidRDefault="00EE4D73" w:rsidP="00EE4D73">
      <w:pPr>
        <w:pStyle w:val="TOC5"/>
        <w:ind w:right="1792"/>
        <w:rPr>
          <w:rFonts w:asciiTheme="minorHAnsi" w:eastAsiaTheme="minorEastAsia" w:hAnsiTheme="minorHAnsi" w:cstheme="minorBidi"/>
          <w:noProof/>
          <w:kern w:val="0"/>
          <w:sz w:val="22"/>
          <w:szCs w:val="22"/>
        </w:rPr>
      </w:pPr>
      <w:r>
        <w:rPr>
          <w:noProof/>
        </w:rPr>
        <w:t>90</w:t>
      </w:r>
      <w:r>
        <w:rPr>
          <w:noProof/>
        </w:rPr>
        <w:tab/>
        <w:t>Wheat based glucose</w:t>
      </w:r>
      <w:r w:rsidRPr="00EE4D73">
        <w:rPr>
          <w:noProof/>
        </w:rPr>
        <w:tab/>
      </w:r>
      <w:r w:rsidRPr="00EE4D73">
        <w:rPr>
          <w:noProof/>
        </w:rPr>
        <w:fldChar w:fldCharType="begin"/>
      </w:r>
      <w:r w:rsidRPr="00EE4D73">
        <w:rPr>
          <w:noProof/>
        </w:rPr>
        <w:instrText xml:space="preserve"> PAGEREF _Toc149819870 \h </w:instrText>
      </w:r>
      <w:r w:rsidRPr="00EE4D73">
        <w:rPr>
          <w:noProof/>
        </w:rPr>
      </w:r>
      <w:r w:rsidRPr="00EE4D73">
        <w:rPr>
          <w:noProof/>
        </w:rPr>
        <w:fldChar w:fldCharType="separate"/>
      </w:r>
      <w:r w:rsidRPr="00EE4D73">
        <w:rPr>
          <w:noProof/>
        </w:rPr>
        <w:t>122</w:t>
      </w:r>
      <w:r w:rsidRPr="00EE4D73">
        <w:rPr>
          <w:noProof/>
        </w:rPr>
        <w:fldChar w:fldCharType="end"/>
      </w:r>
    </w:p>
    <w:p w14:paraId="57B6E608" w14:textId="43E3B69C" w:rsidR="00EE4D73" w:rsidRDefault="00EE4D73" w:rsidP="00EE4D73">
      <w:pPr>
        <w:pStyle w:val="TOC5"/>
        <w:ind w:right="1792"/>
        <w:rPr>
          <w:rFonts w:asciiTheme="minorHAnsi" w:eastAsiaTheme="minorEastAsia" w:hAnsiTheme="minorHAnsi" w:cstheme="minorBidi"/>
          <w:noProof/>
          <w:kern w:val="0"/>
          <w:sz w:val="22"/>
          <w:szCs w:val="22"/>
        </w:rPr>
      </w:pPr>
      <w:r>
        <w:rPr>
          <w:noProof/>
        </w:rPr>
        <w:t>91</w:t>
      </w:r>
      <w:r>
        <w:rPr>
          <w:noProof/>
        </w:rPr>
        <w:tab/>
        <w:t>Wheat based dried distillers grain</w:t>
      </w:r>
      <w:r w:rsidRPr="00EE4D73">
        <w:rPr>
          <w:noProof/>
        </w:rPr>
        <w:tab/>
      </w:r>
      <w:r w:rsidRPr="00EE4D73">
        <w:rPr>
          <w:noProof/>
        </w:rPr>
        <w:fldChar w:fldCharType="begin"/>
      </w:r>
      <w:r w:rsidRPr="00EE4D73">
        <w:rPr>
          <w:noProof/>
        </w:rPr>
        <w:instrText xml:space="preserve"> PAGEREF _Toc149819871 \h </w:instrText>
      </w:r>
      <w:r w:rsidRPr="00EE4D73">
        <w:rPr>
          <w:noProof/>
        </w:rPr>
      </w:r>
      <w:r w:rsidRPr="00EE4D73">
        <w:rPr>
          <w:noProof/>
        </w:rPr>
        <w:fldChar w:fldCharType="separate"/>
      </w:r>
      <w:r w:rsidRPr="00EE4D73">
        <w:rPr>
          <w:noProof/>
        </w:rPr>
        <w:t>123</w:t>
      </w:r>
      <w:r w:rsidRPr="00EE4D73">
        <w:rPr>
          <w:noProof/>
        </w:rPr>
        <w:fldChar w:fldCharType="end"/>
      </w:r>
    </w:p>
    <w:p w14:paraId="1EA39308" w14:textId="46BE34D8" w:rsidR="00EE4D73" w:rsidRDefault="00EE4D73" w:rsidP="00EE4D73">
      <w:pPr>
        <w:pStyle w:val="TOC2"/>
        <w:ind w:right="1792"/>
        <w:rPr>
          <w:rFonts w:asciiTheme="minorHAnsi" w:eastAsiaTheme="minorEastAsia" w:hAnsiTheme="minorHAnsi" w:cstheme="minorBidi"/>
          <w:b w:val="0"/>
          <w:noProof/>
          <w:kern w:val="0"/>
          <w:sz w:val="22"/>
          <w:szCs w:val="22"/>
        </w:rPr>
      </w:pPr>
      <w:r>
        <w:rPr>
          <w:noProof/>
        </w:rPr>
        <w:t>Part 44—Ethanol</w:t>
      </w:r>
      <w:r w:rsidRPr="00EE4D73">
        <w:rPr>
          <w:b w:val="0"/>
          <w:noProof/>
          <w:sz w:val="18"/>
        </w:rPr>
        <w:tab/>
      </w:r>
      <w:r w:rsidRPr="00EE4D73">
        <w:rPr>
          <w:b w:val="0"/>
          <w:noProof/>
          <w:sz w:val="18"/>
        </w:rPr>
        <w:fldChar w:fldCharType="begin"/>
      </w:r>
      <w:r w:rsidRPr="00EE4D73">
        <w:rPr>
          <w:b w:val="0"/>
          <w:noProof/>
          <w:sz w:val="18"/>
        </w:rPr>
        <w:instrText xml:space="preserve"> PAGEREF _Toc149819872 \h </w:instrText>
      </w:r>
      <w:r w:rsidRPr="00EE4D73">
        <w:rPr>
          <w:b w:val="0"/>
          <w:noProof/>
          <w:sz w:val="18"/>
        </w:rPr>
      </w:r>
      <w:r w:rsidRPr="00EE4D73">
        <w:rPr>
          <w:b w:val="0"/>
          <w:noProof/>
          <w:sz w:val="18"/>
        </w:rPr>
        <w:fldChar w:fldCharType="separate"/>
      </w:r>
      <w:r w:rsidRPr="00EE4D73">
        <w:rPr>
          <w:b w:val="0"/>
          <w:noProof/>
          <w:sz w:val="18"/>
        </w:rPr>
        <w:t>123</w:t>
      </w:r>
      <w:r w:rsidRPr="00EE4D73">
        <w:rPr>
          <w:b w:val="0"/>
          <w:noProof/>
          <w:sz w:val="18"/>
        </w:rPr>
        <w:fldChar w:fldCharType="end"/>
      </w:r>
    </w:p>
    <w:p w14:paraId="044C5062" w14:textId="0B7AFD5F" w:rsidR="00EE4D73" w:rsidRDefault="00EE4D73" w:rsidP="00EE4D73">
      <w:pPr>
        <w:pStyle w:val="TOC5"/>
        <w:ind w:right="1792"/>
        <w:rPr>
          <w:rFonts w:asciiTheme="minorHAnsi" w:eastAsiaTheme="minorEastAsia" w:hAnsiTheme="minorHAnsi" w:cstheme="minorBidi"/>
          <w:noProof/>
          <w:kern w:val="0"/>
          <w:sz w:val="22"/>
          <w:szCs w:val="22"/>
        </w:rPr>
      </w:pPr>
      <w:r>
        <w:rPr>
          <w:noProof/>
        </w:rPr>
        <w:t>92</w:t>
      </w:r>
      <w:r>
        <w:rPr>
          <w:noProof/>
        </w:rPr>
        <w:tab/>
        <w:t>Ethanol—95</w:t>
      </w:r>
      <w:r w:rsidRPr="00EE4D73">
        <w:rPr>
          <w:noProof/>
        </w:rPr>
        <w:tab/>
      </w:r>
      <w:r w:rsidRPr="00EE4D73">
        <w:rPr>
          <w:noProof/>
        </w:rPr>
        <w:fldChar w:fldCharType="begin"/>
      </w:r>
      <w:r w:rsidRPr="00EE4D73">
        <w:rPr>
          <w:noProof/>
        </w:rPr>
        <w:instrText xml:space="preserve"> PAGEREF _Toc149819873 \h </w:instrText>
      </w:r>
      <w:r w:rsidRPr="00EE4D73">
        <w:rPr>
          <w:noProof/>
        </w:rPr>
      </w:r>
      <w:r w:rsidRPr="00EE4D73">
        <w:rPr>
          <w:noProof/>
        </w:rPr>
        <w:fldChar w:fldCharType="separate"/>
      </w:r>
      <w:r w:rsidRPr="00EE4D73">
        <w:rPr>
          <w:noProof/>
        </w:rPr>
        <w:t>123</w:t>
      </w:r>
      <w:r w:rsidRPr="00EE4D73">
        <w:rPr>
          <w:noProof/>
        </w:rPr>
        <w:fldChar w:fldCharType="end"/>
      </w:r>
    </w:p>
    <w:p w14:paraId="7EB47519" w14:textId="06F771C6" w:rsidR="00EE4D73" w:rsidRDefault="00EE4D73" w:rsidP="00EE4D73">
      <w:pPr>
        <w:pStyle w:val="TOC5"/>
        <w:ind w:right="1792"/>
        <w:rPr>
          <w:rFonts w:asciiTheme="minorHAnsi" w:eastAsiaTheme="minorEastAsia" w:hAnsiTheme="minorHAnsi" w:cstheme="minorBidi"/>
          <w:noProof/>
          <w:kern w:val="0"/>
          <w:sz w:val="22"/>
          <w:szCs w:val="22"/>
        </w:rPr>
      </w:pPr>
      <w:r>
        <w:rPr>
          <w:noProof/>
        </w:rPr>
        <w:t>93</w:t>
      </w:r>
      <w:r>
        <w:rPr>
          <w:noProof/>
        </w:rPr>
        <w:tab/>
        <w:t>Ethanol—absolute</w:t>
      </w:r>
      <w:r w:rsidRPr="00EE4D73">
        <w:rPr>
          <w:noProof/>
        </w:rPr>
        <w:tab/>
      </w:r>
      <w:r w:rsidRPr="00EE4D73">
        <w:rPr>
          <w:noProof/>
        </w:rPr>
        <w:fldChar w:fldCharType="begin"/>
      </w:r>
      <w:r w:rsidRPr="00EE4D73">
        <w:rPr>
          <w:noProof/>
        </w:rPr>
        <w:instrText xml:space="preserve"> PAGEREF _Toc149819874 \h </w:instrText>
      </w:r>
      <w:r w:rsidRPr="00EE4D73">
        <w:rPr>
          <w:noProof/>
        </w:rPr>
      </w:r>
      <w:r w:rsidRPr="00EE4D73">
        <w:rPr>
          <w:noProof/>
        </w:rPr>
        <w:fldChar w:fldCharType="separate"/>
      </w:r>
      <w:r w:rsidRPr="00EE4D73">
        <w:rPr>
          <w:noProof/>
        </w:rPr>
        <w:t>123</w:t>
      </w:r>
      <w:r w:rsidRPr="00EE4D73">
        <w:rPr>
          <w:noProof/>
        </w:rPr>
        <w:fldChar w:fldCharType="end"/>
      </w:r>
    </w:p>
    <w:p w14:paraId="6BFD3471" w14:textId="3C188361" w:rsidR="00EE4D73" w:rsidRDefault="00EE4D73" w:rsidP="00EE4D73">
      <w:pPr>
        <w:pStyle w:val="TOC5"/>
        <w:ind w:right="1792"/>
        <w:rPr>
          <w:rFonts w:asciiTheme="minorHAnsi" w:eastAsiaTheme="minorEastAsia" w:hAnsiTheme="minorHAnsi" w:cstheme="minorBidi"/>
          <w:noProof/>
          <w:kern w:val="0"/>
          <w:sz w:val="22"/>
          <w:szCs w:val="22"/>
        </w:rPr>
      </w:pPr>
      <w:r>
        <w:rPr>
          <w:noProof/>
        </w:rPr>
        <w:t>94</w:t>
      </w:r>
      <w:r>
        <w:rPr>
          <w:noProof/>
        </w:rPr>
        <w:tab/>
        <w:t>Beverage grade ethanol</w:t>
      </w:r>
      <w:r w:rsidRPr="00EE4D73">
        <w:rPr>
          <w:noProof/>
        </w:rPr>
        <w:tab/>
      </w:r>
      <w:r w:rsidRPr="00EE4D73">
        <w:rPr>
          <w:noProof/>
        </w:rPr>
        <w:fldChar w:fldCharType="begin"/>
      </w:r>
      <w:r w:rsidRPr="00EE4D73">
        <w:rPr>
          <w:noProof/>
        </w:rPr>
        <w:instrText xml:space="preserve"> PAGEREF _Toc149819875 \h </w:instrText>
      </w:r>
      <w:r w:rsidRPr="00EE4D73">
        <w:rPr>
          <w:noProof/>
        </w:rPr>
      </w:r>
      <w:r w:rsidRPr="00EE4D73">
        <w:rPr>
          <w:noProof/>
        </w:rPr>
        <w:fldChar w:fldCharType="separate"/>
      </w:r>
      <w:r w:rsidRPr="00EE4D73">
        <w:rPr>
          <w:noProof/>
        </w:rPr>
        <w:t>124</w:t>
      </w:r>
      <w:r w:rsidRPr="00EE4D73">
        <w:rPr>
          <w:noProof/>
        </w:rPr>
        <w:fldChar w:fldCharType="end"/>
      </w:r>
    </w:p>
    <w:p w14:paraId="6BD1D6B3" w14:textId="20004CB7" w:rsidR="00EE4D73" w:rsidRDefault="00EE4D73" w:rsidP="00EE4D73">
      <w:pPr>
        <w:pStyle w:val="TOC2"/>
        <w:ind w:right="1792"/>
        <w:rPr>
          <w:rFonts w:asciiTheme="minorHAnsi" w:eastAsiaTheme="minorEastAsia" w:hAnsiTheme="minorHAnsi" w:cstheme="minorBidi"/>
          <w:b w:val="0"/>
          <w:noProof/>
          <w:kern w:val="0"/>
          <w:sz w:val="22"/>
          <w:szCs w:val="22"/>
        </w:rPr>
      </w:pPr>
      <w:r>
        <w:rPr>
          <w:noProof/>
        </w:rPr>
        <w:t>Part 45—Production variables related to sugar production</w:t>
      </w:r>
      <w:r w:rsidRPr="00EE4D73">
        <w:rPr>
          <w:b w:val="0"/>
          <w:noProof/>
          <w:sz w:val="18"/>
        </w:rPr>
        <w:tab/>
      </w:r>
      <w:r w:rsidRPr="00EE4D73">
        <w:rPr>
          <w:b w:val="0"/>
          <w:noProof/>
          <w:sz w:val="18"/>
        </w:rPr>
        <w:fldChar w:fldCharType="begin"/>
      </w:r>
      <w:r w:rsidRPr="00EE4D73">
        <w:rPr>
          <w:b w:val="0"/>
          <w:noProof/>
          <w:sz w:val="18"/>
        </w:rPr>
        <w:instrText xml:space="preserve"> PAGEREF _Toc149819876 \h </w:instrText>
      </w:r>
      <w:r w:rsidRPr="00EE4D73">
        <w:rPr>
          <w:b w:val="0"/>
          <w:noProof/>
          <w:sz w:val="18"/>
        </w:rPr>
      </w:r>
      <w:r w:rsidRPr="00EE4D73">
        <w:rPr>
          <w:b w:val="0"/>
          <w:noProof/>
          <w:sz w:val="18"/>
        </w:rPr>
        <w:fldChar w:fldCharType="separate"/>
      </w:r>
      <w:r w:rsidRPr="00EE4D73">
        <w:rPr>
          <w:b w:val="0"/>
          <w:noProof/>
          <w:sz w:val="18"/>
        </w:rPr>
        <w:t>124</w:t>
      </w:r>
      <w:r w:rsidRPr="00EE4D73">
        <w:rPr>
          <w:b w:val="0"/>
          <w:noProof/>
          <w:sz w:val="18"/>
        </w:rPr>
        <w:fldChar w:fldCharType="end"/>
      </w:r>
    </w:p>
    <w:p w14:paraId="6C267069" w14:textId="0BAA4BEC" w:rsidR="00EE4D73" w:rsidRDefault="00EE4D73" w:rsidP="00EE4D73">
      <w:pPr>
        <w:pStyle w:val="TOC5"/>
        <w:ind w:right="1792"/>
        <w:rPr>
          <w:rFonts w:asciiTheme="minorHAnsi" w:eastAsiaTheme="minorEastAsia" w:hAnsiTheme="minorHAnsi" w:cstheme="minorBidi"/>
          <w:noProof/>
          <w:kern w:val="0"/>
          <w:sz w:val="22"/>
          <w:szCs w:val="22"/>
        </w:rPr>
      </w:pPr>
      <w:r>
        <w:rPr>
          <w:noProof/>
        </w:rPr>
        <w:t>95</w:t>
      </w:r>
      <w:r>
        <w:rPr>
          <w:noProof/>
        </w:rPr>
        <w:tab/>
        <w:t>Raw sugar</w:t>
      </w:r>
      <w:r w:rsidRPr="00EE4D73">
        <w:rPr>
          <w:noProof/>
        </w:rPr>
        <w:tab/>
      </w:r>
      <w:r w:rsidRPr="00EE4D73">
        <w:rPr>
          <w:noProof/>
        </w:rPr>
        <w:fldChar w:fldCharType="begin"/>
      </w:r>
      <w:r w:rsidRPr="00EE4D73">
        <w:rPr>
          <w:noProof/>
        </w:rPr>
        <w:instrText xml:space="preserve"> PAGEREF _Toc149819877 \h </w:instrText>
      </w:r>
      <w:r w:rsidRPr="00EE4D73">
        <w:rPr>
          <w:noProof/>
        </w:rPr>
      </w:r>
      <w:r w:rsidRPr="00EE4D73">
        <w:rPr>
          <w:noProof/>
        </w:rPr>
        <w:fldChar w:fldCharType="separate"/>
      </w:r>
      <w:r w:rsidRPr="00EE4D73">
        <w:rPr>
          <w:noProof/>
        </w:rPr>
        <w:t>124</w:t>
      </w:r>
      <w:r w:rsidRPr="00EE4D73">
        <w:rPr>
          <w:noProof/>
        </w:rPr>
        <w:fldChar w:fldCharType="end"/>
      </w:r>
    </w:p>
    <w:p w14:paraId="19B34ED4" w14:textId="74618215" w:rsidR="00EE4D73" w:rsidRDefault="00EE4D73" w:rsidP="00EE4D73">
      <w:pPr>
        <w:pStyle w:val="TOC5"/>
        <w:ind w:right="1792"/>
        <w:rPr>
          <w:rFonts w:asciiTheme="minorHAnsi" w:eastAsiaTheme="minorEastAsia" w:hAnsiTheme="minorHAnsi" w:cstheme="minorBidi"/>
          <w:noProof/>
          <w:kern w:val="0"/>
          <w:sz w:val="22"/>
          <w:szCs w:val="22"/>
        </w:rPr>
      </w:pPr>
      <w:r>
        <w:rPr>
          <w:noProof/>
        </w:rPr>
        <w:t>96</w:t>
      </w:r>
      <w:r>
        <w:rPr>
          <w:noProof/>
        </w:rPr>
        <w:tab/>
        <w:t>Exported steam related to the raw sugar manufacturing activity</w:t>
      </w:r>
      <w:r w:rsidRPr="00EE4D73">
        <w:rPr>
          <w:noProof/>
        </w:rPr>
        <w:tab/>
      </w:r>
      <w:r w:rsidRPr="00EE4D73">
        <w:rPr>
          <w:noProof/>
        </w:rPr>
        <w:fldChar w:fldCharType="begin"/>
      </w:r>
      <w:r w:rsidRPr="00EE4D73">
        <w:rPr>
          <w:noProof/>
        </w:rPr>
        <w:instrText xml:space="preserve"> PAGEREF _Toc149819878 \h </w:instrText>
      </w:r>
      <w:r w:rsidRPr="00EE4D73">
        <w:rPr>
          <w:noProof/>
        </w:rPr>
      </w:r>
      <w:r w:rsidRPr="00EE4D73">
        <w:rPr>
          <w:noProof/>
        </w:rPr>
        <w:fldChar w:fldCharType="separate"/>
      </w:r>
      <w:r w:rsidRPr="00EE4D73">
        <w:rPr>
          <w:noProof/>
        </w:rPr>
        <w:t>125</w:t>
      </w:r>
      <w:r w:rsidRPr="00EE4D73">
        <w:rPr>
          <w:noProof/>
        </w:rPr>
        <w:fldChar w:fldCharType="end"/>
      </w:r>
    </w:p>
    <w:p w14:paraId="0EE3D709" w14:textId="3B9B2D5A" w:rsidR="00EE4D73" w:rsidRDefault="00EE4D73" w:rsidP="00EE4D73">
      <w:pPr>
        <w:pStyle w:val="TOC2"/>
        <w:ind w:right="1792"/>
        <w:rPr>
          <w:rFonts w:asciiTheme="minorHAnsi" w:eastAsiaTheme="minorEastAsia" w:hAnsiTheme="minorHAnsi" w:cstheme="minorBidi"/>
          <w:b w:val="0"/>
          <w:noProof/>
          <w:kern w:val="0"/>
          <w:sz w:val="22"/>
          <w:szCs w:val="22"/>
        </w:rPr>
      </w:pPr>
      <w:r>
        <w:rPr>
          <w:noProof/>
        </w:rPr>
        <w:t>Part 46—Petroleum refining</w:t>
      </w:r>
      <w:r w:rsidRPr="00EE4D73">
        <w:rPr>
          <w:b w:val="0"/>
          <w:noProof/>
          <w:sz w:val="18"/>
        </w:rPr>
        <w:tab/>
      </w:r>
      <w:r w:rsidRPr="00EE4D73">
        <w:rPr>
          <w:b w:val="0"/>
          <w:noProof/>
          <w:sz w:val="18"/>
        </w:rPr>
        <w:fldChar w:fldCharType="begin"/>
      </w:r>
      <w:r w:rsidRPr="00EE4D73">
        <w:rPr>
          <w:b w:val="0"/>
          <w:noProof/>
          <w:sz w:val="18"/>
        </w:rPr>
        <w:instrText xml:space="preserve"> PAGEREF _Toc149819879 \h </w:instrText>
      </w:r>
      <w:r w:rsidRPr="00EE4D73">
        <w:rPr>
          <w:b w:val="0"/>
          <w:noProof/>
          <w:sz w:val="18"/>
        </w:rPr>
      </w:r>
      <w:r w:rsidRPr="00EE4D73">
        <w:rPr>
          <w:b w:val="0"/>
          <w:noProof/>
          <w:sz w:val="18"/>
        </w:rPr>
        <w:fldChar w:fldCharType="separate"/>
      </w:r>
      <w:r w:rsidRPr="00EE4D73">
        <w:rPr>
          <w:b w:val="0"/>
          <w:noProof/>
          <w:sz w:val="18"/>
        </w:rPr>
        <w:t>125</w:t>
      </w:r>
      <w:r w:rsidRPr="00EE4D73">
        <w:rPr>
          <w:b w:val="0"/>
          <w:noProof/>
          <w:sz w:val="18"/>
        </w:rPr>
        <w:fldChar w:fldCharType="end"/>
      </w:r>
    </w:p>
    <w:p w14:paraId="55BD3AB3" w14:textId="2D00AEF1" w:rsidR="00EE4D73" w:rsidRDefault="00EE4D73" w:rsidP="00EE4D73">
      <w:pPr>
        <w:pStyle w:val="TOC5"/>
        <w:ind w:right="1792"/>
        <w:rPr>
          <w:rFonts w:asciiTheme="minorHAnsi" w:eastAsiaTheme="minorEastAsia" w:hAnsiTheme="minorHAnsi" w:cstheme="minorBidi"/>
          <w:noProof/>
          <w:kern w:val="0"/>
          <w:sz w:val="22"/>
          <w:szCs w:val="22"/>
        </w:rPr>
      </w:pPr>
      <w:r>
        <w:rPr>
          <w:noProof/>
        </w:rPr>
        <w:t>97</w:t>
      </w:r>
      <w:r>
        <w:rPr>
          <w:noProof/>
        </w:rPr>
        <w:tab/>
        <w:t>Petroleum refinery feedstocks</w:t>
      </w:r>
      <w:r w:rsidRPr="00EE4D73">
        <w:rPr>
          <w:noProof/>
        </w:rPr>
        <w:tab/>
      </w:r>
      <w:r w:rsidRPr="00EE4D73">
        <w:rPr>
          <w:noProof/>
        </w:rPr>
        <w:fldChar w:fldCharType="begin"/>
      </w:r>
      <w:r w:rsidRPr="00EE4D73">
        <w:rPr>
          <w:noProof/>
        </w:rPr>
        <w:instrText xml:space="preserve"> PAGEREF _Toc149819880 \h </w:instrText>
      </w:r>
      <w:r w:rsidRPr="00EE4D73">
        <w:rPr>
          <w:noProof/>
        </w:rPr>
      </w:r>
      <w:r w:rsidRPr="00EE4D73">
        <w:rPr>
          <w:noProof/>
        </w:rPr>
        <w:fldChar w:fldCharType="separate"/>
      </w:r>
      <w:r w:rsidRPr="00EE4D73">
        <w:rPr>
          <w:noProof/>
        </w:rPr>
        <w:t>125</w:t>
      </w:r>
      <w:r w:rsidRPr="00EE4D73">
        <w:rPr>
          <w:noProof/>
        </w:rPr>
        <w:fldChar w:fldCharType="end"/>
      </w:r>
    </w:p>
    <w:p w14:paraId="5781DB57" w14:textId="420880EF" w:rsidR="00EE4D73" w:rsidRDefault="00EE4D73" w:rsidP="00EE4D73">
      <w:pPr>
        <w:pStyle w:val="TOC2"/>
        <w:ind w:right="1792"/>
        <w:rPr>
          <w:rFonts w:asciiTheme="minorHAnsi" w:eastAsiaTheme="minorEastAsia" w:hAnsiTheme="minorHAnsi" w:cstheme="minorBidi"/>
          <w:b w:val="0"/>
          <w:noProof/>
          <w:kern w:val="0"/>
          <w:sz w:val="22"/>
          <w:szCs w:val="22"/>
        </w:rPr>
      </w:pPr>
      <w:r>
        <w:rPr>
          <w:noProof/>
        </w:rPr>
        <w:t>Part 47—Lithium hydroxide</w:t>
      </w:r>
      <w:r w:rsidRPr="00EE4D73">
        <w:rPr>
          <w:b w:val="0"/>
          <w:noProof/>
          <w:sz w:val="18"/>
        </w:rPr>
        <w:tab/>
      </w:r>
      <w:r w:rsidRPr="00EE4D73">
        <w:rPr>
          <w:b w:val="0"/>
          <w:noProof/>
          <w:sz w:val="18"/>
        </w:rPr>
        <w:fldChar w:fldCharType="begin"/>
      </w:r>
      <w:r w:rsidRPr="00EE4D73">
        <w:rPr>
          <w:b w:val="0"/>
          <w:noProof/>
          <w:sz w:val="18"/>
        </w:rPr>
        <w:instrText xml:space="preserve"> PAGEREF _Toc149819881 \h </w:instrText>
      </w:r>
      <w:r w:rsidRPr="00EE4D73">
        <w:rPr>
          <w:b w:val="0"/>
          <w:noProof/>
          <w:sz w:val="18"/>
        </w:rPr>
      </w:r>
      <w:r w:rsidRPr="00EE4D73">
        <w:rPr>
          <w:b w:val="0"/>
          <w:noProof/>
          <w:sz w:val="18"/>
        </w:rPr>
        <w:fldChar w:fldCharType="separate"/>
      </w:r>
      <w:r w:rsidRPr="00EE4D73">
        <w:rPr>
          <w:b w:val="0"/>
          <w:noProof/>
          <w:sz w:val="18"/>
        </w:rPr>
        <w:t>128</w:t>
      </w:r>
      <w:r w:rsidRPr="00EE4D73">
        <w:rPr>
          <w:b w:val="0"/>
          <w:noProof/>
          <w:sz w:val="18"/>
        </w:rPr>
        <w:fldChar w:fldCharType="end"/>
      </w:r>
    </w:p>
    <w:p w14:paraId="2BC86B2E" w14:textId="68E1833F" w:rsidR="00EE4D73" w:rsidRDefault="00EE4D73" w:rsidP="00EE4D73">
      <w:pPr>
        <w:pStyle w:val="TOC5"/>
        <w:ind w:right="1792"/>
        <w:rPr>
          <w:rFonts w:asciiTheme="minorHAnsi" w:eastAsiaTheme="minorEastAsia" w:hAnsiTheme="minorHAnsi" w:cstheme="minorBidi"/>
          <w:noProof/>
          <w:kern w:val="0"/>
          <w:sz w:val="22"/>
          <w:szCs w:val="22"/>
        </w:rPr>
      </w:pPr>
      <w:r>
        <w:rPr>
          <w:noProof/>
        </w:rPr>
        <w:t>98</w:t>
      </w:r>
      <w:r>
        <w:rPr>
          <w:noProof/>
        </w:rPr>
        <w:tab/>
        <w:t>Lithium hydroxide</w:t>
      </w:r>
      <w:r w:rsidRPr="00EE4D73">
        <w:rPr>
          <w:noProof/>
        </w:rPr>
        <w:tab/>
      </w:r>
      <w:r w:rsidRPr="00EE4D73">
        <w:rPr>
          <w:noProof/>
        </w:rPr>
        <w:fldChar w:fldCharType="begin"/>
      </w:r>
      <w:r w:rsidRPr="00EE4D73">
        <w:rPr>
          <w:noProof/>
        </w:rPr>
        <w:instrText xml:space="preserve"> PAGEREF _Toc149819882 \h </w:instrText>
      </w:r>
      <w:r w:rsidRPr="00EE4D73">
        <w:rPr>
          <w:noProof/>
        </w:rPr>
      </w:r>
      <w:r w:rsidRPr="00EE4D73">
        <w:rPr>
          <w:noProof/>
        </w:rPr>
        <w:fldChar w:fldCharType="separate"/>
      </w:r>
      <w:r w:rsidRPr="00EE4D73">
        <w:rPr>
          <w:noProof/>
        </w:rPr>
        <w:t>128</w:t>
      </w:r>
      <w:r w:rsidRPr="00EE4D73">
        <w:rPr>
          <w:noProof/>
        </w:rPr>
        <w:fldChar w:fldCharType="end"/>
      </w:r>
    </w:p>
    <w:p w14:paraId="42C47DA1" w14:textId="21AA4D2A" w:rsidR="00EE4D73" w:rsidRDefault="00EE4D73" w:rsidP="00EE4D73">
      <w:pPr>
        <w:pStyle w:val="TOC1"/>
        <w:ind w:right="1792"/>
        <w:rPr>
          <w:rFonts w:asciiTheme="minorHAnsi" w:eastAsiaTheme="minorEastAsia" w:hAnsiTheme="minorHAnsi" w:cstheme="minorBidi"/>
          <w:b w:val="0"/>
          <w:noProof/>
          <w:kern w:val="0"/>
          <w:sz w:val="22"/>
          <w:szCs w:val="22"/>
        </w:rPr>
      </w:pPr>
      <w:r>
        <w:rPr>
          <w:noProof/>
        </w:rPr>
        <w:t>Schedule 2—Trade</w:t>
      </w:r>
      <w:r>
        <w:rPr>
          <w:noProof/>
        </w:rPr>
        <w:noBreakHyphen/>
        <w:t>exposed production variables and manufacturing production variables</w:t>
      </w:r>
      <w:r w:rsidRPr="00EE4D73">
        <w:rPr>
          <w:b w:val="0"/>
          <w:noProof/>
          <w:sz w:val="18"/>
        </w:rPr>
        <w:tab/>
      </w:r>
      <w:r w:rsidRPr="00EE4D73">
        <w:rPr>
          <w:b w:val="0"/>
          <w:noProof/>
          <w:sz w:val="18"/>
        </w:rPr>
        <w:fldChar w:fldCharType="begin"/>
      </w:r>
      <w:r w:rsidRPr="00EE4D73">
        <w:rPr>
          <w:b w:val="0"/>
          <w:noProof/>
          <w:sz w:val="18"/>
        </w:rPr>
        <w:instrText xml:space="preserve"> PAGEREF _Toc149819883 \h </w:instrText>
      </w:r>
      <w:r w:rsidRPr="00EE4D73">
        <w:rPr>
          <w:b w:val="0"/>
          <w:noProof/>
          <w:sz w:val="18"/>
        </w:rPr>
      </w:r>
      <w:r w:rsidRPr="00EE4D73">
        <w:rPr>
          <w:b w:val="0"/>
          <w:noProof/>
          <w:sz w:val="18"/>
        </w:rPr>
        <w:fldChar w:fldCharType="separate"/>
      </w:r>
      <w:r w:rsidRPr="00EE4D73">
        <w:rPr>
          <w:b w:val="0"/>
          <w:noProof/>
          <w:sz w:val="18"/>
        </w:rPr>
        <w:t>129</w:t>
      </w:r>
      <w:r w:rsidRPr="00EE4D73">
        <w:rPr>
          <w:b w:val="0"/>
          <w:noProof/>
          <w:sz w:val="18"/>
        </w:rPr>
        <w:fldChar w:fldCharType="end"/>
      </w:r>
    </w:p>
    <w:p w14:paraId="071472FE" w14:textId="5A09546F" w:rsidR="00EE4D73" w:rsidRDefault="00EE4D73" w:rsidP="00EE4D73">
      <w:pPr>
        <w:pStyle w:val="TOC5"/>
        <w:ind w:right="1792"/>
        <w:rPr>
          <w:rFonts w:asciiTheme="minorHAnsi" w:eastAsiaTheme="minorEastAsia" w:hAnsiTheme="minorHAnsi" w:cstheme="minorBidi"/>
          <w:noProof/>
          <w:kern w:val="0"/>
          <w:sz w:val="22"/>
          <w:szCs w:val="22"/>
        </w:rPr>
      </w:pPr>
      <w:r>
        <w:rPr>
          <w:noProof/>
        </w:rPr>
        <w:t>1</w:t>
      </w:r>
      <w:r>
        <w:rPr>
          <w:noProof/>
        </w:rPr>
        <w:tab/>
        <w:t>Trade</w:t>
      </w:r>
      <w:r>
        <w:rPr>
          <w:noProof/>
        </w:rPr>
        <w:noBreakHyphen/>
        <w:t>exposed production variables that are also manufacturing production variables</w:t>
      </w:r>
      <w:r w:rsidRPr="00EE4D73">
        <w:rPr>
          <w:noProof/>
        </w:rPr>
        <w:tab/>
      </w:r>
      <w:r w:rsidRPr="00EE4D73">
        <w:rPr>
          <w:noProof/>
        </w:rPr>
        <w:fldChar w:fldCharType="begin"/>
      </w:r>
      <w:r w:rsidRPr="00EE4D73">
        <w:rPr>
          <w:noProof/>
        </w:rPr>
        <w:instrText xml:space="preserve"> PAGEREF _Toc149819884 \h </w:instrText>
      </w:r>
      <w:r w:rsidRPr="00EE4D73">
        <w:rPr>
          <w:noProof/>
        </w:rPr>
      </w:r>
      <w:r w:rsidRPr="00EE4D73">
        <w:rPr>
          <w:noProof/>
        </w:rPr>
        <w:fldChar w:fldCharType="separate"/>
      </w:r>
      <w:r w:rsidRPr="00EE4D73">
        <w:rPr>
          <w:noProof/>
        </w:rPr>
        <w:t>129</w:t>
      </w:r>
      <w:r w:rsidRPr="00EE4D73">
        <w:rPr>
          <w:noProof/>
        </w:rPr>
        <w:fldChar w:fldCharType="end"/>
      </w:r>
    </w:p>
    <w:p w14:paraId="368C2429" w14:textId="155CFEDF" w:rsidR="00EE4D73" w:rsidRDefault="00EE4D73" w:rsidP="00EE4D73">
      <w:pPr>
        <w:pStyle w:val="TOC5"/>
        <w:ind w:right="1792"/>
        <w:rPr>
          <w:rFonts w:asciiTheme="minorHAnsi" w:eastAsiaTheme="minorEastAsia" w:hAnsiTheme="minorHAnsi" w:cstheme="minorBidi"/>
          <w:noProof/>
          <w:kern w:val="0"/>
          <w:sz w:val="22"/>
          <w:szCs w:val="22"/>
        </w:rPr>
      </w:pPr>
      <w:r>
        <w:rPr>
          <w:noProof/>
        </w:rPr>
        <w:t>2</w:t>
      </w:r>
      <w:r>
        <w:rPr>
          <w:noProof/>
        </w:rPr>
        <w:tab/>
        <w:t>Trade</w:t>
      </w:r>
      <w:r>
        <w:rPr>
          <w:noProof/>
        </w:rPr>
        <w:noBreakHyphen/>
        <w:t>exposed production variables that are not manufacturing production variables</w:t>
      </w:r>
      <w:r w:rsidRPr="00EE4D73">
        <w:rPr>
          <w:noProof/>
        </w:rPr>
        <w:tab/>
      </w:r>
      <w:r w:rsidRPr="00EE4D73">
        <w:rPr>
          <w:noProof/>
        </w:rPr>
        <w:fldChar w:fldCharType="begin"/>
      </w:r>
      <w:r w:rsidRPr="00EE4D73">
        <w:rPr>
          <w:noProof/>
        </w:rPr>
        <w:instrText xml:space="preserve"> PAGEREF _Toc149819885 \h </w:instrText>
      </w:r>
      <w:r w:rsidRPr="00EE4D73">
        <w:rPr>
          <w:noProof/>
        </w:rPr>
      </w:r>
      <w:r w:rsidRPr="00EE4D73">
        <w:rPr>
          <w:noProof/>
        </w:rPr>
        <w:fldChar w:fldCharType="separate"/>
      </w:r>
      <w:r w:rsidRPr="00EE4D73">
        <w:rPr>
          <w:noProof/>
        </w:rPr>
        <w:t>131</w:t>
      </w:r>
      <w:r w:rsidRPr="00EE4D73">
        <w:rPr>
          <w:noProof/>
        </w:rPr>
        <w:fldChar w:fldCharType="end"/>
      </w:r>
    </w:p>
    <w:p w14:paraId="395400FA" w14:textId="0C555289" w:rsidR="00EE4D73" w:rsidRDefault="00EE4D73" w:rsidP="00EE4D73">
      <w:pPr>
        <w:pStyle w:val="TOC2"/>
        <w:ind w:right="1792"/>
        <w:rPr>
          <w:rFonts w:asciiTheme="minorHAnsi" w:eastAsiaTheme="minorEastAsia" w:hAnsiTheme="minorHAnsi" w:cstheme="minorBidi"/>
          <w:b w:val="0"/>
          <w:noProof/>
          <w:kern w:val="0"/>
          <w:sz w:val="22"/>
          <w:szCs w:val="22"/>
        </w:rPr>
      </w:pPr>
      <w:r>
        <w:rPr>
          <w:noProof/>
        </w:rPr>
        <w:t>Endnotes</w:t>
      </w:r>
      <w:r w:rsidRPr="00EE4D73">
        <w:rPr>
          <w:b w:val="0"/>
          <w:noProof/>
          <w:sz w:val="18"/>
        </w:rPr>
        <w:tab/>
      </w:r>
      <w:r w:rsidRPr="00EE4D73">
        <w:rPr>
          <w:b w:val="0"/>
          <w:noProof/>
          <w:sz w:val="18"/>
        </w:rPr>
        <w:fldChar w:fldCharType="begin"/>
      </w:r>
      <w:r w:rsidRPr="00EE4D73">
        <w:rPr>
          <w:b w:val="0"/>
          <w:noProof/>
          <w:sz w:val="18"/>
        </w:rPr>
        <w:instrText xml:space="preserve"> PAGEREF _Toc149819886 \h </w:instrText>
      </w:r>
      <w:r w:rsidRPr="00EE4D73">
        <w:rPr>
          <w:b w:val="0"/>
          <w:noProof/>
          <w:sz w:val="18"/>
        </w:rPr>
      </w:r>
      <w:r w:rsidRPr="00EE4D73">
        <w:rPr>
          <w:b w:val="0"/>
          <w:noProof/>
          <w:sz w:val="18"/>
        </w:rPr>
        <w:fldChar w:fldCharType="separate"/>
      </w:r>
      <w:r w:rsidRPr="00EE4D73">
        <w:rPr>
          <w:b w:val="0"/>
          <w:noProof/>
          <w:sz w:val="18"/>
        </w:rPr>
        <w:t>132</w:t>
      </w:r>
      <w:r w:rsidRPr="00EE4D73">
        <w:rPr>
          <w:b w:val="0"/>
          <w:noProof/>
          <w:sz w:val="18"/>
        </w:rPr>
        <w:fldChar w:fldCharType="end"/>
      </w:r>
    </w:p>
    <w:p w14:paraId="66B6469E" w14:textId="2A24C59F" w:rsidR="00EE4D73" w:rsidRDefault="00EE4D73" w:rsidP="00EE4D73">
      <w:pPr>
        <w:pStyle w:val="TOC3"/>
        <w:ind w:right="1792"/>
        <w:rPr>
          <w:rFonts w:asciiTheme="minorHAnsi" w:eastAsiaTheme="minorEastAsia" w:hAnsiTheme="minorHAnsi" w:cstheme="minorBidi"/>
          <w:b w:val="0"/>
          <w:noProof/>
          <w:kern w:val="0"/>
          <w:szCs w:val="22"/>
        </w:rPr>
      </w:pPr>
      <w:r>
        <w:rPr>
          <w:noProof/>
        </w:rPr>
        <w:t>Endnote 1—About the endnotes</w:t>
      </w:r>
      <w:r w:rsidRPr="00EE4D73">
        <w:rPr>
          <w:b w:val="0"/>
          <w:noProof/>
          <w:sz w:val="18"/>
        </w:rPr>
        <w:tab/>
      </w:r>
      <w:r w:rsidRPr="00EE4D73">
        <w:rPr>
          <w:b w:val="0"/>
          <w:noProof/>
          <w:sz w:val="18"/>
        </w:rPr>
        <w:fldChar w:fldCharType="begin"/>
      </w:r>
      <w:r w:rsidRPr="00EE4D73">
        <w:rPr>
          <w:b w:val="0"/>
          <w:noProof/>
          <w:sz w:val="18"/>
        </w:rPr>
        <w:instrText xml:space="preserve"> PAGEREF _Toc149819887 \h </w:instrText>
      </w:r>
      <w:r w:rsidRPr="00EE4D73">
        <w:rPr>
          <w:b w:val="0"/>
          <w:noProof/>
          <w:sz w:val="18"/>
        </w:rPr>
      </w:r>
      <w:r w:rsidRPr="00EE4D73">
        <w:rPr>
          <w:b w:val="0"/>
          <w:noProof/>
          <w:sz w:val="18"/>
        </w:rPr>
        <w:fldChar w:fldCharType="separate"/>
      </w:r>
      <w:r w:rsidRPr="00EE4D73">
        <w:rPr>
          <w:b w:val="0"/>
          <w:noProof/>
          <w:sz w:val="18"/>
        </w:rPr>
        <w:t>132</w:t>
      </w:r>
      <w:r w:rsidRPr="00EE4D73">
        <w:rPr>
          <w:b w:val="0"/>
          <w:noProof/>
          <w:sz w:val="18"/>
        </w:rPr>
        <w:fldChar w:fldCharType="end"/>
      </w:r>
    </w:p>
    <w:p w14:paraId="79C00665" w14:textId="4B6D3D23" w:rsidR="00EE4D73" w:rsidRDefault="00EE4D73" w:rsidP="00EE4D73">
      <w:pPr>
        <w:pStyle w:val="TOC3"/>
        <w:ind w:right="1792"/>
        <w:rPr>
          <w:rFonts w:asciiTheme="minorHAnsi" w:eastAsiaTheme="minorEastAsia" w:hAnsiTheme="minorHAnsi" w:cstheme="minorBidi"/>
          <w:b w:val="0"/>
          <w:noProof/>
          <w:kern w:val="0"/>
          <w:szCs w:val="22"/>
        </w:rPr>
      </w:pPr>
      <w:r>
        <w:rPr>
          <w:noProof/>
        </w:rPr>
        <w:t>Endnote 2—Abbreviation key</w:t>
      </w:r>
      <w:r w:rsidRPr="00EE4D73">
        <w:rPr>
          <w:b w:val="0"/>
          <w:noProof/>
          <w:sz w:val="18"/>
        </w:rPr>
        <w:tab/>
      </w:r>
      <w:r w:rsidRPr="00EE4D73">
        <w:rPr>
          <w:b w:val="0"/>
          <w:noProof/>
          <w:sz w:val="18"/>
        </w:rPr>
        <w:fldChar w:fldCharType="begin"/>
      </w:r>
      <w:r w:rsidRPr="00EE4D73">
        <w:rPr>
          <w:b w:val="0"/>
          <w:noProof/>
          <w:sz w:val="18"/>
        </w:rPr>
        <w:instrText xml:space="preserve"> PAGEREF _Toc149819888 \h </w:instrText>
      </w:r>
      <w:r w:rsidRPr="00EE4D73">
        <w:rPr>
          <w:b w:val="0"/>
          <w:noProof/>
          <w:sz w:val="18"/>
        </w:rPr>
      </w:r>
      <w:r w:rsidRPr="00EE4D73">
        <w:rPr>
          <w:b w:val="0"/>
          <w:noProof/>
          <w:sz w:val="18"/>
        </w:rPr>
        <w:fldChar w:fldCharType="separate"/>
      </w:r>
      <w:r w:rsidRPr="00EE4D73">
        <w:rPr>
          <w:b w:val="0"/>
          <w:noProof/>
          <w:sz w:val="18"/>
        </w:rPr>
        <w:t>133</w:t>
      </w:r>
      <w:r w:rsidRPr="00EE4D73">
        <w:rPr>
          <w:b w:val="0"/>
          <w:noProof/>
          <w:sz w:val="18"/>
        </w:rPr>
        <w:fldChar w:fldCharType="end"/>
      </w:r>
    </w:p>
    <w:p w14:paraId="56C23937" w14:textId="1B4B4B1D" w:rsidR="00EE4D73" w:rsidRDefault="00EE4D73" w:rsidP="00EE4D73">
      <w:pPr>
        <w:pStyle w:val="TOC3"/>
        <w:ind w:right="1792"/>
        <w:rPr>
          <w:rFonts w:asciiTheme="minorHAnsi" w:eastAsiaTheme="minorEastAsia" w:hAnsiTheme="minorHAnsi" w:cstheme="minorBidi"/>
          <w:b w:val="0"/>
          <w:noProof/>
          <w:kern w:val="0"/>
          <w:szCs w:val="22"/>
        </w:rPr>
      </w:pPr>
      <w:r>
        <w:rPr>
          <w:noProof/>
        </w:rPr>
        <w:t>Endnote 3—Legislation history</w:t>
      </w:r>
      <w:r w:rsidRPr="00EE4D73">
        <w:rPr>
          <w:b w:val="0"/>
          <w:noProof/>
          <w:sz w:val="18"/>
        </w:rPr>
        <w:tab/>
      </w:r>
      <w:r w:rsidRPr="00EE4D73">
        <w:rPr>
          <w:b w:val="0"/>
          <w:noProof/>
          <w:sz w:val="18"/>
        </w:rPr>
        <w:fldChar w:fldCharType="begin"/>
      </w:r>
      <w:r w:rsidRPr="00EE4D73">
        <w:rPr>
          <w:b w:val="0"/>
          <w:noProof/>
          <w:sz w:val="18"/>
        </w:rPr>
        <w:instrText xml:space="preserve"> PAGEREF _Toc149819889 \h </w:instrText>
      </w:r>
      <w:r w:rsidRPr="00EE4D73">
        <w:rPr>
          <w:b w:val="0"/>
          <w:noProof/>
          <w:sz w:val="18"/>
        </w:rPr>
      </w:r>
      <w:r w:rsidRPr="00EE4D73">
        <w:rPr>
          <w:b w:val="0"/>
          <w:noProof/>
          <w:sz w:val="18"/>
        </w:rPr>
        <w:fldChar w:fldCharType="separate"/>
      </w:r>
      <w:r w:rsidRPr="00EE4D73">
        <w:rPr>
          <w:b w:val="0"/>
          <w:noProof/>
          <w:sz w:val="18"/>
        </w:rPr>
        <w:t>134</w:t>
      </w:r>
      <w:r w:rsidRPr="00EE4D73">
        <w:rPr>
          <w:b w:val="0"/>
          <w:noProof/>
          <w:sz w:val="18"/>
        </w:rPr>
        <w:fldChar w:fldCharType="end"/>
      </w:r>
    </w:p>
    <w:p w14:paraId="7419DBCD" w14:textId="0E178717" w:rsidR="00EE4D73" w:rsidRPr="00EE4D73" w:rsidRDefault="00EE4D73" w:rsidP="00EE4D73">
      <w:pPr>
        <w:pStyle w:val="TOC3"/>
        <w:ind w:right="1792"/>
        <w:rPr>
          <w:rFonts w:eastAsiaTheme="minorEastAsia"/>
          <w:b w:val="0"/>
          <w:noProof/>
          <w:kern w:val="0"/>
          <w:sz w:val="18"/>
          <w:szCs w:val="22"/>
        </w:rPr>
      </w:pPr>
      <w:r>
        <w:rPr>
          <w:noProof/>
        </w:rPr>
        <w:t>Endnote 4—Amendment history</w:t>
      </w:r>
      <w:r w:rsidRPr="00EE4D73">
        <w:rPr>
          <w:b w:val="0"/>
          <w:noProof/>
          <w:sz w:val="18"/>
        </w:rPr>
        <w:tab/>
      </w:r>
      <w:r w:rsidRPr="00EE4D73">
        <w:rPr>
          <w:b w:val="0"/>
          <w:noProof/>
          <w:sz w:val="18"/>
        </w:rPr>
        <w:fldChar w:fldCharType="begin"/>
      </w:r>
      <w:r w:rsidRPr="00EE4D73">
        <w:rPr>
          <w:b w:val="0"/>
          <w:noProof/>
          <w:sz w:val="18"/>
        </w:rPr>
        <w:instrText xml:space="preserve"> PAGEREF _Toc149819890 \h </w:instrText>
      </w:r>
      <w:r w:rsidRPr="00EE4D73">
        <w:rPr>
          <w:b w:val="0"/>
          <w:noProof/>
          <w:sz w:val="18"/>
        </w:rPr>
      </w:r>
      <w:r w:rsidRPr="00EE4D73">
        <w:rPr>
          <w:b w:val="0"/>
          <w:noProof/>
          <w:sz w:val="18"/>
        </w:rPr>
        <w:fldChar w:fldCharType="separate"/>
      </w:r>
      <w:r w:rsidRPr="00EE4D73">
        <w:rPr>
          <w:b w:val="0"/>
          <w:noProof/>
          <w:sz w:val="18"/>
        </w:rPr>
        <w:t>13</w:t>
      </w:r>
      <w:r w:rsidRPr="00EE4D73">
        <w:rPr>
          <w:b w:val="0"/>
          <w:noProof/>
          <w:sz w:val="18"/>
        </w:rPr>
        <w:t>5</w:t>
      </w:r>
      <w:r w:rsidRPr="00EE4D73">
        <w:rPr>
          <w:b w:val="0"/>
          <w:noProof/>
          <w:sz w:val="18"/>
        </w:rPr>
        <w:fldChar w:fldCharType="end"/>
      </w:r>
    </w:p>
    <w:p w14:paraId="5FF120F5" w14:textId="2F0A48D8" w:rsidR="00307068" w:rsidRPr="002E194B" w:rsidRDefault="00921392" w:rsidP="00EE4D73">
      <w:pPr>
        <w:ind w:right="1792"/>
      </w:pPr>
      <w:r w:rsidRPr="00EE4D73">
        <w:rPr>
          <w:rFonts w:cs="Times New Roman"/>
          <w:sz w:val="18"/>
        </w:rPr>
        <w:fldChar w:fldCharType="end"/>
      </w:r>
    </w:p>
    <w:p w14:paraId="408A46A6" w14:textId="77777777" w:rsidR="00307068" w:rsidRPr="002E194B" w:rsidRDefault="00307068" w:rsidP="00307068">
      <w:pPr>
        <w:sectPr w:rsidR="00307068" w:rsidRPr="002E194B" w:rsidSect="00545E9E">
          <w:headerReference w:type="even" r:id="rId16"/>
          <w:headerReference w:type="default" r:id="rId17"/>
          <w:footerReference w:type="even" r:id="rId18"/>
          <w:footerReference w:type="default" r:id="rId19"/>
          <w:headerReference w:type="first" r:id="rId20"/>
          <w:pgSz w:w="11907" w:h="16839"/>
          <w:pgMar w:top="2378" w:right="1797" w:bottom="1440" w:left="1797" w:header="720" w:footer="709" w:gutter="0"/>
          <w:pgNumType w:fmt="lowerRoman" w:start="1"/>
          <w:cols w:space="708"/>
          <w:docGrid w:linePitch="360"/>
        </w:sectPr>
      </w:pPr>
    </w:p>
    <w:p w14:paraId="13C51A83" w14:textId="437A9942" w:rsidR="00921392" w:rsidRPr="002E194B" w:rsidRDefault="00432A36" w:rsidP="00A6788E">
      <w:pPr>
        <w:pStyle w:val="ActHead2"/>
        <w:rPr>
          <w:rStyle w:val="CharPartText"/>
        </w:rPr>
      </w:pPr>
      <w:bookmarkStart w:id="1" w:name="_Toc149819531"/>
      <w:r w:rsidRPr="002E194B">
        <w:rPr>
          <w:rStyle w:val="CharPartText"/>
        </w:rPr>
        <w:lastRenderedPageBreak/>
        <w:t>Part 1</w:t>
      </w:r>
      <w:r w:rsidR="00921392" w:rsidRPr="002E194B">
        <w:rPr>
          <w:rStyle w:val="CharPartText"/>
        </w:rPr>
        <w:t>—Preliminary</w:t>
      </w:r>
      <w:bookmarkEnd w:id="1"/>
    </w:p>
    <w:p w14:paraId="0B96BCA7" w14:textId="1238C26E" w:rsidR="00A6788E" w:rsidRPr="002E194B" w:rsidRDefault="00A6788E" w:rsidP="00A6788E">
      <w:pPr>
        <w:pStyle w:val="ActHead5"/>
      </w:pPr>
      <w:bookmarkStart w:id="2" w:name="_Toc149819532"/>
      <w:r w:rsidRPr="002E194B">
        <w:t>1</w:t>
      </w:r>
      <w:r w:rsidR="009C67A9">
        <w:t xml:space="preserve"> </w:t>
      </w:r>
      <w:r w:rsidRPr="002E194B">
        <w:t xml:space="preserve"> Name</w:t>
      </w:r>
      <w:bookmarkEnd w:id="2"/>
    </w:p>
    <w:p w14:paraId="30D01AD3" w14:textId="63B5F765" w:rsidR="00A6788E" w:rsidRPr="002E194B" w:rsidRDefault="00A6788E" w:rsidP="00A6788E">
      <w:pPr>
        <w:pStyle w:val="subsection"/>
      </w:pPr>
      <w:r w:rsidRPr="002E194B">
        <w:tab/>
      </w:r>
      <w:r w:rsidRPr="002E194B">
        <w:tab/>
        <w:t xml:space="preserve">This is the </w:t>
      </w:r>
      <w:r w:rsidRPr="002E194B">
        <w:rPr>
          <w:i/>
          <w:noProof/>
        </w:rPr>
        <w:t xml:space="preserve">National Greenhouse and Energy Reporting (Safeguard Mechanism) </w:t>
      </w:r>
      <w:r w:rsidR="00432A36" w:rsidRPr="002E194B">
        <w:rPr>
          <w:i/>
          <w:noProof/>
        </w:rPr>
        <w:t>Rule 2</w:t>
      </w:r>
      <w:r w:rsidRPr="002E194B">
        <w:rPr>
          <w:i/>
          <w:noProof/>
        </w:rPr>
        <w:t>015</w:t>
      </w:r>
      <w:r w:rsidRPr="002E194B">
        <w:t>.</w:t>
      </w:r>
    </w:p>
    <w:p w14:paraId="3AA1E76C" w14:textId="47699C8B" w:rsidR="00A6788E" w:rsidRPr="002E194B" w:rsidRDefault="00A6788E" w:rsidP="00A6788E">
      <w:pPr>
        <w:pStyle w:val="ActHead5"/>
      </w:pPr>
      <w:bookmarkStart w:id="3" w:name="_Toc149819533"/>
      <w:r w:rsidRPr="002E194B">
        <w:t>3</w:t>
      </w:r>
      <w:r w:rsidR="00DE0DD0">
        <w:t xml:space="preserve"> </w:t>
      </w:r>
      <w:r w:rsidRPr="002E194B">
        <w:t xml:space="preserve"> Authority</w:t>
      </w:r>
      <w:bookmarkEnd w:id="3"/>
    </w:p>
    <w:p w14:paraId="7037DABF" w14:textId="5F73F329" w:rsidR="00A6788E" w:rsidRPr="002E194B" w:rsidRDefault="00A6788E" w:rsidP="00A6788E">
      <w:pPr>
        <w:pStyle w:val="subsection"/>
      </w:pPr>
      <w:r w:rsidRPr="002E194B">
        <w:tab/>
      </w:r>
      <w:r w:rsidRPr="002E194B">
        <w:tab/>
        <w:t xml:space="preserve">This instrument is made under </w:t>
      </w:r>
      <w:r w:rsidR="00432A36" w:rsidRPr="002E194B">
        <w:t>subsection 2</w:t>
      </w:r>
      <w:r w:rsidRPr="002E194B">
        <w:t xml:space="preserve">2XS(1) of the </w:t>
      </w:r>
      <w:r w:rsidRPr="002E194B">
        <w:rPr>
          <w:i/>
        </w:rPr>
        <w:t>National Greenhouse and Energy Reporting Act 2007</w:t>
      </w:r>
      <w:r w:rsidRPr="002E194B">
        <w:t>.</w:t>
      </w:r>
    </w:p>
    <w:p w14:paraId="29CFBA4A" w14:textId="0B4FD760" w:rsidR="00A6788E" w:rsidRPr="002E194B" w:rsidRDefault="00A6788E" w:rsidP="00A6788E">
      <w:pPr>
        <w:pStyle w:val="ActHead5"/>
      </w:pPr>
      <w:bookmarkStart w:id="4" w:name="_Toc149819534"/>
      <w:r w:rsidRPr="002E194B">
        <w:t xml:space="preserve">4 </w:t>
      </w:r>
      <w:r w:rsidR="00DE0DD0">
        <w:t xml:space="preserve"> </w:t>
      </w:r>
      <w:r w:rsidRPr="002E194B">
        <w:t>Definitions</w:t>
      </w:r>
      <w:bookmarkEnd w:id="4"/>
    </w:p>
    <w:p w14:paraId="212A67C0" w14:textId="77777777" w:rsidR="00A6788E" w:rsidRPr="002E194B" w:rsidRDefault="00A6788E" w:rsidP="00A6788E">
      <w:pPr>
        <w:pStyle w:val="subsection"/>
      </w:pPr>
      <w:r w:rsidRPr="002E194B">
        <w:tab/>
      </w:r>
      <w:r w:rsidRPr="002E194B">
        <w:tab/>
        <w:t>In this instrument:</w:t>
      </w:r>
    </w:p>
    <w:p w14:paraId="655CE3AB" w14:textId="4B42FB3B" w:rsidR="004F33F9" w:rsidRPr="002E194B" w:rsidRDefault="004F33F9" w:rsidP="004F33F9">
      <w:pPr>
        <w:pStyle w:val="Definition"/>
      </w:pPr>
      <w:r w:rsidRPr="002E194B">
        <w:rPr>
          <w:b/>
          <w:i/>
        </w:rPr>
        <w:t>accelerated depreciation factor</w:t>
      </w:r>
      <w:r w:rsidRPr="002E194B">
        <w:t xml:space="preserve"> has the meaning given by </w:t>
      </w:r>
      <w:r w:rsidR="00432A36" w:rsidRPr="002E194B">
        <w:t>subsection 3</w:t>
      </w:r>
      <w:r w:rsidRPr="002E194B">
        <w:t>7(6).</w:t>
      </w:r>
    </w:p>
    <w:p w14:paraId="72DAF36F" w14:textId="77777777" w:rsidR="00A6788E" w:rsidRPr="002E194B" w:rsidRDefault="00A6788E" w:rsidP="00A6788E">
      <w:pPr>
        <w:pStyle w:val="Definition"/>
      </w:pPr>
      <w:r w:rsidRPr="002E194B">
        <w:rPr>
          <w:b/>
          <w:i/>
        </w:rPr>
        <w:t>Act</w:t>
      </w:r>
      <w:r w:rsidRPr="002E194B">
        <w:t xml:space="preserve"> means the </w:t>
      </w:r>
      <w:r w:rsidRPr="002E194B">
        <w:rPr>
          <w:i/>
        </w:rPr>
        <w:t>National Greenhouse and Energy Reporting Act 2007</w:t>
      </w:r>
      <w:r w:rsidRPr="002E194B">
        <w:t>.</w:t>
      </w:r>
    </w:p>
    <w:p w14:paraId="54B9DC7D" w14:textId="66C76D92" w:rsidR="00A6788E" w:rsidRPr="002E194B" w:rsidRDefault="00A6788E" w:rsidP="00A6788E">
      <w:pPr>
        <w:pStyle w:val="Definition"/>
        <w:rPr>
          <w:b/>
          <w:i/>
        </w:rPr>
      </w:pPr>
      <w:r w:rsidRPr="002E194B">
        <w:rPr>
          <w:b/>
          <w:i/>
        </w:rPr>
        <w:t xml:space="preserve">adverse conclusion </w:t>
      </w:r>
      <w:r w:rsidRPr="002E194B">
        <w:t xml:space="preserve">has the meaning given by the </w:t>
      </w:r>
      <w:r w:rsidRPr="002E194B">
        <w:rPr>
          <w:i/>
        </w:rPr>
        <w:t xml:space="preserve">National Greenhouse and Energy Reporting (Audit) </w:t>
      </w:r>
      <w:r w:rsidR="00432A36" w:rsidRPr="002E194B">
        <w:rPr>
          <w:i/>
        </w:rPr>
        <w:t>Determination 2</w:t>
      </w:r>
      <w:r w:rsidRPr="002E194B">
        <w:rPr>
          <w:i/>
        </w:rPr>
        <w:t>009.</w:t>
      </w:r>
    </w:p>
    <w:p w14:paraId="04A8041F" w14:textId="77777777" w:rsidR="004F33F9" w:rsidRPr="002E194B" w:rsidRDefault="004F33F9" w:rsidP="004F33F9">
      <w:pPr>
        <w:pStyle w:val="Definition"/>
      </w:pPr>
      <w:r w:rsidRPr="002E194B">
        <w:rPr>
          <w:b/>
          <w:i/>
        </w:rPr>
        <w:t>amount</w:t>
      </w:r>
      <w:r w:rsidRPr="002E194B">
        <w:t xml:space="preserve"> includes a nil amount.</w:t>
      </w:r>
    </w:p>
    <w:p w14:paraId="794C884A" w14:textId="77777777" w:rsidR="00A6788E" w:rsidRPr="002E194B" w:rsidRDefault="00A6788E" w:rsidP="00A6788E">
      <w:pPr>
        <w:pStyle w:val="Definition"/>
        <w:rPr>
          <w:b/>
        </w:rPr>
      </w:pPr>
      <w:r w:rsidRPr="002E194B">
        <w:rPr>
          <w:b/>
          <w:i/>
        </w:rPr>
        <w:t xml:space="preserve">askm </w:t>
      </w:r>
      <w:r w:rsidRPr="002E194B">
        <w:t>means available seat kilometres.</w:t>
      </w:r>
      <w:r w:rsidRPr="002E194B">
        <w:rPr>
          <w:b/>
        </w:rPr>
        <w:t xml:space="preserve"> </w:t>
      </w:r>
    </w:p>
    <w:p w14:paraId="2BC82527" w14:textId="781986A3" w:rsidR="004F33F9" w:rsidRPr="002E194B" w:rsidRDefault="004F33F9" w:rsidP="004F33F9">
      <w:pPr>
        <w:pStyle w:val="Definition"/>
        <w:rPr>
          <w:b/>
          <w:i/>
        </w:rPr>
      </w:pPr>
      <w:r w:rsidRPr="002E194B">
        <w:rPr>
          <w:b/>
          <w:i/>
        </w:rPr>
        <w:t>assessed cost impact</w:t>
      </w:r>
      <w:r w:rsidRPr="002E194B">
        <w:t xml:space="preserve">, for a facility for a financial year, has the meaning given by </w:t>
      </w:r>
      <w:r w:rsidR="00432A36" w:rsidRPr="002E194B">
        <w:t>section 3</w:t>
      </w:r>
      <w:r w:rsidRPr="002E194B">
        <w:t>6.</w:t>
      </w:r>
    </w:p>
    <w:p w14:paraId="1D1ACA01" w14:textId="21354824" w:rsidR="004F33F9" w:rsidRPr="002E194B" w:rsidRDefault="004F33F9" w:rsidP="004F33F9">
      <w:pPr>
        <w:pStyle w:val="Definition"/>
      </w:pPr>
      <w:r w:rsidRPr="002E194B">
        <w:rPr>
          <w:b/>
          <w:i/>
        </w:rPr>
        <w:t>Australian accounting standards</w:t>
      </w:r>
      <w:r w:rsidRPr="002E194B">
        <w:t xml:space="preserve"> means the accounting standards in force under </w:t>
      </w:r>
      <w:r w:rsidR="00432A36" w:rsidRPr="002E194B">
        <w:t>section 3</w:t>
      </w:r>
      <w:r w:rsidRPr="002E194B">
        <w:t xml:space="preserve">34 of the </w:t>
      </w:r>
      <w:r w:rsidRPr="002E194B">
        <w:rPr>
          <w:i/>
        </w:rPr>
        <w:t>Corporations Act 2001</w:t>
      </w:r>
      <w:r w:rsidRPr="002E194B">
        <w:t>.</w:t>
      </w:r>
    </w:p>
    <w:p w14:paraId="27C45218" w14:textId="77777777" w:rsidR="004F33F9" w:rsidRPr="002E194B" w:rsidRDefault="004F33F9" w:rsidP="004F33F9">
      <w:pPr>
        <w:pStyle w:val="notetext"/>
      </w:pPr>
      <w:r w:rsidRPr="002E194B">
        <w:t>Note:</w:t>
      </w:r>
      <w:r w:rsidRPr="002E194B">
        <w:tab/>
        <w:t>In 2023, the Australian accounting standards were accessible at http://www.aasb.gov.au.</w:t>
      </w:r>
    </w:p>
    <w:p w14:paraId="782B6969" w14:textId="215FE156" w:rsidR="004F33F9" w:rsidRPr="002E194B" w:rsidRDefault="004F33F9" w:rsidP="004F33F9">
      <w:pPr>
        <w:pStyle w:val="Definition"/>
        <w:rPr>
          <w:bCs/>
          <w:iCs/>
        </w:rPr>
      </w:pPr>
      <w:r w:rsidRPr="002E194B">
        <w:rPr>
          <w:b/>
          <w:i/>
        </w:rPr>
        <w:t>best practice emissions intensity</w:t>
      </w:r>
      <w:r w:rsidRPr="002E194B">
        <w:t xml:space="preserve">, </w:t>
      </w:r>
      <w:r w:rsidRPr="002E194B">
        <w:rPr>
          <w:bCs/>
          <w:iCs/>
        </w:rPr>
        <w:t xml:space="preserve">for a production variable for a financial year, means the </w:t>
      </w:r>
      <w:r w:rsidRPr="002E194B">
        <w:t>best practice emissions intensity (if any)</w:t>
      </w:r>
      <w:r w:rsidRPr="002E194B">
        <w:rPr>
          <w:bCs/>
          <w:iCs/>
        </w:rPr>
        <w:t xml:space="preserve"> specified, in t CO</w:t>
      </w:r>
      <w:r w:rsidRPr="002E194B">
        <w:rPr>
          <w:bCs/>
          <w:iCs/>
          <w:vertAlign w:val="subscript"/>
        </w:rPr>
        <w:t>2</w:t>
      </w:r>
      <w:r w:rsidR="002E194B">
        <w:rPr>
          <w:bCs/>
          <w:iCs/>
        </w:rPr>
        <w:noBreakHyphen/>
      </w:r>
      <w:r w:rsidRPr="002E194B">
        <w:rPr>
          <w:bCs/>
          <w:iCs/>
        </w:rPr>
        <w:t xml:space="preserve">e per unit of the production variable, in relation to the production variable in </w:t>
      </w:r>
      <w:r w:rsidR="00432A36" w:rsidRPr="002E194B">
        <w:rPr>
          <w:bCs/>
          <w:iCs/>
        </w:rPr>
        <w:t>Schedule 1</w:t>
      </w:r>
      <w:r w:rsidRPr="002E194B">
        <w:rPr>
          <w:bCs/>
          <w:iCs/>
        </w:rPr>
        <w:t xml:space="preserve"> as in force at:</w:t>
      </w:r>
    </w:p>
    <w:p w14:paraId="3477E924" w14:textId="4C1EB240" w:rsidR="004F33F9" w:rsidRPr="002E194B" w:rsidRDefault="004F33F9" w:rsidP="004F33F9">
      <w:pPr>
        <w:pStyle w:val="paragraph"/>
      </w:pPr>
      <w:r w:rsidRPr="002E194B">
        <w:tab/>
        <w:t>(a)</w:t>
      </w:r>
      <w:r w:rsidRPr="002E194B">
        <w:tab/>
        <w:t xml:space="preserve">if the financial year is the financial year beginning on </w:t>
      </w:r>
      <w:r w:rsidR="00432A36" w:rsidRPr="002E194B">
        <w:t>1 July</w:t>
      </w:r>
      <w:r w:rsidRPr="002E194B">
        <w:t xml:space="preserve"> 2023—the end of the financial year; or</w:t>
      </w:r>
    </w:p>
    <w:p w14:paraId="7737D7A0" w14:textId="77777777" w:rsidR="004F33F9" w:rsidRPr="002E194B" w:rsidRDefault="004F33F9" w:rsidP="004F33F9">
      <w:pPr>
        <w:pStyle w:val="paragraph"/>
        <w:rPr>
          <w:bCs/>
          <w:iCs/>
        </w:rPr>
      </w:pPr>
      <w:r w:rsidRPr="002E194B">
        <w:tab/>
        <w:t>(b)</w:t>
      </w:r>
      <w:r w:rsidRPr="002E194B">
        <w:tab/>
        <w:t>otherwise—</w:t>
      </w:r>
      <w:r w:rsidRPr="002E194B">
        <w:rPr>
          <w:bCs/>
          <w:iCs/>
        </w:rPr>
        <w:t>the start of the financial year.</w:t>
      </w:r>
    </w:p>
    <w:p w14:paraId="67551290" w14:textId="77777777" w:rsidR="004F33F9" w:rsidRPr="002E194B" w:rsidRDefault="004F33F9" w:rsidP="004F33F9">
      <w:pPr>
        <w:pStyle w:val="Definition"/>
        <w:rPr>
          <w:bCs/>
          <w:iCs/>
        </w:rPr>
      </w:pPr>
      <w:r w:rsidRPr="002E194B">
        <w:rPr>
          <w:b/>
          <w:i/>
        </w:rPr>
        <w:t>best practice emissions intensity</w:t>
      </w:r>
      <w:r w:rsidRPr="002E194B">
        <w:rPr>
          <w:b/>
          <w:bCs/>
          <w:i/>
          <w:iCs/>
        </w:rPr>
        <w:t xml:space="preserve"> number</w:t>
      </w:r>
      <w:r w:rsidRPr="002E194B">
        <w:rPr>
          <w:bCs/>
          <w:iCs/>
        </w:rPr>
        <w:t xml:space="preserve">, for a production variable for a financial year, means the number that is equal to the </w:t>
      </w:r>
      <w:r w:rsidRPr="002E194B">
        <w:t>best practice emissions intensity</w:t>
      </w:r>
      <w:r w:rsidRPr="002E194B">
        <w:rPr>
          <w:bCs/>
          <w:iCs/>
        </w:rPr>
        <w:t xml:space="preserve"> for the production variable for that financial year.</w:t>
      </w:r>
    </w:p>
    <w:p w14:paraId="45B6123A" w14:textId="1CCEC380" w:rsidR="004F33F9" w:rsidRPr="002E194B" w:rsidRDefault="004F33F9" w:rsidP="004F33F9">
      <w:pPr>
        <w:pStyle w:val="notetext"/>
      </w:pPr>
      <w:r w:rsidRPr="002E194B">
        <w:t>Example:</w:t>
      </w:r>
      <w:r w:rsidRPr="002E194B">
        <w:tab/>
        <w:t xml:space="preserve">If the best practice emissions intensity for a tonne of glass in the financial year beginning on </w:t>
      </w:r>
      <w:r w:rsidR="00432A36" w:rsidRPr="002E194B">
        <w:t>1 July</w:t>
      </w:r>
      <w:r w:rsidRPr="002E194B">
        <w:t xml:space="preserve"> 2024 is 0.6 t CO</w:t>
      </w:r>
      <w:r w:rsidRPr="002E194B">
        <w:rPr>
          <w:vertAlign w:val="subscript"/>
        </w:rPr>
        <w:t>2</w:t>
      </w:r>
      <w:r w:rsidR="002E194B">
        <w:noBreakHyphen/>
      </w:r>
      <w:r w:rsidRPr="002E194B">
        <w:t>e per tonne of glass, the best practice emissions intensity number for a tonne of glass in that financial year is 0.6.</w:t>
      </w:r>
    </w:p>
    <w:p w14:paraId="72274820" w14:textId="3D2B59D0" w:rsidR="004F33F9" w:rsidRPr="002E194B" w:rsidRDefault="004F33F9" w:rsidP="004F33F9">
      <w:pPr>
        <w:pStyle w:val="Definition"/>
      </w:pPr>
      <w:r w:rsidRPr="002E194B">
        <w:rPr>
          <w:b/>
          <w:i/>
        </w:rPr>
        <w:t>borrowing adjustment</w:t>
      </w:r>
      <w:r w:rsidRPr="002E194B">
        <w:t xml:space="preserve">, for a facility for a financial year, has the meaning given by </w:t>
      </w:r>
      <w:r w:rsidR="00432A36" w:rsidRPr="002E194B">
        <w:t>section 4</w:t>
      </w:r>
      <w:r w:rsidRPr="002E194B">
        <w:t>7.</w:t>
      </w:r>
    </w:p>
    <w:p w14:paraId="6806F805" w14:textId="0E3BB412" w:rsidR="004F33F9" w:rsidRPr="002E194B" w:rsidRDefault="004F33F9" w:rsidP="004F33F9">
      <w:pPr>
        <w:pStyle w:val="Definition"/>
      </w:pPr>
      <w:r w:rsidRPr="002E194B">
        <w:rPr>
          <w:b/>
          <w:i/>
        </w:rPr>
        <w:lastRenderedPageBreak/>
        <w:t>borrowing adjustment determination</w:t>
      </w:r>
      <w:r w:rsidRPr="002E194B">
        <w:t xml:space="preserve"> means a determination made under </w:t>
      </w:r>
      <w:r w:rsidR="00432A36" w:rsidRPr="002E194B">
        <w:t>section 5</w:t>
      </w:r>
      <w:r w:rsidRPr="002E194B">
        <w:t>0.</w:t>
      </w:r>
    </w:p>
    <w:p w14:paraId="6E65D685" w14:textId="0F345D9E" w:rsidR="004F33F9" w:rsidRPr="002E194B" w:rsidRDefault="004F33F9" w:rsidP="004F33F9">
      <w:pPr>
        <w:pStyle w:val="Definition"/>
      </w:pPr>
      <w:r w:rsidRPr="002E194B">
        <w:rPr>
          <w:b/>
          <w:i/>
        </w:rPr>
        <w:t>borrowing adjustment number</w:t>
      </w:r>
      <w:r w:rsidRPr="002E194B">
        <w:t xml:space="preserve">, for a facility for a financial year: see </w:t>
      </w:r>
      <w:r w:rsidR="00432A36" w:rsidRPr="002E194B">
        <w:t>subsection 5</w:t>
      </w:r>
      <w:r w:rsidRPr="002E194B">
        <w:t>0(3).</w:t>
      </w:r>
    </w:p>
    <w:p w14:paraId="62DDCBB5" w14:textId="745E0AC3" w:rsidR="00A6788E" w:rsidRPr="002E194B" w:rsidRDefault="00A6788E" w:rsidP="00A6788E">
      <w:pPr>
        <w:pStyle w:val="Definition"/>
      </w:pPr>
      <w:r w:rsidRPr="002E194B">
        <w:rPr>
          <w:b/>
          <w:i/>
        </w:rPr>
        <w:t>by</w:t>
      </w:r>
      <w:r w:rsidR="002E194B">
        <w:rPr>
          <w:b/>
          <w:i/>
        </w:rPr>
        <w:noBreakHyphen/>
      </w:r>
      <w:r w:rsidRPr="002E194B">
        <w:rPr>
          <w:b/>
          <w:i/>
        </w:rPr>
        <w:t>product</w:t>
      </w:r>
      <w:r w:rsidRPr="002E194B">
        <w:t xml:space="preserve"> means a saleable output or other product that:</w:t>
      </w:r>
    </w:p>
    <w:p w14:paraId="71DCC3E8" w14:textId="77777777" w:rsidR="00A6788E" w:rsidRPr="002E194B" w:rsidRDefault="00A6788E" w:rsidP="00A6788E">
      <w:pPr>
        <w:pStyle w:val="paragraph"/>
      </w:pPr>
      <w:r w:rsidRPr="002E194B">
        <w:tab/>
        <w:t>(a)</w:t>
      </w:r>
      <w:r w:rsidRPr="002E194B">
        <w:tab/>
        <w:t>results from a chemical or physical process undertaken by a facility other than for the purpose of producing the output; and</w:t>
      </w:r>
    </w:p>
    <w:p w14:paraId="3D547D5D" w14:textId="77777777" w:rsidR="00A6788E" w:rsidRPr="002E194B" w:rsidRDefault="00A6788E" w:rsidP="00A6788E">
      <w:pPr>
        <w:pStyle w:val="paragraph"/>
      </w:pPr>
      <w:r w:rsidRPr="002E194B">
        <w:tab/>
        <w:t>(b)</w:t>
      </w:r>
      <w:r w:rsidRPr="002E194B">
        <w:tab/>
        <w:t>will be disposed of, by sale or gift, without any further processing by the facility (other than further processing in accordance with standard industry practice); and</w:t>
      </w:r>
    </w:p>
    <w:p w14:paraId="6D5A29C8" w14:textId="77777777" w:rsidR="00A6788E" w:rsidRPr="002E194B" w:rsidRDefault="00A6788E" w:rsidP="00A6788E">
      <w:pPr>
        <w:tabs>
          <w:tab w:val="right" w:pos="1531"/>
        </w:tabs>
        <w:spacing w:before="40" w:line="240" w:lineRule="auto"/>
        <w:ind w:left="1644" w:hanging="1644"/>
        <w:rPr>
          <w:rFonts w:eastAsia="Times New Roman"/>
          <w:lang w:eastAsia="en-AU"/>
        </w:rPr>
      </w:pPr>
      <w:r w:rsidRPr="002E194B">
        <w:rPr>
          <w:rFonts w:eastAsia="Times New Roman"/>
          <w:lang w:eastAsia="en-AU"/>
        </w:rPr>
        <w:tab/>
        <w:t>(c)</w:t>
      </w:r>
      <w:r w:rsidRPr="002E194B">
        <w:rPr>
          <w:rFonts w:eastAsia="Times New Roman"/>
          <w:lang w:eastAsia="en-AU"/>
        </w:rPr>
        <w:tab/>
        <w:t>contributes less than 10% of the facility’s revenue.</w:t>
      </w:r>
    </w:p>
    <w:p w14:paraId="40C64DFA" w14:textId="69AC371A" w:rsidR="004F33F9" w:rsidRPr="002E194B" w:rsidRDefault="004F33F9" w:rsidP="004F33F9">
      <w:pPr>
        <w:pStyle w:val="Definition"/>
      </w:pPr>
      <w:r w:rsidRPr="002E194B">
        <w:rPr>
          <w:b/>
          <w:i/>
        </w:rPr>
        <w:t>comparative production variable</w:t>
      </w:r>
      <w:r w:rsidRPr="002E194B">
        <w:t xml:space="preserve">, for a related production variable, has the meaning given by </w:t>
      </w:r>
      <w:r w:rsidR="00432A36" w:rsidRPr="002E194B">
        <w:t>paragraph 1</w:t>
      </w:r>
      <w:r w:rsidRPr="002E194B">
        <w:t>9(4)(b).</w:t>
      </w:r>
    </w:p>
    <w:p w14:paraId="59F19D66" w14:textId="77777777" w:rsidR="00A6788E" w:rsidRPr="002E194B" w:rsidRDefault="00A6788E" w:rsidP="00A6788E">
      <w:pPr>
        <w:pStyle w:val="Definition"/>
        <w:rPr>
          <w:bCs/>
          <w:iCs/>
        </w:rPr>
      </w:pPr>
      <w:r w:rsidRPr="002E194B">
        <w:rPr>
          <w:b/>
          <w:bCs/>
          <w:i/>
          <w:iCs/>
        </w:rPr>
        <w:t xml:space="preserve">criminal activity </w:t>
      </w:r>
      <w:r w:rsidRPr="002E194B">
        <w:rPr>
          <w:bCs/>
          <w:iCs/>
        </w:rPr>
        <w:t>means any activity that the Regulator has reasonable cause to believe involves the commission of an offence by one or more persons.</w:t>
      </w:r>
    </w:p>
    <w:p w14:paraId="253040CD" w14:textId="4E12D6DB" w:rsidR="00A6788E" w:rsidRPr="002E194B" w:rsidRDefault="00A6788E" w:rsidP="00A6788E">
      <w:pPr>
        <w:pStyle w:val="Definition"/>
        <w:rPr>
          <w:iCs/>
        </w:rPr>
      </w:pPr>
      <w:r w:rsidRPr="002E194B">
        <w:rPr>
          <w:b/>
          <w:bCs/>
          <w:i/>
          <w:iCs/>
        </w:rPr>
        <w:t>Darwin to Katherine network</w:t>
      </w:r>
      <w:r w:rsidRPr="002E194B">
        <w:rPr>
          <w:bCs/>
          <w:iCs/>
        </w:rPr>
        <w:t xml:space="preserve"> means the local distribution systems in </w:t>
      </w:r>
      <w:r w:rsidR="00432A36" w:rsidRPr="002E194B">
        <w:rPr>
          <w:bCs/>
          <w:iCs/>
        </w:rPr>
        <w:t>items 1</w:t>
      </w:r>
      <w:r w:rsidRPr="002E194B">
        <w:rPr>
          <w:bCs/>
          <w:iCs/>
        </w:rPr>
        <w:t xml:space="preserve">, 2 and 5 of </w:t>
      </w:r>
      <w:r w:rsidR="00432A36" w:rsidRPr="002E194B">
        <w:rPr>
          <w:bCs/>
          <w:iCs/>
        </w:rPr>
        <w:t>Schedule 2</w:t>
      </w:r>
      <w:r w:rsidRPr="002E194B">
        <w:rPr>
          <w:bCs/>
          <w:iCs/>
        </w:rPr>
        <w:t xml:space="preserve"> to the </w:t>
      </w:r>
      <w:r w:rsidRPr="002E194B">
        <w:rPr>
          <w:i/>
          <w:iCs/>
        </w:rPr>
        <w:t>National Electricity (Northern Territory) (National Uniform Legislation) Act 2015</w:t>
      </w:r>
      <w:r w:rsidRPr="002E194B">
        <w:rPr>
          <w:iCs/>
        </w:rPr>
        <w:t xml:space="preserve"> (NT) and any transmission or distribution system which is connected to those local distribution systems.</w:t>
      </w:r>
    </w:p>
    <w:p w14:paraId="52B56E3D" w14:textId="58A7D0D7" w:rsidR="004F33F9" w:rsidRPr="002E194B" w:rsidRDefault="004F33F9" w:rsidP="004F33F9">
      <w:pPr>
        <w:pStyle w:val="Definition"/>
      </w:pPr>
      <w:r w:rsidRPr="002E194B">
        <w:rPr>
          <w:b/>
          <w:i/>
        </w:rPr>
        <w:t>decision date</w:t>
      </w:r>
      <w:r w:rsidRPr="002E194B">
        <w:t xml:space="preserve">, for an application under </w:t>
      </w:r>
      <w:r w:rsidR="00432A36" w:rsidRPr="002E194B">
        <w:t>Part 3</w:t>
      </w:r>
      <w:r w:rsidRPr="002E194B">
        <w:t xml:space="preserve">, has the meaning given by </w:t>
      </w:r>
      <w:r w:rsidR="00432A36" w:rsidRPr="002E194B">
        <w:t>subsection 5</w:t>
      </w:r>
      <w:r w:rsidRPr="002E194B">
        <w:t>2(2).</w:t>
      </w:r>
    </w:p>
    <w:p w14:paraId="00230838" w14:textId="4441D6BA" w:rsidR="004F33F9" w:rsidRPr="002E194B" w:rsidRDefault="004F33F9" w:rsidP="004F33F9">
      <w:pPr>
        <w:pStyle w:val="Definition"/>
      </w:pPr>
      <w:r w:rsidRPr="002E194B">
        <w:rPr>
          <w:b/>
          <w:i/>
        </w:rPr>
        <w:t>default decline rate</w:t>
      </w:r>
      <w:r w:rsidRPr="002E194B">
        <w:t xml:space="preserve">, for a financial year, has the meaning given by </w:t>
      </w:r>
      <w:r w:rsidR="00432A36" w:rsidRPr="002E194B">
        <w:t>section 3</w:t>
      </w:r>
      <w:r w:rsidRPr="002E194B">
        <w:t>2.</w:t>
      </w:r>
    </w:p>
    <w:p w14:paraId="58E87BBC" w14:textId="7EBCCA9E" w:rsidR="004F33F9" w:rsidRPr="002E194B" w:rsidRDefault="004F33F9" w:rsidP="004F33F9">
      <w:pPr>
        <w:pStyle w:val="Definition"/>
        <w:rPr>
          <w:bCs/>
          <w:iCs/>
        </w:rPr>
      </w:pPr>
      <w:r w:rsidRPr="002E194B">
        <w:rPr>
          <w:b/>
          <w:bCs/>
          <w:i/>
          <w:iCs/>
        </w:rPr>
        <w:t>default emissions intensity</w:t>
      </w:r>
      <w:r w:rsidRPr="002E194B">
        <w:rPr>
          <w:bCs/>
          <w:iCs/>
        </w:rPr>
        <w:t>, for a production variable for a financial year, means the default emissions intensity specified, in t CO</w:t>
      </w:r>
      <w:r w:rsidRPr="002E194B">
        <w:rPr>
          <w:bCs/>
          <w:iCs/>
          <w:vertAlign w:val="subscript"/>
        </w:rPr>
        <w:t>2</w:t>
      </w:r>
      <w:r w:rsidR="002E194B">
        <w:rPr>
          <w:bCs/>
          <w:iCs/>
        </w:rPr>
        <w:noBreakHyphen/>
      </w:r>
      <w:r w:rsidRPr="002E194B">
        <w:rPr>
          <w:bCs/>
          <w:iCs/>
        </w:rPr>
        <w:t xml:space="preserve">e per unit of the production variable, in relation to the production variable in </w:t>
      </w:r>
      <w:r w:rsidR="00432A36" w:rsidRPr="002E194B">
        <w:rPr>
          <w:bCs/>
          <w:iCs/>
        </w:rPr>
        <w:t>Schedule 1</w:t>
      </w:r>
      <w:r w:rsidRPr="002E194B">
        <w:rPr>
          <w:bCs/>
          <w:iCs/>
        </w:rPr>
        <w:t xml:space="preserve"> as in force at the start of that financial year.</w:t>
      </w:r>
    </w:p>
    <w:p w14:paraId="69DFCDA3" w14:textId="77777777" w:rsidR="004F33F9" w:rsidRPr="002E194B" w:rsidRDefault="004F33F9" w:rsidP="004F33F9">
      <w:pPr>
        <w:pStyle w:val="Definition"/>
        <w:rPr>
          <w:bCs/>
          <w:iCs/>
        </w:rPr>
      </w:pPr>
      <w:r w:rsidRPr="002E194B">
        <w:rPr>
          <w:b/>
          <w:bCs/>
          <w:i/>
          <w:iCs/>
        </w:rPr>
        <w:t>default emissions intensity number</w:t>
      </w:r>
      <w:r w:rsidRPr="002E194B">
        <w:rPr>
          <w:bCs/>
          <w:iCs/>
        </w:rPr>
        <w:t>, for a production variable for a financial year, means the number that is equal to the default emissions intensity of the production variable.</w:t>
      </w:r>
    </w:p>
    <w:p w14:paraId="49E0C719" w14:textId="04C31EA0" w:rsidR="004F33F9" w:rsidRPr="002E194B" w:rsidRDefault="004F33F9" w:rsidP="004F33F9">
      <w:pPr>
        <w:pStyle w:val="notetext"/>
      </w:pPr>
      <w:r w:rsidRPr="002E194B">
        <w:t>Example:</w:t>
      </w:r>
      <w:r w:rsidRPr="002E194B">
        <w:tab/>
        <w:t xml:space="preserve">If the default emissions intensity for a tonne of glass in the financial year beginning on </w:t>
      </w:r>
      <w:r w:rsidR="00432A36" w:rsidRPr="002E194B">
        <w:t>1 July</w:t>
      </w:r>
      <w:r w:rsidRPr="002E194B">
        <w:t xml:space="preserve"> 2024 is 0.8 </w:t>
      </w:r>
      <w:r w:rsidRPr="002E194B">
        <w:rPr>
          <w:bCs/>
          <w:iCs/>
        </w:rPr>
        <w:t>t CO</w:t>
      </w:r>
      <w:r w:rsidRPr="002E194B">
        <w:rPr>
          <w:bCs/>
          <w:iCs/>
          <w:vertAlign w:val="subscript"/>
        </w:rPr>
        <w:t>2</w:t>
      </w:r>
      <w:r w:rsidR="002E194B">
        <w:rPr>
          <w:bCs/>
          <w:iCs/>
        </w:rPr>
        <w:noBreakHyphen/>
      </w:r>
      <w:r w:rsidRPr="002E194B">
        <w:rPr>
          <w:bCs/>
          <w:iCs/>
        </w:rPr>
        <w:t>e</w:t>
      </w:r>
      <w:r w:rsidRPr="002E194B">
        <w:t xml:space="preserve"> per tonne of glass, the default emissions intensity number for a tonne of glass in that financial year is 0.8.</w:t>
      </w:r>
    </w:p>
    <w:p w14:paraId="4F42DE9A" w14:textId="62D01483" w:rsidR="004F33F9" w:rsidRPr="002E194B" w:rsidRDefault="004F33F9" w:rsidP="004F33F9">
      <w:pPr>
        <w:pStyle w:val="Definition"/>
      </w:pPr>
      <w:r w:rsidRPr="002E194B">
        <w:rPr>
          <w:b/>
          <w:i/>
        </w:rPr>
        <w:t>default emissions reduction contribution</w:t>
      </w:r>
      <w:r w:rsidRPr="002E194B">
        <w:t xml:space="preserve">, for a financial year, has the meaning given by </w:t>
      </w:r>
      <w:r w:rsidR="00432A36" w:rsidRPr="002E194B">
        <w:t>section 3</w:t>
      </w:r>
      <w:r w:rsidRPr="002E194B">
        <w:t>1.</w:t>
      </w:r>
    </w:p>
    <w:p w14:paraId="00A77C2C" w14:textId="77777777" w:rsidR="00A6788E" w:rsidRPr="002E194B" w:rsidRDefault="00A6788E" w:rsidP="00A6788E">
      <w:pPr>
        <w:pStyle w:val="Definition"/>
        <w:rPr>
          <w:bCs/>
          <w:iCs/>
        </w:rPr>
      </w:pPr>
      <w:r w:rsidRPr="002E194B">
        <w:rPr>
          <w:b/>
          <w:bCs/>
          <w:i/>
          <w:iCs/>
        </w:rPr>
        <w:t>designated electricity network</w:t>
      </w:r>
      <w:r w:rsidRPr="002E194B">
        <w:rPr>
          <w:bCs/>
          <w:iCs/>
        </w:rPr>
        <w:t xml:space="preserve"> means one of the following electricity networks:</w:t>
      </w:r>
    </w:p>
    <w:p w14:paraId="345367A5" w14:textId="77777777" w:rsidR="00A6788E" w:rsidRPr="002E194B" w:rsidRDefault="00A6788E" w:rsidP="00A6788E">
      <w:pPr>
        <w:pStyle w:val="paragraph"/>
      </w:pPr>
      <w:r w:rsidRPr="002E194B">
        <w:tab/>
        <w:t>(a)</w:t>
      </w:r>
      <w:r w:rsidRPr="002E194B">
        <w:tab/>
        <w:t xml:space="preserve">the interconnected national electricity system within the meaning of the National Electricity Law set out in the Schedule to the </w:t>
      </w:r>
      <w:r w:rsidRPr="002E194B">
        <w:rPr>
          <w:i/>
        </w:rPr>
        <w:t>National Electricity (South Australia) Act 1996</w:t>
      </w:r>
      <w:r w:rsidRPr="002E194B">
        <w:t xml:space="preserve"> (SA);</w:t>
      </w:r>
    </w:p>
    <w:p w14:paraId="7EBBFF9A" w14:textId="6904C87C" w:rsidR="00A6788E" w:rsidRPr="002E194B" w:rsidRDefault="00A6788E" w:rsidP="00A6788E">
      <w:pPr>
        <w:pStyle w:val="paragraph"/>
      </w:pPr>
      <w:r w:rsidRPr="002E194B">
        <w:tab/>
        <w:t>(b)</w:t>
      </w:r>
      <w:r w:rsidRPr="002E194B">
        <w:tab/>
        <w:t xml:space="preserve">the South West interconnected system within the meaning of </w:t>
      </w:r>
      <w:r w:rsidR="00432A36" w:rsidRPr="002E194B">
        <w:t>section 3</w:t>
      </w:r>
      <w:r w:rsidRPr="002E194B">
        <w:t xml:space="preserve"> of the </w:t>
      </w:r>
      <w:r w:rsidRPr="002E194B">
        <w:rPr>
          <w:i/>
        </w:rPr>
        <w:t>Electricity Industry Act 2004</w:t>
      </w:r>
      <w:r w:rsidRPr="002E194B">
        <w:t xml:space="preserve"> (WA);</w:t>
      </w:r>
    </w:p>
    <w:p w14:paraId="0D49BA69" w14:textId="216E4CF5" w:rsidR="00A6788E" w:rsidRPr="002E194B" w:rsidRDefault="00A6788E" w:rsidP="00A6788E">
      <w:pPr>
        <w:pStyle w:val="paragraph"/>
      </w:pPr>
      <w:r w:rsidRPr="002E194B">
        <w:lastRenderedPageBreak/>
        <w:tab/>
        <w:t>(c)</w:t>
      </w:r>
      <w:r w:rsidRPr="002E194B">
        <w:tab/>
        <w:t xml:space="preserve">the North West interconnected system within the meaning of </w:t>
      </w:r>
      <w:r w:rsidR="00432A36" w:rsidRPr="002E194B">
        <w:t>section 2</w:t>
      </w:r>
      <w:r w:rsidRPr="002E194B">
        <w:t xml:space="preserve"> of the </w:t>
      </w:r>
      <w:r w:rsidRPr="002E194B">
        <w:rPr>
          <w:i/>
        </w:rPr>
        <w:t>Electricity Transmission and Distribution Systems (Access) Act 1994</w:t>
      </w:r>
      <w:r w:rsidRPr="002E194B">
        <w:t xml:space="preserve"> (WA);</w:t>
      </w:r>
    </w:p>
    <w:p w14:paraId="608108F6" w14:textId="77777777" w:rsidR="00A6788E" w:rsidRPr="002E194B" w:rsidRDefault="00A6788E" w:rsidP="00A6788E">
      <w:pPr>
        <w:pStyle w:val="paragraph"/>
      </w:pPr>
      <w:r w:rsidRPr="002E194B">
        <w:tab/>
        <w:t>(d)</w:t>
      </w:r>
      <w:r w:rsidRPr="002E194B">
        <w:tab/>
        <w:t>the Darwin to Katherine network;</w:t>
      </w:r>
    </w:p>
    <w:p w14:paraId="5141B5C2" w14:textId="4BB7878F" w:rsidR="00A6788E" w:rsidRPr="002E194B" w:rsidRDefault="00A6788E" w:rsidP="00A6788E">
      <w:pPr>
        <w:pStyle w:val="paragraph"/>
      </w:pPr>
      <w:r w:rsidRPr="002E194B">
        <w:tab/>
        <w:t>(e)</w:t>
      </w:r>
      <w:r w:rsidRPr="002E194B">
        <w:tab/>
        <w:t xml:space="preserve">the Mount Isa–Cloncurry supply network within the meaning of </w:t>
      </w:r>
      <w:r w:rsidR="00432A36" w:rsidRPr="002E194B">
        <w:t>section 1</w:t>
      </w:r>
      <w:r w:rsidRPr="002E194B">
        <w:t xml:space="preserve">0 of the </w:t>
      </w:r>
      <w:r w:rsidRPr="002E194B">
        <w:rPr>
          <w:i/>
        </w:rPr>
        <w:t xml:space="preserve">Electricity—National Scheme (Queensland) Act 1997 </w:t>
      </w:r>
      <w:r w:rsidRPr="002E194B">
        <w:t>(Qld).</w:t>
      </w:r>
    </w:p>
    <w:p w14:paraId="4681F884" w14:textId="16EBA239" w:rsidR="004F33F9" w:rsidRPr="002E194B" w:rsidRDefault="004F33F9" w:rsidP="004F33F9">
      <w:pPr>
        <w:pStyle w:val="Definition"/>
      </w:pPr>
      <w:r w:rsidRPr="002E194B">
        <w:rPr>
          <w:b/>
          <w:i/>
        </w:rPr>
        <w:t>designated historical information</w:t>
      </w:r>
      <w:r w:rsidRPr="002E194B">
        <w:t xml:space="preserve">, about a historical production variable for a facility, has the meaning given by </w:t>
      </w:r>
      <w:r w:rsidR="00432A36" w:rsidRPr="002E194B">
        <w:t>subsection 1</w:t>
      </w:r>
      <w:r w:rsidRPr="002E194B">
        <w:t>4(5).</w:t>
      </w:r>
    </w:p>
    <w:p w14:paraId="27470506" w14:textId="77777777" w:rsidR="004F33F9" w:rsidRPr="002E194B" w:rsidRDefault="004F33F9" w:rsidP="004F33F9">
      <w:pPr>
        <w:pStyle w:val="Definition"/>
        <w:rPr>
          <w:bCs/>
          <w:iCs/>
        </w:rPr>
      </w:pPr>
      <w:r w:rsidRPr="002E194B">
        <w:rPr>
          <w:b/>
          <w:bCs/>
          <w:i/>
          <w:iCs/>
        </w:rPr>
        <w:t>details</w:t>
      </w:r>
      <w:r w:rsidRPr="002E194B">
        <w:rPr>
          <w:bCs/>
          <w:i/>
          <w:iCs/>
        </w:rPr>
        <w:t xml:space="preserve">, </w:t>
      </w:r>
      <w:r w:rsidRPr="002E194B">
        <w:rPr>
          <w:bCs/>
          <w:iCs/>
        </w:rPr>
        <w:t>in relation to a declaration under this instrument, includes:</w:t>
      </w:r>
    </w:p>
    <w:p w14:paraId="6A987A3D" w14:textId="77777777" w:rsidR="004F33F9" w:rsidRPr="002E194B" w:rsidRDefault="004F33F9" w:rsidP="004F33F9">
      <w:pPr>
        <w:pStyle w:val="paragraph"/>
      </w:pPr>
      <w:r w:rsidRPr="002E194B">
        <w:tab/>
        <w:t>(a)</w:t>
      </w:r>
      <w:r w:rsidRPr="002E194B">
        <w:tab/>
        <w:t>the type of declaration; and</w:t>
      </w:r>
    </w:p>
    <w:p w14:paraId="769665CD" w14:textId="77777777" w:rsidR="004F33F9" w:rsidRPr="002E194B" w:rsidRDefault="004F33F9" w:rsidP="004F33F9">
      <w:pPr>
        <w:pStyle w:val="paragraph"/>
      </w:pPr>
      <w:r w:rsidRPr="002E194B">
        <w:tab/>
        <w:t>(b)</w:t>
      </w:r>
      <w:r w:rsidRPr="002E194B">
        <w:tab/>
        <w:t>the facility to which the declaration relates; and</w:t>
      </w:r>
    </w:p>
    <w:p w14:paraId="02CC5C0B" w14:textId="77777777" w:rsidR="004F33F9" w:rsidRPr="002E194B" w:rsidRDefault="004F33F9" w:rsidP="004F33F9">
      <w:pPr>
        <w:pStyle w:val="paragraph"/>
      </w:pPr>
      <w:r w:rsidRPr="002E194B">
        <w:tab/>
        <w:t>(c)</w:t>
      </w:r>
      <w:r w:rsidRPr="002E194B">
        <w:tab/>
        <w:t>the responsible emitter for the facility to which the declaration relates; and</w:t>
      </w:r>
    </w:p>
    <w:p w14:paraId="74F3BB21" w14:textId="77777777" w:rsidR="004F33F9" w:rsidRPr="002E194B" w:rsidRDefault="004F33F9" w:rsidP="004F33F9">
      <w:pPr>
        <w:pStyle w:val="paragraph"/>
      </w:pPr>
      <w:r w:rsidRPr="002E194B">
        <w:tab/>
        <w:t>(d)</w:t>
      </w:r>
      <w:r w:rsidRPr="002E194B">
        <w:tab/>
        <w:t>the start and any end date of the declaration; and</w:t>
      </w:r>
    </w:p>
    <w:p w14:paraId="455ED67A" w14:textId="77777777" w:rsidR="004F33F9" w:rsidRPr="002E194B" w:rsidRDefault="004F33F9" w:rsidP="004F33F9">
      <w:pPr>
        <w:pStyle w:val="paragraph"/>
      </w:pPr>
      <w:r w:rsidRPr="002E194B">
        <w:tab/>
        <w:t>(e)</w:t>
      </w:r>
      <w:r w:rsidRPr="002E194B">
        <w:tab/>
        <w:t>if the declaration is being varied—the nature of that variation.</w:t>
      </w:r>
    </w:p>
    <w:p w14:paraId="6DACA7DB" w14:textId="5D17BF30" w:rsidR="004F33F9" w:rsidRPr="002E194B" w:rsidRDefault="004F33F9" w:rsidP="004F33F9">
      <w:pPr>
        <w:pStyle w:val="Definition"/>
      </w:pPr>
      <w:r w:rsidRPr="002E194B">
        <w:rPr>
          <w:b/>
          <w:i/>
        </w:rPr>
        <w:t>due date</w:t>
      </w:r>
      <w:r w:rsidRPr="002E194B">
        <w:t xml:space="preserve">, for an application under </w:t>
      </w:r>
      <w:r w:rsidR="00432A36" w:rsidRPr="002E194B">
        <w:t>Part 3</w:t>
      </w:r>
      <w:r w:rsidRPr="002E194B">
        <w:t xml:space="preserve">, has the meaning given by </w:t>
      </w:r>
      <w:r w:rsidR="00432A36" w:rsidRPr="002E194B">
        <w:t>subsection 5</w:t>
      </w:r>
      <w:r w:rsidRPr="002E194B">
        <w:t>2(1).</w:t>
      </w:r>
    </w:p>
    <w:p w14:paraId="7C848D6C" w14:textId="77777777" w:rsidR="00A6788E" w:rsidRPr="002E194B" w:rsidRDefault="00A6788E" w:rsidP="00A6788E">
      <w:pPr>
        <w:pStyle w:val="Definition"/>
      </w:pPr>
      <w:r w:rsidRPr="002E194B">
        <w:rPr>
          <w:b/>
          <w:bCs/>
          <w:i/>
          <w:iCs/>
        </w:rPr>
        <w:t>dwtnmi</w:t>
      </w:r>
      <w:r w:rsidRPr="002E194B">
        <w:t xml:space="preserve"> means dead weight tonne nautical miles.</w:t>
      </w:r>
    </w:p>
    <w:p w14:paraId="7DD53127" w14:textId="559BA586" w:rsidR="004F33F9" w:rsidRPr="002E194B" w:rsidRDefault="004F33F9" w:rsidP="004F33F9">
      <w:pPr>
        <w:pStyle w:val="Definition"/>
      </w:pPr>
      <w:r w:rsidRPr="002E194B">
        <w:rPr>
          <w:b/>
          <w:i/>
        </w:rPr>
        <w:t>EBIT Guidelines</w:t>
      </w:r>
      <w:r w:rsidRPr="002E194B">
        <w:t xml:space="preserve"> has the meaning given by </w:t>
      </w:r>
      <w:r w:rsidR="00432A36" w:rsidRPr="002E194B">
        <w:t>subsection 3</w:t>
      </w:r>
      <w:r w:rsidRPr="002E194B">
        <w:t>7(7).</w:t>
      </w:r>
    </w:p>
    <w:p w14:paraId="7E8BA302" w14:textId="0D204633" w:rsidR="004F33F9" w:rsidRPr="002E194B" w:rsidRDefault="004F33F9" w:rsidP="004F33F9">
      <w:pPr>
        <w:pStyle w:val="Definition"/>
      </w:pPr>
      <w:r w:rsidRPr="002E194B">
        <w:rPr>
          <w:b/>
          <w:i/>
        </w:rPr>
        <w:t>eligible facility</w:t>
      </w:r>
      <w:r w:rsidRPr="002E194B">
        <w:t xml:space="preserve">, for a financial year, has the meaning given by </w:t>
      </w:r>
      <w:r w:rsidR="00432A36" w:rsidRPr="002E194B">
        <w:t>section 5</w:t>
      </w:r>
      <w:r w:rsidRPr="002E194B">
        <w:t>8B.</w:t>
      </w:r>
    </w:p>
    <w:p w14:paraId="7D6C509C" w14:textId="77777777" w:rsidR="004F33F9" w:rsidRPr="002E194B" w:rsidRDefault="004F33F9" w:rsidP="004F33F9">
      <w:pPr>
        <w:pStyle w:val="Definition"/>
      </w:pPr>
      <w:r w:rsidRPr="002E194B">
        <w:rPr>
          <w:b/>
          <w:i/>
        </w:rPr>
        <w:t>emissions intensity determination</w:t>
      </w:r>
      <w:r w:rsidRPr="002E194B">
        <w:t xml:space="preserve"> means:</w:t>
      </w:r>
    </w:p>
    <w:p w14:paraId="3F5D755F" w14:textId="65315219" w:rsidR="004F33F9" w:rsidRPr="002E194B" w:rsidRDefault="004F33F9" w:rsidP="004F33F9">
      <w:pPr>
        <w:pStyle w:val="paragraph"/>
      </w:pPr>
      <w:r w:rsidRPr="002E194B">
        <w:tab/>
        <w:t>(a)</w:t>
      </w:r>
      <w:r w:rsidRPr="002E194B">
        <w:tab/>
        <w:t xml:space="preserve">a determination made under </w:t>
      </w:r>
      <w:r w:rsidR="00432A36" w:rsidRPr="002E194B">
        <w:t>section 1</w:t>
      </w:r>
      <w:r w:rsidRPr="002E194B">
        <w:t>9; or</w:t>
      </w:r>
    </w:p>
    <w:p w14:paraId="7F6C8B5C" w14:textId="77777777" w:rsidR="004F33F9" w:rsidRPr="002E194B" w:rsidRDefault="004F33F9" w:rsidP="004F33F9">
      <w:pPr>
        <w:pStyle w:val="paragraph"/>
      </w:pPr>
      <w:r w:rsidRPr="002E194B">
        <w:tab/>
        <w:t>(b)</w:t>
      </w:r>
      <w:r w:rsidRPr="002E194B">
        <w:tab/>
        <w:t>a successor determination.</w:t>
      </w:r>
    </w:p>
    <w:p w14:paraId="2E7E93B1" w14:textId="77777777" w:rsidR="004F33F9" w:rsidRPr="002E194B" w:rsidRDefault="004F33F9" w:rsidP="004F33F9">
      <w:pPr>
        <w:pStyle w:val="Definition"/>
      </w:pPr>
      <w:r w:rsidRPr="002E194B">
        <w:rPr>
          <w:b/>
          <w:i/>
        </w:rPr>
        <w:t>emissions reduction contribution</w:t>
      </w:r>
      <w:r w:rsidRPr="002E194B">
        <w:t>:</w:t>
      </w:r>
    </w:p>
    <w:p w14:paraId="48F4BA07" w14:textId="13964CD2" w:rsidR="004F33F9" w:rsidRPr="002E194B" w:rsidRDefault="004F33F9" w:rsidP="004F33F9">
      <w:pPr>
        <w:pStyle w:val="paragraph"/>
      </w:pPr>
      <w:r w:rsidRPr="002E194B">
        <w:tab/>
        <w:t>(a)</w:t>
      </w:r>
      <w:r w:rsidRPr="002E194B">
        <w:tab/>
        <w:t xml:space="preserve">for a regular facility for a financial year—has the meaning given by </w:t>
      </w:r>
      <w:r w:rsidR="00432A36" w:rsidRPr="002E194B">
        <w:t>section 3</w:t>
      </w:r>
      <w:r w:rsidRPr="002E194B">
        <w:t>3; or</w:t>
      </w:r>
    </w:p>
    <w:p w14:paraId="6F917861" w14:textId="155406C6" w:rsidR="004F33F9" w:rsidRPr="002E194B" w:rsidRDefault="004F33F9" w:rsidP="004F33F9">
      <w:pPr>
        <w:pStyle w:val="paragraph"/>
      </w:pPr>
      <w:r w:rsidRPr="002E194B">
        <w:tab/>
        <w:t>(b)</w:t>
      </w:r>
      <w:r w:rsidRPr="002E194B">
        <w:tab/>
        <w:t>for a trade</w:t>
      </w:r>
      <w:r w:rsidR="002E194B">
        <w:noBreakHyphen/>
      </w:r>
      <w:r w:rsidRPr="002E194B">
        <w:t>exposed baseline</w:t>
      </w:r>
      <w:r w:rsidR="002E194B">
        <w:noBreakHyphen/>
      </w:r>
      <w:r w:rsidRPr="002E194B">
        <w:t xml:space="preserve">adjusted facility for a financial year—has the meaning given by </w:t>
      </w:r>
      <w:r w:rsidR="00432A36" w:rsidRPr="002E194B">
        <w:t>section 3</w:t>
      </w:r>
      <w:r w:rsidRPr="002E194B">
        <w:t>4.</w:t>
      </w:r>
    </w:p>
    <w:p w14:paraId="7E44184E" w14:textId="6FA691B2" w:rsidR="008571BD" w:rsidRPr="002E194B" w:rsidRDefault="008571BD" w:rsidP="008571BD">
      <w:pPr>
        <w:pStyle w:val="Definition"/>
      </w:pPr>
      <w:r w:rsidRPr="002E194B">
        <w:rPr>
          <w:b/>
          <w:i/>
        </w:rPr>
        <w:t>existing facility</w:t>
      </w:r>
      <w:r w:rsidRPr="002E194B">
        <w:t xml:space="preserve"> has the meaning given by </w:t>
      </w:r>
      <w:r w:rsidR="00432A36" w:rsidRPr="002E194B">
        <w:t>subsection 1</w:t>
      </w:r>
      <w:r w:rsidRPr="002E194B">
        <w:t>2(1).</w:t>
      </w:r>
    </w:p>
    <w:p w14:paraId="7DC43204" w14:textId="0501A075" w:rsidR="008571BD" w:rsidRPr="002E194B" w:rsidRDefault="008571BD" w:rsidP="008571BD">
      <w:pPr>
        <w:pStyle w:val="Definition"/>
      </w:pPr>
      <w:r w:rsidRPr="002E194B">
        <w:rPr>
          <w:b/>
          <w:i/>
        </w:rPr>
        <w:t>facility</w:t>
      </w:r>
      <w:r w:rsidR="002E194B">
        <w:rPr>
          <w:b/>
          <w:i/>
        </w:rPr>
        <w:noBreakHyphen/>
      </w:r>
      <w:r w:rsidRPr="002E194B">
        <w:rPr>
          <w:b/>
          <w:i/>
        </w:rPr>
        <w:t>specific emissions intensity number</w:t>
      </w:r>
      <w:r w:rsidRPr="002E194B">
        <w:t>:</w:t>
      </w:r>
    </w:p>
    <w:p w14:paraId="6ABFC214" w14:textId="210DD71A" w:rsidR="008571BD" w:rsidRPr="002E194B" w:rsidRDefault="008571BD" w:rsidP="008571BD">
      <w:pPr>
        <w:pStyle w:val="paragraph"/>
      </w:pPr>
      <w:r w:rsidRPr="002E194B">
        <w:tab/>
        <w:t>(a)</w:t>
      </w:r>
      <w:r w:rsidRPr="002E194B">
        <w:tab/>
        <w:t xml:space="preserve">of a historical production variable for a facility—has the meaning given by </w:t>
      </w:r>
      <w:r w:rsidR="00432A36" w:rsidRPr="002E194B">
        <w:t>subsection 2</w:t>
      </w:r>
      <w:r w:rsidRPr="002E194B">
        <w:t>0(1); or</w:t>
      </w:r>
    </w:p>
    <w:p w14:paraId="59857891" w14:textId="7EBE8F9B" w:rsidR="008571BD" w:rsidRPr="002E194B" w:rsidRDefault="008571BD" w:rsidP="008571BD">
      <w:pPr>
        <w:pStyle w:val="paragraph"/>
      </w:pPr>
      <w:r w:rsidRPr="002E194B">
        <w:tab/>
        <w:t>(b)</w:t>
      </w:r>
      <w:r w:rsidRPr="002E194B">
        <w:tab/>
        <w:t xml:space="preserve">of a related production variable for a facility—has the meaning given by </w:t>
      </w:r>
      <w:r w:rsidR="00432A36" w:rsidRPr="002E194B">
        <w:t>subsection 2</w:t>
      </w:r>
      <w:r w:rsidRPr="002E194B">
        <w:t>0(5); or</w:t>
      </w:r>
    </w:p>
    <w:p w14:paraId="706F43D1" w14:textId="3AB81C1D" w:rsidR="008571BD" w:rsidRPr="002E194B" w:rsidRDefault="008571BD" w:rsidP="008571BD">
      <w:pPr>
        <w:pStyle w:val="paragraph"/>
      </w:pPr>
      <w:r w:rsidRPr="002E194B">
        <w:tab/>
        <w:t>(c)</w:t>
      </w:r>
      <w:r w:rsidRPr="002E194B">
        <w:tab/>
        <w:t xml:space="preserve">of a transitional production variable for a facility—has the meaning given by </w:t>
      </w:r>
      <w:r w:rsidR="00432A36" w:rsidRPr="002E194B">
        <w:t>subsection 2</w:t>
      </w:r>
      <w:r w:rsidRPr="002E194B">
        <w:t>0(6).</w:t>
      </w:r>
    </w:p>
    <w:p w14:paraId="6F83F78B" w14:textId="1A4FB23F" w:rsidR="008571BD" w:rsidRPr="002E194B" w:rsidRDefault="008571BD" w:rsidP="008571BD">
      <w:pPr>
        <w:pStyle w:val="Definition"/>
      </w:pPr>
      <w:r w:rsidRPr="002E194B">
        <w:rPr>
          <w:b/>
          <w:i/>
        </w:rPr>
        <w:t>first adjusted financial year</w:t>
      </w:r>
      <w:r w:rsidRPr="002E194B">
        <w:t xml:space="preserve">, for a facility, has the meaning given by </w:t>
      </w:r>
      <w:r w:rsidR="00432A36" w:rsidRPr="002E194B">
        <w:t>subsection 3</w:t>
      </w:r>
      <w:r w:rsidRPr="002E194B">
        <w:t>6(6).</w:t>
      </w:r>
    </w:p>
    <w:p w14:paraId="328B836D" w14:textId="73453EA1" w:rsidR="00A6788E" w:rsidRPr="002E194B" w:rsidRDefault="00A6788E" w:rsidP="00A6788E">
      <w:pPr>
        <w:pStyle w:val="Definition"/>
      </w:pPr>
      <w:r w:rsidRPr="002E194B">
        <w:rPr>
          <w:b/>
          <w:i/>
        </w:rPr>
        <w:t>grid</w:t>
      </w:r>
      <w:r w:rsidR="002E194B">
        <w:rPr>
          <w:b/>
          <w:i/>
        </w:rPr>
        <w:noBreakHyphen/>
      </w:r>
      <w:r w:rsidRPr="002E194B">
        <w:rPr>
          <w:b/>
          <w:i/>
        </w:rPr>
        <w:t>connected electricity generator</w:t>
      </w:r>
      <w:r w:rsidRPr="002E194B">
        <w:t xml:space="preserve"> means a designated generation facility connected to a designated electricity network at any time during a financial year.</w:t>
      </w:r>
    </w:p>
    <w:p w14:paraId="387640EE" w14:textId="2D3F5378" w:rsidR="008571BD" w:rsidRPr="002E194B" w:rsidRDefault="008571BD" w:rsidP="008571BD">
      <w:pPr>
        <w:pStyle w:val="Definition"/>
      </w:pPr>
      <w:r w:rsidRPr="002E194B">
        <w:rPr>
          <w:b/>
          <w:i/>
        </w:rPr>
        <w:lastRenderedPageBreak/>
        <w:t>historical financial year</w:t>
      </w:r>
      <w:r w:rsidRPr="002E194B">
        <w:t xml:space="preserve"> has the meaning given by </w:t>
      </w:r>
      <w:r w:rsidR="00432A36" w:rsidRPr="002E194B">
        <w:t>subsection 1</w:t>
      </w:r>
      <w:r w:rsidRPr="002E194B">
        <w:t>2(3).</w:t>
      </w:r>
    </w:p>
    <w:p w14:paraId="6595E9FB" w14:textId="3B86B02A" w:rsidR="008571BD" w:rsidRPr="002E194B" w:rsidRDefault="008571BD" w:rsidP="008571BD">
      <w:pPr>
        <w:pStyle w:val="Definition"/>
      </w:pPr>
      <w:r w:rsidRPr="002E194B">
        <w:rPr>
          <w:b/>
          <w:i/>
        </w:rPr>
        <w:t>historical production variable</w:t>
      </w:r>
      <w:r w:rsidRPr="002E194B">
        <w:t xml:space="preserve">, for a facility, has the meaning given by </w:t>
      </w:r>
      <w:r w:rsidR="00432A36" w:rsidRPr="002E194B">
        <w:t>subsection 1</w:t>
      </w:r>
      <w:r w:rsidRPr="002E194B">
        <w:t>2(2).</w:t>
      </w:r>
    </w:p>
    <w:p w14:paraId="16C25B62" w14:textId="0B32382A" w:rsidR="008571BD" w:rsidRPr="002E194B" w:rsidRDefault="008571BD" w:rsidP="008571BD">
      <w:pPr>
        <w:pStyle w:val="Definition"/>
      </w:pPr>
      <w:r w:rsidRPr="002E194B">
        <w:rPr>
          <w:b/>
          <w:i/>
        </w:rPr>
        <w:t>hypothetical baseline</w:t>
      </w:r>
      <w:r w:rsidRPr="002E194B">
        <w:t xml:space="preserve">, of a facility for a financial year, has the meaning given by </w:t>
      </w:r>
      <w:r w:rsidR="00432A36" w:rsidRPr="002E194B">
        <w:t>subsection 3</w:t>
      </w:r>
      <w:r w:rsidRPr="002E194B">
        <w:t>6(7).</w:t>
      </w:r>
    </w:p>
    <w:p w14:paraId="2D3DC2B1" w14:textId="77777777" w:rsidR="00A6788E" w:rsidRPr="002E194B" w:rsidRDefault="00A6788E" w:rsidP="00A6788E">
      <w:pPr>
        <w:pStyle w:val="Definition"/>
      </w:pPr>
      <w:r w:rsidRPr="002E194B">
        <w:rPr>
          <w:b/>
          <w:i/>
        </w:rPr>
        <w:t xml:space="preserve">identifying details </w:t>
      </w:r>
      <w:r w:rsidRPr="002E194B">
        <w:t>has the meaning given by the NGER Regulations.</w:t>
      </w:r>
    </w:p>
    <w:p w14:paraId="3562CED4" w14:textId="77777777" w:rsidR="00A6788E" w:rsidRPr="002E194B" w:rsidRDefault="00A6788E" w:rsidP="00A6788E">
      <w:pPr>
        <w:pStyle w:val="Definition"/>
      </w:pPr>
      <w:r w:rsidRPr="002E194B">
        <w:rPr>
          <w:b/>
          <w:i/>
        </w:rPr>
        <w:t xml:space="preserve">identifying information </w:t>
      </w:r>
      <w:r w:rsidRPr="002E194B">
        <w:t>has the meaning given by the NGER Regulations.</w:t>
      </w:r>
    </w:p>
    <w:p w14:paraId="25304FB0" w14:textId="77777777" w:rsidR="00A6788E" w:rsidRPr="002E194B" w:rsidRDefault="00A6788E" w:rsidP="00A6788E">
      <w:pPr>
        <w:pStyle w:val="Definition"/>
      </w:pPr>
      <w:r w:rsidRPr="002E194B">
        <w:rPr>
          <w:b/>
          <w:i/>
        </w:rPr>
        <w:t>input</w:t>
      </w:r>
      <w:r w:rsidRPr="002E194B">
        <w:t xml:space="preserve"> means:</w:t>
      </w:r>
    </w:p>
    <w:p w14:paraId="496DD95F" w14:textId="77777777" w:rsidR="00A6788E" w:rsidRPr="002E194B" w:rsidRDefault="00A6788E" w:rsidP="00A6788E">
      <w:pPr>
        <w:pStyle w:val="paragraph"/>
      </w:pPr>
      <w:r w:rsidRPr="002E194B">
        <w:tab/>
        <w:t>(a)</w:t>
      </w:r>
      <w:r w:rsidRPr="002E194B">
        <w:tab/>
        <w:t>if the input relates to a landfill facility—a tonne of waste received by a landfill facility; and</w:t>
      </w:r>
    </w:p>
    <w:p w14:paraId="1638E177" w14:textId="77777777" w:rsidR="00A6788E" w:rsidRPr="002E194B" w:rsidRDefault="00A6788E" w:rsidP="00A6788E">
      <w:pPr>
        <w:pStyle w:val="paragraph"/>
      </w:pPr>
      <w:r w:rsidRPr="002E194B">
        <w:tab/>
        <w:t>(b)</w:t>
      </w:r>
      <w:r w:rsidRPr="002E194B">
        <w:tab/>
        <w:t>otherwise—anything that undergoes a chemical or physical process to produce an intermediate product or an output.</w:t>
      </w:r>
    </w:p>
    <w:p w14:paraId="1F2E3E71" w14:textId="77777777" w:rsidR="00A6788E" w:rsidRPr="002E194B" w:rsidRDefault="00A6788E" w:rsidP="00A6788E">
      <w:pPr>
        <w:pStyle w:val="Definition"/>
        <w:rPr>
          <w:i/>
          <w:szCs w:val="22"/>
        </w:rPr>
      </w:pPr>
      <w:r w:rsidRPr="002E194B">
        <w:rPr>
          <w:b/>
          <w:i/>
          <w:szCs w:val="22"/>
        </w:rPr>
        <w:t>intermediate product</w:t>
      </w:r>
      <w:r w:rsidRPr="002E194B">
        <w:rPr>
          <w:i/>
          <w:szCs w:val="22"/>
        </w:rPr>
        <w:t xml:space="preserve"> </w:t>
      </w:r>
      <w:r w:rsidRPr="002E194B">
        <w:rPr>
          <w:szCs w:val="22"/>
        </w:rPr>
        <w:t>means a product that:</w:t>
      </w:r>
    </w:p>
    <w:p w14:paraId="4C1E2EF8" w14:textId="77777777" w:rsidR="00A6788E" w:rsidRPr="002E194B" w:rsidRDefault="00A6788E" w:rsidP="00A6788E">
      <w:pPr>
        <w:pStyle w:val="paragraph"/>
      </w:pPr>
      <w:r w:rsidRPr="002E194B">
        <w:tab/>
        <w:t>(a)</w:t>
      </w:r>
      <w:r w:rsidRPr="002E194B">
        <w:tab/>
        <w:t>results from a chemical or physical process undertaken by a facility using one or more inputs; and</w:t>
      </w:r>
    </w:p>
    <w:p w14:paraId="3CFCC998" w14:textId="77777777" w:rsidR="00A6788E" w:rsidRPr="002E194B" w:rsidRDefault="00A6788E" w:rsidP="00A6788E">
      <w:pPr>
        <w:pStyle w:val="paragraph"/>
      </w:pPr>
      <w:r w:rsidRPr="002E194B">
        <w:tab/>
        <w:t>(b)</w:t>
      </w:r>
      <w:r w:rsidRPr="002E194B">
        <w:tab/>
        <w:t>is then used as an input for the production of an output at the same facility.</w:t>
      </w:r>
    </w:p>
    <w:p w14:paraId="00AF40DF" w14:textId="77777777" w:rsidR="00A6788E" w:rsidRPr="002E194B" w:rsidRDefault="00A6788E" w:rsidP="00A6788E">
      <w:pPr>
        <w:pStyle w:val="Definition"/>
      </w:pPr>
      <w:r w:rsidRPr="002E194B">
        <w:rPr>
          <w:b/>
          <w:i/>
        </w:rPr>
        <w:t>landfill facility</w:t>
      </w:r>
      <w:r w:rsidRPr="002E194B">
        <w:t xml:space="preserve"> means a facility for the disposal of solid waste as landfill, and includes a facility that is closed for the acceptance of waste.</w:t>
      </w:r>
    </w:p>
    <w:p w14:paraId="01566C8E" w14:textId="7A213A26" w:rsidR="00A6788E" w:rsidRPr="002E194B" w:rsidRDefault="00A6788E" w:rsidP="00A6788E">
      <w:pPr>
        <w:pStyle w:val="Definition"/>
      </w:pPr>
      <w:r w:rsidRPr="002E194B">
        <w:rPr>
          <w:b/>
          <w:i/>
        </w:rPr>
        <w:t xml:space="preserve">legacy emissions </w:t>
      </w:r>
      <w:r w:rsidRPr="002E194B">
        <w:t xml:space="preserve">has the meaning given by </w:t>
      </w:r>
      <w:r w:rsidR="00432A36" w:rsidRPr="002E194B">
        <w:t>subsection 7</w:t>
      </w:r>
      <w:r w:rsidRPr="002E194B">
        <w:t>(2).</w:t>
      </w:r>
    </w:p>
    <w:p w14:paraId="6B8F26CD" w14:textId="61641A2A" w:rsidR="00A6788E" w:rsidRPr="002E194B" w:rsidRDefault="00A6788E" w:rsidP="00A6788E">
      <w:pPr>
        <w:pStyle w:val="Definition"/>
      </w:pPr>
      <w:r w:rsidRPr="002E194B">
        <w:rPr>
          <w:b/>
          <w:i/>
        </w:rPr>
        <w:t>limited assurance conclusion</w:t>
      </w:r>
      <w:r w:rsidRPr="002E194B">
        <w:t xml:space="preserve"> has the meaning given by the </w:t>
      </w:r>
      <w:r w:rsidRPr="002E194B">
        <w:rPr>
          <w:i/>
        </w:rPr>
        <w:t xml:space="preserve">National Greenhouse and Energy Reporting (Audit) </w:t>
      </w:r>
      <w:r w:rsidR="00432A36" w:rsidRPr="002E194B">
        <w:rPr>
          <w:i/>
        </w:rPr>
        <w:t>Determination 2</w:t>
      </w:r>
      <w:r w:rsidRPr="002E194B">
        <w:rPr>
          <w:i/>
        </w:rPr>
        <w:t>009.</w:t>
      </w:r>
    </w:p>
    <w:p w14:paraId="0704198B" w14:textId="77777777" w:rsidR="008571BD" w:rsidRPr="002E194B" w:rsidRDefault="008571BD" w:rsidP="008571BD">
      <w:pPr>
        <w:pStyle w:val="Definition"/>
        <w:rPr>
          <w:szCs w:val="22"/>
        </w:rPr>
      </w:pPr>
      <w:r w:rsidRPr="002E194B">
        <w:rPr>
          <w:b/>
          <w:i/>
        </w:rPr>
        <w:t>manufacturing facility</w:t>
      </w:r>
      <w:r w:rsidRPr="002E194B">
        <w:t xml:space="preserve">: a facility is a </w:t>
      </w:r>
      <w:r w:rsidRPr="002E194B">
        <w:rPr>
          <w:b/>
          <w:i/>
        </w:rPr>
        <w:t>manufacturing facility</w:t>
      </w:r>
      <w:r w:rsidRPr="002E194B">
        <w:t xml:space="preserve"> in a financial year if the </w:t>
      </w:r>
      <w:r w:rsidRPr="002E194B">
        <w:rPr>
          <w:szCs w:val="22"/>
        </w:rPr>
        <w:t>primary production variable for the facility in the financial year is a manufacturing production variable.</w:t>
      </w:r>
    </w:p>
    <w:p w14:paraId="4DA552D2" w14:textId="3B784176" w:rsidR="008571BD" w:rsidRPr="002E194B" w:rsidRDefault="008571BD" w:rsidP="008571BD">
      <w:pPr>
        <w:pStyle w:val="Definition"/>
      </w:pPr>
      <w:r w:rsidRPr="002E194B">
        <w:rPr>
          <w:b/>
          <w:i/>
        </w:rPr>
        <w:t>manufacturing production variable</w:t>
      </w:r>
      <w:r w:rsidRPr="002E194B">
        <w:t xml:space="preserve"> means a production variable that is listed in the table in </w:t>
      </w:r>
      <w:r w:rsidR="00432A36" w:rsidRPr="002E194B">
        <w:t>section 1</w:t>
      </w:r>
      <w:r w:rsidRPr="002E194B">
        <w:t xml:space="preserve"> of </w:t>
      </w:r>
      <w:r w:rsidR="00432A36" w:rsidRPr="002E194B">
        <w:t>Schedule 2</w:t>
      </w:r>
      <w:r w:rsidRPr="002E194B">
        <w:t>.</w:t>
      </w:r>
    </w:p>
    <w:p w14:paraId="6DD06E8C" w14:textId="5A6B3E5C" w:rsidR="00A6788E" w:rsidRPr="002E194B" w:rsidRDefault="00A6788E" w:rsidP="00A6788E">
      <w:pPr>
        <w:pStyle w:val="Definition"/>
      </w:pPr>
      <w:r w:rsidRPr="002E194B">
        <w:rPr>
          <w:b/>
          <w:i/>
        </w:rPr>
        <w:t>multi</w:t>
      </w:r>
      <w:r w:rsidR="002E194B">
        <w:rPr>
          <w:b/>
          <w:i/>
        </w:rPr>
        <w:noBreakHyphen/>
      </w:r>
      <w:r w:rsidRPr="002E194B">
        <w:rPr>
          <w:b/>
          <w:i/>
        </w:rPr>
        <w:t xml:space="preserve">year period declaration </w:t>
      </w:r>
      <w:r w:rsidRPr="002E194B">
        <w:t xml:space="preserve">has the meaning given by </w:t>
      </w:r>
      <w:r w:rsidR="00432A36" w:rsidRPr="002E194B">
        <w:t>subsection 6</w:t>
      </w:r>
      <w:r w:rsidRPr="002E194B">
        <w:t>5(1).</w:t>
      </w:r>
    </w:p>
    <w:p w14:paraId="702DE1C6" w14:textId="77777777" w:rsidR="00A6788E" w:rsidRPr="002E194B" w:rsidRDefault="00A6788E" w:rsidP="00A6788E">
      <w:pPr>
        <w:pStyle w:val="Definition"/>
      </w:pPr>
      <w:r w:rsidRPr="002E194B">
        <w:rPr>
          <w:b/>
          <w:i/>
        </w:rPr>
        <w:t>m</w:t>
      </w:r>
      <w:r w:rsidRPr="002E194B">
        <w:rPr>
          <w:b/>
          <w:i/>
          <w:vertAlign w:val="superscript"/>
        </w:rPr>
        <w:t>3</w:t>
      </w:r>
      <w:r w:rsidRPr="002E194B">
        <w:rPr>
          <w:b/>
          <w:i/>
        </w:rPr>
        <w:t xml:space="preserve">km </w:t>
      </w:r>
      <w:r w:rsidRPr="002E194B">
        <w:t>means metres cubed kilometres.</w:t>
      </w:r>
    </w:p>
    <w:p w14:paraId="2B3B5EF1" w14:textId="6A52DEAB" w:rsidR="00A6788E" w:rsidRPr="002E194B" w:rsidRDefault="00A6788E" w:rsidP="00A6788E">
      <w:pPr>
        <w:pStyle w:val="Definition"/>
      </w:pPr>
      <w:r w:rsidRPr="002E194B">
        <w:rPr>
          <w:b/>
          <w:i/>
        </w:rPr>
        <w:t>national facility definition</w:t>
      </w:r>
      <w:r w:rsidRPr="002E194B">
        <w:t xml:space="preserve"> means the requirements for a transport facility applying as a result of a nomination under </w:t>
      </w:r>
      <w:r w:rsidR="00432A36" w:rsidRPr="002E194B">
        <w:t>subregulation 2</w:t>
      </w:r>
      <w:r w:rsidRPr="002E194B">
        <w:t>.19A(2) of the NGER Regulations.</w:t>
      </w:r>
    </w:p>
    <w:p w14:paraId="537F04F2" w14:textId="6A98882E" w:rsidR="008571BD" w:rsidRPr="002E194B" w:rsidRDefault="008571BD" w:rsidP="008571BD">
      <w:pPr>
        <w:pStyle w:val="Definition"/>
      </w:pPr>
      <w:bookmarkStart w:id="5" w:name="_Hlk139885574"/>
      <w:r w:rsidRPr="002E194B">
        <w:rPr>
          <w:b/>
          <w:i/>
        </w:rPr>
        <w:t>new facility</w:t>
      </w:r>
      <w:r w:rsidRPr="002E194B">
        <w:t xml:space="preserve"> has the meaning given by </w:t>
      </w:r>
      <w:r w:rsidR="00432A36" w:rsidRPr="002E194B">
        <w:t>subsection 2</w:t>
      </w:r>
      <w:r w:rsidRPr="002E194B">
        <w:t>9(2).</w:t>
      </w:r>
      <w:bookmarkEnd w:id="5"/>
    </w:p>
    <w:p w14:paraId="363BB77A" w14:textId="103E89E0" w:rsidR="00A6788E" w:rsidRPr="002E194B" w:rsidRDefault="00A6788E" w:rsidP="00A6788E">
      <w:pPr>
        <w:pStyle w:val="Definition"/>
      </w:pPr>
      <w:r w:rsidRPr="002E194B">
        <w:rPr>
          <w:b/>
          <w:i/>
        </w:rPr>
        <w:t>NGER (Measurement) Determination</w:t>
      </w:r>
      <w:r w:rsidRPr="002E194B">
        <w:t xml:space="preserve"> means the </w:t>
      </w:r>
      <w:r w:rsidRPr="002E194B">
        <w:rPr>
          <w:i/>
        </w:rPr>
        <w:t xml:space="preserve">National Greenhouse and Energy Reporting (Measurement) </w:t>
      </w:r>
      <w:r w:rsidR="00432A36" w:rsidRPr="002E194B">
        <w:rPr>
          <w:i/>
        </w:rPr>
        <w:t>Determination 2</w:t>
      </w:r>
      <w:r w:rsidRPr="002E194B">
        <w:rPr>
          <w:i/>
        </w:rPr>
        <w:t>008</w:t>
      </w:r>
      <w:r w:rsidRPr="002E194B">
        <w:t>.</w:t>
      </w:r>
    </w:p>
    <w:p w14:paraId="2BFA8D93" w14:textId="1668FF2D" w:rsidR="00A6788E" w:rsidRPr="002E194B" w:rsidRDefault="00A6788E" w:rsidP="00A6788E">
      <w:pPr>
        <w:pStyle w:val="Definition"/>
      </w:pPr>
      <w:r w:rsidRPr="002E194B">
        <w:rPr>
          <w:b/>
          <w:i/>
        </w:rPr>
        <w:t xml:space="preserve">NGER Regulations </w:t>
      </w:r>
      <w:r w:rsidRPr="002E194B">
        <w:t xml:space="preserve">means the </w:t>
      </w:r>
      <w:r w:rsidRPr="002E194B">
        <w:rPr>
          <w:i/>
        </w:rPr>
        <w:t xml:space="preserve">National Greenhouse and Energy Reporting </w:t>
      </w:r>
      <w:r w:rsidR="00432A36" w:rsidRPr="002E194B">
        <w:rPr>
          <w:i/>
        </w:rPr>
        <w:t>Regulations 2</w:t>
      </w:r>
      <w:r w:rsidRPr="002E194B">
        <w:rPr>
          <w:i/>
        </w:rPr>
        <w:t>008.</w:t>
      </w:r>
    </w:p>
    <w:p w14:paraId="6484DCBA" w14:textId="570948D4" w:rsidR="008571BD" w:rsidRPr="002E194B" w:rsidRDefault="008571BD" w:rsidP="008571BD">
      <w:pPr>
        <w:pStyle w:val="Definition"/>
      </w:pPr>
      <w:r w:rsidRPr="002E194B">
        <w:rPr>
          <w:b/>
          <w:i/>
        </w:rPr>
        <w:lastRenderedPageBreak/>
        <w:t>non</w:t>
      </w:r>
      <w:r w:rsidR="002E194B">
        <w:rPr>
          <w:b/>
          <w:i/>
        </w:rPr>
        <w:noBreakHyphen/>
      </w:r>
      <w:r w:rsidRPr="002E194B">
        <w:rPr>
          <w:b/>
          <w:i/>
        </w:rPr>
        <w:t>commercial production variable</w:t>
      </w:r>
      <w:r w:rsidRPr="002E194B">
        <w:t xml:space="preserve">, for a facility for a financial year, has the meaning given by </w:t>
      </w:r>
      <w:r w:rsidR="00432A36" w:rsidRPr="002E194B">
        <w:t>subsection 1</w:t>
      </w:r>
      <w:r w:rsidRPr="002E194B">
        <w:t>2(5).</w:t>
      </w:r>
    </w:p>
    <w:p w14:paraId="46161A77" w14:textId="77777777" w:rsidR="00A6788E" w:rsidRPr="002E194B" w:rsidRDefault="00A6788E" w:rsidP="00A6788E">
      <w:pPr>
        <w:pStyle w:val="Definition"/>
      </w:pPr>
      <w:r w:rsidRPr="002E194B">
        <w:rPr>
          <w:b/>
          <w:i/>
        </w:rPr>
        <w:t>output</w:t>
      </w:r>
      <w:r w:rsidRPr="002E194B">
        <w:t xml:space="preserve"> means a product that is:</w:t>
      </w:r>
    </w:p>
    <w:p w14:paraId="59022DCE" w14:textId="77777777" w:rsidR="00A6788E" w:rsidRPr="002E194B" w:rsidRDefault="00A6788E" w:rsidP="00A6788E">
      <w:pPr>
        <w:pStyle w:val="paragraph"/>
      </w:pPr>
      <w:r w:rsidRPr="002E194B">
        <w:tab/>
        <w:t>(a)</w:t>
      </w:r>
      <w:r w:rsidRPr="002E194B">
        <w:tab/>
        <w:t>if the output is from a transport facility—a transport service measured by service units; or</w:t>
      </w:r>
    </w:p>
    <w:p w14:paraId="43A42B3A" w14:textId="77777777" w:rsidR="00A6788E" w:rsidRPr="002E194B" w:rsidRDefault="00A6788E" w:rsidP="00A6788E">
      <w:pPr>
        <w:pStyle w:val="paragraph"/>
      </w:pPr>
      <w:r w:rsidRPr="002E194B">
        <w:tab/>
        <w:t>(b)</w:t>
      </w:r>
      <w:r w:rsidRPr="002E194B">
        <w:tab/>
        <w:t>if more than 25,000 megawatt hours of electricity is, or is to be, generated at the facility in a financial year—electricity generated at the facility; or</w:t>
      </w:r>
    </w:p>
    <w:p w14:paraId="0C1B1F6C" w14:textId="77777777" w:rsidR="00A6788E" w:rsidRPr="002E194B" w:rsidRDefault="00A6788E" w:rsidP="00A6788E">
      <w:pPr>
        <w:pStyle w:val="paragraph"/>
      </w:pPr>
      <w:r w:rsidRPr="002E194B">
        <w:tab/>
        <w:t>(c)</w:t>
      </w:r>
      <w:r w:rsidRPr="002E194B">
        <w:tab/>
        <w:t>otherwise—the last product resulting from a chemical or physical process undertaken by a facility using one or more inputs or intermediate products.</w:t>
      </w:r>
    </w:p>
    <w:p w14:paraId="3CD3C4A2" w14:textId="77777777" w:rsidR="00A6788E" w:rsidRPr="002E194B" w:rsidRDefault="00A6788E" w:rsidP="00A6788E">
      <w:pPr>
        <w:pStyle w:val="Definition"/>
      </w:pPr>
      <w:r w:rsidRPr="002E194B">
        <w:rPr>
          <w:b/>
          <w:bCs/>
          <w:i/>
          <w:iCs/>
        </w:rPr>
        <w:t>pkm</w:t>
      </w:r>
      <w:r w:rsidRPr="002E194B">
        <w:t xml:space="preserve"> means passenger kilometres.</w:t>
      </w:r>
    </w:p>
    <w:p w14:paraId="232B6088" w14:textId="77777777" w:rsidR="00A6788E" w:rsidRPr="002E194B" w:rsidRDefault="00A6788E" w:rsidP="00A6788E">
      <w:pPr>
        <w:pStyle w:val="Definition"/>
      </w:pPr>
      <w:r w:rsidRPr="002E194B">
        <w:rPr>
          <w:b/>
          <w:bCs/>
          <w:i/>
          <w:iCs/>
        </w:rPr>
        <w:t>pnmi</w:t>
      </w:r>
      <w:r w:rsidRPr="002E194B">
        <w:t xml:space="preserve"> means passenger nautical miles.</w:t>
      </w:r>
    </w:p>
    <w:p w14:paraId="2E3F85F8" w14:textId="77777777" w:rsidR="008571BD" w:rsidRPr="002E194B" w:rsidRDefault="008571BD" w:rsidP="008571BD">
      <w:pPr>
        <w:pStyle w:val="Definition"/>
        <w:rPr>
          <w:szCs w:val="22"/>
        </w:rPr>
      </w:pPr>
      <w:r w:rsidRPr="002E194B">
        <w:rPr>
          <w:b/>
          <w:i/>
          <w:szCs w:val="22"/>
        </w:rPr>
        <w:t>primary production variable</w:t>
      </w:r>
      <w:r w:rsidRPr="002E194B">
        <w:rPr>
          <w:szCs w:val="22"/>
        </w:rPr>
        <w:t>, for a facility, means:</w:t>
      </w:r>
    </w:p>
    <w:p w14:paraId="560339F5" w14:textId="77777777" w:rsidR="008571BD" w:rsidRPr="002E194B" w:rsidRDefault="008571BD" w:rsidP="008571BD">
      <w:pPr>
        <w:pStyle w:val="paragraph"/>
      </w:pPr>
      <w:r w:rsidRPr="002E194B">
        <w:tab/>
        <w:t>(a)</w:t>
      </w:r>
      <w:r w:rsidRPr="002E194B">
        <w:tab/>
        <w:t>if there is only one production variable for the facility—that production variable; or</w:t>
      </w:r>
    </w:p>
    <w:p w14:paraId="54D3550D" w14:textId="77777777" w:rsidR="008571BD" w:rsidRPr="002E194B" w:rsidRDefault="008571BD" w:rsidP="008571BD">
      <w:pPr>
        <w:pStyle w:val="paragraph"/>
      </w:pPr>
      <w:r w:rsidRPr="002E194B">
        <w:tab/>
        <w:t>(b)</w:t>
      </w:r>
      <w:r w:rsidRPr="002E194B">
        <w:tab/>
        <w:t>if there are 2 or more production variables for the facility—the production variable that is most significant for the operation of the facility, having primary regard to the share of revenue and covered emissions directly or indirectly attributable to that production variable.</w:t>
      </w:r>
    </w:p>
    <w:p w14:paraId="24B2257B" w14:textId="675F75E0" w:rsidR="008571BD" w:rsidRPr="002E194B" w:rsidRDefault="008571BD" w:rsidP="008571BD">
      <w:pPr>
        <w:pStyle w:val="Definition"/>
        <w:rPr>
          <w:b/>
          <w:i/>
        </w:rPr>
      </w:pPr>
      <w:r w:rsidRPr="002E194B">
        <w:rPr>
          <w:b/>
          <w:i/>
        </w:rPr>
        <w:t>production variable</w:t>
      </w:r>
      <w:r w:rsidRPr="002E194B">
        <w:t>, for a facility, means a production variable that</w:t>
      </w:r>
      <w:r w:rsidRPr="002E194B">
        <w:rPr>
          <w:b/>
          <w:i/>
        </w:rPr>
        <w:t xml:space="preserve"> </w:t>
      </w:r>
      <w:r w:rsidRPr="002E194B">
        <w:t xml:space="preserve">is applicable to the facility in accordance with </w:t>
      </w:r>
      <w:r w:rsidR="00432A36" w:rsidRPr="002E194B">
        <w:t>Schedule 1</w:t>
      </w:r>
      <w:r w:rsidRPr="002E194B">
        <w:t>.</w:t>
      </w:r>
    </w:p>
    <w:p w14:paraId="615499AD" w14:textId="4EF976B3" w:rsidR="008571BD" w:rsidRPr="002E194B" w:rsidRDefault="008571BD" w:rsidP="008571BD">
      <w:pPr>
        <w:pStyle w:val="Definition"/>
      </w:pPr>
      <w:r w:rsidRPr="002E194B">
        <w:rPr>
          <w:b/>
          <w:i/>
        </w:rPr>
        <w:t xml:space="preserve">production variable </w:t>
      </w:r>
      <w:r w:rsidRPr="002E194B">
        <w:t xml:space="preserve">means a metric that is set out in a Part of </w:t>
      </w:r>
      <w:r w:rsidR="00432A36" w:rsidRPr="002E194B">
        <w:t>Schedule 1</w:t>
      </w:r>
      <w:r w:rsidRPr="002E194B">
        <w:t>.</w:t>
      </w:r>
    </w:p>
    <w:p w14:paraId="7AD7950A" w14:textId="7B6CCC36" w:rsidR="00A6788E" w:rsidRPr="002E194B" w:rsidRDefault="00A6788E" w:rsidP="00A6788E">
      <w:pPr>
        <w:pStyle w:val="Definition"/>
        <w:rPr>
          <w:i/>
        </w:rPr>
      </w:pPr>
      <w:r w:rsidRPr="002E194B">
        <w:rPr>
          <w:b/>
          <w:i/>
        </w:rPr>
        <w:t>qualified limited assurance conclusion</w:t>
      </w:r>
      <w:r w:rsidRPr="002E194B">
        <w:t xml:space="preserve"> has the meaning given by the </w:t>
      </w:r>
      <w:r w:rsidRPr="002E194B">
        <w:rPr>
          <w:i/>
        </w:rPr>
        <w:t xml:space="preserve">National Greenhouse and Energy Reporting (Audit) </w:t>
      </w:r>
      <w:r w:rsidR="00432A36" w:rsidRPr="002E194B">
        <w:rPr>
          <w:i/>
        </w:rPr>
        <w:t>Determination 2</w:t>
      </w:r>
      <w:r w:rsidRPr="002E194B">
        <w:rPr>
          <w:i/>
        </w:rPr>
        <w:t>009.</w:t>
      </w:r>
    </w:p>
    <w:p w14:paraId="3B7D95E6" w14:textId="7FE0ACB5" w:rsidR="00A6788E" w:rsidRPr="002E194B" w:rsidRDefault="00A6788E" w:rsidP="00A6788E">
      <w:pPr>
        <w:pStyle w:val="Definition"/>
        <w:rPr>
          <w:i/>
        </w:rPr>
      </w:pPr>
      <w:r w:rsidRPr="002E194B">
        <w:rPr>
          <w:b/>
          <w:i/>
        </w:rPr>
        <w:t>qualified reasonable assurance conclusion</w:t>
      </w:r>
      <w:r w:rsidRPr="002E194B">
        <w:t xml:space="preserve"> has the meaning given by the </w:t>
      </w:r>
      <w:r w:rsidRPr="002E194B">
        <w:rPr>
          <w:i/>
        </w:rPr>
        <w:t xml:space="preserve">National Greenhouse and Energy Reporting (Audit) </w:t>
      </w:r>
      <w:r w:rsidR="00432A36" w:rsidRPr="002E194B">
        <w:rPr>
          <w:i/>
        </w:rPr>
        <w:t>Determination 2</w:t>
      </w:r>
      <w:r w:rsidRPr="002E194B">
        <w:rPr>
          <w:i/>
        </w:rPr>
        <w:t>009.</w:t>
      </w:r>
    </w:p>
    <w:p w14:paraId="685D3088" w14:textId="77777777" w:rsidR="00A266F2" w:rsidRPr="002E194B" w:rsidRDefault="00A266F2" w:rsidP="00A266F2">
      <w:pPr>
        <w:pStyle w:val="Definition"/>
      </w:pPr>
      <w:r w:rsidRPr="002E194B">
        <w:rPr>
          <w:b/>
          <w:i/>
        </w:rPr>
        <w:t>quantity</w:t>
      </w:r>
      <w:r w:rsidRPr="002E194B">
        <w:t>, of a production variable for a facility for a financial year, means the number of units of the production variable for the facility for that financial year.</w:t>
      </w:r>
    </w:p>
    <w:p w14:paraId="5A1BBECD" w14:textId="77777777" w:rsidR="00A266F2" w:rsidRPr="002E194B" w:rsidRDefault="00A266F2" w:rsidP="00A266F2">
      <w:pPr>
        <w:pStyle w:val="notetext"/>
      </w:pPr>
      <w:r w:rsidRPr="002E194B">
        <w:t>Example:</w:t>
      </w:r>
      <w:r w:rsidRPr="002E194B">
        <w:tab/>
        <w:t>If a facility produces 500 tonnes of glass in a financial year, the quantity of tonnes of glass for that financial year is 500.</w:t>
      </w:r>
    </w:p>
    <w:p w14:paraId="1846EC6E" w14:textId="687DBC7C" w:rsidR="00A266F2" w:rsidRPr="002E194B" w:rsidRDefault="00A266F2" w:rsidP="00A266F2">
      <w:pPr>
        <w:pStyle w:val="Definition"/>
        <w:rPr>
          <w:b/>
          <w:i/>
        </w:rPr>
      </w:pPr>
      <w:r w:rsidRPr="002E194B">
        <w:rPr>
          <w:b/>
          <w:i/>
        </w:rPr>
        <w:t>ratio of cost impacts</w:t>
      </w:r>
      <w:r w:rsidRPr="002E194B">
        <w:t xml:space="preserve">, for a facility for a financial year, has the meaning given by </w:t>
      </w:r>
      <w:r w:rsidR="00432A36" w:rsidRPr="002E194B">
        <w:t>section 3</w:t>
      </w:r>
      <w:r w:rsidRPr="002E194B">
        <w:t>5.</w:t>
      </w:r>
    </w:p>
    <w:p w14:paraId="5BEC64C1" w14:textId="08AAAD34" w:rsidR="00A6788E" w:rsidRPr="002E194B" w:rsidRDefault="00A6788E" w:rsidP="00A6788E">
      <w:pPr>
        <w:pStyle w:val="Definition"/>
        <w:rPr>
          <w:i/>
        </w:rPr>
      </w:pPr>
      <w:r w:rsidRPr="002E194B">
        <w:rPr>
          <w:b/>
          <w:i/>
        </w:rPr>
        <w:t xml:space="preserve">reasonable assurance conclusion </w:t>
      </w:r>
      <w:r w:rsidRPr="002E194B">
        <w:t xml:space="preserve">has the meaning given by the </w:t>
      </w:r>
      <w:r w:rsidRPr="002E194B">
        <w:rPr>
          <w:i/>
        </w:rPr>
        <w:t xml:space="preserve">National Greenhouse and Energy Reporting (Audit) </w:t>
      </w:r>
      <w:r w:rsidR="00432A36" w:rsidRPr="002E194B">
        <w:rPr>
          <w:i/>
        </w:rPr>
        <w:t>Determination 2</w:t>
      </w:r>
      <w:r w:rsidRPr="002E194B">
        <w:rPr>
          <w:i/>
        </w:rPr>
        <w:t>009.</w:t>
      </w:r>
    </w:p>
    <w:p w14:paraId="51C3E136" w14:textId="0F003B8B" w:rsidR="00A266F2" w:rsidRPr="002E194B" w:rsidRDefault="00A266F2" w:rsidP="00A266F2">
      <w:pPr>
        <w:pStyle w:val="Definition"/>
      </w:pPr>
      <w:r w:rsidRPr="002E194B">
        <w:rPr>
          <w:b/>
          <w:i/>
        </w:rPr>
        <w:t>regular facility</w:t>
      </w:r>
      <w:r w:rsidRPr="002E194B">
        <w:t>: a facility that is not a trade</w:t>
      </w:r>
      <w:r w:rsidR="002E194B">
        <w:noBreakHyphen/>
      </w:r>
      <w:r w:rsidRPr="002E194B">
        <w:t>exposed baseline</w:t>
      </w:r>
      <w:r w:rsidR="002E194B">
        <w:noBreakHyphen/>
      </w:r>
      <w:r w:rsidRPr="002E194B">
        <w:t xml:space="preserve">adjusted facility in a financial year is a </w:t>
      </w:r>
      <w:r w:rsidRPr="002E194B">
        <w:rPr>
          <w:b/>
          <w:i/>
        </w:rPr>
        <w:t>regular facility</w:t>
      </w:r>
      <w:r w:rsidRPr="002E194B">
        <w:t xml:space="preserve"> in that financial year.</w:t>
      </w:r>
    </w:p>
    <w:p w14:paraId="1C0BD74D" w14:textId="164D26AC" w:rsidR="00A266F2" w:rsidRPr="002E194B" w:rsidRDefault="00A266F2" w:rsidP="00A266F2">
      <w:pPr>
        <w:pStyle w:val="Definition"/>
      </w:pPr>
      <w:r w:rsidRPr="002E194B">
        <w:rPr>
          <w:b/>
          <w:i/>
        </w:rPr>
        <w:t>related production variable</w:t>
      </w:r>
      <w:r w:rsidRPr="002E194B">
        <w:t xml:space="preserve">, for a facility, has the meaning given by </w:t>
      </w:r>
      <w:r w:rsidR="00432A36" w:rsidRPr="002E194B">
        <w:t>paragraph 1</w:t>
      </w:r>
      <w:r w:rsidRPr="002E194B">
        <w:t>9(4)(a).</w:t>
      </w:r>
    </w:p>
    <w:p w14:paraId="39DEDCA9" w14:textId="5B0B44D4" w:rsidR="00A266F2" w:rsidRPr="002E194B" w:rsidRDefault="00A266F2" w:rsidP="00A266F2">
      <w:pPr>
        <w:pStyle w:val="Definition"/>
      </w:pPr>
      <w:r w:rsidRPr="002E194B">
        <w:rPr>
          <w:b/>
          <w:i/>
        </w:rPr>
        <w:t>relevant historical financial year</w:t>
      </w:r>
      <w:r w:rsidRPr="002E194B">
        <w:t xml:space="preserve">, for a production variable, has the meaning given by </w:t>
      </w:r>
      <w:r w:rsidR="00432A36" w:rsidRPr="002E194B">
        <w:t>subsection 2</w:t>
      </w:r>
      <w:r w:rsidRPr="002E194B">
        <w:t>0(3).</w:t>
      </w:r>
    </w:p>
    <w:p w14:paraId="476B2A74" w14:textId="6319AEC0" w:rsidR="00A266F2" w:rsidRPr="002E194B" w:rsidRDefault="00A266F2" w:rsidP="00A266F2">
      <w:pPr>
        <w:pStyle w:val="Definition"/>
      </w:pPr>
      <w:r w:rsidRPr="002E194B">
        <w:rPr>
          <w:b/>
          <w:i/>
        </w:rPr>
        <w:lastRenderedPageBreak/>
        <w:t>relevantly associated with</w:t>
      </w:r>
      <w:r w:rsidRPr="002E194B">
        <w:t xml:space="preserve"> has the meaning given by </w:t>
      </w:r>
      <w:r w:rsidR="00432A36" w:rsidRPr="002E194B">
        <w:t>section 1</w:t>
      </w:r>
      <w:r w:rsidRPr="002E194B">
        <w:t>6.</w:t>
      </w:r>
    </w:p>
    <w:p w14:paraId="0E54C9F4" w14:textId="77777777" w:rsidR="00A266F2" w:rsidRPr="002E194B" w:rsidRDefault="00A266F2" w:rsidP="00A266F2">
      <w:pPr>
        <w:pStyle w:val="Definition"/>
      </w:pPr>
      <w:r w:rsidRPr="002E194B">
        <w:rPr>
          <w:b/>
          <w:i/>
        </w:rPr>
        <w:t>responsible financial officer</w:t>
      </w:r>
      <w:r w:rsidRPr="002E194B">
        <w:t>, of a responsible emitter for a facility, means any of the following:</w:t>
      </w:r>
    </w:p>
    <w:p w14:paraId="65D4491D" w14:textId="77777777" w:rsidR="00A266F2" w:rsidRPr="002E194B" w:rsidRDefault="00A266F2" w:rsidP="00A266F2">
      <w:pPr>
        <w:pStyle w:val="paragraph"/>
      </w:pPr>
      <w:r w:rsidRPr="002E194B">
        <w:tab/>
        <w:t>(a)</w:t>
      </w:r>
      <w:r w:rsidRPr="002E194B">
        <w:tab/>
        <w:t>if the person with operational control of the facility is an individual—that person;</w:t>
      </w:r>
    </w:p>
    <w:p w14:paraId="1C05D593" w14:textId="77777777" w:rsidR="00A266F2" w:rsidRPr="002E194B" w:rsidRDefault="00A266F2" w:rsidP="00A266F2">
      <w:pPr>
        <w:pStyle w:val="paragraph"/>
      </w:pPr>
      <w:r w:rsidRPr="002E194B">
        <w:tab/>
        <w:t>(b)</w:t>
      </w:r>
      <w:r w:rsidRPr="002E194B">
        <w:tab/>
        <w:t>a person who holds or performs the duties of the position of the chief executive officer, chief financial officer or chief operating officer for the person with operational control of the facility;</w:t>
      </w:r>
    </w:p>
    <w:p w14:paraId="26DF1B6E" w14:textId="6520D3C5" w:rsidR="00A266F2" w:rsidRPr="002E194B" w:rsidRDefault="00A266F2" w:rsidP="00A266F2">
      <w:pPr>
        <w:pStyle w:val="paragraph"/>
      </w:pPr>
      <w:r w:rsidRPr="002E194B">
        <w:tab/>
        <w:t>(c)</w:t>
      </w:r>
      <w:r w:rsidRPr="002E194B">
        <w:tab/>
        <w:t xml:space="preserve">a person who holds or performs the duties of a position with equivalent or similar responsibilities to a person with a position in </w:t>
      </w:r>
      <w:r w:rsidR="00432A36" w:rsidRPr="002E194B">
        <w:t>paragraph (</w:t>
      </w:r>
      <w:r w:rsidRPr="002E194B">
        <w:t>b);</w:t>
      </w:r>
    </w:p>
    <w:p w14:paraId="582C192F" w14:textId="77777777" w:rsidR="00A266F2" w:rsidRPr="002E194B" w:rsidRDefault="00A266F2" w:rsidP="00A266F2">
      <w:pPr>
        <w:pStyle w:val="paragraph"/>
      </w:pPr>
      <w:r w:rsidRPr="002E194B">
        <w:tab/>
        <w:t>(d)</w:t>
      </w:r>
      <w:r w:rsidRPr="002E194B">
        <w:tab/>
        <w:t>an individual employed by the person with operational control of the facility who:</w:t>
      </w:r>
    </w:p>
    <w:p w14:paraId="2ECF1231" w14:textId="77777777" w:rsidR="00A266F2" w:rsidRPr="002E194B" w:rsidRDefault="00A266F2" w:rsidP="00A266F2">
      <w:pPr>
        <w:pStyle w:val="paragraphsub"/>
      </w:pPr>
      <w:r w:rsidRPr="002E194B">
        <w:tab/>
        <w:t>(i)</w:t>
      </w:r>
      <w:r w:rsidRPr="002E194B">
        <w:tab/>
        <w:t>makes, or participates in making, decisions that affect the whole, or a substantial part, of the business or affairs of the person; or</w:t>
      </w:r>
    </w:p>
    <w:p w14:paraId="58F9ADC7" w14:textId="77777777" w:rsidR="00A266F2" w:rsidRPr="002E194B" w:rsidRDefault="00A266F2" w:rsidP="00A266F2">
      <w:pPr>
        <w:pStyle w:val="paragraphsub"/>
      </w:pPr>
      <w:r w:rsidRPr="002E194B">
        <w:tab/>
        <w:t>(ii)</w:t>
      </w:r>
      <w:r w:rsidRPr="002E194B">
        <w:tab/>
        <w:t>has the capacity to significantly affect the person’s financial standing.</w:t>
      </w:r>
    </w:p>
    <w:p w14:paraId="2C7FDBF2" w14:textId="44D98C76" w:rsidR="00A266F2" w:rsidRPr="002E194B" w:rsidRDefault="00A266F2" w:rsidP="00A266F2">
      <w:pPr>
        <w:pStyle w:val="Definition"/>
      </w:pPr>
      <w:r w:rsidRPr="002E194B">
        <w:rPr>
          <w:b/>
          <w:i/>
        </w:rPr>
        <w:t>Safeguard Mechanism default prescribed unit price</w:t>
      </w:r>
      <w:r w:rsidRPr="002E194B">
        <w:t xml:space="preserve">, for a financial year, has the meaning given by </w:t>
      </w:r>
      <w:r w:rsidR="00432A36" w:rsidRPr="002E194B">
        <w:t>section 3</w:t>
      </w:r>
      <w:r w:rsidRPr="002E194B">
        <w:t>8.</w:t>
      </w:r>
    </w:p>
    <w:p w14:paraId="391A3F9C" w14:textId="77777777" w:rsidR="001E0826" w:rsidRPr="002E194B" w:rsidRDefault="001E0826" w:rsidP="001E0826">
      <w:pPr>
        <w:shd w:val="clear" w:color="auto" w:fill="FFFFFF"/>
        <w:spacing w:before="180" w:line="240" w:lineRule="auto"/>
        <w:ind w:left="1134"/>
        <w:rPr>
          <w:rFonts w:eastAsia="Times New Roman"/>
          <w:szCs w:val="22"/>
          <w:lang w:eastAsia="en-AU"/>
        </w:rPr>
      </w:pPr>
      <w:r w:rsidRPr="002E194B">
        <w:rPr>
          <w:rFonts w:eastAsia="Times New Roman"/>
          <w:b/>
          <w:bCs/>
          <w:i/>
          <w:iCs/>
          <w:szCs w:val="22"/>
          <w:lang w:eastAsia="en-AU"/>
        </w:rPr>
        <w:t>Safeguard Mechanism document </w:t>
      </w:r>
      <w:r w:rsidRPr="002E194B">
        <w:rPr>
          <w:rFonts w:eastAsia="Times New Roman"/>
          <w:szCs w:val="22"/>
          <w:lang w:eastAsia="en-AU"/>
        </w:rPr>
        <w:t>means the document of that name published on the Department’s website, as in force from time to time.</w:t>
      </w:r>
    </w:p>
    <w:p w14:paraId="3F0703D0" w14:textId="78F7F08A" w:rsidR="001E0826" w:rsidRPr="002E194B" w:rsidRDefault="001E0826" w:rsidP="0023332A">
      <w:pPr>
        <w:pStyle w:val="nMain"/>
      </w:pPr>
      <w:r w:rsidRPr="002E194B">
        <w:rPr>
          <w:lang w:eastAsia="en-AU"/>
        </w:rPr>
        <w:tab/>
      </w:r>
      <w:r w:rsidR="003F2945" w:rsidRPr="002E194B">
        <w:rPr>
          <w:lang w:eastAsia="en-AU"/>
        </w:rPr>
        <w:t>Note</w:t>
      </w:r>
      <w:r w:rsidR="00FD4E46">
        <w:rPr>
          <w:lang w:eastAsia="en-AU"/>
        </w:rPr>
        <w:t>:</w:t>
      </w:r>
      <w:r w:rsidRPr="002E194B">
        <w:rPr>
          <w:lang w:eastAsia="en-AU"/>
        </w:rPr>
        <w:tab/>
        <w:t> In 2023, the document could be accessed from http://www.dcceew.gov.au.</w:t>
      </w:r>
    </w:p>
    <w:p w14:paraId="04B1B48F" w14:textId="75A7F81A" w:rsidR="00A6788E" w:rsidRPr="002E194B" w:rsidRDefault="00A6788E" w:rsidP="00A6788E">
      <w:pPr>
        <w:pStyle w:val="Definition"/>
      </w:pPr>
      <w:r w:rsidRPr="002E194B">
        <w:rPr>
          <w:b/>
          <w:i/>
        </w:rPr>
        <w:t>sectoral</w:t>
      </w:r>
      <w:r w:rsidR="002E194B">
        <w:rPr>
          <w:b/>
          <w:i/>
        </w:rPr>
        <w:noBreakHyphen/>
      </w:r>
      <w:r w:rsidRPr="002E194B">
        <w:rPr>
          <w:b/>
          <w:i/>
        </w:rPr>
        <w:t xml:space="preserve">baseline financial year </w:t>
      </w:r>
      <w:r w:rsidRPr="002E194B">
        <w:t xml:space="preserve">means every financial year before the financial year beginning on the first </w:t>
      </w:r>
      <w:r w:rsidR="00432A36" w:rsidRPr="002E194B">
        <w:t>1 July</w:t>
      </w:r>
      <w:r w:rsidRPr="002E194B">
        <w:t xml:space="preserve"> after the Regulator has published a statement on its website that the total reported scope 1 emissions of all grid</w:t>
      </w:r>
      <w:r w:rsidR="002E194B">
        <w:noBreakHyphen/>
      </w:r>
      <w:r w:rsidRPr="002E194B">
        <w:t>connected electricity generators exceeded 198,000,000 t CO</w:t>
      </w:r>
      <w:r w:rsidRPr="002E194B">
        <w:rPr>
          <w:vertAlign w:val="subscript"/>
        </w:rPr>
        <w:t>2</w:t>
      </w:r>
      <w:r w:rsidR="002E194B">
        <w:rPr>
          <w:rFonts w:ascii="Helvetica Neue" w:hAnsi="Helvetica Neue"/>
          <w:b/>
          <w:bCs/>
          <w:i/>
          <w:iCs/>
          <w:sz w:val="19"/>
          <w:szCs w:val="19"/>
        </w:rPr>
        <w:noBreakHyphen/>
      </w:r>
      <w:r w:rsidRPr="002E194B">
        <w:t>e emissions in the previous financial year based upon reports submitted to the Regulator at the time of the statement. The Regulator must take all reasonable steps to publish the statement at least 4 months before the start of the financial year which is not a sectoral</w:t>
      </w:r>
      <w:r w:rsidR="002E194B">
        <w:noBreakHyphen/>
      </w:r>
      <w:r w:rsidRPr="002E194B">
        <w:t>baseline financial year.</w:t>
      </w:r>
    </w:p>
    <w:p w14:paraId="30687D8F" w14:textId="0FFFFA4B" w:rsidR="00A6788E" w:rsidRPr="002E194B" w:rsidRDefault="00A6788E" w:rsidP="00A6788E">
      <w:pPr>
        <w:pStyle w:val="nPara"/>
      </w:pPr>
      <w:r w:rsidRPr="002E194B">
        <w:tab/>
        <w:t>Example:</w:t>
      </w:r>
      <w:r w:rsidRPr="002E194B">
        <w:tab/>
        <w:t>If the sum of reported emissions from each grid</w:t>
      </w:r>
      <w:r w:rsidR="002E194B">
        <w:noBreakHyphen/>
      </w:r>
      <w:r w:rsidRPr="002E194B">
        <w:t>connected electricity generator was 210,000,000 t CO</w:t>
      </w:r>
      <w:r w:rsidRPr="002E194B">
        <w:rPr>
          <w:vertAlign w:val="subscript"/>
        </w:rPr>
        <w:t>2</w:t>
      </w:r>
      <w:r w:rsidR="002E194B">
        <w:rPr>
          <w:rFonts w:ascii="Helvetica Neue" w:hAnsi="Helvetica Neue"/>
          <w:b/>
          <w:bCs/>
          <w:i/>
          <w:iCs/>
          <w:sz w:val="19"/>
          <w:szCs w:val="19"/>
        </w:rPr>
        <w:noBreakHyphen/>
      </w:r>
      <w:r w:rsidRPr="002E194B">
        <w:t>e in 2020</w:t>
      </w:r>
      <w:r w:rsidR="002E194B">
        <w:noBreakHyphen/>
      </w:r>
      <w:r w:rsidRPr="002E194B">
        <w:t xml:space="preserve">21, by </w:t>
      </w:r>
      <w:r w:rsidR="00432A36" w:rsidRPr="002E194B">
        <w:t>28 February</w:t>
      </w:r>
      <w:r w:rsidRPr="002E194B">
        <w:t xml:space="preserve"> 2022 the Regulator would publish a statement on its website and the financial year beginning </w:t>
      </w:r>
      <w:r w:rsidR="00432A36" w:rsidRPr="002E194B">
        <w:t>1 July</w:t>
      </w:r>
      <w:r w:rsidRPr="002E194B">
        <w:t xml:space="preserve"> 2022 would not be a sectoral</w:t>
      </w:r>
      <w:r w:rsidR="002E194B">
        <w:noBreakHyphen/>
      </w:r>
      <w:r w:rsidRPr="002E194B">
        <w:t>baseline financial year and emissions of grid</w:t>
      </w:r>
      <w:r w:rsidR="002E194B">
        <w:noBreakHyphen/>
      </w:r>
      <w:r w:rsidRPr="002E194B">
        <w:t>connected electricity generators would be covered emissions in that year.</w:t>
      </w:r>
    </w:p>
    <w:p w14:paraId="33A5A5DA" w14:textId="77777777" w:rsidR="00A6788E" w:rsidRPr="002E194B" w:rsidRDefault="00A6788E" w:rsidP="00A6788E">
      <w:pPr>
        <w:pStyle w:val="Definition"/>
      </w:pPr>
      <w:r w:rsidRPr="002E194B">
        <w:rPr>
          <w:b/>
          <w:i/>
        </w:rPr>
        <w:t xml:space="preserve">service unit </w:t>
      </w:r>
      <w:r w:rsidRPr="002E194B">
        <w:t xml:space="preserve">means a unit of measure related to a transport facility (such as askm, dwtnmi, </w:t>
      </w:r>
      <w:r w:rsidRPr="002E194B">
        <w:rPr>
          <w:rFonts w:ascii="Helvetica Neue" w:hAnsi="Helvetica Neue"/>
          <w:szCs w:val="22"/>
        </w:rPr>
        <w:t>m</w:t>
      </w:r>
      <w:r w:rsidRPr="002E194B">
        <w:rPr>
          <w:rFonts w:ascii="Helvetica Neue" w:hAnsi="Helvetica Neue"/>
          <w:szCs w:val="22"/>
          <w:vertAlign w:val="superscript"/>
        </w:rPr>
        <w:t>3</w:t>
      </w:r>
      <w:r w:rsidRPr="002E194B">
        <w:rPr>
          <w:rFonts w:ascii="Helvetica Neue" w:hAnsi="Helvetica Neue"/>
          <w:szCs w:val="22"/>
        </w:rPr>
        <w:t>km,</w:t>
      </w:r>
      <w:r w:rsidRPr="002E194B">
        <w:t xml:space="preserve"> pkm, pnmi, tkm, tnmi or vkt) determined and measured by the responsible emitter for the facility taking into account:</w:t>
      </w:r>
    </w:p>
    <w:p w14:paraId="74D859EF" w14:textId="77777777" w:rsidR="00A6788E" w:rsidRPr="002E194B" w:rsidRDefault="00A6788E" w:rsidP="00A6788E">
      <w:pPr>
        <w:pStyle w:val="paragraph"/>
      </w:pPr>
      <w:r w:rsidRPr="002E194B">
        <w:tab/>
        <w:t>(a)</w:t>
      </w:r>
      <w:r w:rsidRPr="002E194B">
        <w:tab/>
        <w:t>standard industry practice; and</w:t>
      </w:r>
    </w:p>
    <w:p w14:paraId="2AFF1971" w14:textId="77777777" w:rsidR="00A6788E" w:rsidRPr="002E194B" w:rsidRDefault="00A6788E" w:rsidP="00A6788E">
      <w:pPr>
        <w:pStyle w:val="paragraph"/>
      </w:pPr>
      <w:r w:rsidRPr="002E194B">
        <w:tab/>
        <w:t>(b)</w:t>
      </w:r>
      <w:r w:rsidRPr="002E194B">
        <w:tab/>
        <w:t>existing measurement systems used by the responsible emitter.</w:t>
      </w:r>
    </w:p>
    <w:p w14:paraId="74BB94A3" w14:textId="54129430" w:rsidR="00A266F2" w:rsidRPr="002E194B" w:rsidRDefault="00A266F2" w:rsidP="00A266F2">
      <w:pPr>
        <w:pStyle w:val="Definition"/>
      </w:pPr>
      <w:r w:rsidRPr="002E194B">
        <w:rPr>
          <w:b/>
          <w:i/>
        </w:rPr>
        <w:t>shale gas extraction facility</w:t>
      </w:r>
      <w:r w:rsidRPr="002E194B">
        <w:t xml:space="preserve"> has the meaning given by </w:t>
      </w:r>
      <w:r w:rsidR="00432A36" w:rsidRPr="002E194B">
        <w:t>section 5</w:t>
      </w:r>
      <w:r w:rsidRPr="002E194B">
        <w:t>4.</w:t>
      </w:r>
    </w:p>
    <w:p w14:paraId="1D705437" w14:textId="1C9A456E" w:rsidR="00A266F2" w:rsidRPr="002E194B" w:rsidRDefault="00A266F2" w:rsidP="00A266F2">
      <w:pPr>
        <w:pStyle w:val="Definition"/>
      </w:pPr>
      <w:r w:rsidRPr="002E194B">
        <w:rPr>
          <w:b/>
          <w:i/>
        </w:rPr>
        <w:t>significant cost impact threshold</w:t>
      </w:r>
      <w:r w:rsidRPr="002E194B">
        <w:t xml:space="preserve">, for a facility, has the meaning given by </w:t>
      </w:r>
      <w:r w:rsidR="00432A36" w:rsidRPr="002E194B">
        <w:t>subsection 3</w:t>
      </w:r>
      <w:r w:rsidRPr="002E194B">
        <w:t>5(4).</w:t>
      </w:r>
    </w:p>
    <w:p w14:paraId="4B3C34A8" w14:textId="6AAFD188" w:rsidR="00A266F2" w:rsidRPr="002E194B" w:rsidRDefault="00A266F2" w:rsidP="00A266F2">
      <w:pPr>
        <w:pStyle w:val="Definition"/>
      </w:pPr>
      <w:r w:rsidRPr="002E194B">
        <w:rPr>
          <w:b/>
          <w:i/>
        </w:rPr>
        <w:t>successor determination</w:t>
      </w:r>
      <w:r w:rsidRPr="002E194B">
        <w:t xml:space="preserve"> means a determination made under </w:t>
      </w:r>
      <w:r w:rsidR="00432A36" w:rsidRPr="002E194B">
        <w:t>section 2</w:t>
      </w:r>
      <w:r w:rsidRPr="002E194B">
        <w:t>4.</w:t>
      </w:r>
    </w:p>
    <w:p w14:paraId="790E259F" w14:textId="12F97A05" w:rsidR="00A6788E" w:rsidRPr="002E194B" w:rsidRDefault="00A6788E" w:rsidP="00A6788E">
      <w:pPr>
        <w:pStyle w:val="Definition"/>
      </w:pPr>
      <w:r w:rsidRPr="002E194B">
        <w:rPr>
          <w:b/>
          <w:i/>
        </w:rPr>
        <w:lastRenderedPageBreak/>
        <w:t>t CO</w:t>
      </w:r>
      <w:r w:rsidRPr="002E194B">
        <w:rPr>
          <w:b/>
          <w:i/>
          <w:vertAlign w:val="subscript"/>
        </w:rPr>
        <w:t>2</w:t>
      </w:r>
      <w:r w:rsidR="002E194B">
        <w:rPr>
          <w:rFonts w:ascii="Helvetica Neue" w:hAnsi="Helvetica Neue"/>
          <w:b/>
          <w:bCs/>
          <w:i/>
          <w:iCs/>
          <w:sz w:val="19"/>
          <w:szCs w:val="19"/>
        </w:rPr>
        <w:noBreakHyphen/>
      </w:r>
      <w:r w:rsidRPr="002E194B">
        <w:rPr>
          <w:b/>
          <w:i/>
        </w:rPr>
        <w:t>e</w:t>
      </w:r>
      <w:r w:rsidRPr="002E194B">
        <w:t xml:space="preserve"> means tonnes of carbon dioxide equivalence.</w:t>
      </w:r>
    </w:p>
    <w:p w14:paraId="2EC63C93" w14:textId="77777777" w:rsidR="00A6788E" w:rsidRPr="002E194B" w:rsidRDefault="00A6788E" w:rsidP="00A6788E">
      <w:pPr>
        <w:pStyle w:val="Definition"/>
      </w:pPr>
      <w:r w:rsidRPr="002E194B">
        <w:rPr>
          <w:b/>
          <w:bCs/>
          <w:i/>
          <w:iCs/>
        </w:rPr>
        <w:t>tkm</w:t>
      </w:r>
      <w:r w:rsidRPr="002E194B">
        <w:t xml:space="preserve"> means tonne kilometres.</w:t>
      </w:r>
    </w:p>
    <w:p w14:paraId="060E97F7" w14:textId="77777777" w:rsidR="00A6788E" w:rsidRPr="002E194B" w:rsidRDefault="00A6788E" w:rsidP="00A6788E">
      <w:pPr>
        <w:pStyle w:val="Definition"/>
      </w:pPr>
      <w:r w:rsidRPr="002E194B">
        <w:rPr>
          <w:b/>
          <w:bCs/>
          <w:i/>
          <w:iCs/>
        </w:rPr>
        <w:t>tnmi</w:t>
      </w:r>
      <w:r w:rsidRPr="002E194B">
        <w:t xml:space="preserve"> means tonne nautical miles.</w:t>
      </w:r>
    </w:p>
    <w:p w14:paraId="52734412" w14:textId="76F16A5E" w:rsidR="00A266F2" w:rsidRPr="002E194B" w:rsidRDefault="00A266F2" w:rsidP="00A266F2">
      <w:pPr>
        <w:pStyle w:val="Definition"/>
      </w:pPr>
      <w:r w:rsidRPr="002E194B">
        <w:rPr>
          <w:b/>
          <w:i/>
        </w:rPr>
        <w:t>trade</w:t>
      </w:r>
      <w:r w:rsidR="002E194B">
        <w:rPr>
          <w:b/>
          <w:i/>
        </w:rPr>
        <w:noBreakHyphen/>
      </w:r>
      <w:r w:rsidRPr="002E194B">
        <w:rPr>
          <w:b/>
          <w:i/>
        </w:rPr>
        <w:t>exposed baseline</w:t>
      </w:r>
      <w:r w:rsidR="002E194B">
        <w:rPr>
          <w:b/>
          <w:i/>
        </w:rPr>
        <w:noBreakHyphen/>
      </w:r>
      <w:r w:rsidRPr="002E194B">
        <w:rPr>
          <w:b/>
          <w:i/>
        </w:rPr>
        <w:t>adjusted facility</w:t>
      </w:r>
      <w:r w:rsidRPr="002E194B">
        <w:t xml:space="preserve">: a facility is a </w:t>
      </w:r>
      <w:r w:rsidRPr="002E194B">
        <w:rPr>
          <w:b/>
          <w:i/>
        </w:rPr>
        <w:t>trade</w:t>
      </w:r>
      <w:r w:rsidR="002E194B">
        <w:rPr>
          <w:b/>
          <w:i/>
        </w:rPr>
        <w:noBreakHyphen/>
      </w:r>
      <w:r w:rsidRPr="002E194B">
        <w:rPr>
          <w:b/>
          <w:i/>
        </w:rPr>
        <w:t>exposed baseline</w:t>
      </w:r>
      <w:r w:rsidR="002E194B">
        <w:rPr>
          <w:b/>
          <w:i/>
        </w:rPr>
        <w:noBreakHyphen/>
      </w:r>
      <w:r w:rsidRPr="002E194B">
        <w:rPr>
          <w:b/>
          <w:i/>
        </w:rPr>
        <w:t>adjusted facility</w:t>
      </w:r>
      <w:r w:rsidRPr="002E194B">
        <w:t xml:space="preserve"> in a financial year if it is determined to be a trade</w:t>
      </w:r>
      <w:r w:rsidR="002E194B">
        <w:noBreakHyphen/>
      </w:r>
      <w:r w:rsidRPr="002E194B">
        <w:t>exposed baseline</w:t>
      </w:r>
      <w:r w:rsidR="002E194B">
        <w:noBreakHyphen/>
      </w:r>
      <w:r w:rsidRPr="002E194B">
        <w:t xml:space="preserve">adjusted facility in that financial year under </w:t>
      </w:r>
      <w:r w:rsidR="00432A36" w:rsidRPr="002E194B">
        <w:t>section 4</w:t>
      </w:r>
      <w:r w:rsidRPr="002E194B">
        <w:t>2.</w:t>
      </w:r>
    </w:p>
    <w:p w14:paraId="6D35FCF2" w14:textId="2EA5EF19" w:rsidR="00A266F2" w:rsidRPr="002E194B" w:rsidRDefault="00A266F2" w:rsidP="00A266F2">
      <w:pPr>
        <w:pStyle w:val="Definition"/>
      </w:pPr>
      <w:r w:rsidRPr="002E194B">
        <w:rPr>
          <w:b/>
          <w:i/>
        </w:rPr>
        <w:t>trade</w:t>
      </w:r>
      <w:r w:rsidR="002E194B">
        <w:rPr>
          <w:b/>
          <w:i/>
        </w:rPr>
        <w:noBreakHyphen/>
      </w:r>
      <w:r w:rsidRPr="002E194B">
        <w:rPr>
          <w:b/>
          <w:i/>
        </w:rPr>
        <w:t>exposed production variable</w:t>
      </w:r>
      <w:r w:rsidRPr="002E194B">
        <w:t xml:space="preserve"> means a production variable that is listed in a table in </w:t>
      </w:r>
      <w:r w:rsidR="00432A36" w:rsidRPr="002E194B">
        <w:t>Schedule 2</w:t>
      </w:r>
      <w:r w:rsidRPr="002E194B">
        <w:t>.</w:t>
      </w:r>
    </w:p>
    <w:p w14:paraId="6B16773D" w14:textId="0513D0AB" w:rsidR="00A266F2" w:rsidRPr="002E194B" w:rsidRDefault="00A266F2" w:rsidP="00A266F2">
      <w:pPr>
        <w:pStyle w:val="Definition"/>
      </w:pPr>
      <w:r w:rsidRPr="002E194B">
        <w:rPr>
          <w:b/>
          <w:i/>
        </w:rPr>
        <w:t>transitional production variable</w:t>
      </w:r>
      <w:r w:rsidRPr="002E194B">
        <w:t xml:space="preserve">, for a facility, has the meaning given by </w:t>
      </w:r>
      <w:r w:rsidR="00432A36" w:rsidRPr="002E194B">
        <w:t>subsection 1</w:t>
      </w:r>
      <w:r w:rsidRPr="002E194B">
        <w:t>2(4).</w:t>
      </w:r>
    </w:p>
    <w:p w14:paraId="07150B4E" w14:textId="172B2F97" w:rsidR="00A266F2" w:rsidRPr="002E194B" w:rsidRDefault="00A266F2" w:rsidP="00A266F2">
      <w:pPr>
        <w:pStyle w:val="Definition"/>
      </w:pPr>
      <w:r w:rsidRPr="002E194B">
        <w:rPr>
          <w:b/>
          <w:i/>
        </w:rPr>
        <w:t>transition proportion</w:t>
      </w:r>
      <w:r w:rsidRPr="002E194B">
        <w:t xml:space="preserve">, for a financial year, has the meaning given by </w:t>
      </w:r>
      <w:r w:rsidR="00432A36" w:rsidRPr="002E194B">
        <w:t>section 1</w:t>
      </w:r>
      <w:r w:rsidRPr="002E194B">
        <w:t>3.</w:t>
      </w:r>
    </w:p>
    <w:p w14:paraId="0E65DF9C" w14:textId="77777777" w:rsidR="00A6788E" w:rsidRPr="002E194B" w:rsidRDefault="00A6788E" w:rsidP="00A6788E">
      <w:pPr>
        <w:pStyle w:val="Definition"/>
        <w:rPr>
          <w:b/>
          <w:i/>
        </w:rPr>
      </w:pPr>
      <w:r w:rsidRPr="002E194B">
        <w:rPr>
          <w:b/>
          <w:bCs/>
          <w:i/>
          <w:iCs/>
        </w:rPr>
        <w:t>vkt</w:t>
      </w:r>
      <w:r w:rsidRPr="002E194B">
        <w:t xml:space="preserve"> means vehicle kilometres travelled.</w:t>
      </w:r>
    </w:p>
    <w:p w14:paraId="7540144C" w14:textId="77777777" w:rsidR="00A6788E" w:rsidRPr="002E194B" w:rsidRDefault="00A6788E" w:rsidP="00A6788E">
      <w:pPr>
        <w:pStyle w:val="Definition"/>
      </w:pPr>
      <w:r w:rsidRPr="002E194B">
        <w:rPr>
          <w:b/>
          <w:i/>
        </w:rPr>
        <w:t>waste product</w:t>
      </w:r>
      <w:r w:rsidRPr="002E194B">
        <w:t xml:space="preserve"> means an output or other product that:</w:t>
      </w:r>
    </w:p>
    <w:p w14:paraId="3657A364" w14:textId="77777777" w:rsidR="00A6788E" w:rsidRPr="002E194B" w:rsidRDefault="00A6788E" w:rsidP="00A6788E">
      <w:pPr>
        <w:pStyle w:val="paragraph"/>
      </w:pPr>
      <w:r w:rsidRPr="002E194B">
        <w:tab/>
        <w:t>(a)</w:t>
      </w:r>
      <w:r w:rsidRPr="002E194B">
        <w:tab/>
        <w:t>results from a chemical or physical process undertaken by a facility other than for the purpose of producing the output; and</w:t>
      </w:r>
    </w:p>
    <w:p w14:paraId="5B240FDD" w14:textId="77777777" w:rsidR="00A6788E" w:rsidRPr="002E194B" w:rsidRDefault="00A6788E" w:rsidP="00A6788E">
      <w:pPr>
        <w:pStyle w:val="paragraph"/>
      </w:pPr>
      <w:r w:rsidRPr="002E194B">
        <w:tab/>
        <w:t>(b)</w:t>
      </w:r>
      <w:r w:rsidRPr="002E194B">
        <w:tab/>
        <w:t>will be disposed of without any further processing by the facility (other than further processing in accordance with standard industry practice); and</w:t>
      </w:r>
    </w:p>
    <w:p w14:paraId="118177A4" w14:textId="59916DC2" w:rsidR="00A6788E" w:rsidRPr="002E194B" w:rsidRDefault="00A6788E" w:rsidP="00A6788E">
      <w:pPr>
        <w:pStyle w:val="paragraph"/>
      </w:pPr>
      <w:r w:rsidRPr="002E194B">
        <w:tab/>
        <w:t>(c)</w:t>
      </w:r>
      <w:r w:rsidRPr="002E194B">
        <w:tab/>
        <w:t>is not a by</w:t>
      </w:r>
      <w:r w:rsidR="002E194B">
        <w:noBreakHyphen/>
      </w:r>
      <w:r w:rsidRPr="002E194B">
        <w:t>product.</w:t>
      </w:r>
    </w:p>
    <w:p w14:paraId="7751CB59" w14:textId="77777777" w:rsidR="00A6788E" w:rsidRPr="002E194B" w:rsidRDefault="00A6788E" w:rsidP="00A6788E">
      <w:pPr>
        <w:spacing w:line="240" w:lineRule="auto"/>
        <w:rPr>
          <w:rStyle w:val="CharPartNo"/>
          <w:rFonts w:eastAsia="Times New Roman"/>
          <w:b/>
          <w:kern w:val="28"/>
          <w:sz w:val="32"/>
          <w:lang w:eastAsia="en-AU"/>
        </w:rPr>
      </w:pPr>
      <w:r w:rsidRPr="002E194B">
        <w:rPr>
          <w:rStyle w:val="CharPartNo"/>
        </w:rPr>
        <w:br w:type="page"/>
      </w:r>
    </w:p>
    <w:p w14:paraId="17F3122A" w14:textId="3BD3BAAD" w:rsidR="00A6788E" w:rsidRPr="002E194B" w:rsidRDefault="00432A36" w:rsidP="00FC2CDD">
      <w:pPr>
        <w:pStyle w:val="ActHead2"/>
        <w:rPr>
          <w:rStyle w:val="CharPartText"/>
        </w:rPr>
      </w:pPr>
      <w:bookmarkStart w:id="6" w:name="_Toc149819535"/>
      <w:r w:rsidRPr="002E194B">
        <w:rPr>
          <w:rStyle w:val="CharPartText"/>
        </w:rPr>
        <w:lastRenderedPageBreak/>
        <w:t>Part 2</w:t>
      </w:r>
      <w:r w:rsidR="00A6788E" w:rsidRPr="002E194B">
        <w:rPr>
          <w:rStyle w:val="CharPartText"/>
        </w:rPr>
        <w:t>—Coverage</w:t>
      </w:r>
      <w:bookmarkEnd w:id="6"/>
    </w:p>
    <w:p w14:paraId="630CA069" w14:textId="15F0E2AD" w:rsidR="00A6788E" w:rsidRPr="002E194B" w:rsidRDefault="00A6788E" w:rsidP="00A6788E">
      <w:pPr>
        <w:pStyle w:val="ActHead5"/>
      </w:pPr>
      <w:bookmarkStart w:id="7" w:name="_Toc149819536"/>
      <w:r w:rsidRPr="002E194B">
        <w:t>7</w:t>
      </w:r>
      <w:r w:rsidR="00DE0DD0">
        <w:t xml:space="preserve"> </w:t>
      </w:r>
      <w:r w:rsidRPr="002E194B">
        <w:t xml:space="preserve"> Covered emissions</w:t>
      </w:r>
      <w:bookmarkEnd w:id="7"/>
      <w:r w:rsidRPr="002E194B">
        <w:t xml:space="preserve"> </w:t>
      </w:r>
    </w:p>
    <w:p w14:paraId="7672BD19" w14:textId="65BE64FF" w:rsidR="00A6788E" w:rsidRPr="002E194B" w:rsidRDefault="00A6788E" w:rsidP="00A6788E">
      <w:pPr>
        <w:pStyle w:val="subsection"/>
      </w:pPr>
      <w:r w:rsidRPr="002E194B">
        <w:tab/>
        <w:t>(1)</w:t>
      </w:r>
      <w:r w:rsidRPr="002E194B">
        <w:tab/>
        <w:t xml:space="preserve">For </w:t>
      </w:r>
      <w:r w:rsidR="00432A36" w:rsidRPr="002E194B">
        <w:t>section 2</w:t>
      </w:r>
      <w:r w:rsidRPr="002E194B">
        <w:t>2XI of the Act, the following scope 1 emissions of one or more greenhouse gases are not covered emissions for the purposes of the safeguard mechanism:</w:t>
      </w:r>
    </w:p>
    <w:p w14:paraId="2ACD69EF" w14:textId="7574B6C5" w:rsidR="00A6788E" w:rsidRPr="002E194B" w:rsidRDefault="00A6788E" w:rsidP="00A6788E">
      <w:pPr>
        <w:pStyle w:val="paragraph"/>
      </w:pPr>
      <w:r w:rsidRPr="002E194B">
        <w:tab/>
        <w:t>(a)</w:t>
      </w:r>
      <w:r w:rsidRPr="002E194B">
        <w:tab/>
        <w:t xml:space="preserve">emissions of one or more greenhouse gases in circumstances where the Minister has not determined, under </w:t>
      </w:r>
      <w:r w:rsidR="00432A36" w:rsidRPr="002E194B">
        <w:t>subsection 1</w:t>
      </w:r>
      <w:r w:rsidRPr="002E194B">
        <w:t>0(3) of the Act:</w:t>
      </w:r>
    </w:p>
    <w:p w14:paraId="2565C76C" w14:textId="77777777" w:rsidR="00A6788E" w:rsidRPr="002E194B" w:rsidRDefault="00A6788E" w:rsidP="00A6788E">
      <w:pPr>
        <w:pStyle w:val="paragraphsub"/>
      </w:pPr>
      <w:r w:rsidRPr="002E194B">
        <w:tab/>
        <w:t>(i)</w:t>
      </w:r>
      <w:r w:rsidRPr="002E194B">
        <w:tab/>
        <w:t>methods by which the amounts of the scope 1 emissions of the greenhouse gas are to be measured; or</w:t>
      </w:r>
    </w:p>
    <w:p w14:paraId="4CA04CA8" w14:textId="77777777" w:rsidR="00A6788E" w:rsidRPr="002E194B" w:rsidRDefault="00A6788E" w:rsidP="00A6788E">
      <w:pPr>
        <w:pStyle w:val="paragraphsub"/>
      </w:pPr>
      <w:r w:rsidRPr="002E194B">
        <w:tab/>
        <w:t>(ii)</w:t>
      </w:r>
      <w:r w:rsidRPr="002E194B">
        <w:tab/>
        <w:t xml:space="preserve">criteria for methods by which the amounts of the scope 1 emissions of the greenhouse gas are to be measured; </w:t>
      </w:r>
    </w:p>
    <w:p w14:paraId="3CA99B61" w14:textId="77777777" w:rsidR="00A6788E" w:rsidRPr="002E194B" w:rsidRDefault="00A6788E" w:rsidP="00A6788E">
      <w:pPr>
        <w:pStyle w:val="paragraph"/>
      </w:pPr>
      <w:r w:rsidRPr="002E194B">
        <w:tab/>
        <w:t>(b)</w:t>
      </w:r>
      <w:r w:rsidRPr="002E194B">
        <w:tab/>
        <w:t>legacy emissions from the operation of a landfill facility;</w:t>
      </w:r>
    </w:p>
    <w:p w14:paraId="51BAA39E" w14:textId="2AECF912" w:rsidR="00CA53C1" w:rsidRPr="002E194B" w:rsidRDefault="00A6788E" w:rsidP="00CA53C1">
      <w:pPr>
        <w:pStyle w:val="paragraph"/>
      </w:pPr>
      <w:r w:rsidRPr="002E194B">
        <w:tab/>
        <w:t>(c)</w:t>
      </w:r>
      <w:r w:rsidRPr="002E194B">
        <w:tab/>
        <w:t>emissions of one or more greenhouse gases from the operation of a grid</w:t>
      </w:r>
      <w:r w:rsidR="002E194B">
        <w:noBreakHyphen/>
      </w:r>
      <w:r w:rsidRPr="002E194B">
        <w:t>connected electricity generator in respect of a sectoral</w:t>
      </w:r>
      <w:r w:rsidR="002E194B">
        <w:noBreakHyphen/>
      </w:r>
      <w:r w:rsidRPr="002E194B">
        <w:t>baseline financial year;</w:t>
      </w:r>
    </w:p>
    <w:p w14:paraId="0023B3E7" w14:textId="77777777" w:rsidR="00CA53C1" w:rsidRPr="002E194B" w:rsidRDefault="00CA53C1" w:rsidP="00CA53C1">
      <w:pPr>
        <w:pStyle w:val="paragraph"/>
      </w:pPr>
      <w:r w:rsidRPr="002E194B">
        <w:tab/>
        <w:t>(d)</w:t>
      </w:r>
      <w:r w:rsidRPr="002E194B">
        <w:tab/>
        <w:t xml:space="preserve">if a facility is partly in Australia and partly in </w:t>
      </w:r>
      <w:r w:rsidR="00B87AF2" w:rsidRPr="002E194B">
        <w:t xml:space="preserve">the </w:t>
      </w:r>
      <w:r w:rsidRPr="002E194B">
        <w:t>Greater Sunrise special regime area—scope 1 emissions of greenhouse gases which occurred in the Greater Sunrise special regime area.</w:t>
      </w:r>
    </w:p>
    <w:p w14:paraId="74B94DAD" w14:textId="2FB8DCC8" w:rsidR="00CA53C1" w:rsidRPr="002E194B" w:rsidRDefault="00CA53C1" w:rsidP="00CA53C1">
      <w:pPr>
        <w:pStyle w:val="nPara"/>
      </w:pPr>
      <w:r w:rsidRPr="002E194B">
        <w:tab/>
        <w:t>Note:</w:t>
      </w:r>
      <w:r w:rsidRPr="002E194B">
        <w:tab/>
        <w:t xml:space="preserve">A facility wholly in the Greater Sunrise special regime area is not subject to the safeguard provisions in accordance with </w:t>
      </w:r>
      <w:r w:rsidR="00432A36" w:rsidRPr="002E194B">
        <w:t>subsection 6</w:t>
      </w:r>
      <w:r w:rsidRPr="002E194B">
        <w:t>A(4) of the Act.</w:t>
      </w:r>
    </w:p>
    <w:p w14:paraId="03E5DEDD" w14:textId="77777777" w:rsidR="00A6788E" w:rsidRPr="002E194B" w:rsidRDefault="00A6788E" w:rsidP="00A6788E">
      <w:pPr>
        <w:pStyle w:val="SubsectionHead"/>
      </w:pPr>
      <w:r w:rsidRPr="002E194B">
        <w:t>Legacy emissions</w:t>
      </w:r>
    </w:p>
    <w:p w14:paraId="24A36D46" w14:textId="64D943BA" w:rsidR="00A6788E" w:rsidRPr="002E194B" w:rsidRDefault="00A6788E" w:rsidP="00A6788E">
      <w:pPr>
        <w:pStyle w:val="subsection"/>
      </w:pPr>
      <w:r w:rsidRPr="002E194B">
        <w:tab/>
        <w:t>(2)</w:t>
      </w:r>
      <w:r w:rsidRPr="002E194B">
        <w:tab/>
        <w:t xml:space="preserve">For the purposes of </w:t>
      </w:r>
      <w:r w:rsidR="00432A36" w:rsidRPr="002E194B">
        <w:t>subsection (</w:t>
      </w:r>
      <w:r w:rsidRPr="002E194B">
        <w:t>1), if:</w:t>
      </w:r>
    </w:p>
    <w:p w14:paraId="2CA3D79E" w14:textId="77777777" w:rsidR="00A6788E" w:rsidRPr="002E194B" w:rsidRDefault="00A6788E" w:rsidP="00A6788E">
      <w:pPr>
        <w:pStyle w:val="paragraph"/>
      </w:pPr>
      <w:r w:rsidRPr="002E194B">
        <w:tab/>
        <w:t>(a)</w:t>
      </w:r>
      <w:r w:rsidRPr="002E194B">
        <w:tab/>
        <w:t>an amount of greenhouse gas was emitted from the operation of a landfill facility; and</w:t>
      </w:r>
    </w:p>
    <w:p w14:paraId="2493A34A" w14:textId="332D4F97" w:rsidR="00A6788E" w:rsidRPr="002E194B" w:rsidRDefault="00A6788E" w:rsidP="00A6788E">
      <w:pPr>
        <w:pStyle w:val="paragraph"/>
      </w:pPr>
      <w:r w:rsidRPr="002E194B">
        <w:tab/>
        <w:t>(b)</w:t>
      </w:r>
      <w:r w:rsidRPr="002E194B">
        <w:tab/>
        <w:t xml:space="preserve">waste was accepted by the landfill facility before </w:t>
      </w:r>
      <w:r w:rsidR="00432A36" w:rsidRPr="002E194B">
        <w:t>1 July</w:t>
      </w:r>
      <w:r w:rsidRPr="002E194B">
        <w:t xml:space="preserve"> 2016;</w:t>
      </w:r>
    </w:p>
    <w:p w14:paraId="4EEC0E05" w14:textId="57F2FE3B" w:rsidR="00A6788E" w:rsidRPr="002E194B" w:rsidRDefault="00A6788E" w:rsidP="00A6788E">
      <w:pPr>
        <w:pStyle w:val="subsection"/>
        <w:spacing w:before="40"/>
      </w:pPr>
      <w:r w:rsidRPr="002E194B">
        <w:tab/>
      </w:r>
      <w:r w:rsidRPr="002E194B">
        <w:tab/>
        <w:t xml:space="preserve">so much of the amount mentioned in </w:t>
      </w:r>
      <w:r w:rsidR="00432A36" w:rsidRPr="002E194B">
        <w:t>paragraph (</w:t>
      </w:r>
      <w:r w:rsidRPr="002E194B">
        <w:t xml:space="preserve">a) as is, under a determination under </w:t>
      </w:r>
      <w:r w:rsidR="00432A36" w:rsidRPr="002E194B">
        <w:t>subsection 1</w:t>
      </w:r>
      <w:r w:rsidRPr="002E194B">
        <w:t xml:space="preserve">0(3) of the Act, taken to be attributable to waste accepted by the facility before </w:t>
      </w:r>
      <w:r w:rsidR="00432A36" w:rsidRPr="002E194B">
        <w:t>1 July</w:t>
      </w:r>
      <w:r w:rsidRPr="002E194B">
        <w:t xml:space="preserve"> 2016 is a </w:t>
      </w:r>
      <w:r w:rsidRPr="002E194B">
        <w:rPr>
          <w:b/>
          <w:i/>
        </w:rPr>
        <w:t>legacy emission</w:t>
      </w:r>
      <w:r w:rsidRPr="002E194B">
        <w:t xml:space="preserve"> from the operation of the landfill facility.</w:t>
      </w:r>
    </w:p>
    <w:p w14:paraId="45869C96" w14:textId="2AD895A8" w:rsidR="00A266F2" w:rsidRPr="002E194B" w:rsidRDefault="00A266F2" w:rsidP="00A266F2">
      <w:pPr>
        <w:pStyle w:val="SubsectionHead"/>
      </w:pPr>
      <w:r w:rsidRPr="002E194B">
        <w:t>Emissions not included as emissions from grid</w:t>
      </w:r>
      <w:r w:rsidR="002E194B">
        <w:noBreakHyphen/>
      </w:r>
      <w:r w:rsidRPr="002E194B">
        <w:t>connected electricity generators</w:t>
      </w:r>
    </w:p>
    <w:p w14:paraId="5832092C" w14:textId="6D5A5B52" w:rsidR="00A266F2" w:rsidRPr="002E194B" w:rsidRDefault="00A266F2" w:rsidP="00A266F2">
      <w:pPr>
        <w:pStyle w:val="subsection"/>
      </w:pPr>
      <w:r w:rsidRPr="002E194B">
        <w:tab/>
        <w:t>(3)</w:t>
      </w:r>
      <w:r w:rsidRPr="002E194B">
        <w:tab/>
        <w:t xml:space="preserve">For the purposes of </w:t>
      </w:r>
      <w:r w:rsidR="00432A36" w:rsidRPr="002E194B">
        <w:t>paragraph (</w:t>
      </w:r>
      <w:r w:rsidRPr="002E194B">
        <w:t>1)(c), emissions of one or more greenhouse gases from the operation of a grid</w:t>
      </w:r>
      <w:r w:rsidR="002E194B">
        <w:noBreakHyphen/>
      </w:r>
      <w:r w:rsidRPr="002E194B">
        <w:t>connected electricity generator in respect of a sectoral</w:t>
      </w:r>
      <w:r w:rsidR="002E194B">
        <w:noBreakHyphen/>
      </w:r>
      <w:r w:rsidRPr="002E194B">
        <w:t>baseline financial year do not include:</w:t>
      </w:r>
    </w:p>
    <w:p w14:paraId="1296BF4B" w14:textId="77777777" w:rsidR="00A266F2" w:rsidRPr="002E194B" w:rsidRDefault="00A266F2" w:rsidP="00A266F2">
      <w:pPr>
        <w:pStyle w:val="paragraph"/>
      </w:pPr>
      <w:r w:rsidRPr="002E194B">
        <w:tab/>
        <w:t>(a)</w:t>
      </w:r>
      <w:r w:rsidRPr="002E194B">
        <w:tab/>
        <w:t>fugitive emissions from coal mining (within the meaning of the NGER (Measurement) Determination); or</w:t>
      </w:r>
    </w:p>
    <w:p w14:paraId="3C355FB6" w14:textId="77777777" w:rsidR="00A266F2" w:rsidRPr="002E194B" w:rsidRDefault="00A266F2" w:rsidP="00A266F2">
      <w:pPr>
        <w:pStyle w:val="paragraph"/>
      </w:pPr>
      <w:r w:rsidRPr="002E194B">
        <w:tab/>
        <w:t>(b)</w:t>
      </w:r>
      <w:r w:rsidRPr="002E194B">
        <w:tab/>
        <w:t>emissions from fuel combustion for the purposes of coal mining; or</w:t>
      </w:r>
    </w:p>
    <w:p w14:paraId="66A59D2F" w14:textId="77777777" w:rsidR="00A266F2" w:rsidRPr="002E194B" w:rsidRDefault="00A266F2" w:rsidP="00A266F2">
      <w:pPr>
        <w:pStyle w:val="paragraph"/>
      </w:pPr>
      <w:r w:rsidRPr="002E194B">
        <w:tab/>
        <w:t>(c)</w:t>
      </w:r>
      <w:r w:rsidRPr="002E194B">
        <w:tab/>
        <w:t>emissions covered by Chapter 2 (fuel combustion) of the NGER (Measurement) Determination that are not for electricity generation or cogeneration.</w:t>
      </w:r>
    </w:p>
    <w:p w14:paraId="50E2C23D" w14:textId="14C99567" w:rsidR="00A6788E" w:rsidRPr="002E194B" w:rsidRDefault="00A6788E" w:rsidP="003E09FC">
      <w:pPr>
        <w:pStyle w:val="ActHead5"/>
      </w:pPr>
      <w:bookmarkStart w:id="8" w:name="_Toc149819537"/>
      <w:r w:rsidRPr="002E194B">
        <w:lastRenderedPageBreak/>
        <w:t xml:space="preserve">8 </w:t>
      </w:r>
      <w:r w:rsidR="00DE0DD0">
        <w:t xml:space="preserve"> </w:t>
      </w:r>
      <w:r w:rsidRPr="002E194B">
        <w:t>Designated large facility threshold</w:t>
      </w:r>
      <w:bookmarkEnd w:id="8"/>
    </w:p>
    <w:p w14:paraId="264271A2" w14:textId="0C45440D" w:rsidR="00A6788E" w:rsidRPr="002E194B" w:rsidRDefault="00A6788E" w:rsidP="00A03671">
      <w:pPr>
        <w:pStyle w:val="subsection"/>
        <w:keepNext/>
        <w:keepLines/>
      </w:pPr>
      <w:r w:rsidRPr="002E194B">
        <w:tab/>
      </w:r>
      <w:r w:rsidRPr="002E194B">
        <w:tab/>
        <w:t xml:space="preserve">For </w:t>
      </w:r>
      <w:r w:rsidR="00432A36" w:rsidRPr="002E194B">
        <w:t>paragraph 2</w:t>
      </w:r>
      <w:r w:rsidRPr="002E194B">
        <w:t>2XJ(1)(b) of the Act, the specified number is 100,000.</w:t>
      </w:r>
    </w:p>
    <w:p w14:paraId="441D50C1" w14:textId="77777777" w:rsidR="00C81072" w:rsidRPr="002E194B" w:rsidRDefault="00C81072" w:rsidP="00C81072">
      <w:pPr>
        <w:spacing w:line="240" w:lineRule="auto"/>
        <w:rPr>
          <w:rStyle w:val="CharPartNo"/>
          <w:rFonts w:eastAsia="Times New Roman"/>
          <w:b/>
          <w:kern w:val="28"/>
          <w:sz w:val="32"/>
          <w:lang w:eastAsia="en-AU"/>
        </w:rPr>
      </w:pPr>
      <w:r w:rsidRPr="002E194B">
        <w:rPr>
          <w:rStyle w:val="CharPartNo"/>
        </w:rPr>
        <w:br w:type="page"/>
      </w:r>
    </w:p>
    <w:p w14:paraId="4F0C7517" w14:textId="5CEFF191" w:rsidR="00A266F2" w:rsidRPr="002E194B" w:rsidRDefault="00432A36" w:rsidP="0040086C">
      <w:pPr>
        <w:pStyle w:val="ActHead2"/>
        <w:keepNext w:val="0"/>
        <w:keepLines w:val="0"/>
      </w:pPr>
      <w:bookmarkStart w:id="9" w:name="_Toc149819538"/>
      <w:r w:rsidRPr="002E194B">
        <w:rPr>
          <w:rStyle w:val="CharPartText"/>
        </w:rPr>
        <w:lastRenderedPageBreak/>
        <w:t>Part 3</w:t>
      </w:r>
      <w:r w:rsidR="00A266F2" w:rsidRPr="002E194B">
        <w:rPr>
          <w:rStyle w:val="CharPartText"/>
        </w:rPr>
        <w:t>—Baseline emissions number</w:t>
      </w:r>
      <w:bookmarkEnd w:id="9"/>
    </w:p>
    <w:p w14:paraId="2BF4CC26" w14:textId="33401334" w:rsidR="00A266F2" w:rsidRPr="002E194B" w:rsidRDefault="00432A36" w:rsidP="00A266F2">
      <w:pPr>
        <w:pStyle w:val="ActHead3"/>
      </w:pPr>
      <w:bookmarkStart w:id="10" w:name="_Toc149819539"/>
      <w:r w:rsidRPr="002E194B">
        <w:rPr>
          <w:rStyle w:val="CharDivNo"/>
        </w:rPr>
        <w:t>Division 1</w:t>
      </w:r>
      <w:r w:rsidR="00A266F2" w:rsidRPr="002E194B">
        <w:t>—</w:t>
      </w:r>
      <w:r w:rsidR="00A266F2" w:rsidRPr="002E194B">
        <w:rPr>
          <w:rStyle w:val="CharDivText"/>
        </w:rPr>
        <w:t>General</w:t>
      </w:r>
      <w:bookmarkEnd w:id="10"/>
    </w:p>
    <w:p w14:paraId="69488AA5" w14:textId="77777777" w:rsidR="00A266F2" w:rsidRPr="002E194B" w:rsidRDefault="00A266F2" w:rsidP="00A266F2">
      <w:pPr>
        <w:pStyle w:val="ActHead5"/>
      </w:pPr>
      <w:bookmarkStart w:id="11" w:name="_Toc149819540"/>
      <w:r w:rsidRPr="002E194B">
        <w:rPr>
          <w:rStyle w:val="CharSectno"/>
        </w:rPr>
        <w:t>9</w:t>
      </w:r>
      <w:r w:rsidRPr="002E194B">
        <w:t xml:space="preserve">  Baseline emissions number—main rule</w:t>
      </w:r>
      <w:bookmarkEnd w:id="11"/>
    </w:p>
    <w:p w14:paraId="1EFBC8AA" w14:textId="2416FF65" w:rsidR="00A266F2" w:rsidRPr="002E194B" w:rsidRDefault="00A266F2" w:rsidP="00A266F2">
      <w:pPr>
        <w:pStyle w:val="subsection"/>
      </w:pPr>
      <w:r w:rsidRPr="002E194B">
        <w:tab/>
        <w:t>(1)</w:t>
      </w:r>
      <w:r w:rsidRPr="002E194B">
        <w:tab/>
        <w:t xml:space="preserve">Unless otherwise provided, the provisions of this Part are made for the purposes of </w:t>
      </w:r>
      <w:r w:rsidR="00432A36" w:rsidRPr="002E194B">
        <w:t>subsection 2</w:t>
      </w:r>
      <w:r w:rsidRPr="002E194B">
        <w:t>2XL(1) of the Act.</w:t>
      </w:r>
    </w:p>
    <w:p w14:paraId="3C4DEABD" w14:textId="77777777" w:rsidR="00A266F2" w:rsidRPr="002E194B" w:rsidRDefault="00A266F2" w:rsidP="00A266F2">
      <w:pPr>
        <w:pStyle w:val="subsection"/>
      </w:pPr>
      <w:r w:rsidRPr="002E194B">
        <w:tab/>
        <w:t>(2)</w:t>
      </w:r>
      <w:r w:rsidRPr="002E194B">
        <w:tab/>
        <w:t>The baseline emissions number for a facility for a financial year is ascertained in relation to the facility in accordance with Divisions 2 to 7 of this Part.</w:t>
      </w:r>
    </w:p>
    <w:p w14:paraId="14332B5B" w14:textId="37C1ED84" w:rsidR="00A266F2" w:rsidRPr="002E194B" w:rsidRDefault="00A266F2" w:rsidP="00A266F2">
      <w:pPr>
        <w:pStyle w:val="subsection"/>
      </w:pPr>
      <w:r w:rsidRPr="002E194B">
        <w:tab/>
        <w:t>(3)</w:t>
      </w:r>
      <w:r w:rsidRPr="002E194B">
        <w:tab/>
        <w:t xml:space="preserve">Subsection (2) has effect subject to </w:t>
      </w:r>
      <w:r w:rsidR="00432A36" w:rsidRPr="002E194B">
        <w:t>section 1</w:t>
      </w:r>
      <w:r w:rsidRPr="002E194B">
        <w:t>0.</w:t>
      </w:r>
    </w:p>
    <w:p w14:paraId="0A12FB9B" w14:textId="77777777" w:rsidR="00A266F2" w:rsidRPr="002E194B" w:rsidRDefault="00A266F2" w:rsidP="00A266F2">
      <w:pPr>
        <w:pStyle w:val="ActHead5"/>
      </w:pPr>
      <w:bookmarkStart w:id="12" w:name="_Toc149819541"/>
      <w:r w:rsidRPr="002E194B">
        <w:rPr>
          <w:rStyle w:val="CharSectno"/>
        </w:rPr>
        <w:t>10</w:t>
      </w:r>
      <w:r w:rsidRPr="002E194B">
        <w:t xml:space="preserve">  Baseline emissions number—special rules</w:t>
      </w:r>
      <w:bookmarkEnd w:id="12"/>
    </w:p>
    <w:p w14:paraId="154B2FF8" w14:textId="77777777" w:rsidR="00A266F2" w:rsidRPr="002E194B" w:rsidRDefault="00A266F2" w:rsidP="00A266F2">
      <w:pPr>
        <w:pStyle w:val="SubsectionHead"/>
      </w:pPr>
      <w:r w:rsidRPr="002E194B">
        <w:t>Minimum baseline</w:t>
      </w:r>
    </w:p>
    <w:p w14:paraId="007BFB97" w14:textId="77777777" w:rsidR="00A266F2" w:rsidRPr="002E194B" w:rsidRDefault="00A266F2" w:rsidP="00A266F2">
      <w:pPr>
        <w:pStyle w:val="subsection"/>
      </w:pPr>
      <w:r w:rsidRPr="002E194B">
        <w:tab/>
        <w:t>(1)</w:t>
      </w:r>
      <w:r w:rsidRPr="002E194B">
        <w:tab/>
        <w:t>The baseline emissions number for a facility for a financial year is 100,000 if:</w:t>
      </w:r>
    </w:p>
    <w:p w14:paraId="2F6F6FB4" w14:textId="77777777" w:rsidR="00A266F2" w:rsidRPr="002E194B" w:rsidRDefault="00A266F2" w:rsidP="00A266F2">
      <w:pPr>
        <w:pStyle w:val="paragraph"/>
      </w:pPr>
      <w:r w:rsidRPr="002E194B">
        <w:tab/>
        <w:t>(a)</w:t>
      </w:r>
      <w:r w:rsidRPr="002E194B">
        <w:tab/>
        <w:t>the baseline emissions number for the facility for the financial year that is ascertained in accordance with Divisions 2 to 7 of this Part is a number less than 100,000; and</w:t>
      </w:r>
    </w:p>
    <w:p w14:paraId="611D076F" w14:textId="77777777" w:rsidR="00A266F2" w:rsidRPr="002E194B" w:rsidRDefault="00A266F2" w:rsidP="00A266F2">
      <w:pPr>
        <w:pStyle w:val="paragraph"/>
      </w:pPr>
      <w:r w:rsidRPr="002E194B">
        <w:tab/>
        <w:t>(b)</w:t>
      </w:r>
      <w:r w:rsidRPr="002E194B">
        <w:tab/>
        <w:t>that number is not less than 100,000 merely because of a borrowing adjustment for the facility for the financial year.</w:t>
      </w:r>
    </w:p>
    <w:p w14:paraId="31B317C3" w14:textId="77777777" w:rsidR="00A266F2" w:rsidRPr="002E194B" w:rsidRDefault="00A266F2" w:rsidP="00A266F2">
      <w:pPr>
        <w:pStyle w:val="notetext"/>
      </w:pPr>
      <w:r w:rsidRPr="002E194B">
        <w:t>Note:</w:t>
      </w:r>
      <w:r w:rsidRPr="002E194B">
        <w:tab/>
        <w:t>This means that the baseline emissions number for a facility for a financial year can be less than 100,000 if there is a sufficiently large borrowing adjustment for the facility for that financial year.</w:t>
      </w:r>
    </w:p>
    <w:p w14:paraId="3EA35B52" w14:textId="77777777" w:rsidR="00A266F2" w:rsidRPr="002E194B" w:rsidRDefault="00A266F2" w:rsidP="00A266F2">
      <w:pPr>
        <w:pStyle w:val="SubsectionHead"/>
      </w:pPr>
      <w:r w:rsidRPr="002E194B">
        <w:t>Zero baseline for shale gas extraction facilities</w:t>
      </w:r>
    </w:p>
    <w:p w14:paraId="1BF33D92" w14:textId="77777777" w:rsidR="00A266F2" w:rsidRPr="002E194B" w:rsidRDefault="00A266F2" w:rsidP="00A266F2">
      <w:pPr>
        <w:pStyle w:val="subsection"/>
      </w:pPr>
      <w:r w:rsidRPr="002E194B">
        <w:tab/>
        <w:t>(2)</w:t>
      </w:r>
      <w:r w:rsidRPr="002E194B">
        <w:tab/>
        <w:t>The baseline emissions number for a facility for a financial year is zero if the facility is a shale gas extraction facility.</w:t>
      </w:r>
    </w:p>
    <w:p w14:paraId="5D8DC947" w14:textId="77777777" w:rsidR="00A266F2" w:rsidRPr="002E194B" w:rsidRDefault="00A266F2" w:rsidP="00A266F2">
      <w:pPr>
        <w:pStyle w:val="SubsectionHead"/>
      </w:pPr>
      <w:r w:rsidRPr="002E194B">
        <w:t>Zero baseline from 2050</w:t>
      </w:r>
    </w:p>
    <w:p w14:paraId="236F8E53" w14:textId="3FF9C34B" w:rsidR="00A266F2" w:rsidRPr="002E194B" w:rsidRDefault="00A266F2" w:rsidP="00A266F2">
      <w:pPr>
        <w:pStyle w:val="subsection"/>
      </w:pPr>
      <w:r w:rsidRPr="002E194B">
        <w:tab/>
        <w:t>(3)</w:t>
      </w:r>
      <w:r w:rsidRPr="002E194B">
        <w:tab/>
        <w:t xml:space="preserve">The baseline emissions number for a facility for a financial year that begins after </w:t>
      </w:r>
      <w:r w:rsidR="00432A36" w:rsidRPr="002E194B">
        <w:t>30 June</w:t>
      </w:r>
      <w:r w:rsidRPr="002E194B">
        <w:t xml:space="preserve"> 2049 is zero.</w:t>
      </w:r>
    </w:p>
    <w:p w14:paraId="09B3BE5A" w14:textId="761EC809" w:rsidR="00A266F2" w:rsidRPr="002E194B" w:rsidRDefault="00432A36" w:rsidP="00A266F2">
      <w:pPr>
        <w:pStyle w:val="ActHead3"/>
      </w:pPr>
      <w:bookmarkStart w:id="13" w:name="_Toc149819542"/>
      <w:r w:rsidRPr="002E194B">
        <w:rPr>
          <w:rStyle w:val="CharDivNo"/>
        </w:rPr>
        <w:t>Division 2</w:t>
      </w:r>
      <w:r w:rsidR="00A266F2" w:rsidRPr="002E194B">
        <w:t>—</w:t>
      </w:r>
      <w:r w:rsidR="00A266F2" w:rsidRPr="002E194B">
        <w:rPr>
          <w:rStyle w:val="CharDivText"/>
        </w:rPr>
        <w:t>Existing facilities</w:t>
      </w:r>
      <w:bookmarkEnd w:id="13"/>
    </w:p>
    <w:p w14:paraId="4F9A3F03" w14:textId="77777777" w:rsidR="00A266F2" w:rsidRPr="002E194B" w:rsidRDefault="00A266F2" w:rsidP="00A266F2">
      <w:pPr>
        <w:pStyle w:val="ActHead4"/>
      </w:pPr>
      <w:bookmarkStart w:id="14" w:name="_Toc149819543"/>
      <w:r w:rsidRPr="002E194B">
        <w:rPr>
          <w:rStyle w:val="CharSubdNo"/>
        </w:rPr>
        <w:t>Subdivision A</w:t>
      </w:r>
      <w:r w:rsidRPr="002E194B">
        <w:t>—</w:t>
      </w:r>
      <w:r w:rsidRPr="002E194B">
        <w:rPr>
          <w:rStyle w:val="CharSubdText"/>
        </w:rPr>
        <w:t>Baseline emissions number for existing facility</w:t>
      </w:r>
      <w:bookmarkEnd w:id="14"/>
    </w:p>
    <w:p w14:paraId="6B703865" w14:textId="77777777" w:rsidR="00A266F2" w:rsidRPr="002E194B" w:rsidRDefault="00A266F2" w:rsidP="00A266F2">
      <w:pPr>
        <w:pStyle w:val="ActHead5"/>
      </w:pPr>
      <w:bookmarkStart w:id="15" w:name="_Toc149819544"/>
      <w:r w:rsidRPr="002E194B">
        <w:rPr>
          <w:rStyle w:val="CharSectno"/>
        </w:rPr>
        <w:t>11</w:t>
      </w:r>
      <w:r w:rsidRPr="002E194B">
        <w:t xml:space="preserve">  Baseline emissions number for existing facility</w:t>
      </w:r>
      <w:bookmarkEnd w:id="15"/>
    </w:p>
    <w:p w14:paraId="4B306085" w14:textId="77777777" w:rsidR="00A266F2" w:rsidRPr="002E194B" w:rsidRDefault="00A266F2" w:rsidP="00A266F2">
      <w:pPr>
        <w:pStyle w:val="subsection"/>
      </w:pPr>
      <w:r w:rsidRPr="002E194B">
        <w:tab/>
        <w:t>(1)</w:t>
      </w:r>
      <w:r w:rsidRPr="002E194B">
        <w:tab/>
        <w:t>The baseline emissions number for an existing facility (other than a landfill facility) for a financial year is the number worked out using the following formula:</w:t>
      </w:r>
    </w:p>
    <w:p w14:paraId="19F3A277" w14:textId="4A229436" w:rsidR="00A266F2" w:rsidRPr="002E194B" w:rsidRDefault="004C1CCD" w:rsidP="00A266F2">
      <w:pPr>
        <w:pStyle w:val="subsection2"/>
      </w:pPr>
      <w:r w:rsidRPr="002E194B">
        <w:rPr>
          <w:position w:val="-28"/>
        </w:rPr>
        <w:object w:dxaOrig="5560" w:dyaOrig="660" w14:anchorId="51CE2F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formula to work out the baseline emissions number for an existing facility (other than a landfill facility) for a financial year" style="width:282.75pt;height:33.75pt;mso-position-horizontal:absolute;mso-position-vertical:absolute" o:ole="">
            <v:imagedata r:id="rId21" o:title=""/>
          </v:shape>
          <o:OLEObject Type="Embed" ProgID="Equation.DSMT4" ShapeID="_x0000_i1025" DrawAspect="Content" ObjectID="_1760435470" r:id="rId22"/>
        </w:object>
      </w:r>
    </w:p>
    <w:p w14:paraId="32AC6208" w14:textId="77777777" w:rsidR="00A266F2" w:rsidRPr="002E194B" w:rsidRDefault="00A266F2" w:rsidP="00A266F2">
      <w:pPr>
        <w:pStyle w:val="subsection2"/>
      </w:pPr>
      <w:r w:rsidRPr="002E194B">
        <w:t>where:</w:t>
      </w:r>
    </w:p>
    <w:p w14:paraId="1A39AC98" w14:textId="77777777" w:rsidR="00A266F2" w:rsidRPr="002E194B" w:rsidRDefault="00A266F2" w:rsidP="00A266F2">
      <w:pPr>
        <w:pStyle w:val="Definition"/>
      </w:pPr>
      <w:r w:rsidRPr="002E194B">
        <w:rPr>
          <w:b/>
          <w:i/>
        </w:rPr>
        <w:lastRenderedPageBreak/>
        <w:t>ERC</w:t>
      </w:r>
      <w:r w:rsidRPr="002E194B">
        <w:t xml:space="preserve"> is the emissions reduction contribution for the facility for the financial year.</w:t>
      </w:r>
    </w:p>
    <w:p w14:paraId="319EF4F9" w14:textId="77777777" w:rsidR="00A266F2" w:rsidRPr="002E194B" w:rsidRDefault="00A266F2" w:rsidP="00A266F2">
      <w:pPr>
        <w:pStyle w:val="Definition"/>
      </w:pPr>
      <w:r w:rsidRPr="002E194B">
        <w:rPr>
          <w:b/>
          <w:i/>
        </w:rPr>
        <w:t>p</w:t>
      </w:r>
      <w:r w:rsidRPr="002E194B">
        <w:t xml:space="preserve"> is a production variable for the facility for the financial year.</w:t>
      </w:r>
    </w:p>
    <w:p w14:paraId="3A28BF50" w14:textId="77777777" w:rsidR="00A266F2" w:rsidRPr="002E194B" w:rsidRDefault="00A266F2" w:rsidP="00A266F2">
      <w:pPr>
        <w:pStyle w:val="Definition"/>
      </w:pPr>
      <w:r w:rsidRPr="002E194B">
        <w:rPr>
          <w:b/>
          <w:i/>
        </w:rPr>
        <w:t>h</w:t>
      </w:r>
      <w:r w:rsidRPr="002E194B">
        <w:t xml:space="preserve"> is the transition proportion for the financial year.</w:t>
      </w:r>
    </w:p>
    <w:p w14:paraId="48402525" w14:textId="77777777" w:rsidR="00A266F2" w:rsidRPr="002E194B" w:rsidRDefault="00A266F2" w:rsidP="00A266F2">
      <w:pPr>
        <w:pStyle w:val="Definition"/>
      </w:pPr>
      <w:r w:rsidRPr="002E194B">
        <w:rPr>
          <w:b/>
          <w:i/>
        </w:rPr>
        <w:t>EI</w:t>
      </w:r>
      <w:r w:rsidRPr="002E194B">
        <w:t>, in relation to a production variable for the facility for the financial year, is the default emissions intensity number of the production variable for the financial year.</w:t>
      </w:r>
    </w:p>
    <w:p w14:paraId="5FDDE869" w14:textId="17799186" w:rsidR="00A266F2" w:rsidRPr="002E194B" w:rsidRDefault="00A266F2" w:rsidP="00A266F2">
      <w:pPr>
        <w:pStyle w:val="notetext"/>
      </w:pPr>
      <w:r w:rsidRPr="002E194B">
        <w:t>Note:</w:t>
      </w:r>
      <w:r w:rsidRPr="002E194B">
        <w:tab/>
        <w:t xml:space="preserve">The default emissions intensity number of tonnes of reservoir carbon dioxide from new gas fields is zero (see </w:t>
      </w:r>
      <w:r w:rsidR="00432A36" w:rsidRPr="002E194B">
        <w:t>section 3</w:t>
      </w:r>
      <w:r w:rsidRPr="002E194B">
        <w:t xml:space="preserve">5A of </w:t>
      </w:r>
      <w:r w:rsidR="00432A36" w:rsidRPr="002E194B">
        <w:t>Schedule 1</w:t>
      </w:r>
      <w:r w:rsidRPr="002E194B">
        <w:t>).</w:t>
      </w:r>
    </w:p>
    <w:p w14:paraId="5F29FA88" w14:textId="77777777" w:rsidR="00A266F2" w:rsidRPr="002E194B" w:rsidRDefault="00A266F2" w:rsidP="00A266F2">
      <w:pPr>
        <w:pStyle w:val="Definition"/>
      </w:pPr>
      <w:r w:rsidRPr="002E194B">
        <w:rPr>
          <w:b/>
          <w:i/>
        </w:rPr>
        <w:t>EI</w:t>
      </w:r>
      <w:r w:rsidRPr="002E194B">
        <w:rPr>
          <w:b/>
          <w:i/>
          <w:vertAlign w:val="subscript"/>
        </w:rPr>
        <w:t>F</w:t>
      </w:r>
      <w:r w:rsidRPr="002E194B">
        <w:t>, in relation to a production variable for the facility for the financial year, is:</w:t>
      </w:r>
    </w:p>
    <w:p w14:paraId="687D0CF2" w14:textId="2A13DD20" w:rsidR="00A266F2" w:rsidRPr="002E194B" w:rsidRDefault="00A266F2" w:rsidP="00A266F2">
      <w:pPr>
        <w:pStyle w:val="paragraph"/>
      </w:pPr>
      <w:r w:rsidRPr="002E194B">
        <w:tab/>
        <w:t>(a)</w:t>
      </w:r>
      <w:r w:rsidRPr="002E194B">
        <w:tab/>
        <w:t>if an emissions intensity determination that applies in relation to the facility for the financial year specifies a facility</w:t>
      </w:r>
      <w:r w:rsidR="002E194B">
        <w:noBreakHyphen/>
      </w:r>
      <w:r w:rsidRPr="002E194B">
        <w:t>specific emissions intensity number of the production variable—that number; or</w:t>
      </w:r>
    </w:p>
    <w:p w14:paraId="20667C14" w14:textId="77777777" w:rsidR="00A266F2" w:rsidRPr="002E194B" w:rsidRDefault="00A266F2" w:rsidP="00A266F2">
      <w:pPr>
        <w:pStyle w:val="paragraph"/>
      </w:pPr>
      <w:r w:rsidRPr="002E194B">
        <w:tab/>
        <w:t>(b)</w:t>
      </w:r>
      <w:r w:rsidRPr="002E194B">
        <w:tab/>
        <w:t>otherwise—0.</w:t>
      </w:r>
    </w:p>
    <w:p w14:paraId="16B2CEC7" w14:textId="77777777" w:rsidR="00A266F2" w:rsidRPr="002E194B" w:rsidRDefault="00A266F2" w:rsidP="00A266F2">
      <w:pPr>
        <w:pStyle w:val="Definition"/>
      </w:pPr>
      <w:r w:rsidRPr="002E194B">
        <w:rPr>
          <w:b/>
          <w:i/>
        </w:rPr>
        <w:t>Q</w:t>
      </w:r>
      <w:r w:rsidRPr="002E194B">
        <w:t>, in relation to a production variable for the facility for the financial year, is:</w:t>
      </w:r>
    </w:p>
    <w:p w14:paraId="64B37505" w14:textId="24544D96" w:rsidR="00A266F2" w:rsidRPr="002E194B" w:rsidRDefault="00A266F2" w:rsidP="00A266F2">
      <w:pPr>
        <w:pStyle w:val="paragraph"/>
      </w:pPr>
      <w:r w:rsidRPr="002E194B">
        <w:tab/>
        <w:t>(a)</w:t>
      </w:r>
      <w:r w:rsidRPr="002E194B">
        <w:tab/>
        <w:t>if an emissions intensity determination that applies in relation to the facility for the financial year specifies a facility</w:t>
      </w:r>
      <w:r w:rsidR="002E194B">
        <w:noBreakHyphen/>
      </w:r>
      <w:r w:rsidRPr="002E194B">
        <w:t>specific emissions intensity number of the production variable—the quantity of the production variable for the facility for the financial year; or</w:t>
      </w:r>
    </w:p>
    <w:p w14:paraId="539D1AA8" w14:textId="77777777" w:rsidR="00A266F2" w:rsidRPr="002E194B" w:rsidRDefault="00A266F2" w:rsidP="00A266F2">
      <w:pPr>
        <w:pStyle w:val="paragraph"/>
      </w:pPr>
      <w:r w:rsidRPr="002E194B">
        <w:tab/>
        <w:t>(b)</w:t>
      </w:r>
      <w:r w:rsidRPr="002E194B">
        <w:tab/>
        <w:t>otherwise—0.</w:t>
      </w:r>
    </w:p>
    <w:p w14:paraId="4D1470B4" w14:textId="77777777" w:rsidR="00A266F2" w:rsidRPr="002E194B" w:rsidRDefault="00A266F2" w:rsidP="00A266F2">
      <w:pPr>
        <w:pStyle w:val="Definition"/>
      </w:pPr>
      <w:r w:rsidRPr="002E194B">
        <w:rPr>
          <w:b/>
          <w:i/>
        </w:rPr>
        <w:t>EI</w:t>
      </w:r>
      <w:r w:rsidRPr="002E194B">
        <w:rPr>
          <w:b/>
          <w:i/>
          <w:vertAlign w:val="subscript"/>
        </w:rPr>
        <w:t>B</w:t>
      </w:r>
      <w:r w:rsidRPr="002E194B">
        <w:t>, in relation to a production variable for the facility for the financial year, is:</w:t>
      </w:r>
    </w:p>
    <w:p w14:paraId="243482C8" w14:textId="77777777" w:rsidR="00A266F2" w:rsidRPr="002E194B" w:rsidRDefault="00A266F2" w:rsidP="00A266F2">
      <w:pPr>
        <w:pStyle w:val="paragraph"/>
      </w:pPr>
      <w:r w:rsidRPr="002E194B">
        <w:tab/>
        <w:t>(a)</w:t>
      </w:r>
      <w:r w:rsidRPr="002E194B">
        <w:tab/>
        <w:t>if there is a best practice emissions intensity number for the production variable for the financial year—that number; or</w:t>
      </w:r>
    </w:p>
    <w:p w14:paraId="0D8A00E3" w14:textId="77777777" w:rsidR="00A266F2" w:rsidRPr="002E194B" w:rsidRDefault="00A266F2" w:rsidP="00A266F2">
      <w:pPr>
        <w:pStyle w:val="paragraph"/>
        <w:rPr>
          <w:bCs/>
          <w:iCs/>
        </w:rPr>
      </w:pPr>
      <w:r w:rsidRPr="002E194B">
        <w:tab/>
        <w:t>(b)</w:t>
      </w:r>
      <w:r w:rsidRPr="002E194B">
        <w:tab/>
        <w:t xml:space="preserve">otherwise—the </w:t>
      </w:r>
      <w:r w:rsidRPr="002E194B">
        <w:rPr>
          <w:bCs/>
          <w:iCs/>
        </w:rPr>
        <w:t>default emissions intensity number for the production variable for the financial year.</w:t>
      </w:r>
    </w:p>
    <w:p w14:paraId="0250A9DC" w14:textId="358C5EC4" w:rsidR="00A266F2" w:rsidRPr="002E194B" w:rsidRDefault="00A266F2" w:rsidP="00A266F2">
      <w:pPr>
        <w:pStyle w:val="notetext"/>
        <w:rPr>
          <w:bCs/>
          <w:iCs/>
        </w:rPr>
      </w:pPr>
      <w:r w:rsidRPr="002E194B">
        <w:t>Note:</w:t>
      </w:r>
      <w:r w:rsidRPr="002E194B">
        <w:tab/>
        <w:t xml:space="preserve">The best practice emissions intensity number of tonnes of reservoir carbon dioxide from new gas fields is zero (see </w:t>
      </w:r>
      <w:r w:rsidR="00432A36" w:rsidRPr="002E194B">
        <w:t>section 3</w:t>
      </w:r>
      <w:r w:rsidRPr="002E194B">
        <w:t xml:space="preserve">5A of </w:t>
      </w:r>
      <w:r w:rsidR="00432A36" w:rsidRPr="002E194B">
        <w:t>Schedule 1</w:t>
      </w:r>
      <w:r w:rsidRPr="002E194B">
        <w:t>).</w:t>
      </w:r>
    </w:p>
    <w:p w14:paraId="6B910289" w14:textId="77777777" w:rsidR="00A266F2" w:rsidRPr="002E194B" w:rsidRDefault="00A266F2" w:rsidP="00A266F2">
      <w:pPr>
        <w:pStyle w:val="Definition"/>
      </w:pPr>
      <w:r w:rsidRPr="002E194B">
        <w:rPr>
          <w:b/>
          <w:i/>
        </w:rPr>
        <w:t>Q</w:t>
      </w:r>
      <w:r w:rsidRPr="002E194B">
        <w:rPr>
          <w:b/>
          <w:i/>
          <w:vertAlign w:val="subscript"/>
        </w:rPr>
        <w:t>B</w:t>
      </w:r>
      <w:r w:rsidRPr="002E194B">
        <w:t>, in relation to a production variable for the facility for the financial year, is:</w:t>
      </w:r>
    </w:p>
    <w:p w14:paraId="351B22A8" w14:textId="6A8D71C4" w:rsidR="00A266F2" w:rsidRPr="002E194B" w:rsidRDefault="00A266F2" w:rsidP="00A266F2">
      <w:pPr>
        <w:pStyle w:val="paragraph"/>
      </w:pPr>
      <w:r w:rsidRPr="002E194B">
        <w:tab/>
        <w:t>(a)</w:t>
      </w:r>
      <w:r w:rsidRPr="002E194B">
        <w:tab/>
        <w:t>if an emissions intensity determination that applies in relation to the facility for the financial year specifies a facility</w:t>
      </w:r>
      <w:r w:rsidR="002E194B">
        <w:noBreakHyphen/>
      </w:r>
      <w:r w:rsidRPr="002E194B">
        <w:t>specific emissions intensity number of the production variable—0; or</w:t>
      </w:r>
    </w:p>
    <w:p w14:paraId="6D0D4C30" w14:textId="77777777" w:rsidR="00A266F2" w:rsidRPr="002E194B" w:rsidRDefault="00A266F2" w:rsidP="00A266F2">
      <w:pPr>
        <w:pStyle w:val="paragraph"/>
      </w:pPr>
      <w:r w:rsidRPr="002E194B">
        <w:tab/>
        <w:t>(b)</w:t>
      </w:r>
      <w:r w:rsidRPr="002E194B">
        <w:tab/>
        <w:t>otherwise—the quantity of the production variable for the facility for the financial year.</w:t>
      </w:r>
    </w:p>
    <w:p w14:paraId="3230C061" w14:textId="77777777" w:rsidR="00A266F2" w:rsidRPr="002E194B" w:rsidRDefault="00A266F2" w:rsidP="00A266F2">
      <w:pPr>
        <w:pStyle w:val="Definition"/>
      </w:pPr>
      <w:r w:rsidRPr="002E194B">
        <w:rPr>
          <w:b/>
          <w:i/>
        </w:rPr>
        <w:t>BA</w:t>
      </w:r>
      <w:r w:rsidRPr="002E194B">
        <w:t xml:space="preserve"> is the borrowing adjustment for the facility for the financial year.</w:t>
      </w:r>
    </w:p>
    <w:p w14:paraId="1351154B" w14:textId="198979DE" w:rsidR="00A266F2" w:rsidRPr="002E194B" w:rsidRDefault="00A266F2" w:rsidP="00A266F2">
      <w:pPr>
        <w:pStyle w:val="subsection"/>
      </w:pPr>
      <w:r w:rsidRPr="002E194B">
        <w:tab/>
        <w:t>(2)</w:t>
      </w:r>
      <w:r w:rsidRPr="002E194B">
        <w:tab/>
        <w:t xml:space="preserve">The number worked out using the formula in </w:t>
      </w:r>
      <w:r w:rsidR="00432A36" w:rsidRPr="002E194B">
        <w:t>subsection (</w:t>
      </w:r>
      <w:r w:rsidRPr="002E194B">
        <w:t>1) is to be rounded to the nearest whole number (rounding up if the first decimal place is 5 or more).</w:t>
      </w:r>
    </w:p>
    <w:p w14:paraId="28AA9FBC" w14:textId="77777777" w:rsidR="00A266F2" w:rsidRPr="002E194B" w:rsidRDefault="00A266F2" w:rsidP="00A266F2">
      <w:pPr>
        <w:pStyle w:val="ActHead5"/>
        <w:rPr>
          <w:b w:val="0"/>
        </w:rPr>
      </w:pPr>
      <w:bookmarkStart w:id="16" w:name="_Toc149819545"/>
      <w:r w:rsidRPr="002E194B">
        <w:rPr>
          <w:rStyle w:val="CharSectno"/>
        </w:rPr>
        <w:t>12</w:t>
      </w:r>
      <w:r w:rsidRPr="002E194B">
        <w:t xml:space="preserve">  Meaning of </w:t>
      </w:r>
      <w:r w:rsidRPr="002E194B">
        <w:rPr>
          <w:i/>
        </w:rPr>
        <w:t>existing facility</w:t>
      </w:r>
      <w:bookmarkEnd w:id="16"/>
    </w:p>
    <w:p w14:paraId="34BEBFB2" w14:textId="77777777" w:rsidR="00A266F2" w:rsidRPr="002E194B" w:rsidRDefault="00A266F2" w:rsidP="00A266F2">
      <w:pPr>
        <w:pStyle w:val="subsection"/>
      </w:pPr>
      <w:r w:rsidRPr="002E194B">
        <w:tab/>
        <w:t>(1)</w:t>
      </w:r>
      <w:r w:rsidRPr="002E194B">
        <w:tab/>
        <w:t xml:space="preserve">A facility is an </w:t>
      </w:r>
      <w:r w:rsidRPr="002E194B">
        <w:rPr>
          <w:b/>
          <w:i/>
        </w:rPr>
        <w:t>existing facility</w:t>
      </w:r>
      <w:r w:rsidRPr="002E194B">
        <w:t xml:space="preserve"> if there are one or more historical production variables or transitional production variables for the facility.</w:t>
      </w:r>
    </w:p>
    <w:p w14:paraId="14CCE5AF" w14:textId="77777777" w:rsidR="00A266F2" w:rsidRPr="002E194B" w:rsidRDefault="00A266F2" w:rsidP="00A266F2">
      <w:pPr>
        <w:pStyle w:val="subsection"/>
      </w:pPr>
      <w:r w:rsidRPr="002E194B">
        <w:tab/>
        <w:t>(2)</w:t>
      </w:r>
      <w:r w:rsidRPr="002E194B">
        <w:tab/>
        <w:t xml:space="preserve">A </w:t>
      </w:r>
      <w:r w:rsidRPr="002E194B">
        <w:rPr>
          <w:b/>
          <w:i/>
        </w:rPr>
        <w:t>historical production variable</w:t>
      </w:r>
      <w:r w:rsidRPr="002E194B">
        <w:t>, for a facility, is a production variable that:</w:t>
      </w:r>
    </w:p>
    <w:p w14:paraId="13943222" w14:textId="0D00F477" w:rsidR="00A266F2" w:rsidRPr="002E194B" w:rsidRDefault="00A266F2" w:rsidP="00A266F2">
      <w:pPr>
        <w:pStyle w:val="paragraph"/>
      </w:pPr>
      <w:r w:rsidRPr="002E194B">
        <w:lastRenderedPageBreak/>
        <w:tab/>
        <w:t>(a)</w:t>
      </w:r>
      <w:r w:rsidRPr="002E194B">
        <w:tab/>
        <w:t xml:space="preserve">was applicable to the facility, in accordance with </w:t>
      </w:r>
      <w:r w:rsidR="00432A36" w:rsidRPr="002E194B">
        <w:t>Schedule 1</w:t>
      </w:r>
      <w:r w:rsidRPr="002E194B">
        <w:t>, at any time during a historical financial year; and</w:t>
      </w:r>
    </w:p>
    <w:p w14:paraId="375407BC" w14:textId="2510663E" w:rsidR="00A266F2" w:rsidRPr="002E194B" w:rsidRDefault="00A266F2" w:rsidP="00A266F2">
      <w:pPr>
        <w:pStyle w:val="paragraph"/>
      </w:pPr>
      <w:r w:rsidRPr="002E194B">
        <w:tab/>
        <w:t>(b)</w:t>
      </w:r>
      <w:r w:rsidRPr="002E194B">
        <w:tab/>
        <w:t>was not a non</w:t>
      </w:r>
      <w:r w:rsidR="002E194B">
        <w:noBreakHyphen/>
      </w:r>
      <w:r w:rsidRPr="002E194B">
        <w:t>commercial production variable for the facility for a historical financial year.</w:t>
      </w:r>
    </w:p>
    <w:p w14:paraId="2DB998C8" w14:textId="77777777" w:rsidR="00A266F2" w:rsidRPr="002E194B" w:rsidRDefault="00A266F2" w:rsidP="00A266F2">
      <w:pPr>
        <w:pStyle w:val="subsection"/>
      </w:pPr>
      <w:r w:rsidRPr="002E194B">
        <w:tab/>
        <w:t>(3)</w:t>
      </w:r>
      <w:r w:rsidRPr="002E194B">
        <w:tab/>
        <w:t xml:space="preserve">A </w:t>
      </w:r>
      <w:r w:rsidRPr="002E194B">
        <w:rPr>
          <w:b/>
          <w:i/>
        </w:rPr>
        <w:t>historical financial year</w:t>
      </w:r>
      <w:r w:rsidRPr="002E194B">
        <w:t xml:space="preserve"> is:</w:t>
      </w:r>
    </w:p>
    <w:p w14:paraId="4426F032" w14:textId="7EC3A1F4" w:rsidR="00A266F2" w:rsidRPr="002E194B" w:rsidRDefault="00A266F2" w:rsidP="00A266F2">
      <w:pPr>
        <w:pStyle w:val="paragraph"/>
      </w:pPr>
      <w:r w:rsidRPr="002E194B">
        <w:tab/>
        <w:t>(a)</w:t>
      </w:r>
      <w:r w:rsidRPr="002E194B">
        <w:tab/>
        <w:t xml:space="preserve">the financial year beginning on </w:t>
      </w:r>
      <w:r w:rsidR="00432A36" w:rsidRPr="002E194B">
        <w:t>1 July</w:t>
      </w:r>
      <w:r w:rsidRPr="002E194B">
        <w:t xml:space="preserve"> 2017; or</w:t>
      </w:r>
    </w:p>
    <w:p w14:paraId="24D98934" w14:textId="6A21FEF1" w:rsidR="00A266F2" w:rsidRPr="002E194B" w:rsidRDefault="00A266F2" w:rsidP="00A266F2">
      <w:pPr>
        <w:pStyle w:val="paragraph"/>
      </w:pPr>
      <w:r w:rsidRPr="002E194B">
        <w:tab/>
        <w:t>(b)</w:t>
      </w:r>
      <w:r w:rsidRPr="002E194B">
        <w:tab/>
        <w:t xml:space="preserve">the financial year beginning on </w:t>
      </w:r>
      <w:r w:rsidR="00432A36" w:rsidRPr="002E194B">
        <w:t>1 July</w:t>
      </w:r>
      <w:r w:rsidRPr="002E194B">
        <w:t xml:space="preserve"> 2018; or</w:t>
      </w:r>
    </w:p>
    <w:p w14:paraId="48715DF7" w14:textId="310508A5" w:rsidR="00A266F2" w:rsidRPr="002E194B" w:rsidRDefault="00A266F2" w:rsidP="00A266F2">
      <w:pPr>
        <w:pStyle w:val="paragraph"/>
      </w:pPr>
      <w:r w:rsidRPr="002E194B">
        <w:tab/>
        <w:t>(c)</w:t>
      </w:r>
      <w:r w:rsidRPr="002E194B">
        <w:tab/>
        <w:t xml:space="preserve">the financial year beginning on </w:t>
      </w:r>
      <w:r w:rsidR="00432A36" w:rsidRPr="002E194B">
        <w:t>1 July</w:t>
      </w:r>
      <w:r w:rsidRPr="002E194B">
        <w:t xml:space="preserve"> 2019; or</w:t>
      </w:r>
    </w:p>
    <w:p w14:paraId="402EB0E9" w14:textId="37DD5510" w:rsidR="00A266F2" w:rsidRPr="002E194B" w:rsidRDefault="00A266F2" w:rsidP="00A266F2">
      <w:pPr>
        <w:pStyle w:val="paragraph"/>
      </w:pPr>
      <w:r w:rsidRPr="002E194B">
        <w:tab/>
        <w:t>(d)</w:t>
      </w:r>
      <w:r w:rsidRPr="002E194B">
        <w:tab/>
        <w:t xml:space="preserve">the financial year beginning on </w:t>
      </w:r>
      <w:r w:rsidR="00432A36" w:rsidRPr="002E194B">
        <w:t>1 July</w:t>
      </w:r>
      <w:r w:rsidRPr="002E194B">
        <w:t xml:space="preserve"> 2020; or</w:t>
      </w:r>
    </w:p>
    <w:p w14:paraId="5A45AEDD" w14:textId="5F5F3D32" w:rsidR="00A266F2" w:rsidRPr="002E194B" w:rsidRDefault="00A266F2" w:rsidP="00A266F2">
      <w:pPr>
        <w:pStyle w:val="paragraph"/>
      </w:pPr>
      <w:r w:rsidRPr="002E194B">
        <w:tab/>
        <w:t>(e)</w:t>
      </w:r>
      <w:r w:rsidRPr="002E194B">
        <w:tab/>
        <w:t xml:space="preserve">the financial year beginning on </w:t>
      </w:r>
      <w:r w:rsidR="00432A36" w:rsidRPr="002E194B">
        <w:t>1 July</w:t>
      </w:r>
      <w:r w:rsidRPr="002E194B">
        <w:t xml:space="preserve"> 2021.</w:t>
      </w:r>
    </w:p>
    <w:p w14:paraId="3E52346B" w14:textId="77777777" w:rsidR="00A266F2" w:rsidRPr="002E194B" w:rsidRDefault="00A266F2" w:rsidP="00A266F2">
      <w:pPr>
        <w:pStyle w:val="subsection"/>
      </w:pPr>
      <w:r w:rsidRPr="002E194B">
        <w:tab/>
        <w:t>(4)</w:t>
      </w:r>
      <w:r w:rsidRPr="002E194B">
        <w:tab/>
        <w:t xml:space="preserve">A </w:t>
      </w:r>
      <w:r w:rsidRPr="002E194B">
        <w:rPr>
          <w:b/>
          <w:i/>
        </w:rPr>
        <w:t>transitional production variable</w:t>
      </w:r>
      <w:r w:rsidRPr="002E194B">
        <w:t>, for a facility, is a production variable that:</w:t>
      </w:r>
    </w:p>
    <w:p w14:paraId="72B1C86E" w14:textId="725BB88C" w:rsidR="00A266F2" w:rsidRPr="002E194B" w:rsidRDefault="00A266F2" w:rsidP="00A266F2">
      <w:pPr>
        <w:pStyle w:val="paragraph"/>
      </w:pPr>
      <w:r w:rsidRPr="002E194B">
        <w:tab/>
        <w:t>(a)</w:t>
      </w:r>
      <w:r w:rsidRPr="002E194B">
        <w:tab/>
        <w:t xml:space="preserve">was not applicable to the facility, in accordance with </w:t>
      </w:r>
      <w:r w:rsidR="00432A36" w:rsidRPr="002E194B">
        <w:t>Schedule 1</w:t>
      </w:r>
      <w:r w:rsidRPr="002E194B">
        <w:t>, at any time during a historical financial year; and</w:t>
      </w:r>
    </w:p>
    <w:p w14:paraId="296322D1" w14:textId="2EC90D13" w:rsidR="00A266F2" w:rsidRPr="002E194B" w:rsidRDefault="00A266F2" w:rsidP="00A266F2">
      <w:pPr>
        <w:pStyle w:val="paragraph"/>
      </w:pPr>
      <w:r w:rsidRPr="002E194B">
        <w:tab/>
        <w:t>(b)</w:t>
      </w:r>
      <w:r w:rsidRPr="002E194B">
        <w:tab/>
        <w:t xml:space="preserve">was applicable to the facility, in accordance with </w:t>
      </w:r>
      <w:r w:rsidR="00432A36" w:rsidRPr="002E194B">
        <w:t>Schedule 1</w:t>
      </w:r>
      <w:r w:rsidRPr="002E194B">
        <w:t xml:space="preserve">, at a time during the financial year beginning on </w:t>
      </w:r>
      <w:r w:rsidR="00432A36" w:rsidRPr="002E194B">
        <w:t>1 July</w:t>
      </w:r>
      <w:r w:rsidRPr="002E194B">
        <w:t xml:space="preserve"> 2022; and</w:t>
      </w:r>
    </w:p>
    <w:p w14:paraId="5B3B7355" w14:textId="0A025317" w:rsidR="00A266F2" w:rsidRPr="002E194B" w:rsidRDefault="00A266F2" w:rsidP="00A266F2">
      <w:pPr>
        <w:pStyle w:val="paragraph"/>
      </w:pPr>
      <w:r w:rsidRPr="002E194B">
        <w:tab/>
        <w:t>(c)</w:t>
      </w:r>
      <w:r w:rsidRPr="002E194B">
        <w:tab/>
        <w:t>was not a non</w:t>
      </w:r>
      <w:r w:rsidR="002E194B">
        <w:noBreakHyphen/>
      </w:r>
      <w:r w:rsidRPr="002E194B">
        <w:t xml:space="preserve">commercial production variable for the facility for the financial year beginning on </w:t>
      </w:r>
      <w:r w:rsidR="00432A36" w:rsidRPr="002E194B">
        <w:t>1 July</w:t>
      </w:r>
      <w:r w:rsidRPr="002E194B">
        <w:t xml:space="preserve"> 2022.</w:t>
      </w:r>
    </w:p>
    <w:p w14:paraId="12C461B1" w14:textId="57826EF4" w:rsidR="00A266F2" w:rsidRPr="002E194B" w:rsidRDefault="00A266F2" w:rsidP="00A266F2">
      <w:pPr>
        <w:pStyle w:val="subsection"/>
      </w:pPr>
      <w:r w:rsidRPr="002E194B">
        <w:tab/>
        <w:t>(5)</w:t>
      </w:r>
      <w:r w:rsidRPr="002E194B">
        <w:tab/>
        <w:t xml:space="preserve">A </w:t>
      </w:r>
      <w:r w:rsidRPr="002E194B">
        <w:rPr>
          <w:b/>
          <w:i/>
        </w:rPr>
        <w:t>non</w:t>
      </w:r>
      <w:r w:rsidR="002E194B">
        <w:rPr>
          <w:b/>
          <w:i/>
        </w:rPr>
        <w:noBreakHyphen/>
      </w:r>
      <w:r w:rsidRPr="002E194B">
        <w:rPr>
          <w:b/>
          <w:i/>
        </w:rPr>
        <w:t>commercial production variable</w:t>
      </w:r>
      <w:r w:rsidRPr="002E194B">
        <w:t xml:space="preserve">, for a facility for a financial year, is a production variable that, at a time during the financial year, was applicable to the facility, in accordance with </w:t>
      </w:r>
      <w:r w:rsidR="00432A36" w:rsidRPr="002E194B">
        <w:t>Schedule 1</w:t>
      </w:r>
      <w:r w:rsidRPr="002E194B">
        <w:t>, merely because of testing or piloting activities undertaken at the facility.</w:t>
      </w:r>
    </w:p>
    <w:p w14:paraId="12E486AA" w14:textId="77777777" w:rsidR="00A266F2" w:rsidRPr="002E194B" w:rsidRDefault="00A266F2" w:rsidP="00A266F2">
      <w:pPr>
        <w:pStyle w:val="ActHead4"/>
      </w:pPr>
      <w:bookmarkStart w:id="17" w:name="_Toc149819546"/>
      <w:r w:rsidRPr="002E194B">
        <w:rPr>
          <w:rStyle w:val="CharSubdNo"/>
        </w:rPr>
        <w:t>Subdivision B</w:t>
      </w:r>
      <w:r w:rsidRPr="002E194B">
        <w:t>—</w:t>
      </w:r>
      <w:r w:rsidRPr="002E194B">
        <w:rPr>
          <w:rStyle w:val="CharSubdText"/>
        </w:rPr>
        <w:t>Transition proportion</w:t>
      </w:r>
      <w:bookmarkEnd w:id="17"/>
    </w:p>
    <w:p w14:paraId="640EE68C" w14:textId="77777777" w:rsidR="00A266F2" w:rsidRPr="002E194B" w:rsidRDefault="00A266F2" w:rsidP="00A266F2">
      <w:pPr>
        <w:pStyle w:val="ActHead5"/>
      </w:pPr>
      <w:bookmarkStart w:id="18" w:name="_Toc149819547"/>
      <w:r w:rsidRPr="002E194B">
        <w:rPr>
          <w:rStyle w:val="CharSectno"/>
        </w:rPr>
        <w:t>13</w:t>
      </w:r>
      <w:r w:rsidRPr="002E194B">
        <w:t xml:space="preserve">  Transition proportion</w:t>
      </w:r>
      <w:bookmarkEnd w:id="18"/>
    </w:p>
    <w:p w14:paraId="2AAF6AF1" w14:textId="77777777" w:rsidR="00A266F2" w:rsidRPr="002E194B" w:rsidRDefault="00A266F2" w:rsidP="00A266F2">
      <w:pPr>
        <w:pStyle w:val="subsection"/>
      </w:pPr>
      <w:r w:rsidRPr="002E194B">
        <w:tab/>
      </w:r>
      <w:r w:rsidRPr="002E194B">
        <w:tab/>
        <w:t xml:space="preserve">The </w:t>
      </w:r>
      <w:r w:rsidRPr="002E194B">
        <w:rPr>
          <w:b/>
          <w:i/>
        </w:rPr>
        <w:t>transition proportion</w:t>
      </w:r>
      <w:r w:rsidRPr="002E194B">
        <w:t xml:space="preserve"> for a financial year beginning on a day specified in column 1 of an item of the following table is the number specified in column 2 of that item.</w:t>
      </w:r>
    </w:p>
    <w:p w14:paraId="26A6707A" w14:textId="77777777" w:rsidR="00A266F2" w:rsidRPr="002E194B" w:rsidRDefault="00A266F2" w:rsidP="00A266F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A266F2" w:rsidRPr="002E194B" w14:paraId="59097766" w14:textId="77777777" w:rsidTr="00511F3E">
        <w:trPr>
          <w:tblHeader/>
        </w:trPr>
        <w:tc>
          <w:tcPr>
            <w:tcW w:w="8312" w:type="dxa"/>
            <w:gridSpan w:val="3"/>
            <w:tcBorders>
              <w:top w:val="single" w:sz="12" w:space="0" w:color="auto"/>
              <w:bottom w:val="single" w:sz="6" w:space="0" w:color="auto"/>
            </w:tcBorders>
            <w:shd w:val="clear" w:color="auto" w:fill="auto"/>
          </w:tcPr>
          <w:p w14:paraId="5A35B263" w14:textId="77777777" w:rsidR="00A266F2" w:rsidRPr="002E194B" w:rsidRDefault="00A266F2" w:rsidP="00511F3E">
            <w:pPr>
              <w:pStyle w:val="TableHeading"/>
            </w:pPr>
            <w:r w:rsidRPr="002E194B">
              <w:t>Transition proportion</w:t>
            </w:r>
          </w:p>
        </w:tc>
      </w:tr>
      <w:tr w:rsidR="00A266F2" w:rsidRPr="002E194B" w14:paraId="409AEDEE" w14:textId="77777777" w:rsidTr="00511F3E">
        <w:trPr>
          <w:tblHeader/>
        </w:trPr>
        <w:tc>
          <w:tcPr>
            <w:tcW w:w="714" w:type="dxa"/>
            <w:tcBorders>
              <w:top w:val="single" w:sz="6" w:space="0" w:color="auto"/>
              <w:bottom w:val="single" w:sz="12" w:space="0" w:color="auto"/>
            </w:tcBorders>
            <w:shd w:val="clear" w:color="auto" w:fill="auto"/>
          </w:tcPr>
          <w:p w14:paraId="5B36726C" w14:textId="77777777" w:rsidR="00A266F2" w:rsidRPr="002E194B" w:rsidRDefault="00A266F2" w:rsidP="00511F3E">
            <w:pPr>
              <w:pStyle w:val="TableHeading"/>
            </w:pPr>
          </w:p>
          <w:p w14:paraId="52D0886D" w14:textId="77777777" w:rsidR="00A266F2" w:rsidRPr="002E194B" w:rsidRDefault="00A266F2" w:rsidP="00511F3E">
            <w:pPr>
              <w:pStyle w:val="TableHeading"/>
            </w:pPr>
            <w:r w:rsidRPr="002E194B">
              <w:t>Item</w:t>
            </w:r>
          </w:p>
        </w:tc>
        <w:tc>
          <w:tcPr>
            <w:tcW w:w="3799" w:type="dxa"/>
            <w:tcBorders>
              <w:top w:val="single" w:sz="6" w:space="0" w:color="auto"/>
              <w:bottom w:val="single" w:sz="12" w:space="0" w:color="auto"/>
            </w:tcBorders>
            <w:shd w:val="clear" w:color="auto" w:fill="auto"/>
          </w:tcPr>
          <w:p w14:paraId="250EACB8" w14:textId="77777777" w:rsidR="00A266F2" w:rsidRPr="002E194B" w:rsidRDefault="00A266F2" w:rsidP="00511F3E">
            <w:pPr>
              <w:pStyle w:val="TableHeading"/>
            </w:pPr>
            <w:r w:rsidRPr="002E194B">
              <w:t>Column 1</w:t>
            </w:r>
          </w:p>
          <w:p w14:paraId="3F04D0A2" w14:textId="77777777" w:rsidR="00A266F2" w:rsidRPr="002E194B" w:rsidRDefault="00A266F2" w:rsidP="00511F3E">
            <w:pPr>
              <w:pStyle w:val="TableHeading"/>
            </w:pPr>
            <w:r w:rsidRPr="002E194B">
              <w:t>Financial year</w:t>
            </w:r>
          </w:p>
        </w:tc>
        <w:tc>
          <w:tcPr>
            <w:tcW w:w="3799" w:type="dxa"/>
            <w:tcBorders>
              <w:top w:val="single" w:sz="6" w:space="0" w:color="auto"/>
              <w:bottom w:val="single" w:sz="12" w:space="0" w:color="auto"/>
            </w:tcBorders>
            <w:shd w:val="clear" w:color="auto" w:fill="auto"/>
          </w:tcPr>
          <w:p w14:paraId="36C49CC3" w14:textId="77777777" w:rsidR="00A266F2" w:rsidRPr="002E194B" w:rsidRDefault="00A266F2" w:rsidP="00511F3E">
            <w:pPr>
              <w:pStyle w:val="TableHeading"/>
            </w:pPr>
            <w:r w:rsidRPr="002E194B">
              <w:t>Column 2</w:t>
            </w:r>
          </w:p>
          <w:p w14:paraId="2FBEAA60" w14:textId="77777777" w:rsidR="00A266F2" w:rsidRPr="002E194B" w:rsidRDefault="00A266F2" w:rsidP="00511F3E">
            <w:pPr>
              <w:pStyle w:val="TableHeading"/>
            </w:pPr>
            <w:r w:rsidRPr="002E194B">
              <w:t>Transition proportion</w:t>
            </w:r>
          </w:p>
        </w:tc>
      </w:tr>
      <w:tr w:rsidR="00A266F2" w:rsidRPr="002E194B" w14:paraId="48FD7072" w14:textId="77777777" w:rsidTr="00511F3E">
        <w:tc>
          <w:tcPr>
            <w:tcW w:w="714" w:type="dxa"/>
            <w:tcBorders>
              <w:top w:val="single" w:sz="12" w:space="0" w:color="auto"/>
            </w:tcBorders>
            <w:shd w:val="clear" w:color="auto" w:fill="auto"/>
          </w:tcPr>
          <w:p w14:paraId="12A6A120" w14:textId="77777777" w:rsidR="00A266F2" w:rsidRPr="002E194B" w:rsidRDefault="00A266F2" w:rsidP="00511F3E">
            <w:pPr>
              <w:pStyle w:val="Tabletext"/>
            </w:pPr>
            <w:r w:rsidRPr="002E194B">
              <w:t>1</w:t>
            </w:r>
          </w:p>
        </w:tc>
        <w:tc>
          <w:tcPr>
            <w:tcW w:w="3799" w:type="dxa"/>
            <w:tcBorders>
              <w:top w:val="single" w:sz="12" w:space="0" w:color="auto"/>
            </w:tcBorders>
            <w:shd w:val="clear" w:color="auto" w:fill="auto"/>
          </w:tcPr>
          <w:p w14:paraId="1D7FFE0D" w14:textId="37CEC0E4" w:rsidR="00A266F2" w:rsidRPr="002E194B" w:rsidRDefault="00432A36" w:rsidP="00511F3E">
            <w:pPr>
              <w:pStyle w:val="Tabletext"/>
              <w:rPr>
                <w:color w:val="000000" w:themeColor="text1"/>
              </w:rPr>
            </w:pPr>
            <w:r w:rsidRPr="002E194B">
              <w:rPr>
                <w:color w:val="000000" w:themeColor="text1"/>
              </w:rPr>
              <w:t>1 July</w:t>
            </w:r>
            <w:r w:rsidR="00A266F2" w:rsidRPr="002E194B">
              <w:rPr>
                <w:color w:val="000000" w:themeColor="text1"/>
              </w:rPr>
              <w:t xml:space="preserve"> 2023</w:t>
            </w:r>
          </w:p>
        </w:tc>
        <w:tc>
          <w:tcPr>
            <w:tcW w:w="3799" w:type="dxa"/>
            <w:tcBorders>
              <w:top w:val="single" w:sz="12" w:space="0" w:color="auto"/>
            </w:tcBorders>
            <w:shd w:val="clear" w:color="auto" w:fill="auto"/>
          </w:tcPr>
          <w:p w14:paraId="5241FFC1" w14:textId="77777777" w:rsidR="00A266F2" w:rsidRPr="002E194B" w:rsidRDefault="00A266F2" w:rsidP="00511F3E">
            <w:pPr>
              <w:pStyle w:val="Tabletext"/>
              <w:rPr>
                <w:color w:val="000000" w:themeColor="text1"/>
              </w:rPr>
            </w:pPr>
            <w:r w:rsidRPr="002E194B">
              <w:rPr>
                <w:color w:val="000000" w:themeColor="text1"/>
              </w:rPr>
              <w:t>0.1</w:t>
            </w:r>
          </w:p>
        </w:tc>
      </w:tr>
      <w:tr w:rsidR="00A266F2" w:rsidRPr="002E194B" w14:paraId="3BC54ACD" w14:textId="77777777" w:rsidTr="00511F3E">
        <w:tc>
          <w:tcPr>
            <w:tcW w:w="714" w:type="dxa"/>
            <w:shd w:val="clear" w:color="auto" w:fill="auto"/>
          </w:tcPr>
          <w:p w14:paraId="3DCF9D61" w14:textId="77777777" w:rsidR="00A266F2" w:rsidRPr="002E194B" w:rsidRDefault="00A266F2" w:rsidP="00511F3E">
            <w:pPr>
              <w:pStyle w:val="Tabletext"/>
            </w:pPr>
            <w:r w:rsidRPr="002E194B">
              <w:t>2</w:t>
            </w:r>
          </w:p>
        </w:tc>
        <w:tc>
          <w:tcPr>
            <w:tcW w:w="3799" w:type="dxa"/>
            <w:shd w:val="clear" w:color="auto" w:fill="auto"/>
          </w:tcPr>
          <w:p w14:paraId="60D57584" w14:textId="2BD91AEE" w:rsidR="00A266F2" w:rsidRPr="002E194B" w:rsidRDefault="00432A36" w:rsidP="00511F3E">
            <w:pPr>
              <w:pStyle w:val="Tabletext"/>
              <w:rPr>
                <w:color w:val="000000" w:themeColor="text1"/>
              </w:rPr>
            </w:pPr>
            <w:r w:rsidRPr="002E194B">
              <w:rPr>
                <w:iCs/>
                <w:color w:val="000000" w:themeColor="text1"/>
              </w:rPr>
              <w:t>1 July</w:t>
            </w:r>
            <w:r w:rsidR="00A266F2" w:rsidRPr="002E194B">
              <w:rPr>
                <w:iCs/>
                <w:color w:val="000000" w:themeColor="text1"/>
              </w:rPr>
              <w:t xml:space="preserve"> 2024</w:t>
            </w:r>
          </w:p>
        </w:tc>
        <w:tc>
          <w:tcPr>
            <w:tcW w:w="3799" w:type="dxa"/>
            <w:shd w:val="clear" w:color="auto" w:fill="auto"/>
          </w:tcPr>
          <w:p w14:paraId="780A3CA4" w14:textId="77777777" w:rsidR="00A266F2" w:rsidRPr="002E194B" w:rsidRDefault="00A266F2" w:rsidP="00511F3E">
            <w:pPr>
              <w:pStyle w:val="Tabletext"/>
              <w:rPr>
                <w:color w:val="000000" w:themeColor="text1"/>
              </w:rPr>
            </w:pPr>
            <w:r w:rsidRPr="002E194B">
              <w:rPr>
                <w:color w:val="000000" w:themeColor="text1"/>
              </w:rPr>
              <w:t>0.2</w:t>
            </w:r>
          </w:p>
        </w:tc>
      </w:tr>
      <w:tr w:rsidR="00A266F2" w:rsidRPr="002E194B" w14:paraId="3661B9DD" w14:textId="77777777" w:rsidTr="00511F3E">
        <w:tc>
          <w:tcPr>
            <w:tcW w:w="714" w:type="dxa"/>
            <w:shd w:val="clear" w:color="auto" w:fill="auto"/>
          </w:tcPr>
          <w:p w14:paraId="1AD3719E" w14:textId="77777777" w:rsidR="00A266F2" w:rsidRPr="002E194B" w:rsidRDefault="00A266F2" w:rsidP="00511F3E">
            <w:pPr>
              <w:pStyle w:val="Tabletext"/>
            </w:pPr>
            <w:r w:rsidRPr="002E194B">
              <w:t>3</w:t>
            </w:r>
          </w:p>
        </w:tc>
        <w:tc>
          <w:tcPr>
            <w:tcW w:w="3799" w:type="dxa"/>
            <w:shd w:val="clear" w:color="auto" w:fill="auto"/>
          </w:tcPr>
          <w:p w14:paraId="3CBA7764" w14:textId="4AC3FBF9" w:rsidR="00A266F2" w:rsidRPr="002E194B" w:rsidRDefault="00432A36" w:rsidP="00511F3E">
            <w:pPr>
              <w:pStyle w:val="Tabletext"/>
              <w:rPr>
                <w:i/>
                <w:iCs/>
                <w:color w:val="000000" w:themeColor="text1"/>
              </w:rPr>
            </w:pPr>
            <w:r w:rsidRPr="002E194B">
              <w:rPr>
                <w:iCs/>
                <w:color w:val="000000" w:themeColor="text1"/>
              </w:rPr>
              <w:t>1 July</w:t>
            </w:r>
            <w:r w:rsidR="00A266F2" w:rsidRPr="002E194B">
              <w:rPr>
                <w:iCs/>
                <w:color w:val="000000" w:themeColor="text1"/>
              </w:rPr>
              <w:t xml:space="preserve"> 2025</w:t>
            </w:r>
          </w:p>
        </w:tc>
        <w:tc>
          <w:tcPr>
            <w:tcW w:w="3799" w:type="dxa"/>
            <w:shd w:val="clear" w:color="auto" w:fill="auto"/>
          </w:tcPr>
          <w:p w14:paraId="58830B9F" w14:textId="77777777" w:rsidR="00A266F2" w:rsidRPr="002E194B" w:rsidRDefault="00A266F2" w:rsidP="00511F3E">
            <w:pPr>
              <w:pStyle w:val="Tabletext"/>
              <w:rPr>
                <w:color w:val="000000" w:themeColor="text1"/>
              </w:rPr>
            </w:pPr>
            <w:r w:rsidRPr="002E194B">
              <w:rPr>
                <w:color w:val="000000" w:themeColor="text1"/>
              </w:rPr>
              <w:t>0.3</w:t>
            </w:r>
          </w:p>
        </w:tc>
      </w:tr>
      <w:tr w:rsidR="00A266F2" w:rsidRPr="002E194B" w14:paraId="37F916BD" w14:textId="77777777" w:rsidTr="00511F3E">
        <w:tc>
          <w:tcPr>
            <w:tcW w:w="714" w:type="dxa"/>
            <w:shd w:val="clear" w:color="auto" w:fill="auto"/>
          </w:tcPr>
          <w:p w14:paraId="5E242ABA" w14:textId="77777777" w:rsidR="00A266F2" w:rsidRPr="002E194B" w:rsidRDefault="00A266F2" w:rsidP="00511F3E">
            <w:pPr>
              <w:pStyle w:val="Tabletext"/>
            </w:pPr>
            <w:r w:rsidRPr="002E194B">
              <w:t>4</w:t>
            </w:r>
          </w:p>
        </w:tc>
        <w:tc>
          <w:tcPr>
            <w:tcW w:w="3799" w:type="dxa"/>
            <w:shd w:val="clear" w:color="auto" w:fill="auto"/>
          </w:tcPr>
          <w:p w14:paraId="2C87FA70" w14:textId="17498F75" w:rsidR="00A266F2" w:rsidRPr="002E194B" w:rsidRDefault="00432A36" w:rsidP="00511F3E">
            <w:pPr>
              <w:pStyle w:val="Tabletext"/>
              <w:rPr>
                <w:i/>
                <w:iCs/>
                <w:color w:val="000000" w:themeColor="text1"/>
              </w:rPr>
            </w:pPr>
            <w:r w:rsidRPr="002E194B">
              <w:rPr>
                <w:iCs/>
                <w:color w:val="000000" w:themeColor="text1"/>
              </w:rPr>
              <w:t>1 July</w:t>
            </w:r>
            <w:r w:rsidR="00A266F2" w:rsidRPr="002E194B">
              <w:rPr>
                <w:iCs/>
                <w:color w:val="000000" w:themeColor="text1"/>
              </w:rPr>
              <w:t xml:space="preserve"> 2026</w:t>
            </w:r>
          </w:p>
        </w:tc>
        <w:tc>
          <w:tcPr>
            <w:tcW w:w="3799" w:type="dxa"/>
            <w:shd w:val="clear" w:color="auto" w:fill="auto"/>
          </w:tcPr>
          <w:p w14:paraId="779F5E7F" w14:textId="77777777" w:rsidR="00A266F2" w:rsidRPr="002E194B" w:rsidRDefault="00A266F2" w:rsidP="00511F3E">
            <w:pPr>
              <w:pStyle w:val="Tabletext"/>
              <w:rPr>
                <w:color w:val="000000" w:themeColor="text1"/>
              </w:rPr>
            </w:pPr>
            <w:r w:rsidRPr="002E194B">
              <w:rPr>
                <w:color w:val="000000" w:themeColor="text1"/>
              </w:rPr>
              <w:t>0.4</w:t>
            </w:r>
          </w:p>
        </w:tc>
      </w:tr>
      <w:tr w:rsidR="00A266F2" w:rsidRPr="002E194B" w14:paraId="0ADF237F" w14:textId="77777777" w:rsidTr="00511F3E">
        <w:tc>
          <w:tcPr>
            <w:tcW w:w="714" w:type="dxa"/>
            <w:shd w:val="clear" w:color="auto" w:fill="auto"/>
          </w:tcPr>
          <w:p w14:paraId="69EA1A03" w14:textId="77777777" w:rsidR="00A266F2" w:rsidRPr="002E194B" w:rsidRDefault="00A266F2" w:rsidP="00511F3E">
            <w:pPr>
              <w:pStyle w:val="Tabletext"/>
            </w:pPr>
            <w:r w:rsidRPr="002E194B">
              <w:t>5</w:t>
            </w:r>
          </w:p>
        </w:tc>
        <w:tc>
          <w:tcPr>
            <w:tcW w:w="3799" w:type="dxa"/>
            <w:shd w:val="clear" w:color="auto" w:fill="auto"/>
          </w:tcPr>
          <w:p w14:paraId="54F4DE9F" w14:textId="3BE7D1F9" w:rsidR="00A266F2" w:rsidRPr="002E194B" w:rsidRDefault="00432A36" w:rsidP="00511F3E">
            <w:pPr>
              <w:pStyle w:val="Tabletext"/>
              <w:rPr>
                <w:i/>
                <w:iCs/>
                <w:color w:val="000000" w:themeColor="text1"/>
              </w:rPr>
            </w:pPr>
            <w:r w:rsidRPr="002E194B">
              <w:rPr>
                <w:iCs/>
                <w:color w:val="000000" w:themeColor="text1"/>
              </w:rPr>
              <w:t>1 July</w:t>
            </w:r>
            <w:r w:rsidR="00A266F2" w:rsidRPr="002E194B">
              <w:rPr>
                <w:iCs/>
                <w:color w:val="000000" w:themeColor="text1"/>
              </w:rPr>
              <w:t xml:space="preserve"> 2027</w:t>
            </w:r>
          </w:p>
        </w:tc>
        <w:tc>
          <w:tcPr>
            <w:tcW w:w="3799" w:type="dxa"/>
            <w:shd w:val="clear" w:color="auto" w:fill="auto"/>
          </w:tcPr>
          <w:p w14:paraId="510D6B6D" w14:textId="77777777" w:rsidR="00A266F2" w:rsidRPr="002E194B" w:rsidRDefault="00A266F2" w:rsidP="00511F3E">
            <w:pPr>
              <w:pStyle w:val="Tabletext"/>
              <w:rPr>
                <w:color w:val="000000" w:themeColor="text1"/>
              </w:rPr>
            </w:pPr>
            <w:r w:rsidRPr="002E194B">
              <w:rPr>
                <w:color w:val="000000" w:themeColor="text1"/>
              </w:rPr>
              <w:t>0.6</w:t>
            </w:r>
          </w:p>
        </w:tc>
      </w:tr>
      <w:tr w:rsidR="00A266F2" w:rsidRPr="002E194B" w14:paraId="0BCA8ED4" w14:textId="77777777" w:rsidTr="00511F3E">
        <w:tc>
          <w:tcPr>
            <w:tcW w:w="714" w:type="dxa"/>
            <w:tcBorders>
              <w:bottom w:val="single" w:sz="2" w:space="0" w:color="auto"/>
            </w:tcBorders>
            <w:shd w:val="clear" w:color="auto" w:fill="auto"/>
          </w:tcPr>
          <w:p w14:paraId="2D616C05" w14:textId="77777777" w:rsidR="00A266F2" w:rsidRPr="002E194B" w:rsidRDefault="00A266F2" w:rsidP="00511F3E">
            <w:pPr>
              <w:pStyle w:val="Tabletext"/>
            </w:pPr>
            <w:r w:rsidRPr="002E194B">
              <w:t>6</w:t>
            </w:r>
          </w:p>
        </w:tc>
        <w:tc>
          <w:tcPr>
            <w:tcW w:w="3799" w:type="dxa"/>
            <w:tcBorders>
              <w:bottom w:val="single" w:sz="2" w:space="0" w:color="auto"/>
            </w:tcBorders>
            <w:shd w:val="clear" w:color="auto" w:fill="auto"/>
          </w:tcPr>
          <w:p w14:paraId="0D79CE17" w14:textId="0D9DFC1C" w:rsidR="00A266F2" w:rsidRPr="002E194B" w:rsidRDefault="00432A36" w:rsidP="00511F3E">
            <w:pPr>
              <w:pStyle w:val="Tabletext"/>
              <w:rPr>
                <w:i/>
                <w:iCs/>
                <w:color w:val="000000" w:themeColor="text1"/>
              </w:rPr>
            </w:pPr>
            <w:r w:rsidRPr="002E194B">
              <w:rPr>
                <w:iCs/>
                <w:color w:val="000000" w:themeColor="text1"/>
              </w:rPr>
              <w:t>1 July</w:t>
            </w:r>
            <w:r w:rsidR="00A266F2" w:rsidRPr="002E194B">
              <w:rPr>
                <w:iCs/>
                <w:color w:val="000000" w:themeColor="text1"/>
              </w:rPr>
              <w:t xml:space="preserve"> 2028</w:t>
            </w:r>
          </w:p>
        </w:tc>
        <w:tc>
          <w:tcPr>
            <w:tcW w:w="3799" w:type="dxa"/>
            <w:tcBorders>
              <w:bottom w:val="single" w:sz="2" w:space="0" w:color="auto"/>
            </w:tcBorders>
            <w:shd w:val="clear" w:color="auto" w:fill="auto"/>
          </w:tcPr>
          <w:p w14:paraId="14E40CC5" w14:textId="77777777" w:rsidR="00A266F2" w:rsidRPr="002E194B" w:rsidRDefault="00A266F2" w:rsidP="00511F3E">
            <w:pPr>
              <w:pStyle w:val="Tabletext"/>
              <w:rPr>
                <w:color w:val="000000" w:themeColor="text1"/>
              </w:rPr>
            </w:pPr>
            <w:r w:rsidRPr="002E194B">
              <w:rPr>
                <w:color w:val="000000" w:themeColor="text1"/>
              </w:rPr>
              <w:t>0.8</w:t>
            </w:r>
          </w:p>
        </w:tc>
      </w:tr>
      <w:tr w:rsidR="00A266F2" w:rsidRPr="002E194B" w14:paraId="4B6F55CB" w14:textId="77777777" w:rsidTr="00511F3E">
        <w:tc>
          <w:tcPr>
            <w:tcW w:w="714" w:type="dxa"/>
            <w:tcBorders>
              <w:top w:val="single" w:sz="2" w:space="0" w:color="auto"/>
              <w:bottom w:val="single" w:sz="12" w:space="0" w:color="auto"/>
            </w:tcBorders>
            <w:shd w:val="clear" w:color="auto" w:fill="auto"/>
          </w:tcPr>
          <w:p w14:paraId="74D60366" w14:textId="77777777" w:rsidR="00A266F2" w:rsidRPr="002E194B" w:rsidRDefault="00A266F2" w:rsidP="00511F3E">
            <w:pPr>
              <w:pStyle w:val="Tabletext"/>
            </w:pPr>
            <w:r w:rsidRPr="002E194B">
              <w:t>7</w:t>
            </w:r>
          </w:p>
        </w:tc>
        <w:tc>
          <w:tcPr>
            <w:tcW w:w="3799" w:type="dxa"/>
            <w:tcBorders>
              <w:top w:val="single" w:sz="2" w:space="0" w:color="auto"/>
              <w:bottom w:val="single" w:sz="12" w:space="0" w:color="auto"/>
            </w:tcBorders>
            <w:shd w:val="clear" w:color="auto" w:fill="auto"/>
          </w:tcPr>
          <w:p w14:paraId="514D5C96" w14:textId="5449273B" w:rsidR="00A266F2" w:rsidRPr="002E194B" w:rsidRDefault="00432A36" w:rsidP="00511F3E">
            <w:pPr>
              <w:pStyle w:val="Tabletext"/>
              <w:rPr>
                <w:i/>
                <w:iCs/>
                <w:color w:val="000000" w:themeColor="text1"/>
              </w:rPr>
            </w:pPr>
            <w:r w:rsidRPr="002E194B">
              <w:rPr>
                <w:iCs/>
                <w:color w:val="000000" w:themeColor="text1"/>
              </w:rPr>
              <w:t>1 July</w:t>
            </w:r>
            <w:r w:rsidR="00A266F2" w:rsidRPr="002E194B">
              <w:rPr>
                <w:iCs/>
                <w:color w:val="000000" w:themeColor="text1"/>
              </w:rPr>
              <w:t xml:space="preserve"> 2029 or a later </w:t>
            </w:r>
            <w:r w:rsidRPr="002E194B">
              <w:rPr>
                <w:iCs/>
                <w:color w:val="000000" w:themeColor="text1"/>
              </w:rPr>
              <w:t>1 July</w:t>
            </w:r>
          </w:p>
        </w:tc>
        <w:tc>
          <w:tcPr>
            <w:tcW w:w="3799" w:type="dxa"/>
            <w:tcBorders>
              <w:top w:val="single" w:sz="2" w:space="0" w:color="auto"/>
              <w:bottom w:val="single" w:sz="12" w:space="0" w:color="auto"/>
            </w:tcBorders>
            <w:shd w:val="clear" w:color="auto" w:fill="auto"/>
          </w:tcPr>
          <w:p w14:paraId="1FE5BC23" w14:textId="77777777" w:rsidR="00A266F2" w:rsidRPr="002E194B" w:rsidRDefault="00A266F2" w:rsidP="00511F3E">
            <w:pPr>
              <w:pStyle w:val="Tabletext"/>
              <w:rPr>
                <w:color w:val="000000" w:themeColor="text1"/>
              </w:rPr>
            </w:pPr>
            <w:r w:rsidRPr="002E194B">
              <w:rPr>
                <w:color w:val="000000" w:themeColor="text1"/>
              </w:rPr>
              <w:t>1</w:t>
            </w:r>
          </w:p>
        </w:tc>
      </w:tr>
    </w:tbl>
    <w:p w14:paraId="093B26BD" w14:textId="77777777" w:rsidR="00A266F2" w:rsidRPr="002E194B" w:rsidRDefault="00A266F2" w:rsidP="00A266F2">
      <w:pPr>
        <w:pStyle w:val="Tabletext"/>
      </w:pPr>
    </w:p>
    <w:p w14:paraId="3D49D9E8" w14:textId="77777777" w:rsidR="00A266F2" w:rsidRPr="002E194B" w:rsidRDefault="00A266F2" w:rsidP="00A266F2">
      <w:pPr>
        <w:pStyle w:val="ActHead4"/>
      </w:pPr>
      <w:bookmarkStart w:id="19" w:name="_Toc149819548"/>
      <w:r w:rsidRPr="002E194B">
        <w:rPr>
          <w:rStyle w:val="CharSubdNo"/>
        </w:rPr>
        <w:t>Subdivision C</w:t>
      </w:r>
      <w:r w:rsidRPr="002E194B">
        <w:t>—</w:t>
      </w:r>
      <w:r w:rsidRPr="002E194B">
        <w:rPr>
          <w:rStyle w:val="CharSubdText"/>
        </w:rPr>
        <w:t>Emissions intensity determination</w:t>
      </w:r>
      <w:bookmarkEnd w:id="19"/>
    </w:p>
    <w:p w14:paraId="55396A6D" w14:textId="77777777" w:rsidR="00A266F2" w:rsidRPr="002E194B" w:rsidRDefault="00A266F2" w:rsidP="00A266F2">
      <w:pPr>
        <w:pStyle w:val="ActHead5"/>
      </w:pPr>
      <w:bookmarkStart w:id="20" w:name="_Toc149819549"/>
      <w:r w:rsidRPr="002E194B">
        <w:rPr>
          <w:rStyle w:val="CharSectno"/>
        </w:rPr>
        <w:t>14</w:t>
      </w:r>
      <w:r w:rsidRPr="002E194B">
        <w:t xml:space="preserve">  Application for emissions intensity determination</w:t>
      </w:r>
      <w:bookmarkEnd w:id="20"/>
    </w:p>
    <w:p w14:paraId="16B4CCF0" w14:textId="77777777" w:rsidR="00A266F2" w:rsidRPr="002E194B" w:rsidRDefault="00A266F2" w:rsidP="00A266F2">
      <w:pPr>
        <w:pStyle w:val="subsection"/>
      </w:pPr>
      <w:r w:rsidRPr="002E194B">
        <w:tab/>
        <w:t>(1)</w:t>
      </w:r>
      <w:r w:rsidRPr="002E194B">
        <w:tab/>
        <w:t>The responsible emitter for an existing facility may apply to the Regulator for an emissions intensity determination.</w:t>
      </w:r>
    </w:p>
    <w:p w14:paraId="3126D7E6" w14:textId="77777777" w:rsidR="00A266F2" w:rsidRPr="002E194B" w:rsidRDefault="00A266F2" w:rsidP="00A266F2">
      <w:pPr>
        <w:pStyle w:val="subsection"/>
      </w:pPr>
      <w:r w:rsidRPr="002E194B">
        <w:tab/>
        <w:t>(2)</w:t>
      </w:r>
      <w:r w:rsidRPr="002E194B">
        <w:tab/>
        <w:t>The application must be made:</w:t>
      </w:r>
    </w:p>
    <w:p w14:paraId="3A355BAF" w14:textId="77777777" w:rsidR="00A266F2" w:rsidRPr="002E194B" w:rsidRDefault="00A266F2" w:rsidP="00A266F2">
      <w:pPr>
        <w:pStyle w:val="paragraph"/>
      </w:pPr>
      <w:r w:rsidRPr="002E194B">
        <w:tab/>
        <w:t>(a)</w:t>
      </w:r>
      <w:r w:rsidRPr="002E194B">
        <w:tab/>
        <w:t>in a manner and form approved, in writing, by the Regulator; and</w:t>
      </w:r>
    </w:p>
    <w:p w14:paraId="2C0B2D34" w14:textId="77777777" w:rsidR="00A266F2" w:rsidRPr="002E194B" w:rsidRDefault="00A266F2" w:rsidP="00A266F2">
      <w:pPr>
        <w:pStyle w:val="paragraph"/>
      </w:pPr>
      <w:r w:rsidRPr="002E194B">
        <w:tab/>
        <w:t>(b)</w:t>
      </w:r>
      <w:r w:rsidRPr="002E194B">
        <w:tab/>
        <w:t>before the end of the due date for the application, unless the Regulator agrees to accept the application after that date.</w:t>
      </w:r>
    </w:p>
    <w:p w14:paraId="43D1FB8F" w14:textId="11CD1D9B" w:rsidR="00A266F2" w:rsidRPr="002E194B" w:rsidRDefault="00A266F2" w:rsidP="00A266F2">
      <w:pPr>
        <w:pStyle w:val="notetext"/>
      </w:pPr>
      <w:r w:rsidRPr="002E194B">
        <w:t>Note 1:</w:t>
      </w:r>
      <w:r w:rsidRPr="002E194B">
        <w:tab/>
        <w:t xml:space="preserve">For the due date for the application, see </w:t>
      </w:r>
      <w:r w:rsidR="00432A36" w:rsidRPr="002E194B">
        <w:t>section 5</w:t>
      </w:r>
      <w:r w:rsidRPr="002E194B">
        <w:t>2.</w:t>
      </w:r>
    </w:p>
    <w:p w14:paraId="69AC645B" w14:textId="57A71105" w:rsidR="00A266F2" w:rsidRPr="002E194B" w:rsidRDefault="00A266F2" w:rsidP="00A266F2">
      <w:pPr>
        <w:pStyle w:val="notetext"/>
      </w:pPr>
      <w:r w:rsidRPr="002E194B">
        <w:t>Note 2:</w:t>
      </w:r>
      <w:r w:rsidRPr="002E194B">
        <w:tab/>
        <w:t xml:space="preserve">For withdrawal of the application, see </w:t>
      </w:r>
      <w:r w:rsidR="00432A36" w:rsidRPr="002E194B">
        <w:t>section 5</w:t>
      </w:r>
      <w:r w:rsidRPr="002E194B">
        <w:t>3.</w:t>
      </w:r>
    </w:p>
    <w:p w14:paraId="1592D4DF" w14:textId="77777777" w:rsidR="00A266F2" w:rsidRPr="002E194B" w:rsidRDefault="00A266F2" w:rsidP="00A266F2">
      <w:pPr>
        <w:pStyle w:val="subsection"/>
      </w:pPr>
      <w:r w:rsidRPr="002E194B">
        <w:tab/>
        <w:t>(3)</w:t>
      </w:r>
      <w:r w:rsidRPr="002E194B">
        <w:tab/>
        <w:t>The application must specify:</w:t>
      </w:r>
    </w:p>
    <w:p w14:paraId="3CFD325F" w14:textId="77777777" w:rsidR="00A266F2" w:rsidRPr="002E194B" w:rsidRDefault="00A266F2" w:rsidP="00A266F2">
      <w:pPr>
        <w:pStyle w:val="paragraph"/>
      </w:pPr>
      <w:r w:rsidRPr="002E194B">
        <w:tab/>
        <w:t>(a)</w:t>
      </w:r>
      <w:r w:rsidRPr="002E194B">
        <w:tab/>
        <w:t>the first financial year in relation to which the determination would apply; and</w:t>
      </w:r>
    </w:p>
    <w:p w14:paraId="58824BAA" w14:textId="77777777" w:rsidR="00A266F2" w:rsidRPr="002E194B" w:rsidRDefault="00A266F2" w:rsidP="00A266F2">
      <w:pPr>
        <w:pStyle w:val="paragraph"/>
      </w:pPr>
      <w:r w:rsidRPr="002E194B">
        <w:tab/>
        <w:t>(b)</w:t>
      </w:r>
      <w:r w:rsidRPr="002E194B">
        <w:tab/>
        <w:t>the historical production variables (if any) for the facility; and</w:t>
      </w:r>
    </w:p>
    <w:p w14:paraId="199D9AD7" w14:textId="66E6F3CD" w:rsidR="00A266F2" w:rsidRPr="002E194B" w:rsidRDefault="00A266F2" w:rsidP="00A266F2">
      <w:pPr>
        <w:pStyle w:val="paragraph"/>
      </w:pPr>
      <w:r w:rsidRPr="002E194B">
        <w:tab/>
        <w:t>(c)</w:t>
      </w:r>
      <w:r w:rsidRPr="002E194B">
        <w:tab/>
        <w:t xml:space="preserve">for each historical financial year—a calculation, in accordance with </w:t>
      </w:r>
      <w:r w:rsidR="00432A36" w:rsidRPr="002E194B">
        <w:t>section 1</w:t>
      </w:r>
      <w:r w:rsidRPr="002E194B">
        <w:t xml:space="preserve">5, of the amount of covered emissions of greenhouse gases (in </w:t>
      </w:r>
      <w:r w:rsidRPr="002E194B">
        <w:rPr>
          <w:bCs/>
          <w:iCs/>
        </w:rPr>
        <w:t>t CO</w:t>
      </w:r>
      <w:r w:rsidRPr="002E194B">
        <w:rPr>
          <w:bCs/>
          <w:iCs/>
          <w:vertAlign w:val="subscript"/>
        </w:rPr>
        <w:t>2</w:t>
      </w:r>
      <w:r w:rsidR="002E194B">
        <w:rPr>
          <w:bCs/>
          <w:iCs/>
        </w:rPr>
        <w:noBreakHyphen/>
      </w:r>
      <w:r w:rsidRPr="002E194B">
        <w:rPr>
          <w:bCs/>
          <w:iCs/>
        </w:rPr>
        <w:t>e</w:t>
      </w:r>
      <w:r w:rsidRPr="002E194B">
        <w:t>) from the operation of the facility during the historical financial year; and</w:t>
      </w:r>
    </w:p>
    <w:p w14:paraId="4E49FB07" w14:textId="44D663EA" w:rsidR="00A266F2" w:rsidRPr="002E194B" w:rsidRDefault="00A266F2" w:rsidP="00A266F2">
      <w:pPr>
        <w:pStyle w:val="paragraph"/>
      </w:pPr>
      <w:r w:rsidRPr="002E194B">
        <w:tab/>
        <w:t>(d)</w:t>
      </w:r>
      <w:r w:rsidRPr="002E194B">
        <w:tab/>
        <w:t xml:space="preserve">the estimates and assumptions (if any) made in accordance with </w:t>
      </w:r>
      <w:r w:rsidR="00432A36" w:rsidRPr="002E194B">
        <w:t>subsection 1</w:t>
      </w:r>
      <w:r w:rsidRPr="002E194B">
        <w:t>5(3); and</w:t>
      </w:r>
    </w:p>
    <w:p w14:paraId="07301BFB" w14:textId="77777777" w:rsidR="00A266F2" w:rsidRPr="002E194B" w:rsidRDefault="00A266F2" w:rsidP="00A266F2">
      <w:pPr>
        <w:pStyle w:val="paragraph"/>
      </w:pPr>
      <w:r w:rsidRPr="002E194B">
        <w:tab/>
        <w:t>(e)</w:t>
      </w:r>
      <w:r w:rsidRPr="002E194B">
        <w:tab/>
        <w:t>the transitional production variables (if any) for the facility.</w:t>
      </w:r>
    </w:p>
    <w:p w14:paraId="5BAE16E4" w14:textId="77777777" w:rsidR="00A266F2" w:rsidRPr="002E194B" w:rsidRDefault="00A266F2" w:rsidP="00A266F2">
      <w:pPr>
        <w:pStyle w:val="subsection"/>
      </w:pPr>
      <w:r w:rsidRPr="002E194B">
        <w:tab/>
        <w:t>(4)</w:t>
      </w:r>
      <w:r w:rsidRPr="002E194B">
        <w:tab/>
        <w:t>For each historical production variable for the facility, the application must, to the extent reasonably practicable, include the designated historical information about the production variable.</w:t>
      </w:r>
    </w:p>
    <w:p w14:paraId="40B11733" w14:textId="77777777" w:rsidR="00A266F2" w:rsidRPr="002E194B" w:rsidRDefault="00A266F2" w:rsidP="00A266F2">
      <w:pPr>
        <w:pStyle w:val="subsection"/>
      </w:pPr>
      <w:r w:rsidRPr="002E194B">
        <w:tab/>
        <w:t>(5)</w:t>
      </w:r>
      <w:r w:rsidRPr="002E194B">
        <w:tab/>
        <w:t xml:space="preserve">The following information is the </w:t>
      </w:r>
      <w:r w:rsidRPr="002E194B">
        <w:rPr>
          <w:b/>
          <w:i/>
        </w:rPr>
        <w:t>designated historical information</w:t>
      </w:r>
      <w:r w:rsidRPr="002E194B">
        <w:t xml:space="preserve"> about a historical production variable for a facility:</w:t>
      </w:r>
    </w:p>
    <w:p w14:paraId="64D3C85B" w14:textId="75F7733C" w:rsidR="00A266F2" w:rsidRPr="002E194B" w:rsidRDefault="00A266F2" w:rsidP="00A266F2">
      <w:pPr>
        <w:pStyle w:val="paragraph"/>
      </w:pPr>
      <w:r w:rsidRPr="002E194B">
        <w:tab/>
        <w:t>(a)</w:t>
      </w:r>
      <w:r w:rsidRPr="002E194B">
        <w:tab/>
        <w:t xml:space="preserve">the quantity of the production variable in each historical financial year that is measured in accordance with any measurement requirements or procedures specified in </w:t>
      </w:r>
      <w:r w:rsidR="00432A36" w:rsidRPr="002E194B">
        <w:t>Schedule 1</w:t>
      </w:r>
      <w:r w:rsidRPr="002E194B">
        <w:t xml:space="preserve"> in relation to the production variable;</w:t>
      </w:r>
    </w:p>
    <w:p w14:paraId="2BBA3A2E" w14:textId="0C8B15C5" w:rsidR="00A266F2" w:rsidRPr="002E194B" w:rsidRDefault="00A266F2" w:rsidP="00A266F2">
      <w:pPr>
        <w:pStyle w:val="paragraph"/>
      </w:pPr>
      <w:r w:rsidRPr="002E194B">
        <w:tab/>
        <w:t>(b)</w:t>
      </w:r>
      <w:r w:rsidRPr="002E194B">
        <w:tab/>
        <w:t xml:space="preserve">the amount of covered emissions of greenhouse gases (in </w:t>
      </w:r>
      <w:r w:rsidRPr="002E194B">
        <w:rPr>
          <w:bCs/>
          <w:iCs/>
        </w:rPr>
        <w:t>t CO</w:t>
      </w:r>
      <w:r w:rsidRPr="002E194B">
        <w:rPr>
          <w:bCs/>
          <w:iCs/>
          <w:vertAlign w:val="subscript"/>
        </w:rPr>
        <w:t>2</w:t>
      </w:r>
      <w:r w:rsidR="002E194B">
        <w:rPr>
          <w:bCs/>
          <w:iCs/>
        </w:rPr>
        <w:noBreakHyphen/>
      </w:r>
      <w:r w:rsidRPr="002E194B">
        <w:rPr>
          <w:bCs/>
          <w:iCs/>
        </w:rPr>
        <w:t>e</w:t>
      </w:r>
      <w:r w:rsidRPr="002E194B">
        <w:t>) relevantly associated with the production variable in each historical financial year.</w:t>
      </w:r>
    </w:p>
    <w:p w14:paraId="2256B880" w14:textId="77E80E6B" w:rsidR="00A266F2" w:rsidRPr="002E194B" w:rsidRDefault="00A266F2" w:rsidP="00A266F2">
      <w:pPr>
        <w:pStyle w:val="notetext"/>
      </w:pPr>
      <w:r w:rsidRPr="002E194B">
        <w:t>Note:</w:t>
      </w:r>
      <w:r w:rsidRPr="002E194B">
        <w:tab/>
        <w:t xml:space="preserve">See the definition of </w:t>
      </w:r>
      <w:r w:rsidRPr="002E194B">
        <w:rPr>
          <w:b/>
          <w:i/>
        </w:rPr>
        <w:t>relevantly associated with</w:t>
      </w:r>
      <w:r w:rsidRPr="002E194B">
        <w:t xml:space="preserve"> in </w:t>
      </w:r>
      <w:r w:rsidR="00432A36" w:rsidRPr="002E194B">
        <w:t>section 1</w:t>
      </w:r>
      <w:r w:rsidRPr="002E194B">
        <w:t>6.</w:t>
      </w:r>
    </w:p>
    <w:p w14:paraId="73F0CC68" w14:textId="77777777" w:rsidR="00A266F2" w:rsidRPr="002E194B" w:rsidRDefault="00A266F2" w:rsidP="00A266F2">
      <w:pPr>
        <w:pStyle w:val="subsection"/>
      </w:pPr>
      <w:r w:rsidRPr="002E194B">
        <w:tab/>
        <w:t>(6)</w:t>
      </w:r>
      <w:r w:rsidRPr="002E194B">
        <w:tab/>
        <w:t>If the application does not include the designated historical information about a historical production variable for the facility, the application must include an explanation of why such information has not been included.</w:t>
      </w:r>
    </w:p>
    <w:p w14:paraId="77DE9DAD" w14:textId="72C8D00F" w:rsidR="00A266F2" w:rsidRPr="002E194B" w:rsidRDefault="00A266F2" w:rsidP="00A266F2">
      <w:pPr>
        <w:pStyle w:val="subsection"/>
      </w:pPr>
      <w:r w:rsidRPr="002E194B">
        <w:tab/>
        <w:t>(7)</w:t>
      </w:r>
      <w:r w:rsidRPr="002E194B">
        <w:tab/>
        <w:t xml:space="preserve">If a greenhouse gas other than carbon dioxide comprises more than 1% of the covered emissions relevantly associated with a production variable for the facility in a particular historical financial year, the application must specify the amount of that gas (in </w:t>
      </w:r>
      <w:r w:rsidRPr="002E194B">
        <w:rPr>
          <w:bCs/>
          <w:iCs/>
        </w:rPr>
        <w:t>t CO</w:t>
      </w:r>
      <w:r w:rsidRPr="002E194B">
        <w:rPr>
          <w:bCs/>
          <w:iCs/>
          <w:vertAlign w:val="subscript"/>
        </w:rPr>
        <w:t>2</w:t>
      </w:r>
      <w:r w:rsidR="002E194B">
        <w:rPr>
          <w:bCs/>
          <w:iCs/>
        </w:rPr>
        <w:noBreakHyphen/>
      </w:r>
      <w:r w:rsidRPr="002E194B">
        <w:rPr>
          <w:bCs/>
          <w:iCs/>
        </w:rPr>
        <w:t>e</w:t>
      </w:r>
      <w:r w:rsidRPr="002E194B">
        <w:t>).</w:t>
      </w:r>
    </w:p>
    <w:p w14:paraId="3253E544" w14:textId="77777777" w:rsidR="00A266F2" w:rsidRPr="002E194B" w:rsidRDefault="00A266F2" w:rsidP="00A266F2">
      <w:pPr>
        <w:pStyle w:val="subsection"/>
      </w:pPr>
      <w:r w:rsidRPr="002E194B">
        <w:tab/>
        <w:t>(8)</w:t>
      </w:r>
      <w:r w:rsidRPr="002E194B">
        <w:tab/>
        <w:t>The application may include a request for the determination to include a statement that:</w:t>
      </w:r>
    </w:p>
    <w:p w14:paraId="578F3F70" w14:textId="77777777" w:rsidR="00A266F2" w:rsidRPr="002E194B" w:rsidRDefault="00A266F2" w:rsidP="00A266F2">
      <w:pPr>
        <w:pStyle w:val="paragraph"/>
      </w:pPr>
      <w:r w:rsidRPr="002E194B">
        <w:tab/>
        <w:t>(a)</w:t>
      </w:r>
      <w:r w:rsidRPr="002E194B">
        <w:tab/>
        <w:t>a particular production variable for the facility is a related production variable for the facility; and</w:t>
      </w:r>
    </w:p>
    <w:p w14:paraId="2D818E72" w14:textId="77777777" w:rsidR="00A266F2" w:rsidRPr="002E194B" w:rsidRDefault="00A266F2" w:rsidP="00A266F2">
      <w:pPr>
        <w:pStyle w:val="paragraph"/>
      </w:pPr>
      <w:r w:rsidRPr="002E194B">
        <w:tab/>
        <w:t>(b)</w:t>
      </w:r>
      <w:r w:rsidRPr="002E194B">
        <w:tab/>
        <w:t>another specified production variable for the facility is the comparative production variable for that related production variable.</w:t>
      </w:r>
    </w:p>
    <w:p w14:paraId="5E426E53" w14:textId="77777777" w:rsidR="00A266F2" w:rsidRPr="002E194B" w:rsidRDefault="00A266F2" w:rsidP="00A266F2">
      <w:pPr>
        <w:pStyle w:val="ActHead5"/>
      </w:pPr>
      <w:bookmarkStart w:id="21" w:name="_Toc149819550"/>
      <w:r w:rsidRPr="002E194B">
        <w:rPr>
          <w:rStyle w:val="CharSectno"/>
        </w:rPr>
        <w:t>15</w:t>
      </w:r>
      <w:r w:rsidRPr="002E194B">
        <w:t xml:space="preserve">  Calculating an amount of covered emissions</w:t>
      </w:r>
      <w:bookmarkEnd w:id="21"/>
    </w:p>
    <w:p w14:paraId="358F47DC" w14:textId="77777777" w:rsidR="00A266F2" w:rsidRPr="002E194B" w:rsidRDefault="00A266F2" w:rsidP="00A266F2">
      <w:pPr>
        <w:pStyle w:val="subsection"/>
      </w:pPr>
      <w:r w:rsidRPr="002E194B">
        <w:tab/>
        <w:t>(1)</w:t>
      </w:r>
      <w:r w:rsidRPr="002E194B">
        <w:tab/>
        <w:t>This section specifies requirements for the purposes of calculating an amount of covered emissions of greenhouse gases from the operation of a facility during a historical financial year.</w:t>
      </w:r>
    </w:p>
    <w:p w14:paraId="54C4975D" w14:textId="77777777" w:rsidR="00A266F2" w:rsidRPr="002E194B" w:rsidRDefault="00A266F2" w:rsidP="00A266F2">
      <w:pPr>
        <w:pStyle w:val="subsection"/>
      </w:pPr>
      <w:r w:rsidRPr="002E194B">
        <w:tab/>
        <w:t>(2)</w:t>
      </w:r>
      <w:r w:rsidRPr="002E194B">
        <w:tab/>
        <w:t>The amount must be calculated:</w:t>
      </w:r>
    </w:p>
    <w:p w14:paraId="14EFBFD3" w14:textId="77777777" w:rsidR="00A266F2" w:rsidRPr="002E194B" w:rsidRDefault="00A266F2" w:rsidP="00A266F2">
      <w:pPr>
        <w:pStyle w:val="paragraph"/>
      </w:pPr>
      <w:r w:rsidRPr="002E194B">
        <w:tab/>
        <w:t>(a)</w:t>
      </w:r>
      <w:r w:rsidRPr="002E194B">
        <w:tab/>
        <w:t>in accordance with the NGER (Measurement) Determination; and</w:t>
      </w:r>
    </w:p>
    <w:p w14:paraId="4C9ED0DA" w14:textId="77777777" w:rsidR="00A266F2" w:rsidRPr="002E194B" w:rsidRDefault="00A266F2" w:rsidP="00A266F2">
      <w:pPr>
        <w:pStyle w:val="paragraph"/>
      </w:pPr>
      <w:r w:rsidRPr="002E194B">
        <w:tab/>
        <w:t>(b)</w:t>
      </w:r>
      <w:r w:rsidRPr="002E194B">
        <w:tab/>
        <w:t>using the Global Warming Potentials specified for the relevant greenhouse gas in regulation 2.02 of the NGER Regulations; and</w:t>
      </w:r>
    </w:p>
    <w:p w14:paraId="03BF14D0" w14:textId="77777777" w:rsidR="00A266F2" w:rsidRPr="002E194B" w:rsidRDefault="00A266F2" w:rsidP="00A266F2">
      <w:pPr>
        <w:pStyle w:val="paragraph"/>
      </w:pPr>
      <w:r w:rsidRPr="002E194B">
        <w:tab/>
        <w:t>(c)</w:t>
      </w:r>
      <w:r w:rsidRPr="002E194B">
        <w:tab/>
        <w:t xml:space="preserve">using the same method as the method (the </w:t>
      </w:r>
      <w:r w:rsidRPr="002E194B">
        <w:rPr>
          <w:b/>
          <w:i/>
        </w:rPr>
        <w:t>most recent method</w:t>
      </w:r>
      <w:r w:rsidRPr="002E194B">
        <w:t>) that was used in the most recent report provided to the Regulator relating to the greenhouse gas emissions from the operation of the facility.</w:t>
      </w:r>
    </w:p>
    <w:p w14:paraId="548E2C54" w14:textId="56D1F07C" w:rsidR="00A266F2" w:rsidRPr="002E194B" w:rsidRDefault="00A266F2" w:rsidP="00A266F2">
      <w:pPr>
        <w:pStyle w:val="subsection"/>
      </w:pPr>
      <w:r w:rsidRPr="002E194B">
        <w:tab/>
        <w:t>(3)</w:t>
      </w:r>
      <w:r w:rsidRPr="002E194B">
        <w:tab/>
        <w:t xml:space="preserve">For the purposes of </w:t>
      </w:r>
      <w:r w:rsidR="00432A36" w:rsidRPr="002E194B">
        <w:t>paragraph (</w:t>
      </w:r>
      <w:r w:rsidRPr="002E194B">
        <w:t>2)(c), if:</w:t>
      </w:r>
    </w:p>
    <w:p w14:paraId="6D477844" w14:textId="77777777" w:rsidR="00A266F2" w:rsidRPr="002E194B" w:rsidRDefault="00A266F2" w:rsidP="00A266F2">
      <w:pPr>
        <w:pStyle w:val="paragraph"/>
      </w:pPr>
      <w:r w:rsidRPr="002E194B">
        <w:tab/>
        <w:t>(a)</w:t>
      </w:r>
      <w:r w:rsidRPr="002E194B">
        <w:tab/>
        <w:t>a report was provided to the Regulator relating to the greenhouse gas emissions from the operation of the facility during the historical financial year; and</w:t>
      </w:r>
    </w:p>
    <w:p w14:paraId="69DDBC2A" w14:textId="77777777" w:rsidR="00A266F2" w:rsidRPr="002E194B" w:rsidRDefault="00A266F2" w:rsidP="00A266F2">
      <w:pPr>
        <w:pStyle w:val="paragraph"/>
      </w:pPr>
      <w:r w:rsidRPr="002E194B">
        <w:tab/>
        <w:t>(b)</w:t>
      </w:r>
      <w:r w:rsidRPr="002E194B">
        <w:tab/>
        <w:t>the report used a method other than the most recent method;</w:t>
      </w:r>
    </w:p>
    <w:p w14:paraId="7A889403" w14:textId="77777777" w:rsidR="00A266F2" w:rsidRPr="002E194B" w:rsidRDefault="00A266F2" w:rsidP="00A266F2">
      <w:pPr>
        <w:pStyle w:val="subsection2"/>
      </w:pPr>
      <w:r w:rsidRPr="002E194B">
        <w:t>estimates and assumptions may be made for the purposes of using the most recent method to calculate the amount.</w:t>
      </w:r>
    </w:p>
    <w:p w14:paraId="64A3217C" w14:textId="77777777" w:rsidR="00A266F2" w:rsidRPr="002E194B" w:rsidRDefault="00A266F2" w:rsidP="00A266F2">
      <w:pPr>
        <w:pStyle w:val="subsection"/>
      </w:pPr>
      <w:r w:rsidRPr="002E194B">
        <w:tab/>
        <w:t>(4)</w:t>
      </w:r>
      <w:r w:rsidRPr="002E194B">
        <w:tab/>
        <w:t>In this section:</w:t>
      </w:r>
    </w:p>
    <w:p w14:paraId="61488F8D" w14:textId="77777777" w:rsidR="00A266F2" w:rsidRPr="002E194B" w:rsidRDefault="00A266F2" w:rsidP="00A266F2">
      <w:pPr>
        <w:pStyle w:val="Definition"/>
      </w:pPr>
      <w:r w:rsidRPr="002E194B">
        <w:rPr>
          <w:b/>
          <w:i/>
        </w:rPr>
        <w:t>method</w:t>
      </w:r>
      <w:r w:rsidRPr="002E194B">
        <w:t xml:space="preserve"> has the same meaning as in the NGER (Measurement) Determination.</w:t>
      </w:r>
    </w:p>
    <w:p w14:paraId="37B7F794" w14:textId="77777777" w:rsidR="00A266F2" w:rsidRPr="002E194B" w:rsidRDefault="00A266F2" w:rsidP="00A266F2">
      <w:pPr>
        <w:pStyle w:val="ActHead5"/>
      </w:pPr>
      <w:bookmarkStart w:id="22" w:name="_Toc149819551"/>
      <w:r w:rsidRPr="002E194B">
        <w:rPr>
          <w:rStyle w:val="CharSectno"/>
        </w:rPr>
        <w:t>16</w:t>
      </w:r>
      <w:r w:rsidRPr="002E194B">
        <w:t xml:space="preserve">  Covered emissions </w:t>
      </w:r>
      <w:r w:rsidRPr="002E194B">
        <w:rPr>
          <w:i/>
        </w:rPr>
        <w:t>relevantly associated with</w:t>
      </w:r>
      <w:r w:rsidRPr="002E194B">
        <w:t xml:space="preserve"> a historical production variable</w:t>
      </w:r>
      <w:bookmarkEnd w:id="22"/>
    </w:p>
    <w:p w14:paraId="27A1BD10" w14:textId="2091AE06" w:rsidR="00A266F2" w:rsidRPr="002E194B" w:rsidRDefault="00A266F2" w:rsidP="00A266F2">
      <w:pPr>
        <w:pStyle w:val="subsection"/>
      </w:pPr>
      <w:r w:rsidRPr="002E194B">
        <w:tab/>
        <w:t>(1)</w:t>
      </w:r>
      <w:r w:rsidRPr="002E194B">
        <w:tab/>
        <w:t xml:space="preserve">Covered emissions of greenhouse gases from the operation of a facility during a particular historical financial year are </w:t>
      </w:r>
      <w:r w:rsidRPr="002E194B">
        <w:rPr>
          <w:b/>
          <w:i/>
        </w:rPr>
        <w:t>relevantly associated with</w:t>
      </w:r>
      <w:r w:rsidRPr="002E194B">
        <w:t xml:space="preserve"> a historical production variable for the facility in that financial year if those emissions are attributed to the production variable for the financial year in accordance with </w:t>
      </w:r>
      <w:r w:rsidR="00432A36" w:rsidRPr="002E194B">
        <w:t>subsection (</w:t>
      </w:r>
      <w:r w:rsidRPr="002E194B">
        <w:t>2) or (3).</w:t>
      </w:r>
    </w:p>
    <w:p w14:paraId="02DECF8E" w14:textId="77777777" w:rsidR="00A266F2" w:rsidRPr="002E194B" w:rsidRDefault="00A266F2" w:rsidP="00A266F2">
      <w:pPr>
        <w:pStyle w:val="SubsectionHead"/>
      </w:pPr>
      <w:r w:rsidRPr="002E194B">
        <w:t>Emissions relevant to default emissions intensity</w:t>
      </w:r>
    </w:p>
    <w:p w14:paraId="38CD2BAA" w14:textId="77777777" w:rsidR="00A266F2" w:rsidRPr="002E194B" w:rsidRDefault="00A266F2" w:rsidP="00A266F2">
      <w:pPr>
        <w:pStyle w:val="subsection"/>
      </w:pPr>
      <w:r w:rsidRPr="002E194B">
        <w:tab/>
        <w:t>(2)</w:t>
      </w:r>
      <w:r w:rsidRPr="002E194B">
        <w:tab/>
        <w:t>Covered emissions of greenhouse gases from the operation of a facility during a particular historical financial year that are of a particular kind are attributed to a production variable for the facility for that financial year if:</w:t>
      </w:r>
    </w:p>
    <w:p w14:paraId="3210F1A0" w14:textId="77777777" w:rsidR="00A266F2" w:rsidRPr="002E194B" w:rsidRDefault="00A266F2" w:rsidP="00A266F2">
      <w:pPr>
        <w:pStyle w:val="paragraph"/>
      </w:pPr>
      <w:r w:rsidRPr="002E194B">
        <w:tab/>
        <w:t>(a)</w:t>
      </w:r>
      <w:r w:rsidRPr="002E194B">
        <w:tab/>
        <w:t>having regard to the Safeguard Mechanism document, covered emissions of that kind are relevant to the default emissions intensity of that production variable for that financial year; and</w:t>
      </w:r>
    </w:p>
    <w:p w14:paraId="4F1261F0" w14:textId="77777777" w:rsidR="00A266F2" w:rsidRPr="002E194B" w:rsidRDefault="00A266F2" w:rsidP="00A266F2">
      <w:pPr>
        <w:pStyle w:val="paragraph"/>
      </w:pPr>
      <w:r w:rsidRPr="002E194B">
        <w:tab/>
        <w:t>(b)</w:t>
      </w:r>
      <w:r w:rsidRPr="002E194B">
        <w:tab/>
        <w:t>those emissions are not attributed to another production variable in accordance with this section.</w:t>
      </w:r>
    </w:p>
    <w:p w14:paraId="0F4413B9" w14:textId="77777777" w:rsidR="00A266F2" w:rsidRPr="002E194B" w:rsidRDefault="00A266F2" w:rsidP="00A266F2">
      <w:pPr>
        <w:pStyle w:val="SubsectionHead"/>
      </w:pPr>
      <w:r w:rsidRPr="002E194B">
        <w:t>Emissions from minor emissions sources</w:t>
      </w:r>
    </w:p>
    <w:p w14:paraId="41B56A63" w14:textId="77777777" w:rsidR="00A266F2" w:rsidRPr="002E194B" w:rsidRDefault="00A266F2" w:rsidP="00A266F2">
      <w:pPr>
        <w:pStyle w:val="subsection"/>
      </w:pPr>
      <w:r w:rsidRPr="002E194B">
        <w:tab/>
        <w:t>(3)</w:t>
      </w:r>
      <w:r w:rsidRPr="002E194B">
        <w:tab/>
        <w:t>Covered emissions of greenhouse gases from the operation of a facility during a particular historical financial year are attributed to a production variable for the facility for that financial year if:</w:t>
      </w:r>
    </w:p>
    <w:p w14:paraId="67BF2B0F" w14:textId="77777777" w:rsidR="00A266F2" w:rsidRPr="002E194B" w:rsidRDefault="00A266F2" w:rsidP="00A266F2">
      <w:pPr>
        <w:pStyle w:val="paragraph"/>
      </w:pPr>
      <w:r w:rsidRPr="002E194B">
        <w:tab/>
        <w:t>(a)</w:t>
      </w:r>
      <w:r w:rsidRPr="002E194B">
        <w:tab/>
        <w:t>the emissions come from a minor emissions source for the facility for the historical financial year; and</w:t>
      </w:r>
    </w:p>
    <w:p w14:paraId="2BE3C926" w14:textId="77777777" w:rsidR="00A266F2" w:rsidRPr="002E194B" w:rsidRDefault="00A266F2" w:rsidP="00A266F2">
      <w:pPr>
        <w:pStyle w:val="paragraph"/>
      </w:pPr>
      <w:r w:rsidRPr="002E194B">
        <w:tab/>
        <w:t>(b)</w:t>
      </w:r>
      <w:r w:rsidRPr="002E194B">
        <w:tab/>
        <w:t>the emissions fairly represent the actual emissions from the production of the production variable; and</w:t>
      </w:r>
    </w:p>
    <w:p w14:paraId="5CA88374" w14:textId="77777777" w:rsidR="00A266F2" w:rsidRPr="002E194B" w:rsidRDefault="00A266F2" w:rsidP="00A266F2">
      <w:pPr>
        <w:pStyle w:val="paragraph"/>
      </w:pPr>
      <w:r w:rsidRPr="002E194B">
        <w:tab/>
        <w:t>(c)</w:t>
      </w:r>
      <w:r w:rsidRPr="002E194B">
        <w:tab/>
        <w:t>the emissions are apportioned to the production variable consistently with the NGER (Measurement) Determination; and</w:t>
      </w:r>
    </w:p>
    <w:p w14:paraId="47C7F260" w14:textId="77777777" w:rsidR="00A266F2" w:rsidRPr="002E194B" w:rsidRDefault="00A266F2" w:rsidP="00A266F2">
      <w:pPr>
        <w:pStyle w:val="paragraph"/>
      </w:pPr>
      <w:r w:rsidRPr="002E194B">
        <w:tab/>
        <w:t>(d)</w:t>
      </w:r>
      <w:r w:rsidRPr="002E194B">
        <w:tab/>
        <w:t>the emissions are not apportioned to another production variable for the facility for that financial year.</w:t>
      </w:r>
    </w:p>
    <w:p w14:paraId="5CAA22AB" w14:textId="77777777" w:rsidR="00A266F2" w:rsidRPr="002E194B" w:rsidRDefault="00A266F2" w:rsidP="00A266F2">
      <w:pPr>
        <w:pStyle w:val="subsection"/>
      </w:pPr>
      <w:r w:rsidRPr="002E194B">
        <w:tab/>
        <w:t>(4)</w:t>
      </w:r>
      <w:r w:rsidRPr="002E194B">
        <w:tab/>
        <w:t xml:space="preserve">In this section, a source of emissions is a </w:t>
      </w:r>
      <w:r w:rsidRPr="002E194B">
        <w:rPr>
          <w:b/>
          <w:i/>
        </w:rPr>
        <w:t>minor emissions source</w:t>
      </w:r>
      <w:r w:rsidRPr="002E194B">
        <w:t xml:space="preserve"> for a facility in a historical financial year if the sum of the emissions from that source, and every other minor emissions source for the facility in that historical financial year, is less than 10% of the facility’s total covered emissions in that financial year.</w:t>
      </w:r>
    </w:p>
    <w:p w14:paraId="0600D324" w14:textId="77777777" w:rsidR="00A266F2" w:rsidRPr="002E194B" w:rsidRDefault="00A266F2" w:rsidP="00A266F2">
      <w:pPr>
        <w:pStyle w:val="ActHead5"/>
      </w:pPr>
      <w:bookmarkStart w:id="23" w:name="_Toc149819552"/>
      <w:r w:rsidRPr="002E194B">
        <w:rPr>
          <w:rStyle w:val="CharSectno"/>
        </w:rPr>
        <w:t>17</w:t>
      </w:r>
      <w:r w:rsidRPr="002E194B">
        <w:t xml:space="preserve">  Application must be accompanied by safeguard audit report</w:t>
      </w:r>
      <w:bookmarkEnd w:id="23"/>
    </w:p>
    <w:p w14:paraId="68B0B776" w14:textId="2A1C7793" w:rsidR="00A266F2" w:rsidRPr="002E194B" w:rsidRDefault="00A266F2" w:rsidP="00A266F2">
      <w:pPr>
        <w:pStyle w:val="subsection"/>
      </w:pPr>
      <w:r w:rsidRPr="002E194B">
        <w:tab/>
        <w:t>(1)</w:t>
      </w:r>
      <w:r w:rsidRPr="002E194B">
        <w:tab/>
        <w:t xml:space="preserve">This section is made for the purposes of </w:t>
      </w:r>
      <w:r w:rsidR="00432A36" w:rsidRPr="002E194B">
        <w:t>subsection 2</w:t>
      </w:r>
      <w:r w:rsidRPr="002E194B">
        <w:t>2XQ(3) of the Act.</w:t>
      </w:r>
    </w:p>
    <w:p w14:paraId="5E7B0A39" w14:textId="77777777" w:rsidR="00A266F2" w:rsidRPr="002E194B" w:rsidRDefault="00A266F2" w:rsidP="00A266F2">
      <w:pPr>
        <w:pStyle w:val="subsection"/>
      </w:pPr>
      <w:r w:rsidRPr="002E194B">
        <w:tab/>
        <w:t>(2)</w:t>
      </w:r>
      <w:r w:rsidRPr="002E194B">
        <w:tab/>
        <w:t>An application for an emissions intensity determination by the responsible emitter for an existing facility must be accompanied by an audit report that meets the requirements of this section.</w:t>
      </w:r>
    </w:p>
    <w:p w14:paraId="31441D2D" w14:textId="6B03BD43" w:rsidR="00A266F2" w:rsidRPr="002E194B" w:rsidRDefault="00A266F2" w:rsidP="00A266F2">
      <w:pPr>
        <w:pStyle w:val="notetext"/>
      </w:pPr>
      <w:r w:rsidRPr="002E194B">
        <w:t>Note:</w:t>
      </w:r>
      <w:r w:rsidRPr="002E194B">
        <w:tab/>
        <w:t xml:space="preserve">Under </w:t>
      </w:r>
      <w:r w:rsidR="00432A36" w:rsidRPr="002E194B">
        <w:t>subsection 7</w:t>
      </w:r>
      <w:r w:rsidRPr="002E194B">
        <w:t>5(1) of the Act, the Minister may determine requirements to be met by registered greenhouse and energy auditors in preparing for and carrying out safeguard audits.</w:t>
      </w:r>
    </w:p>
    <w:p w14:paraId="1D20137A" w14:textId="77777777" w:rsidR="00A266F2" w:rsidRPr="002E194B" w:rsidRDefault="00A266F2" w:rsidP="00A266F2">
      <w:pPr>
        <w:pStyle w:val="SubsectionHead"/>
      </w:pPr>
      <w:r w:rsidRPr="002E194B">
        <w:t>Reasonable assurance matters</w:t>
      </w:r>
    </w:p>
    <w:p w14:paraId="7297F7C6" w14:textId="77777777" w:rsidR="00A266F2" w:rsidRPr="002E194B" w:rsidRDefault="00A266F2" w:rsidP="00A266F2">
      <w:pPr>
        <w:pStyle w:val="subsection"/>
      </w:pPr>
      <w:r w:rsidRPr="002E194B">
        <w:tab/>
        <w:t>(3)</w:t>
      </w:r>
      <w:r w:rsidRPr="002E194B">
        <w:tab/>
        <w:t>The audit report must include a conclusion in relation to each of the following matters:</w:t>
      </w:r>
    </w:p>
    <w:p w14:paraId="4B095992" w14:textId="77777777" w:rsidR="00A266F2" w:rsidRPr="002E194B" w:rsidRDefault="00A266F2" w:rsidP="00A266F2">
      <w:pPr>
        <w:pStyle w:val="paragraph"/>
      </w:pPr>
      <w:r w:rsidRPr="002E194B">
        <w:tab/>
        <w:t>(a)</w:t>
      </w:r>
      <w:r w:rsidRPr="002E194B">
        <w:tab/>
        <w:t>whether, in all material respects, the application correctly specifies the historical production variables (if any) for the facility;</w:t>
      </w:r>
    </w:p>
    <w:p w14:paraId="40BE0C95" w14:textId="77777777" w:rsidR="00A266F2" w:rsidRPr="002E194B" w:rsidRDefault="00A266F2" w:rsidP="00A266F2">
      <w:pPr>
        <w:pStyle w:val="paragraph"/>
      </w:pPr>
      <w:r w:rsidRPr="002E194B">
        <w:tab/>
        <w:t>(b)</w:t>
      </w:r>
      <w:r w:rsidRPr="002E194B">
        <w:tab/>
        <w:t>if the application includes the designated historical information about a historical production variable for the facility for a historical financial year—whether, in all material respects, the application correctly specifies the quantity of the historical production variable in the historical financial year;</w:t>
      </w:r>
    </w:p>
    <w:p w14:paraId="55F58219" w14:textId="77777777" w:rsidR="00A266F2" w:rsidRPr="002E194B" w:rsidRDefault="00A266F2" w:rsidP="00A266F2">
      <w:pPr>
        <w:pStyle w:val="paragraph"/>
      </w:pPr>
      <w:r w:rsidRPr="002E194B">
        <w:tab/>
        <w:t>(c)</w:t>
      </w:r>
      <w:r w:rsidRPr="002E194B">
        <w:tab/>
        <w:t>whether, in all material respects, the application correctly specifies the amount of covered emissions for the facility in each historical financial year;</w:t>
      </w:r>
    </w:p>
    <w:p w14:paraId="468CEE58" w14:textId="77777777" w:rsidR="00A266F2" w:rsidRPr="002E194B" w:rsidRDefault="00A266F2" w:rsidP="00A266F2">
      <w:pPr>
        <w:pStyle w:val="paragraph"/>
      </w:pPr>
      <w:r w:rsidRPr="002E194B">
        <w:tab/>
        <w:t>(d)</w:t>
      </w:r>
      <w:r w:rsidRPr="002E194B">
        <w:tab/>
        <w:t>whether, in all material respects, the application correctly specifies the transitional production variables (if any) for the facility.</w:t>
      </w:r>
    </w:p>
    <w:p w14:paraId="27A08A13" w14:textId="77777777" w:rsidR="00A266F2" w:rsidRPr="002E194B" w:rsidRDefault="00A266F2" w:rsidP="00A266F2">
      <w:pPr>
        <w:pStyle w:val="SubsectionHead"/>
      </w:pPr>
      <w:r w:rsidRPr="002E194B">
        <w:t>Limited assurance matters</w:t>
      </w:r>
    </w:p>
    <w:p w14:paraId="54DDC827" w14:textId="77777777" w:rsidR="00A266F2" w:rsidRPr="002E194B" w:rsidRDefault="00A266F2" w:rsidP="00A266F2">
      <w:pPr>
        <w:pStyle w:val="subsection"/>
      </w:pPr>
      <w:r w:rsidRPr="002E194B">
        <w:tab/>
        <w:t>(4)</w:t>
      </w:r>
      <w:r w:rsidRPr="002E194B">
        <w:tab/>
        <w:t>The audit report must include a conclusion in relation to each of the following matters:</w:t>
      </w:r>
    </w:p>
    <w:p w14:paraId="5B54646C" w14:textId="77777777" w:rsidR="00A266F2" w:rsidRPr="002E194B" w:rsidRDefault="00A266F2" w:rsidP="00A266F2">
      <w:pPr>
        <w:pStyle w:val="paragraph"/>
      </w:pPr>
      <w:r w:rsidRPr="002E194B">
        <w:tab/>
        <w:t>(a)</w:t>
      </w:r>
      <w:r w:rsidRPr="002E194B">
        <w:tab/>
        <w:t>if the application specifies one or more historical production variables for the facility—whether, in all material respects, the application correctly specifies the amount of covered emissions of greenhouse gases from the operation of the facility that are relevantly associated with each of those production variables;</w:t>
      </w:r>
    </w:p>
    <w:p w14:paraId="4F9D5E6C" w14:textId="2F131B49" w:rsidR="00A266F2" w:rsidRPr="002E194B" w:rsidRDefault="00A266F2" w:rsidP="00A266F2">
      <w:pPr>
        <w:pStyle w:val="paragraph"/>
      </w:pPr>
      <w:r w:rsidRPr="002E194B">
        <w:tab/>
        <w:t>(b)</w:t>
      </w:r>
      <w:r w:rsidRPr="002E194B">
        <w:tab/>
        <w:t xml:space="preserve">whether, in all material respects, calculations of amounts of covered emissions of greenhouse gases from the operation of the facility that are included in the application meet the requirements specified in </w:t>
      </w:r>
      <w:r w:rsidR="00432A36" w:rsidRPr="002E194B">
        <w:t>section 1</w:t>
      </w:r>
      <w:r w:rsidRPr="002E194B">
        <w:t>5;</w:t>
      </w:r>
    </w:p>
    <w:p w14:paraId="633C313F" w14:textId="48B933A2" w:rsidR="00A266F2" w:rsidRPr="002E194B" w:rsidRDefault="00A266F2" w:rsidP="00A266F2">
      <w:pPr>
        <w:pStyle w:val="paragraph"/>
      </w:pPr>
      <w:r w:rsidRPr="002E194B">
        <w:tab/>
        <w:t>(c)</w:t>
      </w:r>
      <w:r w:rsidRPr="002E194B">
        <w:tab/>
        <w:t xml:space="preserve">if the application includes estimates and assumptions made in accordance with </w:t>
      </w:r>
      <w:r w:rsidR="00432A36" w:rsidRPr="002E194B">
        <w:t>subsection 1</w:t>
      </w:r>
      <w:r w:rsidRPr="002E194B">
        <w:t>5(3)—whether, in all material respects, those estimates and assumptions are reasonable.</w:t>
      </w:r>
    </w:p>
    <w:p w14:paraId="173A19D4" w14:textId="77777777" w:rsidR="00A266F2" w:rsidRPr="002E194B" w:rsidRDefault="00A266F2" w:rsidP="00A266F2">
      <w:pPr>
        <w:pStyle w:val="SubsectionHead"/>
      </w:pPr>
      <w:r w:rsidRPr="002E194B">
        <w:t>Previously audited matters</w:t>
      </w:r>
    </w:p>
    <w:p w14:paraId="2AFD889F" w14:textId="6D78ED70" w:rsidR="00A266F2" w:rsidRPr="002E194B" w:rsidRDefault="00A266F2" w:rsidP="00A266F2">
      <w:pPr>
        <w:pStyle w:val="subsection"/>
      </w:pPr>
      <w:r w:rsidRPr="002E194B">
        <w:tab/>
        <w:t>(5)</w:t>
      </w:r>
      <w:r w:rsidRPr="002E194B">
        <w:tab/>
        <w:t xml:space="preserve">Despite </w:t>
      </w:r>
      <w:r w:rsidR="00432A36" w:rsidRPr="002E194B">
        <w:t>subsections (</w:t>
      </w:r>
      <w:r w:rsidRPr="002E194B">
        <w:t>3) and (4), the audit report does not need to include a conclusion:</w:t>
      </w:r>
    </w:p>
    <w:p w14:paraId="5B6F14DA" w14:textId="664AEA33" w:rsidR="00A266F2" w:rsidRPr="002E194B" w:rsidRDefault="00A266F2" w:rsidP="00A266F2">
      <w:pPr>
        <w:pStyle w:val="paragraph"/>
      </w:pPr>
      <w:r w:rsidRPr="002E194B">
        <w:tab/>
        <w:t>(a)</w:t>
      </w:r>
      <w:r w:rsidRPr="002E194B">
        <w:tab/>
        <w:t xml:space="preserve">about a matter in </w:t>
      </w:r>
      <w:r w:rsidR="00432A36" w:rsidRPr="002E194B">
        <w:t>subsection (</w:t>
      </w:r>
      <w:r w:rsidRPr="002E194B">
        <w:t>3) if the responsible emitter has previously given the Regulator an audit report that includes a reasonable assurance conclusion in relation to the matter; or</w:t>
      </w:r>
    </w:p>
    <w:p w14:paraId="4F7FC7E9" w14:textId="362FB5A5" w:rsidR="00A266F2" w:rsidRPr="002E194B" w:rsidRDefault="00A266F2" w:rsidP="00A266F2">
      <w:pPr>
        <w:pStyle w:val="paragraph"/>
      </w:pPr>
      <w:r w:rsidRPr="002E194B">
        <w:tab/>
        <w:t>(b)</w:t>
      </w:r>
      <w:r w:rsidRPr="002E194B">
        <w:tab/>
        <w:t xml:space="preserve">about a matter in </w:t>
      </w:r>
      <w:r w:rsidR="00432A36" w:rsidRPr="002E194B">
        <w:t>subsection (</w:t>
      </w:r>
      <w:r w:rsidRPr="002E194B">
        <w:t>4) if the responsible emitter has previously given the Regulator an audit report that includes a limited assurance conclusion in relation to the matter.</w:t>
      </w:r>
    </w:p>
    <w:p w14:paraId="742511E1" w14:textId="77777777" w:rsidR="00A266F2" w:rsidRPr="002E194B" w:rsidRDefault="00A266F2" w:rsidP="00A266F2">
      <w:pPr>
        <w:pStyle w:val="ActHead5"/>
      </w:pPr>
      <w:bookmarkStart w:id="24" w:name="_Toc149819553"/>
      <w:r w:rsidRPr="002E194B">
        <w:rPr>
          <w:rStyle w:val="CharSectno"/>
        </w:rPr>
        <w:t>18</w:t>
      </w:r>
      <w:r w:rsidRPr="002E194B">
        <w:t xml:space="preserve">  Consideration of application</w:t>
      </w:r>
      <w:bookmarkEnd w:id="24"/>
    </w:p>
    <w:p w14:paraId="4D2BD594" w14:textId="77777777" w:rsidR="00A266F2" w:rsidRPr="002E194B" w:rsidRDefault="00A266F2" w:rsidP="00A266F2">
      <w:pPr>
        <w:pStyle w:val="subsection"/>
      </w:pPr>
      <w:r w:rsidRPr="002E194B">
        <w:tab/>
        <w:t>(1)</w:t>
      </w:r>
      <w:r w:rsidRPr="002E194B">
        <w:tab/>
        <w:t>This section applies if the responsible emitter for an existing facility applies for an emissions intensity determination in accordance with this Subdivision.</w:t>
      </w:r>
    </w:p>
    <w:p w14:paraId="25AD7DE3" w14:textId="56BFBC1C" w:rsidR="00A266F2" w:rsidRPr="002E194B" w:rsidRDefault="00A266F2" w:rsidP="00A266F2">
      <w:pPr>
        <w:pStyle w:val="subsection"/>
      </w:pPr>
      <w:r w:rsidRPr="002E194B">
        <w:tab/>
        <w:t>(2)</w:t>
      </w:r>
      <w:r w:rsidRPr="002E194B">
        <w:tab/>
        <w:t xml:space="preserve">Subject to </w:t>
      </w:r>
      <w:r w:rsidR="00432A36" w:rsidRPr="002E194B">
        <w:t>subsection (</w:t>
      </w:r>
      <w:r w:rsidRPr="002E194B">
        <w:t xml:space="preserve">4), the Regulator must take all reasonable steps to decide the application under </w:t>
      </w:r>
      <w:r w:rsidR="00432A36" w:rsidRPr="002E194B">
        <w:t>section 1</w:t>
      </w:r>
      <w:r w:rsidRPr="002E194B">
        <w:t>9 before the end of the decision date for the application.</w:t>
      </w:r>
    </w:p>
    <w:p w14:paraId="0BC32F41" w14:textId="4C12F1E0" w:rsidR="00A266F2" w:rsidRPr="002E194B" w:rsidRDefault="00A266F2" w:rsidP="00A266F2">
      <w:pPr>
        <w:pStyle w:val="notetext"/>
      </w:pPr>
      <w:r w:rsidRPr="002E194B">
        <w:t>Note:</w:t>
      </w:r>
      <w:r w:rsidRPr="002E194B">
        <w:tab/>
        <w:t xml:space="preserve">For the decision date for the application, see </w:t>
      </w:r>
      <w:r w:rsidR="00432A36" w:rsidRPr="002E194B">
        <w:t>section 5</w:t>
      </w:r>
      <w:r w:rsidRPr="002E194B">
        <w:t>2.</w:t>
      </w:r>
    </w:p>
    <w:p w14:paraId="59F89685" w14:textId="77777777" w:rsidR="00A266F2" w:rsidRPr="002E194B" w:rsidRDefault="00A266F2" w:rsidP="00A266F2">
      <w:pPr>
        <w:pStyle w:val="subsection"/>
      </w:pPr>
      <w:r w:rsidRPr="002E194B">
        <w:tab/>
        <w:t>(3)</w:t>
      </w:r>
      <w:r w:rsidRPr="002E194B">
        <w:tab/>
        <w:t>The Regulator may, by notice in writing, require the applicant to give the Regulator, within the period specified in the notice, such further information in relation to the application as the Regulator requires.</w:t>
      </w:r>
    </w:p>
    <w:p w14:paraId="30B35837" w14:textId="77777777" w:rsidR="00A266F2" w:rsidRPr="002E194B" w:rsidRDefault="00A266F2" w:rsidP="00A266F2">
      <w:pPr>
        <w:pStyle w:val="subsection"/>
      </w:pPr>
      <w:r w:rsidRPr="002E194B">
        <w:tab/>
        <w:t>(4)</w:t>
      </w:r>
      <w:r w:rsidRPr="002E194B">
        <w:tab/>
        <w:t>The Regulator is not required to decide the application, and may cease considering whether to decide the application, if the applicant does not provide the required information within the period specified in the notice.</w:t>
      </w:r>
    </w:p>
    <w:p w14:paraId="6B4BFF09" w14:textId="77777777" w:rsidR="00A266F2" w:rsidRPr="002E194B" w:rsidRDefault="00A266F2" w:rsidP="00A266F2">
      <w:pPr>
        <w:pStyle w:val="ActHead5"/>
      </w:pPr>
      <w:bookmarkStart w:id="25" w:name="_Toc149819554"/>
      <w:r w:rsidRPr="002E194B">
        <w:rPr>
          <w:rStyle w:val="CharSectno"/>
        </w:rPr>
        <w:t>19</w:t>
      </w:r>
      <w:r w:rsidRPr="002E194B">
        <w:t xml:space="preserve">  Emissions intensity determination</w:t>
      </w:r>
      <w:bookmarkEnd w:id="25"/>
    </w:p>
    <w:p w14:paraId="5D83D9EE" w14:textId="77777777" w:rsidR="00A266F2" w:rsidRPr="002E194B" w:rsidRDefault="00A266F2" w:rsidP="00A266F2">
      <w:pPr>
        <w:pStyle w:val="subsection"/>
      </w:pPr>
      <w:r w:rsidRPr="002E194B">
        <w:tab/>
        <w:t>(1)</w:t>
      </w:r>
      <w:r w:rsidRPr="002E194B">
        <w:tab/>
        <w:t>If the responsible emitter for an existing facility applies for an emissions intensity determination in accordance with this Subdivision, the Regulator must decide to:</w:t>
      </w:r>
    </w:p>
    <w:p w14:paraId="264C5B66" w14:textId="77777777" w:rsidR="00A266F2" w:rsidRPr="002E194B" w:rsidRDefault="00A266F2" w:rsidP="00A266F2">
      <w:pPr>
        <w:pStyle w:val="paragraph"/>
      </w:pPr>
      <w:r w:rsidRPr="002E194B">
        <w:tab/>
        <w:t>(a)</w:t>
      </w:r>
      <w:r w:rsidRPr="002E194B">
        <w:tab/>
        <w:t>make the determination; or</w:t>
      </w:r>
    </w:p>
    <w:p w14:paraId="5A5B2D06" w14:textId="77777777" w:rsidR="00A266F2" w:rsidRPr="002E194B" w:rsidRDefault="00A266F2" w:rsidP="00A266F2">
      <w:pPr>
        <w:pStyle w:val="paragraph"/>
      </w:pPr>
      <w:r w:rsidRPr="002E194B">
        <w:tab/>
        <w:t>(b)</w:t>
      </w:r>
      <w:r w:rsidRPr="002E194B">
        <w:tab/>
        <w:t>refuse to make the determination.</w:t>
      </w:r>
    </w:p>
    <w:p w14:paraId="76DB1844" w14:textId="77777777" w:rsidR="00A266F2" w:rsidRPr="002E194B" w:rsidRDefault="00A266F2" w:rsidP="00A266F2">
      <w:pPr>
        <w:pStyle w:val="subsection"/>
      </w:pPr>
      <w:r w:rsidRPr="002E194B">
        <w:tab/>
        <w:t>(2)</w:t>
      </w:r>
      <w:r w:rsidRPr="002E194B">
        <w:tab/>
        <w:t>The Regulator must not make the determination unless:</w:t>
      </w:r>
    </w:p>
    <w:p w14:paraId="4E3EE7C8" w14:textId="77777777" w:rsidR="00A266F2" w:rsidRPr="002E194B" w:rsidRDefault="00A266F2" w:rsidP="00A266F2">
      <w:pPr>
        <w:pStyle w:val="paragraph"/>
      </w:pPr>
      <w:r w:rsidRPr="002E194B">
        <w:tab/>
        <w:t>(a)</w:t>
      </w:r>
      <w:r w:rsidRPr="002E194B">
        <w:tab/>
        <w:t>the audit report that accompanies the application includes:</w:t>
      </w:r>
    </w:p>
    <w:p w14:paraId="5E4EBFE4" w14:textId="5C03BC81" w:rsidR="00A266F2" w:rsidRPr="002E194B" w:rsidRDefault="00A266F2" w:rsidP="00A266F2">
      <w:pPr>
        <w:pStyle w:val="paragraphsub"/>
      </w:pPr>
      <w:r w:rsidRPr="002E194B">
        <w:tab/>
        <w:t>(i)</w:t>
      </w:r>
      <w:r w:rsidRPr="002E194B">
        <w:tab/>
        <w:t xml:space="preserve">a reasonable assurance conclusion, or a qualified reasonable assurance conclusion, in relation to each of the matters specified in </w:t>
      </w:r>
      <w:r w:rsidR="00432A36" w:rsidRPr="002E194B">
        <w:t>subsection 1</w:t>
      </w:r>
      <w:r w:rsidRPr="002E194B">
        <w:t>7(3); and</w:t>
      </w:r>
    </w:p>
    <w:p w14:paraId="0E247EAC" w14:textId="04F37433" w:rsidR="00A266F2" w:rsidRPr="002E194B" w:rsidRDefault="00A266F2" w:rsidP="00A266F2">
      <w:pPr>
        <w:pStyle w:val="paragraphsub"/>
      </w:pPr>
      <w:r w:rsidRPr="002E194B">
        <w:tab/>
        <w:t>(ii)</w:t>
      </w:r>
      <w:r w:rsidRPr="002E194B">
        <w:tab/>
        <w:t xml:space="preserve">a limited assurance conclusion, or a qualified limited assurance conclusion, in relation to each of the matters specified in </w:t>
      </w:r>
      <w:r w:rsidR="00432A36" w:rsidRPr="002E194B">
        <w:t>subsection 1</w:t>
      </w:r>
      <w:r w:rsidRPr="002E194B">
        <w:t>7(4); and</w:t>
      </w:r>
    </w:p>
    <w:p w14:paraId="291C5517" w14:textId="77777777" w:rsidR="00A266F2" w:rsidRPr="002E194B" w:rsidRDefault="00A266F2" w:rsidP="00A266F2">
      <w:pPr>
        <w:pStyle w:val="paragraph"/>
      </w:pPr>
      <w:r w:rsidRPr="002E194B">
        <w:tab/>
        <w:t>(b)</w:t>
      </w:r>
      <w:r w:rsidRPr="002E194B">
        <w:tab/>
        <w:t>the Regulator is reasonably satisfied, having regard to any matter the Regulator considers relevant, that:</w:t>
      </w:r>
    </w:p>
    <w:p w14:paraId="3EF92D92" w14:textId="77777777" w:rsidR="00A266F2" w:rsidRPr="002E194B" w:rsidRDefault="00A266F2" w:rsidP="00A266F2">
      <w:pPr>
        <w:pStyle w:val="paragraphsub"/>
      </w:pPr>
      <w:r w:rsidRPr="002E194B">
        <w:tab/>
        <w:t>(i)</w:t>
      </w:r>
      <w:r w:rsidRPr="002E194B">
        <w:tab/>
        <w:t>the information included in the application is correct; and</w:t>
      </w:r>
    </w:p>
    <w:p w14:paraId="78560830" w14:textId="77777777" w:rsidR="00A266F2" w:rsidRPr="002E194B" w:rsidRDefault="00A266F2" w:rsidP="00A266F2">
      <w:pPr>
        <w:pStyle w:val="paragraphsub"/>
      </w:pPr>
      <w:r w:rsidRPr="002E194B">
        <w:tab/>
        <w:t>(ii)</w:t>
      </w:r>
      <w:r w:rsidRPr="002E194B">
        <w:tab/>
        <w:t>any explanation in the application of why the designated historical information about a historical production variable for the facility has not been included in the application is reasonable; and</w:t>
      </w:r>
    </w:p>
    <w:p w14:paraId="17850496" w14:textId="6F627E27" w:rsidR="00A266F2" w:rsidRPr="002E194B" w:rsidRDefault="00A266F2" w:rsidP="00A266F2">
      <w:pPr>
        <w:pStyle w:val="paragraphsub"/>
      </w:pPr>
      <w:r w:rsidRPr="002E194B">
        <w:tab/>
        <w:t>(iii)</w:t>
      </w:r>
      <w:r w:rsidRPr="002E194B">
        <w:tab/>
        <w:t xml:space="preserve">calculations of amounts of covered emissions of greenhouse gases from the operation of the facility that are included in the application meet the requirements specified in </w:t>
      </w:r>
      <w:r w:rsidR="00432A36" w:rsidRPr="002E194B">
        <w:t>section 1</w:t>
      </w:r>
      <w:r w:rsidRPr="002E194B">
        <w:t>5; and</w:t>
      </w:r>
    </w:p>
    <w:p w14:paraId="650DBEBD" w14:textId="228A4131" w:rsidR="00A266F2" w:rsidRPr="002E194B" w:rsidRDefault="00A266F2" w:rsidP="00A266F2">
      <w:pPr>
        <w:pStyle w:val="paragraphsub"/>
      </w:pPr>
      <w:r w:rsidRPr="002E194B">
        <w:tab/>
        <w:t>(iv)</w:t>
      </w:r>
      <w:r w:rsidRPr="002E194B">
        <w:tab/>
        <w:t xml:space="preserve">any estimates and assumptions made in accordance with </w:t>
      </w:r>
      <w:r w:rsidR="00432A36" w:rsidRPr="002E194B">
        <w:t>subsection 1</w:t>
      </w:r>
      <w:r w:rsidRPr="002E194B">
        <w:t>5(3) and included in the application are reasonable.</w:t>
      </w:r>
    </w:p>
    <w:p w14:paraId="5B5B471A" w14:textId="77777777" w:rsidR="00A266F2" w:rsidRPr="002E194B" w:rsidRDefault="00A266F2" w:rsidP="00A266F2">
      <w:pPr>
        <w:pStyle w:val="subsection"/>
      </w:pPr>
      <w:r w:rsidRPr="002E194B">
        <w:tab/>
        <w:t>(3)</w:t>
      </w:r>
      <w:r w:rsidRPr="002E194B">
        <w:tab/>
        <w:t>The determination must be in writing and must specify:</w:t>
      </w:r>
    </w:p>
    <w:p w14:paraId="57C3A69B" w14:textId="42A71E0A" w:rsidR="00A266F2" w:rsidRPr="002E194B" w:rsidRDefault="00A266F2" w:rsidP="00A266F2">
      <w:pPr>
        <w:pStyle w:val="paragraph"/>
      </w:pPr>
      <w:r w:rsidRPr="002E194B">
        <w:tab/>
        <w:t>(a)</w:t>
      </w:r>
      <w:r w:rsidRPr="002E194B">
        <w:tab/>
        <w:t>the facility</w:t>
      </w:r>
      <w:r w:rsidR="002E194B">
        <w:noBreakHyphen/>
      </w:r>
      <w:r w:rsidRPr="002E194B">
        <w:t>specific emissions intensity number of:</w:t>
      </w:r>
    </w:p>
    <w:p w14:paraId="07DB734F" w14:textId="77777777" w:rsidR="00A266F2" w:rsidRPr="002E194B" w:rsidRDefault="00A266F2" w:rsidP="00A266F2">
      <w:pPr>
        <w:pStyle w:val="paragraphsub"/>
      </w:pPr>
      <w:r w:rsidRPr="002E194B">
        <w:tab/>
        <w:t>(i)</w:t>
      </w:r>
      <w:r w:rsidRPr="002E194B">
        <w:tab/>
        <w:t>any historical production variable for the facility; and</w:t>
      </w:r>
    </w:p>
    <w:p w14:paraId="08E35FDD" w14:textId="77777777" w:rsidR="00A266F2" w:rsidRPr="002E194B" w:rsidRDefault="00A266F2" w:rsidP="00A266F2">
      <w:pPr>
        <w:pStyle w:val="paragraphsub"/>
      </w:pPr>
      <w:r w:rsidRPr="002E194B">
        <w:tab/>
        <w:t>(ii)</w:t>
      </w:r>
      <w:r w:rsidRPr="002E194B">
        <w:tab/>
        <w:t>any transitional production variable for the facility; and</w:t>
      </w:r>
    </w:p>
    <w:p w14:paraId="15E163AD" w14:textId="77777777" w:rsidR="00A266F2" w:rsidRPr="002E194B" w:rsidRDefault="00A266F2" w:rsidP="00A266F2">
      <w:pPr>
        <w:pStyle w:val="paragraphsub"/>
      </w:pPr>
      <w:r w:rsidRPr="002E194B">
        <w:tab/>
        <w:t>(iii)</w:t>
      </w:r>
      <w:r w:rsidRPr="002E194B">
        <w:tab/>
        <w:t>any related production variable for the facility; and</w:t>
      </w:r>
    </w:p>
    <w:p w14:paraId="02B994C8" w14:textId="77777777" w:rsidR="00A266F2" w:rsidRPr="002E194B" w:rsidRDefault="00A266F2" w:rsidP="00A266F2">
      <w:pPr>
        <w:pStyle w:val="paragraph"/>
      </w:pPr>
      <w:r w:rsidRPr="002E194B">
        <w:tab/>
        <w:t>(b)</w:t>
      </w:r>
      <w:r w:rsidRPr="002E194B">
        <w:tab/>
        <w:t>the first financial year in relation to which the determination applies.</w:t>
      </w:r>
    </w:p>
    <w:p w14:paraId="248D6139" w14:textId="77777777" w:rsidR="00A266F2" w:rsidRPr="002E194B" w:rsidRDefault="00A266F2" w:rsidP="00A266F2">
      <w:pPr>
        <w:pStyle w:val="subsection"/>
      </w:pPr>
      <w:r w:rsidRPr="002E194B">
        <w:tab/>
        <w:t>(4)</w:t>
      </w:r>
      <w:r w:rsidRPr="002E194B">
        <w:tab/>
        <w:t>The determination may state that:</w:t>
      </w:r>
    </w:p>
    <w:p w14:paraId="5ED793C3" w14:textId="77777777" w:rsidR="00A266F2" w:rsidRPr="002E194B" w:rsidRDefault="00A266F2" w:rsidP="00A266F2">
      <w:pPr>
        <w:pStyle w:val="paragraph"/>
      </w:pPr>
      <w:r w:rsidRPr="002E194B">
        <w:tab/>
        <w:t>(a)</w:t>
      </w:r>
      <w:r w:rsidRPr="002E194B">
        <w:tab/>
        <w:t xml:space="preserve">a particular production variable for the facility is a </w:t>
      </w:r>
      <w:r w:rsidRPr="002E194B">
        <w:rPr>
          <w:b/>
          <w:i/>
        </w:rPr>
        <w:t>related production variable</w:t>
      </w:r>
      <w:r w:rsidRPr="002E194B">
        <w:t xml:space="preserve"> for the facility; and</w:t>
      </w:r>
    </w:p>
    <w:p w14:paraId="0F4C7855" w14:textId="77777777" w:rsidR="00A266F2" w:rsidRPr="002E194B" w:rsidRDefault="00A266F2" w:rsidP="00A266F2">
      <w:pPr>
        <w:pStyle w:val="paragraph"/>
      </w:pPr>
      <w:r w:rsidRPr="002E194B">
        <w:tab/>
        <w:t>(b)</w:t>
      </w:r>
      <w:r w:rsidRPr="002E194B">
        <w:tab/>
        <w:t xml:space="preserve">another specified production variable for the facility is the </w:t>
      </w:r>
      <w:r w:rsidRPr="002E194B">
        <w:rPr>
          <w:b/>
          <w:i/>
        </w:rPr>
        <w:t>comparative production variable</w:t>
      </w:r>
      <w:r w:rsidRPr="002E194B">
        <w:t xml:space="preserve"> for that related production variable.</w:t>
      </w:r>
    </w:p>
    <w:p w14:paraId="03B11C37" w14:textId="77777777" w:rsidR="00A266F2" w:rsidRPr="002E194B" w:rsidRDefault="00A266F2" w:rsidP="00A266F2">
      <w:pPr>
        <w:pStyle w:val="notetext"/>
      </w:pPr>
      <w:r w:rsidRPr="002E194B">
        <w:t>Note:</w:t>
      </w:r>
      <w:r w:rsidRPr="002E194B">
        <w:tab/>
        <w:t>See Subdivision D (related production variables).</w:t>
      </w:r>
    </w:p>
    <w:p w14:paraId="3C941A76" w14:textId="77777777" w:rsidR="00A266F2" w:rsidRPr="002E194B" w:rsidRDefault="00A266F2" w:rsidP="00A266F2">
      <w:pPr>
        <w:pStyle w:val="subsection"/>
      </w:pPr>
      <w:r w:rsidRPr="002E194B">
        <w:tab/>
        <w:t>(5)</w:t>
      </w:r>
      <w:r w:rsidRPr="002E194B">
        <w:tab/>
        <w:t>The determination:</w:t>
      </w:r>
    </w:p>
    <w:p w14:paraId="18C7E85A" w14:textId="58C81E13" w:rsidR="00A266F2" w:rsidRPr="002E194B" w:rsidRDefault="00A266F2" w:rsidP="00A266F2">
      <w:pPr>
        <w:pStyle w:val="paragraph"/>
      </w:pPr>
      <w:r w:rsidRPr="002E194B">
        <w:tab/>
        <w:t>(a)</w:t>
      </w:r>
      <w:r w:rsidRPr="002E194B">
        <w:tab/>
        <w:t xml:space="preserve">comes into force on the first day of the financial year specified for the purposes of </w:t>
      </w:r>
      <w:r w:rsidR="00432A36" w:rsidRPr="002E194B">
        <w:t>paragraph (</w:t>
      </w:r>
      <w:r w:rsidRPr="002E194B">
        <w:t>3)(b); and</w:t>
      </w:r>
    </w:p>
    <w:p w14:paraId="4829831C" w14:textId="77777777" w:rsidR="00A266F2" w:rsidRPr="002E194B" w:rsidRDefault="00A266F2" w:rsidP="00A266F2">
      <w:pPr>
        <w:pStyle w:val="paragraph"/>
      </w:pPr>
      <w:r w:rsidRPr="002E194B">
        <w:tab/>
        <w:t>(b)</w:t>
      </w:r>
      <w:r w:rsidRPr="002E194B">
        <w:tab/>
        <w:t>applies in relation to the facility for that financial year and each subsequent financial year.</w:t>
      </w:r>
    </w:p>
    <w:p w14:paraId="7B97AEC5" w14:textId="004574BE" w:rsidR="00A266F2" w:rsidRPr="002E194B" w:rsidRDefault="00A266F2" w:rsidP="00A266F2">
      <w:pPr>
        <w:pStyle w:val="notetext"/>
      </w:pPr>
      <w:r w:rsidRPr="002E194B">
        <w:t>Note:</w:t>
      </w:r>
      <w:r w:rsidRPr="002E194B">
        <w:tab/>
        <w:t xml:space="preserve">See </w:t>
      </w:r>
      <w:r w:rsidR="00432A36" w:rsidRPr="002E194B">
        <w:t>subsection 2</w:t>
      </w:r>
      <w:r w:rsidRPr="002E194B">
        <w:t>2XQ(2) of the Act (commencement of determination).</w:t>
      </w:r>
    </w:p>
    <w:p w14:paraId="0518C776" w14:textId="77777777" w:rsidR="00A266F2" w:rsidRPr="002E194B" w:rsidRDefault="00A266F2" w:rsidP="00A266F2">
      <w:pPr>
        <w:pStyle w:val="subsection"/>
      </w:pPr>
      <w:r w:rsidRPr="002E194B">
        <w:tab/>
        <w:t>(6)</w:t>
      </w:r>
      <w:r w:rsidRPr="002E194B">
        <w:tab/>
        <w:t>If the Regulator makes the determination, the Regulator must:</w:t>
      </w:r>
    </w:p>
    <w:p w14:paraId="22A8B224" w14:textId="77777777" w:rsidR="00A266F2" w:rsidRPr="002E194B" w:rsidRDefault="00A266F2" w:rsidP="00A266F2">
      <w:pPr>
        <w:pStyle w:val="paragraph"/>
      </w:pPr>
      <w:r w:rsidRPr="002E194B">
        <w:tab/>
        <w:t>(a)</w:t>
      </w:r>
      <w:r w:rsidRPr="002E194B">
        <w:tab/>
        <w:t>notify the applicant for the determination that the Regulator has made the determination; and</w:t>
      </w:r>
    </w:p>
    <w:p w14:paraId="3CC6D25D" w14:textId="77777777" w:rsidR="00A266F2" w:rsidRPr="002E194B" w:rsidRDefault="00A266F2" w:rsidP="00A266F2">
      <w:pPr>
        <w:pStyle w:val="paragraph"/>
      </w:pPr>
      <w:r w:rsidRPr="002E194B">
        <w:tab/>
        <w:t>(b)</w:t>
      </w:r>
      <w:r w:rsidRPr="002E194B">
        <w:tab/>
        <w:t>publish the determination on the Regulator’s website.</w:t>
      </w:r>
    </w:p>
    <w:p w14:paraId="328117F9" w14:textId="77777777" w:rsidR="00A266F2" w:rsidRPr="002E194B" w:rsidRDefault="00A266F2" w:rsidP="00A266F2">
      <w:pPr>
        <w:pStyle w:val="subsection"/>
      </w:pPr>
      <w:r w:rsidRPr="002E194B">
        <w:tab/>
        <w:t>(7)</w:t>
      </w:r>
      <w:r w:rsidRPr="002E194B">
        <w:tab/>
        <w:t>If the Regulator decides to refuse to make the determination, the Regulator must give the applicant for the determination a written notice of the decision that includes the Regulator’s reasons for the decision.</w:t>
      </w:r>
    </w:p>
    <w:p w14:paraId="1D816B4C" w14:textId="26D40E8E" w:rsidR="00A266F2" w:rsidRPr="002E194B" w:rsidRDefault="00A266F2" w:rsidP="00A266F2">
      <w:pPr>
        <w:pStyle w:val="ActHead5"/>
      </w:pPr>
      <w:bookmarkStart w:id="26" w:name="_Toc149819555"/>
      <w:r w:rsidRPr="002E194B">
        <w:rPr>
          <w:rStyle w:val="CharSectno"/>
        </w:rPr>
        <w:t>20</w:t>
      </w:r>
      <w:r w:rsidRPr="002E194B">
        <w:t xml:space="preserve">  Facility</w:t>
      </w:r>
      <w:r w:rsidR="002E194B">
        <w:noBreakHyphen/>
      </w:r>
      <w:r w:rsidRPr="002E194B">
        <w:t>specific emissions intensity number</w:t>
      </w:r>
      <w:bookmarkEnd w:id="26"/>
    </w:p>
    <w:p w14:paraId="08FE1329" w14:textId="77777777" w:rsidR="00A266F2" w:rsidRPr="002E194B" w:rsidRDefault="00A266F2" w:rsidP="00A266F2">
      <w:pPr>
        <w:pStyle w:val="SubsectionHead"/>
      </w:pPr>
      <w:r w:rsidRPr="002E194B">
        <w:t>Historical production variables</w:t>
      </w:r>
    </w:p>
    <w:p w14:paraId="1631C97D" w14:textId="43E7B700" w:rsidR="00A266F2" w:rsidRPr="002E194B" w:rsidRDefault="00A266F2" w:rsidP="00A266F2">
      <w:pPr>
        <w:pStyle w:val="subsection"/>
      </w:pPr>
      <w:r w:rsidRPr="002E194B">
        <w:tab/>
        <w:t>(1)</w:t>
      </w:r>
      <w:r w:rsidRPr="002E194B">
        <w:tab/>
        <w:t xml:space="preserve">The </w:t>
      </w:r>
      <w:r w:rsidRPr="002E194B">
        <w:rPr>
          <w:b/>
          <w:i/>
        </w:rPr>
        <w:t>facility</w:t>
      </w:r>
      <w:r w:rsidR="002E194B">
        <w:rPr>
          <w:b/>
          <w:i/>
        </w:rPr>
        <w:noBreakHyphen/>
      </w:r>
      <w:r w:rsidRPr="002E194B">
        <w:rPr>
          <w:b/>
          <w:i/>
        </w:rPr>
        <w:t>specific emissions intensity number</w:t>
      </w:r>
      <w:r w:rsidRPr="002E194B">
        <w:t>, of a historical production variable for a facility, is the number that is ascertained by dividing the total number of tonnes of carbon dioxide equivalence of covered emissions relevantly associated with the production variable in the relevant historical financial years for the production variable by the total quantity of the production variable in those financial years.</w:t>
      </w:r>
    </w:p>
    <w:p w14:paraId="0F0B7FBA" w14:textId="40F84638" w:rsidR="00A266F2" w:rsidRPr="002E194B" w:rsidRDefault="00A266F2" w:rsidP="00A266F2">
      <w:pPr>
        <w:pStyle w:val="subsection"/>
      </w:pPr>
      <w:r w:rsidRPr="002E194B">
        <w:tab/>
        <w:t>(2)</w:t>
      </w:r>
      <w:r w:rsidRPr="002E194B">
        <w:tab/>
        <w:t>The Regulator may round the facility</w:t>
      </w:r>
      <w:r w:rsidR="002E194B">
        <w:noBreakHyphen/>
      </w:r>
      <w:r w:rsidRPr="002E194B">
        <w:t>specific emissions intensity number of a historical production variable for a facility to 4 or more significant figures if the Regulator considers it appropriate to do so.</w:t>
      </w:r>
    </w:p>
    <w:p w14:paraId="472FC8B4" w14:textId="77777777" w:rsidR="00A266F2" w:rsidRPr="002E194B" w:rsidRDefault="00A266F2" w:rsidP="00A266F2">
      <w:pPr>
        <w:pStyle w:val="subsection"/>
      </w:pPr>
      <w:r w:rsidRPr="002E194B">
        <w:tab/>
        <w:t>(3)</w:t>
      </w:r>
      <w:r w:rsidRPr="002E194B">
        <w:tab/>
        <w:t xml:space="preserve">If the condition specified in column 1 of an item of the following table is satisfied in relation to a historical production variable specified in an application for an emissions intensity determination, each of the historical financial years specified in column 2 of that item is a </w:t>
      </w:r>
      <w:r w:rsidRPr="002E194B">
        <w:rPr>
          <w:b/>
          <w:i/>
        </w:rPr>
        <w:t>relevant historical financial year</w:t>
      </w:r>
      <w:r w:rsidRPr="002E194B">
        <w:t xml:space="preserve"> for that production variable.</w:t>
      </w:r>
    </w:p>
    <w:p w14:paraId="0F337BD5" w14:textId="77777777" w:rsidR="00A266F2" w:rsidRPr="002E194B" w:rsidRDefault="00A266F2" w:rsidP="00A266F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A266F2" w:rsidRPr="002E194B" w14:paraId="51732C53" w14:textId="77777777" w:rsidTr="00511F3E">
        <w:trPr>
          <w:tblHeader/>
        </w:trPr>
        <w:tc>
          <w:tcPr>
            <w:tcW w:w="8312" w:type="dxa"/>
            <w:gridSpan w:val="3"/>
            <w:tcBorders>
              <w:top w:val="single" w:sz="12" w:space="0" w:color="auto"/>
              <w:bottom w:val="single" w:sz="6" w:space="0" w:color="auto"/>
            </w:tcBorders>
            <w:shd w:val="clear" w:color="auto" w:fill="auto"/>
          </w:tcPr>
          <w:p w14:paraId="45225712" w14:textId="77777777" w:rsidR="00A266F2" w:rsidRPr="002E194B" w:rsidRDefault="00A266F2" w:rsidP="00511F3E">
            <w:pPr>
              <w:pStyle w:val="TableHeading"/>
            </w:pPr>
            <w:r w:rsidRPr="002E194B">
              <w:t>Relevant historical financial year</w:t>
            </w:r>
          </w:p>
        </w:tc>
      </w:tr>
      <w:tr w:rsidR="00A266F2" w:rsidRPr="002E194B" w14:paraId="6384E8B8" w14:textId="77777777" w:rsidTr="00511F3E">
        <w:trPr>
          <w:tblHeader/>
        </w:trPr>
        <w:tc>
          <w:tcPr>
            <w:tcW w:w="714" w:type="dxa"/>
            <w:tcBorders>
              <w:top w:val="single" w:sz="6" w:space="0" w:color="auto"/>
              <w:bottom w:val="single" w:sz="12" w:space="0" w:color="auto"/>
            </w:tcBorders>
            <w:shd w:val="clear" w:color="auto" w:fill="auto"/>
          </w:tcPr>
          <w:p w14:paraId="4A783D60" w14:textId="77777777" w:rsidR="00A266F2" w:rsidRPr="002E194B" w:rsidRDefault="00A266F2" w:rsidP="00511F3E">
            <w:pPr>
              <w:pStyle w:val="TableHeading"/>
            </w:pPr>
          </w:p>
          <w:p w14:paraId="01D761D2" w14:textId="77777777" w:rsidR="00A266F2" w:rsidRPr="002E194B" w:rsidRDefault="00A266F2" w:rsidP="00511F3E">
            <w:pPr>
              <w:pStyle w:val="TableHeading"/>
            </w:pPr>
            <w:r w:rsidRPr="002E194B">
              <w:t>Item</w:t>
            </w:r>
          </w:p>
        </w:tc>
        <w:tc>
          <w:tcPr>
            <w:tcW w:w="3799" w:type="dxa"/>
            <w:tcBorders>
              <w:top w:val="single" w:sz="6" w:space="0" w:color="auto"/>
              <w:bottom w:val="single" w:sz="12" w:space="0" w:color="auto"/>
            </w:tcBorders>
            <w:shd w:val="clear" w:color="auto" w:fill="auto"/>
          </w:tcPr>
          <w:p w14:paraId="3ED075E1" w14:textId="77777777" w:rsidR="00A266F2" w:rsidRPr="002E194B" w:rsidRDefault="00A266F2" w:rsidP="00511F3E">
            <w:pPr>
              <w:pStyle w:val="TableHeading"/>
            </w:pPr>
            <w:r w:rsidRPr="002E194B">
              <w:t>Column 1</w:t>
            </w:r>
          </w:p>
          <w:p w14:paraId="5E47023E" w14:textId="77777777" w:rsidR="00A266F2" w:rsidRPr="002E194B" w:rsidRDefault="00A266F2" w:rsidP="00511F3E">
            <w:pPr>
              <w:pStyle w:val="TableHeading"/>
            </w:pPr>
            <w:r w:rsidRPr="002E194B">
              <w:t>Condition</w:t>
            </w:r>
          </w:p>
        </w:tc>
        <w:tc>
          <w:tcPr>
            <w:tcW w:w="3799" w:type="dxa"/>
            <w:tcBorders>
              <w:top w:val="single" w:sz="6" w:space="0" w:color="auto"/>
              <w:bottom w:val="single" w:sz="12" w:space="0" w:color="auto"/>
            </w:tcBorders>
            <w:shd w:val="clear" w:color="auto" w:fill="auto"/>
          </w:tcPr>
          <w:p w14:paraId="652DFCA2" w14:textId="77777777" w:rsidR="00A266F2" w:rsidRPr="002E194B" w:rsidRDefault="00A266F2" w:rsidP="00511F3E">
            <w:pPr>
              <w:pStyle w:val="TableHeading"/>
            </w:pPr>
            <w:r w:rsidRPr="002E194B">
              <w:t>Column 2</w:t>
            </w:r>
          </w:p>
          <w:p w14:paraId="3041B336" w14:textId="77777777" w:rsidR="00A266F2" w:rsidRPr="002E194B" w:rsidRDefault="00A266F2" w:rsidP="00511F3E">
            <w:pPr>
              <w:pStyle w:val="TableHeading"/>
            </w:pPr>
            <w:r w:rsidRPr="002E194B">
              <w:t>Relevant historical financial year</w:t>
            </w:r>
          </w:p>
        </w:tc>
      </w:tr>
      <w:tr w:rsidR="00A266F2" w:rsidRPr="002E194B" w14:paraId="4ABE0B70" w14:textId="77777777" w:rsidTr="00511F3E">
        <w:tc>
          <w:tcPr>
            <w:tcW w:w="714" w:type="dxa"/>
            <w:tcBorders>
              <w:top w:val="single" w:sz="12" w:space="0" w:color="auto"/>
            </w:tcBorders>
            <w:shd w:val="clear" w:color="auto" w:fill="auto"/>
          </w:tcPr>
          <w:p w14:paraId="7CE0CD55" w14:textId="77777777" w:rsidR="00A266F2" w:rsidRPr="002E194B" w:rsidRDefault="00A266F2" w:rsidP="00511F3E">
            <w:pPr>
              <w:pStyle w:val="Tabletext"/>
            </w:pPr>
            <w:r w:rsidRPr="002E194B">
              <w:t>1</w:t>
            </w:r>
          </w:p>
        </w:tc>
        <w:tc>
          <w:tcPr>
            <w:tcW w:w="3799" w:type="dxa"/>
            <w:tcBorders>
              <w:top w:val="single" w:sz="12" w:space="0" w:color="auto"/>
            </w:tcBorders>
            <w:shd w:val="clear" w:color="auto" w:fill="auto"/>
          </w:tcPr>
          <w:p w14:paraId="573224B2" w14:textId="77777777" w:rsidR="00A266F2" w:rsidRPr="002E194B" w:rsidRDefault="00A266F2" w:rsidP="00511F3E">
            <w:pPr>
              <w:pStyle w:val="Tabletext"/>
            </w:pPr>
            <w:r w:rsidRPr="002E194B">
              <w:t>The application includes the designated historical information about all 5 historical financial years for the historical production variable</w:t>
            </w:r>
          </w:p>
        </w:tc>
        <w:tc>
          <w:tcPr>
            <w:tcW w:w="3799" w:type="dxa"/>
            <w:tcBorders>
              <w:top w:val="single" w:sz="12" w:space="0" w:color="auto"/>
            </w:tcBorders>
            <w:shd w:val="clear" w:color="auto" w:fill="auto"/>
          </w:tcPr>
          <w:p w14:paraId="39B6B361" w14:textId="77777777" w:rsidR="00A266F2" w:rsidRPr="002E194B" w:rsidRDefault="00A266F2" w:rsidP="00511F3E">
            <w:pPr>
              <w:pStyle w:val="Tabletext"/>
            </w:pPr>
            <w:r w:rsidRPr="002E194B">
              <w:t>Each of the 3 historical financial years that is not:</w:t>
            </w:r>
          </w:p>
          <w:p w14:paraId="310C6D9A" w14:textId="77777777" w:rsidR="00A266F2" w:rsidRPr="002E194B" w:rsidRDefault="00A266F2" w:rsidP="00511F3E">
            <w:pPr>
              <w:pStyle w:val="Tablea"/>
            </w:pPr>
            <w:r w:rsidRPr="002E194B">
              <w:t>(a) the historical financial year with the highest emissions intensity for the historical production variable; or</w:t>
            </w:r>
          </w:p>
          <w:p w14:paraId="44D56CDC" w14:textId="77777777" w:rsidR="00A266F2" w:rsidRPr="002E194B" w:rsidRDefault="00A266F2" w:rsidP="00511F3E">
            <w:pPr>
              <w:pStyle w:val="Tablea"/>
            </w:pPr>
            <w:r w:rsidRPr="002E194B">
              <w:t>(b) the historical financial year with the lowest emissions intensity for the historical production variable</w:t>
            </w:r>
          </w:p>
        </w:tc>
      </w:tr>
      <w:tr w:rsidR="00A266F2" w:rsidRPr="002E194B" w14:paraId="0CF52BE9" w14:textId="77777777" w:rsidTr="00511F3E">
        <w:tc>
          <w:tcPr>
            <w:tcW w:w="714" w:type="dxa"/>
            <w:shd w:val="clear" w:color="auto" w:fill="auto"/>
          </w:tcPr>
          <w:p w14:paraId="77C9A785" w14:textId="77777777" w:rsidR="00A266F2" w:rsidRPr="002E194B" w:rsidRDefault="00A266F2" w:rsidP="00511F3E">
            <w:pPr>
              <w:pStyle w:val="Tabletext"/>
            </w:pPr>
            <w:r w:rsidRPr="002E194B">
              <w:t>2</w:t>
            </w:r>
          </w:p>
        </w:tc>
        <w:tc>
          <w:tcPr>
            <w:tcW w:w="3799" w:type="dxa"/>
            <w:shd w:val="clear" w:color="auto" w:fill="auto"/>
          </w:tcPr>
          <w:p w14:paraId="0E2C7F5F" w14:textId="77777777" w:rsidR="00A266F2" w:rsidRPr="002E194B" w:rsidRDefault="00A266F2" w:rsidP="00511F3E">
            <w:pPr>
              <w:pStyle w:val="Tabletext"/>
            </w:pPr>
            <w:r w:rsidRPr="002E194B">
              <w:t>The application includes the designated historical information about only 4 historical financial years for the historical production variable</w:t>
            </w:r>
          </w:p>
        </w:tc>
        <w:tc>
          <w:tcPr>
            <w:tcW w:w="3799" w:type="dxa"/>
            <w:shd w:val="clear" w:color="auto" w:fill="auto"/>
          </w:tcPr>
          <w:p w14:paraId="5C1F2245" w14:textId="77777777" w:rsidR="00A266F2" w:rsidRPr="002E194B" w:rsidRDefault="00A266F2" w:rsidP="00511F3E">
            <w:pPr>
              <w:pStyle w:val="Tabletext"/>
            </w:pPr>
            <w:r w:rsidRPr="002E194B">
              <w:t>Each of the 2 historical financial years that is not:</w:t>
            </w:r>
          </w:p>
          <w:p w14:paraId="3172AB33" w14:textId="77777777" w:rsidR="00A266F2" w:rsidRPr="002E194B" w:rsidRDefault="00A266F2" w:rsidP="00511F3E">
            <w:pPr>
              <w:pStyle w:val="Tablea"/>
            </w:pPr>
            <w:r w:rsidRPr="002E194B">
              <w:t>(a) the historical financial year with the highest emissions intensity for the historical production variable; or</w:t>
            </w:r>
          </w:p>
          <w:p w14:paraId="171EA037" w14:textId="77777777" w:rsidR="00A266F2" w:rsidRPr="002E194B" w:rsidRDefault="00A266F2" w:rsidP="00511F3E">
            <w:pPr>
              <w:pStyle w:val="Tablea"/>
            </w:pPr>
            <w:r w:rsidRPr="002E194B">
              <w:t>(b) the historical financial year with the lowest emissions intensity for the historical production variable</w:t>
            </w:r>
          </w:p>
        </w:tc>
      </w:tr>
      <w:tr w:rsidR="00A266F2" w:rsidRPr="002E194B" w14:paraId="53569B79" w14:textId="77777777" w:rsidTr="00511F3E">
        <w:tc>
          <w:tcPr>
            <w:tcW w:w="714" w:type="dxa"/>
            <w:shd w:val="clear" w:color="auto" w:fill="auto"/>
          </w:tcPr>
          <w:p w14:paraId="34A23986" w14:textId="77777777" w:rsidR="00A266F2" w:rsidRPr="002E194B" w:rsidRDefault="00A266F2" w:rsidP="00511F3E">
            <w:pPr>
              <w:pStyle w:val="Tabletext"/>
            </w:pPr>
            <w:r w:rsidRPr="002E194B">
              <w:t>3</w:t>
            </w:r>
          </w:p>
        </w:tc>
        <w:tc>
          <w:tcPr>
            <w:tcW w:w="3799" w:type="dxa"/>
            <w:shd w:val="clear" w:color="auto" w:fill="auto"/>
          </w:tcPr>
          <w:p w14:paraId="4E85A624" w14:textId="77777777" w:rsidR="00A266F2" w:rsidRPr="002E194B" w:rsidRDefault="00A266F2" w:rsidP="00511F3E">
            <w:pPr>
              <w:pStyle w:val="Tabletext"/>
            </w:pPr>
            <w:r w:rsidRPr="002E194B">
              <w:t>The application includes the designated historical information about only 3 historical financial years for the historical production variable</w:t>
            </w:r>
          </w:p>
        </w:tc>
        <w:tc>
          <w:tcPr>
            <w:tcW w:w="3799" w:type="dxa"/>
            <w:shd w:val="clear" w:color="auto" w:fill="auto"/>
          </w:tcPr>
          <w:p w14:paraId="78439275" w14:textId="77777777" w:rsidR="00A266F2" w:rsidRPr="002E194B" w:rsidRDefault="00A266F2" w:rsidP="00511F3E">
            <w:pPr>
              <w:pStyle w:val="Tabletext"/>
            </w:pPr>
            <w:r w:rsidRPr="002E194B">
              <w:t>Each of the 2 historical financial years that is not the historical financial year with the highest emissions intensity for the historical production variable</w:t>
            </w:r>
          </w:p>
        </w:tc>
      </w:tr>
      <w:tr w:rsidR="00A266F2" w:rsidRPr="002E194B" w14:paraId="2FAB55A4" w14:textId="77777777" w:rsidTr="00511F3E">
        <w:tc>
          <w:tcPr>
            <w:tcW w:w="714" w:type="dxa"/>
            <w:tcBorders>
              <w:bottom w:val="single" w:sz="2" w:space="0" w:color="auto"/>
            </w:tcBorders>
            <w:shd w:val="clear" w:color="auto" w:fill="auto"/>
          </w:tcPr>
          <w:p w14:paraId="3C974C4C" w14:textId="77777777" w:rsidR="00A266F2" w:rsidRPr="002E194B" w:rsidRDefault="00A266F2" w:rsidP="00511F3E">
            <w:pPr>
              <w:pStyle w:val="Tabletext"/>
            </w:pPr>
            <w:r w:rsidRPr="002E194B">
              <w:t>4</w:t>
            </w:r>
          </w:p>
        </w:tc>
        <w:tc>
          <w:tcPr>
            <w:tcW w:w="3799" w:type="dxa"/>
            <w:tcBorders>
              <w:bottom w:val="single" w:sz="2" w:space="0" w:color="auto"/>
            </w:tcBorders>
            <w:shd w:val="clear" w:color="auto" w:fill="auto"/>
          </w:tcPr>
          <w:p w14:paraId="1356C333" w14:textId="77777777" w:rsidR="00A266F2" w:rsidRPr="002E194B" w:rsidRDefault="00A266F2" w:rsidP="00511F3E">
            <w:pPr>
              <w:pStyle w:val="Tabletext"/>
            </w:pPr>
            <w:r w:rsidRPr="002E194B">
              <w:t>The application includes the designated historical information about only 2 historical financial years for the historical production variable</w:t>
            </w:r>
          </w:p>
        </w:tc>
        <w:tc>
          <w:tcPr>
            <w:tcW w:w="3799" w:type="dxa"/>
            <w:tcBorders>
              <w:bottom w:val="single" w:sz="2" w:space="0" w:color="auto"/>
            </w:tcBorders>
            <w:shd w:val="clear" w:color="auto" w:fill="auto"/>
          </w:tcPr>
          <w:p w14:paraId="028B28DD" w14:textId="77777777" w:rsidR="00A266F2" w:rsidRPr="002E194B" w:rsidRDefault="00A266F2" w:rsidP="00511F3E">
            <w:pPr>
              <w:pStyle w:val="Tabletext"/>
            </w:pPr>
            <w:r w:rsidRPr="002E194B">
              <w:t>The historical financial year with the lowest emissions intensity for the historical production variable</w:t>
            </w:r>
          </w:p>
        </w:tc>
      </w:tr>
      <w:tr w:rsidR="00A266F2" w:rsidRPr="002E194B" w14:paraId="3018C30A" w14:textId="77777777" w:rsidTr="00511F3E">
        <w:tc>
          <w:tcPr>
            <w:tcW w:w="714" w:type="dxa"/>
            <w:tcBorders>
              <w:top w:val="single" w:sz="2" w:space="0" w:color="auto"/>
              <w:bottom w:val="single" w:sz="12" w:space="0" w:color="auto"/>
            </w:tcBorders>
            <w:shd w:val="clear" w:color="auto" w:fill="auto"/>
          </w:tcPr>
          <w:p w14:paraId="5B0146A0" w14:textId="77777777" w:rsidR="00A266F2" w:rsidRPr="002E194B" w:rsidRDefault="00A266F2" w:rsidP="00511F3E">
            <w:pPr>
              <w:pStyle w:val="Tabletext"/>
            </w:pPr>
            <w:r w:rsidRPr="002E194B">
              <w:t>5</w:t>
            </w:r>
          </w:p>
        </w:tc>
        <w:tc>
          <w:tcPr>
            <w:tcW w:w="3799" w:type="dxa"/>
            <w:tcBorders>
              <w:top w:val="single" w:sz="2" w:space="0" w:color="auto"/>
              <w:bottom w:val="single" w:sz="12" w:space="0" w:color="auto"/>
            </w:tcBorders>
            <w:shd w:val="clear" w:color="auto" w:fill="auto"/>
          </w:tcPr>
          <w:p w14:paraId="5AFF54FF" w14:textId="77777777" w:rsidR="00A266F2" w:rsidRPr="002E194B" w:rsidRDefault="00A266F2" w:rsidP="00511F3E">
            <w:pPr>
              <w:pStyle w:val="Tabletext"/>
            </w:pPr>
            <w:r w:rsidRPr="002E194B">
              <w:t>The application includes the designated historical information about only 1 historical financial year for the historical production variable</w:t>
            </w:r>
          </w:p>
        </w:tc>
        <w:tc>
          <w:tcPr>
            <w:tcW w:w="3799" w:type="dxa"/>
            <w:tcBorders>
              <w:top w:val="single" w:sz="2" w:space="0" w:color="auto"/>
              <w:bottom w:val="single" w:sz="12" w:space="0" w:color="auto"/>
            </w:tcBorders>
            <w:shd w:val="clear" w:color="auto" w:fill="auto"/>
          </w:tcPr>
          <w:p w14:paraId="106C918F" w14:textId="77777777" w:rsidR="00A266F2" w:rsidRPr="002E194B" w:rsidRDefault="00A266F2" w:rsidP="00511F3E">
            <w:pPr>
              <w:pStyle w:val="Tabletext"/>
            </w:pPr>
            <w:r w:rsidRPr="002E194B">
              <w:t>That historical financial year</w:t>
            </w:r>
          </w:p>
        </w:tc>
      </w:tr>
    </w:tbl>
    <w:p w14:paraId="40FF10ED" w14:textId="77777777" w:rsidR="00A266F2" w:rsidRPr="002E194B" w:rsidRDefault="00A266F2" w:rsidP="00A266F2">
      <w:pPr>
        <w:pStyle w:val="Tabletext"/>
      </w:pPr>
    </w:p>
    <w:p w14:paraId="14393A14" w14:textId="66743BBA" w:rsidR="00A266F2" w:rsidRPr="002E194B" w:rsidRDefault="00A266F2" w:rsidP="00A266F2">
      <w:pPr>
        <w:pStyle w:val="subsection"/>
      </w:pPr>
      <w:r w:rsidRPr="002E194B">
        <w:tab/>
        <w:t>(4)</w:t>
      </w:r>
      <w:r w:rsidRPr="002E194B">
        <w:tab/>
        <w:t xml:space="preserve">For the purposes of </w:t>
      </w:r>
      <w:r w:rsidR="00432A36" w:rsidRPr="002E194B">
        <w:t>items 1</w:t>
      </w:r>
      <w:r w:rsidRPr="002E194B">
        <w:t xml:space="preserve">, 2, 3 and 4 of the table in </w:t>
      </w:r>
      <w:r w:rsidR="00432A36" w:rsidRPr="002E194B">
        <w:t>subsection (</w:t>
      </w:r>
      <w:r w:rsidRPr="002E194B">
        <w:t>3), the emissions intensity of a historical production variable for a historical financial year is ascertained by dividing the emissions relevantly associated with the production variable in the historical financial year by the quantity of the production variable in that financial year.</w:t>
      </w:r>
    </w:p>
    <w:p w14:paraId="7275CCE8" w14:textId="77777777" w:rsidR="00A266F2" w:rsidRPr="002E194B" w:rsidRDefault="00A266F2" w:rsidP="00A266F2">
      <w:pPr>
        <w:pStyle w:val="SubsectionHead"/>
      </w:pPr>
      <w:r w:rsidRPr="002E194B">
        <w:t>Related production variables</w:t>
      </w:r>
    </w:p>
    <w:p w14:paraId="2C42D09A" w14:textId="2348A57B" w:rsidR="00A266F2" w:rsidRPr="002E194B" w:rsidRDefault="00A266F2" w:rsidP="00A266F2">
      <w:pPr>
        <w:pStyle w:val="subsection"/>
      </w:pPr>
      <w:r w:rsidRPr="002E194B">
        <w:tab/>
        <w:t>(5)</w:t>
      </w:r>
      <w:r w:rsidRPr="002E194B">
        <w:tab/>
        <w:t xml:space="preserve">The </w:t>
      </w:r>
      <w:r w:rsidRPr="002E194B">
        <w:rPr>
          <w:b/>
          <w:i/>
        </w:rPr>
        <w:t>facility</w:t>
      </w:r>
      <w:r w:rsidR="002E194B">
        <w:rPr>
          <w:b/>
          <w:i/>
        </w:rPr>
        <w:noBreakHyphen/>
      </w:r>
      <w:r w:rsidRPr="002E194B">
        <w:rPr>
          <w:b/>
          <w:i/>
        </w:rPr>
        <w:t>specific emissions intensity number</w:t>
      </w:r>
      <w:r w:rsidRPr="002E194B">
        <w:t>, of a related production variable for a facility, is:</w:t>
      </w:r>
    </w:p>
    <w:p w14:paraId="1A496237" w14:textId="77777777" w:rsidR="00A266F2" w:rsidRPr="002E194B" w:rsidRDefault="00A266F2" w:rsidP="00A266F2">
      <w:pPr>
        <w:pStyle w:val="paragraph"/>
      </w:pPr>
      <w:r w:rsidRPr="002E194B">
        <w:tab/>
        <w:t>(a)</w:t>
      </w:r>
      <w:r w:rsidRPr="002E194B">
        <w:tab/>
        <w:t>if the related production variable is tonnes of reservoir carbon dioxide from new gas fields—zero; or</w:t>
      </w:r>
    </w:p>
    <w:p w14:paraId="0C498949" w14:textId="052EFEBC" w:rsidR="00A266F2" w:rsidRPr="002E194B" w:rsidRDefault="00A266F2" w:rsidP="00A266F2">
      <w:pPr>
        <w:pStyle w:val="paragraph"/>
      </w:pPr>
      <w:r w:rsidRPr="002E194B">
        <w:tab/>
        <w:t>(b)</w:t>
      </w:r>
      <w:r w:rsidRPr="002E194B">
        <w:tab/>
        <w:t>otherwise—the same as the facility</w:t>
      </w:r>
      <w:r w:rsidR="002E194B">
        <w:noBreakHyphen/>
      </w:r>
      <w:r w:rsidRPr="002E194B">
        <w:t>specific emissions intensity number of the comparative production variable for the related production variable.</w:t>
      </w:r>
    </w:p>
    <w:p w14:paraId="7C247CEC" w14:textId="77777777" w:rsidR="00A266F2" w:rsidRPr="002E194B" w:rsidRDefault="00A266F2" w:rsidP="00A266F2">
      <w:pPr>
        <w:pStyle w:val="SubsectionHead"/>
      </w:pPr>
      <w:r w:rsidRPr="002E194B">
        <w:t>Transitional production variables</w:t>
      </w:r>
    </w:p>
    <w:p w14:paraId="1ED96DE9" w14:textId="4F46D193" w:rsidR="00A266F2" w:rsidRPr="002E194B" w:rsidRDefault="00A266F2" w:rsidP="00A266F2">
      <w:pPr>
        <w:pStyle w:val="subsection"/>
      </w:pPr>
      <w:r w:rsidRPr="002E194B">
        <w:tab/>
        <w:t>(6)</w:t>
      </w:r>
      <w:r w:rsidRPr="002E194B">
        <w:tab/>
        <w:t xml:space="preserve">The </w:t>
      </w:r>
      <w:r w:rsidRPr="002E194B">
        <w:rPr>
          <w:b/>
          <w:i/>
        </w:rPr>
        <w:t>facility</w:t>
      </w:r>
      <w:r w:rsidR="002E194B">
        <w:rPr>
          <w:b/>
          <w:i/>
        </w:rPr>
        <w:noBreakHyphen/>
      </w:r>
      <w:r w:rsidRPr="002E194B">
        <w:rPr>
          <w:b/>
          <w:i/>
        </w:rPr>
        <w:t>specific emissions intensity number</w:t>
      </w:r>
      <w:r w:rsidRPr="002E194B">
        <w:t>, of a transitional production variable for a facility, is the number that is equal to the default emissions intensity number of the production variable:</w:t>
      </w:r>
    </w:p>
    <w:p w14:paraId="165A4702" w14:textId="77777777" w:rsidR="00A266F2" w:rsidRPr="002E194B" w:rsidRDefault="00A266F2" w:rsidP="00A266F2">
      <w:pPr>
        <w:pStyle w:val="paragraph"/>
      </w:pPr>
      <w:r w:rsidRPr="002E194B">
        <w:tab/>
        <w:t>(a)</w:t>
      </w:r>
      <w:r w:rsidRPr="002E194B">
        <w:tab/>
        <w:t>if the production variable was applicable to the facility at any time during a historical financial year—for that financial year; or</w:t>
      </w:r>
    </w:p>
    <w:p w14:paraId="2062D685" w14:textId="231E4B47" w:rsidR="00A266F2" w:rsidRDefault="00A266F2" w:rsidP="00A266F2">
      <w:pPr>
        <w:pStyle w:val="paragraph"/>
      </w:pPr>
      <w:r w:rsidRPr="002E194B">
        <w:tab/>
        <w:t>(b)</w:t>
      </w:r>
      <w:r w:rsidRPr="002E194B">
        <w:tab/>
        <w:t xml:space="preserve">otherwise—for the financial year beginning on </w:t>
      </w:r>
      <w:r w:rsidR="00432A36" w:rsidRPr="002E194B">
        <w:t>1 July</w:t>
      </w:r>
      <w:r w:rsidRPr="002E194B">
        <w:t xml:space="preserve"> 2022.</w:t>
      </w:r>
    </w:p>
    <w:p w14:paraId="5C3A9E5C" w14:textId="53330576" w:rsidR="00175C09" w:rsidRPr="002E194B" w:rsidRDefault="00175C09" w:rsidP="00C177BB">
      <w:pPr>
        <w:pStyle w:val="notetext"/>
      </w:pPr>
      <w:r w:rsidRPr="006F22C7">
        <w:t>Note:</w:t>
      </w:r>
      <w:r w:rsidRPr="006F22C7">
        <w:tab/>
        <w:t>Subsection 91(2) modifies the operation of this provision where the transitional production variable for the facility is run-of-mine coal, reservoir carbon dioxide from existing gas fields, or natural gas throughput.</w:t>
      </w:r>
    </w:p>
    <w:p w14:paraId="0ACC680A" w14:textId="77777777" w:rsidR="00A266F2" w:rsidRPr="002E194B" w:rsidRDefault="00A266F2" w:rsidP="00A266F2">
      <w:pPr>
        <w:pStyle w:val="ActHead4"/>
      </w:pPr>
      <w:bookmarkStart w:id="27" w:name="_Toc149819556"/>
      <w:r w:rsidRPr="002E194B">
        <w:rPr>
          <w:rStyle w:val="CharSubdNo"/>
        </w:rPr>
        <w:t>Subdivision D</w:t>
      </w:r>
      <w:r w:rsidRPr="002E194B">
        <w:t>—</w:t>
      </w:r>
      <w:r w:rsidRPr="002E194B">
        <w:rPr>
          <w:rStyle w:val="CharSubdText"/>
        </w:rPr>
        <w:t>Related production variables</w:t>
      </w:r>
      <w:bookmarkEnd w:id="27"/>
    </w:p>
    <w:p w14:paraId="5EBFF231" w14:textId="77777777" w:rsidR="00A266F2" w:rsidRPr="002E194B" w:rsidRDefault="00A266F2" w:rsidP="00A266F2">
      <w:pPr>
        <w:pStyle w:val="ActHead5"/>
      </w:pPr>
      <w:bookmarkStart w:id="28" w:name="_Toc149819557"/>
      <w:r w:rsidRPr="002E194B">
        <w:rPr>
          <w:rStyle w:val="CharSectno"/>
        </w:rPr>
        <w:t>21</w:t>
      </w:r>
      <w:r w:rsidRPr="002E194B">
        <w:t xml:space="preserve">  Statement about related production variable when emissions intensity determination is made</w:t>
      </w:r>
      <w:bookmarkEnd w:id="28"/>
    </w:p>
    <w:p w14:paraId="04BB223D" w14:textId="77777777" w:rsidR="00A266F2" w:rsidRPr="002E194B" w:rsidRDefault="00A266F2" w:rsidP="00A266F2">
      <w:pPr>
        <w:pStyle w:val="subsection"/>
      </w:pPr>
      <w:r w:rsidRPr="002E194B">
        <w:tab/>
        <w:t>(1)</w:t>
      </w:r>
      <w:r w:rsidRPr="002E194B">
        <w:tab/>
        <w:t>This section applies if:</w:t>
      </w:r>
    </w:p>
    <w:p w14:paraId="1A1D28DF" w14:textId="77777777" w:rsidR="00A266F2" w:rsidRPr="002E194B" w:rsidRDefault="00A266F2" w:rsidP="00A266F2">
      <w:pPr>
        <w:pStyle w:val="paragraph"/>
      </w:pPr>
      <w:r w:rsidRPr="002E194B">
        <w:tab/>
        <w:t>(a)</w:t>
      </w:r>
      <w:r w:rsidRPr="002E194B">
        <w:tab/>
        <w:t>the Regulator decides to make an emissions intensity determination in relation to a facility; and</w:t>
      </w:r>
    </w:p>
    <w:p w14:paraId="6BB5BB04" w14:textId="77777777" w:rsidR="00A266F2" w:rsidRPr="002E194B" w:rsidRDefault="00A266F2" w:rsidP="00A266F2">
      <w:pPr>
        <w:pStyle w:val="paragraph"/>
      </w:pPr>
      <w:r w:rsidRPr="002E194B">
        <w:tab/>
        <w:t>(b)</w:t>
      </w:r>
      <w:r w:rsidRPr="002E194B">
        <w:tab/>
        <w:t>the application for the determination includes a request for the determination to state that:</w:t>
      </w:r>
    </w:p>
    <w:p w14:paraId="35D477A6" w14:textId="77777777" w:rsidR="00A266F2" w:rsidRPr="002E194B" w:rsidRDefault="00A266F2" w:rsidP="00A266F2">
      <w:pPr>
        <w:pStyle w:val="paragraphsub"/>
      </w:pPr>
      <w:r w:rsidRPr="002E194B">
        <w:tab/>
        <w:t>(i)</w:t>
      </w:r>
      <w:r w:rsidRPr="002E194B">
        <w:tab/>
        <w:t>a particular production variable for the facility is a related production variable for the facility; and</w:t>
      </w:r>
    </w:p>
    <w:p w14:paraId="32FEE410" w14:textId="77777777" w:rsidR="00A266F2" w:rsidRPr="002E194B" w:rsidRDefault="00A266F2" w:rsidP="00A266F2">
      <w:pPr>
        <w:pStyle w:val="paragraphsub"/>
      </w:pPr>
      <w:r w:rsidRPr="002E194B">
        <w:tab/>
        <w:t>(ii)</w:t>
      </w:r>
      <w:r w:rsidRPr="002E194B">
        <w:tab/>
        <w:t>another specified production variable for the facility is the comparative production variable for that related production variable.</w:t>
      </w:r>
    </w:p>
    <w:p w14:paraId="777FFB99" w14:textId="77777777" w:rsidR="00A266F2" w:rsidRPr="002E194B" w:rsidRDefault="00A266F2" w:rsidP="00A266F2">
      <w:pPr>
        <w:pStyle w:val="subsection"/>
      </w:pPr>
      <w:r w:rsidRPr="002E194B">
        <w:tab/>
        <w:t>(2)</w:t>
      </w:r>
      <w:r w:rsidRPr="002E194B">
        <w:tab/>
        <w:t>The Regulator must decide to:</w:t>
      </w:r>
    </w:p>
    <w:p w14:paraId="03E408DB" w14:textId="77777777" w:rsidR="00A266F2" w:rsidRPr="002E194B" w:rsidRDefault="00A266F2" w:rsidP="00A266F2">
      <w:pPr>
        <w:pStyle w:val="paragraph"/>
      </w:pPr>
      <w:r w:rsidRPr="002E194B">
        <w:tab/>
        <w:t>(a)</w:t>
      </w:r>
      <w:r w:rsidRPr="002E194B">
        <w:tab/>
        <w:t>include the statement in the determination; or</w:t>
      </w:r>
    </w:p>
    <w:p w14:paraId="5E347F2A" w14:textId="77777777" w:rsidR="00A266F2" w:rsidRPr="002E194B" w:rsidRDefault="00A266F2" w:rsidP="00A266F2">
      <w:pPr>
        <w:pStyle w:val="paragraph"/>
      </w:pPr>
      <w:r w:rsidRPr="002E194B">
        <w:tab/>
        <w:t>(b)</w:t>
      </w:r>
      <w:r w:rsidRPr="002E194B">
        <w:tab/>
        <w:t>refuse to include the statement in the determination.</w:t>
      </w:r>
    </w:p>
    <w:p w14:paraId="1EFF64A6" w14:textId="38F57FCC" w:rsidR="00A266F2" w:rsidRPr="002E194B" w:rsidRDefault="00A266F2" w:rsidP="00A266F2">
      <w:pPr>
        <w:pStyle w:val="subsection"/>
      </w:pPr>
      <w:r w:rsidRPr="002E194B">
        <w:tab/>
        <w:t>(3)</w:t>
      </w:r>
      <w:r w:rsidRPr="002E194B">
        <w:tab/>
        <w:t xml:space="preserve">The Regulator must not include the statement in the determination unless satisfied that the particular production variable and the other production variable meet the requirements of </w:t>
      </w:r>
      <w:r w:rsidR="00432A36" w:rsidRPr="002E194B">
        <w:t>section 2</w:t>
      </w:r>
      <w:r w:rsidRPr="002E194B">
        <w:t>3.</w:t>
      </w:r>
    </w:p>
    <w:p w14:paraId="46C4E77B" w14:textId="77777777" w:rsidR="00A266F2" w:rsidRPr="002E194B" w:rsidRDefault="00A266F2" w:rsidP="00A266F2">
      <w:pPr>
        <w:pStyle w:val="ActHead5"/>
      </w:pPr>
      <w:bookmarkStart w:id="29" w:name="_Toc149819558"/>
      <w:r w:rsidRPr="002E194B">
        <w:rPr>
          <w:rStyle w:val="CharSectno"/>
        </w:rPr>
        <w:t>22</w:t>
      </w:r>
      <w:r w:rsidRPr="002E194B">
        <w:t xml:space="preserve">  Statement about related production variable when emissions intensity determination is already in force</w:t>
      </w:r>
      <w:bookmarkEnd w:id="29"/>
    </w:p>
    <w:p w14:paraId="0AF135D9" w14:textId="77777777" w:rsidR="00A266F2" w:rsidRPr="002E194B" w:rsidRDefault="00A266F2" w:rsidP="00A266F2">
      <w:pPr>
        <w:pStyle w:val="subsection"/>
      </w:pPr>
      <w:r w:rsidRPr="002E194B">
        <w:tab/>
        <w:t>(1)</w:t>
      </w:r>
      <w:r w:rsidRPr="002E194B">
        <w:tab/>
        <w:t>If an emissions intensity determination is in force in relation to a facility, the responsible emitter for the facility may apply, in writing, to the Regulator to vary the determination to include a statement that:</w:t>
      </w:r>
    </w:p>
    <w:p w14:paraId="62AB8957" w14:textId="77777777" w:rsidR="00A266F2" w:rsidRPr="002E194B" w:rsidRDefault="00A266F2" w:rsidP="00A266F2">
      <w:pPr>
        <w:pStyle w:val="paragraph"/>
      </w:pPr>
      <w:r w:rsidRPr="002E194B">
        <w:tab/>
        <w:t>(a)</w:t>
      </w:r>
      <w:r w:rsidRPr="002E194B">
        <w:tab/>
        <w:t>a particular production variable for the facility is a related production variable for the facility; and</w:t>
      </w:r>
    </w:p>
    <w:p w14:paraId="69C0C1B1" w14:textId="77777777" w:rsidR="00A266F2" w:rsidRPr="002E194B" w:rsidRDefault="00A266F2" w:rsidP="00A266F2">
      <w:pPr>
        <w:pStyle w:val="paragraph"/>
      </w:pPr>
      <w:r w:rsidRPr="002E194B">
        <w:tab/>
        <w:t>(b)</w:t>
      </w:r>
      <w:r w:rsidRPr="002E194B">
        <w:tab/>
        <w:t>another specified production variable for the facility is the comparative production variable for that related production variable.</w:t>
      </w:r>
    </w:p>
    <w:p w14:paraId="22D3A381" w14:textId="77777777" w:rsidR="00A266F2" w:rsidRPr="002E194B" w:rsidRDefault="00A266F2" w:rsidP="00A266F2">
      <w:pPr>
        <w:pStyle w:val="subsection"/>
      </w:pPr>
      <w:r w:rsidRPr="002E194B">
        <w:tab/>
        <w:t>(2)</w:t>
      </w:r>
      <w:r w:rsidRPr="002E194B">
        <w:tab/>
        <w:t>The Regulator must decide to:</w:t>
      </w:r>
    </w:p>
    <w:p w14:paraId="2C345D89" w14:textId="77777777" w:rsidR="00A266F2" w:rsidRPr="002E194B" w:rsidRDefault="00A266F2" w:rsidP="00A266F2">
      <w:pPr>
        <w:pStyle w:val="paragraph"/>
      </w:pPr>
      <w:r w:rsidRPr="002E194B">
        <w:tab/>
        <w:t>(a)</w:t>
      </w:r>
      <w:r w:rsidRPr="002E194B">
        <w:tab/>
        <w:t>make the variation; or</w:t>
      </w:r>
    </w:p>
    <w:p w14:paraId="6FF52A28" w14:textId="77777777" w:rsidR="00A266F2" w:rsidRPr="002E194B" w:rsidRDefault="00A266F2" w:rsidP="00A266F2">
      <w:pPr>
        <w:pStyle w:val="paragraph"/>
      </w:pPr>
      <w:r w:rsidRPr="002E194B">
        <w:tab/>
        <w:t>(b)</w:t>
      </w:r>
      <w:r w:rsidRPr="002E194B">
        <w:tab/>
        <w:t>refuse to make the variation.</w:t>
      </w:r>
    </w:p>
    <w:p w14:paraId="2B5F351F" w14:textId="2460C5C8" w:rsidR="00A266F2" w:rsidRPr="002E194B" w:rsidRDefault="00A266F2" w:rsidP="00A266F2">
      <w:pPr>
        <w:pStyle w:val="subsection"/>
      </w:pPr>
      <w:r w:rsidRPr="002E194B">
        <w:tab/>
        <w:t>(3)</w:t>
      </w:r>
      <w:r w:rsidRPr="002E194B">
        <w:tab/>
        <w:t xml:space="preserve">The Regulator must not make the variation unless satisfied that the particular production variable and the other production variable meet the requirements of </w:t>
      </w:r>
      <w:r w:rsidR="00432A36" w:rsidRPr="002E194B">
        <w:t>section 2</w:t>
      </w:r>
      <w:r w:rsidRPr="002E194B">
        <w:t>3.</w:t>
      </w:r>
    </w:p>
    <w:p w14:paraId="7E85B203" w14:textId="77777777" w:rsidR="00A266F2" w:rsidRPr="002E194B" w:rsidRDefault="00A266F2" w:rsidP="00A266F2">
      <w:pPr>
        <w:pStyle w:val="SubsectionHead"/>
      </w:pPr>
      <w:r w:rsidRPr="002E194B">
        <w:t>Notification of decision etc.</w:t>
      </w:r>
    </w:p>
    <w:p w14:paraId="6A0B0F6E" w14:textId="77777777" w:rsidR="00A266F2" w:rsidRPr="002E194B" w:rsidRDefault="00A266F2" w:rsidP="00A266F2">
      <w:pPr>
        <w:pStyle w:val="subsection"/>
      </w:pPr>
      <w:r w:rsidRPr="002E194B">
        <w:tab/>
        <w:t>(4)</w:t>
      </w:r>
      <w:r w:rsidRPr="002E194B">
        <w:tab/>
        <w:t>If the Regulator makes the variation, the Regulator must notify the applicant of the variation and publish the emissions intensity determination, as varied, on the Regulator’s website.</w:t>
      </w:r>
    </w:p>
    <w:p w14:paraId="455BCFFE" w14:textId="77777777" w:rsidR="00A266F2" w:rsidRPr="002E194B" w:rsidRDefault="00A266F2" w:rsidP="00A266F2">
      <w:pPr>
        <w:pStyle w:val="subsection"/>
      </w:pPr>
      <w:r w:rsidRPr="002E194B">
        <w:tab/>
        <w:t>(5)</w:t>
      </w:r>
      <w:r w:rsidRPr="002E194B">
        <w:tab/>
        <w:t>If the Regulator decides not to make the variation, the Regulator must give the applicant a written notice of the decision that includes the Regulator’s reasons for the decision.</w:t>
      </w:r>
    </w:p>
    <w:p w14:paraId="6E4725BA" w14:textId="77777777" w:rsidR="00A266F2" w:rsidRPr="002E194B" w:rsidRDefault="00A266F2" w:rsidP="00A266F2">
      <w:pPr>
        <w:pStyle w:val="SubsectionHead"/>
      </w:pPr>
      <w:r w:rsidRPr="002E194B">
        <w:t>When variation applies</w:t>
      </w:r>
    </w:p>
    <w:p w14:paraId="3A7F4456" w14:textId="77777777" w:rsidR="00A266F2" w:rsidRPr="002E194B" w:rsidRDefault="00A266F2" w:rsidP="00A266F2">
      <w:pPr>
        <w:pStyle w:val="subsection"/>
      </w:pPr>
      <w:r w:rsidRPr="002E194B">
        <w:tab/>
        <w:t>(6)</w:t>
      </w:r>
      <w:r w:rsidRPr="002E194B">
        <w:tab/>
        <w:t>A variation under this section applies in relation to the financial year in which the application for the variation was made and each subsequent financial year.</w:t>
      </w:r>
    </w:p>
    <w:p w14:paraId="3F6D6325" w14:textId="77777777" w:rsidR="00A266F2" w:rsidRPr="002E194B" w:rsidRDefault="00A266F2" w:rsidP="00A266F2">
      <w:pPr>
        <w:pStyle w:val="ActHead5"/>
      </w:pPr>
      <w:bookmarkStart w:id="30" w:name="_Toc149819559"/>
      <w:r w:rsidRPr="002E194B">
        <w:rPr>
          <w:rStyle w:val="CharSectno"/>
        </w:rPr>
        <w:t>23</w:t>
      </w:r>
      <w:r w:rsidRPr="002E194B">
        <w:t xml:space="preserve">  Requirements for statement about related production variable</w:t>
      </w:r>
      <w:bookmarkEnd w:id="30"/>
    </w:p>
    <w:p w14:paraId="62815C5B" w14:textId="77777777" w:rsidR="00A266F2" w:rsidRPr="002E194B" w:rsidRDefault="00A266F2" w:rsidP="00A266F2">
      <w:pPr>
        <w:pStyle w:val="subsection"/>
      </w:pPr>
      <w:r w:rsidRPr="002E194B">
        <w:tab/>
      </w:r>
      <w:r w:rsidRPr="002E194B">
        <w:tab/>
        <w:t>A particular production variable for a facility and another production variable for the facility meet the requirements of this section if:</w:t>
      </w:r>
    </w:p>
    <w:p w14:paraId="17C0E7B4" w14:textId="77777777" w:rsidR="00A266F2" w:rsidRPr="002E194B" w:rsidRDefault="00A266F2" w:rsidP="00A266F2">
      <w:pPr>
        <w:pStyle w:val="paragraph"/>
      </w:pPr>
      <w:r w:rsidRPr="002E194B">
        <w:tab/>
        <w:t>(a)</w:t>
      </w:r>
      <w:r w:rsidRPr="002E194B">
        <w:tab/>
        <w:t>the particular production variable:</w:t>
      </w:r>
    </w:p>
    <w:p w14:paraId="5E85934B" w14:textId="77777777" w:rsidR="00A266F2" w:rsidRPr="002E194B" w:rsidRDefault="00A266F2" w:rsidP="00A266F2">
      <w:pPr>
        <w:pStyle w:val="paragraphsub"/>
      </w:pPr>
      <w:r w:rsidRPr="002E194B">
        <w:tab/>
        <w:t>(i)</w:t>
      </w:r>
      <w:r w:rsidRPr="002E194B">
        <w:tab/>
        <w:t>is not a historical production variable for the facility; or</w:t>
      </w:r>
    </w:p>
    <w:p w14:paraId="45709936" w14:textId="77777777" w:rsidR="00A266F2" w:rsidRPr="002E194B" w:rsidRDefault="00A266F2" w:rsidP="00A266F2">
      <w:pPr>
        <w:pStyle w:val="paragraphsub"/>
      </w:pPr>
      <w:r w:rsidRPr="002E194B">
        <w:tab/>
        <w:t>(ii)</w:t>
      </w:r>
      <w:r w:rsidRPr="002E194B">
        <w:tab/>
        <w:t>is a historical production variable for the facility but it was not reasonably practicable for the application for the determination to include the designated historical information about that production variable; and</w:t>
      </w:r>
    </w:p>
    <w:p w14:paraId="0BB274DA" w14:textId="77777777" w:rsidR="00A266F2" w:rsidRPr="002E194B" w:rsidRDefault="00A266F2" w:rsidP="00A266F2">
      <w:pPr>
        <w:pStyle w:val="paragraph"/>
      </w:pPr>
      <w:r w:rsidRPr="002E194B">
        <w:tab/>
        <w:t>(b)</w:t>
      </w:r>
      <w:r w:rsidRPr="002E194B">
        <w:tab/>
        <w:t>the particular production variable is substantially similar to the other production variable; and</w:t>
      </w:r>
    </w:p>
    <w:p w14:paraId="58398691" w14:textId="77777777" w:rsidR="00A266F2" w:rsidRPr="002E194B" w:rsidRDefault="00A266F2" w:rsidP="00A266F2">
      <w:pPr>
        <w:pStyle w:val="paragraph"/>
      </w:pPr>
      <w:r w:rsidRPr="002E194B">
        <w:tab/>
        <w:t>(c)</w:t>
      </w:r>
      <w:r w:rsidRPr="002E194B">
        <w:tab/>
        <w:t>the particular production variable and the other production variable are measured using the same units or mutually convertible units; and</w:t>
      </w:r>
    </w:p>
    <w:p w14:paraId="31EC4B6F" w14:textId="77777777" w:rsidR="00A266F2" w:rsidRPr="002E194B" w:rsidRDefault="00A266F2" w:rsidP="00A266F2">
      <w:pPr>
        <w:pStyle w:val="paragraph"/>
      </w:pPr>
      <w:r w:rsidRPr="002E194B">
        <w:tab/>
        <w:t>(d)</w:t>
      </w:r>
      <w:r w:rsidRPr="002E194B">
        <w:tab/>
        <w:t>the facility’s production of the particular production variable does not involve the installation of new equipment that is likely to increase the facility’s capacity to increase the total quantity of the particular production variable and the other production variable by more than 20% (relative to that quantity in the last financial year before the equipment is installed) in any of the years to which the determination is to apply.</w:t>
      </w:r>
    </w:p>
    <w:p w14:paraId="5116A43C" w14:textId="77777777" w:rsidR="00A266F2" w:rsidRPr="002E194B" w:rsidRDefault="00A266F2" w:rsidP="00A266F2">
      <w:pPr>
        <w:pStyle w:val="ActHead4"/>
      </w:pPr>
      <w:bookmarkStart w:id="31" w:name="_Toc149819560"/>
      <w:r w:rsidRPr="002E194B">
        <w:rPr>
          <w:rStyle w:val="CharSubdNo"/>
        </w:rPr>
        <w:t>Subdivision E</w:t>
      </w:r>
      <w:r w:rsidRPr="002E194B">
        <w:t>—</w:t>
      </w:r>
      <w:r w:rsidRPr="002E194B">
        <w:rPr>
          <w:rStyle w:val="CharSubdText"/>
        </w:rPr>
        <w:t>Successor determination</w:t>
      </w:r>
      <w:bookmarkEnd w:id="31"/>
    </w:p>
    <w:p w14:paraId="6CA77380" w14:textId="77777777" w:rsidR="00A266F2" w:rsidRPr="002E194B" w:rsidRDefault="00A266F2" w:rsidP="00A266F2">
      <w:pPr>
        <w:pStyle w:val="ActHead5"/>
      </w:pPr>
      <w:bookmarkStart w:id="32" w:name="_Toc149819561"/>
      <w:r w:rsidRPr="002E194B">
        <w:rPr>
          <w:rStyle w:val="CharSectno"/>
        </w:rPr>
        <w:t>24</w:t>
      </w:r>
      <w:r w:rsidRPr="002E194B">
        <w:t xml:space="preserve">  Successor determination for restructured facility</w:t>
      </w:r>
      <w:bookmarkEnd w:id="32"/>
    </w:p>
    <w:p w14:paraId="6F06F04E" w14:textId="77777777" w:rsidR="00A266F2" w:rsidRPr="002E194B" w:rsidRDefault="00A266F2" w:rsidP="00A266F2">
      <w:pPr>
        <w:pStyle w:val="subsection"/>
      </w:pPr>
      <w:r w:rsidRPr="002E194B">
        <w:tab/>
        <w:t>(1)</w:t>
      </w:r>
      <w:r w:rsidRPr="002E194B">
        <w:tab/>
        <w:t xml:space="preserve">This section applies if </w:t>
      </w:r>
      <w:bookmarkStart w:id="33" w:name="_Hlk121931045"/>
      <w:r w:rsidRPr="002E194B">
        <w:t xml:space="preserve">an activity, or a series of activities, that constitutes a facility (the </w:t>
      </w:r>
      <w:r w:rsidRPr="002E194B">
        <w:rPr>
          <w:b/>
          <w:i/>
        </w:rPr>
        <w:t>original facility</w:t>
      </w:r>
      <w:r w:rsidRPr="002E194B">
        <w:t>) in relation to which an emissions intensity determination is in force:</w:t>
      </w:r>
    </w:p>
    <w:p w14:paraId="783DD572" w14:textId="77777777" w:rsidR="00A266F2" w:rsidRPr="002E194B" w:rsidRDefault="00A266F2" w:rsidP="00A266F2">
      <w:pPr>
        <w:pStyle w:val="paragraph"/>
      </w:pPr>
      <w:r w:rsidRPr="002E194B">
        <w:tab/>
        <w:t>(a)</w:t>
      </w:r>
      <w:r w:rsidRPr="002E194B">
        <w:tab/>
        <w:t>ceases to constitute the original facility; and</w:t>
      </w:r>
    </w:p>
    <w:p w14:paraId="77327304" w14:textId="77777777" w:rsidR="00A266F2" w:rsidRPr="002E194B" w:rsidRDefault="00A266F2" w:rsidP="00A266F2">
      <w:pPr>
        <w:pStyle w:val="paragraph"/>
      </w:pPr>
      <w:r w:rsidRPr="002E194B">
        <w:tab/>
        <w:t>(b)</w:t>
      </w:r>
      <w:r w:rsidRPr="002E194B">
        <w:tab/>
        <w:t>either:</w:t>
      </w:r>
    </w:p>
    <w:p w14:paraId="6573635A" w14:textId="77777777" w:rsidR="00A266F2" w:rsidRPr="002E194B" w:rsidRDefault="00A266F2" w:rsidP="00A266F2">
      <w:pPr>
        <w:pStyle w:val="paragraphsub"/>
      </w:pPr>
      <w:r w:rsidRPr="002E194B">
        <w:tab/>
        <w:t>(i)</w:t>
      </w:r>
      <w:r w:rsidRPr="002E194B">
        <w:tab/>
        <w:t>begins to constitute one or more other facilities</w:t>
      </w:r>
      <w:bookmarkEnd w:id="33"/>
      <w:r w:rsidRPr="002E194B">
        <w:t>; or</w:t>
      </w:r>
    </w:p>
    <w:p w14:paraId="16B75A20" w14:textId="77777777" w:rsidR="00A266F2" w:rsidRPr="002E194B" w:rsidRDefault="00A266F2" w:rsidP="00A266F2">
      <w:pPr>
        <w:pStyle w:val="paragraphsub"/>
      </w:pPr>
      <w:r w:rsidRPr="002E194B">
        <w:tab/>
        <w:t>(ii)</w:t>
      </w:r>
      <w:r w:rsidRPr="002E194B">
        <w:tab/>
        <w:t>becomes included in the activity, or series of activities, that constitutes another facility.</w:t>
      </w:r>
    </w:p>
    <w:p w14:paraId="13093CB8" w14:textId="05074CB9" w:rsidR="00A266F2" w:rsidRPr="002E194B" w:rsidRDefault="00A266F2" w:rsidP="00A266F2">
      <w:pPr>
        <w:pStyle w:val="notetext"/>
      </w:pPr>
      <w:r w:rsidRPr="002E194B">
        <w:t>Note:</w:t>
      </w:r>
      <w:r w:rsidRPr="002E194B">
        <w:tab/>
        <w:t xml:space="preserve">See the definition of </w:t>
      </w:r>
      <w:r w:rsidRPr="002E194B">
        <w:rPr>
          <w:b/>
          <w:i/>
        </w:rPr>
        <w:t>facility</w:t>
      </w:r>
      <w:r w:rsidRPr="002E194B">
        <w:t xml:space="preserve"> in </w:t>
      </w:r>
      <w:r w:rsidR="00432A36" w:rsidRPr="002E194B">
        <w:t>section 9</w:t>
      </w:r>
      <w:r w:rsidRPr="002E194B">
        <w:t xml:space="preserve"> of the Act.</w:t>
      </w:r>
    </w:p>
    <w:p w14:paraId="646B1012" w14:textId="1D00FAFF" w:rsidR="00A266F2" w:rsidRPr="002E194B" w:rsidRDefault="00A266F2" w:rsidP="00A266F2">
      <w:pPr>
        <w:pStyle w:val="subsection"/>
      </w:pPr>
      <w:r w:rsidRPr="002E194B">
        <w:tab/>
        <w:t>(2)</w:t>
      </w:r>
      <w:r w:rsidRPr="002E194B">
        <w:tab/>
        <w:t xml:space="preserve">The Regulator may make a determination in relation to a facility covered by </w:t>
      </w:r>
      <w:r w:rsidR="00432A36" w:rsidRPr="002E194B">
        <w:t>paragraph (</w:t>
      </w:r>
      <w:r w:rsidRPr="002E194B">
        <w:t xml:space="preserve">1)(b) (a </w:t>
      </w:r>
      <w:r w:rsidRPr="002E194B">
        <w:rPr>
          <w:b/>
          <w:i/>
        </w:rPr>
        <w:t>successor facility</w:t>
      </w:r>
      <w:r w:rsidRPr="002E194B">
        <w:t xml:space="preserve">) in accordance with the process set out in </w:t>
      </w:r>
      <w:r w:rsidR="00432A36" w:rsidRPr="002E194B">
        <w:t>section 2</w:t>
      </w:r>
      <w:r w:rsidRPr="002E194B">
        <w:t>5.</w:t>
      </w:r>
    </w:p>
    <w:p w14:paraId="7A546956" w14:textId="77777777" w:rsidR="00A266F2" w:rsidRPr="002E194B" w:rsidRDefault="00A266F2" w:rsidP="00A266F2">
      <w:pPr>
        <w:pStyle w:val="subsection"/>
      </w:pPr>
      <w:r w:rsidRPr="002E194B">
        <w:tab/>
        <w:t>(3)</w:t>
      </w:r>
      <w:r w:rsidRPr="002E194B">
        <w:tab/>
        <w:t>The determination must be in writing and must specify:</w:t>
      </w:r>
    </w:p>
    <w:p w14:paraId="135A108A" w14:textId="1CB553AD" w:rsidR="00A266F2" w:rsidRPr="002E194B" w:rsidRDefault="00A266F2" w:rsidP="00A266F2">
      <w:pPr>
        <w:pStyle w:val="paragraph"/>
      </w:pPr>
      <w:r w:rsidRPr="002E194B">
        <w:tab/>
        <w:t>(a)</w:t>
      </w:r>
      <w:r w:rsidRPr="002E194B">
        <w:tab/>
        <w:t>the facility</w:t>
      </w:r>
      <w:r w:rsidR="002E194B">
        <w:noBreakHyphen/>
      </w:r>
      <w:r w:rsidRPr="002E194B">
        <w:t>specific emissions intensity number of:</w:t>
      </w:r>
    </w:p>
    <w:p w14:paraId="01394133" w14:textId="77777777" w:rsidR="00A266F2" w:rsidRPr="002E194B" w:rsidRDefault="00A266F2" w:rsidP="00A266F2">
      <w:pPr>
        <w:pStyle w:val="paragraphsub"/>
      </w:pPr>
      <w:r w:rsidRPr="002E194B">
        <w:tab/>
        <w:t>(i)</w:t>
      </w:r>
      <w:r w:rsidRPr="002E194B">
        <w:tab/>
        <w:t>any historical production variable for the successor facility that was also a historical production variable for the original facility; and</w:t>
      </w:r>
    </w:p>
    <w:p w14:paraId="0C86E473" w14:textId="77777777" w:rsidR="00A266F2" w:rsidRPr="002E194B" w:rsidRDefault="00A266F2" w:rsidP="00A266F2">
      <w:pPr>
        <w:pStyle w:val="paragraphsub"/>
      </w:pPr>
      <w:r w:rsidRPr="002E194B">
        <w:tab/>
        <w:t>(ii)</w:t>
      </w:r>
      <w:r w:rsidRPr="002E194B">
        <w:tab/>
        <w:t>any related production variable for the successor facility that was also a related production variable for the original facility; and</w:t>
      </w:r>
    </w:p>
    <w:p w14:paraId="2DF6B59E" w14:textId="77777777" w:rsidR="00A266F2" w:rsidRPr="002E194B" w:rsidRDefault="00A266F2" w:rsidP="00A266F2">
      <w:pPr>
        <w:pStyle w:val="paragraphsub"/>
      </w:pPr>
      <w:r w:rsidRPr="002E194B">
        <w:tab/>
        <w:t>(iii)</w:t>
      </w:r>
      <w:r w:rsidRPr="002E194B">
        <w:tab/>
        <w:t>any transitional production variable for the successor facility that was also a transitional production variable for the original facility; and</w:t>
      </w:r>
    </w:p>
    <w:p w14:paraId="6CA24952" w14:textId="77777777" w:rsidR="00A266F2" w:rsidRPr="002E194B" w:rsidRDefault="00A266F2" w:rsidP="00A266F2">
      <w:pPr>
        <w:pStyle w:val="paragraph"/>
      </w:pPr>
      <w:r w:rsidRPr="002E194B">
        <w:tab/>
        <w:t>(b)</w:t>
      </w:r>
      <w:r w:rsidRPr="002E194B">
        <w:tab/>
        <w:t>the first financial year in relation to which the determination applies.</w:t>
      </w:r>
    </w:p>
    <w:p w14:paraId="28E3CBF5" w14:textId="77777777" w:rsidR="00A266F2" w:rsidRPr="002E194B" w:rsidRDefault="00A266F2" w:rsidP="00A266F2">
      <w:pPr>
        <w:pStyle w:val="subsection"/>
      </w:pPr>
      <w:r w:rsidRPr="002E194B">
        <w:tab/>
        <w:t>(4)</w:t>
      </w:r>
      <w:r w:rsidRPr="002E194B">
        <w:tab/>
        <w:t>In making the determination, the Regulator may have regard to any matter the Regulator considers relevant.</w:t>
      </w:r>
    </w:p>
    <w:p w14:paraId="46144D4C" w14:textId="77777777" w:rsidR="00A266F2" w:rsidRPr="002E194B" w:rsidRDefault="00A266F2" w:rsidP="00A266F2">
      <w:pPr>
        <w:pStyle w:val="subsection"/>
      </w:pPr>
      <w:r w:rsidRPr="002E194B">
        <w:tab/>
        <w:t>(5)</w:t>
      </w:r>
      <w:r w:rsidRPr="002E194B">
        <w:tab/>
        <w:t>The determination:</w:t>
      </w:r>
    </w:p>
    <w:p w14:paraId="13E6278A" w14:textId="0FB0D590" w:rsidR="00A266F2" w:rsidRPr="002E194B" w:rsidRDefault="00A266F2" w:rsidP="00A266F2">
      <w:pPr>
        <w:pStyle w:val="paragraph"/>
      </w:pPr>
      <w:r w:rsidRPr="002E194B">
        <w:tab/>
        <w:t>(a)</w:t>
      </w:r>
      <w:r w:rsidRPr="002E194B">
        <w:tab/>
        <w:t xml:space="preserve">comes into force on the first day of the financial year specified for the purposes of </w:t>
      </w:r>
      <w:r w:rsidR="00432A36" w:rsidRPr="002E194B">
        <w:t>paragraph (</w:t>
      </w:r>
      <w:r w:rsidRPr="002E194B">
        <w:t>3)(b); and</w:t>
      </w:r>
    </w:p>
    <w:p w14:paraId="7F87A52E" w14:textId="77777777" w:rsidR="00A266F2" w:rsidRPr="002E194B" w:rsidRDefault="00A266F2" w:rsidP="00A266F2">
      <w:pPr>
        <w:pStyle w:val="paragraph"/>
      </w:pPr>
      <w:r w:rsidRPr="002E194B">
        <w:tab/>
        <w:t>(b)</w:t>
      </w:r>
      <w:r w:rsidRPr="002E194B">
        <w:tab/>
        <w:t>applies in relation to the successor facility for that financial year and each subsequent financial year.</w:t>
      </w:r>
    </w:p>
    <w:p w14:paraId="11D8E3EE" w14:textId="2121D525" w:rsidR="00A266F2" w:rsidRPr="002E194B" w:rsidRDefault="00A266F2" w:rsidP="00A266F2">
      <w:pPr>
        <w:pStyle w:val="notetext"/>
      </w:pPr>
      <w:r w:rsidRPr="002E194B">
        <w:t>Note:</w:t>
      </w:r>
      <w:r w:rsidRPr="002E194B">
        <w:tab/>
        <w:t xml:space="preserve">See </w:t>
      </w:r>
      <w:r w:rsidR="00432A36" w:rsidRPr="002E194B">
        <w:t>subsection 2</w:t>
      </w:r>
      <w:r w:rsidRPr="002E194B">
        <w:t>2XQ(2) of the Act (commencement of determination).</w:t>
      </w:r>
    </w:p>
    <w:p w14:paraId="48ACCBA5" w14:textId="77777777" w:rsidR="00A266F2" w:rsidRPr="002E194B" w:rsidRDefault="00A266F2" w:rsidP="00A266F2">
      <w:pPr>
        <w:pStyle w:val="ActHead5"/>
      </w:pPr>
      <w:bookmarkStart w:id="34" w:name="_Toc149819562"/>
      <w:r w:rsidRPr="002E194B">
        <w:rPr>
          <w:rStyle w:val="CharSectno"/>
        </w:rPr>
        <w:t>25</w:t>
      </w:r>
      <w:r w:rsidRPr="002E194B">
        <w:t xml:space="preserve">  Process for making successor determination</w:t>
      </w:r>
      <w:bookmarkEnd w:id="34"/>
    </w:p>
    <w:p w14:paraId="280D5CE6" w14:textId="77777777" w:rsidR="00A266F2" w:rsidRPr="002E194B" w:rsidRDefault="00A266F2" w:rsidP="00A266F2">
      <w:pPr>
        <w:pStyle w:val="subsection"/>
      </w:pPr>
      <w:r w:rsidRPr="002E194B">
        <w:tab/>
        <w:t>(1)</w:t>
      </w:r>
      <w:r w:rsidRPr="002E194B">
        <w:tab/>
        <w:t>If the Regulator proposes to make a successor determination in relation to a facility, the Regulator must notify the responsible emitter for the facility in writing that the Regulator proposes to do so.</w:t>
      </w:r>
    </w:p>
    <w:p w14:paraId="23B1A2DF" w14:textId="77777777" w:rsidR="00A266F2" w:rsidRPr="002E194B" w:rsidRDefault="00A266F2" w:rsidP="00A266F2">
      <w:pPr>
        <w:pStyle w:val="subsection"/>
      </w:pPr>
      <w:r w:rsidRPr="002E194B">
        <w:tab/>
        <w:t>(2)</w:t>
      </w:r>
      <w:r w:rsidRPr="002E194B">
        <w:tab/>
        <w:t>The notice must:</w:t>
      </w:r>
    </w:p>
    <w:p w14:paraId="70C20B24" w14:textId="77777777" w:rsidR="00A266F2" w:rsidRPr="002E194B" w:rsidRDefault="00A266F2" w:rsidP="00A266F2">
      <w:pPr>
        <w:pStyle w:val="paragraph"/>
      </w:pPr>
      <w:r w:rsidRPr="002E194B">
        <w:tab/>
        <w:t>(a)</w:t>
      </w:r>
      <w:r w:rsidRPr="002E194B">
        <w:tab/>
        <w:t>specify:</w:t>
      </w:r>
    </w:p>
    <w:p w14:paraId="5F3264E1" w14:textId="0D356269" w:rsidR="00A266F2" w:rsidRPr="002E194B" w:rsidRDefault="00A266F2" w:rsidP="00A266F2">
      <w:pPr>
        <w:pStyle w:val="paragraphsub"/>
      </w:pPr>
      <w:r w:rsidRPr="002E194B">
        <w:tab/>
        <w:t>(i)</w:t>
      </w:r>
      <w:r w:rsidRPr="002E194B">
        <w:tab/>
        <w:t>the facility</w:t>
      </w:r>
      <w:r w:rsidR="002E194B">
        <w:noBreakHyphen/>
      </w:r>
      <w:r w:rsidRPr="002E194B">
        <w:t>specific emissions intensity number of any production variable for the facility that would be specified in the determination; and</w:t>
      </w:r>
    </w:p>
    <w:p w14:paraId="2B54EEDF" w14:textId="77777777" w:rsidR="00A266F2" w:rsidRPr="002E194B" w:rsidRDefault="00A266F2" w:rsidP="00A266F2">
      <w:pPr>
        <w:pStyle w:val="paragraphsub"/>
      </w:pPr>
      <w:r w:rsidRPr="002E194B">
        <w:tab/>
        <w:t>(ii)</w:t>
      </w:r>
      <w:r w:rsidRPr="002E194B">
        <w:tab/>
        <w:t>the first financial year in relation to which the determination would apply; and</w:t>
      </w:r>
    </w:p>
    <w:p w14:paraId="745CA066" w14:textId="77777777" w:rsidR="00A266F2" w:rsidRPr="002E194B" w:rsidRDefault="00A266F2" w:rsidP="00A266F2">
      <w:pPr>
        <w:pStyle w:val="paragraph"/>
      </w:pPr>
      <w:r w:rsidRPr="002E194B">
        <w:tab/>
        <w:t>(b)</w:t>
      </w:r>
      <w:r w:rsidRPr="002E194B">
        <w:tab/>
        <w:t>invite the responsible emitter to provide a written response to the proposed determination within the period specified in the notice.</w:t>
      </w:r>
    </w:p>
    <w:p w14:paraId="20825C85" w14:textId="77777777" w:rsidR="00A266F2" w:rsidRPr="002E194B" w:rsidRDefault="00A266F2" w:rsidP="00A266F2">
      <w:pPr>
        <w:pStyle w:val="subsection"/>
      </w:pPr>
      <w:r w:rsidRPr="002E194B">
        <w:tab/>
        <w:t>(3)</w:t>
      </w:r>
      <w:r w:rsidRPr="002E194B">
        <w:tab/>
        <w:t>The notice may request that the responsible emitter provide the Regulator with specified information that the Regulator considers relevant to the proposed determination.</w:t>
      </w:r>
    </w:p>
    <w:p w14:paraId="442430B5" w14:textId="77777777" w:rsidR="00A266F2" w:rsidRPr="002E194B" w:rsidRDefault="00A266F2" w:rsidP="00A266F2">
      <w:pPr>
        <w:pStyle w:val="subsection"/>
      </w:pPr>
      <w:r w:rsidRPr="002E194B">
        <w:tab/>
        <w:t>(4)</w:t>
      </w:r>
      <w:r w:rsidRPr="002E194B">
        <w:tab/>
        <w:t>Within 30 days after the end of the period specified in the notice, the Regulator must consider the responsible emitter’s response (if any) to the proposed determination and decide to:</w:t>
      </w:r>
    </w:p>
    <w:p w14:paraId="3B6D7A27" w14:textId="77777777" w:rsidR="00A266F2" w:rsidRPr="002E194B" w:rsidRDefault="00A266F2" w:rsidP="00A266F2">
      <w:pPr>
        <w:pStyle w:val="paragraph"/>
      </w:pPr>
      <w:r w:rsidRPr="002E194B">
        <w:tab/>
        <w:t>(a)</w:t>
      </w:r>
      <w:r w:rsidRPr="002E194B">
        <w:tab/>
        <w:t>make the determination; or</w:t>
      </w:r>
    </w:p>
    <w:p w14:paraId="71F4014F" w14:textId="77777777" w:rsidR="00A266F2" w:rsidRPr="002E194B" w:rsidRDefault="00A266F2" w:rsidP="00A266F2">
      <w:pPr>
        <w:pStyle w:val="paragraph"/>
      </w:pPr>
      <w:r w:rsidRPr="002E194B">
        <w:tab/>
        <w:t>(b)</w:t>
      </w:r>
      <w:r w:rsidRPr="002E194B">
        <w:tab/>
        <w:t>not make the determination.</w:t>
      </w:r>
    </w:p>
    <w:p w14:paraId="38E3170E" w14:textId="77777777" w:rsidR="00A266F2" w:rsidRPr="002E194B" w:rsidRDefault="00A266F2" w:rsidP="00A266F2">
      <w:pPr>
        <w:pStyle w:val="subsection"/>
      </w:pPr>
      <w:r w:rsidRPr="002E194B">
        <w:tab/>
        <w:t>(5)</w:t>
      </w:r>
      <w:r w:rsidRPr="002E194B">
        <w:tab/>
        <w:t>If the Regulator makes the determination, the Regulator must:</w:t>
      </w:r>
    </w:p>
    <w:p w14:paraId="7AF84887" w14:textId="77777777" w:rsidR="00A266F2" w:rsidRPr="002E194B" w:rsidRDefault="00A266F2" w:rsidP="00A266F2">
      <w:pPr>
        <w:pStyle w:val="paragraph"/>
      </w:pPr>
      <w:r w:rsidRPr="002E194B">
        <w:tab/>
        <w:t>(a)</w:t>
      </w:r>
      <w:r w:rsidRPr="002E194B">
        <w:tab/>
        <w:t>notify the responsible emitter that the Regulator has made the determination; and</w:t>
      </w:r>
    </w:p>
    <w:p w14:paraId="22035815" w14:textId="77777777" w:rsidR="00A266F2" w:rsidRPr="002E194B" w:rsidRDefault="00A266F2" w:rsidP="00A266F2">
      <w:pPr>
        <w:pStyle w:val="paragraph"/>
      </w:pPr>
      <w:r w:rsidRPr="002E194B">
        <w:tab/>
        <w:t>(b)</w:t>
      </w:r>
      <w:r w:rsidRPr="002E194B">
        <w:tab/>
        <w:t>publish the determination on the Regulator’s website.</w:t>
      </w:r>
    </w:p>
    <w:p w14:paraId="7556ECFA" w14:textId="77777777" w:rsidR="00A266F2" w:rsidRPr="002E194B" w:rsidRDefault="00A266F2" w:rsidP="00A266F2">
      <w:pPr>
        <w:pStyle w:val="ActHead4"/>
      </w:pPr>
      <w:bookmarkStart w:id="35" w:name="_Toc149819563"/>
      <w:r w:rsidRPr="002E194B">
        <w:rPr>
          <w:rStyle w:val="CharSubdNo"/>
        </w:rPr>
        <w:t>Subdivision F</w:t>
      </w:r>
      <w:r w:rsidRPr="002E194B">
        <w:t>—</w:t>
      </w:r>
      <w:r w:rsidRPr="002E194B">
        <w:rPr>
          <w:rStyle w:val="CharSubdText"/>
        </w:rPr>
        <w:t>Variation by Regulator of emissions intensity determination</w:t>
      </w:r>
      <w:bookmarkEnd w:id="35"/>
    </w:p>
    <w:p w14:paraId="22CE1A60" w14:textId="77777777" w:rsidR="00A266F2" w:rsidRPr="002E194B" w:rsidRDefault="00A266F2" w:rsidP="00A266F2">
      <w:pPr>
        <w:pStyle w:val="ActHead5"/>
      </w:pPr>
      <w:bookmarkStart w:id="36" w:name="_Toc149819564"/>
      <w:r w:rsidRPr="002E194B">
        <w:rPr>
          <w:rStyle w:val="CharSectno"/>
        </w:rPr>
        <w:t>26</w:t>
      </w:r>
      <w:r w:rsidRPr="002E194B">
        <w:t xml:space="preserve">  Variation by Regulator of emissions intensity determination</w:t>
      </w:r>
      <w:bookmarkEnd w:id="36"/>
    </w:p>
    <w:p w14:paraId="57D6898C" w14:textId="11D27A79" w:rsidR="00A266F2" w:rsidRPr="002E194B" w:rsidRDefault="00A266F2" w:rsidP="00A266F2">
      <w:pPr>
        <w:pStyle w:val="subsection"/>
      </w:pPr>
      <w:r w:rsidRPr="002E194B">
        <w:tab/>
        <w:t>(1)</w:t>
      </w:r>
      <w:r w:rsidRPr="002E194B">
        <w:tab/>
        <w:t xml:space="preserve">Subject to </w:t>
      </w:r>
      <w:r w:rsidR="00432A36" w:rsidRPr="002E194B">
        <w:t>subsection (</w:t>
      </w:r>
      <w:r w:rsidRPr="002E194B">
        <w:t xml:space="preserve">4), if an emissions intensity determination is in force in relation to a facility, the Regulator may vary, in accordance with the process set out in </w:t>
      </w:r>
      <w:r w:rsidR="00432A36" w:rsidRPr="002E194B">
        <w:t>section 2</w:t>
      </w:r>
      <w:r w:rsidRPr="002E194B">
        <w:t>8, a facility</w:t>
      </w:r>
      <w:r w:rsidR="002E194B">
        <w:noBreakHyphen/>
      </w:r>
      <w:r w:rsidRPr="002E194B">
        <w:t>specific emissions intensity number specified in the determination if satisfied that:</w:t>
      </w:r>
    </w:p>
    <w:p w14:paraId="5C67B44C" w14:textId="77777777" w:rsidR="00A266F2" w:rsidRPr="002E194B" w:rsidRDefault="00A266F2" w:rsidP="00A266F2">
      <w:pPr>
        <w:pStyle w:val="paragraph"/>
      </w:pPr>
      <w:r w:rsidRPr="002E194B">
        <w:tab/>
        <w:t>(a)</w:t>
      </w:r>
      <w:r w:rsidRPr="002E194B">
        <w:tab/>
        <w:t>the amount of covered emissions of greenhouse gases from the operation of the facility during a historical financial year differs by at least 1% from the amount specified in the application for the determination; and</w:t>
      </w:r>
    </w:p>
    <w:p w14:paraId="117CABCB" w14:textId="77777777" w:rsidR="00A266F2" w:rsidRPr="002E194B" w:rsidRDefault="00A266F2" w:rsidP="00A266F2">
      <w:pPr>
        <w:pStyle w:val="paragraph"/>
      </w:pPr>
      <w:r w:rsidRPr="002E194B">
        <w:tab/>
        <w:t>(b)</w:t>
      </w:r>
      <w:r w:rsidRPr="002E194B">
        <w:tab/>
        <w:t>the difference is due to:</w:t>
      </w:r>
    </w:p>
    <w:p w14:paraId="76D73899" w14:textId="77777777" w:rsidR="00A266F2" w:rsidRPr="002E194B" w:rsidRDefault="00A266F2" w:rsidP="00A266F2">
      <w:pPr>
        <w:pStyle w:val="paragraphsub"/>
      </w:pPr>
      <w:r w:rsidRPr="002E194B">
        <w:tab/>
        <w:t>(i)</w:t>
      </w:r>
      <w:r w:rsidRPr="002E194B">
        <w:tab/>
        <w:t>a relevant regulatory change that came into force after the determination was made; or</w:t>
      </w:r>
    </w:p>
    <w:p w14:paraId="39A34C14" w14:textId="77777777" w:rsidR="00A266F2" w:rsidRPr="002E194B" w:rsidRDefault="00A266F2" w:rsidP="00A266F2">
      <w:pPr>
        <w:pStyle w:val="paragraphsub"/>
      </w:pPr>
      <w:r w:rsidRPr="002E194B">
        <w:tab/>
        <w:t>(ii)</w:t>
      </w:r>
      <w:r w:rsidRPr="002E194B">
        <w:tab/>
        <w:t>a different method being used, after the determination was made, to report the facility’s emissions in accordance with the Act; or</w:t>
      </w:r>
    </w:p>
    <w:p w14:paraId="48AA76E7" w14:textId="77777777" w:rsidR="00A266F2" w:rsidRPr="002E194B" w:rsidRDefault="00A266F2" w:rsidP="00A266F2">
      <w:pPr>
        <w:pStyle w:val="paragraphsub"/>
      </w:pPr>
      <w:r w:rsidRPr="002E194B">
        <w:tab/>
        <w:t>(iii)</w:t>
      </w:r>
      <w:r w:rsidRPr="002E194B">
        <w:tab/>
        <w:t>a change of activities at the facility after the determination was made.</w:t>
      </w:r>
    </w:p>
    <w:p w14:paraId="4EA05B60" w14:textId="77777777" w:rsidR="00A266F2" w:rsidRPr="002E194B" w:rsidRDefault="00A266F2" w:rsidP="00A266F2">
      <w:pPr>
        <w:pStyle w:val="subsection"/>
      </w:pPr>
      <w:r w:rsidRPr="002E194B">
        <w:tab/>
        <w:t>(2)</w:t>
      </w:r>
      <w:r w:rsidRPr="002E194B">
        <w:tab/>
        <w:t>The variation:</w:t>
      </w:r>
    </w:p>
    <w:p w14:paraId="78DE5B72" w14:textId="77777777" w:rsidR="00A266F2" w:rsidRPr="002E194B" w:rsidRDefault="00A266F2" w:rsidP="00A266F2">
      <w:pPr>
        <w:pStyle w:val="paragraph"/>
      </w:pPr>
      <w:r w:rsidRPr="002E194B">
        <w:tab/>
        <w:t>(a)</w:t>
      </w:r>
      <w:r w:rsidRPr="002E194B">
        <w:tab/>
        <w:t>comes into force on the first day of the first financial year in which:</w:t>
      </w:r>
    </w:p>
    <w:p w14:paraId="056721FF" w14:textId="77777777" w:rsidR="00A266F2" w:rsidRPr="002E194B" w:rsidRDefault="00A266F2" w:rsidP="00A266F2">
      <w:pPr>
        <w:pStyle w:val="paragraphsub"/>
      </w:pPr>
      <w:r w:rsidRPr="002E194B">
        <w:tab/>
        <w:t>(i)</w:t>
      </w:r>
      <w:r w:rsidRPr="002E194B">
        <w:tab/>
        <w:t>the relevant regulatory change came into force; or</w:t>
      </w:r>
    </w:p>
    <w:p w14:paraId="608FF798" w14:textId="77777777" w:rsidR="00A266F2" w:rsidRPr="002E194B" w:rsidRDefault="00A266F2" w:rsidP="00A266F2">
      <w:pPr>
        <w:pStyle w:val="paragraphsub"/>
      </w:pPr>
      <w:r w:rsidRPr="002E194B">
        <w:tab/>
        <w:t>(ii)</w:t>
      </w:r>
      <w:r w:rsidRPr="002E194B">
        <w:tab/>
        <w:t>the different method was used; or</w:t>
      </w:r>
    </w:p>
    <w:p w14:paraId="0E1A78C2" w14:textId="77777777" w:rsidR="00A266F2" w:rsidRPr="002E194B" w:rsidRDefault="00A266F2" w:rsidP="00A266F2">
      <w:pPr>
        <w:pStyle w:val="paragraphsub"/>
      </w:pPr>
      <w:r w:rsidRPr="002E194B">
        <w:tab/>
        <w:t>(iii)</w:t>
      </w:r>
      <w:r w:rsidRPr="002E194B">
        <w:tab/>
        <w:t>the change of activities occurred; and</w:t>
      </w:r>
    </w:p>
    <w:p w14:paraId="28976B97" w14:textId="77777777" w:rsidR="00A266F2" w:rsidRPr="002E194B" w:rsidRDefault="00A266F2" w:rsidP="00A266F2">
      <w:pPr>
        <w:pStyle w:val="paragraph"/>
      </w:pPr>
      <w:r w:rsidRPr="002E194B">
        <w:tab/>
        <w:t>(b)</w:t>
      </w:r>
      <w:r w:rsidRPr="002E194B">
        <w:tab/>
        <w:t>applies in relation to the facility for that financial year and each subsequent financial year.</w:t>
      </w:r>
    </w:p>
    <w:p w14:paraId="540753C6" w14:textId="1413A5AC" w:rsidR="00A266F2" w:rsidRPr="002E194B" w:rsidRDefault="00A266F2" w:rsidP="00A266F2">
      <w:pPr>
        <w:pStyle w:val="notetext"/>
      </w:pPr>
      <w:r w:rsidRPr="002E194B">
        <w:t>Note:</w:t>
      </w:r>
      <w:r w:rsidRPr="002E194B">
        <w:tab/>
        <w:t xml:space="preserve">See </w:t>
      </w:r>
      <w:r w:rsidR="00432A36" w:rsidRPr="002E194B">
        <w:t>subsection 2</w:t>
      </w:r>
      <w:r w:rsidRPr="002E194B">
        <w:t>2XQ(2) of the Act (commencement of determination).</w:t>
      </w:r>
    </w:p>
    <w:p w14:paraId="3825BD8E" w14:textId="77777777" w:rsidR="00A266F2" w:rsidRPr="002E194B" w:rsidRDefault="00A266F2" w:rsidP="00A266F2">
      <w:pPr>
        <w:pStyle w:val="subsection"/>
      </w:pPr>
      <w:r w:rsidRPr="002E194B">
        <w:tab/>
        <w:t>(3)</w:t>
      </w:r>
      <w:r w:rsidRPr="002E194B">
        <w:tab/>
        <w:t>If, under this section, the Regulator varies an emissions intensity determination that is in force in relation to a facility, the Regulator must:</w:t>
      </w:r>
    </w:p>
    <w:p w14:paraId="1AE5B646" w14:textId="77777777" w:rsidR="00A266F2" w:rsidRPr="002E194B" w:rsidRDefault="00A266F2" w:rsidP="00A266F2">
      <w:pPr>
        <w:pStyle w:val="paragraph"/>
      </w:pPr>
      <w:r w:rsidRPr="002E194B">
        <w:tab/>
        <w:t>(a)</w:t>
      </w:r>
      <w:r w:rsidRPr="002E194B">
        <w:tab/>
        <w:t>notify the responsible emitter for the facility of the variation; and</w:t>
      </w:r>
    </w:p>
    <w:p w14:paraId="798E4C0E" w14:textId="77777777" w:rsidR="00A266F2" w:rsidRPr="002E194B" w:rsidRDefault="00A266F2" w:rsidP="00A266F2">
      <w:pPr>
        <w:pStyle w:val="paragraph"/>
      </w:pPr>
      <w:r w:rsidRPr="002E194B">
        <w:tab/>
        <w:t>(b)</w:t>
      </w:r>
      <w:r w:rsidRPr="002E194B">
        <w:tab/>
        <w:t>publish the determination, as varied, on the Regulator’s website.</w:t>
      </w:r>
    </w:p>
    <w:p w14:paraId="6308B0DE" w14:textId="59D9212E" w:rsidR="00A266F2" w:rsidRPr="002E194B" w:rsidRDefault="00A266F2" w:rsidP="00A266F2">
      <w:pPr>
        <w:pStyle w:val="subsection"/>
      </w:pPr>
      <w:r w:rsidRPr="002E194B">
        <w:tab/>
        <w:t>(4)</w:t>
      </w:r>
      <w:r w:rsidRPr="002E194B">
        <w:tab/>
        <w:t xml:space="preserve">The Regulator must not vary the determination if the difference referred to in </w:t>
      </w:r>
      <w:r w:rsidR="00432A36" w:rsidRPr="002E194B">
        <w:t>paragraph (</w:t>
      </w:r>
      <w:r w:rsidRPr="002E194B">
        <w:t>1)(a) is due to an increase in the emissions intensity of a production variable for the facility resulting from a lower method being used instead of a higher method, after the determination was made, to report the facility’s emissions in accordance with the Act.</w:t>
      </w:r>
    </w:p>
    <w:p w14:paraId="5F76112F" w14:textId="5E124B54" w:rsidR="00A266F2" w:rsidRPr="002E194B" w:rsidRDefault="00A266F2" w:rsidP="00A266F2">
      <w:pPr>
        <w:pStyle w:val="subsection"/>
      </w:pPr>
      <w:r w:rsidRPr="002E194B">
        <w:tab/>
        <w:t>(5)</w:t>
      </w:r>
      <w:r w:rsidRPr="002E194B">
        <w:tab/>
        <w:t xml:space="preserve">This section does not limit </w:t>
      </w:r>
      <w:r w:rsidR="00432A36" w:rsidRPr="002E194B">
        <w:t>subsection 3</w:t>
      </w:r>
      <w:r w:rsidRPr="002E194B">
        <w:t xml:space="preserve">3(3) of the </w:t>
      </w:r>
      <w:r w:rsidRPr="002E194B">
        <w:rPr>
          <w:i/>
        </w:rPr>
        <w:t>Acts Interpretation Act 1901</w:t>
      </w:r>
      <w:r w:rsidRPr="002E194B">
        <w:t>.</w:t>
      </w:r>
    </w:p>
    <w:p w14:paraId="4F7E1E6D" w14:textId="77777777" w:rsidR="00A266F2" w:rsidRPr="002E194B" w:rsidRDefault="00A266F2" w:rsidP="00A266F2">
      <w:pPr>
        <w:pStyle w:val="subsection"/>
      </w:pPr>
      <w:r w:rsidRPr="002E194B">
        <w:tab/>
        <w:t>(6)</w:t>
      </w:r>
      <w:r w:rsidRPr="002E194B">
        <w:tab/>
        <w:t>In this section:</w:t>
      </w:r>
    </w:p>
    <w:p w14:paraId="34621A15" w14:textId="77777777" w:rsidR="00A266F2" w:rsidRPr="002E194B" w:rsidRDefault="00A266F2" w:rsidP="00A266F2">
      <w:pPr>
        <w:pStyle w:val="Definition"/>
      </w:pPr>
      <w:r w:rsidRPr="002E194B">
        <w:rPr>
          <w:b/>
          <w:i/>
        </w:rPr>
        <w:t>higher method</w:t>
      </w:r>
      <w:r w:rsidRPr="002E194B">
        <w:t xml:space="preserve"> has the same meaning as in the NGER (Measurement) Determination.</w:t>
      </w:r>
    </w:p>
    <w:p w14:paraId="328F7358" w14:textId="77777777" w:rsidR="00A266F2" w:rsidRPr="002E194B" w:rsidRDefault="00A266F2" w:rsidP="00A266F2">
      <w:pPr>
        <w:pStyle w:val="Definition"/>
        <w:rPr>
          <w:b/>
          <w:i/>
        </w:rPr>
      </w:pPr>
      <w:r w:rsidRPr="002E194B">
        <w:rPr>
          <w:b/>
          <w:i/>
        </w:rPr>
        <w:t>lower method</w:t>
      </w:r>
      <w:r w:rsidRPr="002E194B">
        <w:t xml:space="preserve"> has the same meaning as in the NGER (Measurement) Determination.</w:t>
      </w:r>
    </w:p>
    <w:p w14:paraId="4448B708" w14:textId="77777777" w:rsidR="00A266F2" w:rsidRPr="002E194B" w:rsidRDefault="00A266F2" w:rsidP="00A266F2">
      <w:pPr>
        <w:pStyle w:val="Definition"/>
      </w:pPr>
      <w:r w:rsidRPr="002E194B">
        <w:rPr>
          <w:b/>
          <w:i/>
        </w:rPr>
        <w:t>method</w:t>
      </w:r>
      <w:r w:rsidRPr="002E194B">
        <w:t xml:space="preserve"> has the same meaning as in the NGER (Measurement) Determination.</w:t>
      </w:r>
    </w:p>
    <w:p w14:paraId="34A2935C" w14:textId="77777777" w:rsidR="00A266F2" w:rsidRPr="002E194B" w:rsidRDefault="00A266F2" w:rsidP="00A266F2">
      <w:pPr>
        <w:pStyle w:val="Definition"/>
      </w:pPr>
      <w:r w:rsidRPr="002E194B">
        <w:rPr>
          <w:b/>
          <w:i/>
        </w:rPr>
        <w:t>relevant regulatory change</w:t>
      </w:r>
      <w:r w:rsidRPr="002E194B">
        <w:t xml:space="preserve"> means:</w:t>
      </w:r>
    </w:p>
    <w:p w14:paraId="5BFC0803" w14:textId="77777777" w:rsidR="00A266F2" w:rsidRPr="002E194B" w:rsidRDefault="00A266F2" w:rsidP="00A266F2">
      <w:pPr>
        <w:pStyle w:val="paragraph"/>
      </w:pPr>
      <w:r w:rsidRPr="002E194B">
        <w:tab/>
        <w:t>(a)</w:t>
      </w:r>
      <w:r w:rsidRPr="002E194B">
        <w:tab/>
        <w:t>an amendment to the NGER Regulations, including a change to the Global Warming Potentials specified for a greenhouse gas in regulation 2.02 of the NGER Regulations; or</w:t>
      </w:r>
    </w:p>
    <w:p w14:paraId="6ECC41E4" w14:textId="77777777" w:rsidR="00A266F2" w:rsidRPr="002E194B" w:rsidRDefault="00A266F2" w:rsidP="00A266F2">
      <w:pPr>
        <w:pStyle w:val="paragraph"/>
      </w:pPr>
      <w:r w:rsidRPr="002E194B">
        <w:tab/>
        <w:t>(b)</w:t>
      </w:r>
      <w:r w:rsidRPr="002E194B">
        <w:tab/>
        <w:t>an amendment to the NGER (Measurement) Determination; or</w:t>
      </w:r>
    </w:p>
    <w:p w14:paraId="2D08A9C3" w14:textId="77777777" w:rsidR="00A266F2" w:rsidRPr="002E194B" w:rsidRDefault="00A266F2" w:rsidP="00A266F2">
      <w:pPr>
        <w:pStyle w:val="paragraph"/>
      </w:pPr>
      <w:r w:rsidRPr="002E194B">
        <w:tab/>
        <w:t>(c)</w:t>
      </w:r>
      <w:r w:rsidRPr="002E194B">
        <w:tab/>
        <w:t xml:space="preserve">an amendment to a fuel standard, within the meaning of the </w:t>
      </w:r>
      <w:r w:rsidRPr="002E194B">
        <w:rPr>
          <w:i/>
        </w:rPr>
        <w:t>Fuel Quality Standards Act 2000</w:t>
      </w:r>
      <w:r w:rsidRPr="002E194B">
        <w:t>, in force under that Act.</w:t>
      </w:r>
    </w:p>
    <w:p w14:paraId="406560E7" w14:textId="77777777" w:rsidR="00A266F2" w:rsidRPr="002E194B" w:rsidRDefault="00A266F2" w:rsidP="00A266F2">
      <w:pPr>
        <w:pStyle w:val="ActHead5"/>
      </w:pPr>
      <w:bookmarkStart w:id="37" w:name="_Toc149819565"/>
      <w:r w:rsidRPr="002E194B">
        <w:rPr>
          <w:rStyle w:val="CharSectno"/>
        </w:rPr>
        <w:t>27</w:t>
      </w:r>
      <w:r w:rsidRPr="002E194B">
        <w:t xml:space="preserve">  Request for information relevant to possible variation</w:t>
      </w:r>
      <w:bookmarkEnd w:id="37"/>
    </w:p>
    <w:p w14:paraId="0C434734" w14:textId="7308CA8F" w:rsidR="00A266F2" w:rsidRPr="002E194B" w:rsidRDefault="00A266F2" w:rsidP="00A266F2">
      <w:pPr>
        <w:pStyle w:val="subsection"/>
      </w:pPr>
      <w:r w:rsidRPr="002E194B">
        <w:tab/>
      </w:r>
      <w:r w:rsidRPr="002E194B">
        <w:tab/>
        <w:t>If the Regulator is considering whether to vary a facility</w:t>
      </w:r>
      <w:r w:rsidR="002E194B">
        <w:noBreakHyphen/>
      </w:r>
      <w:r w:rsidRPr="002E194B">
        <w:t>specific emissions intensity number specified in an emissions intensity determination that is in force in relation to a facility, the Regulator may, by written notice given to the responsible emitter for the facility, request that the responsible emitter provide the Regulator with specified information that the Regulator considers relevant to the variation.</w:t>
      </w:r>
    </w:p>
    <w:p w14:paraId="0C0F3BBC" w14:textId="77777777" w:rsidR="00A266F2" w:rsidRPr="002E194B" w:rsidRDefault="00A266F2" w:rsidP="00A266F2">
      <w:pPr>
        <w:pStyle w:val="ActHead5"/>
      </w:pPr>
      <w:bookmarkStart w:id="38" w:name="_Toc149819566"/>
      <w:r w:rsidRPr="002E194B">
        <w:rPr>
          <w:rStyle w:val="CharSectno"/>
        </w:rPr>
        <w:t>28</w:t>
      </w:r>
      <w:r w:rsidRPr="002E194B">
        <w:t xml:space="preserve">  Process for making variation</w:t>
      </w:r>
      <w:bookmarkEnd w:id="38"/>
    </w:p>
    <w:p w14:paraId="3F73445C" w14:textId="180838E2" w:rsidR="00A266F2" w:rsidRPr="002E194B" w:rsidRDefault="00A266F2" w:rsidP="00A266F2">
      <w:pPr>
        <w:pStyle w:val="subsection"/>
      </w:pPr>
      <w:r w:rsidRPr="002E194B">
        <w:tab/>
        <w:t>(1)</w:t>
      </w:r>
      <w:r w:rsidRPr="002E194B">
        <w:tab/>
        <w:t>If the Regulator proposes to vary a facility</w:t>
      </w:r>
      <w:r w:rsidR="002E194B">
        <w:noBreakHyphen/>
      </w:r>
      <w:r w:rsidRPr="002E194B">
        <w:t>specific emissions intensity number specified in an emissions intensity determination that is in force in relation to a facility, the Regulator must notify the responsible emitter for the facility in writing that the Regulator proposes to do so.</w:t>
      </w:r>
    </w:p>
    <w:p w14:paraId="44124594" w14:textId="77777777" w:rsidR="00A266F2" w:rsidRPr="002E194B" w:rsidRDefault="00A266F2" w:rsidP="00A266F2">
      <w:pPr>
        <w:pStyle w:val="subsection"/>
      </w:pPr>
      <w:r w:rsidRPr="002E194B">
        <w:tab/>
        <w:t>(2)</w:t>
      </w:r>
      <w:r w:rsidRPr="002E194B">
        <w:tab/>
        <w:t>The notice must:</w:t>
      </w:r>
    </w:p>
    <w:p w14:paraId="0C041589" w14:textId="1E28AFE1" w:rsidR="00A266F2" w:rsidRPr="002E194B" w:rsidRDefault="00A266F2" w:rsidP="00A266F2">
      <w:pPr>
        <w:pStyle w:val="paragraph"/>
      </w:pPr>
      <w:r w:rsidRPr="002E194B">
        <w:tab/>
        <w:t>(a)</w:t>
      </w:r>
      <w:r w:rsidRPr="002E194B">
        <w:tab/>
        <w:t>specify the facility</w:t>
      </w:r>
      <w:r w:rsidR="002E194B">
        <w:noBreakHyphen/>
      </w:r>
      <w:r w:rsidRPr="002E194B">
        <w:t>specific emissions intensity number of any production variable for the facility that would be specified in the determination as varied; and</w:t>
      </w:r>
    </w:p>
    <w:p w14:paraId="13BAE949" w14:textId="77777777" w:rsidR="00A266F2" w:rsidRPr="002E194B" w:rsidRDefault="00A266F2" w:rsidP="00A266F2">
      <w:pPr>
        <w:pStyle w:val="paragraph"/>
      </w:pPr>
      <w:r w:rsidRPr="002E194B">
        <w:tab/>
        <w:t>(b)</w:t>
      </w:r>
      <w:r w:rsidRPr="002E194B">
        <w:tab/>
        <w:t>invite the responsible emitter to provide a written response to the proposed variation within the period specified in the notice.</w:t>
      </w:r>
    </w:p>
    <w:p w14:paraId="0494580F" w14:textId="77777777" w:rsidR="00A266F2" w:rsidRPr="002E194B" w:rsidRDefault="00A266F2" w:rsidP="00A266F2">
      <w:pPr>
        <w:pStyle w:val="subsection"/>
      </w:pPr>
      <w:r w:rsidRPr="002E194B">
        <w:tab/>
        <w:t>(3)</w:t>
      </w:r>
      <w:r w:rsidRPr="002E194B">
        <w:tab/>
        <w:t>The notice may request that the responsible emitter provide the Regulator with specified information that the Regulator considers relevant to the proposed variation.</w:t>
      </w:r>
    </w:p>
    <w:p w14:paraId="4A02F650" w14:textId="04BFE0B6" w:rsidR="00A266F2" w:rsidRPr="002E194B" w:rsidRDefault="00A266F2" w:rsidP="00A266F2">
      <w:pPr>
        <w:pStyle w:val="subsection"/>
      </w:pPr>
      <w:r w:rsidRPr="002E194B">
        <w:tab/>
        <w:t>(4)</w:t>
      </w:r>
      <w:r w:rsidRPr="002E194B">
        <w:tab/>
        <w:t xml:space="preserve">Within 30 days after the end of the period specified in the notice, the Regulator must consider the responsible emitter’s response (if any) to the proposed variation, and any information obtained under </w:t>
      </w:r>
      <w:r w:rsidR="00432A36" w:rsidRPr="002E194B">
        <w:t>section 2</w:t>
      </w:r>
      <w:r w:rsidRPr="002E194B">
        <w:t>7 that the Regulator considers relevant to the proposed variation, and decide to:</w:t>
      </w:r>
    </w:p>
    <w:p w14:paraId="6EB0441C" w14:textId="77777777" w:rsidR="00A266F2" w:rsidRPr="002E194B" w:rsidRDefault="00A266F2" w:rsidP="00A266F2">
      <w:pPr>
        <w:pStyle w:val="paragraph"/>
      </w:pPr>
      <w:r w:rsidRPr="002E194B">
        <w:tab/>
        <w:t>(a)</w:t>
      </w:r>
      <w:r w:rsidRPr="002E194B">
        <w:tab/>
        <w:t>make the variation; or</w:t>
      </w:r>
    </w:p>
    <w:p w14:paraId="7B31D955" w14:textId="77777777" w:rsidR="00A266F2" w:rsidRPr="002E194B" w:rsidRDefault="00A266F2" w:rsidP="00A266F2">
      <w:pPr>
        <w:pStyle w:val="paragraph"/>
      </w:pPr>
      <w:r w:rsidRPr="002E194B">
        <w:tab/>
        <w:t>(b)</w:t>
      </w:r>
      <w:r w:rsidRPr="002E194B">
        <w:tab/>
        <w:t>not make the variation.</w:t>
      </w:r>
    </w:p>
    <w:p w14:paraId="426B9920" w14:textId="77777777" w:rsidR="00A266F2" w:rsidRPr="002E194B" w:rsidRDefault="00A266F2" w:rsidP="00A266F2">
      <w:pPr>
        <w:pStyle w:val="subsection"/>
      </w:pPr>
      <w:r w:rsidRPr="002E194B">
        <w:tab/>
        <w:t>(5)</w:t>
      </w:r>
      <w:r w:rsidRPr="002E194B">
        <w:tab/>
        <w:t>The variation must be made before the end of the first 31 January after the first financial year in relation to which the variation is to apply.</w:t>
      </w:r>
    </w:p>
    <w:p w14:paraId="34DE3538" w14:textId="77777777" w:rsidR="00A266F2" w:rsidRPr="002E194B" w:rsidRDefault="00A266F2" w:rsidP="00A266F2">
      <w:pPr>
        <w:pStyle w:val="subsection"/>
      </w:pPr>
      <w:r w:rsidRPr="002E194B">
        <w:tab/>
        <w:t>(6)</w:t>
      </w:r>
      <w:r w:rsidRPr="002E194B">
        <w:tab/>
        <w:t>If the Regulator makes the variation, the Regulator must:</w:t>
      </w:r>
    </w:p>
    <w:p w14:paraId="4BAC81F4" w14:textId="77777777" w:rsidR="00A266F2" w:rsidRPr="002E194B" w:rsidRDefault="00A266F2" w:rsidP="00A266F2">
      <w:pPr>
        <w:pStyle w:val="paragraph"/>
      </w:pPr>
      <w:r w:rsidRPr="002E194B">
        <w:tab/>
        <w:t>(a)</w:t>
      </w:r>
      <w:r w:rsidRPr="002E194B">
        <w:tab/>
        <w:t>notify the responsible emitter that the Regulator has made the variation; and</w:t>
      </w:r>
    </w:p>
    <w:p w14:paraId="34025AF6" w14:textId="77777777" w:rsidR="00A266F2" w:rsidRPr="002E194B" w:rsidRDefault="00A266F2" w:rsidP="00A266F2">
      <w:pPr>
        <w:pStyle w:val="paragraph"/>
      </w:pPr>
      <w:r w:rsidRPr="002E194B">
        <w:tab/>
        <w:t>(b)</w:t>
      </w:r>
      <w:r w:rsidRPr="002E194B">
        <w:tab/>
        <w:t>publish the determination, as varied, on the Regulator’s website.</w:t>
      </w:r>
    </w:p>
    <w:p w14:paraId="596869BB" w14:textId="347FC575" w:rsidR="00A266F2" w:rsidRPr="002E194B" w:rsidRDefault="00432A36" w:rsidP="00A266F2">
      <w:pPr>
        <w:pStyle w:val="ActHead3"/>
      </w:pPr>
      <w:bookmarkStart w:id="39" w:name="_Toc149819567"/>
      <w:r w:rsidRPr="002E194B">
        <w:rPr>
          <w:rStyle w:val="CharDivNo"/>
        </w:rPr>
        <w:t>Division 3</w:t>
      </w:r>
      <w:r w:rsidR="00A266F2" w:rsidRPr="002E194B">
        <w:t>—</w:t>
      </w:r>
      <w:r w:rsidR="00A266F2" w:rsidRPr="002E194B">
        <w:rPr>
          <w:rStyle w:val="CharDivText"/>
        </w:rPr>
        <w:t>New facilities</w:t>
      </w:r>
      <w:bookmarkEnd w:id="39"/>
    </w:p>
    <w:p w14:paraId="15AD0706" w14:textId="77777777" w:rsidR="00A266F2" w:rsidRPr="002E194B" w:rsidRDefault="00A266F2" w:rsidP="00A266F2">
      <w:pPr>
        <w:pStyle w:val="ActHead5"/>
      </w:pPr>
      <w:bookmarkStart w:id="40" w:name="_Toc149819568"/>
      <w:r w:rsidRPr="002E194B">
        <w:rPr>
          <w:rStyle w:val="CharSectno"/>
        </w:rPr>
        <w:t>29</w:t>
      </w:r>
      <w:r w:rsidRPr="002E194B">
        <w:t xml:space="preserve">  Baseline emissions number for new facility</w:t>
      </w:r>
      <w:bookmarkEnd w:id="40"/>
    </w:p>
    <w:p w14:paraId="29F32DB9" w14:textId="77777777" w:rsidR="00A266F2" w:rsidRPr="002E194B" w:rsidRDefault="00A266F2" w:rsidP="00A266F2">
      <w:pPr>
        <w:pStyle w:val="subsection"/>
      </w:pPr>
      <w:r w:rsidRPr="002E194B">
        <w:tab/>
        <w:t>(1)</w:t>
      </w:r>
      <w:r w:rsidRPr="002E194B">
        <w:tab/>
        <w:t>The baseline emissions number for a new facility (other than a landfill facility) for a financial year is the number worked out using the following formula:</w:t>
      </w:r>
    </w:p>
    <w:p w14:paraId="712DE30D" w14:textId="77777777" w:rsidR="00A266F2" w:rsidRPr="002E194B" w:rsidRDefault="00A266F2" w:rsidP="00A266F2">
      <w:pPr>
        <w:pStyle w:val="subsection2"/>
      </w:pPr>
      <w:r w:rsidRPr="002E194B">
        <w:rPr>
          <w:position w:val="-28"/>
        </w:rPr>
        <w:object w:dxaOrig="2400" w:dyaOrig="660" w14:anchorId="6E01411A">
          <v:shape id="_x0000_i1026" type="#_x0000_t75" alt="A formula to work out the baseline emissions number for a new facility (other than a landfill facility) for a financial year" style="width:120pt;height:33.75pt;mso-position-horizontal:absolute" o:ole="">
            <v:imagedata r:id="rId23" o:title=""/>
          </v:shape>
          <o:OLEObject Type="Embed" ProgID="Equation.DSMT4" ShapeID="_x0000_i1026" DrawAspect="Content" ObjectID="_1760435471" r:id="rId24"/>
        </w:object>
      </w:r>
    </w:p>
    <w:p w14:paraId="086C698E" w14:textId="77777777" w:rsidR="00A266F2" w:rsidRPr="002E194B" w:rsidRDefault="00A266F2" w:rsidP="00A266F2">
      <w:pPr>
        <w:pStyle w:val="subsection2"/>
      </w:pPr>
      <w:r w:rsidRPr="002E194B">
        <w:t>where:</w:t>
      </w:r>
    </w:p>
    <w:p w14:paraId="421A1B91" w14:textId="77777777" w:rsidR="00A266F2" w:rsidRPr="002E194B" w:rsidRDefault="00A266F2" w:rsidP="00A266F2">
      <w:pPr>
        <w:pStyle w:val="Definition"/>
      </w:pPr>
      <w:r w:rsidRPr="002E194B">
        <w:rPr>
          <w:b/>
          <w:i/>
        </w:rPr>
        <w:t>ERC</w:t>
      </w:r>
      <w:r w:rsidRPr="002E194B">
        <w:t xml:space="preserve"> is the emissions reduction contribution for the facility for the financial year.</w:t>
      </w:r>
    </w:p>
    <w:p w14:paraId="7EA05F3E" w14:textId="77777777" w:rsidR="00A266F2" w:rsidRPr="002E194B" w:rsidRDefault="00A266F2" w:rsidP="00A266F2">
      <w:pPr>
        <w:pStyle w:val="Definition"/>
      </w:pPr>
      <w:r w:rsidRPr="002E194B">
        <w:rPr>
          <w:b/>
          <w:i/>
        </w:rPr>
        <w:t>p</w:t>
      </w:r>
      <w:r w:rsidRPr="002E194B">
        <w:t xml:space="preserve"> is a production variable for the facility for the financial year.</w:t>
      </w:r>
    </w:p>
    <w:p w14:paraId="6972B7FF" w14:textId="77777777" w:rsidR="00A266F2" w:rsidRPr="002E194B" w:rsidRDefault="00A266F2" w:rsidP="00A266F2">
      <w:pPr>
        <w:pStyle w:val="Definition"/>
      </w:pPr>
      <w:r w:rsidRPr="002E194B">
        <w:rPr>
          <w:b/>
          <w:i/>
        </w:rPr>
        <w:t>EI</w:t>
      </w:r>
      <w:r w:rsidRPr="002E194B">
        <w:rPr>
          <w:b/>
          <w:i/>
          <w:vertAlign w:val="subscript"/>
        </w:rPr>
        <w:t>B</w:t>
      </w:r>
      <w:r w:rsidRPr="002E194B">
        <w:t>, in relation to a production variable for the facility for the financial year, is:</w:t>
      </w:r>
    </w:p>
    <w:p w14:paraId="71098FD2" w14:textId="77777777" w:rsidR="00A266F2" w:rsidRPr="002E194B" w:rsidRDefault="00A266F2" w:rsidP="00A266F2">
      <w:pPr>
        <w:pStyle w:val="paragraph"/>
      </w:pPr>
      <w:r w:rsidRPr="002E194B">
        <w:tab/>
        <w:t>(a)</w:t>
      </w:r>
      <w:r w:rsidRPr="002E194B">
        <w:tab/>
        <w:t>if there is a best practice emissions intensity number for the production variable for the financial year—that number; or</w:t>
      </w:r>
    </w:p>
    <w:p w14:paraId="16DF517E" w14:textId="77777777" w:rsidR="00A266F2" w:rsidRPr="002E194B" w:rsidRDefault="00A266F2" w:rsidP="00A266F2">
      <w:pPr>
        <w:pStyle w:val="paragraph"/>
        <w:rPr>
          <w:bCs/>
          <w:iCs/>
        </w:rPr>
      </w:pPr>
      <w:r w:rsidRPr="002E194B">
        <w:tab/>
        <w:t>(b)</w:t>
      </w:r>
      <w:r w:rsidRPr="002E194B">
        <w:tab/>
        <w:t xml:space="preserve">otherwise—the </w:t>
      </w:r>
      <w:r w:rsidRPr="002E194B">
        <w:rPr>
          <w:bCs/>
          <w:iCs/>
        </w:rPr>
        <w:t>default emissions intensity number for the production variable for the financial year.</w:t>
      </w:r>
    </w:p>
    <w:p w14:paraId="10461F53" w14:textId="77777777" w:rsidR="00A266F2" w:rsidRPr="002E194B" w:rsidRDefault="00A266F2" w:rsidP="00A266F2">
      <w:pPr>
        <w:pStyle w:val="Definition"/>
      </w:pPr>
      <w:r w:rsidRPr="002E194B">
        <w:rPr>
          <w:b/>
          <w:i/>
        </w:rPr>
        <w:t>Q</w:t>
      </w:r>
      <w:r w:rsidRPr="002E194B">
        <w:t>, in relation to a production variable for the facility for the financial year, is the quantity of the production variable for the facility for the financial year.</w:t>
      </w:r>
    </w:p>
    <w:p w14:paraId="6D2C70BE" w14:textId="77777777" w:rsidR="00A266F2" w:rsidRPr="002E194B" w:rsidRDefault="00A266F2" w:rsidP="00A266F2">
      <w:pPr>
        <w:pStyle w:val="Definition"/>
      </w:pPr>
      <w:r w:rsidRPr="002E194B">
        <w:rPr>
          <w:b/>
          <w:i/>
        </w:rPr>
        <w:t>BA</w:t>
      </w:r>
      <w:r w:rsidRPr="002E194B">
        <w:t xml:space="preserve"> is the borrowing adjustment for the facility for the financial year.</w:t>
      </w:r>
    </w:p>
    <w:p w14:paraId="5CEE0EB3" w14:textId="7A8BEE97" w:rsidR="00A266F2" w:rsidRPr="002E194B" w:rsidRDefault="00A266F2" w:rsidP="00A266F2">
      <w:pPr>
        <w:pStyle w:val="notetext"/>
      </w:pPr>
      <w:r w:rsidRPr="002E194B">
        <w:t>Note:</w:t>
      </w:r>
      <w:r w:rsidRPr="002E194B">
        <w:tab/>
        <w:t xml:space="preserve">The baseline emissions number for a new facility for a financial year would be the same if it were worked out using the formula in </w:t>
      </w:r>
      <w:r w:rsidR="00432A36" w:rsidRPr="002E194B">
        <w:t>section 1</w:t>
      </w:r>
      <w:r w:rsidRPr="002E194B">
        <w:t>1.</w:t>
      </w:r>
    </w:p>
    <w:p w14:paraId="33B6D599" w14:textId="77777777" w:rsidR="00A266F2" w:rsidRPr="002E194B" w:rsidRDefault="00A266F2" w:rsidP="00A266F2">
      <w:pPr>
        <w:pStyle w:val="subsection"/>
      </w:pPr>
      <w:r w:rsidRPr="002E194B">
        <w:tab/>
        <w:t>(2)</w:t>
      </w:r>
      <w:r w:rsidRPr="002E194B">
        <w:tab/>
        <w:t xml:space="preserve">A facility is a </w:t>
      </w:r>
      <w:r w:rsidRPr="002E194B">
        <w:rPr>
          <w:b/>
          <w:i/>
        </w:rPr>
        <w:t>new facility</w:t>
      </w:r>
      <w:r w:rsidRPr="002E194B">
        <w:t xml:space="preserve"> if there are no historical production variables or transitional production variables for the facility.</w:t>
      </w:r>
    </w:p>
    <w:p w14:paraId="082D2FFE" w14:textId="0EABBB09" w:rsidR="00A266F2" w:rsidRPr="002E194B" w:rsidRDefault="00A266F2" w:rsidP="00A266F2">
      <w:pPr>
        <w:pStyle w:val="subsection"/>
      </w:pPr>
      <w:r w:rsidRPr="002E194B">
        <w:tab/>
        <w:t>(3)</w:t>
      </w:r>
      <w:r w:rsidRPr="002E194B">
        <w:tab/>
        <w:t xml:space="preserve">The number worked out using the formula in </w:t>
      </w:r>
      <w:r w:rsidR="00432A36" w:rsidRPr="002E194B">
        <w:t>subsection (</w:t>
      </w:r>
      <w:r w:rsidRPr="002E194B">
        <w:t>1) is to be rounded to the nearest whole number (rounding up if the first decimal place is 5 or more).</w:t>
      </w:r>
    </w:p>
    <w:p w14:paraId="4896DBD8" w14:textId="11F150B5" w:rsidR="00A266F2" w:rsidRPr="002E194B" w:rsidRDefault="00432A36" w:rsidP="00A266F2">
      <w:pPr>
        <w:pStyle w:val="ActHead3"/>
      </w:pPr>
      <w:bookmarkStart w:id="41" w:name="_Toc149819569"/>
      <w:r w:rsidRPr="002E194B">
        <w:rPr>
          <w:rStyle w:val="CharDivNo"/>
        </w:rPr>
        <w:t>Division 4</w:t>
      </w:r>
      <w:r w:rsidR="00A266F2" w:rsidRPr="002E194B">
        <w:t>—</w:t>
      </w:r>
      <w:r w:rsidR="00A266F2" w:rsidRPr="002E194B">
        <w:rPr>
          <w:rStyle w:val="CharDivText"/>
        </w:rPr>
        <w:t>Landfill facilities</w:t>
      </w:r>
      <w:bookmarkEnd w:id="41"/>
    </w:p>
    <w:p w14:paraId="5E7CCCA0" w14:textId="77777777" w:rsidR="00A266F2" w:rsidRPr="002E194B" w:rsidRDefault="00A266F2" w:rsidP="00A266F2">
      <w:pPr>
        <w:pStyle w:val="ActHead5"/>
      </w:pPr>
      <w:bookmarkStart w:id="42" w:name="_Toc149819570"/>
      <w:r w:rsidRPr="002E194B">
        <w:rPr>
          <w:rStyle w:val="CharSectno"/>
        </w:rPr>
        <w:t>30</w:t>
      </w:r>
      <w:r w:rsidRPr="002E194B">
        <w:t xml:space="preserve">  Baseline emissions number for landfill facility</w:t>
      </w:r>
      <w:bookmarkEnd w:id="42"/>
    </w:p>
    <w:p w14:paraId="74C30A30" w14:textId="77777777" w:rsidR="00A266F2" w:rsidRPr="002E194B" w:rsidRDefault="00A266F2" w:rsidP="00A266F2">
      <w:pPr>
        <w:pStyle w:val="subsection"/>
      </w:pPr>
      <w:r w:rsidRPr="002E194B">
        <w:tab/>
        <w:t>(1)</w:t>
      </w:r>
      <w:r w:rsidRPr="002E194B">
        <w:tab/>
        <w:t>The baseline emissions number for a landfill facility for a financial year is the number worked out using the following formula:</w:t>
      </w:r>
    </w:p>
    <w:p w14:paraId="796ABB23" w14:textId="48E7AFCF" w:rsidR="00A266F2" w:rsidRPr="002E194B" w:rsidRDefault="0084632F" w:rsidP="00A266F2">
      <w:pPr>
        <w:pStyle w:val="subsection2"/>
      </w:pPr>
      <w:r w:rsidRPr="002E194B">
        <w:rPr>
          <w:position w:val="-12"/>
        </w:rPr>
        <w:object w:dxaOrig="4280" w:dyaOrig="340" w14:anchorId="412B6919">
          <v:shape id="_x0000_i1027" type="#_x0000_t75" alt="A formula to work out the baseline emissions number for a landfill facility for a financial year" style="width:213pt;height:19.5pt;mso-position-horizontal:absolute" o:ole="">
            <v:imagedata r:id="rId25" o:title=""/>
          </v:shape>
          <o:OLEObject Type="Embed" ProgID="Equation.DSMT4" ShapeID="_x0000_i1027" DrawAspect="Content" ObjectID="_1760435472" r:id="rId26"/>
        </w:object>
      </w:r>
    </w:p>
    <w:p w14:paraId="0E9A168B" w14:textId="77777777" w:rsidR="00A266F2" w:rsidRPr="002E194B" w:rsidRDefault="00A266F2" w:rsidP="00A266F2">
      <w:pPr>
        <w:pStyle w:val="subsection2"/>
      </w:pPr>
      <w:r w:rsidRPr="002E194B">
        <w:t>where:</w:t>
      </w:r>
    </w:p>
    <w:p w14:paraId="485F8A78" w14:textId="77777777" w:rsidR="00A266F2" w:rsidRPr="002E194B" w:rsidRDefault="00A266F2" w:rsidP="00A266F2">
      <w:pPr>
        <w:pStyle w:val="Definition"/>
      </w:pPr>
      <w:r w:rsidRPr="002E194B">
        <w:rPr>
          <w:b/>
          <w:i/>
        </w:rPr>
        <w:t>ERC</w:t>
      </w:r>
      <w:r w:rsidRPr="002E194B">
        <w:t xml:space="preserve"> is the emissions reduction contribution for the facility for the financial year.</w:t>
      </w:r>
    </w:p>
    <w:p w14:paraId="144FEB5F" w14:textId="77777777" w:rsidR="00A266F2" w:rsidRPr="002E194B" w:rsidRDefault="00A266F2" w:rsidP="00A266F2">
      <w:pPr>
        <w:pStyle w:val="Definition"/>
      </w:pPr>
      <w:r w:rsidRPr="002E194B">
        <w:rPr>
          <w:b/>
          <w:i/>
        </w:rPr>
        <w:t>NLCH</w:t>
      </w:r>
      <w:r w:rsidRPr="002E194B">
        <w:rPr>
          <w:b/>
          <w:i/>
          <w:vertAlign w:val="subscript"/>
        </w:rPr>
        <w:t>4</w:t>
      </w:r>
      <w:r w:rsidRPr="002E194B">
        <w:t xml:space="preserve"> is the number of tonnes of carbon dioxide equivalence of scope 1 greenhouse gases that would be emitted by the facility if emissions were not captured, and oxidation did not occur, at the facility during the financial year.</w:t>
      </w:r>
    </w:p>
    <w:p w14:paraId="590563D1" w14:textId="77777777" w:rsidR="00A266F2" w:rsidRPr="002E194B" w:rsidRDefault="00A266F2" w:rsidP="00A266F2">
      <w:pPr>
        <w:pStyle w:val="Definition"/>
      </w:pPr>
      <w:r w:rsidRPr="002E194B">
        <w:rPr>
          <w:b/>
          <w:i/>
        </w:rPr>
        <w:t>CER</w:t>
      </w:r>
      <w:r w:rsidRPr="002E194B">
        <w:t xml:space="preserve"> (known as the capture efficiency rate) is 0.372.</w:t>
      </w:r>
    </w:p>
    <w:p w14:paraId="3ED32DA1" w14:textId="6643D4C5" w:rsidR="00A266F2" w:rsidRPr="002E194B" w:rsidRDefault="00A266F2" w:rsidP="00A266F2">
      <w:pPr>
        <w:pStyle w:val="Definition"/>
      </w:pPr>
      <w:r w:rsidRPr="002E194B">
        <w:rPr>
          <w:b/>
          <w:i/>
        </w:rPr>
        <w:t>OF</w:t>
      </w:r>
      <w:r w:rsidRPr="002E194B">
        <w:t xml:space="preserve"> is the oxidation factor specified in </w:t>
      </w:r>
      <w:r w:rsidR="00432A36" w:rsidRPr="002E194B">
        <w:t>section 5</w:t>
      </w:r>
      <w:r w:rsidRPr="002E194B">
        <w:t>.4 of the NGER (Measurement) Determination (as in force at the start of the financial year) for near surface methane in landfill.</w:t>
      </w:r>
    </w:p>
    <w:p w14:paraId="468A581F" w14:textId="77777777" w:rsidR="00A266F2" w:rsidRPr="002E194B" w:rsidRDefault="00A266F2" w:rsidP="00A266F2">
      <w:pPr>
        <w:pStyle w:val="Definition"/>
      </w:pPr>
      <w:r w:rsidRPr="002E194B">
        <w:rPr>
          <w:b/>
          <w:i/>
        </w:rPr>
        <w:t>BA</w:t>
      </w:r>
      <w:r w:rsidRPr="002E194B">
        <w:t xml:space="preserve"> is the borrowing adjustment for the facility for the financial year.</w:t>
      </w:r>
    </w:p>
    <w:p w14:paraId="446386E9" w14:textId="5B4379C7" w:rsidR="00A266F2" w:rsidRPr="002E194B" w:rsidRDefault="00A266F2" w:rsidP="00A266F2">
      <w:pPr>
        <w:pStyle w:val="subsection"/>
      </w:pPr>
      <w:r w:rsidRPr="002E194B">
        <w:tab/>
        <w:t>(2)</w:t>
      </w:r>
      <w:r w:rsidRPr="002E194B">
        <w:tab/>
        <w:t xml:space="preserve">The number worked out using the formula in </w:t>
      </w:r>
      <w:r w:rsidR="00432A36" w:rsidRPr="002E194B">
        <w:t>subsection (</w:t>
      </w:r>
      <w:r w:rsidRPr="002E194B">
        <w:t>1) is to be rounded to the nearest whole number (rounding up if the first decimal place is 5 or more).</w:t>
      </w:r>
    </w:p>
    <w:p w14:paraId="393B76D5" w14:textId="0FF84990" w:rsidR="00A266F2" w:rsidRPr="002E194B" w:rsidRDefault="00432A36" w:rsidP="00A266F2">
      <w:pPr>
        <w:pStyle w:val="ActHead3"/>
      </w:pPr>
      <w:bookmarkStart w:id="43" w:name="_Toc149819571"/>
      <w:r w:rsidRPr="002E194B">
        <w:rPr>
          <w:rStyle w:val="CharDivNo"/>
        </w:rPr>
        <w:t>Division 5</w:t>
      </w:r>
      <w:r w:rsidR="00A266F2" w:rsidRPr="002E194B">
        <w:t>—</w:t>
      </w:r>
      <w:r w:rsidR="00A266F2" w:rsidRPr="002E194B">
        <w:rPr>
          <w:rStyle w:val="CharDivText"/>
        </w:rPr>
        <w:t>Emissions reduction contribution</w:t>
      </w:r>
      <w:bookmarkEnd w:id="43"/>
    </w:p>
    <w:p w14:paraId="394A8938" w14:textId="77777777" w:rsidR="00A266F2" w:rsidRPr="002E194B" w:rsidRDefault="00A266F2" w:rsidP="00A266F2">
      <w:pPr>
        <w:pStyle w:val="ActHead4"/>
      </w:pPr>
      <w:bookmarkStart w:id="44" w:name="_Toc149819572"/>
      <w:r w:rsidRPr="002E194B">
        <w:rPr>
          <w:rStyle w:val="CharSubdNo"/>
        </w:rPr>
        <w:t>Subdivision A</w:t>
      </w:r>
      <w:r w:rsidRPr="002E194B">
        <w:t>—</w:t>
      </w:r>
      <w:r w:rsidRPr="002E194B">
        <w:rPr>
          <w:rStyle w:val="CharSubdText"/>
        </w:rPr>
        <w:t>Default values</w:t>
      </w:r>
      <w:bookmarkEnd w:id="44"/>
    </w:p>
    <w:p w14:paraId="7B7EF9E3" w14:textId="77777777" w:rsidR="00A266F2" w:rsidRPr="002E194B" w:rsidRDefault="00A266F2" w:rsidP="00A266F2">
      <w:pPr>
        <w:pStyle w:val="ActHead5"/>
      </w:pPr>
      <w:bookmarkStart w:id="45" w:name="_Toc149819573"/>
      <w:r w:rsidRPr="002E194B">
        <w:rPr>
          <w:rStyle w:val="CharSectno"/>
        </w:rPr>
        <w:t>31</w:t>
      </w:r>
      <w:r w:rsidRPr="002E194B">
        <w:t xml:space="preserve">  Default emissions reduction contribution</w:t>
      </w:r>
      <w:bookmarkEnd w:id="45"/>
    </w:p>
    <w:p w14:paraId="514583C8" w14:textId="77777777" w:rsidR="00A266F2" w:rsidRPr="002E194B" w:rsidRDefault="00A266F2" w:rsidP="00A266F2">
      <w:pPr>
        <w:pStyle w:val="subsection"/>
      </w:pPr>
      <w:r w:rsidRPr="002E194B">
        <w:tab/>
      </w:r>
      <w:r w:rsidRPr="002E194B">
        <w:tab/>
        <w:t xml:space="preserve">The </w:t>
      </w:r>
      <w:r w:rsidRPr="002E194B">
        <w:rPr>
          <w:b/>
          <w:i/>
        </w:rPr>
        <w:t>default emissions reduction contribution</w:t>
      </w:r>
      <w:r w:rsidRPr="002E194B">
        <w:t xml:space="preserve"> for a financial year beginning on a day specified in column 1 of an item of the following table is the number specified in column 2 of that item.</w:t>
      </w:r>
    </w:p>
    <w:p w14:paraId="72DD757B" w14:textId="77777777" w:rsidR="00A266F2" w:rsidRPr="002E194B" w:rsidRDefault="00A266F2" w:rsidP="00A266F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250"/>
        <w:gridCol w:w="4348"/>
      </w:tblGrid>
      <w:tr w:rsidR="00A266F2" w:rsidRPr="002E194B" w14:paraId="1952533F" w14:textId="77777777" w:rsidTr="00511F3E">
        <w:trPr>
          <w:tblHeader/>
        </w:trPr>
        <w:tc>
          <w:tcPr>
            <w:tcW w:w="8312" w:type="dxa"/>
            <w:gridSpan w:val="3"/>
            <w:tcBorders>
              <w:top w:val="single" w:sz="12" w:space="0" w:color="auto"/>
              <w:bottom w:val="single" w:sz="6" w:space="0" w:color="auto"/>
            </w:tcBorders>
            <w:shd w:val="clear" w:color="auto" w:fill="auto"/>
          </w:tcPr>
          <w:p w14:paraId="34F0EA1E" w14:textId="77777777" w:rsidR="00A266F2" w:rsidRPr="002E194B" w:rsidRDefault="00A266F2" w:rsidP="00511F3E">
            <w:pPr>
              <w:pStyle w:val="TableHeading"/>
            </w:pPr>
            <w:r w:rsidRPr="002E194B">
              <w:t>Default emissions reduction contribution</w:t>
            </w:r>
          </w:p>
        </w:tc>
      </w:tr>
      <w:tr w:rsidR="00A266F2" w:rsidRPr="002E194B" w14:paraId="2912659A" w14:textId="77777777" w:rsidTr="00511F3E">
        <w:trPr>
          <w:tblHeader/>
        </w:trPr>
        <w:tc>
          <w:tcPr>
            <w:tcW w:w="714" w:type="dxa"/>
            <w:tcBorders>
              <w:top w:val="single" w:sz="6" w:space="0" w:color="auto"/>
              <w:bottom w:val="single" w:sz="12" w:space="0" w:color="auto"/>
            </w:tcBorders>
            <w:shd w:val="clear" w:color="auto" w:fill="auto"/>
          </w:tcPr>
          <w:p w14:paraId="06506345" w14:textId="77777777" w:rsidR="00A266F2" w:rsidRPr="002E194B" w:rsidRDefault="00A266F2" w:rsidP="00511F3E">
            <w:pPr>
              <w:pStyle w:val="TableHeading"/>
            </w:pPr>
          </w:p>
          <w:p w14:paraId="54FCF733" w14:textId="77777777" w:rsidR="00A266F2" w:rsidRPr="002E194B" w:rsidRDefault="00A266F2" w:rsidP="00511F3E">
            <w:pPr>
              <w:pStyle w:val="TableHeading"/>
            </w:pPr>
            <w:r w:rsidRPr="002E194B">
              <w:t>Item</w:t>
            </w:r>
          </w:p>
        </w:tc>
        <w:tc>
          <w:tcPr>
            <w:tcW w:w="3250" w:type="dxa"/>
            <w:tcBorders>
              <w:top w:val="single" w:sz="6" w:space="0" w:color="auto"/>
              <w:bottom w:val="single" w:sz="12" w:space="0" w:color="auto"/>
            </w:tcBorders>
            <w:shd w:val="clear" w:color="auto" w:fill="auto"/>
          </w:tcPr>
          <w:p w14:paraId="07A45505" w14:textId="77777777" w:rsidR="00A266F2" w:rsidRPr="002E194B" w:rsidRDefault="00A266F2" w:rsidP="00511F3E">
            <w:pPr>
              <w:pStyle w:val="TableHeading"/>
            </w:pPr>
            <w:r w:rsidRPr="002E194B">
              <w:t>Column 1</w:t>
            </w:r>
          </w:p>
          <w:p w14:paraId="465E4D19" w14:textId="77777777" w:rsidR="00A266F2" w:rsidRPr="002E194B" w:rsidRDefault="00A266F2" w:rsidP="00511F3E">
            <w:pPr>
              <w:pStyle w:val="TableHeading"/>
            </w:pPr>
            <w:r w:rsidRPr="002E194B">
              <w:t>Financial year</w:t>
            </w:r>
          </w:p>
        </w:tc>
        <w:tc>
          <w:tcPr>
            <w:tcW w:w="4348" w:type="dxa"/>
            <w:tcBorders>
              <w:top w:val="single" w:sz="6" w:space="0" w:color="auto"/>
              <w:bottom w:val="single" w:sz="12" w:space="0" w:color="auto"/>
            </w:tcBorders>
            <w:shd w:val="clear" w:color="auto" w:fill="auto"/>
          </w:tcPr>
          <w:p w14:paraId="2AC09F56" w14:textId="77777777" w:rsidR="00A266F2" w:rsidRPr="002E194B" w:rsidRDefault="00A266F2" w:rsidP="00511F3E">
            <w:pPr>
              <w:pStyle w:val="TableHeading"/>
            </w:pPr>
            <w:r w:rsidRPr="002E194B">
              <w:t>Column 2</w:t>
            </w:r>
          </w:p>
          <w:p w14:paraId="3AAD6542" w14:textId="77777777" w:rsidR="00A266F2" w:rsidRPr="002E194B" w:rsidRDefault="00A266F2" w:rsidP="00511F3E">
            <w:pPr>
              <w:pStyle w:val="TableHeading"/>
            </w:pPr>
            <w:r w:rsidRPr="002E194B">
              <w:t>Default emissions reduction contribution</w:t>
            </w:r>
          </w:p>
        </w:tc>
      </w:tr>
      <w:tr w:rsidR="00A266F2" w:rsidRPr="002E194B" w14:paraId="3E4F6404" w14:textId="77777777" w:rsidTr="00511F3E">
        <w:tc>
          <w:tcPr>
            <w:tcW w:w="714" w:type="dxa"/>
            <w:tcBorders>
              <w:top w:val="single" w:sz="12" w:space="0" w:color="auto"/>
            </w:tcBorders>
            <w:shd w:val="clear" w:color="auto" w:fill="auto"/>
          </w:tcPr>
          <w:p w14:paraId="41D08981" w14:textId="77777777" w:rsidR="00A266F2" w:rsidRPr="002E194B" w:rsidRDefault="00A266F2" w:rsidP="00511F3E">
            <w:pPr>
              <w:pStyle w:val="Tabletext"/>
            </w:pPr>
            <w:r w:rsidRPr="002E194B">
              <w:t>1</w:t>
            </w:r>
          </w:p>
        </w:tc>
        <w:tc>
          <w:tcPr>
            <w:tcW w:w="3250" w:type="dxa"/>
            <w:tcBorders>
              <w:top w:val="single" w:sz="12" w:space="0" w:color="auto"/>
            </w:tcBorders>
            <w:shd w:val="clear" w:color="auto" w:fill="auto"/>
          </w:tcPr>
          <w:p w14:paraId="7837FB6B" w14:textId="3A872668" w:rsidR="00A266F2" w:rsidRPr="002E194B" w:rsidRDefault="00432A36" w:rsidP="00511F3E">
            <w:pPr>
              <w:pStyle w:val="Tabletext"/>
              <w:rPr>
                <w:color w:val="000000" w:themeColor="text1"/>
              </w:rPr>
            </w:pPr>
            <w:r w:rsidRPr="002E194B">
              <w:rPr>
                <w:color w:val="000000" w:themeColor="text1"/>
              </w:rPr>
              <w:t>1 July</w:t>
            </w:r>
            <w:r w:rsidR="00A266F2" w:rsidRPr="002E194B">
              <w:rPr>
                <w:color w:val="000000" w:themeColor="text1"/>
              </w:rPr>
              <w:t xml:space="preserve"> 2023</w:t>
            </w:r>
          </w:p>
        </w:tc>
        <w:tc>
          <w:tcPr>
            <w:tcW w:w="4348" w:type="dxa"/>
            <w:tcBorders>
              <w:top w:val="single" w:sz="12" w:space="0" w:color="auto"/>
            </w:tcBorders>
            <w:shd w:val="clear" w:color="auto" w:fill="auto"/>
          </w:tcPr>
          <w:p w14:paraId="16B524BF" w14:textId="77777777" w:rsidR="00A266F2" w:rsidRPr="002E194B" w:rsidRDefault="00A266F2" w:rsidP="00511F3E">
            <w:pPr>
              <w:pStyle w:val="Tabletext"/>
              <w:rPr>
                <w:color w:val="000000" w:themeColor="text1"/>
              </w:rPr>
            </w:pPr>
            <w:r w:rsidRPr="002E194B">
              <w:rPr>
                <w:color w:val="000000" w:themeColor="text1"/>
              </w:rPr>
              <w:t>0.951</w:t>
            </w:r>
          </w:p>
        </w:tc>
      </w:tr>
      <w:tr w:rsidR="00A266F2" w:rsidRPr="002E194B" w14:paraId="77CA3C19" w14:textId="77777777" w:rsidTr="00511F3E">
        <w:tc>
          <w:tcPr>
            <w:tcW w:w="714" w:type="dxa"/>
            <w:shd w:val="clear" w:color="auto" w:fill="auto"/>
          </w:tcPr>
          <w:p w14:paraId="06BCC2E0" w14:textId="77777777" w:rsidR="00A266F2" w:rsidRPr="002E194B" w:rsidRDefault="00A266F2" w:rsidP="00511F3E">
            <w:pPr>
              <w:pStyle w:val="Tabletext"/>
            </w:pPr>
            <w:r w:rsidRPr="002E194B">
              <w:t>2</w:t>
            </w:r>
          </w:p>
        </w:tc>
        <w:tc>
          <w:tcPr>
            <w:tcW w:w="3250" w:type="dxa"/>
            <w:shd w:val="clear" w:color="auto" w:fill="auto"/>
          </w:tcPr>
          <w:p w14:paraId="128CC18D" w14:textId="41127A76" w:rsidR="00A266F2" w:rsidRPr="002E194B" w:rsidRDefault="00432A36" w:rsidP="00511F3E">
            <w:pPr>
              <w:pStyle w:val="Tabletext"/>
              <w:rPr>
                <w:color w:val="000000" w:themeColor="text1"/>
              </w:rPr>
            </w:pPr>
            <w:r w:rsidRPr="002E194B">
              <w:rPr>
                <w:iCs/>
                <w:color w:val="000000" w:themeColor="text1"/>
              </w:rPr>
              <w:t>1 July</w:t>
            </w:r>
            <w:r w:rsidR="00A266F2" w:rsidRPr="002E194B">
              <w:rPr>
                <w:iCs/>
                <w:color w:val="000000" w:themeColor="text1"/>
              </w:rPr>
              <w:t xml:space="preserve"> 2024</w:t>
            </w:r>
          </w:p>
        </w:tc>
        <w:tc>
          <w:tcPr>
            <w:tcW w:w="4348" w:type="dxa"/>
            <w:shd w:val="clear" w:color="auto" w:fill="auto"/>
          </w:tcPr>
          <w:p w14:paraId="3CE9FE36" w14:textId="77777777" w:rsidR="00A266F2" w:rsidRPr="002E194B" w:rsidRDefault="00A266F2" w:rsidP="00511F3E">
            <w:pPr>
              <w:pStyle w:val="Tabletext"/>
              <w:rPr>
                <w:color w:val="000000" w:themeColor="text1"/>
              </w:rPr>
            </w:pPr>
            <w:r w:rsidRPr="002E194B">
              <w:rPr>
                <w:color w:val="000000" w:themeColor="text1"/>
              </w:rPr>
              <w:t>0.902</w:t>
            </w:r>
          </w:p>
        </w:tc>
      </w:tr>
      <w:tr w:rsidR="00A266F2" w:rsidRPr="002E194B" w14:paraId="04CFD119" w14:textId="77777777" w:rsidTr="00511F3E">
        <w:tc>
          <w:tcPr>
            <w:tcW w:w="714" w:type="dxa"/>
            <w:shd w:val="clear" w:color="auto" w:fill="auto"/>
          </w:tcPr>
          <w:p w14:paraId="24708D29" w14:textId="77777777" w:rsidR="00A266F2" w:rsidRPr="002E194B" w:rsidRDefault="00A266F2" w:rsidP="00511F3E">
            <w:pPr>
              <w:pStyle w:val="Tabletext"/>
            </w:pPr>
            <w:r w:rsidRPr="002E194B">
              <w:t>3</w:t>
            </w:r>
          </w:p>
        </w:tc>
        <w:tc>
          <w:tcPr>
            <w:tcW w:w="3250" w:type="dxa"/>
            <w:shd w:val="clear" w:color="auto" w:fill="auto"/>
          </w:tcPr>
          <w:p w14:paraId="0CE41DF6" w14:textId="3EE664B8" w:rsidR="00A266F2" w:rsidRPr="002E194B" w:rsidRDefault="00432A36" w:rsidP="00511F3E">
            <w:pPr>
              <w:pStyle w:val="Tabletext"/>
              <w:rPr>
                <w:i/>
                <w:iCs/>
                <w:color w:val="000000" w:themeColor="text1"/>
              </w:rPr>
            </w:pPr>
            <w:r w:rsidRPr="002E194B">
              <w:rPr>
                <w:iCs/>
                <w:color w:val="000000" w:themeColor="text1"/>
              </w:rPr>
              <w:t>1 July</w:t>
            </w:r>
            <w:r w:rsidR="00A266F2" w:rsidRPr="002E194B">
              <w:rPr>
                <w:iCs/>
                <w:color w:val="000000" w:themeColor="text1"/>
              </w:rPr>
              <w:t xml:space="preserve"> 2025</w:t>
            </w:r>
          </w:p>
        </w:tc>
        <w:tc>
          <w:tcPr>
            <w:tcW w:w="4348" w:type="dxa"/>
            <w:shd w:val="clear" w:color="auto" w:fill="auto"/>
          </w:tcPr>
          <w:p w14:paraId="265E2575" w14:textId="77777777" w:rsidR="00A266F2" w:rsidRPr="002E194B" w:rsidRDefault="00A266F2" w:rsidP="00511F3E">
            <w:pPr>
              <w:pStyle w:val="Tabletext"/>
              <w:rPr>
                <w:color w:val="000000" w:themeColor="text1"/>
              </w:rPr>
            </w:pPr>
            <w:r w:rsidRPr="002E194B">
              <w:rPr>
                <w:color w:val="000000" w:themeColor="text1"/>
              </w:rPr>
              <w:t>0.853</w:t>
            </w:r>
          </w:p>
        </w:tc>
      </w:tr>
      <w:tr w:rsidR="00A266F2" w:rsidRPr="002E194B" w14:paraId="3C2F0479" w14:textId="77777777" w:rsidTr="00511F3E">
        <w:tc>
          <w:tcPr>
            <w:tcW w:w="714" w:type="dxa"/>
            <w:shd w:val="clear" w:color="auto" w:fill="auto"/>
          </w:tcPr>
          <w:p w14:paraId="33956C85" w14:textId="77777777" w:rsidR="00A266F2" w:rsidRPr="002E194B" w:rsidRDefault="00A266F2" w:rsidP="00511F3E">
            <w:pPr>
              <w:pStyle w:val="Tabletext"/>
            </w:pPr>
            <w:r w:rsidRPr="002E194B">
              <w:t>4</w:t>
            </w:r>
          </w:p>
        </w:tc>
        <w:tc>
          <w:tcPr>
            <w:tcW w:w="3250" w:type="dxa"/>
            <w:shd w:val="clear" w:color="auto" w:fill="auto"/>
          </w:tcPr>
          <w:p w14:paraId="06710C40" w14:textId="0FF2C71C" w:rsidR="00A266F2" w:rsidRPr="002E194B" w:rsidRDefault="00432A36" w:rsidP="00511F3E">
            <w:pPr>
              <w:pStyle w:val="Tabletext"/>
              <w:rPr>
                <w:i/>
                <w:iCs/>
                <w:color w:val="000000" w:themeColor="text1"/>
              </w:rPr>
            </w:pPr>
            <w:r w:rsidRPr="002E194B">
              <w:rPr>
                <w:iCs/>
                <w:color w:val="000000" w:themeColor="text1"/>
              </w:rPr>
              <w:t>1 July</w:t>
            </w:r>
            <w:r w:rsidR="00A266F2" w:rsidRPr="002E194B">
              <w:rPr>
                <w:iCs/>
                <w:color w:val="000000" w:themeColor="text1"/>
              </w:rPr>
              <w:t xml:space="preserve"> 2026</w:t>
            </w:r>
          </w:p>
        </w:tc>
        <w:tc>
          <w:tcPr>
            <w:tcW w:w="4348" w:type="dxa"/>
            <w:shd w:val="clear" w:color="auto" w:fill="auto"/>
          </w:tcPr>
          <w:p w14:paraId="39EFB63D" w14:textId="77777777" w:rsidR="00A266F2" w:rsidRPr="002E194B" w:rsidRDefault="00A266F2" w:rsidP="00511F3E">
            <w:pPr>
              <w:pStyle w:val="Tabletext"/>
              <w:rPr>
                <w:color w:val="000000" w:themeColor="text1"/>
              </w:rPr>
            </w:pPr>
            <w:r w:rsidRPr="002E194B">
              <w:rPr>
                <w:color w:val="000000" w:themeColor="text1"/>
              </w:rPr>
              <w:t>0.804</w:t>
            </w:r>
          </w:p>
        </w:tc>
      </w:tr>
      <w:tr w:rsidR="00A266F2" w:rsidRPr="002E194B" w14:paraId="15C8E0B5" w14:textId="77777777" w:rsidTr="00511F3E">
        <w:tc>
          <w:tcPr>
            <w:tcW w:w="714" w:type="dxa"/>
            <w:shd w:val="clear" w:color="auto" w:fill="auto"/>
          </w:tcPr>
          <w:p w14:paraId="72CB6647" w14:textId="77777777" w:rsidR="00A266F2" w:rsidRPr="002E194B" w:rsidRDefault="00A266F2" w:rsidP="00511F3E">
            <w:pPr>
              <w:pStyle w:val="Tabletext"/>
            </w:pPr>
            <w:r w:rsidRPr="002E194B">
              <w:t>5</w:t>
            </w:r>
          </w:p>
        </w:tc>
        <w:tc>
          <w:tcPr>
            <w:tcW w:w="3250" w:type="dxa"/>
            <w:shd w:val="clear" w:color="auto" w:fill="auto"/>
          </w:tcPr>
          <w:p w14:paraId="001FA736" w14:textId="30FABD82" w:rsidR="00A266F2" w:rsidRPr="002E194B" w:rsidRDefault="00432A36" w:rsidP="00511F3E">
            <w:pPr>
              <w:pStyle w:val="Tabletext"/>
              <w:rPr>
                <w:i/>
                <w:iCs/>
                <w:color w:val="000000" w:themeColor="text1"/>
              </w:rPr>
            </w:pPr>
            <w:r w:rsidRPr="002E194B">
              <w:rPr>
                <w:iCs/>
                <w:color w:val="000000" w:themeColor="text1"/>
              </w:rPr>
              <w:t>1 July</w:t>
            </w:r>
            <w:r w:rsidR="00A266F2" w:rsidRPr="002E194B">
              <w:rPr>
                <w:iCs/>
                <w:color w:val="000000" w:themeColor="text1"/>
              </w:rPr>
              <w:t xml:space="preserve"> 2027</w:t>
            </w:r>
          </w:p>
        </w:tc>
        <w:tc>
          <w:tcPr>
            <w:tcW w:w="4348" w:type="dxa"/>
            <w:shd w:val="clear" w:color="auto" w:fill="auto"/>
          </w:tcPr>
          <w:p w14:paraId="595E6801" w14:textId="77777777" w:rsidR="00A266F2" w:rsidRPr="002E194B" w:rsidRDefault="00A266F2" w:rsidP="00511F3E">
            <w:pPr>
              <w:pStyle w:val="Tabletext"/>
              <w:rPr>
                <w:color w:val="000000" w:themeColor="text1"/>
              </w:rPr>
            </w:pPr>
            <w:r w:rsidRPr="002E194B">
              <w:rPr>
                <w:color w:val="000000" w:themeColor="text1"/>
              </w:rPr>
              <w:t>0.755</w:t>
            </w:r>
          </w:p>
        </w:tc>
      </w:tr>
      <w:tr w:rsidR="00A266F2" w:rsidRPr="002E194B" w14:paraId="22FBEDD2" w14:textId="77777777" w:rsidTr="00511F3E">
        <w:tc>
          <w:tcPr>
            <w:tcW w:w="714" w:type="dxa"/>
            <w:tcBorders>
              <w:bottom w:val="single" w:sz="2" w:space="0" w:color="auto"/>
            </w:tcBorders>
            <w:shd w:val="clear" w:color="auto" w:fill="auto"/>
          </w:tcPr>
          <w:p w14:paraId="566148A8" w14:textId="77777777" w:rsidR="00A266F2" w:rsidRPr="002E194B" w:rsidRDefault="00A266F2" w:rsidP="00511F3E">
            <w:pPr>
              <w:pStyle w:val="Tabletext"/>
            </w:pPr>
            <w:r w:rsidRPr="002E194B">
              <w:t>6</w:t>
            </w:r>
          </w:p>
        </w:tc>
        <w:tc>
          <w:tcPr>
            <w:tcW w:w="3250" w:type="dxa"/>
            <w:tcBorders>
              <w:bottom w:val="single" w:sz="2" w:space="0" w:color="auto"/>
            </w:tcBorders>
            <w:shd w:val="clear" w:color="auto" w:fill="auto"/>
          </w:tcPr>
          <w:p w14:paraId="6D2D4B1E" w14:textId="56133805" w:rsidR="00A266F2" w:rsidRPr="002E194B" w:rsidRDefault="00432A36" w:rsidP="00511F3E">
            <w:pPr>
              <w:pStyle w:val="Tabletext"/>
              <w:rPr>
                <w:i/>
                <w:iCs/>
                <w:color w:val="000000" w:themeColor="text1"/>
              </w:rPr>
            </w:pPr>
            <w:r w:rsidRPr="002E194B">
              <w:rPr>
                <w:iCs/>
                <w:color w:val="000000" w:themeColor="text1"/>
              </w:rPr>
              <w:t>1 July</w:t>
            </w:r>
            <w:r w:rsidR="00A266F2" w:rsidRPr="002E194B">
              <w:rPr>
                <w:iCs/>
                <w:color w:val="000000" w:themeColor="text1"/>
              </w:rPr>
              <w:t xml:space="preserve"> 2028</w:t>
            </w:r>
          </w:p>
        </w:tc>
        <w:tc>
          <w:tcPr>
            <w:tcW w:w="4348" w:type="dxa"/>
            <w:tcBorders>
              <w:bottom w:val="single" w:sz="2" w:space="0" w:color="auto"/>
            </w:tcBorders>
            <w:shd w:val="clear" w:color="auto" w:fill="auto"/>
          </w:tcPr>
          <w:p w14:paraId="7DA7A1ED" w14:textId="77777777" w:rsidR="00A266F2" w:rsidRPr="002E194B" w:rsidRDefault="00A266F2" w:rsidP="00511F3E">
            <w:pPr>
              <w:pStyle w:val="Tabletext"/>
              <w:rPr>
                <w:color w:val="000000" w:themeColor="text1"/>
              </w:rPr>
            </w:pPr>
            <w:r w:rsidRPr="002E194B">
              <w:rPr>
                <w:color w:val="000000" w:themeColor="text1"/>
              </w:rPr>
              <w:t>0.706</w:t>
            </w:r>
          </w:p>
        </w:tc>
      </w:tr>
      <w:tr w:rsidR="00A266F2" w:rsidRPr="002E194B" w14:paraId="64A8EDD3" w14:textId="77777777" w:rsidTr="00511F3E">
        <w:tc>
          <w:tcPr>
            <w:tcW w:w="714" w:type="dxa"/>
            <w:tcBorders>
              <w:top w:val="single" w:sz="2" w:space="0" w:color="auto"/>
              <w:bottom w:val="single" w:sz="2" w:space="0" w:color="auto"/>
            </w:tcBorders>
            <w:shd w:val="clear" w:color="auto" w:fill="auto"/>
          </w:tcPr>
          <w:p w14:paraId="35DF5A58" w14:textId="77777777" w:rsidR="00A266F2" w:rsidRPr="002E194B" w:rsidRDefault="00A266F2" w:rsidP="00511F3E">
            <w:pPr>
              <w:pStyle w:val="Tabletext"/>
            </w:pPr>
            <w:r w:rsidRPr="002E194B">
              <w:t>7</w:t>
            </w:r>
          </w:p>
        </w:tc>
        <w:tc>
          <w:tcPr>
            <w:tcW w:w="3250" w:type="dxa"/>
            <w:tcBorders>
              <w:top w:val="single" w:sz="2" w:space="0" w:color="auto"/>
              <w:bottom w:val="single" w:sz="2" w:space="0" w:color="auto"/>
            </w:tcBorders>
            <w:shd w:val="clear" w:color="auto" w:fill="auto"/>
          </w:tcPr>
          <w:p w14:paraId="5499BFA1" w14:textId="05859A4E" w:rsidR="00A266F2" w:rsidRPr="002E194B" w:rsidRDefault="00432A36" w:rsidP="00511F3E">
            <w:pPr>
              <w:pStyle w:val="Tabletext"/>
              <w:rPr>
                <w:i/>
                <w:iCs/>
                <w:color w:val="000000" w:themeColor="text1"/>
              </w:rPr>
            </w:pPr>
            <w:r w:rsidRPr="002E194B">
              <w:rPr>
                <w:iCs/>
                <w:color w:val="000000" w:themeColor="text1"/>
              </w:rPr>
              <w:t>1 July</w:t>
            </w:r>
            <w:r w:rsidR="00A266F2" w:rsidRPr="002E194B">
              <w:rPr>
                <w:iCs/>
                <w:color w:val="000000" w:themeColor="text1"/>
              </w:rPr>
              <w:t xml:space="preserve"> 2029</w:t>
            </w:r>
          </w:p>
        </w:tc>
        <w:tc>
          <w:tcPr>
            <w:tcW w:w="4348" w:type="dxa"/>
            <w:tcBorders>
              <w:top w:val="single" w:sz="2" w:space="0" w:color="auto"/>
              <w:bottom w:val="single" w:sz="2" w:space="0" w:color="auto"/>
            </w:tcBorders>
            <w:shd w:val="clear" w:color="auto" w:fill="auto"/>
          </w:tcPr>
          <w:p w14:paraId="29595F47" w14:textId="77777777" w:rsidR="00A266F2" w:rsidRPr="002E194B" w:rsidRDefault="00A266F2" w:rsidP="00511F3E">
            <w:pPr>
              <w:pStyle w:val="Tabletext"/>
              <w:rPr>
                <w:color w:val="000000" w:themeColor="text1"/>
              </w:rPr>
            </w:pPr>
            <w:r w:rsidRPr="002E194B">
              <w:rPr>
                <w:color w:val="000000" w:themeColor="text1"/>
              </w:rPr>
              <w:t>0.657</w:t>
            </w:r>
          </w:p>
        </w:tc>
      </w:tr>
      <w:tr w:rsidR="00A266F2" w:rsidRPr="002E194B" w14:paraId="0FA9514D" w14:textId="77777777" w:rsidTr="00511F3E">
        <w:tc>
          <w:tcPr>
            <w:tcW w:w="714" w:type="dxa"/>
            <w:tcBorders>
              <w:top w:val="single" w:sz="2" w:space="0" w:color="auto"/>
              <w:bottom w:val="single" w:sz="12" w:space="0" w:color="auto"/>
            </w:tcBorders>
            <w:shd w:val="clear" w:color="auto" w:fill="auto"/>
          </w:tcPr>
          <w:p w14:paraId="3FB898FC" w14:textId="77777777" w:rsidR="00A266F2" w:rsidRPr="002E194B" w:rsidRDefault="00A266F2" w:rsidP="00511F3E">
            <w:pPr>
              <w:pStyle w:val="Tabletext"/>
            </w:pPr>
            <w:r w:rsidRPr="002E194B">
              <w:t>8</w:t>
            </w:r>
          </w:p>
        </w:tc>
        <w:tc>
          <w:tcPr>
            <w:tcW w:w="3250" w:type="dxa"/>
            <w:tcBorders>
              <w:top w:val="single" w:sz="2" w:space="0" w:color="auto"/>
              <w:bottom w:val="single" w:sz="12" w:space="0" w:color="auto"/>
            </w:tcBorders>
            <w:shd w:val="clear" w:color="auto" w:fill="auto"/>
          </w:tcPr>
          <w:p w14:paraId="27D1D384" w14:textId="23F8A39D" w:rsidR="00A266F2" w:rsidRPr="002E194B" w:rsidRDefault="00432A36" w:rsidP="00511F3E">
            <w:pPr>
              <w:pStyle w:val="Tabletext"/>
              <w:rPr>
                <w:iCs/>
                <w:color w:val="000000" w:themeColor="text1"/>
              </w:rPr>
            </w:pPr>
            <w:r w:rsidRPr="002E194B">
              <w:rPr>
                <w:iCs/>
                <w:color w:val="000000" w:themeColor="text1"/>
              </w:rPr>
              <w:t>1 July</w:t>
            </w:r>
            <w:r w:rsidR="00A266F2" w:rsidRPr="002E194B">
              <w:rPr>
                <w:iCs/>
                <w:color w:val="000000" w:themeColor="text1"/>
              </w:rPr>
              <w:t xml:space="preserve"> 2030 or a later </w:t>
            </w:r>
            <w:r w:rsidRPr="002E194B">
              <w:rPr>
                <w:iCs/>
                <w:color w:val="000000" w:themeColor="text1"/>
              </w:rPr>
              <w:t>1 July</w:t>
            </w:r>
          </w:p>
        </w:tc>
        <w:tc>
          <w:tcPr>
            <w:tcW w:w="4348" w:type="dxa"/>
            <w:tcBorders>
              <w:top w:val="single" w:sz="2" w:space="0" w:color="auto"/>
              <w:bottom w:val="single" w:sz="12" w:space="0" w:color="auto"/>
            </w:tcBorders>
            <w:shd w:val="clear" w:color="auto" w:fill="auto"/>
          </w:tcPr>
          <w:p w14:paraId="37AC2BDF" w14:textId="77777777" w:rsidR="00A266F2" w:rsidRPr="002E194B" w:rsidRDefault="00A266F2" w:rsidP="00511F3E">
            <w:pPr>
              <w:pStyle w:val="Tabletext"/>
              <w:rPr>
                <w:color w:val="000000" w:themeColor="text1"/>
              </w:rPr>
            </w:pPr>
            <w:r w:rsidRPr="002E194B">
              <w:rPr>
                <w:color w:val="000000" w:themeColor="text1"/>
              </w:rPr>
              <w:t>The greater of:</w:t>
            </w:r>
          </w:p>
          <w:p w14:paraId="631BD756" w14:textId="77777777" w:rsidR="00A266F2" w:rsidRPr="002E194B" w:rsidRDefault="00A266F2" w:rsidP="00511F3E">
            <w:pPr>
              <w:pStyle w:val="Tablea"/>
              <w:rPr>
                <w:color w:val="000000" w:themeColor="text1"/>
              </w:rPr>
            </w:pPr>
            <w:r w:rsidRPr="002E194B">
              <w:t xml:space="preserve">(a) the default emissions reduction contribution for the previous financial year minus </w:t>
            </w:r>
            <w:r w:rsidRPr="002E194B">
              <w:rPr>
                <w:color w:val="000000" w:themeColor="text1"/>
              </w:rPr>
              <w:t>0.03285; and</w:t>
            </w:r>
          </w:p>
          <w:p w14:paraId="3E20E977" w14:textId="77777777" w:rsidR="00A266F2" w:rsidRPr="002E194B" w:rsidRDefault="00A266F2" w:rsidP="00511F3E">
            <w:pPr>
              <w:pStyle w:val="Tablea"/>
              <w:rPr>
                <w:color w:val="000000" w:themeColor="text1"/>
              </w:rPr>
            </w:pPr>
            <w:r w:rsidRPr="002E194B">
              <w:t>(b) 0</w:t>
            </w:r>
          </w:p>
        </w:tc>
      </w:tr>
    </w:tbl>
    <w:p w14:paraId="6DA0ACFE" w14:textId="4811EB1C" w:rsidR="00A266F2" w:rsidRPr="002E194B" w:rsidRDefault="00A266F2" w:rsidP="00A266F2">
      <w:pPr>
        <w:pStyle w:val="notetext"/>
      </w:pPr>
      <w:r w:rsidRPr="002E194B">
        <w:t>Note:</w:t>
      </w:r>
      <w:r w:rsidRPr="002E194B">
        <w:tab/>
        <w:t xml:space="preserve">Until the financial year beginning on </w:t>
      </w:r>
      <w:r w:rsidR="00432A36" w:rsidRPr="002E194B">
        <w:t>1 July</w:t>
      </w:r>
      <w:r w:rsidRPr="002E194B">
        <w:t xml:space="preserve"> 2030, the default emissions reduction contribution in column 2 declines by 0.049 (the default decline rate).</w:t>
      </w:r>
    </w:p>
    <w:p w14:paraId="48198B0D" w14:textId="77777777" w:rsidR="00A266F2" w:rsidRPr="002E194B" w:rsidRDefault="00A266F2" w:rsidP="00A266F2">
      <w:pPr>
        <w:pStyle w:val="ActHead5"/>
      </w:pPr>
      <w:bookmarkStart w:id="46" w:name="_Toc149819574"/>
      <w:r w:rsidRPr="002E194B">
        <w:rPr>
          <w:rStyle w:val="CharSectno"/>
        </w:rPr>
        <w:t>32</w:t>
      </w:r>
      <w:r w:rsidRPr="002E194B">
        <w:t xml:space="preserve">  Default decline rate</w:t>
      </w:r>
      <w:bookmarkEnd w:id="46"/>
    </w:p>
    <w:p w14:paraId="16F85874" w14:textId="77777777" w:rsidR="00A266F2" w:rsidRPr="002E194B" w:rsidRDefault="00A266F2" w:rsidP="00A266F2">
      <w:pPr>
        <w:pStyle w:val="subsection"/>
      </w:pPr>
      <w:r w:rsidRPr="002E194B">
        <w:tab/>
      </w:r>
      <w:r w:rsidRPr="002E194B">
        <w:tab/>
        <w:t xml:space="preserve">The </w:t>
      </w:r>
      <w:r w:rsidRPr="002E194B">
        <w:rPr>
          <w:b/>
          <w:i/>
        </w:rPr>
        <w:t>default decline rate</w:t>
      </w:r>
      <w:r w:rsidRPr="002E194B">
        <w:t xml:space="preserve"> for a financial year beginning on a day specified in column 1 of an item of the following table is the number specified in column 2 of that item.</w:t>
      </w:r>
    </w:p>
    <w:p w14:paraId="50660EBD" w14:textId="77777777" w:rsidR="00A266F2" w:rsidRPr="002E194B" w:rsidRDefault="00A266F2" w:rsidP="00A266F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250"/>
        <w:gridCol w:w="4348"/>
      </w:tblGrid>
      <w:tr w:rsidR="00A266F2" w:rsidRPr="002E194B" w14:paraId="0305184B" w14:textId="77777777" w:rsidTr="00511F3E">
        <w:trPr>
          <w:tblHeader/>
        </w:trPr>
        <w:tc>
          <w:tcPr>
            <w:tcW w:w="8312" w:type="dxa"/>
            <w:gridSpan w:val="3"/>
            <w:tcBorders>
              <w:top w:val="single" w:sz="12" w:space="0" w:color="auto"/>
              <w:bottom w:val="single" w:sz="6" w:space="0" w:color="auto"/>
            </w:tcBorders>
            <w:shd w:val="clear" w:color="auto" w:fill="auto"/>
          </w:tcPr>
          <w:p w14:paraId="76505621" w14:textId="77777777" w:rsidR="00A266F2" w:rsidRPr="002E194B" w:rsidRDefault="00A266F2" w:rsidP="00511F3E">
            <w:pPr>
              <w:pStyle w:val="TableHeading"/>
            </w:pPr>
            <w:r w:rsidRPr="002E194B">
              <w:t>Default decline rate</w:t>
            </w:r>
          </w:p>
        </w:tc>
      </w:tr>
      <w:tr w:rsidR="00A266F2" w:rsidRPr="002E194B" w14:paraId="15B6E39C" w14:textId="77777777" w:rsidTr="00511F3E">
        <w:trPr>
          <w:tblHeader/>
        </w:trPr>
        <w:tc>
          <w:tcPr>
            <w:tcW w:w="714" w:type="dxa"/>
            <w:tcBorders>
              <w:top w:val="single" w:sz="6" w:space="0" w:color="auto"/>
              <w:bottom w:val="single" w:sz="12" w:space="0" w:color="auto"/>
            </w:tcBorders>
            <w:shd w:val="clear" w:color="auto" w:fill="auto"/>
          </w:tcPr>
          <w:p w14:paraId="7581A2BA" w14:textId="77777777" w:rsidR="00A266F2" w:rsidRPr="002E194B" w:rsidRDefault="00A266F2" w:rsidP="00511F3E">
            <w:pPr>
              <w:pStyle w:val="TableHeading"/>
            </w:pPr>
          </w:p>
          <w:p w14:paraId="094C9D3B" w14:textId="77777777" w:rsidR="00A266F2" w:rsidRPr="002E194B" w:rsidRDefault="00A266F2" w:rsidP="00511F3E">
            <w:pPr>
              <w:pStyle w:val="TableHeading"/>
            </w:pPr>
            <w:r w:rsidRPr="002E194B">
              <w:t>Item</w:t>
            </w:r>
          </w:p>
        </w:tc>
        <w:tc>
          <w:tcPr>
            <w:tcW w:w="3250" w:type="dxa"/>
            <w:tcBorders>
              <w:top w:val="single" w:sz="6" w:space="0" w:color="auto"/>
              <w:bottom w:val="single" w:sz="12" w:space="0" w:color="auto"/>
            </w:tcBorders>
            <w:shd w:val="clear" w:color="auto" w:fill="auto"/>
          </w:tcPr>
          <w:p w14:paraId="5B389AF4" w14:textId="77777777" w:rsidR="00A266F2" w:rsidRPr="002E194B" w:rsidRDefault="00A266F2" w:rsidP="00511F3E">
            <w:pPr>
              <w:pStyle w:val="TableHeading"/>
            </w:pPr>
            <w:r w:rsidRPr="002E194B">
              <w:t>Column 1</w:t>
            </w:r>
          </w:p>
          <w:p w14:paraId="259D5729" w14:textId="77777777" w:rsidR="00A266F2" w:rsidRPr="002E194B" w:rsidRDefault="00A266F2" w:rsidP="00511F3E">
            <w:pPr>
              <w:pStyle w:val="TableHeading"/>
            </w:pPr>
            <w:r w:rsidRPr="002E194B">
              <w:t>Financial year</w:t>
            </w:r>
          </w:p>
        </w:tc>
        <w:tc>
          <w:tcPr>
            <w:tcW w:w="4348" w:type="dxa"/>
            <w:tcBorders>
              <w:top w:val="single" w:sz="6" w:space="0" w:color="auto"/>
              <w:bottom w:val="single" w:sz="12" w:space="0" w:color="auto"/>
            </w:tcBorders>
            <w:shd w:val="clear" w:color="auto" w:fill="auto"/>
          </w:tcPr>
          <w:p w14:paraId="2025958A" w14:textId="77777777" w:rsidR="00A266F2" w:rsidRPr="002E194B" w:rsidRDefault="00A266F2" w:rsidP="00511F3E">
            <w:pPr>
              <w:pStyle w:val="TableHeading"/>
            </w:pPr>
            <w:r w:rsidRPr="002E194B">
              <w:t>Column 2</w:t>
            </w:r>
          </w:p>
          <w:p w14:paraId="5CE69A36" w14:textId="77777777" w:rsidR="00A266F2" w:rsidRPr="002E194B" w:rsidRDefault="00A266F2" w:rsidP="00511F3E">
            <w:pPr>
              <w:pStyle w:val="TableHeading"/>
            </w:pPr>
            <w:r w:rsidRPr="002E194B">
              <w:t>Default decline rate</w:t>
            </w:r>
          </w:p>
        </w:tc>
      </w:tr>
      <w:tr w:rsidR="00A266F2" w:rsidRPr="002E194B" w14:paraId="1E89C2F5" w14:textId="77777777" w:rsidTr="00511F3E">
        <w:tc>
          <w:tcPr>
            <w:tcW w:w="714" w:type="dxa"/>
            <w:tcBorders>
              <w:top w:val="single" w:sz="12" w:space="0" w:color="auto"/>
            </w:tcBorders>
            <w:shd w:val="clear" w:color="auto" w:fill="auto"/>
          </w:tcPr>
          <w:p w14:paraId="244690EB" w14:textId="77777777" w:rsidR="00A266F2" w:rsidRPr="002E194B" w:rsidRDefault="00A266F2" w:rsidP="00511F3E">
            <w:pPr>
              <w:pStyle w:val="Tabletext"/>
            </w:pPr>
            <w:r w:rsidRPr="002E194B">
              <w:t>1</w:t>
            </w:r>
          </w:p>
        </w:tc>
        <w:tc>
          <w:tcPr>
            <w:tcW w:w="3250" w:type="dxa"/>
            <w:tcBorders>
              <w:top w:val="single" w:sz="12" w:space="0" w:color="auto"/>
            </w:tcBorders>
            <w:shd w:val="clear" w:color="auto" w:fill="auto"/>
          </w:tcPr>
          <w:p w14:paraId="42325885" w14:textId="1CA88E80" w:rsidR="00A266F2" w:rsidRPr="002E194B" w:rsidRDefault="00432A36" w:rsidP="00511F3E">
            <w:pPr>
              <w:pStyle w:val="Tabletext"/>
              <w:rPr>
                <w:color w:val="000000" w:themeColor="text1"/>
              </w:rPr>
            </w:pPr>
            <w:r w:rsidRPr="002E194B">
              <w:rPr>
                <w:color w:val="000000" w:themeColor="text1"/>
              </w:rPr>
              <w:t>1 July</w:t>
            </w:r>
            <w:r w:rsidR="00A266F2" w:rsidRPr="002E194B">
              <w:rPr>
                <w:color w:val="000000" w:themeColor="text1"/>
              </w:rPr>
              <w:t xml:space="preserve"> 2023</w:t>
            </w:r>
          </w:p>
        </w:tc>
        <w:tc>
          <w:tcPr>
            <w:tcW w:w="4348" w:type="dxa"/>
            <w:tcBorders>
              <w:top w:val="single" w:sz="12" w:space="0" w:color="auto"/>
            </w:tcBorders>
            <w:shd w:val="clear" w:color="auto" w:fill="auto"/>
          </w:tcPr>
          <w:p w14:paraId="207AB54B" w14:textId="77777777" w:rsidR="00A266F2" w:rsidRPr="002E194B" w:rsidRDefault="00A266F2" w:rsidP="00511F3E">
            <w:pPr>
              <w:pStyle w:val="Tabletext"/>
              <w:rPr>
                <w:color w:val="000000" w:themeColor="text1"/>
              </w:rPr>
            </w:pPr>
            <w:r w:rsidRPr="002E194B">
              <w:rPr>
                <w:color w:val="000000" w:themeColor="text1"/>
              </w:rPr>
              <w:t>0.049</w:t>
            </w:r>
          </w:p>
        </w:tc>
      </w:tr>
      <w:tr w:rsidR="00A266F2" w:rsidRPr="002E194B" w14:paraId="5561549A" w14:textId="77777777" w:rsidTr="00511F3E">
        <w:tc>
          <w:tcPr>
            <w:tcW w:w="714" w:type="dxa"/>
            <w:shd w:val="clear" w:color="auto" w:fill="auto"/>
          </w:tcPr>
          <w:p w14:paraId="2608FA23" w14:textId="77777777" w:rsidR="00A266F2" w:rsidRPr="002E194B" w:rsidRDefault="00A266F2" w:rsidP="00511F3E">
            <w:pPr>
              <w:pStyle w:val="Tabletext"/>
            </w:pPr>
            <w:r w:rsidRPr="002E194B">
              <w:t>2</w:t>
            </w:r>
          </w:p>
        </w:tc>
        <w:tc>
          <w:tcPr>
            <w:tcW w:w="3250" w:type="dxa"/>
            <w:shd w:val="clear" w:color="auto" w:fill="auto"/>
          </w:tcPr>
          <w:p w14:paraId="4170CEFB" w14:textId="13D089B4" w:rsidR="00A266F2" w:rsidRPr="002E194B" w:rsidRDefault="00432A36" w:rsidP="00511F3E">
            <w:pPr>
              <w:pStyle w:val="Tabletext"/>
              <w:rPr>
                <w:color w:val="000000" w:themeColor="text1"/>
              </w:rPr>
            </w:pPr>
            <w:r w:rsidRPr="002E194B">
              <w:rPr>
                <w:iCs/>
                <w:color w:val="000000" w:themeColor="text1"/>
              </w:rPr>
              <w:t>1 July</w:t>
            </w:r>
            <w:r w:rsidR="00A266F2" w:rsidRPr="002E194B">
              <w:rPr>
                <w:iCs/>
                <w:color w:val="000000" w:themeColor="text1"/>
              </w:rPr>
              <w:t xml:space="preserve"> 2024</w:t>
            </w:r>
          </w:p>
        </w:tc>
        <w:tc>
          <w:tcPr>
            <w:tcW w:w="4348" w:type="dxa"/>
            <w:shd w:val="clear" w:color="auto" w:fill="auto"/>
          </w:tcPr>
          <w:p w14:paraId="1FC14ADA" w14:textId="77777777" w:rsidR="00A266F2" w:rsidRPr="002E194B" w:rsidRDefault="00A266F2" w:rsidP="00511F3E">
            <w:pPr>
              <w:pStyle w:val="Tabletext"/>
              <w:rPr>
                <w:color w:val="000000" w:themeColor="text1"/>
              </w:rPr>
            </w:pPr>
            <w:r w:rsidRPr="002E194B">
              <w:rPr>
                <w:color w:val="000000" w:themeColor="text1"/>
              </w:rPr>
              <w:t>0.049</w:t>
            </w:r>
          </w:p>
        </w:tc>
      </w:tr>
      <w:tr w:rsidR="00A266F2" w:rsidRPr="002E194B" w14:paraId="645F1745" w14:textId="77777777" w:rsidTr="00511F3E">
        <w:tc>
          <w:tcPr>
            <w:tcW w:w="714" w:type="dxa"/>
            <w:shd w:val="clear" w:color="auto" w:fill="auto"/>
          </w:tcPr>
          <w:p w14:paraId="11F775C2" w14:textId="77777777" w:rsidR="00A266F2" w:rsidRPr="002E194B" w:rsidRDefault="00A266F2" w:rsidP="00511F3E">
            <w:pPr>
              <w:pStyle w:val="Tabletext"/>
            </w:pPr>
            <w:r w:rsidRPr="002E194B">
              <w:t>3</w:t>
            </w:r>
          </w:p>
        </w:tc>
        <w:tc>
          <w:tcPr>
            <w:tcW w:w="3250" w:type="dxa"/>
            <w:shd w:val="clear" w:color="auto" w:fill="auto"/>
          </w:tcPr>
          <w:p w14:paraId="5D6D56D6" w14:textId="17D4D9C1" w:rsidR="00A266F2" w:rsidRPr="002E194B" w:rsidRDefault="00432A36" w:rsidP="00511F3E">
            <w:pPr>
              <w:pStyle w:val="Tabletext"/>
              <w:rPr>
                <w:i/>
                <w:iCs/>
                <w:color w:val="000000" w:themeColor="text1"/>
              </w:rPr>
            </w:pPr>
            <w:r w:rsidRPr="002E194B">
              <w:rPr>
                <w:iCs/>
                <w:color w:val="000000" w:themeColor="text1"/>
              </w:rPr>
              <w:t>1 July</w:t>
            </w:r>
            <w:r w:rsidR="00A266F2" w:rsidRPr="002E194B">
              <w:rPr>
                <w:iCs/>
                <w:color w:val="000000" w:themeColor="text1"/>
              </w:rPr>
              <w:t xml:space="preserve"> 2025</w:t>
            </w:r>
          </w:p>
        </w:tc>
        <w:tc>
          <w:tcPr>
            <w:tcW w:w="4348" w:type="dxa"/>
            <w:shd w:val="clear" w:color="auto" w:fill="auto"/>
          </w:tcPr>
          <w:p w14:paraId="46A934E5" w14:textId="77777777" w:rsidR="00A266F2" w:rsidRPr="002E194B" w:rsidRDefault="00A266F2" w:rsidP="00511F3E">
            <w:pPr>
              <w:pStyle w:val="Tabletext"/>
              <w:rPr>
                <w:color w:val="000000" w:themeColor="text1"/>
              </w:rPr>
            </w:pPr>
            <w:r w:rsidRPr="002E194B">
              <w:rPr>
                <w:color w:val="000000" w:themeColor="text1"/>
              </w:rPr>
              <w:t>0.049</w:t>
            </w:r>
          </w:p>
        </w:tc>
      </w:tr>
      <w:tr w:rsidR="00A266F2" w:rsidRPr="002E194B" w14:paraId="4F1856D1" w14:textId="77777777" w:rsidTr="00511F3E">
        <w:tc>
          <w:tcPr>
            <w:tcW w:w="714" w:type="dxa"/>
            <w:shd w:val="clear" w:color="auto" w:fill="auto"/>
          </w:tcPr>
          <w:p w14:paraId="2F0CA95B" w14:textId="77777777" w:rsidR="00A266F2" w:rsidRPr="002E194B" w:rsidRDefault="00A266F2" w:rsidP="00511F3E">
            <w:pPr>
              <w:pStyle w:val="Tabletext"/>
            </w:pPr>
            <w:r w:rsidRPr="002E194B">
              <w:t>4</w:t>
            </w:r>
          </w:p>
        </w:tc>
        <w:tc>
          <w:tcPr>
            <w:tcW w:w="3250" w:type="dxa"/>
            <w:shd w:val="clear" w:color="auto" w:fill="auto"/>
          </w:tcPr>
          <w:p w14:paraId="13C9C222" w14:textId="686913F0" w:rsidR="00A266F2" w:rsidRPr="002E194B" w:rsidRDefault="00432A36" w:rsidP="00511F3E">
            <w:pPr>
              <w:pStyle w:val="Tabletext"/>
              <w:rPr>
                <w:i/>
                <w:iCs/>
                <w:color w:val="000000" w:themeColor="text1"/>
              </w:rPr>
            </w:pPr>
            <w:r w:rsidRPr="002E194B">
              <w:rPr>
                <w:iCs/>
                <w:color w:val="000000" w:themeColor="text1"/>
              </w:rPr>
              <w:t>1 July</w:t>
            </w:r>
            <w:r w:rsidR="00A266F2" w:rsidRPr="002E194B">
              <w:rPr>
                <w:iCs/>
                <w:color w:val="000000" w:themeColor="text1"/>
              </w:rPr>
              <w:t xml:space="preserve"> 2026</w:t>
            </w:r>
          </w:p>
        </w:tc>
        <w:tc>
          <w:tcPr>
            <w:tcW w:w="4348" w:type="dxa"/>
            <w:shd w:val="clear" w:color="auto" w:fill="auto"/>
          </w:tcPr>
          <w:p w14:paraId="3E293D10" w14:textId="77777777" w:rsidR="00A266F2" w:rsidRPr="002E194B" w:rsidRDefault="00A266F2" w:rsidP="00511F3E">
            <w:pPr>
              <w:pStyle w:val="Tabletext"/>
              <w:rPr>
                <w:color w:val="000000" w:themeColor="text1"/>
              </w:rPr>
            </w:pPr>
            <w:r w:rsidRPr="002E194B">
              <w:rPr>
                <w:color w:val="000000" w:themeColor="text1"/>
              </w:rPr>
              <w:t>0.049</w:t>
            </w:r>
          </w:p>
        </w:tc>
      </w:tr>
      <w:tr w:rsidR="00A266F2" w:rsidRPr="002E194B" w14:paraId="6C379616" w14:textId="77777777" w:rsidTr="00511F3E">
        <w:tc>
          <w:tcPr>
            <w:tcW w:w="714" w:type="dxa"/>
            <w:shd w:val="clear" w:color="auto" w:fill="auto"/>
          </w:tcPr>
          <w:p w14:paraId="73C77F1E" w14:textId="77777777" w:rsidR="00A266F2" w:rsidRPr="002E194B" w:rsidRDefault="00A266F2" w:rsidP="00511F3E">
            <w:pPr>
              <w:pStyle w:val="Tabletext"/>
            </w:pPr>
            <w:r w:rsidRPr="002E194B">
              <w:t>5</w:t>
            </w:r>
          </w:p>
        </w:tc>
        <w:tc>
          <w:tcPr>
            <w:tcW w:w="3250" w:type="dxa"/>
            <w:shd w:val="clear" w:color="auto" w:fill="auto"/>
          </w:tcPr>
          <w:p w14:paraId="47649104" w14:textId="7A2ABE9A" w:rsidR="00A266F2" w:rsidRPr="002E194B" w:rsidRDefault="00432A36" w:rsidP="00511F3E">
            <w:pPr>
              <w:pStyle w:val="Tabletext"/>
              <w:rPr>
                <w:i/>
                <w:iCs/>
                <w:color w:val="000000" w:themeColor="text1"/>
              </w:rPr>
            </w:pPr>
            <w:r w:rsidRPr="002E194B">
              <w:rPr>
                <w:iCs/>
                <w:color w:val="000000" w:themeColor="text1"/>
              </w:rPr>
              <w:t>1 July</w:t>
            </w:r>
            <w:r w:rsidR="00A266F2" w:rsidRPr="002E194B">
              <w:rPr>
                <w:iCs/>
                <w:color w:val="000000" w:themeColor="text1"/>
              </w:rPr>
              <w:t xml:space="preserve"> 2027</w:t>
            </w:r>
          </w:p>
        </w:tc>
        <w:tc>
          <w:tcPr>
            <w:tcW w:w="4348" w:type="dxa"/>
            <w:shd w:val="clear" w:color="auto" w:fill="auto"/>
          </w:tcPr>
          <w:p w14:paraId="781C2EAD" w14:textId="77777777" w:rsidR="00A266F2" w:rsidRPr="002E194B" w:rsidRDefault="00A266F2" w:rsidP="00511F3E">
            <w:pPr>
              <w:pStyle w:val="Tabletext"/>
              <w:rPr>
                <w:color w:val="000000" w:themeColor="text1"/>
              </w:rPr>
            </w:pPr>
            <w:r w:rsidRPr="002E194B">
              <w:rPr>
                <w:color w:val="000000" w:themeColor="text1"/>
              </w:rPr>
              <w:t>0.049</w:t>
            </w:r>
          </w:p>
        </w:tc>
      </w:tr>
      <w:tr w:rsidR="00A266F2" w:rsidRPr="002E194B" w14:paraId="76A826C5" w14:textId="77777777" w:rsidTr="00511F3E">
        <w:tc>
          <w:tcPr>
            <w:tcW w:w="714" w:type="dxa"/>
            <w:tcBorders>
              <w:bottom w:val="single" w:sz="2" w:space="0" w:color="auto"/>
            </w:tcBorders>
            <w:shd w:val="clear" w:color="auto" w:fill="auto"/>
          </w:tcPr>
          <w:p w14:paraId="2B85B1EB" w14:textId="77777777" w:rsidR="00A266F2" w:rsidRPr="002E194B" w:rsidRDefault="00A266F2" w:rsidP="00511F3E">
            <w:pPr>
              <w:pStyle w:val="Tabletext"/>
            </w:pPr>
            <w:r w:rsidRPr="002E194B">
              <w:t>6</w:t>
            </w:r>
          </w:p>
        </w:tc>
        <w:tc>
          <w:tcPr>
            <w:tcW w:w="3250" w:type="dxa"/>
            <w:tcBorders>
              <w:bottom w:val="single" w:sz="2" w:space="0" w:color="auto"/>
            </w:tcBorders>
            <w:shd w:val="clear" w:color="auto" w:fill="auto"/>
          </w:tcPr>
          <w:p w14:paraId="43075BD0" w14:textId="0CD00301" w:rsidR="00A266F2" w:rsidRPr="002E194B" w:rsidRDefault="00432A36" w:rsidP="00511F3E">
            <w:pPr>
              <w:pStyle w:val="Tabletext"/>
              <w:rPr>
                <w:i/>
                <w:iCs/>
                <w:color w:val="000000" w:themeColor="text1"/>
              </w:rPr>
            </w:pPr>
            <w:r w:rsidRPr="002E194B">
              <w:rPr>
                <w:iCs/>
                <w:color w:val="000000" w:themeColor="text1"/>
              </w:rPr>
              <w:t>1 July</w:t>
            </w:r>
            <w:r w:rsidR="00A266F2" w:rsidRPr="002E194B">
              <w:rPr>
                <w:iCs/>
                <w:color w:val="000000" w:themeColor="text1"/>
              </w:rPr>
              <w:t xml:space="preserve"> 2028</w:t>
            </w:r>
          </w:p>
        </w:tc>
        <w:tc>
          <w:tcPr>
            <w:tcW w:w="4348" w:type="dxa"/>
            <w:tcBorders>
              <w:bottom w:val="single" w:sz="2" w:space="0" w:color="auto"/>
            </w:tcBorders>
            <w:shd w:val="clear" w:color="auto" w:fill="auto"/>
          </w:tcPr>
          <w:p w14:paraId="0C5A136E" w14:textId="77777777" w:rsidR="00A266F2" w:rsidRPr="002E194B" w:rsidRDefault="00A266F2" w:rsidP="00511F3E">
            <w:pPr>
              <w:pStyle w:val="Tabletext"/>
              <w:rPr>
                <w:color w:val="000000" w:themeColor="text1"/>
              </w:rPr>
            </w:pPr>
            <w:r w:rsidRPr="002E194B">
              <w:rPr>
                <w:color w:val="000000" w:themeColor="text1"/>
              </w:rPr>
              <w:t>0.049</w:t>
            </w:r>
          </w:p>
        </w:tc>
      </w:tr>
      <w:tr w:rsidR="00A266F2" w:rsidRPr="002E194B" w14:paraId="4B8D16BA" w14:textId="77777777" w:rsidTr="00511F3E">
        <w:tc>
          <w:tcPr>
            <w:tcW w:w="714" w:type="dxa"/>
            <w:tcBorders>
              <w:top w:val="single" w:sz="2" w:space="0" w:color="auto"/>
              <w:bottom w:val="single" w:sz="2" w:space="0" w:color="auto"/>
            </w:tcBorders>
            <w:shd w:val="clear" w:color="auto" w:fill="auto"/>
          </w:tcPr>
          <w:p w14:paraId="2BE43C2B" w14:textId="77777777" w:rsidR="00A266F2" w:rsidRPr="002E194B" w:rsidRDefault="00A266F2" w:rsidP="00511F3E">
            <w:pPr>
              <w:pStyle w:val="Tabletext"/>
            </w:pPr>
            <w:r w:rsidRPr="002E194B">
              <w:t>7</w:t>
            </w:r>
          </w:p>
        </w:tc>
        <w:tc>
          <w:tcPr>
            <w:tcW w:w="3250" w:type="dxa"/>
            <w:tcBorders>
              <w:top w:val="single" w:sz="2" w:space="0" w:color="auto"/>
              <w:bottom w:val="single" w:sz="2" w:space="0" w:color="auto"/>
            </w:tcBorders>
            <w:shd w:val="clear" w:color="auto" w:fill="auto"/>
          </w:tcPr>
          <w:p w14:paraId="6DE506F9" w14:textId="378E4325" w:rsidR="00A266F2" w:rsidRPr="002E194B" w:rsidRDefault="00432A36" w:rsidP="00511F3E">
            <w:pPr>
              <w:pStyle w:val="Tabletext"/>
              <w:rPr>
                <w:i/>
                <w:iCs/>
                <w:color w:val="000000" w:themeColor="text1"/>
              </w:rPr>
            </w:pPr>
            <w:r w:rsidRPr="002E194B">
              <w:rPr>
                <w:iCs/>
                <w:color w:val="000000" w:themeColor="text1"/>
              </w:rPr>
              <w:t>1 July</w:t>
            </w:r>
            <w:r w:rsidR="00A266F2" w:rsidRPr="002E194B">
              <w:rPr>
                <w:iCs/>
                <w:color w:val="000000" w:themeColor="text1"/>
              </w:rPr>
              <w:t xml:space="preserve"> 2029</w:t>
            </w:r>
          </w:p>
        </w:tc>
        <w:tc>
          <w:tcPr>
            <w:tcW w:w="4348" w:type="dxa"/>
            <w:tcBorders>
              <w:top w:val="single" w:sz="2" w:space="0" w:color="auto"/>
              <w:bottom w:val="single" w:sz="2" w:space="0" w:color="auto"/>
            </w:tcBorders>
            <w:shd w:val="clear" w:color="auto" w:fill="auto"/>
          </w:tcPr>
          <w:p w14:paraId="064977FF" w14:textId="77777777" w:rsidR="00A266F2" w:rsidRPr="002E194B" w:rsidRDefault="00A266F2" w:rsidP="00511F3E">
            <w:pPr>
              <w:pStyle w:val="Tabletext"/>
              <w:rPr>
                <w:color w:val="000000" w:themeColor="text1"/>
              </w:rPr>
            </w:pPr>
            <w:r w:rsidRPr="002E194B">
              <w:rPr>
                <w:color w:val="000000" w:themeColor="text1"/>
              </w:rPr>
              <w:t>0.049</w:t>
            </w:r>
          </w:p>
        </w:tc>
      </w:tr>
      <w:tr w:rsidR="00A266F2" w:rsidRPr="002E194B" w14:paraId="09FF9F67" w14:textId="77777777" w:rsidTr="00511F3E">
        <w:tc>
          <w:tcPr>
            <w:tcW w:w="714" w:type="dxa"/>
            <w:tcBorders>
              <w:top w:val="single" w:sz="2" w:space="0" w:color="auto"/>
              <w:bottom w:val="single" w:sz="12" w:space="0" w:color="auto"/>
            </w:tcBorders>
            <w:shd w:val="clear" w:color="auto" w:fill="auto"/>
          </w:tcPr>
          <w:p w14:paraId="7EADB409" w14:textId="77777777" w:rsidR="00A266F2" w:rsidRPr="002E194B" w:rsidRDefault="00A266F2" w:rsidP="00511F3E">
            <w:pPr>
              <w:pStyle w:val="Tabletext"/>
            </w:pPr>
            <w:r w:rsidRPr="002E194B">
              <w:t>8</w:t>
            </w:r>
          </w:p>
        </w:tc>
        <w:tc>
          <w:tcPr>
            <w:tcW w:w="3250" w:type="dxa"/>
            <w:tcBorders>
              <w:top w:val="single" w:sz="2" w:space="0" w:color="auto"/>
              <w:bottom w:val="single" w:sz="12" w:space="0" w:color="auto"/>
            </w:tcBorders>
            <w:shd w:val="clear" w:color="auto" w:fill="auto"/>
          </w:tcPr>
          <w:p w14:paraId="68E0AEA2" w14:textId="4F058CAD" w:rsidR="00A266F2" w:rsidRPr="002E194B" w:rsidRDefault="00432A36" w:rsidP="00511F3E">
            <w:pPr>
              <w:pStyle w:val="Tabletext"/>
              <w:rPr>
                <w:iCs/>
                <w:color w:val="000000" w:themeColor="text1"/>
              </w:rPr>
            </w:pPr>
            <w:r w:rsidRPr="002E194B">
              <w:rPr>
                <w:iCs/>
                <w:color w:val="000000" w:themeColor="text1"/>
              </w:rPr>
              <w:t>1 July</w:t>
            </w:r>
            <w:r w:rsidR="00A266F2" w:rsidRPr="002E194B">
              <w:rPr>
                <w:iCs/>
                <w:color w:val="000000" w:themeColor="text1"/>
              </w:rPr>
              <w:t xml:space="preserve"> 2030 or a later </w:t>
            </w:r>
            <w:r w:rsidRPr="002E194B">
              <w:rPr>
                <w:iCs/>
                <w:color w:val="000000" w:themeColor="text1"/>
              </w:rPr>
              <w:t>1 July</w:t>
            </w:r>
          </w:p>
        </w:tc>
        <w:tc>
          <w:tcPr>
            <w:tcW w:w="4348" w:type="dxa"/>
            <w:tcBorders>
              <w:top w:val="single" w:sz="2" w:space="0" w:color="auto"/>
              <w:bottom w:val="single" w:sz="12" w:space="0" w:color="auto"/>
            </w:tcBorders>
            <w:shd w:val="clear" w:color="auto" w:fill="auto"/>
          </w:tcPr>
          <w:p w14:paraId="0E987650" w14:textId="77777777" w:rsidR="00A266F2" w:rsidRPr="002E194B" w:rsidRDefault="00A266F2" w:rsidP="00511F3E">
            <w:pPr>
              <w:pStyle w:val="Tabletext"/>
              <w:rPr>
                <w:color w:val="000000" w:themeColor="text1"/>
              </w:rPr>
            </w:pPr>
            <w:r w:rsidRPr="002E194B">
              <w:rPr>
                <w:color w:val="000000" w:themeColor="text1"/>
              </w:rPr>
              <w:t>0.03285</w:t>
            </w:r>
          </w:p>
        </w:tc>
      </w:tr>
    </w:tbl>
    <w:p w14:paraId="2E92D8B5" w14:textId="77777777" w:rsidR="00A266F2" w:rsidRPr="002E194B" w:rsidRDefault="00A266F2" w:rsidP="00A266F2">
      <w:pPr>
        <w:pStyle w:val="Tabletext"/>
      </w:pPr>
    </w:p>
    <w:p w14:paraId="52906AA0" w14:textId="77777777" w:rsidR="00A266F2" w:rsidRPr="002E194B" w:rsidRDefault="00A266F2" w:rsidP="00A266F2">
      <w:pPr>
        <w:pStyle w:val="ActHead4"/>
      </w:pPr>
      <w:bookmarkStart w:id="47" w:name="_Toc149819575"/>
      <w:r w:rsidRPr="002E194B">
        <w:rPr>
          <w:rStyle w:val="CharSubdNo"/>
        </w:rPr>
        <w:t>Subdivision B</w:t>
      </w:r>
      <w:r w:rsidRPr="002E194B">
        <w:t>—</w:t>
      </w:r>
      <w:r w:rsidRPr="002E194B">
        <w:rPr>
          <w:rStyle w:val="CharSubdText"/>
        </w:rPr>
        <w:t>Regular facilities</w:t>
      </w:r>
      <w:bookmarkEnd w:id="47"/>
    </w:p>
    <w:p w14:paraId="095751EC" w14:textId="77777777" w:rsidR="00A266F2" w:rsidRPr="002E194B" w:rsidRDefault="00A266F2" w:rsidP="00A266F2">
      <w:pPr>
        <w:pStyle w:val="ActHead5"/>
      </w:pPr>
      <w:bookmarkStart w:id="48" w:name="_Toc149819576"/>
      <w:r w:rsidRPr="002E194B">
        <w:rPr>
          <w:rStyle w:val="CharSectno"/>
        </w:rPr>
        <w:t>33</w:t>
      </w:r>
      <w:r w:rsidRPr="002E194B">
        <w:t xml:space="preserve">  Emissions reduction contribution for regular facility</w:t>
      </w:r>
      <w:bookmarkEnd w:id="48"/>
    </w:p>
    <w:p w14:paraId="75EE7D62" w14:textId="77777777" w:rsidR="00A266F2" w:rsidRPr="002E194B" w:rsidRDefault="00A266F2" w:rsidP="00A266F2">
      <w:pPr>
        <w:pStyle w:val="subsection"/>
      </w:pPr>
      <w:r w:rsidRPr="002E194B">
        <w:tab/>
        <w:t>(1)</w:t>
      </w:r>
      <w:r w:rsidRPr="002E194B">
        <w:tab/>
        <w:t>If:</w:t>
      </w:r>
    </w:p>
    <w:p w14:paraId="594D10B6" w14:textId="77777777" w:rsidR="00A266F2" w:rsidRPr="002E194B" w:rsidRDefault="00A266F2" w:rsidP="00A266F2">
      <w:pPr>
        <w:pStyle w:val="paragraph"/>
      </w:pPr>
      <w:r w:rsidRPr="002E194B">
        <w:tab/>
        <w:t>(a)</w:t>
      </w:r>
      <w:r w:rsidRPr="002E194B">
        <w:tab/>
        <w:t>a facility is a regular facility in a financial year; and</w:t>
      </w:r>
    </w:p>
    <w:p w14:paraId="7C86F68C" w14:textId="56CA7125" w:rsidR="00A266F2" w:rsidRPr="002E194B" w:rsidRDefault="00A266F2" w:rsidP="00A266F2">
      <w:pPr>
        <w:pStyle w:val="paragraph"/>
      </w:pPr>
      <w:r w:rsidRPr="002E194B">
        <w:tab/>
        <w:t>(b)</w:t>
      </w:r>
      <w:r w:rsidRPr="002E194B">
        <w:tab/>
        <w:t>the facility was not a trade</w:t>
      </w:r>
      <w:r w:rsidR="002E194B">
        <w:noBreakHyphen/>
      </w:r>
      <w:r w:rsidRPr="002E194B">
        <w:t>exposed baseline</w:t>
      </w:r>
      <w:r w:rsidR="002E194B">
        <w:noBreakHyphen/>
      </w:r>
      <w:r w:rsidRPr="002E194B">
        <w:t>adjusted facility in any previous financial year;</w:t>
      </w:r>
    </w:p>
    <w:p w14:paraId="60AD504B" w14:textId="77777777" w:rsidR="00A266F2" w:rsidRPr="002E194B" w:rsidRDefault="00A266F2" w:rsidP="00A266F2">
      <w:pPr>
        <w:pStyle w:val="subsection2"/>
      </w:pPr>
      <w:r w:rsidRPr="002E194B">
        <w:t xml:space="preserve">the </w:t>
      </w:r>
      <w:r w:rsidRPr="002E194B">
        <w:rPr>
          <w:b/>
          <w:i/>
        </w:rPr>
        <w:t>emissions reduction contribution</w:t>
      </w:r>
      <w:r w:rsidRPr="002E194B">
        <w:t xml:space="preserve"> for the facility for the financial year is the default emissions reduction contribution for that financial year.</w:t>
      </w:r>
    </w:p>
    <w:p w14:paraId="73EE3BC3" w14:textId="77777777" w:rsidR="00A266F2" w:rsidRPr="002E194B" w:rsidRDefault="00A266F2" w:rsidP="00A266F2">
      <w:pPr>
        <w:pStyle w:val="subsection"/>
      </w:pPr>
      <w:r w:rsidRPr="002E194B">
        <w:tab/>
        <w:t>(2)</w:t>
      </w:r>
      <w:r w:rsidRPr="002E194B">
        <w:tab/>
        <w:t>If:</w:t>
      </w:r>
    </w:p>
    <w:p w14:paraId="1577A4F9" w14:textId="77777777" w:rsidR="00A266F2" w:rsidRPr="002E194B" w:rsidRDefault="00A266F2" w:rsidP="00A266F2">
      <w:pPr>
        <w:pStyle w:val="paragraph"/>
      </w:pPr>
      <w:r w:rsidRPr="002E194B">
        <w:tab/>
        <w:t>(a)</w:t>
      </w:r>
      <w:r w:rsidRPr="002E194B">
        <w:tab/>
        <w:t xml:space="preserve">a facility is a regular facility in a financial year (the </w:t>
      </w:r>
      <w:r w:rsidRPr="002E194B">
        <w:rPr>
          <w:b/>
          <w:i/>
        </w:rPr>
        <w:t>relevant financial year</w:t>
      </w:r>
      <w:r w:rsidRPr="002E194B">
        <w:t>); and</w:t>
      </w:r>
    </w:p>
    <w:p w14:paraId="2A00A51F" w14:textId="2CB24188" w:rsidR="00A266F2" w:rsidRPr="002E194B" w:rsidRDefault="00A266F2" w:rsidP="00A266F2">
      <w:pPr>
        <w:pStyle w:val="paragraph"/>
      </w:pPr>
      <w:r w:rsidRPr="002E194B">
        <w:tab/>
        <w:t>(b)</w:t>
      </w:r>
      <w:r w:rsidRPr="002E194B">
        <w:tab/>
        <w:t>the facility was a trade</w:t>
      </w:r>
      <w:r w:rsidR="002E194B">
        <w:noBreakHyphen/>
      </w:r>
      <w:r w:rsidRPr="002E194B">
        <w:t>exposed baseline</w:t>
      </w:r>
      <w:r w:rsidR="002E194B">
        <w:noBreakHyphen/>
      </w:r>
      <w:r w:rsidRPr="002E194B">
        <w:t>adjusted facility in a previous financial year;</w:t>
      </w:r>
    </w:p>
    <w:p w14:paraId="75CB66BB" w14:textId="77777777" w:rsidR="00A266F2" w:rsidRPr="002E194B" w:rsidRDefault="00A266F2" w:rsidP="00A266F2">
      <w:pPr>
        <w:pStyle w:val="subsection2"/>
      </w:pPr>
      <w:r w:rsidRPr="002E194B">
        <w:t xml:space="preserve">the </w:t>
      </w:r>
      <w:r w:rsidRPr="002E194B">
        <w:rPr>
          <w:b/>
          <w:i/>
        </w:rPr>
        <w:t>emissions reduction contribution</w:t>
      </w:r>
      <w:r w:rsidRPr="002E194B">
        <w:t xml:space="preserve"> for the facility for the relevant financial year is the number worked out using the following formula:</w:t>
      </w:r>
    </w:p>
    <w:p w14:paraId="17311749" w14:textId="10944533" w:rsidR="00A266F2" w:rsidRPr="002E194B" w:rsidRDefault="0084632F" w:rsidP="00A266F2">
      <w:pPr>
        <w:pStyle w:val="subsection2"/>
      </w:pPr>
      <w:r w:rsidRPr="002E194B">
        <w:rPr>
          <w:position w:val="-12"/>
        </w:rPr>
        <w:object w:dxaOrig="1160" w:dyaOrig="320" w14:anchorId="396BB83A">
          <v:shape id="_x0000_i1028" type="#_x0000_t75" alt="Start formula ERC subscript y minus DR end formula" style="width:58.5pt;height:15.75pt;mso-position-horizontal:absolute" o:ole="">
            <v:imagedata r:id="rId27" o:title=""/>
          </v:shape>
          <o:OLEObject Type="Embed" ProgID="Equation.DSMT4" ShapeID="_x0000_i1028" DrawAspect="Content" ObjectID="_1760435473" r:id="rId28"/>
        </w:object>
      </w:r>
    </w:p>
    <w:p w14:paraId="51570F07" w14:textId="77777777" w:rsidR="00A266F2" w:rsidRPr="002E194B" w:rsidRDefault="00A266F2" w:rsidP="00A266F2">
      <w:pPr>
        <w:pStyle w:val="subsection2"/>
      </w:pPr>
      <w:r w:rsidRPr="002E194B">
        <w:t>where:</w:t>
      </w:r>
    </w:p>
    <w:p w14:paraId="13E872A3" w14:textId="77777777" w:rsidR="00A266F2" w:rsidRPr="002E194B" w:rsidRDefault="00A266F2" w:rsidP="00A266F2">
      <w:pPr>
        <w:pStyle w:val="Definition"/>
      </w:pPr>
      <w:r w:rsidRPr="002E194B">
        <w:rPr>
          <w:b/>
          <w:i/>
        </w:rPr>
        <w:t>ERC</w:t>
      </w:r>
      <w:r w:rsidRPr="002E194B">
        <w:rPr>
          <w:b/>
          <w:i/>
          <w:vertAlign w:val="subscript"/>
        </w:rPr>
        <w:t>y</w:t>
      </w:r>
      <w:r w:rsidRPr="002E194B">
        <w:t xml:space="preserve"> is the emissions reduction contribution for the facility for the financial year ending immediately before the relevant financial year.</w:t>
      </w:r>
    </w:p>
    <w:p w14:paraId="57828AB1" w14:textId="77777777" w:rsidR="00A266F2" w:rsidRPr="002E194B" w:rsidRDefault="00A266F2" w:rsidP="00A266F2">
      <w:pPr>
        <w:pStyle w:val="Definition"/>
      </w:pPr>
      <w:r w:rsidRPr="002E194B">
        <w:rPr>
          <w:b/>
          <w:i/>
        </w:rPr>
        <w:t>DR</w:t>
      </w:r>
      <w:r w:rsidRPr="002E194B">
        <w:t xml:space="preserve"> is the default decline rate for the relevant financial year.</w:t>
      </w:r>
    </w:p>
    <w:p w14:paraId="460F79F9" w14:textId="0F88DA18" w:rsidR="00A266F2" w:rsidRPr="002E194B" w:rsidRDefault="00A266F2" w:rsidP="00A266F2">
      <w:pPr>
        <w:pStyle w:val="subsection"/>
      </w:pPr>
      <w:r w:rsidRPr="002E194B">
        <w:tab/>
        <w:t>(3)</w:t>
      </w:r>
      <w:r w:rsidRPr="002E194B">
        <w:tab/>
        <w:t xml:space="preserve">The number worked out using the formula in </w:t>
      </w:r>
      <w:r w:rsidR="00432A36" w:rsidRPr="002E194B">
        <w:t>subsection (</w:t>
      </w:r>
      <w:r w:rsidRPr="002E194B">
        <w:t>2) is to be rounded to 5 decimal places (rounding up if the sixth decimal place is 5 or more).</w:t>
      </w:r>
    </w:p>
    <w:p w14:paraId="5AC71ED8" w14:textId="4DEF768A" w:rsidR="00A266F2" w:rsidRPr="002E194B" w:rsidRDefault="00A266F2" w:rsidP="00A266F2">
      <w:pPr>
        <w:pStyle w:val="ActHead4"/>
      </w:pPr>
      <w:bookmarkStart w:id="49" w:name="_Toc149819577"/>
      <w:r w:rsidRPr="002E194B">
        <w:rPr>
          <w:rStyle w:val="CharSubdNo"/>
        </w:rPr>
        <w:t>Subdivision C</w:t>
      </w:r>
      <w:r w:rsidRPr="002E194B">
        <w:t>—</w:t>
      </w:r>
      <w:r w:rsidRPr="002E194B">
        <w:rPr>
          <w:rStyle w:val="CharSubdText"/>
        </w:rPr>
        <w:t>Trade</w:t>
      </w:r>
      <w:r w:rsidR="002E194B">
        <w:rPr>
          <w:rStyle w:val="CharSubdText"/>
        </w:rPr>
        <w:noBreakHyphen/>
      </w:r>
      <w:r w:rsidRPr="002E194B">
        <w:rPr>
          <w:rStyle w:val="CharSubdText"/>
        </w:rPr>
        <w:t>exposed baseline</w:t>
      </w:r>
      <w:r w:rsidR="002E194B">
        <w:rPr>
          <w:rStyle w:val="CharSubdText"/>
        </w:rPr>
        <w:noBreakHyphen/>
      </w:r>
      <w:r w:rsidRPr="002E194B">
        <w:rPr>
          <w:rStyle w:val="CharSubdText"/>
        </w:rPr>
        <w:t>adjusted facilities</w:t>
      </w:r>
      <w:bookmarkEnd w:id="49"/>
    </w:p>
    <w:p w14:paraId="23F7390F" w14:textId="1F1EE34D" w:rsidR="00A266F2" w:rsidRPr="002E194B" w:rsidRDefault="00A266F2" w:rsidP="00A266F2">
      <w:pPr>
        <w:pStyle w:val="ActHead5"/>
      </w:pPr>
      <w:bookmarkStart w:id="50" w:name="_Toc149819578"/>
      <w:r w:rsidRPr="002E194B">
        <w:rPr>
          <w:rStyle w:val="CharSectno"/>
        </w:rPr>
        <w:t>34</w:t>
      </w:r>
      <w:r w:rsidRPr="002E194B">
        <w:t xml:space="preserve">  Emissions reduction contribution for trade</w:t>
      </w:r>
      <w:r w:rsidR="002E194B">
        <w:noBreakHyphen/>
      </w:r>
      <w:r w:rsidRPr="002E194B">
        <w:t>exposed baseline</w:t>
      </w:r>
      <w:r w:rsidR="002E194B">
        <w:noBreakHyphen/>
      </w:r>
      <w:r w:rsidRPr="002E194B">
        <w:t>adjusted facility</w:t>
      </w:r>
      <w:bookmarkEnd w:id="50"/>
    </w:p>
    <w:p w14:paraId="5E54C033" w14:textId="2114D9C8" w:rsidR="00A266F2" w:rsidRPr="002E194B" w:rsidRDefault="00A266F2" w:rsidP="00A266F2">
      <w:pPr>
        <w:pStyle w:val="subsection"/>
      </w:pPr>
      <w:r w:rsidRPr="002E194B">
        <w:tab/>
        <w:t>(1)</w:t>
      </w:r>
      <w:r w:rsidRPr="002E194B">
        <w:tab/>
        <w:t>If a facility is a trade</w:t>
      </w:r>
      <w:r w:rsidR="002E194B">
        <w:noBreakHyphen/>
      </w:r>
      <w:r w:rsidRPr="002E194B">
        <w:t>exposed baseline</w:t>
      </w:r>
      <w:r w:rsidR="002E194B">
        <w:noBreakHyphen/>
      </w:r>
      <w:r w:rsidRPr="002E194B">
        <w:t xml:space="preserve">adjusted facility in a financial year, the </w:t>
      </w:r>
      <w:r w:rsidRPr="002E194B">
        <w:rPr>
          <w:b/>
          <w:i/>
        </w:rPr>
        <w:t>emissions reduction contribution</w:t>
      </w:r>
      <w:r w:rsidRPr="002E194B">
        <w:t xml:space="preserve"> for the facility for the financial year is the number worked out using the following formula:</w:t>
      </w:r>
    </w:p>
    <w:p w14:paraId="745E56DD" w14:textId="77777777" w:rsidR="00A266F2" w:rsidRPr="002E194B" w:rsidRDefault="00A266F2" w:rsidP="00A266F2">
      <w:pPr>
        <w:pStyle w:val="subsection2"/>
      </w:pPr>
      <w:r w:rsidRPr="002E194B">
        <w:rPr>
          <w:position w:val="-12"/>
        </w:rPr>
        <w:object w:dxaOrig="3280" w:dyaOrig="340" w14:anchorId="7487623B">
          <v:shape id="_x0000_i1029" type="#_x0000_t75" alt="Start formula ERC subscript y minus DR plus RCI times open bracket DR minus DR subscript m close bracket end formula" style="width:163.5pt;height:19.5pt;mso-position-horizontal:absolute" o:ole="">
            <v:imagedata r:id="rId29" o:title=""/>
          </v:shape>
          <o:OLEObject Type="Embed" ProgID="Equation.DSMT4" ShapeID="_x0000_i1029" DrawAspect="Content" ObjectID="_1760435474" r:id="rId30"/>
        </w:object>
      </w:r>
    </w:p>
    <w:p w14:paraId="62376387" w14:textId="77777777" w:rsidR="00A266F2" w:rsidRPr="002E194B" w:rsidRDefault="00A266F2" w:rsidP="00A266F2">
      <w:pPr>
        <w:pStyle w:val="subsection2"/>
      </w:pPr>
      <w:r w:rsidRPr="002E194B">
        <w:t>where:</w:t>
      </w:r>
    </w:p>
    <w:p w14:paraId="01F22D01" w14:textId="77777777" w:rsidR="00A266F2" w:rsidRPr="002E194B" w:rsidRDefault="00A266F2" w:rsidP="00A266F2">
      <w:pPr>
        <w:pStyle w:val="Definition"/>
      </w:pPr>
      <w:r w:rsidRPr="002E194B">
        <w:rPr>
          <w:b/>
          <w:i/>
        </w:rPr>
        <w:t>ERC</w:t>
      </w:r>
      <w:r w:rsidRPr="002E194B">
        <w:rPr>
          <w:b/>
          <w:i/>
          <w:vertAlign w:val="subscript"/>
        </w:rPr>
        <w:t>y</w:t>
      </w:r>
      <w:r w:rsidRPr="002E194B">
        <w:t xml:space="preserve"> is the emissions reduction contribution for the facility for the previous financial year.</w:t>
      </w:r>
    </w:p>
    <w:p w14:paraId="42B5359D" w14:textId="77777777" w:rsidR="00A266F2" w:rsidRPr="002E194B" w:rsidRDefault="00A266F2" w:rsidP="00A266F2">
      <w:pPr>
        <w:pStyle w:val="Definition"/>
      </w:pPr>
      <w:r w:rsidRPr="002E194B">
        <w:rPr>
          <w:b/>
          <w:i/>
        </w:rPr>
        <w:t>DR</w:t>
      </w:r>
      <w:r w:rsidRPr="002E194B">
        <w:t xml:space="preserve"> is the default decline rate for the financial year.</w:t>
      </w:r>
    </w:p>
    <w:p w14:paraId="3CD68EFF" w14:textId="77777777" w:rsidR="00A266F2" w:rsidRPr="002E194B" w:rsidRDefault="00A266F2" w:rsidP="00A266F2">
      <w:pPr>
        <w:pStyle w:val="Definition"/>
      </w:pPr>
      <w:r w:rsidRPr="002E194B">
        <w:rPr>
          <w:b/>
          <w:i/>
        </w:rPr>
        <w:t>RCI</w:t>
      </w:r>
      <w:r w:rsidRPr="002E194B">
        <w:t xml:space="preserve"> is the ratio of cost impacts for the facility for the financial year.</w:t>
      </w:r>
    </w:p>
    <w:p w14:paraId="0E3897A5" w14:textId="77777777" w:rsidR="00A266F2" w:rsidRPr="002E194B" w:rsidRDefault="00A266F2" w:rsidP="00A266F2">
      <w:pPr>
        <w:pStyle w:val="Definition"/>
      </w:pPr>
      <w:r w:rsidRPr="002E194B">
        <w:rPr>
          <w:b/>
          <w:i/>
        </w:rPr>
        <w:t>DR</w:t>
      </w:r>
      <w:r w:rsidRPr="002E194B">
        <w:rPr>
          <w:b/>
          <w:i/>
          <w:vertAlign w:val="subscript"/>
        </w:rPr>
        <w:t>m</w:t>
      </w:r>
      <w:r w:rsidRPr="002E194B">
        <w:t xml:space="preserve"> (known as the minimum decline rate) is:</w:t>
      </w:r>
    </w:p>
    <w:p w14:paraId="2C1E419A" w14:textId="77777777" w:rsidR="00A266F2" w:rsidRPr="002E194B" w:rsidRDefault="00A266F2" w:rsidP="00A266F2">
      <w:pPr>
        <w:pStyle w:val="paragraph"/>
      </w:pPr>
      <w:r w:rsidRPr="002E194B">
        <w:tab/>
        <w:t>(a)</w:t>
      </w:r>
      <w:r w:rsidRPr="002E194B">
        <w:tab/>
        <w:t>if the facility is a manufacturing facility—0.01; or</w:t>
      </w:r>
    </w:p>
    <w:p w14:paraId="1FC76E50" w14:textId="77777777" w:rsidR="00A266F2" w:rsidRPr="002E194B" w:rsidRDefault="00A266F2" w:rsidP="00A266F2">
      <w:pPr>
        <w:pStyle w:val="paragraph"/>
      </w:pPr>
      <w:r w:rsidRPr="002E194B">
        <w:tab/>
        <w:t>(b)</w:t>
      </w:r>
      <w:r w:rsidRPr="002E194B">
        <w:tab/>
        <w:t>otherwise—0.02.</w:t>
      </w:r>
    </w:p>
    <w:p w14:paraId="40DFC3D6" w14:textId="3E17458B" w:rsidR="00A266F2" w:rsidRPr="002E194B" w:rsidRDefault="00A266F2" w:rsidP="00A266F2">
      <w:pPr>
        <w:pStyle w:val="subsection"/>
      </w:pPr>
      <w:r w:rsidRPr="002E194B">
        <w:tab/>
        <w:t>(2)</w:t>
      </w:r>
      <w:r w:rsidRPr="002E194B">
        <w:tab/>
        <w:t xml:space="preserve">The number worked out using the formula in </w:t>
      </w:r>
      <w:r w:rsidR="00432A36" w:rsidRPr="002E194B">
        <w:t>subsection (</w:t>
      </w:r>
      <w:r w:rsidRPr="002E194B">
        <w:t>1) is to be rounded to 5 decimal places (rounding up if the sixth decimal place is 5 or more).</w:t>
      </w:r>
    </w:p>
    <w:p w14:paraId="6368BB3D" w14:textId="77777777" w:rsidR="00A266F2" w:rsidRPr="002E194B" w:rsidRDefault="00A266F2" w:rsidP="00A266F2">
      <w:pPr>
        <w:pStyle w:val="ActHead5"/>
      </w:pPr>
      <w:bookmarkStart w:id="51" w:name="_Toc149819579"/>
      <w:r w:rsidRPr="002E194B">
        <w:rPr>
          <w:rStyle w:val="CharSectno"/>
        </w:rPr>
        <w:t>35</w:t>
      </w:r>
      <w:r w:rsidRPr="002E194B">
        <w:t xml:space="preserve">  Ratio of cost impacts</w:t>
      </w:r>
      <w:bookmarkEnd w:id="51"/>
    </w:p>
    <w:p w14:paraId="43E3EC7A" w14:textId="0494ECEB" w:rsidR="00A266F2" w:rsidRPr="002E194B" w:rsidRDefault="00A266F2" w:rsidP="00A266F2">
      <w:pPr>
        <w:pStyle w:val="subsection"/>
      </w:pPr>
      <w:r w:rsidRPr="002E194B">
        <w:tab/>
        <w:t>(1)</w:t>
      </w:r>
      <w:r w:rsidRPr="002E194B">
        <w:tab/>
        <w:t>If a facility is a trade</w:t>
      </w:r>
      <w:r w:rsidR="002E194B">
        <w:noBreakHyphen/>
      </w:r>
      <w:r w:rsidRPr="002E194B">
        <w:t>exposed baseline</w:t>
      </w:r>
      <w:r w:rsidR="002E194B">
        <w:noBreakHyphen/>
      </w:r>
      <w:r w:rsidRPr="002E194B">
        <w:t xml:space="preserve">adjusted facility in a financial year, the </w:t>
      </w:r>
      <w:r w:rsidRPr="002E194B">
        <w:rPr>
          <w:b/>
          <w:i/>
        </w:rPr>
        <w:t>ratio of cost impacts</w:t>
      </w:r>
      <w:r w:rsidRPr="002E194B">
        <w:t xml:space="preserve"> for the facility for the financial year is worked out in accordance with this section.</w:t>
      </w:r>
    </w:p>
    <w:p w14:paraId="19F3CB94" w14:textId="77777777" w:rsidR="00A266F2" w:rsidRPr="002E194B" w:rsidRDefault="00A266F2" w:rsidP="00A266F2">
      <w:pPr>
        <w:pStyle w:val="subsection"/>
      </w:pPr>
      <w:r w:rsidRPr="002E194B">
        <w:tab/>
        <w:t>(2)</w:t>
      </w:r>
      <w:r w:rsidRPr="002E194B">
        <w:tab/>
        <w:t>If the assessed cost impact for the facility for the financial year is equal to or greater than the significant cost impact threshold for the facility, the ratio of cost impacts for the facility for the financial year is 1.</w:t>
      </w:r>
    </w:p>
    <w:p w14:paraId="38D5BCA4" w14:textId="77777777" w:rsidR="00A266F2" w:rsidRPr="002E194B" w:rsidRDefault="00A266F2" w:rsidP="00A266F2">
      <w:pPr>
        <w:pStyle w:val="subsection"/>
      </w:pPr>
      <w:r w:rsidRPr="002E194B">
        <w:tab/>
        <w:t>(3)</w:t>
      </w:r>
      <w:r w:rsidRPr="002E194B">
        <w:tab/>
        <w:t>If the assessed cost impact for the facility for the financial year is less than the significant cost impact threshold for the facility, the ratio of cost impacts for the facility for the financial year is the number worked out using the following formula:</w:t>
      </w:r>
    </w:p>
    <w:p w14:paraId="7AB2AB2D" w14:textId="77777777" w:rsidR="00A266F2" w:rsidRPr="002E194B" w:rsidRDefault="00A266F2" w:rsidP="00A266F2">
      <w:pPr>
        <w:pStyle w:val="subsection2"/>
      </w:pPr>
      <w:r w:rsidRPr="002E194B">
        <w:rPr>
          <w:position w:val="-38"/>
        </w:rPr>
        <w:object w:dxaOrig="1080" w:dyaOrig="840" w14:anchorId="08D0777C">
          <v:shape id="_x0000_i1030" type="#_x0000_t75" alt="Start formula start fraction CI subscript A minus CI subscript M over CI subscript S minus CI subscript M end fraction end formula" style="width:55.5pt;height:42pt;mso-position-horizontal:absolute;mso-position-vertical:absolute" o:ole="">
            <v:imagedata r:id="rId31" o:title=""/>
          </v:shape>
          <o:OLEObject Type="Embed" ProgID="Equation.DSMT4" ShapeID="_x0000_i1030" DrawAspect="Content" ObjectID="_1760435475" r:id="rId32"/>
        </w:object>
      </w:r>
    </w:p>
    <w:p w14:paraId="335DE81E" w14:textId="77777777" w:rsidR="00A266F2" w:rsidRPr="002E194B" w:rsidRDefault="00A266F2" w:rsidP="00A266F2">
      <w:pPr>
        <w:pStyle w:val="subsection2"/>
      </w:pPr>
      <w:r w:rsidRPr="002E194B">
        <w:t>where:</w:t>
      </w:r>
    </w:p>
    <w:p w14:paraId="349E89A9" w14:textId="77777777" w:rsidR="00A266F2" w:rsidRPr="002E194B" w:rsidRDefault="00A266F2" w:rsidP="00A266F2">
      <w:pPr>
        <w:pStyle w:val="Definition"/>
      </w:pPr>
      <w:r w:rsidRPr="002E194B">
        <w:rPr>
          <w:b/>
          <w:i/>
        </w:rPr>
        <w:t>CI</w:t>
      </w:r>
      <w:r w:rsidRPr="002E194B">
        <w:rPr>
          <w:b/>
          <w:i/>
          <w:vertAlign w:val="subscript"/>
        </w:rPr>
        <w:t>A</w:t>
      </w:r>
      <w:r w:rsidRPr="002E194B">
        <w:t xml:space="preserve"> is the assessed cost impact for the facility for the financial year.</w:t>
      </w:r>
    </w:p>
    <w:p w14:paraId="4113EC2A" w14:textId="77777777" w:rsidR="00A266F2" w:rsidRPr="002E194B" w:rsidRDefault="00A266F2" w:rsidP="00A266F2">
      <w:pPr>
        <w:pStyle w:val="Definition"/>
      </w:pPr>
      <w:r w:rsidRPr="002E194B">
        <w:rPr>
          <w:b/>
          <w:i/>
        </w:rPr>
        <w:t>CI</w:t>
      </w:r>
      <w:r w:rsidRPr="002E194B">
        <w:rPr>
          <w:b/>
          <w:i/>
          <w:vertAlign w:val="subscript"/>
        </w:rPr>
        <w:t>M</w:t>
      </w:r>
      <w:r w:rsidRPr="002E194B">
        <w:t xml:space="preserve"> (known as the material cost impact threshold) is 0.03.</w:t>
      </w:r>
    </w:p>
    <w:p w14:paraId="3457E3F2" w14:textId="77777777" w:rsidR="00A266F2" w:rsidRPr="002E194B" w:rsidRDefault="00A266F2" w:rsidP="00A266F2">
      <w:pPr>
        <w:pStyle w:val="Definition"/>
      </w:pPr>
      <w:r w:rsidRPr="002E194B">
        <w:rPr>
          <w:b/>
          <w:i/>
        </w:rPr>
        <w:t>CI</w:t>
      </w:r>
      <w:r w:rsidRPr="002E194B">
        <w:rPr>
          <w:b/>
          <w:i/>
          <w:vertAlign w:val="subscript"/>
        </w:rPr>
        <w:t>S</w:t>
      </w:r>
      <w:r w:rsidRPr="002E194B">
        <w:t xml:space="preserve"> is the significant cost impact threshold for the facility.</w:t>
      </w:r>
    </w:p>
    <w:p w14:paraId="2AD088D7" w14:textId="77777777" w:rsidR="00A266F2" w:rsidRPr="002E194B" w:rsidRDefault="00A266F2" w:rsidP="00A266F2">
      <w:pPr>
        <w:pStyle w:val="subsection"/>
      </w:pPr>
      <w:r w:rsidRPr="002E194B">
        <w:tab/>
        <w:t>(4)</w:t>
      </w:r>
      <w:r w:rsidRPr="002E194B">
        <w:tab/>
        <w:t xml:space="preserve">The </w:t>
      </w:r>
      <w:r w:rsidRPr="002E194B">
        <w:rPr>
          <w:b/>
          <w:i/>
        </w:rPr>
        <w:t>significant cost impact threshold</w:t>
      </w:r>
      <w:r w:rsidRPr="002E194B">
        <w:t xml:space="preserve"> for a facility is:</w:t>
      </w:r>
    </w:p>
    <w:p w14:paraId="1D1E765A" w14:textId="77777777" w:rsidR="00A266F2" w:rsidRPr="002E194B" w:rsidRDefault="00A266F2" w:rsidP="00A266F2">
      <w:pPr>
        <w:pStyle w:val="paragraph"/>
      </w:pPr>
      <w:r w:rsidRPr="002E194B">
        <w:tab/>
        <w:t>(a)</w:t>
      </w:r>
      <w:r w:rsidRPr="002E194B">
        <w:tab/>
        <w:t>if the facility is a manufacturing facility—0.10; or</w:t>
      </w:r>
    </w:p>
    <w:p w14:paraId="34AF10CB" w14:textId="77777777" w:rsidR="00A266F2" w:rsidRPr="002E194B" w:rsidRDefault="00A266F2" w:rsidP="00A266F2">
      <w:pPr>
        <w:pStyle w:val="paragraph"/>
      </w:pPr>
      <w:r w:rsidRPr="002E194B">
        <w:tab/>
        <w:t>(b)</w:t>
      </w:r>
      <w:r w:rsidRPr="002E194B">
        <w:tab/>
        <w:t>otherwise—0.08.</w:t>
      </w:r>
    </w:p>
    <w:p w14:paraId="3B241B21" w14:textId="77777777" w:rsidR="00A266F2" w:rsidRPr="002E194B" w:rsidRDefault="00A266F2" w:rsidP="00A266F2">
      <w:pPr>
        <w:pStyle w:val="ActHead5"/>
      </w:pPr>
      <w:bookmarkStart w:id="52" w:name="_Toc149819580"/>
      <w:r w:rsidRPr="002E194B">
        <w:rPr>
          <w:rStyle w:val="CharSectno"/>
        </w:rPr>
        <w:t>36</w:t>
      </w:r>
      <w:r w:rsidRPr="002E194B">
        <w:t xml:space="preserve">  Assessed cost impact</w:t>
      </w:r>
      <w:bookmarkEnd w:id="52"/>
    </w:p>
    <w:p w14:paraId="7331A397" w14:textId="77777777" w:rsidR="00A266F2" w:rsidRPr="002E194B" w:rsidRDefault="00A266F2" w:rsidP="00A266F2">
      <w:pPr>
        <w:pStyle w:val="SubsectionHead"/>
      </w:pPr>
      <w:r w:rsidRPr="002E194B">
        <w:t>Facilities that are not manufacturing facilities</w:t>
      </w:r>
    </w:p>
    <w:p w14:paraId="525DD98E" w14:textId="77777777" w:rsidR="00A266F2" w:rsidRPr="002E194B" w:rsidRDefault="00A266F2" w:rsidP="00A266F2">
      <w:pPr>
        <w:pStyle w:val="subsection"/>
      </w:pPr>
      <w:r w:rsidRPr="002E194B">
        <w:tab/>
        <w:t>(1)</w:t>
      </w:r>
      <w:r w:rsidRPr="002E194B">
        <w:tab/>
        <w:t xml:space="preserve">If a facility is not a manufacturing facility in a financial year, the </w:t>
      </w:r>
      <w:r w:rsidRPr="002E194B">
        <w:rPr>
          <w:b/>
          <w:i/>
        </w:rPr>
        <w:t>assessed cost impact</w:t>
      </w:r>
      <w:r w:rsidRPr="002E194B">
        <w:t xml:space="preserve"> for the facility for the financial year is the number worked out using the following formula:</w:t>
      </w:r>
    </w:p>
    <w:p w14:paraId="7570069B" w14:textId="77777777" w:rsidR="00A266F2" w:rsidRPr="002E194B" w:rsidRDefault="00A266F2" w:rsidP="00A266F2">
      <w:pPr>
        <w:pStyle w:val="subsection2"/>
      </w:pPr>
      <w:r w:rsidRPr="002E194B">
        <w:rPr>
          <w:position w:val="-32"/>
        </w:rPr>
        <w:object w:dxaOrig="920" w:dyaOrig="780" w14:anchorId="408481E0">
          <v:shape id="_x0000_i1031" type="#_x0000_t75" alt="Start formula start fraction P subscript SM times PE over RF end fraction end formula" style="width:46.5pt;height:39pt;mso-position-horizontal:absolute" o:ole="">
            <v:imagedata r:id="rId33" o:title=""/>
          </v:shape>
          <o:OLEObject Type="Embed" ProgID="Equation.DSMT4" ShapeID="_x0000_i1031" DrawAspect="Content" ObjectID="_1760435476" r:id="rId34"/>
        </w:object>
      </w:r>
    </w:p>
    <w:p w14:paraId="65BA6955" w14:textId="77777777" w:rsidR="00A266F2" w:rsidRPr="002E194B" w:rsidRDefault="00A266F2" w:rsidP="00A266F2">
      <w:pPr>
        <w:pStyle w:val="subsection2"/>
      </w:pPr>
      <w:r w:rsidRPr="002E194B">
        <w:t>where:</w:t>
      </w:r>
    </w:p>
    <w:p w14:paraId="3B67D9FD" w14:textId="77777777" w:rsidR="00A266F2" w:rsidRPr="002E194B" w:rsidRDefault="00A266F2" w:rsidP="00A266F2">
      <w:pPr>
        <w:pStyle w:val="Definition"/>
      </w:pPr>
      <w:r w:rsidRPr="002E194B">
        <w:rPr>
          <w:b/>
          <w:i/>
        </w:rPr>
        <w:t>P</w:t>
      </w:r>
      <w:r w:rsidRPr="002E194B">
        <w:rPr>
          <w:b/>
          <w:i/>
          <w:vertAlign w:val="subscript"/>
        </w:rPr>
        <w:t>SM</w:t>
      </w:r>
      <w:r w:rsidRPr="002E194B">
        <w:t xml:space="preserve"> is the number of dollars in the Safeguard Mechanism default prescribed unit price for the first adjusted financial year for the facility.</w:t>
      </w:r>
    </w:p>
    <w:p w14:paraId="1A229F45" w14:textId="77777777" w:rsidR="00A266F2" w:rsidRPr="002E194B" w:rsidRDefault="00A266F2" w:rsidP="00A266F2">
      <w:pPr>
        <w:pStyle w:val="Definition"/>
      </w:pPr>
      <w:r w:rsidRPr="002E194B">
        <w:rPr>
          <w:b/>
          <w:i/>
        </w:rPr>
        <w:t>PE</w:t>
      </w:r>
      <w:r w:rsidRPr="002E194B">
        <w:t xml:space="preserve"> is the number equal to the difference between:</w:t>
      </w:r>
    </w:p>
    <w:p w14:paraId="3D44E42C" w14:textId="77777777" w:rsidR="00A266F2" w:rsidRPr="002E194B" w:rsidRDefault="00A266F2" w:rsidP="00A266F2">
      <w:pPr>
        <w:pStyle w:val="paragraph"/>
      </w:pPr>
      <w:r w:rsidRPr="002E194B">
        <w:tab/>
        <w:t>(a)</w:t>
      </w:r>
      <w:r w:rsidRPr="002E194B">
        <w:tab/>
        <w:t>the number that is equal to the total number of tonnes of carbon dioxide equivalence of greenhouse gases from the operation of the facility during the first adjusted financial year for the facility; and</w:t>
      </w:r>
    </w:p>
    <w:p w14:paraId="16F2381D" w14:textId="77777777" w:rsidR="00A266F2" w:rsidRPr="002E194B" w:rsidRDefault="00A266F2" w:rsidP="00A266F2">
      <w:pPr>
        <w:pStyle w:val="paragraph"/>
      </w:pPr>
      <w:r w:rsidRPr="002E194B">
        <w:tab/>
        <w:t>(b)</w:t>
      </w:r>
      <w:r w:rsidRPr="002E194B">
        <w:tab/>
        <w:t>the hypothetical baseline of the facility for the first adjusted financial year for the facility.</w:t>
      </w:r>
    </w:p>
    <w:p w14:paraId="655F78FD" w14:textId="77777777" w:rsidR="00A266F2" w:rsidRPr="002E194B" w:rsidRDefault="00A266F2" w:rsidP="00A266F2">
      <w:pPr>
        <w:pStyle w:val="Definition"/>
      </w:pPr>
      <w:r w:rsidRPr="002E194B">
        <w:rPr>
          <w:b/>
          <w:i/>
        </w:rPr>
        <w:t>RF</w:t>
      </w:r>
      <w:r w:rsidRPr="002E194B">
        <w:t xml:space="preserve"> is the number of dollars in the revenue of the facility in the first adjusted financial year for the facility.</w:t>
      </w:r>
    </w:p>
    <w:p w14:paraId="1AB1748E" w14:textId="77777777" w:rsidR="00A266F2" w:rsidRPr="002E194B" w:rsidRDefault="00A266F2" w:rsidP="00A266F2">
      <w:pPr>
        <w:pStyle w:val="subsection"/>
      </w:pPr>
      <w:r w:rsidRPr="002E194B">
        <w:tab/>
        <w:t>(2)</w:t>
      </w:r>
      <w:r w:rsidRPr="002E194B">
        <w:tab/>
        <w:t>For the purposes of calculating the revenue of the facility in the first adjusted financial year for the facility, any funding provided to the facility for that financial year under the Powering the Regions Fund must be excluded from that revenue.</w:t>
      </w:r>
    </w:p>
    <w:p w14:paraId="24D11B9E" w14:textId="77777777" w:rsidR="00A266F2" w:rsidRPr="002E194B" w:rsidRDefault="00A266F2" w:rsidP="00A266F2">
      <w:pPr>
        <w:pStyle w:val="subsection"/>
      </w:pPr>
      <w:r w:rsidRPr="002E194B">
        <w:tab/>
        <w:t>(3)</w:t>
      </w:r>
      <w:r w:rsidRPr="002E194B">
        <w:tab/>
        <w:t xml:space="preserve">However, if the number of dollars in the revenue of the facility in the first adjusted financial year for the facility is less than or equal to zero, the </w:t>
      </w:r>
      <w:r w:rsidRPr="002E194B">
        <w:rPr>
          <w:b/>
          <w:i/>
        </w:rPr>
        <w:t>assessed cost impact</w:t>
      </w:r>
      <w:r w:rsidRPr="002E194B">
        <w:t xml:space="preserve"> for the facility for the financial year is the significant cost impact threshold for the facility.</w:t>
      </w:r>
    </w:p>
    <w:p w14:paraId="051D4070" w14:textId="77777777" w:rsidR="00A266F2" w:rsidRPr="002E194B" w:rsidRDefault="00A266F2" w:rsidP="00A266F2">
      <w:pPr>
        <w:pStyle w:val="SubsectionHead"/>
      </w:pPr>
      <w:r w:rsidRPr="002E194B">
        <w:t>Manufacturing facilities</w:t>
      </w:r>
    </w:p>
    <w:p w14:paraId="4E3DB977" w14:textId="77777777" w:rsidR="00A266F2" w:rsidRPr="002E194B" w:rsidRDefault="00A266F2" w:rsidP="00A266F2">
      <w:pPr>
        <w:pStyle w:val="subsection"/>
      </w:pPr>
      <w:r w:rsidRPr="002E194B">
        <w:tab/>
        <w:t>(4)</w:t>
      </w:r>
      <w:r w:rsidRPr="002E194B">
        <w:tab/>
        <w:t xml:space="preserve">If a facility is a manufacturing facility in a financial year, the </w:t>
      </w:r>
      <w:r w:rsidRPr="002E194B">
        <w:rPr>
          <w:b/>
          <w:i/>
        </w:rPr>
        <w:t>assessed cost impact</w:t>
      </w:r>
      <w:r w:rsidRPr="002E194B">
        <w:t xml:space="preserve"> for the facility for the financial year is the number worked out using the following formula:</w:t>
      </w:r>
    </w:p>
    <w:p w14:paraId="3100ED96" w14:textId="77777777" w:rsidR="00A266F2" w:rsidRPr="002E194B" w:rsidRDefault="00A266F2" w:rsidP="00A266F2">
      <w:pPr>
        <w:pStyle w:val="subsection2"/>
      </w:pPr>
      <w:r w:rsidRPr="002E194B">
        <w:rPr>
          <w:position w:val="-32"/>
        </w:rPr>
        <w:object w:dxaOrig="920" w:dyaOrig="780" w14:anchorId="36774033">
          <v:shape id="_x0000_i1032" type="#_x0000_t75" alt="Start formula start fraction P subscript SM times PE over EBIT end fraction end formula" style="width:46.5pt;height:39pt;mso-position-horizontal:absolute" o:ole="">
            <v:imagedata r:id="rId35" o:title=""/>
          </v:shape>
          <o:OLEObject Type="Embed" ProgID="Equation.DSMT4" ShapeID="_x0000_i1032" DrawAspect="Content" ObjectID="_1760435477" r:id="rId36"/>
        </w:object>
      </w:r>
    </w:p>
    <w:p w14:paraId="0BA767CA" w14:textId="77777777" w:rsidR="00A266F2" w:rsidRPr="002E194B" w:rsidRDefault="00A266F2" w:rsidP="00A266F2">
      <w:pPr>
        <w:pStyle w:val="subsection2"/>
      </w:pPr>
      <w:r w:rsidRPr="002E194B">
        <w:t>where:</w:t>
      </w:r>
    </w:p>
    <w:p w14:paraId="3045711F" w14:textId="77777777" w:rsidR="00A266F2" w:rsidRPr="002E194B" w:rsidRDefault="00A266F2" w:rsidP="00A266F2">
      <w:pPr>
        <w:pStyle w:val="Definition"/>
      </w:pPr>
      <w:r w:rsidRPr="002E194B">
        <w:rPr>
          <w:b/>
          <w:i/>
        </w:rPr>
        <w:t>P</w:t>
      </w:r>
      <w:r w:rsidRPr="002E194B">
        <w:rPr>
          <w:b/>
          <w:i/>
          <w:vertAlign w:val="subscript"/>
        </w:rPr>
        <w:t>SM</w:t>
      </w:r>
      <w:r w:rsidRPr="002E194B">
        <w:t xml:space="preserve"> is the number of dollars in the Safeguard Mechanism default prescribed unit price for the first adjusted financial year for the facility.</w:t>
      </w:r>
    </w:p>
    <w:p w14:paraId="731189B3" w14:textId="77777777" w:rsidR="00A266F2" w:rsidRPr="002E194B" w:rsidRDefault="00A266F2" w:rsidP="00A266F2">
      <w:pPr>
        <w:pStyle w:val="Definition"/>
      </w:pPr>
      <w:r w:rsidRPr="002E194B">
        <w:rPr>
          <w:b/>
          <w:i/>
        </w:rPr>
        <w:t>PE</w:t>
      </w:r>
      <w:r w:rsidRPr="002E194B">
        <w:t xml:space="preserve"> is the number equal to the difference between:</w:t>
      </w:r>
    </w:p>
    <w:p w14:paraId="02DC9742" w14:textId="77777777" w:rsidR="00A266F2" w:rsidRPr="002E194B" w:rsidRDefault="00A266F2" w:rsidP="00A266F2">
      <w:pPr>
        <w:pStyle w:val="paragraph"/>
      </w:pPr>
      <w:r w:rsidRPr="002E194B">
        <w:tab/>
        <w:t>(a)</w:t>
      </w:r>
      <w:r w:rsidRPr="002E194B">
        <w:tab/>
        <w:t>the number that is equal to the total number of tonnes of carbon dioxide equivalence of greenhouse gases from the operation of the facility during the first adjusted financial year for the facility; and</w:t>
      </w:r>
    </w:p>
    <w:p w14:paraId="63A382EF" w14:textId="77777777" w:rsidR="00A266F2" w:rsidRPr="002E194B" w:rsidRDefault="00A266F2" w:rsidP="00A266F2">
      <w:pPr>
        <w:pStyle w:val="paragraph"/>
      </w:pPr>
      <w:r w:rsidRPr="002E194B">
        <w:tab/>
        <w:t>(b)</w:t>
      </w:r>
      <w:r w:rsidRPr="002E194B">
        <w:tab/>
        <w:t>the hypothetical baseline of the facility for the first adjusted financial year for the facility.</w:t>
      </w:r>
    </w:p>
    <w:p w14:paraId="12E3015E" w14:textId="77777777" w:rsidR="00A266F2" w:rsidRPr="002E194B" w:rsidRDefault="00A266F2" w:rsidP="00A266F2">
      <w:pPr>
        <w:pStyle w:val="Definition"/>
      </w:pPr>
      <w:r w:rsidRPr="002E194B">
        <w:rPr>
          <w:b/>
          <w:i/>
        </w:rPr>
        <w:t>EBIT</w:t>
      </w:r>
      <w:r w:rsidRPr="002E194B">
        <w:t xml:space="preserve"> is the number of dollars that is equal to the earnings before interest and tax of the facility in the first adjusted financial year for the facility.</w:t>
      </w:r>
    </w:p>
    <w:p w14:paraId="29B824E7" w14:textId="0D1E62F3" w:rsidR="00A266F2" w:rsidRPr="002E194B" w:rsidRDefault="00A266F2" w:rsidP="00A266F2">
      <w:pPr>
        <w:pStyle w:val="notetext"/>
      </w:pPr>
      <w:r w:rsidRPr="002E194B">
        <w:t>Note:</w:t>
      </w:r>
      <w:r w:rsidRPr="002E194B">
        <w:tab/>
        <w:t xml:space="preserve">See </w:t>
      </w:r>
      <w:r w:rsidR="00432A36" w:rsidRPr="002E194B">
        <w:t>section 3</w:t>
      </w:r>
      <w:r w:rsidRPr="002E194B">
        <w:t>7 (earnings before interest and tax).</w:t>
      </w:r>
    </w:p>
    <w:p w14:paraId="186C7CC6" w14:textId="77777777" w:rsidR="00A266F2" w:rsidRPr="002E194B" w:rsidRDefault="00A266F2" w:rsidP="00A266F2">
      <w:pPr>
        <w:pStyle w:val="subsection"/>
      </w:pPr>
      <w:r w:rsidRPr="002E194B">
        <w:tab/>
        <w:t>(5)</w:t>
      </w:r>
      <w:r w:rsidRPr="002E194B">
        <w:tab/>
        <w:t xml:space="preserve">However, if the number of dollars that is equal to the earnings before interest and tax of the facility in the first adjusted financial year for the facility is less than or equal to zero, the </w:t>
      </w:r>
      <w:r w:rsidRPr="002E194B">
        <w:rPr>
          <w:b/>
          <w:i/>
        </w:rPr>
        <w:t>assessed cost impact</w:t>
      </w:r>
      <w:r w:rsidRPr="002E194B">
        <w:t xml:space="preserve"> for the facility for the financial year is the significant cost impact threshold for the facility.</w:t>
      </w:r>
    </w:p>
    <w:p w14:paraId="14FB7D04" w14:textId="77777777" w:rsidR="00A266F2" w:rsidRPr="002E194B" w:rsidRDefault="00A266F2" w:rsidP="00A266F2">
      <w:pPr>
        <w:pStyle w:val="SubsectionHead"/>
      </w:pPr>
      <w:r w:rsidRPr="002E194B">
        <w:t>First adjusted financial year</w:t>
      </w:r>
    </w:p>
    <w:p w14:paraId="0EF7C811" w14:textId="77777777" w:rsidR="00A266F2" w:rsidRPr="002E194B" w:rsidRDefault="00A266F2" w:rsidP="00A266F2">
      <w:pPr>
        <w:pStyle w:val="subsection"/>
      </w:pPr>
      <w:r w:rsidRPr="002E194B">
        <w:tab/>
        <w:t>(6)</w:t>
      </w:r>
      <w:r w:rsidRPr="002E194B">
        <w:tab/>
        <w:t xml:space="preserve">The </w:t>
      </w:r>
      <w:r w:rsidRPr="002E194B">
        <w:rPr>
          <w:b/>
          <w:i/>
        </w:rPr>
        <w:t>first adjusted financial year</w:t>
      </w:r>
      <w:r w:rsidRPr="002E194B">
        <w:t>, for a facility, is:</w:t>
      </w:r>
    </w:p>
    <w:p w14:paraId="52C2DDD6" w14:textId="20709471" w:rsidR="00A266F2" w:rsidRPr="002E194B" w:rsidRDefault="00A266F2" w:rsidP="00A266F2">
      <w:pPr>
        <w:pStyle w:val="paragraph"/>
      </w:pPr>
      <w:r w:rsidRPr="002E194B">
        <w:tab/>
        <w:t>(a)</w:t>
      </w:r>
      <w:r w:rsidRPr="002E194B">
        <w:tab/>
        <w:t xml:space="preserve">if the assessed cost impact for the facility is being worked out for the purposes of making or considering an application under </w:t>
      </w:r>
      <w:r w:rsidR="00432A36" w:rsidRPr="002E194B">
        <w:t>section 3</w:t>
      </w:r>
      <w:r w:rsidRPr="002E194B">
        <w:t>9 for a determination that the facility is a trade</w:t>
      </w:r>
      <w:r w:rsidR="002E194B">
        <w:noBreakHyphen/>
      </w:r>
      <w:r w:rsidRPr="002E194B">
        <w:t>exposed baseline</w:t>
      </w:r>
      <w:r w:rsidR="002E194B">
        <w:noBreakHyphen/>
      </w:r>
      <w:r w:rsidRPr="002E194B">
        <w:t>adjusted facility in a particular financial year and the next 2 financial years—that particular financial year; or</w:t>
      </w:r>
    </w:p>
    <w:p w14:paraId="18C53449" w14:textId="77777777" w:rsidR="00A266F2" w:rsidRPr="002E194B" w:rsidRDefault="00A266F2" w:rsidP="00A266F2">
      <w:pPr>
        <w:pStyle w:val="paragraph"/>
      </w:pPr>
      <w:r w:rsidRPr="002E194B">
        <w:tab/>
        <w:t>(b)</w:t>
      </w:r>
      <w:r w:rsidRPr="002E194B">
        <w:tab/>
        <w:t>if:</w:t>
      </w:r>
    </w:p>
    <w:p w14:paraId="60738A51" w14:textId="3D0876AC" w:rsidR="00A266F2" w:rsidRPr="002E194B" w:rsidRDefault="00A266F2" w:rsidP="00A266F2">
      <w:pPr>
        <w:pStyle w:val="paragraphsub"/>
      </w:pPr>
      <w:r w:rsidRPr="002E194B">
        <w:tab/>
        <w:t>(i)</w:t>
      </w:r>
      <w:r w:rsidRPr="002E194B">
        <w:tab/>
        <w:t>the facility is a trade</w:t>
      </w:r>
      <w:r w:rsidR="002E194B">
        <w:noBreakHyphen/>
      </w:r>
      <w:r w:rsidRPr="002E194B">
        <w:t>exposed baseline</w:t>
      </w:r>
      <w:r w:rsidR="002E194B">
        <w:noBreakHyphen/>
      </w:r>
      <w:r w:rsidRPr="002E194B">
        <w:t xml:space="preserve">adjusted facility in a financial year because of a determination in force under </w:t>
      </w:r>
      <w:r w:rsidR="00432A36" w:rsidRPr="002E194B">
        <w:t>section 4</w:t>
      </w:r>
      <w:r w:rsidRPr="002E194B">
        <w:t>2; and</w:t>
      </w:r>
    </w:p>
    <w:p w14:paraId="4B8E2F4D" w14:textId="77777777" w:rsidR="00A266F2" w:rsidRPr="002E194B" w:rsidRDefault="00A266F2" w:rsidP="00A266F2">
      <w:pPr>
        <w:pStyle w:val="paragraphsub"/>
      </w:pPr>
      <w:r w:rsidRPr="002E194B">
        <w:tab/>
        <w:t>(ii)</w:t>
      </w:r>
      <w:r w:rsidRPr="002E194B">
        <w:tab/>
        <w:t>the assessed cost impact for the facility is being worked out for the purposes of working out the emissions reduction contribution for the facility for the financial year;</w:t>
      </w:r>
    </w:p>
    <w:p w14:paraId="28B969B3" w14:textId="776F5A8E" w:rsidR="00A266F2" w:rsidRPr="002E194B" w:rsidRDefault="00A266F2" w:rsidP="00A266F2">
      <w:pPr>
        <w:pStyle w:val="paragraph"/>
      </w:pPr>
      <w:r w:rsidRPr="002E194B">
        <w:tab/>
      </w:r>
      <w:r w:rsidRPr="002E194B">
        <w:tab/>
        <w:t>the first financial year in which the facility is a trade</w:t>
      </w:r>
      <w:r w:rsidR="002E194B">
        <w:noBreakHyphen/>
      </w:r>
      <w:r w:rsidRPr="002E194B">
        <w:t>exposed baseline</w:t>
      </w:r>
      <w:r w:rsidR="002E194B">
        <w:noBreakHyphen/>
      </w:r>
      <w:r w:rsidRPr="002E194B">
        <w:t>adjusted facility because of that determination.</w:t>
      </w:r>
    </w:p>
    <w:p w14:paraId="6C18D1DD" w14:textId="77777777" w:rsidR="00A266F2" w:rsidRPr="002E194B" w:rsidRDefault="00A266F2" w:rsidP="00A266F2">
      <w:pPr>
        <w:pStyle w:val="SubsectionHead"/>
      </w:pPr>
      <w:r w:rsidRPr="002E194B">
        <w:t>Hypothetical baseline</w:t>
      </w:r>
    </w:p>
    <w:p w14:paraId="0F380353" w14:textId="77777777" w:rsidR="00A266F2" w:rsidRPr="002E194B" w:rsidRDefault="00A266F2" w:rsidP="00A266F2">
      <w:pPr>
        <w:pStyle w:val="subsection"/>
      </w:pPr>
      <w:r w:rsidRPr="002E194B">
        <w:tab/>
        <w:t>(7)</w:t>
      </w:r>
      <w:r w:rsidRPr="002E194B">
        <w:tab/>
        <w:t xml:space="preserve">The </w:t>
      </w:r>
      <w:r w:rsidRPr="002E194B">
        <w:rPr>
          <w:b/>
          <w:i/>
        </w:rPr>
        <w:t>hypothetical baseline</w:t>
      </w:r>
      <w:r w:rsidRPr="002E194B">
        <w:t xml:space="preserve"> of a facility for a financial year is:</w:t>
      </w:r>
    </w:p>
    <w:p w14:paraId="72E43A53" w14:textId="0F8B7390" w:rsidR="00A266F2" w:rsidRPr="002E194B" w:rsidRDefault="00A266F2" w:rsidP="00A266F2">
      <w:pPr>
        <w:pStyle w:val="paragraph"/>
      </w:pPr>
      <w:r w:rsidRPr="002E194B">
        <w:tab/>
        <w:t>(a)</w:t>
      </w:r>
      <w:r w:rsidRPr="002E194B">
        <w:tab/>
        <w:t xml:space="preserve">in the case where an application under </w:t>
      </w:r>
      <w:r w:rsidR="00432A36" w:rsidRPr="002E194B">
        <w:t>section 3</w:t>
      </w:r>
      <w:r w:rsidRPr="002E194B">
        <w:t>9 for a determination that the facility is a trade</w:t>
      </w:r>
      <w:r w:rsidR="002E194B">
        <w:noBreakHyphen/>
      </w:r>
      <w:r w:rsidRPr="002E194B">
        <w:t>exposed baseline</w:t>
      </w:r>
      <w:r w:rsidR="002E194B">
        <w:noBreakHyphen/>
      </w:r>
      <w:r w:rsidRPr="002E194B">
        <w:t>adjusted facility in that financial year and the next 2 financial years is being made or considered—the number that is equal to what the baseline emissions number for the facility for that financial year would be if that determination were not to be made; or</w:t>
      </w:r>
    </w:p>
    <w:p w14:paraId="389E84AE" w14:textId="77777777" w:rsidR="00A266F2" w:rsidRPr="002E194B" w:rsidRDefault="00A266F2" w:rsidP="00A266F2">
      <w:pPr>
        <w:pStyle w:val="paragraph"/>
      </w:pPr>
      <w:r w:rsidRPr="002E194B">
        <w:tab/>
        <w:t>(b)</w:t>
      </w:r>
      <w:r w:rsidRPr="002E194B">
        <w:tab/>
        <w:t>in the case where:</w:t>
      </w:r>
    </w:p>
    <w:p w14:paraId="3454CADF" w14:textId="4E6E723A" w:rsidR="00A266F2" w:rsidRPr="002E194B" w:rsidRDefault="00A266F2" w:rsidP="00A266F2">
      <w:pPr>
        <w:pStyle w:val="paragraphsub"/>
      </w:pPr>
      <w:r w:rsidRPr="002E194B">
        <w:tab/>
        <w:t>(i)</w:t>
      </w:r>
      <w:r w:rsidRPr="002E194B">
        <w:tab/>
        <w:t>the facility is a trade</w:t>
      </w:r>
      <w:r w:rsidR="002E194B">
        <w:noBreakHyphen/>
      </w:r>
      <w:r w:rsidRPr="002E194B">
        <w:t>exposed baseline</w:t>
      </w:r>
      <w:r w:rsidR="002E194B">
        <w:noBreakHyphen/>
      </w:r>
      <w:r w:rsidRPr="002E194B">
        <w:t xml:space="preserve">adjusted facility in a financial year because of a determination in force under </w:t>
      </w:r>
      <w:r w:rsidR="00432A36" w:rsidRPr="002E194B">
        <w:t>section 4</w:t>
      </w:r>
      <w:r w:rsidRPr="002E194B">
        <w:t>2; and</w:t>
      </w:r>
    </w:p>
    <w:p w14:paraId="33F7A7AD" w14:textId="77777777" w:rsidR="00A266F2" w:rsidRPr="002E194B" w:rsidRDefault="00A266F2" w:rsidP="00A266F2">
      <w:pPr>
        <w:pStyle w:val="paragraphsub"/>
      </w:pPr>
      <w:r w:rsidRPr="002E194B">
        <w:tab/>
        <w:t>(ii)</w:t>
      </w:r>
      <w:r w:rsidRPr="002E194B">
        <w:tab/>
        <w:t>the assessed cost impact for the facility is being worked out for the purposes of working out the emissions reduction contribution for the facility for the financial year;</w:t>
      </w:r>
    </w:p>
    <w:p w14:paraId="3EE86972" w14:textId="77777777" w:rsidR="00A266F2" w:rsidRPr="002E194B" w:rsidRDefault="00A266F2" w:rsidP="00A266F2">
      <w:pPr>
        <w:pStyle w:val="paragraph"/>
      </w:pPr>
      <w:r w:rsidRPr="002E194B">
        <w:tab/>
      </w:r>
      <w:r w:rsidRPr="002E194B">
        <w:tab/>
        <w:t>the number that is equal to what the baseline emissions number for the facility for that financial year would be if that determination had not been made.</w:t>
      </w:r>
    </w:p>
    <w:p w14:paraId="75220CD5" w14:textId="77777777" w:rsidR="00A266F2" w:rsidRPr="002E194B" w:rsidRDefault="00A266F2" w:rsidP="00A266F2">
      <w:pPr>
        <w:pStyle w:val="ActHead5"/>
      </w:pPr>
      <w:bookmarkStart w:id="53" w:name="_Toc149819581"/>
      <w:r w:rsidRPr="002E194B">
        <w:rPr>
          <w:rStyle w:val="CharSectno"/>
        </w:rPr>
        <w:t>37</w:t>
      </w:r>
      <w:r w:rsidRPr="002E194B">
        <w:t xml:space="preserve">  Earnings before interest and tax</w:t>
      </w:r>
      <w:bookmarkEnd w:id="53"/>
    </w:p>
    <w:p w14:paraId="36534017" w14:textId="77777777" w:rsidR="00A266F2" w:rsidRPr="002E194B" w:rsidRDefault="00A266F2" w:rsidP="00A266F2">
      <w:pPr>
        <w:pStyle w:val="subsection"/>
      </w:pPr>
      <w:r w:rsidRPr="002E194B">
        <w:tab/>
        <w:t>(1)</w:t>
      </w:r>
      <w:r w:rsidRPr="002E194B">
        <w:tab/>
        <w:t xml:space="preserve">The earnings before interest and tax (the </w:t>
      </w:r>
      <w:r w:rsidRPr="002E194B">
        <w:rPr>
          <w:b/>
          <w:i/>
        </w:rPr>
        <w:t>EBIT</w:t>
      </w:r>
      <w:r w:rsidRPr="002E194B">
        <w:t>) of a facility for a financial year are to be worked out in accordance with this section.</w:t>
      </w:r>
    </w:p>
    <w:p w14:paraId="32CE7DCF" w14:textId="699F72FE" w:rsidR="00A266F2" w:rsidRPr="002E194B" w:rsidRDefault="00A266F2" w:rsidP="00A266F2">
      <w:pPr>
        <w:pStyle w:val="subsection"/>
      </w:pPr>
      <w:r w:rsidRPr="002E194B">
        <w:tab/>
        <w:t>(2)</w:t>
      </w:r>
      <w:r w:rsidRPr="002E194B">
        <w:tab/>
        <w:t xml:space="preserve">Subject to </w:t>
      </w:r>
      <w:r w:rsidR="00432A36" w:rsidRPr="002E194B">
        <w:t>subsections (</w:t>
      </w:r>
      <w:r w:rsidRPr="002E194B">
        <w:t>4) and (5), the EBIT of the facility for the financial year is to be calculated in accordance with:</w:t>
      </w:r>
    </w:p>
    <w:p w14:paraId="36BD44AB" w14:textId="77777777" w:rsidR="00A266F2" w:rsidRPr="002E194B" w:rsidRDefault="00A266F2" w:rsidP="00A266F2">
      <w:pPr>
        <w:pStyle w:val="paragraph"/>
      </w:pPr>
      <w:r w:rsidRPr="002E194B">
        <w:tab/>
        <w:t>(a)</w:t>
      </w:r>
      <w:r w:rsidRPr="002E194B">
        <w:tab/>
        <w:t>the Australian accounting standards as in force at the end of the financial year; and</w:t>
      </w:r>
    </w:p>
    <w:p w14:paraId="16001F21" w14:textId="77777777" w:rsidR="00A266F2" w:rsidRPr="002E194B" w:rsidRDefault="00A266F2" w:rsidP="00A266F2">
      <w:pPr>
        <w:pStyle w:val="paragraph"/>
      </w:pPr>
      <w:r w:rsidRPr="002E194B">
        <w:tab/>
        <w:t>(b)</w:t>
      </w:r>
      <w:r w:rsidRPr="002E194B">
        <w:tab/>
        <w:t>any EBIT Guidelines that are in force at that time.</w:t>
      </w:r>
    </w:p>
    <w:p w14:paraId="1DB6E1A6" w14:textId="5C3B3C20" w:rsidR="00A266F2" w:rsidRPr="002E194B" w:rsidRDefault="00A266F2" w:rsidP="00A266F2">
      <w:pPr>
        <w:pStyle w:val="subsection"/>
      </w:pPr>
      <w:r w:rsidRPr="002E194B">
        <w:tab/>
        <w:t>(3)</w:t>
      </w:r>
      <w:r w:rsidRPr="002E194B">
        <w:tab/>
        <w:t xml:space="preserve">For the purposes of </w:t>
      </w:r>
      <w:r w:rsidR="00432A36" w:rsidRPr="002E194B">
        <w:t>subsection (</w:t>
      </w:r>
      <w:r w:rsidRPr="002E194B">
        <w:t>2), EBIT Guidelines prevail over the Australian accounting standards to the extent of any inconsistency.</w:t>
      </w:r>
    </w:p>
    <w:p w14:paraId="0BFB5AAD" w14:textId="77777777" w:rsidR="00A266F2" w:rsidRPr="002E194B" w:rsidRDefault="00A266F2" w:rsidP="00A266F2">
      <w:pPr>
        <w:pStyle w:val="SubsectionHead"/>
      </w:pPr>
      <w:r w:rsidRPr="002E194B">
        <w:t>Revenue to exclude PRF funding</w:t>
      </w:r>
    </w:p>
    <w:p w14:paraId="44D24942" w14:textId="77777777" w:rsidR="00A266F2" w:rsidRPr="002E194B" w:rsidRDefault="00A266F2" w:rsidP="00A266F2">
      <w:pPr>
        <w:pStyle w:val="subsection"/>
      </w:pPr>
      <w:r w:rsidRPr="002E194B">
        <w:tab/>
        <w:t>(4)</w:t>
      </w:r>
      <w:r w:rsidRPr="002E194B">
        <w:tab/>
        <w:t>For the purposes of calculating the EBIT of the facility for the financial year, any funding provided to the facility for the financial year under the Powering the Regions Fund must be excluded from the facility’s revenue for the financial year.</w:t>
      </w:r>
    </w:p>
    <w:p w14:paraId="52513B79" w14:textId="77777777" w:rsidR="00A266F2" w:rsidRPr="002E194B" w:rsidRDefault="00A266F2" w:rsidP="00A266F2">
      <w:pPr>
        <w:pStyle w:val="SubsectionHead"/>
      </w:pPr>
      <w:r w:rsidRPr="002E194B">
        <w:t>Accelerated depreciation</w:t>
      </w:r>
    </w:p>
    <w:p w14:paraId="11636A46" w14:textId="77777777" w:rsidR="00A266F2" w:rsidRPr="002E194B" w:rsidRDefault="00A266F2" w:rsidP="00A266F2">
      <w:pPr>
        <w:pStyle w:val="subsection"/>
      </w:pPr>
      <w:r w:rsidRPr="002E194B">
        <w:tab/>
        <w:t>(5)</w:t>
      </w:r>
      <w:r w:rsidRPr="002E194B">
        <w:tab/>
        <w:t>The EBIT of the facility for the financial year must be calculated using a depreciation schedule that specifies one of the following depreciation factors for each capital expense of the facility:</w:t>
      </w:r>
    </w:p>
    <w:p w14:paraId="2DF0C6B0" w14:textId="77777777" w:rsidR="00A266F2" w:rsidRPr="002E194B" w:rsidRDefault="00A266F2" w:rsidP="00A266F2">
      <w:pPr>
        <w:pStyle w:val="paragraph"/>
      </w:pPr>
      <w:r w:rsidRPr="002E194B">
        <w:tab/>
        <w:t>(a)</w:t>
      </w:r>
      <w:r w:rsidRPr="002E194B">
        <w:tab/>
        <w:t>1.0;</w:t>
      </w:r>
    </w:p>
    <w:p w14:paraId="09031DD1" w14:textId="77777777" w:rsidR="00A266F2" w:rsidRPr="002E194B" w:rsidRDefault="00A266F2" w:rsidP="00A266F2">
      <w:pPr>
        <w:pStyle w:val="paragraph"/>
      </w:pPr>
      <w:r w:rsidRPr="002E194B">
        <w:tab/>
        <w:t>(b)</w:t>
      </w:r>
      <w:r w:rsidRPr="002E194B">
        <w:tab/>
        <w:t>1.1;</w:t>
      </w:r>
    </w:p>
    <w:p w14:paraId="579B802A" w14:textId="77777777" w:rsidR="00A266F2" w:rsidRPr="002E194B" w:rsidRDefault="00A266F2" w:rsidP="00A266F2">
      <w:pPr>
        <w:pStyle w:val="paragraph"/>
      </w:pPr>
      <w:r w:rsidRPr="002E194B">
        <w:tab/>
        <w:t>(c)</w:t>
      </w:r>
      <w:r w:rsidRPr="002E194B">
        <w:tab/>
        <w:t>1.2.</w:t>
      </w:r>
    </w:p>
    <w:p w14:paraId="0390AFAA" w14:textId="77777777" w:rsidR="00A266F2" w:rsidRPr="002E194B" w:rsidRDefault="00A266F2" w:rsidP="00A266F2">
      <w:pPr>
        <w:pStyle w:val="subsection"/>
      </w:pPr>
      <w:r w:rsidRPr="002E194B">
        <w:tab/>
        <w:t>(6)</w:t>
      </w:r>
      <w:r w:rsidRPr="002E194B">
        <w:tab/>
        <w:t xml:space="preserve">The factors in paragraphs (5)(b) and (c) are </w:t>
      </w:r>
      <w:r w:rsidRPr="002E194B">
        <w:rPr>
          <w:b/>
          <w:i/>
        </w:rPr>
        <w:t>accelerated depreciation factors</w:t>
      </w:r>
      <w:r w:rsidRPr="002E194B">
        <w:t>.</w:t>
      </w:r>
    </w:p>
    <w:p w14:paraId="60AFCF84" w14:textId="77777777" w:rsidR="00A266F2" w:rsidRPr="002E194B" w:rsidRDefault="00A266F2" w:rsidP="00A266F2">
      <w:pPr>
        <w:pStyle w:val="SubsectionHead"/>
      </w:pPr>
      <w:r w:rsidRPr="002E194B">
        <w:t>EBIT Guidelines</w:t>
      </w:r>
    </w:p>
    <w:p w14:paraId="53B8F516" w14:textId="77777777" w:rsidR="00A266F2" w:rsidRPr="002E194B" w:rsidRDefault="00A266F2" w:rsidP="00A266F2">
      <w:pPr>
        <w:pStyle w:val="subsection"/>
      </w:pPr>
      <w:r w:rsidRPr="002E194B">
        <w:tab/>
        <w:t>(7)</w:t>
      </w:r>
      <w:r w:rsidRPr="002E194B">
        <w:tab/>
        <w:t xml:space="preserve">The Secretary may make written guidelines that relate to working out the earnings before interest and tax of a facility for a financial year. Guidelines made under this subsection are to be known as </w:t>
      </w:r>
      <w:r w:rsidRPr="002E194B">
        <w:rPr>
          <w:b/>
          <w:i/>
        </w:rPr>
        <w:t>EBIT Guidelines</w:t>
      </w:r>
      <w:r w:rsidRPr="002E194B">
        <w:t>.</w:t>
      </w:r>
    </w:p>
    <w:p w14:paraId="799F29AD" w14:textId="77777777" w:rsidR="00A266F2" w:rsidRPr="002E194B" w:rsidRDefault="00A266F2" w:rsidP="00A266F2">
      <w:pPr>
        <w:pStyle w:val="subsection"/>
      </w:pPr>
      <w:r w:rsidRPr="002E194B">
        <w:tab/>
        <w:t>(8)</w:t>
      </w:r>
      <w:r w:rsidRPr="002E194B">
        <w:tab/>
        <w:t>The EBIT Guidelines are to be published on the Department’s website.</w:t>
      </w:r>
    </w:p>
    <w:p w14:paraId="6A0EC622" w14:textId="77777777" w:rsidR="00A266F2" w:rsidRPr="002E194B" w:rsidRDefault="00A266F2" w:rsidP="00A266F2">
      <w:pPr>
        <w:pStyle w:val="ActHead5"/>
      </w:pPr>
      <w:bookmarkStart w:id="54" w:name="_Toc149819582"/>
      <w:r w:rsidRPr="002E194B">
        <w:rPr>
          <w:rStyle w:val="CharSectno"/>
        </w:rPr>
        <w:t>38</w:t>
      </w:r>
      <w:r w:rsidRPr="002E194B">
        <w:t xml:space="preserve">  Safeguard Mechanism default prescribed unit price</w:t>
      </w:r>
      <w:bookmarkEnd w:id="54"/>
    </w:p>
    <w:p w14:paraId="53D402F5" w14:textId="25765AB5" w:rsidR="00A266F2" w:rsidRPr="002E194B" w:rsidRDefault="00A266F2" w:rsidP="00A266F2">
      <w:pPr>
        <w:pStyle w:val="subsection"/>
      </w:pPr>
      <w:r w:rsidRPr="002E194B">
        <w:tab/>
      </w:r>
      <w:r w:rsidRPr="002E194B">
        <w:tab/>
        <w:t xml:space="preserve">Before the end of each financial year beginning after </w:t>
      </w:r>
      <w:r w:rsidR="00432A36" w:rsidRPr="002E194B">
        <w:t>30 June</w:t>
      </w:r>
      <w:r w:rsidRPr="002E194B">
        <w:t xml:space="preserve"> 2023, the Secretary must publish on the Department’s website an estimate of the average price of a prescribed carbon unit during that financial year. The estimate is to be known as the </w:t>
      </w:r>
      <w:r w:rsidRPr="002E194B">
        <w:rPr>
          <w:b/>
          <w:i/>
        </w:rPr>
        <w:t>Safeguard Mechanism default prescribed unit price</w:t>
      </w:r>
      <w:r w:rsidRPr="002E194B">
        <w:t xml:space="preserve"> for the financial year.</w:t>
      </w:r>
    </w:p>
    <w:p w14:paraId="07824D78" w14:textId="669144E3" w:rsidR="00A266F2" w:rsidRPr="002E194B" w:rsidRDefault="00A266F2" w:rsidP="00A266F2">
      <w:pPr>
        <w:pStyle w:val="ActHead4"/>
      </w:pPr>
      <w:bookmarkStart w:id="55" w:name="_Toc149819583"/>
      <w:r w:rsidRPr="002E194B">
        <w:rPr>
          <w:rStyle w:val="CharSubdNo"/>
        </w:rPr>
        <w:t>Subdivision D</w:t>
      </w:r>
      <w:r w:rsidRPr="002E194B">
        <w:t>—</w:t>
      </w:r>
      <w:r w:rsidRPr="002E194B">
        <w:rPr>
          <w:rStyle w:val="CharSubdText"/>
        </w:rPr>
        <w:t>Determination that a facility is a trade</w:t>
      </w:r>
      <w:r w:rsidR="002E194B">
        <w:rPr>
          <w:rStyle w:val="CharSubdText"/>
        </w:rPr>
        <w:noBreakHyphen/>
      </w:r>
      <w:r w:rsidRPr="002E194B">
        <w:rPr>
          <w:rStyle w:val="CharSubdText"/>
        </w:rPr>
        <w:t>exposed baseline</w:t>
      </w:r>
      <w:r w:rsidR="002E194B">
        <w:rPr>
          <w:rStyle w:val="CharSubdText"/>
        </w:rPr>
        <w:noBreakHyphen/>
      </w:r>
      <w:r w:rsidRPr="002E194B">
        <w:rPr>
          <w:rStyle w:val="CharSubdText"/>
        </w:rPr>
        <w:t>adjusted facility</w:t>
      </w:r>
      <w:bookmarkEnd w:id="55"/>
    </w:p>
    <w:p w14:paraId="2CE2AD9E" w14:textId="77782180" w:rsidR="00A266F2" w:rsidRPr="002E194B" w:rsidRDefault="00A266F2" w:rsidP="00A266F2">
      <w:pPr>
        <w:pStyle w:val="ActHead5"/>
      </w:pPr>
      <w:bookmarkStart w:id="56" w:name="_Toc149819584"/>
      <w:r w:rsidRPr="002E194B">
        <w:rPr>
          <w:rStyle w:val="CharSectno"/>
        </w:rPr>
        <w:t>39</w:t>
      </w:r>
      <w:r w:rsidRPr="002E194B">
        <w:t xml:space="preserve">  Application for determination that a facility is a trade</w:t>
      </w:r>
      <w:r w:rsidR="002E194B">
        <w:noBreakHyphen/>
      </w:r>
      <w:r w:rsidRPr="002E194B">
        <w:t>exposed baseline</w:t>
      </w:r>
      <w:r w:rsidR="002E194B">
        <w:noBreakHyphen/>
      </w:r>
      <w:r w:rsidRPr="002E194B">
        <w:t>adjusted facility</w:t>
      </w:r>
      <w:bookmarkEnd w:id="56"/>
    </w:p>
    <w:p w14:paraId="0F2B42A5" w14:textId="2D1A1F47" w:rsidR="00A266F2" w:rsidRPr="002E194B" w:rsidRDefault="00A266F2" w:rsidP="00A266F2">
      <w:pPr>
        <w:pStyle w:val="subsection"/>
      </w:pPr>
      <w:r w:rsidRPr="002E194B">
        <w:tab/>
        <w:t>(1)</w:t>
      </w:r>
      <w:r w:rsidRPr="002E194B">
        <w:tab/>
        <w:t>The responsible emitter for a facility may apply to the Regulator for a determination that the facility is a trade</w:t>
      </w:r>
      <w:r w:rsidR="002E194B">
        <w:noBreakHyphen/>
      </w:r>
      <w:r w:rsidRPr="002E194B">
        <w:t>exposed baseline</w:t>
      </w:r>
      <w:r w:rsidR="002E194B">
        <w:noBreakHyphen/>
      </w:r>
      <w:r w:rsidRPr="002E194B">
        <w:t xml:space="preserve">adjusted facility in a particular financial year (the </w:t>
      </w:r>
      <w:r w:rsidRPr="002E194B">
        <w:rPr>
          <w:b/>
          <w:i/>
        </w:rPr>
        <w:t>first financial year</w:t>
      </w:r>
      <w:r w:rsidRPr="002E194B">
        <w:t>) and the next 2 financial years.</w:t>
      </w:r>
    </w:p>
    <w:p w14:paraId="09A868EB" w14:textId="77777777" w:rsidR="00A266F2" w:rsidRPr="002E194B" w:rsidRDefault="00A266F2" w:rsidP="00A266F2">
      <w:pPr>
        <w:pStyle w:val="subsection"/>
      </w:pPr>
      <w:r w:rsidRPr="002E194B">
        <w:tab/>
        <w:t>(2)</w:t>
      </w:r>
      <w:r w:rsidRPr="002E194B">
        <w:tab/>
        <w:t>The application must be made:</w:t>
      </w:r>
    </w:p>
    <w:p w14:paraId="1CCDC2F5" w14:textId="77777777" w:rsidR="00A266F2" w:rsidRPr="002E194B" w:rsidRDefault="00A266F2" w:rsidP="00A266F2">
      <w:pPr>
        <w:pStyle w:val="paragraph"/>
      </w:pPr>
      <w:r w:rsidRPr="002E194B">
        <w:tab/>
        <w:t>(a)</w:t>
      </w:r>
      <w:r w:rsidRPr="002E194B">
        <w:tab/>
        <w:t>in a manner and form approved, in writing, by the Regulator; and</w:t>
      </w:r>
    </w:p>
    <w:p w14:paraId="1CBD04B4" w14:textId="77777777" w:rsidR="00A266F2" w:rsidRPr="002E194B" w:rsidRDefault="00A266F2" w:rsidP="00A266F2">
      <w:pPr>
        <w:pStyle w:val="paragraph"/>
      </w:pPr>
      <w:r w:rsidRPr="002E194B">
        <w:tab/>
        <w:t>(b)</w:t>
      </w:r>
      <w:r w:rsidRPr="002E194B">
        <w:tab/>
        <w:t>before the end of the due date for the application, unless the Regulator agrees to accept the application after that date.</w:t>
      </w:r>
    </w:p>
    <w:p w14:paraId="1A6A1CBF" w14:textId="5020CA47" w:rsidR="00A266F2" w:rsidRPr="002E194B" w:rsidRDefault="00A266F2" w:rsidP="00A266F2">
      <w:pPr>
        <w:pStyle w:val="notetext"/>
      </w:pPr>
      <w:r w:rsidRPr="002E194B">
        <w:t>Note 1:</w:t>
      </w:r>
      <w:r w:rsidRPr="002E194B">
        <w:tab/>
        <w:t xml:space="preserve">For the due date for the application, see </w:t>
      </w:r>
      <w:r w:rsidR="00432A36" w:rsidRPr="002E194B">
        <w:t>section 5</w:t>
      </w:r>
      <w:r w:rsidRPr="002E194B">
        <w:t>2.</w:t>
      </w:r>
    </w:p>
    <w:p w14:paraId="73DD9D6E" w14:textId="456F4C43" w:rsidR="00A266F2" w:rsidRPr="002E194B" w:rsidRDefault="00A266F2" w:rsidP="00A266F2">
      <w:pPr>
        <w:pStyle w:val="notetext"/>
      </w:pPr>
      <w:r w:rsidRPr="002E194B">
        <w:t>Note 2:</w:t>
      </w:r>
      <w:r w:rsidRPr="002E194B">
        <w:tab/>
        <w:t xml:space="preserve">For withdrawal of the application, see </w:t>
      </w:r>
      <w:r w:rsidR="00432A36" w:rsidRPr="002E194B">
        <w:t>section 5</w:t>
      </w:r>
      <w:r w:rsidRPr="002E194B">
        <w:t>3.</w:t>
      </w:r>
    </w:p>
    <w:p w14:paraId="17ED8132" w14:textId="77777777" w:rsidR="00A266F2" w:rsidRPr="002E194B" w:rsidRDefault="00A266F2" w:rsidP="00A266F2">
      <w:pPr>
        <w:pStyle w:val="subsection"/>
      </w:pPr>
      <w:r w:rsidRPr="002E194B">
        <w:tab/>
        <w:t>(3)</w:t>
      </w:r>
      <w:r w:rsidRPr="002E194B">
        <w:tab/>
        <w:t>The application must include the following information:</w:t>
      </w:r>
    </w:p>
    <w:p w14:paraId="0D8214F0" w14:textId="77777777" w:rsidR="00A266F2" w:rsidRPr="002E194B" w:rsidRDefault="00A266F2" w:rsidP="00A266F2">
      <w:pPr>
        <w:pStyle w:val="paragraph"/>
      </w:pPr>
      <w:r w:rsidRPr="002E194B">
        <w:tab/>
        <w:t>(a)</w:t>
      </w:r>
      <w:r w:rsidRPr="002E194B">
        <w:tab/>
        <w:t>if the facility was not a manufacturing facility in the first financial year—both of the following:</w:t>
      </w:r>
    </w:p>
    <w:p w14:paraId="5269F063" w14:textId="77777777" w:rsidR="00A266F2" w:rsidRPr="002E194B" w:rsidRDefault="00A266F2" w:rsidP="00A266F2">
      <w:pPr>
        <w:pStyle w:val="paragraphsub"/>
      </w:pPr>
      <w:r w:rsidRPr="002E194B">
        <w:tab/>
        <w:t>(i)</w:t>
      </w:r>
      <w:r w:rsidRPr="002E194B">
        <w:tab/>
        <w:t>the revenue of the facility in the first financial year, calculated in accordance with the Australian accounting standards as in force at the end of the first financial year;</w:t>
      </w:r>
    </w:p>
    <w:p w14:paraId="4537DE75" w14:textId="77777777" w:rsidR="00A266F2" w:rsidRPr="002E194B" w:rsidRDefault="00A266F2" w:rsidP="00A266F2">
      <w:pPr>
        <w:pStyle w:val="paragraphsub"/>
      </w:pPr>
      <w:r w:rsidRPr="002E194B">
        <w:tab/>
        <w:t>(ii)</w:t>
      </w:r>
      <w:r w:rsidRPr="002E194B">
        <w:tab/>
        <w:t>information about the assumptions made when working out that revenue;</w:t>
      </w:r>
    </w:p>
    <w:p w14:paraId="0B5DF5D7" w14:textId="77777777" w:rsidR="00A266F2" w:rsidRPr="002E194B" w:rsidRDefault="00A266F2" w:rsidP="00A266F2">
      <w:pPr>
        <w:pStyle w:val="paragraph"/>
      </w:pPr>
      <w:r w:rsidRPr="002E194B">
        <w:tab/>
        <w:t>(b)</w:t>
      </w:r>
      <w:r w:rsidRPr="002E194B">
        <w:tab/>
        <w:t>if the facility was a manufacturing facility in the first financial year—all of the following:</w:t>
      </w:r>
    </w:p>
    <w:p w14:paraId="2EACE996" w14:textId="7AA5E5EE" w:rsidR="00A266F2" w:rsidRPr="002E194B" w:rsidRDefault="00A266F2" w:rsidP="00A266F2">
      <w:pPr>
        <w:pStyle w:val="paragraphsub"/>
      </w:pPr>
      <w:r w:rsidRPr="002E194B">
        <w:tab/>
        <w:t>(i)</w:t>
      </w:r>
      <w:r w:rsidRPr="002E194B">
        <w:tab/>
        <w:t xml:space="preserve">the earnings before interest and tax (the </w:t>
      </w:r>
      <w:r w:rsidRPr="002E194B">
        <w:rPr>
          <w:b/>
          <w:i/>
        </w:rPr>
        <w:t>EBIT</w:t>
      </w:r>
      <w:r w:rsidRPr="002E194B">
        <w:t xml:space="preserve">) of the facility in the first financial year, calculated in accordance with </w:t>
      </w:r>
      <w:r w:rsidR="00432A36" w:rsidRPr="002E194B">
        <w:t>section 3</w:t>
      </w:r>
      <w:r w:rsidRPr="002E194B">
        <w:t>7;</w:t>
      </w:r>
    </w:p>
    <w:p w14:paraId="3A89E6F9" w14:textId="77777777" w:rsidR="00A266F2" w:rsidRPr="002E194B" w:rsidRDefault="00A266F2" w:rsidP="00A266F2">
      <w:pPr>
        <w:pStyle w:val="paragraphsub"/>
      </w:pPr>
      <w:r w:rsidRPr="002E194B">
        <w:tab/>
        <w:t>(ii)</w:t>
      </w:r>
      <w:r w:rsidRPr="002E194B">
        <w:tab/>
        <w:t>information about the assumptions made when working out the EBIT under that section;</w:t>
      </w:r>
    </w:p>
    <w:p w14:paraId="576EC33C" w14:textId="77777777" w:rsidR="00A266F2" w:rsidRPr="002E194B" w:rsidRDefault="00A266F2" w:rsidP="00A266F2">
      <w:pPr>
        <w:pStyle w:val="paragraphsub"/>
      </w:pPr>
      <w:r w:rsidRPr="002E194B">
        <w:tab/>
        <w:t>(iii)</w:t>
      </w:r>
      <w:r w:rsidRPr="002E194B">
        <w:tab/>
        <w:t>each depreciation factor used in the depreciation schedule used for calculating the EBIT;</w:t>
      </w:r>
    </w:p>
    <w:p w14:paraId="4F44BA66" w14:textId="77777777" w:rsidR="00A266F2" w:rsidRPr="002E194B" w:rsidRDefault="00A266F2" w:rsidP="00A266F2">
      <w:pPr>
        <w:pStyle w:val="paragraphsub"/>
      </w:pPr>
      <w:r w:rsidRPr="002E194B">
        <w:tab/>
        <w:t>(iv)</w:t>
      </w:r>
      <w:r w:rsidRPr="002E194B">
        <w:tab/>
        <w:t>if the depreciation schedule used for calculating the EBIT uses an accelerated depreciation factor—an explanation for why the accelerated depreciation factor is used;</w:t>
      </w:r>
    </w:p>
    <w:p w14:paraId="1AAFC096" w14:textId="77777777" w:rsidR="00A266F2" w:rsidRPr="002E194B" w:rsidRDefault="00A266F2" w:rsidP="00A266F2">
      <w:pPr>
        <w:pStyle w:val="paragraph"/>
      </w:pPr>
      <w:r w:rsidRPr="002E194B">
        <w:tab/>
        <w:t>(c)</w:t>
      </w:r>
      <w:r w:rsidRPr="002E194B">
        <w:tab/>
        <w:t>both of the following:</w:t>
      </w:r>
    </w:p>
    <w:p w14:paraId="637BF2B0" w14:textId="77777777" w:rsidR="00A266F2" w:rsidRPr="002E194B" w:rsidRDefault="00A266F2" w:rsidP="00A266F2">
      <w:pPr>
        <w:pStyle w:val="paragraphsub"/>
      </w:pPr>
      <w:r w:rsidRPr="002E194B">
        <w:tab/>
        <w:t>(i)</w:t>
      </w:r>
      <w:r w:rsidRPr="002E194B">
        <w:tab/>
        <w:t>the assessed cost impact for the facility for the first financial year;</w:t>
      </w:r>
    </w:p>
    <w:p w14:paraId="251A2C9F" w14:textId="77777777" w:rsidR="00A266F2" w:rsidRPr="002E194B" w:rsidRDefault="00A266F2" w:rsidP="00A266F2">
      <w:pPr>
        <w:pStyle w:val="paragraphsub"/>
      </w:pPr>
      <w:r w:rsidRPr="002E194B">
        <w:tab/>
        <w:t>(ii)</w:t>
      </w:r>
      <w:r w:rsidRPr="002E194B">
        <w:tab/>
        <w:t>information about the assumptions made when working out that assessed cost impact;</w:t>
      </w:r>
    </w:p>
    <w:p w14:paraId="782E8BB4" w14:textId="77777777" w:rsidR="00A266F2" w:rsidRPr="002E194B" w:rsidRDefault="00A266F2" w:rsidP="00A266F2">
      <w:pPr>
        <w:pStyle w:val="paragraph"/>
      </w:pPr>
      <w:r w:rsidRPr="002E194B">
        <w:tab/>
        <w:t>(d)</w:t>
      </w:r>
      <w:r w:rsidRPr="002E194B">
        <w:tab/>
        <w:t>the amount of covered emissions of greenhouse gases from the operation of the facility in the first financial year;</w:t>
      </w:r>
    </w:p>
    <w:p w14:paraId="2CB25E38" w14:textId="77777777" w:rsidR="00A266F2" w:rsidRPr="002E194B" w:rsidRDefault="00A266F2" w:rsidP="00A266F2">
      <w:pPr>
        <w:pStyle w:val="paragraph"/>
      </w:pPr>
      <w:r w:rsidRPr="002E194B">
        <w:tab/>
        <w:t>(e)</w:t>
      </w:r>
      <w:r w:rsidRPr="002E194B">
        <w:tab/>
        <w:t>the hypothetical baseline for the facility for the first financial year;</w:t>
      </w:r>
    </w:p>
    <w:p w14:paraId="51D55E7D" w14:textId="77777777" w:rsidR="00A266F2" w:rsidRPr="002E194B" w:rsidRDefault="00A266F2" w:rsidP="00A266F2">
      <w:pPr>
        <w:pStyle w:val="paragraph"/>
      </w:pPr>
      <w:r w:rsidRPr="002E194B">
        <w:tab/>
        <w:t>(f)</w:t>
      </w:r>
      <w:r w:rsidRPr="002E194B">
        <w:tab/>
        <w:t>the emissions reduction contribution, and the baseline emissions number, for the facility for the first financial year if:</w:t>
      </w:r>
    </w:p>
    <w:p w14:paraId="0196BA94" w14:textId="77777777" w:rsidR="00A266F2" w:rsidRPr="002E194B" w:rsidRDefault="00A266F2" w:rsidP="00A266F2">
      <w:pPr>
        <w:pStyle w:val="paragraphsub"/>
      </w:pPr>
      <w:r w:rsidRPr="002E194B">
        <w:tab/>
        <w:t>(i)</w:t>
      </w:r>
      <w:r w:rsidRPr="002E194B">
        <w:tab/>
        <w:t>the determination were made; and</w:t>
      </w:r>
    </w:p>
    <w:p w14:paraId="0E807917" w14:textId="77777777" w:rsidR="00A266F2" w:rsidRPr="002E194B" w:rsidRDefault="00A266F2" w:rsidP="00A266F2">
      <w:pPr>
        <w:pStyle w:val="paragraphsub"/>
      </w:pPr>
      <w:r w:rsidRPr="002E194B">
        <w:tab/>
        <w:t>(ii)</w:t>
      </w:r>
      <w:r w:rsidRPr="002E194B">
        <w:tab/>
        <w:t>those numbers were worked out using the assessed cost impact for the facility for the first financial year;</w:t>
      </w:r>
    </w:p>
    <w:p w14:paraId="71B2191B" w14:textId="77777777" w:rsidR="00A266F2" w:rsidRPr="002E194B" w:rsidRDefault="00A266F2" w:rsidP="00A266F2">
      <w:pPr>
        <w:pStyle w:val="paragraph"/>
      </w:pPr>
      <w:r w:rsidRPr="002E194B">
        <w:tab/>
        <w:t>(g)</w:t>
      </w:r>
      <w:r w:rsidRPr="002E194B">
        <w:tab/>
        <w:t>an estimate of the emissions reduction contribution for the facility for each of the next 2 financial years after the first financial year if the determination were made.</w:t>
      </w:r>
    </w:p>
    <w:p w14:paraId="587A1D87" w14:textId="77777777" w:rsidR="00A266F2" w:rsidRPr="002E194B" w:rsidRDefault="00A266F2" w:rsidP="00A266F2">
      <w:pPr>
        <w:pStyle w:val="subsection"/>
      </w:pPr>
      <w:r w:rsidRPr="002E194B">
        <w:tab/>
        <w:t>(4)</w:t>
      </w:r>
      <w:r w:rsidRPr="002E194B">
        <w:tab/>
        <w:t>The application must include a declaration that the amount of covered emissions of greenhouse gases from the operation of the facility in the first financial year was not increased for the sole or substantial purpose of:</w:t>
      </w:r>
    </w:p>
    <w:p w14:paraId="5FCB97E3" w14:textId="77777777" w:rsidR="00A266F2" w:rsidRPr="002E194B" w:rsidRDefault="00A266F2" w:rsidP="00A266F2">
      <w:pPr>
        <w:pStyle w:val="paragraph"/>
      </w:pPr>
      <w:r w:rsidRPr="002E194B">
        <w:tab/>
        <w:t>(a)</w:t>
      </w:r>
      <w:r w:rsidRPr="002E194B">
        <w:tab/>
        <w:t>achieving the result that the Regulator makes the determination; or</w:t>
      </w:r>
    </w:p>
    <w:p w14:paraId="208EC31F" w14:textId="77777777" w:rsidR="00A266F2" w:rsidRPr="002E194B" w:rsidRDefault="00A266F2" w:rsidP="00A266F2">
      <w:pPr>
        <w:pStyle w:val="paragraph"/>
      </w:pPr>
      <w:r w:rsidRPr="002E194B">
        <w:tab/>
        <w:t>(b)</w:t>
      </w:r>
      <w:r w:rsidRPr="002E194B">
        <w:tab/>
        <w:t>achieving the result that the emissions reduction contribution for the facility for the first financial year and the next 2 financial years is higher than it would have been but for that increase.</w:t>
      </w:r>
    </w:p>
    <w:p w14:paraId="1FE04612" w14:textId="79356F81" w:rsidR="00A266F2" w:rsidRPr="002E194B" w:rsidRDefault="00A266F2" w:rsidP="00A266F2">
      <w:pPr>
        <w:pStyle w:val="subsection"/>
      </w:pPr>
      <w:r w:rsidRPr="002E194B">
        <w:tab/>
        <w:t>(5)</w:t>
      </w:r>
      <w:r w:rsidRPr="002E194B">
        <w:tab/>
        <w:t xml:space="preserve">The application, and the declaration under </w:t>
      </w:r>
      <w:r w:rsidR="00432A36" w:rsidRPr="002E194B">
        <w:t>subsection (</w:t>
      </w:r>
      <w:r w:rsidRPr="002E194B">
        <w:t>4), must be signed by:</w:t>
      </w:r>
    </w:p>
    <w:p w14:paraId="79ECD0CA" w14:textId="77777777" w:rsidR="00A266F2" w:rsidRPr="002E194B" w:rsidRDefault="00A266F2" w:rsidP="00A266F2">
      <w:pPr>
        <w:pStyle w:val="paragraph"/>
      </w:pPr>
      <w:r w:rsidRPr="002E194B">
        <w:tab/>
        <w:t>(a)</w:t>
      </w:r>
      <w:r w:rsidRPr="002E194B">
        <w:tab/>
        <w:t>if the responsible emitter is a body corporate—the chief financial officer (however described) of the responsible emitter; or</w:t>
      </w:r>
    </w:p>
    <w:p w14:paraId="0D12D4B0" w14:textId="77777777" w:rsidR="00A266F2" w:rsidRPr="002E194B" w:rsidRDefault="00A266F2" w:rsidP="00A266F2">
      <w:pPr>
        <w:pStyle w:val="paragraph"/>
      </w:pPr>
      <w:r w:rsidRPr="002E194B">
        <w:tab/>
        <w:t>(b)</w:t>
      </w:r>
      <w:r w:rsidRPr="002E194B">
        <w:tab/>
        <w:t>otherwise—a person whose duties in relation to the responsible emitter are equivalent to those of the chief financial officer of a body corporate.</w:t>
      </w:r>
    </w:p>
    <w:p w14:paraId="26762ECB" w14:textId="5CACFCD8" w:rsidR="00A266F2" w:rsidRPr="002E194B" w:rsidRDefault="00A266F2" w:rsidP="00A266F2">
      <w:pPr>
        <w:pStyle w:val="subsection"/>
      </w:pPr>
      <w:r w:rsidRPr="002E194B">
        <w:tab/>
        <w:t>(6)</w:t>
      </w:r>
      <w:r w:rsidRPr="002E194B">
        <w:tab/>
        <w:t>The responsible emitter for a facility may make an application under this section even if the facility is already a trade</w:t>
      </w:r>
      <w:r w:rsidR="002E194B">
        <w:noBreakHyphen/>
      </w:r>
      <w:r w:rsidRPr="002E194B">
        <w:t>exposed baseline</w:t>
      </w:r>
      <w:r w:rsidR="002E194B">
        <w:noBreakHyphen/>
      </w:r>
      <w:r w:rsidRPr="002E194B">
        <w:t>adjusted facility in the first financial year.</w:t>
      </w:r>
    </w:p>
    <w:p w14:paraId="1EEDE6D5" w14:textId="77777777" w:rsidR="00A266F2" w:rsidRPr="002E194B" w:rsidRDefault="00A266F2" w:rsidP="00A266F2">
      <w:pPr>
        <w:pStyle w:val="ActHead5"/>
      </w:pPr>
      <w:bookmarkStart w:id="57" w:name="_Toc149819585"/>
      <w:r w:rsidRPr="002E194B">
        <w:rPr>
          <w:rStyle w:val="CharSectno"/>
        </w:rPr>
        <w:t>40</w:t>
      </w:r>
      <w:r w:rsidRPr="002E194B">
        <w:t xml:space="preserve">  Application must be accompanied by safeguard audit report</w:t>
      </w:r>
      <w:bookmarkEnd w:id="57"/>
    </w:p>
    <w:p w14:paraId="27BD3EFD" w14:textId="0C668C3B" w:rsidR="00A266F2" w:rsidRPr="002E194B" w:rsidRDefault="00A266F2" w:rsidP="00A266F2">
      <w:pPr>
        <w:pStyle w:val="subsection"/>
      </w:pPr>
      <w:r w:rsidRPr="002E194B">
        <w:tab/>
        <w:t>(1)</w:t>
      </w:r>
      <w:r w:rsidRPr="002E194B">
        <w:tab/>
        <w:t xml:space="preserve">This section is made for the purposes of </w:t>
      </w:r>
      <w:r w:rsidR="00432A36" w:rsidRPr="002E194B">
        <w:t>subsection 2</w:t>
      </w:r>
      <w:r w:rsidRPr="002E194B">
        <w:t>2XQ(3) of the Act.</w:t>
      </w:r>
    </w:p>
    <w:p w14:paraId="22263FF0" w14:textId="4F80D380" w:rsidR="00A266F2" w:rsidRPr="002E194B" w:rsidRDefault="00A266F2" w:rsidP="00A266F2">
      <w:pPr>
        <w:pStyle w:val="subsection"/>
      </w:pPr>
      <w:r w:rsidRPr="002E194B">
        <w:tab/>
        <w:t>(2)</w:t>
      </w:r>
      <w:r w:rsidRPr="002E194B">
        <w:tab/>
        <w:t>An application for a determination that a facility is a trade</w:t>
      </w:r>
      <w:r w:rsidR="002E194B">
        <w:noBreakHyphen/>
      </w:r>
      <w:r w:rsidRPr="002E194B">
        <w:t>exposed baseline</w:t>
      </w:r>
      <w:r w:rsidR="002E194B">
        <w:noBreakHyphen/>
      </w:r>
      <w:r w:rsidRPr="002E194B">
        <w:t>adjusted facility must be accompanied by an audit report that meets the requirements of this section.</w:t>
      </w:r>
    </w:p>
    <w:p w14:paraId="306F8D5D" w14:textId="26E26AEF" w:rsidR="00A266F2" w:rsidRPr="002E194B" w:rsidRDefault="00A266F2" w:rsidP="00A266F2">
      <w:pPr>
        <w:pStyle w:val="notetext"/>
      </w:pPr>
      <w:r w:rsidRPr="002E194B">
        <w:t>Note:</w:t>
      </w:r>
      <w:r w:rsidRPr="002E194B">
        <w:tab/>
        <w:t xml:space="preserve">Under </w:t>
      </w:r>
      <w:r w:rsidR="00432A36" w:rsidRPr="002E194B">
        <w:t>subsection 7</w:t>
      </w:r>
      <w:r w:rsidRPr="002E194B">
        <w:t>5(1) of the Act, the Minister may determine requirements to be met by registered greenhouse and energy auditors in preparing for and carrying out safeguard audits.</w:t>
      </w:r>
    </w:p>
    <w:p w14:paraId="428F04F2" w14:textId="77777777" w:rsidR="00A266F2" w:rsidRPr="002E194B" w:rsidRDefault="00A266F2" w:rsidP="00A266F2">
      <w:pPr>
        <w:pStyle w:val="SubsectionHead"/>
      </w:pPr>
      <w:r w:rsidRPr="002E194B">
        <w:t>Reasonable assurance matters</w:t>
      </w:r>
    </w:p>
    <w:p w14:paraId="03BDA1CB" w14:textId="77777777" w:rsidR="00A266F2" w:rsidRPr="002E194B" w:rsidRDefault="00A266F2" w:rsidP="00A266F2">
      <w:pPr>
        <w:pStyle w:val="subsection"/>
      </w:pPr>
      <w:r w:rsidRPr="002E194B">
        <w:tab/>
        <w:t>(3)</w:t>
      </w:r>
      <w:r w:rsidRPr="002E194B">
        <w:tab/>
        <w:t>The audit report must include a conclusion in relation to each of the following matters:</w:t>
      </w:r>
    </w:p>
    <w:p w14:paraId="1CF48F1D" w14:textId="77777777" w:rsidR="00A266F2" w:rsidRPr="002E194B" w:rsidRDefault="00A266F2" w:rsidP="00A266F2">
      <w:pPr>
        <w:pStyle w:val="paragraph"/>
      </w:pPr>
      <w:r w:rsidRPr="002E194B">
        <w:tab/>
        <w:t>(a)</w:t>
      </w:r>
      <w:r w:rsidRPr="002E194B">
        <w:tab/>
        <w:t>whether, in all material respects, the information included in the application is correct;</w:t>
      </w:r>
    </w:p>
    <w:p w14:paraId="6D22FF02" w14:textId="413C5DA2" w:rsidR="00A266F2" w:rsidRPr="002E194B" w:rsidRDefault="00A266F2" w:rsidP="00A266F2">
      <w:pPr>
        <w:pStyle w:val="paragraph"/>
      </w:pPr>
      <w:r w:rsidRPr="002E194B">
        <w:tab/>
        <w:t>(b)</w:t>
      </w:r>
      <w:r w:rsidRPr="002E194B">
        <w:tab/>
        <w:t xml:space="preserve">whether, in all material respects, the facility satisfies the criteria specified in </w:t>
      </w:r>
      <w:r w:rsidR="00432A36" w:rsidRPr="002E194B">
        <w:t>subparagraphs 4</w:t>
      </w:r>
      <w:r w:rsidRPr="002E194B">
        <w:t>2(2)(a)(vi) and (vii).</w:t>
      </w:r>
    </w:p>
    <w:p w14:paraId="729DE7C2" w14:textId="77777777" w:rsidR="00A266F2" w:rsidRPr="002E194B" w:rsidRDefault="00A266F2" w:rsidP="00A266F2">
      <w:pPr>
        <w:pStyle w:val="ActHead5"/>
      </w:pPr>
      <w:bookmarkStart w:id="58" w:name="_Toc149819586"/>
      <w:r w:rsidRPr="002E194B">
        <w:rPr>
          <w:rStyle w:val="CharSectno"/>
        </w:rPr>
        <w:t>41</w:t>
      </w:r>
      <w:r w:rsidRPr="002E194B">
        <w:t xml:space="preserve">  Consideration of application</w:t>
      </w:r>
      <w:bookmarkEnd w:id="58"/>
    </w:p>
    <w:p w14:paraId="2ED0FD61" w14:textId="2845C267" w:rsidR="00A266F2" w:rsidRPr="002E194B" w:rsidRDefault="00A266F2" w:rsidP="00A266F2">
      <w:pPr>
        <w:pStyle w:val="subsection"/>
      </w:pPr>
      <w:r w:rsidRPr="002E194B">
        <w:tab/>
        <w:t>(1)</w:t>
      </w:r>
      <w:r w:rsidRPr="002E194B">
        <w:tab/>
        <w:t>This section applies if the responsible emitter for a facility applies for a determination, in accordance with this Subdivision, that the facility is a trade</w:t>
      </w:r>
      <w:r w:rsidR="002E194B">
        <w:noBreakHyphen/>
      </w:r>
      <w:r w:rsidRPr="002E194B">
        <w:t>exposed baseline</w:t>
      </w:r>
      <w:r w:rsidR="002E194B">
        <w:noBreakHyphen/>
      </w:r>
      <w:r w:rsidRPr="002E194B">
        <w:t>adjusted facility.</w:t>
      </w:r>
    </w:p>
    <w:p w14:paraId="22954E7A" w14:textId="2D8211E5" w:rsidR="00A266F2" w:rsidRPr="002E194B" w:rsidRDefault="00A266F2" w:rsidP="00A266F2">
      <w:pPr>
        <w:pStyle w:val="subsection"/>
      </w:pPr>
      <w:r w:rsidRPr="002E194B">
        <w:tab/>
        <w:t>(2)</w:t>
      </w:r>
      <w:r w:rsidRPr="002E194B">
        <w:tab/>
        <w:t xml:space="preserve">Subject to </w:t>
      </w:r>
      <w:r w:rsidR="00432A36" w:rsidRPr="002E194B">
        <w:t>subsection (</w:t>
      </w:r>
      <w:r w:rsidRPr="002E194B">
        <w:t>4), the Regulator must take all reasonable steps to decide the application before the end of the decision date for the application.</w:t>
      </w:r>
    </w:p>
    <w:p w14:paraId="54F068CC" w14:textId="3D8721B1" w:rsidR="00A266F2" w:rsidRPr="002E194B" w:rsidRDefault="00A266F2" w:rsidP="00A266F2">
      <w:pPr>
        <w:pStyle w:val="notetext"/>
      </w:pPr>
      <w:r w:rsidRPr="002E194B">
        <w:t>Note:</w:t>
      </w:r>
      <w:r w:rsidRPr="002E194B">
        <w:tab/>
        <w:t xml:space="preserve">For the decision date for the application, see </w:t>
      </w:r>
      <w:r w:rsidR="00432A36" w:rsidRPr="002E194B">
        <w:t>section 5</w:t>
      </w:r>
      <w:r w:rsidRPr="002E194B">
        <w:t>2.</w:t>
      </w:r>
    </w:p>
    <w:p w14:paraId="25F14915" w14:textId="77777777" w:rsidR="00A266F2" w:rsidRPr="002E194B" w:rsidRDefault="00A266F2" w:rsidP="00A266F2">
      <w:pPr>
        <w:pStyle w:val="subsection"/>
      </w:pPr>
      <w:r w:rsidRPr="002E194B">
        <w:tab/>
        <w:t>(3)</w:t>
      </w:r>
      <w:r w:rsidRPr="002E194B">
        <w:tab/>
        <w:t>The Regulator may, by notice in writing, require the applicant to give the Regulator, within the period specified in the notice, such further information in relation to the application as the Regulator requires.</w:t>
      </w:r>
    </w:p>
    <w:p w14:paraId="348D5E7B" w14:textId="77777777" w:rsidR="00A266F2" w:rsidRPr="002E194B" w:rsidRDefault="00A266F2" w:rsidP="00A266F2">
      <w:pPr>
        <w:pStyle w:val="subsection"/>
      </w:pPr>
      <w:r w:rsidRPr="002E194B">
        <w:tab/>
        <w:t>(4)</w:t>
      </w:r>
      <w:r w:rsidRPr="002E194B">
        <w:tab/>
        <w:t>The Regulator is not required to decide the application, and may cease considering whether to decide the application, if the applicant does not provide the required information within the period specified in the notice.</w:t>
      </w:r>
    </w:p>
    <w:p w14:paraId="2E6E62D6" w14:textId="33A69D7A" w:rsidR="00A266F2" w:rsidRPr="002E194B" w:rsidRDefault="00A266F2" w:rsidP="00A266F2">
      <w:pPr>
        <w:pStyle w:val="ActHead5"/>
      </w:pPr>
      <w:bookmarkStart w:id="59" w:name="_Toc149819587"/>
      <w:r w:rsidRPr="002E194B">
        <w:rPr>
          <w:rStyle w:val="CharSectno"/>
        </w:rPr>
        <w:t>42</w:t>
      </w:r>
      <w:r w:rsidRPr="002E194B">
        <w:t xml:space="preserve">  Determination that a facility is a trade</w:t>
      </w:r>
      <w:r w:rsidR="002E194B">
        <w:noBreakHyphen/>
      </w:r>
      <w:r w:rsidRPr="002E194B">
        <w:t>exposed baseline</w:t>
      </w:r>
      <w:r w:rsidR="002E194B">
        <w:noBreakHyphen/>
      </w:r>
      <w:r w:rsidRPr="002E194B">
        <w:t>adjusted facility</w:t>
      </w:r>
      <w:bookmarkEnd w:id="59"/>
    </w:p>
    <w:p w14:paraId="5BD27086" w14:textId="502BE15A" w:rsidR="00A266F2" w:rsidRPr="002E194B" w:rsidRDefault="00A266F2" w:rsidP="00A266F2">
      <w:pPr>
        <w:pStyle w:val="subsection"/>
      </w:pPr>
      <w:r w:rsidRPr="002E194B">
        <w:tab/>
        <w:t>(1)</w:t>
      </w:r>
      <w:r w:rsidRPr="002E194B">
        <w:tab/>
        <w:t>If the responsible emitter for a facility applies for a determination, in accordance with this Subdivision, that the facility is a trade</w:t>
      </w:r>
      <w:r w:rsidR="002E194B">
        <w:noBreakHyphen/>
      </w:r>
      <w:r w:rsidRPr="002E194B">
        <w:t>exposed baseline</w:t>
      </w:r>
      <w:r w:rsidR="002E194B">
        <w:noBreakHyphen/>
      </w:r>
      <w:r w:rsidRPr="002E194B">
        <w:t xml:space="preserve">adjusted facility in a particular financial year (the </w:t>
      </w:r>
      <w:r w:rsidRPr="002E194B">
        <w:rPr>
          <w:b/>
          <w:i/>
        </w:rPr>
        <w:t>first financial year</w:t>
      </w:r>
      <w:r w:rsidRPr="002E194B">
        <w:t>) and the next 2 financial years, the Regulator must:</w:t>
      </w:r>
    </w:p>
    <w:p w14:paraId="3333BB24" w14:textId="77777777" w:rsidR="00A266F2" w:rsidRPr="002E194B" w:rsidRDefault="00A266F2" w:rsidP="00A266F2">
      <w:pPr>
        <w:pStyle w:val="paragraph"/>
      </w:pPr>
      <w:r w:rsidRPr="002E194B">
        <w:tab/>
        <w:t>(a)</w:t>
      </w:r>
      <w:r w:rsidRPr="002E194B">
        <w:tab/>
        <w:t>make the determination; or</w:t>
      </w:r>
    </w:p>
    <w:p w14:paraId="629F3495" w14:textId="77777777" w:rsidR="00A266F2" w:rsidRPr="002E194B" w:rsidRDefault="00A266F2" w:rsidP="00A266F2">
      <w:pPr>
        <w:pStyle w:val="paragraph"/>
      </w:pPr>
      <w:r w:rsidRPr="002E194B">
        <w:tab/>
        <w:t>(b)</w:t>
      </w:r>
      <w:r w:rsidRPr="002E194B">
        <w:tab/>
        <w:t>refuse to make the determination.</w:t>
      </w:r>
    </w:p>
    <w:p w14:paraId="10B13689" w14:textId="77777777" w:rsidR="00A266F2" w:rsidRPr="002E194B" w:rsidRDefault="00A266F2" w:rsidP="00A266F2">
      <w:pPr>
        <w:pStyle w:val="subsection"/>
      </w:pPr>
      <w:r w:rsidRPr="002E194B">
        <w:tab/>
        <w:t>(2)</w:t>
      </w:r>
      <w:r w:rsidRPr="002E194B">
        <w:tab/>
        <w:t>The Regulator must not make the determination unless:</w:t>
      </w:r>
    </w:p>
    <w:p w14:paraId="7985E9A7" w14:textId="77777777" w:rsidR="00A266F2" w:rsidRPr="002E194B" w:rsidRDefault="00A266F2" w:rsidP="00A266F2">
      <w:pPr>
        <w:pStyle w:val="paragraph"/>
      </w:pPr>
      <w:r w:rsidRPr="002E194B">
        <w:tab/>
        <w:t>(a)</w:t>
      </w:r>
      <w:r w:rsidRPr="002E194B">
        <w:tab/>
        <w:t>the Regulator is reasonably satisfied, having regard to any EBIT Guidelines in force at the end of the first financial year and any other matter the Regulator considers relevant, that:</w:t>
      </w:r>
    </w:p>
    <w:p w14:paraId="21619B3D" w14:textId="77777777" w:rsidR="00A266F2" w:rsidRPr="002E194B" w:rsidRDefault="00A266F2" w:rsidP="00A266F2">
      <w:pPr>
        <w:pStyle w:val="paragraphsub"/>
      </w:pPr>
      <w:r w:rsidRPr="002E194B">
        <w:tab/>
        <w:t>(i)</w:t>
      </w:r>
      <w:r w:rsidRPr="002E194B">
        <w:tab/>
        <w:t>the information included in the application is correct; and</w:t>
      </w:r>
    </w:p>
    <w:p w14:paraId="388D3878" w14:textId="77777777" w:rsidR="00A266F2" w:rsidRPr="002E194B" w:rsidRDefault="00A266F2" w:rsidP="00A266F2">
      <w:pPr>
        <w:pStyle w:val="paragraphsub"/>
      </w:pPr>
      <w:r w:rsidRPr="002E194B">
        <w:tab/>
        <w:t>(ii)</w:t>
      </w:r>
      <w:r w:rsidRPr="002E194B">
        <w:tab/>
        <w:t>the borrowing adjustment for the facility for the first financial year is zero; and</w:t>
      </w:r>
    </w:p>
    <w:p w14:paraId="1CBC2E1C" w14:textId="1269278F" w:rsidR="00A266F2" w:rsidRPr="002E194B" w:rsidRDefault="00A266F2" w:rsidP="00A266F2">
      <w:pPr>
        <w:pStyle w:val="paragraphsub"/>
      </w:pPr>
      <w:r w:rsidRPr="002E194B">
        <w:tab/>
        <w:t>(iii)</w:t>
      </w:r>
      <w:r w:rsidRPr="002E194B">
        <w:tab/>
        <w:t>the first financial year is not included in a multi</w:t>
      </w:r>
      <w:r w:rsidR="002E194B">
        <w:noBreakHyphen/>
      </w:r>
      <w:r w:rsidRPr="002E194B">
        <w:t>year period declaration that is in force in relation to the facility; and</w:t>
      </w:r>
    </w:p>
    <w:p w14:paraId="7A41ABD4" w14:textId="77777777" w:rsidR="00A266F2" w:rsidRPr="002E194B" w:rsidRDefault="00A266F2" w:rsidP="00A266F2">
      <w:pPr>
        <w:pStyle w:val="paragraphsub"/>
      </w:pPr>
      <w:r w:rsidRPr="002E194B">
        <w:tab/>
        <w:t>(iv)</w:t>
      </w:r>
      <w:r w:rsidRPr="002E194B">
        <w:tab/>
        <w:t>the number that is equal to the total number of tonnes of carbon dioxide equivalence of greenhouse gases from the operation of the facility during the first financial year is greater than the hypothetical baseline of the facility for that year; and</w:t>
      </w:r>
    </w:p>
    <w:p w14:paraId="4469E50B" w14:textId="53EF36B2" w:rsidR="00A266F2" w:rsidRPr="002E194B" w:rsidRDefault="00A266F2" w:rsidP="00A266F2">
      <w:pPr>
        <w:pStyle w:val="paragraphsub"/>
      </w:pPr>
      <w:r w:rsidRPr="002E194B">
        <w:tab/>
        <w:t>(v)</w:t>
      </w:r>
      <w:r w:rsidRPr="002E194B">
        <w:tab/>
        <w:t xml:space="preserve">the amount of covered emissions of greenhouse gases from the operation of the facility in the first financial year was not increased for the sole or substantial purpose of achieving a result mentioned in </w:t>
      </w:r>
      <w:r w:rsidR="00432A36" w:rsidRPr="002E194B">
        <w:t>subsection 3</w:t>
      </w:r>
      <w:r w:rsidRPr="002E194B">
        <w:t>9(4); and</w:t>
      </w:r>
    </w:p>
    <w:p w14:paraId="2D84A8BF" w14:textId="362B6A20" w:rsidR="00A266F2" w:rsidRPr="002E194B" w:rsidRDefault="00A266F2" w:rsidP="00A266F2">
      <w:pPr>
        <w:pStyle w:val="paragraphsub"/>
      </w:pPr>
      <w:r w:rsidRPr="002E194B">
        <w:tab/>
        <w:t>(vi)</w:t>
      </w:r>
      <w:r w:rsidRPr="002E194B">
        <w:tab/>
        <w:t>the primary production variable for the facility in the first financial year is a trade</w:t>
      </w:r>
      <w:r w:rsidR="002E194B">
        <w:noBreakHyphen/>
      </w:r>
      <w:r w:rsidRPr="002E194B">
        <w:t>exposed production variable; and</w:t>
      </w:r>
    </w:p>
    <w:p w14:paraId="554A6161" w14:textId="77777777" w:rsidR="00A266F2" w:rsidRPr="002E194B" w:rsidRDefault="00A266F2" w:rsidP="00A266F2">
      <w:pPr>
        <w:pStyle w:val="paragraphsub"/>
      </w:pPr>
      <w:r w:rsidRPr="002E194B">
        <w:tab/>
        <w:t>(vii)</w:t>
      </w:r>
      <w:r w:rsidRPr="002E194B">
        <w:tab/>
        <w:t>the assessed cost impact for the facility for the first financial year is greater than 0.03 (known as the material cost impact threshold); and</w:t>
      </w:r>
    </w:p>
    <w:p w14:paraId="2186B6B5" w14:textId="411449A5" w:rsidR="00A266F2" w:rsidRPr="002E194B" w:rsidRDefault="00A266F2" w:rsidP="00A266F2">
      <w:pPr>
        <w:pStyle w:val="paragraph"/>
      </w:pPr>
      <w:r w:rsidRPr="002E194B">
        <w:tab/>
        <w:t>(b)</w:t>
      </w:r>
      <w:r w:rsidRPr="002E194B">
        <w:tab/>
        <w:t xml:space="preserve">the audit report accompanying the application includes a reasonable assurance conclusion, or a qualified reasonable assurance conclusion, in relation to each of the matters specified in </w:t>
      </w:r>
      <w:r w:rsidR="00432A36" w:rsidRPr="002E194B">
        <w:t>subsection 4</w:t>
      </w:r>
      <w:r w:rsidRPr="002E194B">
        <w:t>0(3).</w:t>
      </w:r>
    </w:p>
    <w:p w14:paraId="481C09E2" w14:textId="77777777" w:rsidR="00A266F2" w:rsidRPr="002E194B" w:rsidRDefault="00A266F2" w:rsidP="00A266F2">
      <w:pPr>
        <w:pStyle w:val="subsection"/>
      </w:pPr>
      <w:r w:rsidRPr="002E194B">
        <w:tab/>
        <w:t>(3)</w:t>
      </w:r>
      <w:r w:rsidRPr="002E194B">
        <w:tab/>
        <w:t>The determination must be in writing and comes into force on the first day of the first financial year.</w:t>
      </w:r>
    </w:p>
    <w:p w14:paraId="76B3EB8E" w14:textId="0919F8EF" w:rsidR="00A266F2" w:rsidRPr="002E194B" w:rsidRDefault="00A266F2" w:rsidP="00A266F2">
      <w:pPr>
        <w:pStyle w:val="notetext"/>
      </w:pPr>
      <w:r w:rsidRPr="002E194B">
        <w:t>Note:</w:t>
      </w:r>
      <w:r w:rsidRPr="002E194B">
        <w:tab/>
        <w:t xml:space="preserve">See </w:t>
      </w:r>
      <w:r w:rsidR="00432A36" w:rsidRPr="002E194B">
        <w:t>subsection 2</w:t>
      </w:r>
      <w:r w:rsidRPr="002E194B">
        <w:t>2XQ(2) of the Act (commencement of determination).</w:t>
      </w:r>
    </w:p>
    <w:p w14:paraId="6F609939" w14:textId="77777777" w:rsidR="00A266F2" w:rsidRPr="002E194B" w:rsidRDefault="00A266F2" w:rsidP="00A266F2">
      <w:pPr>
        <w:pStyle w:val="subsection"/>
      </w:pPr>
      <w:r w:rsidRPr="002E194B">
        <w:tab/>
        <w:t>(4)</w:t>
      </w:r>
      <w:r w:rsidRPr="002E194B">
        <w:tab/>
        <w:t>The determination must specify the emissions reduction contribution for the facility for the first financial year and the next 2 financial years.</w:t>
      </w:r>
    </w:p>
    <w:p w14:paraId="67E31C9C" w14:textId="77777777" w:rsidR="00A266F2" w:rsidRPr="002E194B" w:rsidRDefault="00A266F2" w:rsidP="00A266F2">
      <w:pPr>
        <w:pStyle w:val="SubsectionHead"/>
      </w:pPr>
      <w:r w:rsidRPr="002E194B">
        <w:t>Notification of decision etc.</w:t>
      </w:r>
    </w:p>
    <w:p w14:paraId="0ECD8516" w14:textId="77777777" w:rsidR="00A266F2" w:rsidRPr="002E194B" w:rsidRDefault="00A266F2" w:rsidP="00A266F2">
      <w:pPr>
        <w:pStyle w:val="subsection"/>
      </w:pPr>
      <w:r w:rsidRPr="002E194B">
        <w:tab/>
        <w:t>(5)</w:t>
      </w:r>
      <w:r w:rsidRPr="002E194B">
        <w:tab/>
        <w:t>If the Regulator makes a determination under this section, the Regulator must:</w:t>
      </w:r>
    </w:p>
    <w:p w14:paraId="7D774C7E" w14:textId="77777777" w:rsidR="00A266F2" w:rsidRPr="002E194B" w:rsidRDefault="00A266F2" w:rsidP="00A266F2">
      <w:pPr>
        <w:pStyle w:val="paragraph"/>
      </w:pPr>
      <w:r w:rsidRPr="002E194B">
        <w:tab/>
        <w:t>(a)</w:t>
      </w:r>
      <w:r w:rsidRPr="002E194B">
        <w:tab/>
        <w:t>notify the applicant for the determination that the Regulator has made the determination; and</w:t>
      </w:r>
    </w:p>
    <w:p w14:paraId="64BE841E" w14:textId="77777777" w:rsidR="00A266F2" w:rsidRPr="002E194B" w:rsidRDefault="00A266F2" w:rsidP="00A266F2">
      <w:pPr>
        <w:pStyle w:val="paragraph"/>
      </w:pPr>
      <w:r w:rsidRPr="002E194B">
        <w:tab/>
        <w:t>(b)</w:t>
      </w:r>
      <w:r w:rsidRPr="002E194B">
        <w:tab/>
        <w:t>publish the determination on the Regulator’s website.</w:t>
      </w:r>
    </w:p>
    <w:p w14:paraId="7BDF66F6" w14:textId="77777777" w:rsidR="00A266F2" w:rsidRPr="002E194B" w:rsidRDefault="00A266F2" w:rsidP="00A266F2">
      <w:pPr>
        <w:pStyle w:val="subsection"/>
      </w:pPr>
      <w:r w:rsidRPr="002E194B">
        <w:tab/>
        <w:t>(6)</w:t>
      </w:r>
      <w:r w:rsidRPr="002E194B">
        <w:tab/>
        <w:t>If the Regulator decides to refuse to make a determination under this section, the Regulator must give the applicant for the determination a written notice of the decision that includes the Regulator’s reasons for the decision.</w:t>
      </w:r>
    </w:p>
    <w:p w14:paraId="447DD311" w14:textId="77777777" w:rsidR="00A266F2" w:rsidRPr="002E194B" w:rsidRDefault="00A266F2" w:rsidP="00A266F2">
      <w:pPr>
        <w:pStyle w:val="SubsectionHead"/>
      </w:pPr>
      <w:r w:rsidRPr="002E194B">
        <w:t>Where previous determination has been revoked at request of responsible emitter</w:t>
      </w:r>
    </w:p>
    <w:p w14:paraId="2A171C01" w14:textId="0274F544" w:rsidR="00A266F2" w:rsidRPr="002E194B" w:rsidRDefault="00A266F2" w:rsidP="00A266F2">
      <w:pPr>
        <w:pStyle w:val="subsection"/>
      </w:pPr>
      <w:r w:rsidRPr="002E194B">
        <w:tab/>
        <w:t>(7)</w:t>
      </w:r>
      <w:r w:rsidRPr="002E194B">
        <w:tab/>
        <w:t xml:space="preserve">This section has effect subject to </w:t>
      </w:r>
      <w:r w:rsidR="00432A36" w:rsidRPr="002E194B">
        <w:t>section 4</w:t>
      </w:r>
      <w:r w:rsidRPr="002E194B">
        <w:t>6 (consequence of revocation at request of responsible emitter).</w:t>
      </w:r>
    </w:p>
    <w:p w14:paraId="539A0A42" w14:textId="77777777" w:rsidR="00A266F2" w:rsidRPr="002E194B" w:rsidRDefault="00A266F2" w:rsidP="00A266F2">
      <w:pPr>
        <w:pStyle w:val="ActHead5"/>
      </w:pPr>
      <w:bookmarkStart w:id="60" w:name="_Toc149819588"/>
      <w:r w:rsidRPr="002E194B">
        <w:rPr>
          <w:rStyle w:val="CharSectno"/>
        </w:rPr>
        <w:t>43</w:t>
      </w:r>
      <w:r w:rsidRPr="002E194B">
        <w:t xml:space="preserve">  Determination where another determination is already in force</w:t>
      </w:r>
      <w:bookmarkEnd w:id="60"/>
    </w:p>
    <w:p w14:paraId="57887325" w14:textId="10B508B4" w:rsidR="00A266F2" w:rsidRPr="002E194B" w:rsidRDefault="00A266F2" w:rsidP="00A266F2">
      <w:pPr>
        <w:pStyle w:val="subsection"/>
      </w:pPr>
      <w:r w:rsidRPr="002E194B">
        <w:tab/>
        <w:t>(1)</w:t>
      </w:r>
      <w:r w:rsidRPr="002E194B">
        <w:tab/>
        <w:t xml:space="preserve">The Regulator may make a determination under </w:t>
      </w:r>
      <w:r w:rsidR="00432A36" w:rsidRPr="002E194B">
        <w:t>section 4</w:t>
      </w:r>
      <w:r w:rsidRPr="002E194B">
        <w:t xml:space="preserve">2 (the </w:t>
      </w:r>
      <w:r w:rsidRPr="002E194B">
        <w:rPr>
          <w:b/>
          <w:i/>
        </w:rPr>
        <w:t>new determination</w:t>
      </w:r>
      <w:r w:rsidRPr="002E194B">
        <w:t>) that a facility is a trade</w:t>
      </w:r>
      <w:r w:rsidR="002E194B">
        <w:noBreakHyphen/>
      </w:r>
      <w:r w:rsidRPr="002E194B">
        <w:t>exposed baseline</w:t>
      </w:r>
      <w:r w:rsidR="002E194B">
        <w:noBreakHyphen/>
      </w:r>
      <w:r w:rsidRPr="002E194B">
        <w:t>adjusted facility in a particular financial year and the next 2 financial years even if the facility is already a trade</w:t>
      </w:r>
      <w:r w:rsidR="002E194B">
        <w:noBreakHyphen/>
      </w:r>
      <w:r w:rsidRPr="002E194B">
        <w:t>exposed baseline</w:t>
      </w:r>
      <w:r w:rsidR="002E194B">
        <w:noBreakHyphen/>
      </w:r>
      <w:r w:rsidRPr="002E194B">
        <w:t>adjusted facility in that particular financial year because of another determination in force under that section.</w:t>
      </w:r>
    </w:p>
    <w:p w14:paraId="28B6453C" w14:textId="77777777" w:rsidR="00A266F2" w:rsidRPr="002E194B" w:rsidRDefault="00A266F2" w:rsidP="00A266F2">
      <w:pPr>
        <w:pStyle w:val="subsection"/>
      </w:pPr>
      <w:r w:rsidRPr="002E194B">
        <w:tab/>
        <w:t>(2)</w:t>
      </w:r>
      <w:r w:rsidRPr="002E194B">
        <w:tab/>
        <w:t>If the Regulator makes the new determination, the Regulator must revoke the other determination.</w:t>
      </w:r>
    </w:p>
    <w:p w14:paraId="738ACCC2" w14:textId="2570739C" w:rsidR="00A266F2" w:rsidRPr="002E194B" w:rsidRDefault="00A266F2" w:rsidP="00A266F2">
      <w:pPr>
        <w:pStyle w:val="subsection"/>
      </w:pPr>
      <w:r w:rsidRPr="002E194B">
        <w:tab/>
        <w:t>(3)</w:t>
      </w:r>
      <w:r w:rsidRPr="002E194B">
        <w:tab/>
        <w:t xml:space="preserve">This section does not limit </w:t>
      </w:r>
      <w:r w:rsidR="00432A36" w:rsidRPr="002E194B">
        <w:t>subsection 3</w:t>
      </w:r>
      <w:r w:rsidRPr="002E194B">
        <w:t xml:space="preserve">3(3) of the </w:t>
      </w:r>
      <w:r w:rsidRPr="002E194B">
        <w:rPr>
          <w:i/>
        </w:rPr>
        <w:t>Acts Interpretation Act 1901</w:t>
      </w:r>
      <w:r w:rsidRPr="002E194B">
        <w:t>.</w:t>
      </w:r>
    </w:p>
    <w:p w14:paraId="2EDE36FF" w14:textId="6D2CB609" w:rsidR="00A266F2" w:rsidRPr="002E194B" w:rsidRDefault="00A266F2" w:rsidP="00A266F2">
      <w:pPr>
        <w:pStyle w:val="ActHead4"/>
      </w:pPr>
      <w:bookmarkStart w:id="61" w:name="_Toc149819589"/>
      <w:r w:rsidRPr="002E194B">
        <w:rPr>
          <w:rStyle w:val="CharSubdNo"/>
        </w:rPr>
        <w:t>Subdivision E</w:t>
      </w:r>
      <w:r w:rsidRPr="002E194B">
        <w:t>—</w:t>
      </w:r>
      <w:r w:rsidRPr="002E194B">
        <w:rPr>
          <w:rStyle w:val="CharSubdText"/>
        </w:rPr>
        <w:t>Variation and revocation of determination that a facility is a trade</w:t>
      </w:r>
      <w:r w:rsidR="002E194B">
        <w:rPr>
          <w:rStyle w:val="CharSubdText"/>
        </w:rPr>
        <w:noBreakHyphen/>
      </w:r>
      <w:r w:rsidRPr="002E194B">
        <w:rPr>
          <w:rStyle w:val="CharSubdText"/>
        </w:rPr>
        <w:t>exposed baseline</w:t>
      </w:r>
      <w:r w:rsidR="002E194B">
        <w:rPr>
          <w:rStyle w:val="CharSubdText"/>
        </w:rPr>
        <w:noBreakHyphen/>
      </w:r>
      <w:r w:rsidRPr="002E194B">
        <w:rPr>
          <w:rStyle w:val="CharSubdText"/>
        </w:rPr>
        <w:t>adjusted facility</w:t>
      </w:r>
      <w:bookmarkEnd w:id="61"/>
    </w:p>
    <w:p w14:paraId="1DF0ACAE" w14:textId="77777777" w:rsidR="00A266F2" w:rsidRPr="002E194B" w:rsidRDefault="00A266F2" w:rsidP="00A266F2">
      <w:pPr>
        <w:pStyle w:val="ActHead5"/>
      </w:pPr>
      <w:bookmarkStart w:id="62" w:name="_Toc149819590"/>
      <w:r w:rsidRPr="002E194B">
        <w:rPr>
          <w:rStyle w:val="CharSectno"/>
        </w:rPr>
        <w:t>44</w:t>
      </w:r>
      <w:r w:rsidRPr="002E194B">
        <w:t xml:space="preserve">  Variation on Regulator’s initiative</w:t>
      </w:r>
      <w:bookmarkEnd w:id="62"/>
    </w:p>
    <w:p w14:paraId="351D5319" w14:textId="6F6C70A9" w:rsidR="00A266F2" w:rsidRPr="002E194B" w:rsidRDefault="00A266F2" w:rsidP="00A266F2">
      <w:pPr>
        <w:pStyle w:val="subsection"/>
      </w:pPr>
      <w:r w:rsidRPr="002E194B">
        <w:tab/>
        <w:t>(1)</w:t>
      </w:r>
      <w:r w:rsidRPr="002E194B">
        <w:tab/>
        <w:t>This section applies if a facility is a trade</w:t>
      </w:r>
      <w:r w:rsidR="002E194B">
        <w:noBreakHyphen/>
      </w:r>
      <w:r w:rsidRPr="002E194B">
        <w:t>exposed baseline</w:t>
      </w:r>
      <w:r w:rsidR="002E194B">
        <w:noBreakHyphen/>
      </w:r>
      <w:r w:rsidRPr="002E194B">
        <w:t xml:space="preserve">adjusted facility in a particular financial year (the </w:t>
      </w:r>
      <w:r w:rsidRPr="002E194B">
        <w:rPr>
          <w:b/>
          <w:i/>
        </w:rPr>
        <w:t>first financial year</w:t>
      </w:r>
      <w:r w:rsidRPr="002E194B">
        <w:t xml:space="preserve">) and the next 2 financial years because of a determination in force under </w:t>
      </w:r>
      <w:r w:rsidR="00432A36" w:rsidRPr="002E194B">
        <w:t>section 4</w:t>
      </w:r>
      <w:r w:rsidRPr="002E194B">
        <w:t>2.</w:t>
      </w:r>
    </w:p>
    <w:p w14:paraId="4109AF4A" w14:textId="77777777" w:rsidR="00A266F2" w:rsidRPr="002E194B" w:rsidRDefault="00A266F2" w:rsidP="00A266F2">
      <w:pPr>
        <w:pStyle w:val="subsection"/>
      </w:pPr>
      <w:r w:rsidRPr="002E194B">
        <w:tab/>
        <w:t>(2)</w:t>
      </w:r>
      <w:r w:rsidRPr="002E194B">
        <w:tab/>
        <w:t>The Regulator may vary the determination in accordance with this section if the Regulator is satisfied that:</w:t>
      </w:r>
    </w:p>
    <w:p w14:paraId="2B966F1E" w14:textId="77777777" w:rsidR="00A266F2" w:rsidRPr="002E194B" w:rsidRDefault="00A266F2" w:rsidP="00A266F2">
      <w:pPr>
        <w:pStyle w:val="paragraph"/>
      </w:pPr>
      <w:r w:rsidRPr="002E194B">
        <w:tab/>
        <w:t>(a)</w:t>
      </w:r>
      <w:r w:rsidRPr="002E194B">
        <w:tab/>
        <w:t>the assessed cost impact for the facility for the first financial year was incorrectly calculated; or</w:t>
      </w:r>
    </w:p>
    <w:p w14:paraId="4531A572" w14:textId="77777777" w:rsidR="00A266F2" w:rsidRPr="002E194B" w:rsidRDefault="00A266F2" w:rsidP="00A266F2">
      <w:pPr>
        <w:pStyle w:val="paragraph"/>
      </w:pPr>
      <w:r w:rsidRPr="002E194B">
        <w:tab/>
        <w:t>(b)</w:t>
      </w:r>
      <w:r w:rsidRPr="002E194B">
        <w:tab/>
        <w:t>information provided to the Regulator in connection with the application for the determination was false or misleading in a material particular.</w:t>
      </w:r>
    </w:p>
    <w:p w14:paraId="1CA4CE33" w14:textId="77777777" w:rsidR="00A266F2" w:rsidRPr="002E194B" w:rsidRDefault="00A266F2" w:rsidP="00A266F2">
      <w:pPr>
        <w:pStyle w:val="subsection"/>
      </w:pPr>
      <w:r w:rsidRPr="002E194B">
        <w:tab/>
        <w:t>(3)</w:t>
      </w:r>
      <w:r w:rsidRPr="002E194B">
        <w:tab/>
        <w:t>If the Regulator proposes to vary the determination, the Regulator must notify the responsible emitter for the facility in writing that the Regulator proposes to do so.</w:t>
      </w:r>
    </w:p>
    <w:p w14:paraId="79872E73" w14:textId="77777777" w:rsidR="00A266F2" w:rsidRPr="002E194B" w:rsidRDefault="00A266F2" w:rsidP="00A266F2">
      <w:pPr>
        <w:pStyle w:val="subsection"/>
      </w:pPr>
      <w:r w:rsidRPr="002E194B">
        <w:tab/>
        <w:t>(4)</w:t>
      </w:r>
      <w:r w:rsidRPr="002E194B">
        <w:tab/>
        <w:t>The notice must:</w:t>
      </w:r>
    </w:p>
    <w:p w14:paraId="520DED42" w14:textId="77777777" w:rsidR="00A266F2" w:rsidRPr="002E194B" w:rsidRDefault="00A266F2" w:rsidP="00A266F2">
      <w:pPr>
        <w:pStyle w:val="paragraph"/>
      </w:pPr>
      <w:r w:rsidRPr="002E194B">
        <w:tab/>
        <w:t>(a)</w:t>
      </w:r>
      <w:r w:rsidRPr="002E194B">
        <w:tab/>
        <w:t>specify what the emissions reduction contribution for the facility would be in the first financial year and the next 2 financial years if the variation were made; and</w:t>
      </w:r>
    </w:p>
    <w:p w14:paraId="7B53E400" w14:textId="77777777" w:rsidR="00A266F2" w:rsidRPr="002E194B" w:rsidRDefault="00A266F2" w:rsidP="00A266F2">
      <w:pPr>
        <w:pStyle w:val="paragraph"/>
      </w:pPr>
      <w:r w:rsidRPr="002E194B">
        <w:tab/>
        <w:t>(b)</w:t>
      </w:r>
      <w:r w:rsidRPr="002E194B">
        <w:tab/>
        <w:t>invite the responsible emitter to provide a written response to the proposed variation within the period specified in the notice.</w:t>
      </w:r>
    </w:p>
    <w:p w14:paraId="5C5ECAD6" w14:textId="77777777" w:rsidR="00A266F2" w:rsidRPr="002E194B" w:rsidRDefault="00A266F2" w:rsidP="00A266F2">
      <w:pPr>
        <w:pStyle w:val="subsection"/>
      </w:pPr>
      <w:r w:rsidRPr="002E194B">
        <w:tab/>
        <w:t>(5)</w:t>
      </w:r>
      <w:r w:rsidRPr="002E194B">
        <w:tab/>
        <w:t>Within 30 days after the end of the period specified in the notice, the Regulator must consider the responsible emitter’s response (if any) to the proposed variation and decide to:</w:t>
      </w:r>
    </w:p>
    <w:p w14:paraId="3B9850E1" w14:textId="77777777" w:rsidR="00A266F2" w:rsidRPr="002E194B" w:rsidRDefault="00A266F2" w:rsidP="00A266F2">
      <w:pPr>
        <w:pStyle w:val="paragraph"/>
      </w:pPr>
      <w:r w:rsidRPr="002E194B">
        <w:tab/>
        <w:t>(a)</w:t>
      </w:r>
      <w:r w:rsidRPr="002E194B">
        <w:tab/>
        <w:t>vary the determination; or</w:t>
      </w:r>
    </w:p>
    <w:p w14:paraId="5D63991C" w14:textId="77777777" w:rsidR="00A266F2" w:rsidRPr="002E194B" w:rsidRDefault="00A266F2" w:rsidP="00A266F2">
      <w:pPr>
        <w:pStyle w:val="paragraph"/>
      </w:pPr>
      <w:r w:rsidRPr="002E194B">
        <w:tab/>
        <w:t>(b)</w:t>
      </w:r>
      <w:r w:rsidRPr="002E194B">
        <w:tab/>
        <w:t>not vary the determination.</w:t>
      </w:r>
    </w:p>
    <w:p w14:paraId="50F5AB0D" w14:textId="0D1A0728" w:rsidR="00A266F2" w:rsidRPr="002E194B" w:rsidRDefault="00A266F2" w:rsidP="00A266F2">
      <w:pPr>
        <w:pStyle w:val="subsection"/>
      </w:pPr>
      <w:r w:rsidRPr="002E194B">
        <w:tab/>
        <w:t>(6)</w:t>
      </w:r>
      <w:r w:rsidRPr="002E194B">
        <w:tab/>
        <w:t xml:space="preserve">This section does not limit </w:t>
      </w:r>
      <w:r w:rsidR="00432A36" w:rsidRPr="002E194B">
        <w:t>subsection 3</w:t>
      </w:r>
      <w:r w:rsidRPr="002E194B">
        <w:t xml:space="preserve">3(3) of the </w:t>
      </w:r>
      <w:r w:rsidRPr="002E194B">
        <w:rPr>
          <w:i/>
        </w:rPr>
        <w:t>Acts Interpretation Act 1901</w:t>
      </w:r>
      <w:r w:rsidRPr="002E194B">
        <w:t>.</w:t>
      </w:r>
    </w:p>
    <w:p w14:paraId="7BAFF06E" w14:textId="77777777" w:rsidR="00A266F2" w:rsidRPr="002E194B" w:rsidRDefault="00A266F2" w:rsidP="00A266F2">
      <w:pPr>
        <w:pStyle w:val="SubsectionHead"/>
      </w:pPr>
      <w:r w:rsidRPr="002E194B">
        <w:t>Notification of decision etc.</w:t>
      </w:r>
    </w:p>
    <w:p w14:paraId="27A79C94" w14:textId="77777777" w:rsidR="00A266F2" w:rsidRPr="002E194B" w:rsidRDefault="00A266F2" w:rsidP="00A266F2">
      <w:pPr>
        <w:pStyle w:val="subsection"/>
      </w:pPr>
      <w:r w:rsidRPr="002E194B">
        <w:tab/>
        <w:t>(7)</w:t>
      </w:r>
      <w:r w:rsidRPr="002E194B">
        <w:tab/>
        <w:t>If the Regulator decides to vary the determination, the Regulator must:</w:t>
      </w:r>
    </w:p>
    <w:p w14:paraId="642EB3E7" w14:textId="77777777" w:rsidR="00A266F2" w:rsidRPr="002E194B" w:rsidRDefault="00A266F2" w:rsidP="00A266F2">
      <w:pPr>
        <w:pStyle w:val="paragraph"/>
      </w:pPr>
      <w:r w:rsidRPr="002E194B">
        <w:tab/>
        <w:t>(a)</w:t>
      </w:r>
      <w:r w:rsidRPr="002E194B">
        <w:tab/>
        <w:t>give the responsible emitter a written notice of the decision that includes the Regulator’s reasons for the decision; and</w:t>
      </w:r>
    </w:p>
    <w:p w14:paraId="6EB89276" w14:textId="77777777" w:rsidR="00A266F2" w:rsidRPr="002E194B" w:rsidRDefault="00A266F2" w:rsidP="00A266F2">
      <w:pPr>
        <w:pStyle w:val="paragraph"/>
      </w:pPr>
      <w:r w:rsidRPr="002E194B">
        <w:tab/>
        <w:t>(b)</w:t>
      </w:r>
      <w:r w:rsidRPr="002E194B">
        <w:tab/>
        <w:t>publish the determination, as varied, on the Regulator’s website.</w:t>
      </w:r>
    </w:p>
    <w:p w14:paraId="39D7A823" w14:textId="77777777" w:rsidR="00A266F2" w:rsidRPr="002E194B" w:rsidRDefault="00A266F2" w:rsidP="00A266F2">
      <w:pPr>
        <w:pStyle w:val="subsection"/>
      </w:pPr>
      <w:r w:rsidRPr="002E194B">
        <w:tab/>
        <w:t>(8)</w:t>
      </w:r>
      <w:r w:rsidRPr="002E194B">
        <w:tab/>
        <w:t>If the Regulator decides not to vary the determination, the Regulator must notify the responsible emitter of that decision in writing.</w:t>
      </w:r>
    </w:p>
    <w:p w14:paraId="215A1684" w14:textId="77777777" w:rsidR="00A266F2" w:rsidRPr="002E194B" w:rsidRDefault="00A266F2" w:rsidP="00A266F2">
      <w:pPr>
        <w:pStyle w:val="ActHead5"/>
      </w:pPr>
      <w:bookmarkStart w:id="63" w:name="_Toc149819591"/>
      <w:r w:rsidRPr="002E194B">
        <w:rPr>
          <w:rStyle w:val="CharSectno"/>
        </w:rPr>
        <w:t>45</w:t>
      </w:r>
      <w:r w:rsidRPr="002E194B">
        <w:t xml:space="preserve">  Revocation at request of responsible emitter</w:t>
      </w:r>
      <w:bookmarkEnd w:id="63"/>
    </w:p>
    <w:p w14:paraId="181E8A97" w14:textId="5872529A" w:rsidR="00A266F2" w:rsidRPr="002E194B" w:rsidRDefault="00A266F2" w:rsidP="00A266F2">
      <w:pPr>
        <w:pStyle w:val="subsection"/>
      </w:pPr>
      <w:r w:rsidRPr="002E194B">
        <w:tab/>
        <w:t>(1)</w:t>
      </w:r>
      <w:r w:rsidRPr="002E194B">
        <w:tab/>
        <w:t>This section applies if a facility is a trade</w:t>
      </w:r>
      <w:r w:rsidR="002E194B">
        <w:noBreakHyphen/>
      </w:r>
      <w:r w:rsidRPr="002E194B">
        <w:t>exposed baseline</w:t>
      </w:r>
      <w:r w:rsidR="002E194B">
        <w:noBreakHyphen/>
      </w:r>
      <w:r w:rsidRPr="002E194B">
        <w:t xml:space="preserve">adjusted facility in a particular financial year and the next 2 financial years because of a determination in force under </w:t>
      </w:r>
      <w:r w:rsidR="00432A36" w:rsidRPr="002E194B">
        <w:t>section 4</w:t>
      </w:r>
      <w:r w:rsidRPr="002E194B">
        <w:t>2.</w:t>
      </w:r>
    </w:p>
    <w:p w14:paraId="66B78504" w14:textId="77777777" w:rsidR="00A266F2" w:rsidRPr="002E194B" w:rsidRDefault="00A266F2" w:rsidP="00A266F2">
      <w:pPr>
        <w:pStyle w:val="subsection"/>
      </w:pPr>
      <w:r w:rsidRPr="002E194B">
        <w:tab/>
        <w:t>(2)</w:t>
      </w:r>
      <w:r w:rsidRPr="002E194B">
        <w:tab/>
        <w:t>The responsible emitter for the facility may request that the Regulator revoke the determination.</w:t>
      </w:r>
    </w:p>
    <w:p w14:paraId="2976D334" w14:textId="6A7BB0E1" w:rsidR="00A266F2" w:rsidRPr="002E194B" w:rsidRDefault="00A266F2" w:rsidP="00A266F2">
      <w:pPr>
        <w:pStyle w:val="subsection"/>
      </w:pPr>
      <w:r w:rsidRPr="002E194B">
        <w:tab/>
        <w:t>(3)</w:t>
      </w:r>
      <w:r w:rsidRPr="002E194B">
        <w:tab/>
        <w:t xml:space="preserve">The request must be made, in writing, before the end of the first </w:t>
      </w:r>
      <w:r w:rsidR="00432A36" w:rsidRPr="002E194B">
        <w:t>31 October</w:t>
      </w:r>
      <w:r w:rsidRPr="002E194B">
        <w:t xml:space="preserve"> after one of the financial years mentioned in </w:t>
      </w:r>
      <w:r w:rsidR="00432A36" w:rsidRPr="002E194B">
        <w:t>subsection (</w:t>
      </w:r>
      <w:r w:rsidRPr="002E194B">
        <w:t>1).</w:t>
      </w:r>
    </w:p>
    <w:p w14:paraId="4E91492E" w14:textId="258BE3CB" w:rsidR="00A266F2" w:rsidRPr="002E194B" w:rsidRDefault="00A266F2" w:rsidP="00A266F2">
      <w:pPr>
        <w:pStyle w:val="subsection"/>
      </w:pPr>
      <w:r w:rsidRPr="002E194B">
        <w:tab/>
        <w:t>(4)</w:t>
      </w:r>
      <w:r w:rsidRPr="002E194B">
        <w:tab/>
        <w:t xml:space="preserve">If the responsible emitter makes the request in accordance with </w:t>
      </w:r>
      <w:r w:rsidR="00432A36" w:rsidRPr="002E194B">
        <w:t>subsection (</w:t>
      </w:r>
      <w:r w:rsidRPr="002E194B">
        <w:t>3), the Regulator must:</w:t>
      </w:r>
    </w:p>
    <w:p w14:paraId="36B15B01" w14:textId="77777777" w:rsidR="00A266F2" w:rsidRPr="002E194B" w:rsidRDefault="00A266F2" w:rsidP="00A266F2">
      <w:pPr>
        <w:pStyle w:val="paragraph"/>
      </w:pPr>
      <w:r w:rsidRPr="002E194B">
        <w:tab/>
        <w:t>(a)</w:t>
      </w:r>
      <w:r w:rsidRPr="002E194B">
        <w:tab/>
        <w:t>revoke the determination; and</w:t>
      </w:r>
    </w:p>
    <w:p w14:paraId="4CFD016A" w14:textId="77777777" w:rsidR="00A266F2" w:rsidRPr="002E194B" w:rsidRDefault="00A266F2" w:rsidP="00A266F2">
      <w:pPr>
        <w:pStyle w:val="paragraph"/>
      </w:pPr>
      <w:r w:rsidRPr="002E194B">
        <w:tab/>
        <w:t>(b)</w:t>
      </w:r>
      <w:r w:rsidRPr="002E194B">
        <w:tab/>
        <w:t>notify the responsible emitter, in writing, that the Regulator has done so.</w:t>
      </w:r>
    </w:p>
    <w:p w14:paraId="212C275C" w14:textId="77777777" w:rsidR="00A266F2" w:rsidRPr="002E194B" w:rsidRDefault="00A266F2" w:rsidP="00A266F2">
      <w:pPr>
        <w:pStyle w:val="subsection"/>
      </w:pPr>
      <w:r w:rsidRPr="002E194B">
        <w:tab/>
        <w:t>(5)</w:t>
      </w:r>
      <w:r w:rsidRPr="002E194B">
        <w:tab/>
        <w:t>The revocation takes effect at the start of the financial year in which the request was made.</w:t>
      </w:r>
    </w:p>
    <w:p w14:paraId="35EEC4D2" w14:textId="70E12744" w:rsidR="00A266F2" w:rsidRPr="002E194B" w:rsidRDefault="00A266F2" w:rsidP="00A266F2">
      <w:pPr>
        <w:pStyle w:val="subsection"/>
      </w:pPr>
      <w:r w:rsidRPr="002E194B">
        <w:tab/>
        <w:t>(6)</w:t>
      </w:r>
      <w:r w:rsidRPr="002E194B">
        <w:tab/>
        <w:t xml:space="preserve">This section does not limit </w:t>
      </w:r>
      <w:r w:rsidR="00432A36" w:rsidRPr="002E194B">
        <w:t>subsection 3</w:t>
      </w:r>
      <w:r w:rsidRPr="002E194B">
        <w:t xml:space="preserve">3(3) of the </w:t>
      </w:r>
      <w:r w:rsidRPr="002E194B">
        <w:rPr>
          <w:i/>
        </w:rPr>
        <w:t>Acts Interpretation Act 1901</w:t>
      </w:r>
      <w:r w:rsidRPr="002E194B">
        <w:t>.</w:t>
      </w:r>
    </w:p>
    <w:p w14:paraId="2401824F" w14:textId="77777777" w:rsidR="00A266F2" w:rsidRPr="002E194B" w:rsidRDefault="00A266F2" w:rsidP="00A266F2">
      <w:pPr>
        <w:pStyle w:val="ActHead5"/>
      </w:pPr>
      <w:bookmarkStart w:id="64" w:name="_Toc149819592"/>
      <w:r w:rsidRPr="002E194B">
        <w:rPr>
          <w:rStyle w:val="CharSectno"/>
        </w:rPr>
        <w:t>46</w:t>
      </w:r>
      <w:r w:rsidRPr="002E194B">
        <w:t xml:space="preserve">  Consequence of revocation at request of responsible emitter</w:t>
      </w:r>
      <w:bookmarkEnd w:id="64"/>
    </w:p>
    <w:p w14:paraId="68F0D841" w14:textId="77777777" w:rsidR="00A266F2" w:rsidRPr="002E194B" w:rsidRDefault="00A266F2" w:rsidP="00A266F2">
      <w:pPr>
        <w:pStyle w:val="subsection"/>
      </w:pPr>
      <w:r w:rsidRPr="002E194B">
        <w:tab/>
      </w:r>
      <w:r w:rsidRPr="002E194B">
        <w:tab/>
        <w:t>If:</w:t>
      </w:r>
    </w:p>
    <w:p w14:paraId="7AA5215B" w14:textId="58DE721A" w:rsidR="00A266F2" w:rsidRPr="002E194B" w:rsidRDefault="00A266F2" w:rsidP="00A266F2">
      <w:pPr>
        <w:pStyle w:val="paragraph"/>
      </w:pPr>
      <w:r w:rsidRPr="002E194B">
        <w:tab/>
        <w:t>(a)</w:t>
      </w:r>
      <w:r w:rsidRPr="002E194B">
        <w:tab/>
        <w:t>a facility is a trade</w:t>
      </w:r>
      <w:r w:rsidR="002E194B">
        <w:noBreakHyphen/>
      </w:r>
      <w:r w:rsidRPr="002E194B">
        <w:t>exposed baseline</w:t>
      </w:r>
      <w:r w:rsidR="002E194B">
        <w:noBreakHyphen/>
      </w:r>
      <w:r w:rsidRPr="002E194B">
        <w:t xml:space="preserve">adjusted facility in 3 financial years (the </w:t>
      </w:r>
      <w:r w:rsidRPr="002E194B">
        <w:rPr>
          <w:b/>
          <w:i/>
        </w:rPr>
        <w:t>TEBA years</w:t>
      </w:r>
      <w:r w:rsidRPr="002E194B">
        <w:t xml:space="preserve">) because of a determination in force under </w:t>
      </w:r>
      <w:r w:rsidR="00432A36" w:rsidRPr="002E194B">
        <w:t>section 4</w:t>
      </w:r>
      <w:r w:rsidRPr="002E194B">
        <w:t>2; and</w:t>
      </w:r>
    </w:p>
    <w:p w14:paraId="2BFDA7E8" w14:textId="26723B07" w:rsidR="00A266F2" w:rsidRPr="002E194B" w:rsidRDefault="00A266F2" w:rsidP="00A266F2">
      <w:pPr>
        <w:pStyle w:val="paragraph"/>
      </w:pPr>
      <w:r w:rsidRPr="002E194B">
        <w:tab/>
        <w:t>(b)</w:t>
      </w:r>
      <w:r w:rsidRPr="002E194B">
        <w:tab/>
        <w:t xml:space="preserve">the Regulator revokes that determination under </w:t>
      </w:r>
      <w:r w:rsidR="00432A36" w:rsidRPr="002E194B">
        <w:t>section 4</w:t>
      </w:r>
      <w:r w:rsidRPr="002E194B">
        <w:t>5; and</w:t>
      </w:r>
    </w:p>
    <w:p w14:paraId="3D1F2EE5" w14:textId="5776B9E6" w:rsidR="00A266F2" w:rsidRPr="002E194B" w:rsidRDefault="00A266F2" w:rsidP="00A266F2">
      <w:pPr>
        <w:pStyle w:val="paragraph"/>
      </w:pPr>
      <w:r w:rsidRPr="002E194B">
        <w:tab/>
        <w:t>(c)</w:t>
      </w:r>
      <w:r w:rsidRPr="002E194B">
        <w:tab/>
        <w:t xml:space="preserve">the responsible emitter for the facility applies under </w:t>
      </w:r>
      <w:r w:rsidR="00432A36" w:rsidRPr="002E194B">
        <w:t>section 3</w:t>
      </w:r>
      <w:r w:rsidRPr="002E194B">
        <w:t>9 for another determination that the facility is a trade</w:t>
      </w:r>
      <w:r w:rsidR="002E194B">
        <w:noBreakHyphen/>
      </w:r>
      <w:r w:rsidRPr="002E194B">
        <w:t>exposed baseline</w:t>
      </w:r>
      <w:r w:rsidR="002E194B">
        <w:noBreakHyphen/>
      </w:r>
      <w:r w:rsidRPr="002E194B">
        <w:t xml:space="preserve">adjusted facility in a particular financial year (the </w:t>
      </w:r>
      <w:r w:rsidRPr="002E194B">
        <w:rPr>
          <w:b/>
          <w:i/>
        </w:rPr>
        <w:t>first financial year</w:t>
      </w:r>
      <w:r w:rsidRPr="002E194B">
        <w:t>) and the next 2 financial years;</w:t>
      </w:r>
    </w:p>
    <w:p w14:paraId="7056E932" w14:textId="77777777" w:rsidR="00A266F2" w:rsidRPr="002E194B" w:rsidRDefault="00A266F2" w:rsidP="00A266F2">
      <w:pPr>
        <w:pStyle w:val="subsection2"/>
      </w:pPr>
      <w:r w:rsidRPr="002E194B">
        <w:t>the Regulator must not make the other determination unless the facility has been a regular facility for at least one financial year during the period:</w:t>
      </w:r>
    </w:p>
    <w:p w14:paraId="513D137B" w14:textId="77777777" w:rsidR="00A266F2" w:rsidRPr="002E194B" w:rsidRDefault="00A266F2" w:rsidP="00A266F2">
      <w:pPr>
        <w:pStyle w:val="paragraph"/>
      </w:pPr>
      <w:r w:rsidRPr="002E194B">
        <w:tab/>
        <w:t>(d)</w:t>
      </w:r>
      <w:r w:rsidRPr="002E194B">
        <w:tab/>
        <w:t>beginning at the start of the first of the TEBA years; and</w:t>
      </w:r>
    </w:p>
    <w:p w14:paraId="2F213A50" w14:textId="77777777" w:rsidR="00A266F2" w:rsidRPr="002E194B" w:rsidRDefault="00A266F2" w:rsidP="00A266F2">
      <w:pPr>
        <w:pStyle w:val="paragraph"/>
      </w:pPr>
      <w:r w:rsidRPr="002E194B">
        <w:tab/>
        <w:t>(e)</w:t>
      </w:r>
      <w:r w:rsidRPr="002E194B">
        <w:tab/>
        <w:t>ending immediately before the start of the first financial year.</w:t>
      </w:r>
    </w:p>
    <w:p w14:paraId="28C6E6BB" w14:textId="24BD9AC9" w:rsidR="00A266F2" w:rsidRPr="002E194B" w:rsidRDefault="00432A36" w:rsidP="00A266F2">
      <w:pPr>
        <w:pStyle w:val="ActHead3"/>
      </w:pPr>
      <w:bookmarkStart w:id="65" w:name="_Toc149819593"/>
      <w:r w:rsidRPr="002E194B">
        <w:rPr>
          <w:rStyle w:val="CharDivNo"/>
        </w:rPr>
        <w:t>Division 6</w:t>
      </w:r>
      <w:r w:rsidR="00A266F2" w:rsidRPr="002E194B">
        <w:t>—</w:t>
      </w:r>
      <w:r w:rsidR="00A266F2" w:rsidRPr="002E194B">
        <w:rPr>
          <w:rStyle w:val="CharDivText"/>
        </w:rPr>
        <w:t>Borrowing adjustment</w:t>
      </w:r>
      <w:bookmarkEnd w:id="65"/>
    </w:p>
    <w:p w14:paraId="718E5B56" w14:textId="77777777" w:rsidR="00A266F2" w:rsidRPr="002E194B" w:rsidRDefault="00A266F2" w:rsidP="00A266F2">
      <w:pPr>
        <w:pStyle w:val="ActHead5"/>
      </w:pPr>
      <w:bookmarkStart w:id="66" w:name="_Toc149819594"/>
      <w:r w:rsidRPr="002E194B">
        <w:rPr>
          <w:rStyle w:val="CharSectno"/>
        </w:rPr>
        <w:t>47</w:t>
      </w:r>
      <w:r w:rsidRPr="002E194B">
        <w:t xml:space="preserve">  Borrowing adjustment</w:t>
      </w:r>
      <w:bookmarkEnd w:id="66"/>
    </w:p>
    <w:p w14:paraId="7D52F66A" w14:textId="4FC87D96" w:rsidR="00A266F2" w:rsidRPr="002E194B" w:rsidRDefault="00A266F2" w:rsidP="00A266F2">
      <w:pPr>
        <w:pStyle w:val="SubsectionHead"/>
      </w:pPr>
      <w:r w:rsidRPr="002E194B">
        <w:t xml:space="preserve">Financial years ending before </w:t>
      </w:r>
      <w:r w:rsidR="00432A36" w:rsidRPr="002E194B">
        <w:t>1 July</w:t>
      </w:r>
      <w:r w:rsidRPr="002E194B">
        <w:t xml:space="preserve"> 2026</w:t>
      </w:r>
    </w:p>
    <w:p w14:paraId="72C42A3B" w14:textId="20A45CDB" w:rsidR="00A266F2" w:rsidRPr="002E194B" w:rsidRDefault="00A266F2" w:rsidP="00A266F2">
      <w:pPr>
        <w:pStyle w:val="subsection"/>
      </w:pPr>
      <w:r w:rsidRPr="002E194B">
        <w:tab/>
        <w:t>(1)</w:t>
      </w:r>
      <w:r w:rsidRPr="002E194B">
        <w:tab/>
        <w:t xml:space="preserve">The </w:t>
      </w:r>
      <w:r w:rsidRPr="002E194B">
        <w:rPr>
          <w:b/>
          <w:i/>
        </w:rPr>
        <w:t>borrowing adjustment</w:t>
      </w:r>
      <w:r w:rsidRPr="002E194B">
        <w:t xml:space="preserve">, for a facility for a financial year that ends before </w:t>
      </w:r>
      <w:r w:rsidR="00432A36" w:rsidRPr="002E194B">
        <w:t>1 July</w:t>
      </w:r>
      <w:r w:rsidRPr="002E194B">
        <w:t xml:space="preserve"> 2026, is the number worked out using the following formula:</w:t>
      </w:r>
    </w:p>
    <w:p w14:paraId="6A94FEA9" w14:textId="77777777" w:rsidR="00A266F2" w:rsidRPr="002E194B" w:rsidRDefault="00A266F2" w:rsidP="00A266F2">
      <w:pPr>
        <w:pStyle w:val="subsection2"/>
      </w:pPr>
      <w:r w:rsidRPr="002E194B">
        <w:rPr>
          <w:position w:val="-10"/>
        </w:rPr>
        <w:object w:dxaOrig="1719" w:dyaOrig="279" w14:anchorId="17E6A57E">
          <v:shape id="_x0000_i1033" type="#_x0000_t75" alt="Start formula BD minus 1.02 times BDP end formula" style="width:85.5pt;height:13.5pt;mso-position-horizontal:absolute" o:ole="">
            <v:imagedata r:id="rId37" o:title=""/>
          </v:shape>
          <o:OLEObject Type="Embed" ProgID="Equation.DSMT4" ShapeID="_x0000_i1033" DrawAspect="Content" ObjectID="_1760435478" r:id="rId38"/>
        </w:object>
      </w:r>
    </w:p>
    <w:p w14:paraId="70FA8284" w14:textId="77777777" w:rsidR="00A266F2" w:rsidRPr="002E194B" w:rsidRDefault="00A266F2" w:rsidP="00A266F2">
      <w:pPr>
        <w:pStyle w:val="subsection2"/>
      </w:pPr>
      <w:r w:rsidRPr="002E194B">
        <w:t>where:</w:t>
      </w:r>
    </w:p>
    <w:p w14:paraId="556DFC16" w14:textId="77777777" w:rsidR="00A266F2" w:rsidRPr="002E194B" w:rsidRDefault="00A266F2" w:rsidP="00A266F2">
      <w:pPr>
        <w:pStyle w:val="Definition"/>
      </w:pPr>
      <w:r w:rsidRPr="002E194B">
        <w:rPr>
          <w:b/>
          <w:i/>
        </w:rPr>
        <w:t>BD</w:t>
      </w:r>
      <w:r w:rsidRPr="002E194B">
        <w:t xml:space="preserve"> is:</w:t>
      </w:r>
    </w:p>
    <w:p w14:paraId="776CB4D3" w14:textId="77777777" w:rsidR="00A266F2" w:rsidRPr="002E194B" w:rsidRDefault="00A266F2" w:rsidP="00A266F2">
      <w:pPr>
        <w:pStyle w:val="paragraph"/>
      </w:pPr>
      <w:r w:rsidRPr="002E194B">
        <w:tab/>
        <w:t>(a)</w:t>
      </w:r>
      <w:r w:rsidRPr="002E194B">
        <w:tab/>
        <w:t>if a borrowing adjustment determination specifies a borrowing adjustment number for the facility for the financial year—that number; or</w:t>
      </w:r>
    </w:p>
    <w:p w14:paraId="206204E1" w14:textId="77777777" w:rsidR="00A266F2" w:rsidRPr="002E194B" w:rsidRDefault="00A266F2" w:rsidP="00A266F2">
      <w:pPr>
        <w:pStyle w:val="paragraph"/>
      </w:pPr>
      <w:r w:rsidRPr="002E194B">
        <w:tab/>
        <w:t>(b)</w:t>
      </w:r>
      <w:r w:rsidRPr="002E194B">
        <w:tab/>
        <w:t>otherwise—0.</w:t>
      </w:r>
    </w:p>
    <w:p w14:paraId="6B61F9E3" w14:textId="77777777" w:rsidR="00A266F2" w:rsidRPr="002E194B" w:rsidRDefault="00A266F2" w:rsidP="00A266F2">
      <w:pPr>
        <w:pStyle w:val="Definition"/>
      </w:pPr>
      <w:r w:rsidRPr="002E194B">
        <w:rPr>
          <w:b/>
          <w:i/>
        </w:rPr>
        <w:t>BDP</w:t>
      </w:r>
      <w:r w:rsidRPr="002E194B">
        <w:t xml:space="preserve"> is:</w:t>
      </w:r>
    </w:p>
    <w:p w14:paraId="28BC649D" w14:textId="77777777" w:rsidR="00A266F2" w:rsidRPr="002E194B" w:rsidRDefault="00A266F2" w:rsidP="00A266F2">
      <w:pPr>
        <w:pStyle w:val="paragraph"/>
      </w:pPr>
      <w:r w:rsidRPr="002E194B">
        <w:tab/>
        <w:t>(a)</w:t>
      </w:r>
      <w:r w:rsidRPr="002E194B">
        <w:tab/>
        <w:t>if a borrowing adjustment determination specified a borrowing adjustment number for the facility for the previous financial year—that number; or</w:t>
      </w:r>
    </w:p>
    <w:p w14:paraId="5E6CAB48" w14:textId="77777777" w:rsidR="00A266F2" w:rsidRPr="002E194B" w:rsidRDefault="00A266F2" w:rsidP="00A266F2">
      <w:pPr>
        <w:pStyle w:val="paragraph"/>
      </w:pPr>
      <w:r w:rsidRPr="002E194B">
        <w:tab/>
        <w:t>(b)</w:t>
      </w:r>
      <w:r w:rsidRPr="002E194B">
        <w:tab/>
        <w:t>otherwise—0.</w:t>
      </w:r>
    </w:p>
    <w:p w14:paraId="09F3D79B" w14:textId="5B8F7DF2" w:rsidR="00A266F2" w:rsidRPr="002E194B" w:rsidRDefault="00A266F2" w:rsidP="00A266F2">
      <w:pPr>
        <w:pStyle w:val="SubsectionHead"/>
      </w:pPr>
      <w:r w:rsidRPr="002E194B">
        <w:t xml:space="preserve">Financial years beginning on or after </w:t>
      </w:r>
      <w:r w:rsidR="00432A36" w:rsidRPr="002E194B">
        <w:t>1 July</w:t>
      </w:r>
      <w:r w:rsidRPr="002E194B">
        <w:t xml:space="preserve"> 2026</w:t>
      </w:r>
    </w:p>
    <w:p w14:paraId="6AA2FEBE" w14:textId="5E88F188" w:rsidR="00A266F2" w:rsidRPr="002E194B" w:rsidRDefault="00A266F2" w:rsidP="00A266F2">
      <w:pPr>
        <w:pStyle w:val="subsection"/>
      </w:pPr>
      <w:r w:rsidRPr="002E194B">
        <w:tab/>
        <w:t>(2)</w:t>
      </w:r>
      <w:r w:rsidRPr="002E194B">
        <w:tab/>
        <w:t xml:space="preserve">The </w:t>
      </w:r>
      <w:r w:rsidRPr="002E194B">
        <w:rPr>
          <w:b/>
          <w:i/>
        </w:rPr>
        <w:t>borrowing adjustment</w:t>
      </w:r>
      <w:r w:rsidRPr="002E194B">
        <w:t xml:space="preserve">, for a facility for a financial year that begins on or after </w:t>
      </w:r>
      <w:r w:rsidR="00432A36" w:rsidRPr="002E194B">
        <w:t>1 July</w:t>
      </w:r>
      <w:r w:rsidRPr="002E194B">
        <w:t xml:space="preserve"> 2026, is the number worked out using the following formula:</w:t>
      </w:r>
    </w:p>
    <w:p w14:paraId="0A13AA06" w14:textId="77777777" w:rsidR="00A266F2" w:rsidRPr="002E194B" w:rsidRDefault="00A266F2" w:rsidP="00A266F2">
      <w:pPr>
        <w:pStyle w:val="subsection2"/>
      </w:pPr>
      <w:r w:rsidRPr="002E194B">
        <w:rPr>
          <w:position w:val="-10"/>
        </w:rPr>
        <w:object w:dxaOrig="1560" w:dyaOrig="279" w14:anchorId="066798C3">
          <v:shape id="_x0000_i1034" type="#_x0000_t75" alt="Start formula BD minus 1.1 times BDP end formula" style="width:76.5pt;height:14.25pt;mso-position-horizontal:absolute" o:ole="">
            <v:imagedata r:id="rId39" o:title=""/>
          </v:shape>
          <o:OLEObject Type="Embed" ProgID="Equation.DSMT4" ShapeID="_x0000_i1034" DrawAspect="Content" ObjectID="_1760435479" r:id="rId40"/>
        </w:object>
      </w:r>
    </w:p>
    <w:p w14:paraId="2F6E6A58" w14:textId="77777777" w:rsidR="00A266F2" w:rsidRPr="002E194B" w:rsidRDefault="00A266F2" w:rsidP="00A266F2">
      <w:pPr>
        <w:pStyle w:val="subsection2"/>
      </w:pPr>
      <w:r w:rsidRPr="002E194B">
        <w:t>where:</w:t>
      </w:r>
    </w:p>
    <w:p w14:paraId="39F2745B" w14:textId="77777777" w:rsidR="00A266F2" w:rsidRPr="002E194B" w:rsidRDefault="00A266F2" w:rsidP="00A266F2">
      <w:pPr>
        <w:pStyle w:val="Definition"/>
      </w:pPr>
      <w:r w:rsidRPr="002E194B">
        <w:rPr>
          <w:b/>
          <w:i/>
        </w:rPr>
        <w:t>BD</w:t>
      </w:r>
      <w:r w:rsidRPr="002E194B">
        <w:t xml:space="preserve"> is:</w:t>
      </w:r>
    </w:p>
    <w:p w14:paraId="25669E5A" w14:textId="77777777" w:rsidR="00A266F2" w:rsidRPr="002E194B" w:rsidRDefault="00A266F2" w:rsidP="00A266F2">
      <w:pPr>
        <w:pStyle w:val="paragraph"/>
      </w:pPr>
      <w:r w:rsidRPr="002E194B">
        <w:tab/>
        <w:t>(a)</w:t>
      </w:r>
      <w:r w:rsidRPr="002E194B">
        <w:tab/>
        <w:t>if a borrowing adjustment determination specifies a borrowing adjustment number for the facility for the financial year—that number; or</w:t>
      </w:r>
    </w:p>
    <w:p w14:paraId="6CD5AD9F" w14:textId="77777777" w:rsidR="00A266F2" w:rsidRPr="002E194B" w:rsidRDefault="00A266F2" w:rsidP="00A266F2">
      <w:pPr>
        <w:pStyle w:val="paragraph"/>
      </w:pPr>
      <w:r w:rsidRPr="002E194B">
        <w:tab/>
        <w:t>(b)</w:t>
      </w:r>
      <w:r w:rsidRPr="002E194B">
        <w:tab/>
        <w:t>otherwise—0.</w:t>
      </w:r>
    </w:p>
    <w:p w14:paraId="5C729F2D" w14:textId="77777777" w:rsidR="00A266F2" w:rsidRPr="002E194B" w:rsidRDefault="00A266F2" w:rsidP="00A266F2">
      <w:pPr>
        <w:pStyle w:val="Definition"/>
      </w:pPr>
      <w:r w:rsidRPr="002E194B">
        <w:rPr>
          <w:b/>
          <w:i/>
        </w:rPr>
        <w:t>BDP</w:t>
      </w:r>
      <w:r w:rsidRPr="002E194B">
        <w:t xml:space="preserve"> is:</w:t>
      </w:r>
    </w:p>
    <w:p w14:paraId="34516946" w14:textId="77777777" w:rsidR="00A266F2" w:rsidRPr="002E194B" w:rsidRDefault="00A266F2" w:rsidP="00A266F2">
      <w:pPr>
        <w:pStyle w:val="paragraph"/>
      </w:pPr>
      <w:r w:rsidRPr="002E194B">
        <w:tab/>
        <w:t>(a)</w:t>
      </w:r>
      <w:r w:rsidRPr="002E194B">
        <w:tab/>
        <w:t>if a borrowing adjustment determination specified a borrowing adjustment number for the facility for the previous financial year—that number; or</w:t>
      </w:r>
    </w:p>
    <w:p w14:paraId="324079CC" w14:textId="77777777" w:rsidR="00A266F2" w:rsidRPr="002E194B" w:rsidRDefault="00A266F2" w:rsidP="00A266F2">
      <w:pPr>
        <w:pStyle w:val="paragraph"/>
      </w:pPr>
      <w:r w:rsidRPr="002E194B">
        <w:tab/>
        <w:t>(b)</w:t>
      </w:r>
      <w:r w:rsidRPr="002E194B">
        <w:tab/>
        <w:t>otherwise—0.</w:t>
      </w:r>
    </w:p>
    <w:p w14:paraId="6E8D5901" w14:textId="77777777" w:rsidR="00A266F2" w:rsidRPr="002E194B" w:rsidRDefault="00A266F2" w:rsidP="00A266F2">
      <w:pPr>
        <w:pStyle w:val="ActHead5"/>
      </w:pPr>
      <w:bookmarkStart w:id="67" w:name="_Toc149819595"/>
      <w:r w:rsidRPr="002E194B">
        <w:rPr>
          <w:rStyle w:val="CharSectno"/>
        </w:rPr>
        <w:t>48</w:t>
      </w:r>
      <w:r w:rsidRPr="002E194B">
        <w:t xml:space="preserve">  Application for borrowing adjustment determination</w:t>
      </w:r>
      <w:bookmarkEnd w:id="67"/>
    </w:p>
    <w:p w14:paraId="3F9C69A8" w14:textId="77777777" w:rsidR="00A266F2" w:rsidRPr="002E194B" w:rsidRDefault="00A266F2" w:rsidP="00A266F2">
      <w:pPr>
        <w:pStyle w:val="subsection"/>
      </w:pPr>
      <w:r w:rsidRPr="002E194B">
        <w:tab/>
        <w:t>(1)</w:t>
      </w:r>
      <w:r w:rsidRPr="002E194B">
        <w:tab/>
        <w:t>The responsible emitter for a facility may apply to the Regulator for a borrowing adjustment determination for the facility for a financial year.</w:t>
      </w:r>
    </w:p>
    <w:p w14:paraId="6E8E3A41" w14:textId="77777777" w:rsidR="00A266F2" w:rsidRPr="002E194B" w:rsidRDefault="00A266F2" w:rsidP="00A266F2">
      <w:pPr>
        <w:pStyle w:val="subsection"/>
      </w:pPr>
      <w:r w:rsidRPr="002E194B">
        <w:tab/>
        <w:t>(2)</w:t>
      </w:r>
      <w:r w:rsidRPr="002E194B">
        <w:tab/>
        <w:t>The application must be made:</w:t>
      </w:r>
    </w:p>
    <w:p w14:paraId="615DC2DA" w14:textId="77777777" w:rsidR="00A266F2" w:rsidRPr="002E194B" w:rsidRDefault="00A266F2" w:rsidP="00A266F2">
      <w:pPr>
        <w:pStyle w:val="paragraph"/>
      </w:pPr>
      <w:r w:rsidRPr="002E194B">
        <w:tab/>
        <w:t>(a)</w:t>
      </w:r>
      <w:r w:rsidRPr="002E194B">
        <w:tab/>
        <w:t>in a manner and form approved, in writing, by the Regulator; and</w:t>
      </w:r>
    </w:p>
    <w:p w14:paraId="65090D1E" w14:textId="77777777" w:rsidR="00A266F2" w:rsidRPr="002E194B" w:rsidRDefault="00A266F2" w:rsidP="00A266F2">
      <w:pPr>
        <w:pStyle w:val="paragraph"/>
      </w:pPr>
      <w:r w:rsidRPr="002E194B">
        <w:tab/>
        <w:t>(b)</w:t>
      </w:r>
      <w:r w:rsidRPr="002E194B">
        <w:tab/>
        <w:t>before the end of the due date for the application, unless the Regulator agrees to accept the application after that date.</w:t>
      </w:r>
    </w:p>
    <w:p w14:paraId="274935A1" w14:textId="00F0CCF2" w:rsidR="00A266F2" w:rsidRPr="002E194B" w:rsidRDefault="00A266F2" w:rsidP="00A266F2">
      <w:pPr>
        <w:pStyle w:val="notetext"/>
      </w:pPr>
      <w:r w:rsidRPr="002E194B">
        <w:t>Note 1:</w:t>
      </w:r>
      <w:r w:rsidRPr="002E194B">
        <w:tab/>
        <w:t xml:space="preserve">For the due date for the application, see </w:t>
      </w:r>
      <w:r w:rsidR="00432A36" w:rsidRPr="002E194B">
        <w:t>section 5</w:t>
      </w:r>
      <w:r w:rsidRPr="002E194B">
        <w:t>2.</w:t>
      </w:r>
    </w:p>
    <w:p w14:paraId="3E9B3363" w14:textId="77EB389F" w:rsidR="00A266F2" w:rsidRPr="002E194B" w:rsidRDefault="00A266F2" w:rsidP="00A266F2">
      <w:pPr>
        <w:pStyle w:val="notetext"/>
      </w:pPr>
      <w:r w:rsidRPr="002E194B">
        <w:t>Note 2:</w:t>
      </w:r>
      <w:r w:rsidRPr="002E194B">
        <w:tab/>
        <w:t xml:space="preserve">For withdrawal of the application, see </w:t>
      </w:r>
      <w:r w:rsidR="00432A36" w:rsidRPr="002E194B">
        <w:t>section 5</w:t>
      </w:r>
      <w:r w:rsidRPr="002E194B">
        <w:t>3.</w:t>
      </w:r>
    </w:p>
    <w:p w14:paraId="630F24E5" w14:textId="77777777" w:rsidR="00A266F2" w:rsidRPr="002E194B" w:rsidRDefault="00A266F2" w:rsidP="00A266F2">
      <w:pPr>
        <w:pStyle w:val="subsection"/>
      </w:pPr>
      <w:r w:rsidRPr="002E194B">
        <w:tab/>
        <w:t>(3)</w:t>
      </w:r>
      <w:r w:rsidRPr="002E194B">
        <w:tab/>
        <w:t>The application must specify a number as the proposed borrowing adjustment number for the facility for the financial year.</w:t>
      </w:r>
    </w:p>
    <w:p w14:paraId="57074D6A" w14:textId="77777777" w:rsidR="00A266F2" w:rsidRPr="002E194B" w:rsidRDefault="00A266F2" w:rsidP="00A266F2">
      <w:pPr>
        <w:pStyle w:val="ActHead5"/>
      </w:pPr>
      <w:bookmarkStart w:id="68" w:name="_Toc149819596"/>
      <w:r w:rsidRPr="002E194B">
        <w:rPr>
          <w:rStyle w:val="CharSectno"/>
        </w:rPr>
        <w:t>49</w:t>
      </w:r>
      <w:r w:rsidRPr="002E194B">
        <w:t xml:space="preserve">  Consideration of application</w:t>
      </w:r>
      <w:bookmarkEnd w:id="68"/>
    </w:p>
    <w:p w14:paraId="4E31CEBF" w14:textId="05CB5BDC" w:rsidR="00A266F2" w:rsidRPr="002E194B" w:rsidRDefault="00A266F2" w:rsidP="00A266F2">
      <w:pPr>
        <w:pStyle w:val="subsection"/>
      </w:pPr>
      <w:r w:rsidRPr="002E194B">
        <w:tab/>
        <w:t>(1)</w:t>
      </w:r>
      <w:r w:rsidRPr="002E194B">
        <w:tab/>
        <w:t xml:space="preserve">This section applies if the responsible emitter for an existing facility applies for a borrowing adjustment determination in accordance with </w:t>
      </w:r>
      <w:r w:rsidR="00432A36" w:rsidRPr="002E194B">
        <w:t>section 4</w:t>
      </w:r>
      <w:r w:rsidRPr="002E194B">
        <w:t>8.</w:t>
      </w:r>
    </w:p>
    <w:p w14:paraId="67D55D29" w14:textId="04299C4E" w:rsidR="00A266F2" w:rsidRPr="002E194B" w:rsidRDefault="00A266F2" w:rsidP="00A266F2">
      <w:pPr>
        <w:pStyle w:val="subsection"/>
      </w:pPr>
      <w:r w:rsidRPr="002E194B">
        <w:tab/>
        <w:t>(2)</w:t>
      </w:r>
      <w:r w:rsidRPr="002E194B">
        <w:tab/>
        <w:t xml:space="preserve">Subject to </w:t>
      </w:r>
      <w:r w:rsidR="00432A36" w:rsidRPr="002E194B">
        <w:t>subsection (</w:t>
      </w:r>
      <w:r w:rsidRPr="002E194B">
        <w:t>4), the Regulator must take all reasonable steps to decide the application before the end of the decision date for the application.</w:t>
      </w:r>
    </w:p>
    <w:p w14:paraId="7F63DDAF" w14:textId="02DF3324" w:rsidR="00A266F2" w:rsidRPr="002E194B" w:rsidRDefault="00A266F2" w:rsidP="00A266F2">
      <w:pPr>
        <w:pStyle w:val="notetext"/>
      </w:pPr>
      <w:r w:rsidRPr="002E194B">
        <w:t>Note:</w:t>
      </w:r>
      <w:r w:rsidRPr="002E194B">
        <w:tab/>
        <w:t xml:space="preserve">For the decision date for the application, see </w:t>
      </w:r>
      <w:r w:rsidR="00432A36" w:rsidRPr="002E194B">
        <w:t>section 5</w:t>
      </w:r>
      <w:r w:rsidRPr="002E194B">
        <w:t>2.</w:t>
      </w:r>
    </w:p>
    <w:p w14:paraId="353C8314" w14:textId="77777777" w:rsidR="00A266F2" w:rsidRPr="002E194B" w:rsidRDefault="00A266F2" w:rsidP="00A266F2">
      <w:pPr>
        <w:pStyle w:val="subsection"/>
      </w:pPr>
      <w:r w:rsidRPr="002E194B">
        <w:tab/>
        <w:t>(3)</w:t>
      </w:r>
      <w:r w:rsidRPr="002E194B">
        <w:tab/>
        <w:t>The Regulator may, by notice in writing, require the applicant to give the Regulator, within the period specified in the notice, such further information in relation to the application as the Regulator requires.</w:t>
      </w:r>
    </w:p>
    <w:p w14:paraId="6D7D5D85" w14:textId="77777777" w:rsidR="00A266F2" w:rsidRPr="002E194B" w:rsidRDefault="00A266F2" w:rsidP="00A266F2">
      <w:pPr>
        <w:pStyle w:val="subsection"/>
      </w:pPr>
      <w:r w:rsidRPr="002E194B">
        <w:tab/>
        <w:t>(4)</w:t>
      </w:r>
      <w:r w:rsidRPr="002E194B">
        <w:tab/>
        <w:t>The Regulator is not required to decide the application, and may cease considering whether to decide the application, if the applicant does not provide the required information within the period specified in the notice.</w:t>
      </w:r>
    </w:p>
    <w:p w14:paraId="7D79AD8D" w14:textId="77777777" w:rsidR="00A266F2" w:rsidRPr="002E194B" w:rsidRDefault="00A266F2" w:rsidP="00A266F2">
      <w:pPr>
        <w:pStyle w:val="ActHead5"/>
      </w:pPr>
      <w:bookmarkStart w:id="69" w:name="_Toc149819597"/>
      <w:r w:rsidRPr="002E194B">
        <w:rPr>
          <w:rStyle w:val="CharSectno"/>
        </w:rPr>
        <w:t>50</w:t>
      </w:r>
      <w:r w:rsidRPr="002E194B">
        <w:t xml:space="preserve">  Borrowing adjustment determination</w:t>
      </w:r>
      <w:bookmarkEnd w:id="69"/>
    </w:p>
    <w:p w14:paraId="4003EC57" w14:textId="54733DCC" w:rsidR="00A266F2" w:rsidRPr="002E194B" w:rsidRDefault="00A266F2" w:rsidP="00A266F2">
      <w:pPr>
        <w:pStyle w:val="subsection"/>
      </w:pPr>
      <w:r w:rsidRPr="002E194B">
        <w:tab/>
        <w:t>(1)</w:t>
      </w:r>
      <w:r w:rsidRPr="002E194B">
        <w:tab/>
        <w:t xml:space="preserve">If the responsible emitter for a facility applies in accordance with </w:t>
      </w:r>
      <w:r w:rsidR="00432A36" w:rsidRPr="002E194B">
        <w:t>section 4</w:t>
      </w:r>
      <w:r w:rsidRPr="002E194B">
        <w:t>8 for a borrowing adjustment determination for the facility for a financial year, the Regulator must decide to:</w:t>
      </w:r>
    </w:p>
    <w:p w14:paraId="718E91A8" w14:textId="77777777" w:rsidR="00A266F2" w:rsidRPr="002E194B" w:rsidRDefault="00A266F2" w:rsidP="00A266F2">
      <w:pPr>
        <w:pStyle w:val="paragraph"/>
      </w:pPr>
      <w:r w:rsidRPr="002E194B">
        <w:tab/>
        <w:t>(a)</w:t>
      </w:r>
      <w:r w:rsidRPr="002E194B">
        <w:tab/>
        <w:t>make the determination; or</w:t>
      </w:r>
    </w:p>
    <w:p w14:paraId="0576C1E3" w14:textId="77777777" w:rsidR="00A266F2" w:rsidRPr="002E194B" w:rsidRDefault="00A266F2" w:rsidP="00A266F2">
      <w:pPr>
        <w:pStyle w:val="paragraph"/>
      </w:pPr>
      <w:r w:rsidRPr="002E194B">
        <w:tab/>
        <w:t>(b)</w:t>
      </w:r>
      <w:r w:rsidRPr="002E194B">
        <w:tab/>
        <w:t>refuse to make the determination.</w:t>
      </w:r>
    </w:p>
    <w:p w14:paraId="37F8CBA6" w14:textId="77777777" w:rsidR="00A266F2" w:rsidRPr="002E194B" w:rsidRDefault="00A266F2" w:rsidP="00A266F2">
      <w:pPr>
        <w:pStyle w:val="subsection"/>
      </w:pPr>
      <w:r w:rsidRPr="002E194B">
        <w:tab/>
        <w:t>(2)</w:t>
      </w:r>
      <w:r w:rsidRPr="002E194B">
        <w:tab/>
        <w:t>The Regulator must not make the determination unless the Regulator is satisfied that:</w:t>
      </w:r>
    </w:p>
    <w:p w14:paraId="5EA98342" w14:textId="77777777" w:rsidR="00A266F2" w:rsidRPr="002E194B" w:rsidRDefault="00A266F2" w:rsidP="00A266F2">
      <w:pPr>
        <w:pStyle w:val="paragraph"/>
      </w:pPr>
      <w:r w:rsidRPr="002E194B">
        <w:tab/>
        <w:t>(a)</w:t>
      </w:r>
      <w:r w:rsidRPr="002E194B">
        <w:tab/>
        <w:t>the number proposed as the borrowing adjustment number in the application is not greater than 10% of the unadjusted baseline for the facility for the financial year; and</w:t>
      </w:r>
    </w:p>
    <w:p w14:paraId="281D60A8" w14:textId="77777777" w:rsidR="00A266F2" w:rsidRPr="002E194B" w:rsidRDefault="00A266F2" w:rsidP="00A266F2">
      <w:pPr>
        <w:pStyle w:val="paragraph"/>
      </w:pPr>
      <w:r w:rsidRPr="002E194B">
        <w:tab/>
        <w:t>(b)</w:t>
      </w:r>
      <w:r w:rsidRPr="002E194B">
        <w:tab/>
        <w:t>no safeguard mechanism credit units have been issued in relation to the facility for the financial year; and</w:t>
      </w:r>
    </w:p>
    <w:p w14:paraId="0A11D32B" w14:textId="5C9A114A" w:rsidR="00A266F2" w:rsidRPr="002E194B" w:rsidRDefault="00A266F2" w:rsidP="00A266F2">
      <w:pPr>
        <w:pStyle w:val="paragraph"/>
      </w:pPr>
      <w:r w:rsidRPr="002E194B">
        <w:tab/>
        <w:t>(c)</w:t>
      </w:r>
      <w:r w:rsidRPr="002E194B">
        <w:tab/>
        <w:t>the financial year is not included in a declared multi</w:t>
      </w:r>
      <w:r w:rsidR="002E194B">
        <w:noBreakHyphen/>
      </w:r>
      <w:r w:rsidRPr="002E194B">
        <w:t>year period for the facility; and</w:t>
      </w:r>
    </w:p>
    <w:p w14:paraId="68DECCB2" w14:textId="75042B08" w:rsidR="00A266F2" w:rsidRPr="002E194B" w:rsidRDefault="00A266F2" w:rsidP="00A266F2">
      <w:pPr>
        <w:pStyle w:val="paragraph"/>
      </w:pPr>
      <w:r w:rsidRPr="002E194B">
        <w:tab/>
        <w:t>(d)</w:t>
      </w:r>
      <w:r w:rsidRPr="002E194B">
        <w:tab/>
        <w:t xml:space="preserve">the facility is likely to be a designated large facility in the financial year immediately following the financial year mentioned in </w:t>
      </w:r>
      <w:r w:rsidR="00432A36" w:rsidRPr="002E194B">
        <w:t>subsection (</w:t>
      </w:r>
      <w:r w:rsidRPr="002E194B">
        <w:t>1).</w:t>
      </w:r>
    </w:p>
    <w:p w14:paraId="465FABB8" w14:textId="77777777" w:rsidR="00A266F2" w:rsidRPr="002E194B" w:rsidRDefault="00A266F2" w:rsidP="00A266F2">
      <w:pPr>
        <w:pStyle w:val="subsection"/>
      </w:pPr>
      <w:r w:rsidRPr="002E194B">
        <w:tab/>
        <w:t>(3)</w:t>
      </w:r>
      <w:r w:rsidRPr="002E194B">
        <w:tab/>
        <w:t xml:space="preserve">A borrowing adjustment determination for a facility for a financial year must be in writing and must specify the </w:t>
      </w:r>
      <w:r w:rsidRPr="002E194B">
        <w:rPr>
          <w:b/>
          <w:i/>
        </w:rPr>
        <w:t>borrowing adjustment number</w:t>
      </w:r>
      <w:r w:rsidRPr="002E194B">
        <w:t xml:space="preserve"> for the facility for the financial year.</w:t>
      </w:r>
    </w:p>
    <w:p w14:paraId="5F4B90A0" w14:textId="77777777" w:rsidR="00A266F2" w:rsidRPr="002E194B" w:rsidRDefault="00A266F2" w:rsidP="00A266F2">
      <w:pPr>
        <w:pStyle w:val="subsection"/>
      </w:pPr>
      <w:r w:rsidRPr="002E194B">
        <w:tab/>
        <w:t>(4)</w:t>
      </w:r>
      <w:r w:rsidRPr="002E194B">
        <w:tab/>
        <w:t xml:space="preserve">In this section, the </w:t>
      </w:r>
      <w:r w:rsidRPr="002E194B">
        <w:rPr>
          <w:b/>
          <w:i/>
        </w:rPr>
        <w:t>unadjusted baseline</w:t>
      </w:r>
      <w:r w:rsidRPr="002E194B">
        <w:t xml:space="preserve"> for a facility for a financial year (the </w:t>
      </w:r>
      <w:r w:rsidRPr="002E194B">
        <w:rPr>
          <w:b/>
          <w:i/>
        </w:rPr>
        <w:t>relevant financial year</w:t>
      </w:r>
      <w:r w:rsidRPr="002E194B">
        <w:t>) is:</w:t>
      </w:r>
    </w:p>
    <w:p w14:paraId="70F841B5" w14:textId="77777777" w:rsidR="00A266F2" w:rsidRPr="002E194B" w:rsidRDefault="00A266F2" w:rsidP="00A266F2">
      <w:pPr>
        <w:pStyle w:val="paragraph"/>
      </w:pPr>
      <w:r w:rsidRPr="002E194B">
        <w:tab/>
        <w:t>(a)</w:t>
      </w:r>
      <w:r w:rsidRPr="002E194B">
        <w:tab/>
        <w:t>if a borrowing adjustment determination specified a borrowing adjustment number for the facility for the previous financial year—the baseline emissions number for the facility for the relevant financial year worked out using that borrowing adjustment number; or</w:t>
      </w:r>
    </w:p>
    <w:p w14:paraId="7EFDB90E" w14:textId="77777777" w:rsidR="00A266F2" w:rsidRPr="002E194B" w:rsidRDefault="00A266F2" w:rsidP="00A266F2">
      <w:pPr>
        <w:pStyle w:val="paragraph"/>
      </w:pPr>
      <w:r w:rsidRPr="002E194B">
        <w:tab/>
        <w:t>(b)</w:t>
      </w:r>
      <w:r w:rsidRPr="002E194B">
        <w:tab/>
        <w:t>otherwise—the baseline emissions number for the facility for the relevant financial year if the borrowing adjustment number for the facility for the relevant financial year were 0.</w:t>
      </w:r>
    </w:p>
    <w:p w14:paraId="66B15B79" w14:textId="77777777" w:rsidR="00A266F2" w:rsidRPr="002E194B" w:rsidRDefault="00A266F2" w:rsidP="00A266F2">
      <w:pPr>
        <w:pStyle w:val="SubsectionHead"/>
      </w:pPr>
      <w:r w:rsidRPr="002E194B">
        <w:t>Notification of decision etc.</w:t>
      </w:r>
    </w:p>
    <w:p w14:paraId="3D0F27DE" w14:textId="77777777" w:rsidR="00A266F2" w:rsidRPr="002E194B" w:rsidRDefault="00A266F2" w:rsidP="00A266F2">
      <w:pPr>
        <w:pStyle w:val="subsection"/>
      </w:pPr>
      <w:r w:rsidRPr="002E194B">
        <w:tab/>
        <w:t>(5)</w:t>
      </w:r>
      <w:r w:rsidRPr="002E194B">
        <w:tab/>
        <w:t>If the Regulator makes a determination under this section, the Regulator must:</w:t>
      </w:r>
    </w:p>
    <w:p w14:paraId="0979539B" w14:textId="77777777" w:rsidR="00A266F2" w:rsidRPr="002E194B" w:rsidRDefault="00A266F2" w:rsidP="00A266F2">
      <w:pPr>
        <w:pStyle w:val="paragraph"/>
      </w:pPr>
      <w:r w:rsidRPr="002E194B">
        <w:tab/>
        <w:t>(a)</w:t>
      </w:r>
      <w:r w:rsidRPr="002E194B">
        <w:tab/>
        <w:t>notify the applicant for the determination that the Regulator has made the determination; and</w:t>
      </w:r>
    </w:p>
    <w:p w14:paraId="0E8920A0" w14:textId="77777777" w:rsidR="00A266F2" w:rsidRPr="002E194B" w:rsidRDefault="00A266F2" w:rsidP="00A266F2">
      <w:pPr>
        <w:pStyle w:val="paragraph"/>
      </w:pPr>
      <w:r w:rsidRPr="002E194B">
        <w:tab/>
        <w:t>(b)</w:t>
      </w:r>
      <w:r w:rsidRPr="002E194B">
        <w:tab/>
        <w:t>publish the determination on the Regulator’s website.</w:t>
      </w:r>
    </w:p>
    <w:p w14:paraId="3DB56042" w14:textId="77777777" w:rsidR="00A266F2" w:rsidRPr="002E194B" w:rsidRDefault="00A266F2" w:rsidP="00A266F2">
      <w:pPr>
        <w:pStyle w:val="subsection"/>
      </w:pPr>
      <w:r w:rsidRPr="002E194B">
        <w:tab/>
        <w:t>(6)</w:t>
      </w:r>
      <w:r w:rsidRPr="002E194B">
        <w:tab/>
        <w:t>If the Regulator decides to refuse to make a determination under this section, the Regulator must give the applicant for the determination a written notice of the decision that includes the Regulator’s reasons for the decision.</w:t>
      </w:r>
    </w:p>
    <w:p w14:paraId="723A9E6A" w14:textId="27A529CE" w:rsidR="00A266F2" w:rsidRPr="002E194B" w:rsidRDefault="00A266F2" w:rsidP="00A266F2">
      <w:pPr>
        <w:pStyle w:val="ActHead5"/>
      </w:pPr>
      <w:bookmarkStart w:id="70" w:name="_Toc149819598"/>
      <w:r w:rsidRPr="002E194B">
        <w:rPr>
          <w:rStyle w:val="CharSectno"/>
        </w:rPr>
        <w:t>51</w:t>
      </w:r>
      <w:r w:rsidRPr="002E194B">
        <w:t xml:space="preserve">  No borrowing adjustment for year included in multi</w:t>
      </w:r>
      <w:r w:rsidR="002E194B">
        <w:noBreakHyphen/>
      </w:r>
      <w:r w:rsidRPr="002E194B">
        <w:t>year period declaration</w:t>
      </w:r>
      <w:bookmarkEnd w:id="70"/>
    </w:p>
    <w:p w14:paraId="4DDC2B90" w14:textId="77777777" w:rsidR="00A266F2" w:rsidRPr="002E194B" w:rsidRDefault="00A266F2" w:rsidP="00A266F2">
      <w:pPr>
        <w:pStyle w:val="subsection"/>
      </w:pPr>
      <w:r w:rsidRPr="002E194B">
        <w:tab/>
        <w:t>(1)</w:t>
      </w:r>
      <w:r w:rsidRPr="002E194B">
        <w:tab/>
        <w:t>The Regulator must revoke a borrowing adjustment determination if:</w:t>
      </w:r>
    </w:p>
    <w:p w14:paraId="12801240" w14:textId="77777777" w:rsidR="00A266F2" w:rsidRPr="002E194B" w:rsidRDefault="00A266F2" w:rsidP="00A266F2">
      <w:pPr>
        <w:pStyle w:val="paragraph"/>
      </w:pPr>
      <w:r w:rsidRPr="002E194B">
        <w:tab/>
        <w:t>(a)</w:t>
      </w:r>
      <w:r w:rsidRPr="002E194B">
        <w:tab/>
        <w:t>the determination specifies a borrowing adjustment number for a facility for a financial year; and</w:t>
      </w:r>
    </w:p>
    <w:p w14:paraId="5648DA0B" w14:textId="3172874F" w:rsidR="00A266F2" w:rsidRPr="002E194B" w:rsidRDefault="00A266F2" w:rsidP="00A266F2">
      <w:pPr>
        <w:pStyle w:val="paragraph"/>
      </w:pPr>
      <w:r w:rsidRPr="002E194B">
        <w:tab/>
        <w:t>(b)</w:t>
      </w:r>
      <w:r w:rsidRPr="002E194B">
        <w:tab/>
        <w:t xml:space="preserve">the Regulator declares that, for the purposes of </w:t>
      </w:r>
      <w:r w:rsidR="00432A36" w:rsidRPr="002E194B">
        <w:t>section 2</w:t>
      </w:r>
      <w:r w:rsidRPr="002E194B">
        <w:t>2XG of the Act, a specified period is a declared multi</w:t>
      </w:r>
      <w:r w:rsidR="002E194B">
        <w:noBreakHyphen/>
      </w:r>
      <w:r w:rsidRPr="002E194B">
        <w:t>year period for the facility; and</w:t>
      </w:r>
    </w:p>
    <w:p w14:paraId="43E1CC0F" w14:textId="77777777" w:rsidR="00A266F2" w:rsidRPr="002E194B" w:rsidRDefault="00A266F2" w:rsidP="00A266F2">
      <w:pPr>
        <w:pStyle w:val="paragraph"/>
      </w:pPr>
      <w:r w:rsidRPr="002E194B">
        <w:tab/>
        <w:t>(c)</w:t>
      </w:r>
      <w:r w:rsidRPr="002E194B">
        <w:tab/>
        <w:t>the financial year is included in that period.</w:t>
      </w:r>
    </w:p>
    <w:p w14:paraId="485E4326" w14:textId="5CEDFE8B" w:rsidR="00A266F2" w:rsidRPr="002E194B" w:rsidRDefault="00A266F2" w:rsidP="00A266F2">
      <w:pPr>
        <w:pStyle w:val="subsection"/>
      </w:pPr>
      <w:r w:rsidRPr="002E194B">
        <w:tab/>
        <w:t>(2)</w:t>
      </w:r>
      <w:r w:rsidRPr="002E194B">
        <w:tab/>
        <w:t xml:space="preserve">This section does not limit </w:t>
      </w:r>
      <w:r w:rsidR="00432A36" w:rsidRPr="002E194B">
        <w:t>subsection 3</w:t>
      </w:r>
      <w:r w:rsidRPr="002E194B">
        <w:t xml:space="preserve">3(3) of the </w:t>
      </w:r>
      <w:r w:rsidRPr="002E194B">
        <w:rPr>
          <w:i/>
        </w:rPr>
        <w:t>Acts Interpretation Act 1901</w:t>
      </w:r>
      <w:r w:rsidRPr="002E194B">
        <w:t>.</w:t>
      </w:r>
    </w:p>
    <w:p w14:paraId="6342F1A1" w14:textId="05E286F0" w:rsidR="00A266F2" w:rsidRPr="002E194B" w:rsidRDefault="00432A36" w:rsidP="00A266F2">
      <w:pPr>
        <w:pStyle w:val="ActHead3"/>
      </w:pPr>
      <w:bookmarkStart w:id="71" w:name="_Toc149819599"/>
      <w:r w:rsidRPr="002E194B">
        <w:rPr>
          <w:rStyle w:val="CharDivNo"/>
        </w:rPr>
        <w:t>Division 7</w:t>
      </w:r>
      <w:r w:rsidR="00A266F2" w:rsidRPr="002E194B">
        <w:t>—</w:t>
      </w:r>
      <w:r w:rsidR="00A266F2" w:rsidRPr="002E194B">
        <w:rPr>
          <w:rStyle w:val="CharDivText"/>
        </w:rPr>
        <w:t>Miscellaneous</w:t>
      </w:r>
      <w:bookmarkEnd w:id="71"/>
    </w:p>
    <w:p w14:paraId="1A3C8BC0" w14:textId="77777777" w:rsidR="00A266F2" w:rsidRPr="002E194B" w:rsidRDefault="00A266F2" w:rsidP="00A266F2">
      <w:pPr>
        <w:pStyle w:val="ActHead4"/>
      </w:pPr>
      <w:bookmarkStart w:id="72" w:name="_Toc149819600"/>
      <w:r w:rsidRPr="002E194B">
        <w:rPr>
          <w:rStyle w:val="CharSubdNo"/>
        </w:rPr>
        <w:t>Subdivision A</w:t>
      </w:r>
      <w:r w:rsidRPr="002E194B">
        <w:t>—</w:t>
      </w:r>
      <w:r w:rsidRPr="002E194B">
        <w:rPr>
          <w:rStyle w:val="CharSubdText"/>
        </w:rPr>
        <w:t>Applications under this Part</w:t>
      </w:r>
      <w:bookmarkEnd w:id="72"/>
    </w:p>
    <w:p w14:paraId="1FCA0B8F" w14:textId="77777777" w:rsidR="00A266F2" w:rsidRPr="002E194B" w:rsidRDefault="00A266F2" w:rsidP="00A266F2">
      <w:pPr>
        <w:pStyle w:val="ActHead5"/>
      </w:pPr>
      <w:bookmarkStart w:id="73" w:name="_Toc149819601"/>
      <w:r w:rsidRPr="002E194B">
        <w:rPr>
          <w:rStyle w:val="CharSectno"/>
        </w:rPr>
        <w:t>52</w:t>
      </w:r>
      <w:r w:rsidRPr="002E194B">
        <w:t xml:space="preserve">  Due date and decision date for applications</w:t>
      </w:r>
      <w:bookmarkEnd w:id="73"/>
    </w:p>
    <w:p w14:paraId="252A3961" w14:textId="77777777" w:rsidR="00A266F2" w:rsidRPr="002E194B" w:rsidRDefault="00A266F2" w:rsidP="00A266F2">
      <w:pPr>
        <w:pStyle w:val="subsection"/>
      </w:pPr>
      <w:r w:rsidRPr="002E194B">
        <w:tab/>
        <w:t>(1)</w:t>
      </w:r>
      <w:r w:rsidRPr="002E194B">
        <w:tab/>
        <w:t xml:space="preserve">The </w:t>
      </w:r>
      <w:r w:rsidRPr="002E194B">
        <w:rPr>
          <w:b/>
          <w:i/>
        </w:rPr>
        <w:t>due date</w:t>
      </w:r>
      <w:r w:rsidRPr="002E194B">
        <w:t xml:space="preserve"> for an application under this Part that is specified in column 1 of an item of the following table is the day specified in column 2 of that item.</w:t>
      </w:r>
    </w:p>
    <w:p w14:paraId="5FE7FC34" w14:textId="77777777" w:rsidR="00A266F2" w:rsidRPr="002E194B" w:rsidRDefault="00A266F2" w:rsidP="00A266F2">
      <w:pPr>
        <w:pStyle w:val="subsection"/>
      </w:pPr>
      <w:r w:rsidRPr="002E194B">
        <w:tab/>
        <w:t>(2)</w:t>
      </w:r>
      <w:r w:rsidRPr="002E194B">
        <w:tab/>
        <w:t xml:space="preserve">The </w:t>
      </w:r>
      <w:r w:rsidRPr="002E194B">
        <w:rPr>
          <w:b/>
          <w:i/>
        </w:rPr>
        <w:t>decision date</w:t>
      </w:r>
      <w:r w:rsidRPr="002E194B">
        <w:t xml:space="preserve"> for an application under this Part that is specified in column 1 of an item of the following table is the day specified in column 3 of that item.</w:t>
      </w:r>
    </w:p>
    <w:p w14:paraId="61C3390C" w14:textId="77777777" w:rsidR="00A266F2" w:rsidRPr="002E194B" w:rsidRDefault="00A266F2" w:rsidP="00A266F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33"/>
        <w:gridCol w:w="1993"/>
        <w:gridCol w:w="3073"/>
      </w:tblGrid>
      <w:tr w:rsidR="00A266F2" w:rsidRPr="002E194B" w14:paraId="061CC891" w14:textId="77777777" w:rsidTr="00511F3E">
        <w:trPr>
          <w:tblHeader/>
        </w:trPr>
        <w:tc>
          <w:tcPr>
            <w:tcW w:w="8313" w:type="dxa"/>
            <w:gridSpan w:val="4"/>
            <w:tcBorders>
              <w:top w:val="single" w:sz="12" w:space="0" w:color="auto"/>
              <w:bottom w:val="single" w:sz="6" w:space="0" w:color="auto"/>
            </w:tcBorders>
            <w:shd w:val="clear" w:color="auto" w:fill="auto"/>
          </w:tcPr>
          <w:p w14:paraId="19705941" w14:textId="77777777" w:rsidR="00A266F2" w:rsidRPr="002E194B" w:rsidRDefault="00A266F2" w:rsidP="00511F3E">
            <w:pPr>
              <w:pStyle w:val="TableHeading"/>
            </w:pPr>
            <w:r w:rsidRPr="002E194B">
              <w:t>Due date and decision date for applications</w:t>
            </w:r>
          </w:p>
        </w:tc>
      </w:tr>
      <w:tr w:rsidR="00A266F2" w:rsidRPr="002E194B" w14:paraId="3F1277EB" w14:textId="77777777" w:rsidTr="00511F3E">
        <w:trPr>
          <w:tblHeader/>
        </w:trPr>
        <w:tc>
          <w:tcPr>
            <w:tcW w:w="714" w:type="dxa"/>
            <w:tcBorders>
              <w:top w:val="single" w:sz="6" w:space="0" w:color="auto"/>
              <w:bottom w:val="single" w:sz="12" w:space="0" w:color="auto"/>
            </w:tcBorders>
            <w:shd w:val="clear" w:color="auto" w:fill="auto"/>
          </w:tcPr>
          <w:p w14:paraId="19470DC3" w14:textId="77777777" w:rsidR="00A266F2" w:rsidRPr="002E194B" w:rsidRDefault="00A266F2" w:rsidP="00511F3E">
            <w:pPr>
              <w:pStyle w:val="TableHeading"/>
            </w:pPr>
          </w:p>
          <w:p w14:paraId="55E7B653" w14:textId="77777777" w:rsidR="00A266F2" w:rsidRPr="002E194B" w:rsidRDefault="00A266F2" w:rsidP="00511F3E">
            <w:pPr>
              <w:pStyle w:val="TableHeading"/>
            </w:pPr>
            <w:r w:rsidRPr="002E194B">
              <w:t>Item</w:t>
            </w:r>
          </w:p>
        </w:tc>
        <w:tc>
          <w:tcPr>
            <w:tcW w:w="2533" w:type="dxa"/>
            <w:tcBorders>
              <w:top w:val="single" w:sz="6" w:space="0" w:color="auto"/>
              <w:bottom w:val="single" w:sz="12" w:space="0" w:color="auto"/>
            </w:tcBorders>
            <w:shd w:val="clear" w:color="auto" w:fill="auto"/>
          </w:tcPr>
          <w:p w14:paraId="354A68BE" w14:textId="77777777" w:rsidR="00A266F2" w:rsidRPr="002E194B" w:rsidRDefault="00A266F2" w:rsidP="00511F3E">
            <w:pPr>
              <w:pStyle w:val="TableHeading"/>
            </w:pPr>
            <w:r w:rsidRPr="002E194B">
              <w:t>Column 1</w:t>
            </w:r>
          </w:p>
          <w:p w14:paraId="02A10BA8" w14:textId="77777777" w:rsidR="00A266F2" w:rsidRPr="002E194B" w:rsidRDefault="00A266F2" w:rsidP="00511F3E">
            <w:pPr>
              <w:pStyle w:val="Tabletext"/>
              <w:rPr>
                <w:b/>
              </w:rPr>
            </w:pPr>
            <w:r w:rsidRPr="002E194B">
              <w:rPr>
                <w:b/>
              </w:rPr>
              <w:t>Application</w:t>
            </w:r>
          </w:p>
        </w:tc>
        <w:tc>
          <w:tcPr>
            <w:tcW w:w="1993" w:type="dxa"/>
            <w:tcBorders>
              <w:top w:val="single" w:sz="6" w:space="0" w:color="auto"/>
              <w:bottom w:val="single" w:sz="12" w:space="0" w:color="auto"/>
            </w:tcBorders>
            <w:shd w:val="clear" w:color="auto" w:fill="auto"/>
          </w:tcPr>
          <w:p w14:paraId="7748DC35" w14:textId="77777777" w:rsidR="00A266F2" w:rsidRPr="002E194B" w:rsidRDefault="00A266F2" w:rsidP="00511F3E">
            <w:pPr>
              <w:pStyle w:val="TableHeading"/>
            </w:pPr>
            <w:r w:rsidRPr="002E194B">
              <w:t>Column 2</w:t>
            </w:r>
          </w:p>
          <w:p w14:paraId="4134D597" w14:textId="77777777" w:rsidR="00A266F2" w:rsidRPr="002E194B" w:rsidRDefault="00A266F2" w:rsidP="00511F3E">
            <w:pPr>
              <w:pStyle w:val="Tabletext"/>
              <w:rPr>
                <w:b/>
              </w:rPr>
            </w:pPr>
            <w:r w:rsidRPr="002E194B">
              <w:rPr>
                <w:b/>
              </w:rPr>
              <w:t>Due date</w:t>
            </w:r>
          </w:p>
        </w:tc>
        <w:tc>
          <w:tcPr>
            <w:tcW w:w="3073" w:type="dxa"/>
            <w:tcBorders>
              <w:top w:val="single" w:sz="6" w:space="0" w:color="auto"/>
              <w:bottom w:val="single" w:sz="12" w:space="0" w:color="auto"/>
            </w:tcBorders>
            <w:shd w:val="clear" w:color="auto" w:fill="auto"/>
          </w:tcPr>
          <w:p w14:paraId="22F2E7D6" w14:textId="77777777" w:rsidR="00A266F2" w:rsidRPr="002E194B" w:rsidRDefault="00A266F2" w:rsidP="00511F3E">
            <w:pPr>
              <w:pStyle w:val="TableHeading"/>
            </w:pPr>
            <w:r w:rsidRPr="002E194B">
              <w:t>Column 3</w:t>
            </w:r>
          </w:p>
          <w:p w14:paraId="5BB4B862" w14:textId="77777777" w:rsidR="00A266F2" w:rsidRPr="002E194B" w:rsidRDefault="00A266F2" w:rsidP="00511F3E">
            <w:pPr>
              <w:pStyle w:val="Tabletext"/>
              <w:rPr>
                <w:b/>
              </w:rPr>
            </w:pPr>
            <w:r w:rsidRPr="002E194B">
              <w:rPr>
                <w:b/>
              </w:rPr>
              <w:t>Decision date</w:t>
            </w:r>
          </w:p>
        </w:tc>
      </w:tr>
      <w:tr w:rsidR="00A266F2" w:rsidRPr="002E194B" w14:paraId="7A62AF9A" w14:textId="77777777" w:rsidTr="00511F3E">
        <w:tc>
          <w:tcPr>
            <w:tcW w:w="714" w:type="dxa"/>
            <w:tcBorders>
              <w:top w:val="single" w:sz="12" w:space="0" w:color="auto"/>
            </w:tcBorders>
            <w:shd w:val="clear" w:color="auto" w:fill="auto"/>
          </w:tcPr>
          <w:p w14:paraId="428F56ED" w14:textId="77777777" w:rsidR="00A266F2" w:rsidRPr="002E194B" w:rsidRDefault="00A266F2" w:rsidP="00511F3E">
            <w:pPr>
              <w:pStyle w:val="Tabletext"/>
            </w:pPr>
            <w:r w:rsidRPr="002E194B">
              <w:t>1</w:t>
            </w:r>
          </w:p>
        </w:tc>
        <w:tc>
          <w:tcPr>
            <w:tcW w:w="2533" w:type="dxa"/>
            <w:tcBorders>
              <w:top w:val="single" w:sz="12" w:space="0" w:color="auto"/>
            </w:tcBorders>
            <w:shd w:val="clear" w:color="auto" w:fill="auto"/>
          </w:tcPr>
          <w:p w14:paraId="100692CC" w14:textId="08683E89" w:rsidR="00A266F2" w:rsidRPr="002E194B" w:rsidRDefault="00A266F2" w:rsidP="00511F3E">
            <w:pPr>
              <w:pStyle w:val="Tabletext"/>
            </w:pPr>
            <w:r w:rsidRPr="002E194B">
              <w:t xml:space="preserve">Application under </w:t>
            </w:r>
            <w:r w:rsidR="00432A36" w:rsidRPr="002E194B">
              <w:t>section 1</w:t>
            </w:r>
            <w:r w:rsidRPr="002E194B">
              <w:t xml:space="preserve">4 for an emissions intensity determination that specifies the financial year beginning on </w:t>
            </w:r>
            <w:r w:rsidR="00432A36" w:rsidRPr="002E194B">
              <w:t>1 July</w:t>
            </w:r>
            <w:r w:rsidRPr="002E194B">
              <w:t xml:space="preserve"> 2023 as the first financial year to which the determination would apply</w:t>
            </w:r>
          </w:p>
        </w:tc>
        <w:tc>
          <w:tcPr>
            <w:tcW w:w="1993" w:type="dxa"/>
            <w:tcBorders>
              <w:top w:val="single" w:sz="12" w:space="0" w:color="auto"/>
            </w:tcBorders>
            <w:shd w:val="clear" w:color="auto" w:fill="auto"/>
          </w:tcPr>
          <w:p w14:paraId="673A67A3" w14:textId="77777777" w:rsidR="00A266F2" w:rsidRPr="002E194B" w:rsidRDefault="00A266F2" w:rsidP="00511F3E">
            <w:pPr>
              <w:pStyle w:val="Tabletext"/>
            </w:pPr>
            <w:r w:rsidRPr="002E194B">
              <w:t>30 April 2024</w:t>
            </w:r>
          </w:p>
        </w:tc>
        <w:tc>
          <w:tcPr>
            <w:tcW w:w="3073" w:type="dxa"/>
            <w:tcBorders>
              <w:top w:val="single" w:sz="12" w:space="0" w:color="auto"/>
            </w:tcBorders>
            <w:shd w:val="clear" w:color="auto" w:fill="auto"/>
          </w:tcPr>
          <w:p w14:paraId="46A6B5A6" w14:textId="77777777" w:rsidR="00A266F2" w:rsidRPr="002E194B" w:rsidRDefault="00A266F2" w:rsidP="00511F3E">
            <w:pPr>
              <w:pStyle w:val="Tabletext"/>
            </w:pPr>
            <w:r w:rsidRPr="002E194B">
              <w:t>The later of:</w:t>
            </w:r>
          </w:p>
          <w:p w14:paraId="04938E8E" w14:textId="77777777" w:rsidR="00A266F2" w:rsidRPr="002E194B" w:rsidRDefault="00A266F2" w:rsidP="00511F3E">
            <w:pPr>
              <w:pStyle w:val="Tablea"/>
            </w:pPr>
            <w:r w:rsidRPr="002E194B">
              <w:t>(a) 31 January 2025; and</w:t>
            </w:r>
          </w:p>
          <w:p w14:paraId="2BD08A9F" w14:textId="1E235415" w:rsidR="00A266F2" w:rsidRPr="002E194B" w:rsidRDefault="00A266F2" w:rsidP="00511F3E">
            <w:pPr>
              <w:pStyle w:val="Tablea"/>
            </w:pPr>
            <w:r w:rsidRPr="002E194B">
              <w:t xml:space="preserve">(b) the day that is 60 days after the end of a period specified in any notice under </w:t>
            </w:r>
            <w:r w:rsidR="00432A36" w:rsidRPr="002E194B">
              <w:t>subsection 1</w:t>
            </w:r>
            <w:r w:rsidRPr="002E194B">
              <w:t>8(3) in relation to the application</w:t>
            </w:r>
          </w:p>
        </w:tc>
      </w:tr>
      <w:tr w:rsidR="00A266F2" w:rsidRPr="002E194B" w14:paraId="6E5C8FC7" w14:textId="77777777" w:rsidTr="00511F3E">
        <w:tc>
          <w:tcPr>
            <w:tcW w:w="714" w:type="dxa"/>
            <w:shd w:val="clear" w:color="auto" w:fill="auto"/>
          </w:tcPr>
          <w:p w14:paraId="36F7AFD7" w14:textId="77777777" w:rsidR="00A266F2" w:rsidRPr="002E194B" w:rsidRDefault="00A266F2" w:rsidP="00511F3E">
            <w:pPr>
              <w:pStyle w:val="Tabletext"/>
            </w:pPr>
            <w:r w:rsidRPr="002E194B">
              <w:t>2</w:t>
            </w:r>
          </w:p>
        </w:tc>
        <w:tc>
          <w:tcPr>
            <w:tcW w:w="2533" w:type="dxa"/>
            <w:shd w:val="clear" w:color="auto" w:fill="auto"/>
          </w:tcPr>
          <w:p w14:paraId="57219F8C" w14:textId="27C9E9A1" w:rsidR="00A266F2" w:rsidRPr="002E194B" w:rsidRDefault="00A266F2" w:rsidP="00511F3E">
            <w:pPr>
              <w:pStyle w:val="Tabletext"/>
            </w:pPr>
            <w:r w:rsidRPr="002E194B">
              <w:t xml:space="preserve">Application under </w:t>
            </w:r>
            <w:r w:rsidR="00432A36" w:rsidRPr="002E194B">
              <w:t>section 1</w:t>
            </w:r>
            <w:r w:rsidRPr="002E194B">
              <w:t xml:space="preserve">4 for an emissions intensity determination that specifies a financial year beginning on </w:t>
            </w:r>
            <w:r w:rsidR="00432A36" w:rsidRPr="002E194B">
              <w:t>1 July</w:t>
            </w:r>
            <w:r w:rsidRPr="002E194B">
              <w:t xml:space="preserve"> 2024 or a later </w:t>
            </w:r>
            <w:r w:rsidR="00432A36" w:rsidRPr="002E194B">
              <w:t>1 July</w:t>
            </w:r>
            <w:r w:rsidRPr="002E194B">
              <w:t xml:space="preserve"> as the first financial year to which the determination would apply</w:t>
            </w:r>
          </w:p>
        </w:tc>
        <w:tc>
          <w:tcPr>
            <w:tcW w:w="1993" w:type="dxa"/>
            <w:shd w:val="clear" w:color="auto" w:fill="auto"/>
          </w:tcPr>
          <w:p w14:paraId="3FF2B2E6" w14:textId="71824465" w:rsidR="00A266F2" w:rsidRPr="002E194B" w:rsidRDefault="00A266F2" w:rsidP="00511F3E">
            <w:pPr>
              <w:pStyle w:val="Tabletext"/>
            </w:pPr>
            <w:r w:rsidRPr="002E194B">
              <w:t xml:space="preserve">The first </w:t>
            </w:r>
            <w:r w:rsidR="00432A36" w:rsidRPr="002E194B">
              <w:t>31 October</w:t>
            </w:r>
            <w:r w:rsidRPr="002E194B">
              <w:t xml:space="preserve"> after the end of the financial year</w:t>
            </w:r>
          </w:p>
        </w:tc>
        <w:tc>
          <w:tcPr>
            <w:tcW w:w="3073" w:type="dxa"/>
            <w:shd w:val="clear" w:color="auto" w:fill="auto"/>
          </w:tcPr>
          <w:p w14:paraId="5CC5F0C1" w14:textId="77777777" w:rsidR="00A266F2" w:rsidRPr="002E194B" w:rsidRDefault="00A266F2" w:rsidP="00511F3E">
            <w:pPr>
              <w:pStyle w:val="Tabletext"/>
            </w:pPr>
            <w:r w:rsidRPr="002E194B">
              <w:t>The day that is:</w:t>
            </w:r>
          </w:p>
          <w:p w14:paraId="30B1F5BB" w14:textId="77777777" w:rsidR="00A266F2" w:rsidRPr="002E194B" w:rsidRDefault="00A266F2" w:rsidP="00511F3E">
            <w:pPr>
              <w:pStyle w:val="Tablea"/>
            </w:pPr>
            <w:r w:rsidRPr="002E194B">
              <w:t>(a) 60 days after the application is made; or</w:t>
            </w:r>
          </w:p>
          <w:p w14:paraId="362CC3B4" w14:textId="38503DDF" w:rsidR="00A266F2" w:rsidRPr="002E194B" w:rsidRDefault="00A266F2" w:rsidP="00511F3E">
            <w:pPr>
              <w:pStyle w:val="Tablea"/>
            </w:pPr>
            <w:r w:rsidRPr="002E194B">
              <w:t xml:space="preserve">(b) if a notice is given under </w:t>
            </w:r>
            <w:r w:rsidR="00432A36" w:rsidRPr="002E194B">
              <w:t>subsection 1</w:t>
            </w:r>
            <w:r w:rsidRPr="002E194B">
              <w:t>8(3) in relation to the application—60 days after the end of the period specified in the notice</w:t>
            </w:r>
          </w:p>
        </w:tc>
      </w:tr>
      <w:tr w:rsidR="00A266F2" w:rsidRPr="002E194B" w14:paraId="13CB6CAD" w14:textId="77777777" w:rsidTr="00511F3E">
        <w:tc>
          <w:tcPr>
            <w:tcW w:w="714" w:type="dxa"/>
            <w:tcBorders>
              <w:bottom w:val="single" w:sz="2" w:space="0" w:color="auto"/>
            </w:tcBorders>
            <w:shd w:val="clear" w:color="auto" w:fill="auto"/>
          </w:tcPr>
          <w:p w14:paraId="7004B8C1" w14:textId="77777777" w:rsidR="00A266F2" w:rsidRPr="002E194B" w:rsidRDefault="00A266F2" w:rsidP="00511F3E">
            <w:pPr>
              <w:pStyle w:val="Tabletext"/>
            </w:pPr>
            <w:r w:rsidRPr="002E194B">
              <w:t>3</w:t>
            </w:r>
          </w:p>
        </w:tc>
        <w:tc>
          <w:tcPr>
            <w:tcW w:w="2533" w:type="dxa"/>
            <w:tcBorders>
              <w:bottom w:val="single" w:sz="2" w:space="0" w:color="auto"/>
            </w:tcBorders>
            <w:shd w:val="clear" w:color="auto" w:fill="auto"/>
          </w:tcPr>
          <w:p w14:paraId="0030C0E0" w14:textId="23BBC09E" w:rsidR="00A266F2" w:rsidRPr="002E194B" w:rsidRDefault="00A266F2" w:rsidP="00511F3E">
            <w:pPr>
              <w:pStyle w:val="Tabletext"/>
            </w:pPr>
            <w:r w:rsidRPr="002E194B">
              <w:t xml:space="preserve">Application under </w:t>
            </w:r>
            <w:r w:rsidR="00432A36" w:rsidRPr="002E194B">
              <w:t>section 3</w:t>
            </w:r>
            <w:r w:rsidRPr="002E194B">
              <w:t>9 for a determination that a facility is a trade</w:t>
            </w:r>
            <w:r w:rsidR="002E194B">
              <w:noBreakHyphen/>
            </w:r>
            <w:r w:rsidRPr="002E194B">
              <w:t>exposed baseline</w:t>
            </w:r>
            <w:r w:rsidR="002E194B">
              <w:noBreakHyphen/>
            </w:r>
            <w:r w:rsidRPr="002E194B">
              <w:t xml:space="preserve">adjusted facility in a particular financial year (the </w:t>
            </w:r>
            <w:r w:rsidRPr="002E194B">
              <w:rPr>
                <w:b/>
                <w:i/>
              </w:rPr>
              <w:t>first financial year</w:t>
            </w:r>
            <w:r w:rsidRPr="002E194B">
              <w:t>) and the next 2 financial years</w:t>
            </w:r>
          </w:p>
        </w:tc>
        <w:tc>
          <w:tcPr>
            <w:tcW w:w="1993" w:type="dxa"/>
            <w:tcBorders>
              <w:bottom w:val="single" w:sz="2" w:space="0" w:color="auto"/>
            </w:tcBorders>
            <w:shd w:val="clear" w:color="auto" w:fill="auto"/>
          </w:tcPr>
          <w:p w14:paraId="6963EF1F" w14:textId="261D6153" w:rsidR="00A266F2" w:rsidRPr="002E194B" w:rsidRDefault="00A266F2" w:rsidP="00511F3E">
            <w:pPr>
              <w:pStyle w:val="Tabletext"/>
            </w:pPr>
            <w:r w:rsidRPr="002E194B">
              <w:t xml:space="preserve">The first </w:t>
            </w:r>
            <w:r w:rsidR="00432A36" w:rsidRPr="002E194B">
              <w:t>31 October</w:t>
            </w:r>
            <w:r w:rsidRPr="002E194B">
              <w:t xml:space="preserve"> after the end of the first financial year</w:t>
            </w:r>
          </w:p>
        </w:tc>
        <w:tc>
          <w:tcPr>
            <w:tcW w:w="3073" w:type="dxa"/>
            <w:tcBorders>
              <w:bottom w:val="single" w:sz="2" w:space="0" w:color="auto"/>
            </w:tcBorders>
            <w:shd w:val="clear" w:color="auto" w:fill="auto"/>
          </w:tcPr>
          <w:p w14:paraId="39D95660" w14:textId="77777777" w:rsidR="00A266F2" w:rsidRPr="002E194B" w:rsidRDefault="00A266F2" w:rsidP="00511F3E">
            <w:pPr>
              <w:pStyle w:val="Tabletext"/>
            </w:pPr>
            <w:r w:rsidRPr="002E194B">
              <w:t>The day that is:</w:t>
            </w:r>
          </w:p>
          <w:p w14:paraId="61D36821" w14:textId="77777777" w:rsidR="00A266F2" w:rsidRPr="002E194B" w:rsidRDefault="00A266F2" w:rsidP="00511F3E">
            <w:pPr>
              <w:pStyle w:val="Tablea"/>
            </w:pPr>
            <w:r w:rsidRPr="002E194B">
              <w:t>(a) 60 days after the application is made; or</w:t>
            </w:r>
          </w:p>
          <w:p w14:paraId="064EB03B" w14:textId="176F6B92" w:rsidR="00A266F2" w:rsidRPr="002E194B" w:rsidRDefault="00A266F2" w:rsidP="00511F3E">
            <w:pPr>
              <w:pStyle w:val="Tablea"/>
            </w:pPr>
            <w:r w:rsidRPr="002E194B">
              <w:t xml:space="preserve">(b) if a notice is given under </w:t>
            </w:r>
            <w:r w:rsidR="00432A36" w:rsidRPr="002E194B">
              <w:t>subsection 4</w:t>
            </w:r>
            <w:r w:rsidRPr="002E194B">
              <w:t>1(3) in relation to the application—60 days after the end of the period specified in the notice</w:t>
            </w:r>
          </w:p>
        </w:tc>
      </w:tr>
      <w:tr w:rsidR="00A266F2" w:rsidRPr="002E194B" w14:paraId="07C50FD4" w14:textId="77777777" w:rsidTr="00511F3E">
        <w:tc>
          <w:tcPr>
            <w:tcW w:w="714" w:type="dxa"/>
            <w:tcBorders>
              <w:top w:val="single" w:sz="2" w:space="0" w:color="auto"/>
              <w:bottom w:val="single" w:sz="12" w:space="0" w:color="auto"/>
            </w:tcBorders>
            <w:shd w:val="clear" w:color="auto" w:fill="auto"/>
          </w:tcPr>
          <w:p w14:paraId="7E14E6E3" w14:textId="77777777" w:rsidR="00A266F2" w:rsidRPr="002E194B" w:rsidRDefault="00A266F2" w:rsidP="00511F3E">
            <w:pPr>
              <w:pStyle w:val="Tabletext"/>
            </w:pPr>
            <w:r w:rsidRPr="002E194B">
              <w:t>4</w:t>
            </w:r>
          </w:p>
        </w:tc>
        <w:tc>
          <w:tcPr>
            <w:tcW w:w="2533" w:type="dxa"/>
            <w:tcBorders>
              <w:top w:val="single" w:sz="2" w:space="0" w:color="auto"/>
              <w:bottom w:val="single" w:sz="12" w:space="0" w:color="auto"/>
            </w:tcBorders>
            <w:shd w:val="clear" w:color="auto" w:fill="auto"/>
          </w:tcPr>
          <w:p w14:paraId="02EA7B98" w14:textId="32E7EDC9" w:rsidR="00A266F2" w:rsidRPr="002E194B" w:rsidRDefault="00A266F2" w:rsidP="00511F3E">
            <w:pPr>
              <w:pStyle w:val="Tabletext"/>
            </w:pPr>
            <w:r w:rsidRPr="002E194B">
              <w:t xml:space="preserve">Application under </w:t>
            </w:r>
            <w:r w:rsidR="00432A36" w:rsidRPr="002E194B">
              <w:t>section 4</w:t>
            </w:r>
            <w:r w:rsidRPr="002E194B">
              <w:t>8 for a borrowing adjustment determination for a facility for a financial year</w:t>
            </w:r>
          </w:p>
        </w:tc>
        <w:tc>
          <w:tcPr>
            <w:tcW w:w="1993" w:type="dxa"/>
            <w:tcBorders>
              <w:top w:val="single" w:sz="2" w:space="0" w:color="auto"/>
              <w:bottom w:val="single" w:sz="12" w:space="0" w:color="auto"/>
            </w:tcBorders>
            <w:shd w:val="clear" w:color="auto" w:fill="auto"/>
          </w:tcPr>
          <w:p w14:paraId="789423B2" w14:textId="008B88AA" w:rsidR="00A266F2" w:rsidRPr="002E194B" w:rsidRDefault="00A266F2" w:rsidP="00511F3E">
            <w:pPr>
              <w:pStyle w:val="Tabletext"/>
            </w:pPr>
            <w:r w:rsidRPr="002E194B">
              <w:t xml:space="preserve">The first </w:t>
            </w:r>
            <w:r w:rsidR="00432A36" w:rsidRPr="002E194B">
              <w:t>28 February</w:t>
            </w:r>
            <w:r w:rsidRPr="002E194B">
              <w:t xml:space="preserve"> after the end of the financial year</w:t>
            </w:r>
          </w:p>
        </w:tc>
        <w:tc>
          <w:tcPr>
            <w:tcW w:w="3073" w:type="dxa"/>
            <w:tcBorders>
              <w:top w:val="single" w:sz="2" w:space="0" w:color="auto"/>
              <w:bottom w:val="single" w:sz="12" w:space="0" w:color="auto"/>
            </w:tcBorders>
            <w:shd w:val="clear" w:color="auto" w:fill="auto"/>
          </w:tcPr>
          <w:p w14:paraId="662A6DAF" w14:textId="77777777" w:rsidR="00A266F2" w:rsidRPr="002E194B" w:rsidRDefault="00A266F2" w:rsidP="00511F3E">
            <w:pPr>
              <w:pStyle w:val="Tabletext"/>
            </w:pPr>
            <w:r w:rsidRPr="002E194B">
              <w:t>The day that is:</w:t>
            </w:r>
          </w:p>
          <w:p w14:paraId="04BEB376" w14:textId="77777777" w:rsidR="00A266F2" w:rsidRPr="002E194B" w:rsidRDefault="00A266F2" w:rsidP="00511F3E">
            <w:pPr>
              <w:pStyle w:val="Tablea"/>
            </w:pPr>
            <w:r w:rsidRPr="002E194B">
              <w:t>(a) 30 days after the application is made; or</w:t>
            </w:r>
          </w:p>
          <w:p w14:paraId="22F76406" w14:textId="169B1B32" w:rsidR="00A266F2" w:rsidRPr="002E194B" w:rsidRDefault="00A266F2" w:rsidP="00511F3E">
            <w:pPr>
              <w:pStyle w:val="Tablea"/>
            </w:pPr>
            <w:r w:rsidRPr="002E194B">
              <w:t xml:space="preserve">(b) if a notice is given under </w:t>
            </w:r>
            <w:r w:rsidR="00432A36" w:rsidRPr="002E194B">
              <w:t>subsection 4</w:t>
            </w:r>
            <w:r w:rsidRPr="002E194B">
              <w:t>9(3) in relation to the application—30 days after the end of the period specified in the notice</w:t>
            </w:r>
          </w:p>
        </w:tc>
      </w:tr>
    </w:tbl>
    <w:p w14:paraId="2DFCDCBB" w14:textId="77777777" w:rsidR="00A266F2" w:rsidRPr="002E194B" w:rsidRDefault="00A266F2" w:rsidP="00A266F2">
      <w:pPr>
        <w:pStyle w:val="Tabletext"/>
      </w:pPr>
    </w:p>
    <w:p w14:paraId="58ACCBEC" w14:textId="77777777" w:rsidR="00A266F2" w:rsidRPr="002E194B" w:rsidRDefault="00A266F2" w:rsidP="00A266F2">
      <w:pPr>
        <w:pStyle w:val="ActHead5"/>
      </w:pPr>
      <w:bookmarkStart w:id="74" w:name="_Toc149819602"/>
      <w:r w:rsidRPr="002E194B">
        <w:rPr>
          <w:rStyle w:val="CharSectno"/>
        </w:rPr>
        <w:t>53</w:t>
      </w:r>
      <w:r w:rsidRPr="002E194B">
        <w:t xml:space="preserve">  Withdrawal of applications</w:t>
      </w:r>
      <w:bookmarkEnd w:id="74"/>
    </w:p>
    <w:p w14:paraId="7817FC57" w14:textId="3716BD2B" w:rsidR="00A266F2" w:rsidRPr="002E194B" w:rsidRDefault="00A266F2" w:rsidP="00A266F2">
      <w:pPr>
        <w:pStyle w:val="subsection"/>
      </w:pPr>
      <w:r w:rsidRPr="002E194B">
        <w:tab/>
      </w:r>
      <w:r w:rsidRPr="002E194B">
        <w:tab/>
        <w:t xml:space="preserve">At any time before the Regulator decides an application mentioned in column 1 of the table in </w:t>
      </w:r>
      <w:r w:rsidR="00432A36" w:rsidRPr="002E194B">
        <w:t>section 5</w:t>
      </w:r>
      <w:r w:rsidRPr="002E194B">
        <w:t>2, the applicant may withdraw, in writing, the application.</w:t>
      </w:r>
    </w:p>
    <w:p w14:paraId="4B388D1E" w14:textId="77777777" w:rsidR="00A266F2" w:rsidRPr="002E194B" w:rsidRDefault="00A266F2" w:rsidP="00A266F2">
      <w:pPr>
        <w:pStyle w:val="ActHead4"/>
      </w:pPr>
      <w:bookmarkStart w:id="75" w:name="_Toc149819603"/>
      <w:r w:rsidRPr="002E194B">
        <w:rPr>
          <w:rStyle w:val="CharSubdNo"/>
        </w:rPr>
        <w:t>Subdivision B</w:t>
      </w:r>
      <w:r w:rsidRPr="002E194B">
        <w:t>—</w:t>
      </w:r>
      <w:r w:rsidRPr="002E194B">
        <w:rPr>
          <w:rStyle w:val="CharSubdText"/>
        </w:rPr>
        <w:t>Shale gas extraction facilities</w:t>
      </w:r>
      <w:bookmarkEnd w:id="75"/>
    </w:p>
    <w:p w14:paraId="538A86F2" w14:textId="77777777" w:rsidR="00A266F2" w:rsidRPr="002E194B" w:rsidRDefault="00A266F2" w:rsidP="00A266F2">
      <w:pPr>
        <w:pStyle w:val="ActHead5"/>
        <w:rPr>
          <w:i/>
        </w:rPr>
      </w:pPr>
      <w:bookmarkStart w:id="76" w:name="_Toc149819604"/>
      <w:r w:rsidRPr="002E194B">
        <w:rPr>
          <w:rStyle w:val="CharSectno"/>
        </w:rPr>
        <w:t>54</w:t>
      </w:r>
      <w:r w:rsidRPr="002E194B">
        <w:t xml:space="preserve">  Meaning of </w:t>
      </w:r>
      <w:r w:rsidRPr="002E194B">
        <w:rPr>
          <w:i/>
        </w:rPr>
        <w:t>shale gas extraction facility</w:t>
      </w:r>
      <w:bookmarkEnd w:id="76"/>
    </w:p>
    <w:p w14:paraId="0467E3F5" w14:textId="77777777" w:rsidR="00A266F2" w:rsidRPr="002E194B" w:rsidRDefault="00A266F2" w:rsidP="00A266F2">
      <w:pPr>
        <w:pStyle w:val="subsection"/>
      </w:pPr>
      <w:r w:rsidRPr="002E194B">
        <w:tab/>
        <w:t>(1)</w:t>
      </w:r>
      <w:r w:rsidRPr="002E194B">
        <w:tab/>
        <w:t xml:space="preserve">A facility is a </w:t>
      </w:r>
      <w:r w:rsidRPr="002E194B">
        <w:rPr>
          <w:b/>
          <w:i/>
        </w:rPr>
        <w:t>shale gas extraction facility</w:t>
      </w:r>
      <w:r w:rsidRPr="002E194B">
        <w:t xml:space="preserve"> if:</w:t>
      </w:r>
    </w:p>
    <w:p w14:paraId="20A0F304" w14:textId="77777777" w:rsidR="00A266F2" w:rsidRPr="002E194B" w:rsidRDefault="00A266F2" w:rsidP="00A266F2">
      <w:pPr>
        <w:pStyle w:val="paragraph"/>
      </w:pPr>
      <w:r w:rsidRPr="002E194B">
        <w:tab/>
        <w:t>(a)</w:t>
      </w:r>
      <w:r w:rsidRPr="002E194B">
        <w:tab/>
        <w:t>the activity, or the series of activities, that constitutes the facility is or includes the extraction of gas from a geological formation by means of processes that include hydraulic fracturing; and</w:t>
      </w:r>
    </w:p>
    <w:p w14:paraId="59979F18" w14:textId="77777777" w:rsidR="00A266F2" w:rsidRPr="002E194B" w:rsidRDefault="00A266F2" w:rsidP="00A266F2">
      <w:pPr>
        <w:pStyle w:val="paragraph"/>
      </w:pPr>
      <w:r w:rsidRPr="002E194B">
        <w:tab/>
        <w:t>(b)</w:t>
      </w:r>
      <w:r w:rsidRPr="002E194B">
        <w:tab/>
        <w:t>more than 90% of the gas extracted from the geological formation is shale gas; and</w:t>
      </w:r>
    </w:p>
    <w:p w14:paraId="28BF2FDD" w14:textId="77777777" w:rsidR="00A266F2" w:rsidRPr="002E194B" w:rsidRDefault="00A266F2" w:rsidP="00A266F2">
      <w:pPr>
        <w:pStyle w:val="paragraph"/>
      </w:pPr>
      <w:r w:rsidRPr="002E194B">
        <w:tab/>
        <w:t>(c)</w:t>
      </w:r>
      <w:r w:rsidRPr="002E194B">
        <w:tab/>
        <w:t>emissions from the extraction and use of gas from the geological formation would likely exceed 100 million tonnes of carbon dioxide equivalence in total if the formation were fully exploited.</w:t>
      </w:r>
    </w:p>
    <w:p w14:paraId="499C0A73" w14:textId="77777777" w:rsidR="00A266F2" w:rsidRPr="002E194B" w:rsidRDefault="00A266F2" w:rsidP="00A266F2">
      <w:pPr>
        <w:pStyle w:val="subsection"/>
      </w:pPr>
      <w:r w:rsidRPr="002E194B">
        <w:tab/>
        <w:t>(2)</w:t>
      </w:r>
      <w:r w:rsidRPr="002E194B">
        <w:tab/>
        <w:t xml:space="preserve">A facility is also a </w:t>
      </w:r>
      <w:r w:rsidRPr="002E194B">
        <w:rPr>
          <w:b/>
          <w:i/>
        </w:rPr>
        <w:t>shale gas extraction facility</w:t>
      </w:r>
      <w:r w:rsidRPr="002E194B">
        <w:t xml:space="preserve"> if:</w:t>
      </w:r>
    </w:p>
    <w:p w14:paraId="0249BD77" w14:textId="77777777" w:rsidR="00A266F2" w:rsidRPr="002E194B" w:rsidRDefault="00A266F2" w:rsidP="00A266F2">
      <w:pPr>
        <w:pStyle w:val="paragraph"/>
      </w:pPr>
      <w:r w:rsidRPr="002E194B">
        <w:tab/>
        <w:t>(a)</w:t>
      </w:r>
      <w:r w:rsidRPr="002E194B">
        <w:tab/>
        <w:t>the activity, or the series of activities, that constitutes the facility is the exploration of a geological formation that contains shale gas; and</w:t>
      </w:r>
    </w:p>
    <w:p w14:paraId="61F62FFB" w14:textId="77777777" w:rsidR="00A266F2" w:rsidRPr="002E194B" w:rsidRDefault="00A266F2" w:rsidP="00A266F2">
      <w:pPr>
        <w:pStyle w:val="paragraph"/>
      </w:pPr>
      <w:r w:rsidRPr="002E194B">
        <w:tab/>
        <w:t>(b)</w:t>
      </w:r>
      <w:r w:rsidRPr="002E194B">
        <w:tab/>
        <w:t>processes that include hydraulic fracturing would be needed to extract gas from the formation; and</w:t>
      </w:r>
    </w:p>
    <w:p w14:paraId="3C9BA167" w14:textId="77777777" w:rsidR="00A266F2" w:rsidRPr="002E194B" w:rsidRDefault="00A266F2" w:rsidP="00A266F2">
      <w:pPr>
        <w:pStyle w:val="paragraph"/>
      </w:pPr>
      <w:r w:rsidRPr="002E194B">
        <w:tab/>
        <w:t>(c)</w:t>
      </w:r>
      <w:r w:rsidRPr="002E194B">
        <w:tab/>
        <w:t>emissions from the extraction and use of gas from the geological formation would likely exceed 100 million tonnes of carbon dioxide equivalence in total if the formation were fully exploited.</w:t>
      </w:r>
    </w:p>
    <w:p w14:paraId="398BC881" w14:textId="05D12CEE" w:rsidR="00A266F2" w:rsidRPr="002E194B" w:rsidRDefault="00432A36" w:rsidP="00C81072">
      <w:pPr>
        <w:pStyle w:val="ActHead2"/>
        <w:pageBreakBefore/>
      </w:pPr>
      <w:bookmarkStart w:id="77" w:name="_Toc149819605"/>
      <w:r w:rsidRPr="002E194B">
        <w:rPr>
          <w:rStyle w:val="CharPartText"/>
        </w:rPr>
        <w:t>Part 3</w:t>
      </w:r>
      <w:r w:rsidR="00A266F2" w:rsidRPr="002E194B">
        <w:rPr>
          <w:rStyle w:val="CharPartText"/>
        </w:rPr>
        <w:t>A—Safeguard mechanism credit units</w:t>
      </w:r>
      <w:bookmarkEnd w:id="77"/>
    </w:p>
    <w:p w14:paraId="4297DFC5" w14:textId="3A3C77C5" w:rsidR="00A266F2" w:rsidRPr="002E194B" w:rsidRDefault="00432A36" w:rsidP="00A266F2">
      <w:pPr>
        <w:pStyle w:val="ActHead3"/>
      </w:pPr>
      <w:bookmarkStart w:id="78" w:name="_Toc149819606"/>
      <w:r w:rsidRPr="002E194B">
        <w:rPr>
          <w:rStyle w:val="CharDivNo"/>
        </w:rPr>
        <w:t>Division 1</w:t>
      </w:r>
      <w:r w:rsidR="00A266F2" w:rsidRPr="002E194B">
        <w:t>—</w:t>
      </w:r>
      <w:r w:rsidR="00A266F2" w:rsidRPr="002E194B">
        <w:rPr>
          <w:rStyle w:val="CharDivText"/>
        </w:rPr>
        <w:t>General</w:t>
      </w:r>
      <w:bookmarkEnd w:id="78"/>
    </w:p>
    <w:p w14:paraId="5770596A" w14:textId="77777777" w:rsidR="00A266F2" w:rsidRPr="002E194B" w:rsidRDefault="00A266F2" w:rsidP="00A266F2">
      <w:pPr>
        <w:pStyle w:val="ActHead5"/>
      </w:pPr>
      <w:bookmarkStart w:id="79" w:name="_Toc149819607"/>
      <w:r w:rsidRPr="002E194B">
        <w:rPr>
          <w:rStyle w:val="CharSectno"/>
        </w:rPr>
        <w:t>55</w:t>
      </w:r>
      <w:r w:rsidRPr="002E194B">
        <w:t xml:space="preserve">  Purpose and application of Part</w:t>
      </w:r>
      <w:bookmarkEnd w:id="79"/>
    </w:p>
    <w:p w14:paraId="0C2310FA" w14:textId="0986DF3E" w:rsidR="00A266F2" w:rsidRPr="002E194B" w:rsidRDefault="00A266F2" w:rsidP="00A266F2">
      <w:pPr>
        <w:pStyle w:val="subsection"/>
      </w:pPr>
      <w:r w:rsidRPr="002E194B">
        <w:tab/>
        <w:t>(1)</w:t>
      </w:r>
      <w:r w:rsidRPr="002E194B">
        <w:tab/>
        <w:t xml:space="preserve">Unless otherwise provided, the provisions of this Part are made for the purposes of </w:t>
      </w:r>
      <w:r w:rsidR="00432A36" w:rsidRPr="002E194B">
        <w:t>subsection 2</w:t>
      </w:r>
      <w:r w:rsidRPr="002E194B">
        <w:t>2XNA(2) of the Act.</w:t>
      </w:r>
    </w:p>
    <w:p w14:paraId="384EF5A7" w14:textId="48C9434E" w:rsidR="00A266F2" w:rsidRPr="002E194B" w:rsidRDefault="00A266F2" w:rsidP="00A266F2">
      <w:pPr>
        <w:pStyle w:val="subsection"/>
      </w:pPr>
      <w:r w:rsidRPr="002E194B">
        <w:tab/>
        <w:t>(2)</w:t>
      </w:r>
      <w:r w:rsidRPr="002E194B">
        <w:tab/>
        <w:t>This Part applies in relation to financial years, and declared multi</w:t>
      </w:r>
      <w:r w:rsidR="002E194B">
        <w:noBreakHyphen/>
      </w:r>
      <w:r w:rsidRPr="002E194B">
        <w:t xml:space="preserve">year periods, that begin after </w:t>
      </w:r>
      <w:r w:rsidR="00432A36" w:rsidRPr="002E194B">
        <w:t>30 June</w:t>
      </w:r>
      <w:r w:rsidRPr="002E194B">
        <w:t xml:space="preserve"> 2023.</w:t>
      </w:r>
    </w:p>
    <w:p w14:paraId="4832CF4D" w14:textId="3E926565" w:rsidR="00A266F2" w:rsidRPr="002E194B" w:rsidRDefault="00432A36" w:rsidP="00A266F2">
      <w:pPr>
        <w:pStyle w:val="ActHead3"/>
      </w:pPr>
      <w:bookmarkStart w:id="80" w:name="_Toc149819608"/>
      <w:r w:rsidRPr="002E194B">
        <w:rPr>
          <w:rStyle w:val="CharDivNo"/>
        </w:rPr>
        <w:t>Division 2</w:t>
      </w:r>
      <w:r w:rsidR="00A266F2" w:rsidRPr="002E194B">
        <w:t>—</w:t>
      </w:r>
      <w:r w:rsidR="00A266F2" w:rsidRPr="002E194B">
        <w:rPr>
          <w:rStyle w:val="CharDivText"/>
        </w:rPr>
        <w:t>Issuing safeguard mechanism credit units</w:t>
      </w:r>
      <w:bookmarkEnd w:id="80"/>
    </w:p>
    <w:p w14:paraId="60478953" w14:textId="77777777" w:rsidR="00A266F2" w:rsidRPr="002E194B" w:rsidRDefault="00A266F2" w:rsidP="00A266F2">
      <w:pPr>
        <w:pStyle w:val="ActHead5"/>
      </w:pPr>
      <w:bookmarkStart w:id="81" w:name="_Toc149819609"/>
      <w:r w:rsidRPr="002E194B">
        <w:rPr>
          <w:rStyle w:val="CharSectno"/>
        </w:rPr>
        <w:t>56</w:t>
      </w:r>
      <w:r w:rsidRPr="002E194B">
        <w:t xml:space="preserve">  Issuing safeguard mechanism credit units for a financial year</w:t>
      </w:r>
      <w:bookmarkEnd w:id="81"/>
    </w:p>
    <w:p w14:paraId="336C1284" w14:textId="77777777" w:rsidR="00A266F2" w:rsidRPr="002E194B" w:rsidRDefault="00A266F2" w:rsidP="00A266F2">
      <w:pPr>
        <w:pStyle w:val="SubsectionHead"/>
      </w:pPr>
      <w:r w:rsidRPr="002E194B">
        <w:t>Application for safeguard mechanism credit units</w:t>
      </w:r>
    </w:p>
    <w:p w14:paraId="540F11DE" w14:textId="77777777" w:rsidR="00A266F2" w:rsidRPr="002E194B" w:rsidRDefault="00A266F2" w:rsidP="00A266F2">
      <w:pPr>
        <w:pStyle w:val="subsection"/>
      </w:pPr>
      <w:r w:rsidRPr="002E194B">
        <w:tab/>
        <w:t>(1)</w:t>
      </w:r>
      <w:r w:rsidRPr="002E194B">
        <w:tab/>
        <w:t>The responsible emitter for a facility may apply to the Regulator to issue safeguard mechanism credit units to the responsible emitter in relation to the facility for a particular financial year.</w:t>
      </w:r>
    </w:p>
    <w:p w14:paraId="612D492A" w14:textId="77777777" w:rsidR="00A266F2" w:rsidRPr="002E194B" w:rsidRDefault="00A266F2" w:rsidP="00A266F2">
      <w:pPr>
        <w:pStyle w:val="SubsectionHead"/>
      </w:pPr>
      <w:r w:rsidRPr="002E194B">
        <w:t>Issue of safeguard mechanism credit units</w:t>
      </w:r>
    </w:p>
    <w:p w14:paraId="215CB018" w14:textId="77777777" w:rsidR="00A266F2" w:rsidRPr="002E194B" w:rsidRDefault="00A266F2" w:rsidP="00A266F2">
      <w:pPr>
        <w:pStyle w:val="subsection"/>
      </w:pPr>
      <w:r w:rsidRPr="002E194B">
        <w:tab/>
        <w:t>(2)</w:t>
      </w:r>
      <w:r w:rsidRPr="002E194B">
        <w:tab/>
        <w:t>The Regulator must consider the application as soon as reasonably practicable after receiving it, and if the Regulator:</w:t>
      </w:r>
    </w:p>
    <w:p w14:paraId="7BDC4868" w14:textId="13717244" w:rsidR="00A266F2" w:rsidRPr="002E194B" w:rsidRDefault="00A266F2" w:rsidP="00A266F2">
      <w:pPr>
        <w:pStyle w:val="paragraph"/>
      </w:pPr>
      <w:r w:rsidRPr="002E194B">
        <w:tab/>
        <w:t>(a)</w:t>
      </w:r>
      <w:r w:rsidRPr="002E194B">
        <w:tab/>
        <w:t xml:space="preserve">is satisfied of the matters specified in </w:t>
      </w:r>
      <w:r w:rsidR="00432A36" w:rsidRPr="002E194B">
        <w:t>subsection (</w:t>
      </w:r>
      <w:r w:rsidRPr="002E194B">
        <w:t>3); and</w:t>
      </w:r>
    </w:p>
    <w:p w14:paraId="4CD2A6C1" w14:textId="77777777" w:rsidR="00A266F2" w:rsidRPr="002E194B" w:rsidRDefault="00A266F2" w:rsidP="00A266F2">
      <w:pPr>
        <w:pStyle w:val="paragraph"/>
      </w:pPr>
      <w:r w:rsidRPr="002E194B">
        <w:tab/>
        <w:t>(b)</w:t>
      </w:r>
      <w:r w:rsidRPr="002E194B">
        <w:tab/>
        <w:t>has no evidence to suggest that the quantity of a production variable for the facility for the financial year, or the covered emissions of greenhouse gases from the operation of the facility in the financial year, have been inaccurately reported to the Regulator;</w:t>
      </w:r>
    </w:p>
    <w:p w14:paraId="48542662" w14:textId="77777777" w:rsidR="00A266F2" w:rsidRPr="002E194B" w:rsidRDefault="00A266F2" w:rsidP="00A266F2">
      <w:pPr>
        <w:pStyle w:val="subsection2"/>
      </w:pPr>
      <w:r w:rsidRPr="002E194B">
        <w:t>the Regulator must:</w:t>
      </w:r>
    </w:p>
    <w:p w14:paraId="5F51697F" w14:textId="77777777" w:rsidR="00A266F2" w:rsidRPr="002E194B" w:rsidRDefault="00A266F2" w:rsidP="00A266F2">
      <w:pPr>
        <w:pStyle w:val="paragraph"/>
      </w:pPr>
      <w:r w:rsidRPr="002E194B">
        <w:tab/>
        <w:t>(c)</w:t>
      </w:r>
      <w:r w:rsidRPr="002E194B">
        <w:tab/>
        <w:t>determine, in accordance with:</w:t>
      </w:r>
    </w:p>
    <w:p w14:paraId="51491C8E" w14:textId="6AE0B33C" w:rsidR="00A266F2" w:rsidRPr="002E194B" w:rsidRDefault="00A266F2" w:rsidP="00A266F2">
      <w:pPr>
        <w:pStyle w:val="paragraphsub"/>
      </w:pPr>
      <w:r w:rsidRPr="002E194B">
        <w:tab/>
        <w:t>(i)</w:t>
      </w:r>
      <w:r w:rsidRPr="002E194B">
        <w:tab/>
      </w:r>
      <w:r w:rsidR="00432A36" w:rsidRPr="002E194B">
        <w:t>subsection (</w:t>
      </w:r>
      <w:r w:rsidRPr="002E194B">
        <w:t>4); or</w:t>
      </w:r>
    </w:p>
    <w:p w14:paraId="7CD9513E" w14:textId="43A014EA" w:rsidR="00A266F2" w:rsidRPr="002E194B" w:rsidRDefault="00A266F2" w:rsidP="00A266F2">
      <w:pPr>
        <w:pStyle w:val="paragraphsub"/>
      </w:pPr>
      <w:r w:rsidRPr="002E194B">
        <w:tab/>
        <w:t>(ii)</w:t>
      </w:r>
      <w:r w:rsidRPr="002E194B">
        <w:tab/>
        <w:t>if the responsible emitter was the responsible emitter for the facility on a number of days in the financial year that is less than 365—</w:t>
      </w:r>
      <w:r w:rsidR="00432A36" w:rsidRPr="002E194B">
        <w:t>subsections (</w:t>
      </w:r>
      <w:r w:rsidRPr="002E194B">
        <w:t>4) and (5);</w:t>
      </w:r>
    </w:p>
    <w:p w14:paraId="380EB9AD" w14:textId="77777777" w:rsidR="00A266F2" w:rsidRPr="002E194B" w:rsidRDefault="00A266F2" w:rsidP="00A266F2">
      <w:pPr>
        <w:pStyle w:val="paragraph"/>
      </w:pPr>
      <w:r w:rsidRPr="002E194B">
        <w:tab/>
      </w:r>
      <w:r w:rsidRPr="002E194B">
        <w:tab/>
        <w:t>the number of units to be issued; and</w:t>
      </w:r>
    </w:p>
    <w:p w14:paraId="27F5E8F5" w14:textId="77777777" w:rsidR="00A266F2" w:rsidRPr="002E194B" w:rsidRDefault="00A266F2" w:rsidP="00A266F2">
      <w:pPr>
        <w:pStyle w:val="paragraph"/>
      </w:pPr>
      <w:r w:rsidRPr="002E194B">
        <w:tab/>
        <w:t>(d)</w:t>
      </w:r>
      <w:r w:rsidRPr="002E194B">
        <w:tab/>
        <w:t>decide to issue that number of units to the responsible emitter.</w:t>
      </w:r>
    </w:p>
    <w:p w14:paraId="1FF6C0F1" w14:textId="57DA9040" w:rsidR="00A266F2" w:rsidRPr="002E194B" w:rsidRDefault="00A266F2" w:rsidP="00A266F2">
      <w:pPr>
        <w:pStyle w:val="notetext"/>
      </w:pPr>
      <w:r w:rsidRPr="002E194B">
        <w:t>Note:</w:t>
      </w:r>
      <w:r w:rsidRPr="002E194B">
        <w:tab/>
        <w:t xml:space="preserve">See also </w:t>
      </w:r>
      <w:r w:rsidR="00432A36" w:rsidRPr="002E194B">
        <w:t>section 5</w:t>
      </w:r>
      <w:r w:rsidRPr="002E194B">
        <w:t>8A (identifying safeguard mechanism credit units with a financial year etc.).</w:t>
      </w:r>
    </w:p>
    <w:p w14:paraId="5854B165" w14:textId="77777777" w:rsidR="00A266F2" w:rsidRPr="002E194B" w:rsidRDefault="00A266F2" w:rsidP="00A266F2">
      <w:pPr>
        <w:pStyle w:val="SubsectionHead"/>
      </w:pPr>
      <w:r w:rsidRPr="002E194B">
        <w:t>Matters of which the Regulator must be satisfied</w:t>
      </w:r>
    </w:p>
    <w:p w14:paraId="44265359" w14:textId="77777777" w:rsidR="00A266F2" w:rsidRPr="002E194B" w:rsidRDefault="00A266F2" w:rsidP="00A266F2">
      <w:pPr>
        <w:pStyle w:val="subsection"/>
      </w:pPr>
      <w:r w:rsidRPr="002E194B">
        <w:tab/>
        <w:t>(3)</w:t>
      </w:r>
      <w:r w:rsidRPr="002E194B">
        <w:tab/>
        <w:t>The following matters are specified:</w:t>
      </w:r>
    </w:p>
    <w:p w14:paraId="0D584724" w14:textId="77777777" w:rsidR="00A266F2" w:rsidRPr="002E194B" w:rsidRDefault="00A266F2" w:rsidP="00A266F2">
      <w:pPr>
        <w:pStyle w:val="paragraph"/>
      </w:pPr>
      <w:r w:rsidRPr="002E194B">
        <w:tab/>
        <w:t>(a)</w:t>
      </w:r>
      <w:r w:rsidRPr="002E194B">
        <w:tab/>
        <w:t>the baseline emissions number for the facility for the financial year is greater than the sum of:</w:t>
      </w:r>
    </w:p>
    <w:p w14:paraId="0EADE056" w14:textId="77777777" w:rsidR="00A266F2" w:rsidRPr="002E194B" w:rsidRDefault="00A266F2" w:rsidP="00A266F2">
      <w:pPr>
        <w:pStyle w:val="paragraphsub"/>
      </w:pPr>
      <w:r w:rsidRPr="002E194B">
        <w:tab/>
        <w:t>(i)</w:t>
      </w:r>
      <w:r w:rsidRPr="002E194B">
        <w:tab/>
        <w:t>the number of tonnes of carbon dioxide equivalence of covered emissions of greenhouse gases from the operation of the facility during the financial year; and</w:t>
      </w:r>
    </w:p>
    <w:p w14:paraId="3F83F5D2" w14:textId="244ECE49" w:rsidR="00A266F2" w:rsidRPr="002E194B" w:rsidRDefault="00A266F2" w:rsidP="00A266F2">
      <w:pPr>
        <w:pStyle w:val="paragraphsub"/>
      </w:pPr>
      <w:r w:rsidRPr="002E194B">
        <w:tab/>
        <w:t>(ii)</w:t>
      </w:r>
      <w:r w:rsidRPr="002E194B">
        <w:tab/>
        <w:t xml:space="preserve">the number of Australian carbon credit units (if any) by which the net emissions number for the facility for the financial year is increased under </w:t>
      </w:r>
      <w:r w:rsidR="00432A36" w:rsidRPr="002E194B">
        <w:t>subsection 2</w:t>
      </w:r>
      <w:r w:rsidRPr="002E194B">
        <w:t>2XK(4) of the Act;</w:t>
      </w:r>
    </w:p>
    <w:p w14:paraId="447A4411" w14:textId="77777777" w:rsidR="00A266F2" w:rsidRPr="002E194B" w:rsidRDefault="00A266F2" w:rsidP="00A266F2">
      <w:pPr>
        <w:pStyle w:val="paragraph"/>
      </w:pPr>
      <w:r w:rsidRPr="002E194B">
        <w:tab/>
        <w:t>(b)</w:t>
      </w:r>
      <w:r w:rsidRPr="002E194B">
        <w:tab/>
        <w:t>the facility is not a landfill facility;</w:t>
      </w:r>
    </w:p>
    <w:p w14:paraId="219224A8" w14:textId="77777777" w:rsidR="00A266F2" w:rsidRPr="002E194B" w:rsidRDefault="00A266F2" w:rsidP="00A266F2">
      <w:pPr>
        <w:pStyle w:val="paragraph"/>
      </w:pPr>
      <w:r w:rsidRPr="002E194B">
        <w:tab/>
        <w:t>(c)</w:t>
      </w:r>
      <w:r w:rsidRPr="002E194B">
        <w:tab/>
        <w:t>the facility is a designated large facility, or an eligible facility, for the financial year;</w:t>
      </w:r>
    </w:p>
    <w:p w14:paraId="7E950AC2" w14:textId="77777777" w:rsidR="00A266F2" w:rsidRPr="002E194B" w:rsidRDefault="00A266F2" w:rsidP="00A266F2">
      <w:pPr>
        <w:pStyle w:val="paragraph"/>
      </w:pPr>
      <w:r w:rsidRPr="002E194B">
        <w:tab/>
        <w:t>(d)</w:t>
      </w:r>
      <w:r w:rsidRPr="002E194B">
        <w:tab/>
        <w:t>no borrowing adjustment determination specifies a borrowing adjustment number for the facility for the financial year;</w:t>
      </w:r>
    </w:p>
    <w:p w14:paraId="36CAAA7D" w14:textId="52213F92" w:rsidR="00A266F2" w:rsidRPr="002E194B" w:rsidRDefault="00A266F2" w:rsidP="00A266F2">
      <w:pPr>
        <w:pStyle w:val="paragraph"/>
      </w:pPr>
      <w:r w:rsidRPr="002E194B">
        <w:tab/>
        <w:t>(e)</w:t>
      </w:r>
      <w:r w:rsidRPr="002E194B">
        <w:tab/>
        <w:t>the financial year is not included in a declared multi</w:t>
      </w:r>
      <w:r w:rsidR="002E194B">
        <w:noBreakHyphen/>
      </w:r>
      <w:r w:rsidRPr="002E194B">
        <w:t>year period for the facility.</w:t>
      </w:r>
    </w:p>
    <w:p w14:paraId="17FB5A8C" w14:textId="77777777" w:rsidR="00A266F2" w:rsidRPr="002E194B" w:rsidRDefault="00A266F2" w:rsidP="00A266F2">
      <w:pPr>
        <w:pStyle w:val="SubsectionHead"/>
      </w:pPr>
      <w:r w:rsidRPr="002E194B">
        <w:t>Number of safeguard mechanism credit units to be issued</w:t>
      </w:r>
    </w:p>
    <w:p w14:paraId="20CD7E3C" w14:textId="77777777" w:rsidR="00A266F2" w:rsidRPr="002E194B" w:rsidRDefault="00A266F2" w:rsidP="00A266F2">
      <w:pPr>
        <w:pStyle w:val="subsection"/>
      </w:pPr>
      <w:r w:rsidRPr="002E194B">
        <w:tab/>
        <w:t>(4)</w:t>
      </w:r>
      <w:r w:rsidRPr="002E194B">
        <w:tab/>
        <w:t>The number of units to be issued is worked out using the following formula:</w:t>
      </w:r>
    </w:p>
    <w:p w14:paraId="06708151" w14:textId="77777777" w:rsidR="00A266F2" w:rsidRPr="002E194B" w:rsidRDefault="00A266F2" w:rsidP="00A266F2">
      <w:pPr>
        <w:pStyle w:val="subsection2"/>
      </w:pPr>
      <w:r w:rsidRPr="002E194B">
        <w:rPr>
          <w:position w:val="-10"/>
        </w:rPr>
        <w:object w:dxaOrig="1900" w:dyaOrig="420" w14:anchorId="4F5C16FA">
          <v:shape id="_x0000_i1035" type="#_x0000_t75" alt="Start formula BEN minus E minus Increase end formula" style="width:93pt;height:20.25pt;mso-position-horizontal:absolute" o:ole="">
            <v:imagedata r:id="rId41" o:title=""/>
          </v:shape>
          <o:OLEObject Type="Embed" ProgID="Equation.DSMT4" ShapeID="_x0000_i1035" DrawAspect="Content" ObjectID="_1760435480" r:id="rId42"/>
        </w:object>
      </w:r>
    </w:p>
    <w:p w14:paraId="251DB8C6" w14:textId="77777777" w:rsidR="00A266F2" w:rsidRPr="002E194B" w:rsidRDefault="00A266F2" w:rsidP="00A266F2">
      <w:pPr>
        <w:pStyle w:val="subsection2"/>
      </w:pPr>
      <w:r w:rsidRPr="002E194B">
        <w:t>where:</w:t>
      </w:r>
    </w:p>
    <w:p w14:paraId="00464E30" w14:textId="519884CC" w:rsidR="00A266F2" w:rsidRPr="002E194B" w:rsidRDefault="00A266F2" w:rsidP="00A266F2">
      <w:pPr>
        <w:pStyle w:val="Definition"/>
      </w:pPr>
      <w:r w:rsidRPr="002E194B">
        <w:rPr>
          <w:b/>
          <w:i/>
        </w:rPr>
        <w:t>BEN</w:t>
      </w:r>
      <w:r w:rsidRPr="002E194B">
        <w:t xml:space="preserve"> is the baseline emissions number for the facility for the financial year that would be ascertained in accordance with </w:t>
      </w:r>
      <w:r w:rsidR="00432A36" w:rsidRPr="002E194B">
        <w:t>Part 3</w:t>
      </w:r>
      <w:r w:rsidRPr="002E194B">
        <w:t xml:space="preserve"> if </w:t>
      </w:r>
      <w:r w:rsidR="00432A36" w:rsidRPr="002E194B">
        <w:t>subsection 1</w:t>
      </w:r>
      <w:r w:rsidRPr="002E194B">
        <w:t>0(1) had not been enacted.</w:t>
      </w:r>
    </w:p>
    <w:p w14:paraId="24323B24" w14:textId="3CBE588B" w:rsidR="00A266F2" w:rsidRPr="002E194B" w:rsidRDefault="00A266F2" w:rsidP="00A266F2">
      <w:pPr>
        <w:pStyle w:val="notetext"/>
      </w:pPr>
      <w:r w:rsidRPr="002E194B">
        <w:t>Note:</w:t>
      </w:r>
      <w:r w:rsidRPr="002E194B">
        <w:tab/>
      </w:r>
      <w:r w:rsidR="00432A36" w:rsidRPr="002E194B">
        <w:t>Subsection 1</w:t>
      </w:r>
      <w:r w:rsidRPr="002E194B">
        <w:t>0(1) provides for a minimum baseline emissions number of 100,000.</w:t>
      </w:r>
    </w:p>
    <w:p w14:paraId="3613944B" w14:textId="77777777" w:rsidR="00A266F2" w:rsidRPr="002E194B" w:rsidRDefault="00A266F2" w:rsidP="00A266F2">
      <w:pPr>
        <w:pStyle w:val="Definition"/>
      </w:pPr>
      <w:r w:rsidRPr="002E194B">
        <w:rPr>
          <w:b/>
          <w:i/>
        </w:rPr>
        <w:t>E</w:t>
      </w:r>
      <w:r w:rsidRPr="002E194B">
        <w:t xml:space="preserve"> is the number of tonnes of carbon dioxide equivalence of covered emissions of greenhouse gases from the operation of the facility during the financial year.</w:t>
      </w:r>
    </w:p>
    <w:p w14:paraId="282CDCA9" w14:textId="5AC53135" w:rsidR="00A266F2" w:rsidRPr="002E194B" w:rsidRDefault="00A266F2" w:rsidP="00A266F2">
      <w:pPr>
        <w:pStyle w:val="Definition"/>
      </w:pPr>
      <w:r w:rsidRPr="002E194B">
        <w:rPr>
          <w:b/>
          <w:i/>
        </w:rPr>
        <w:t>Increase</w:t>
      </w:r>
      <w:r w:rsidRPr="002E194B">
        <w:t xml:space="preserve"> is the number of Australian carbon credit units (if any) by which the net emissions number for the facility for the financial year is increased under </w:t>
      </w:r>
      <w:r w:rsidR="00432A36" w:rsidRPr="002E194B">
        <w:t>subsection 2</w:t>
      </w:r>
      <w:r w:rsidRPr="002E194B">
        <w:t>2XK(4) of the Act.</w:t>
      </w:r>
    </w:p>
    <w:p w14:paraId="5C1A09F2" w14:textId="77777777" w:rsidR="00A266F2" w:rsidRPr="002E194B" w:rsidRDefault="00A266F2" w:rsidP="00A266F2">
      <w:pPr>
        <w:pStyle w:val="subsection"/>
      </w:pPr>
      <w:r w:rsidRPr="002E194B">
        <w:tab/>
        <w:t>(5)</w:t>
      </w:r>
      <w:r w:rsidRPr="002E194B">
        <w:tab/>
        <w:t xml:space="preserve">If the responsible emitter was the responsible emitter for the facility on a number of days (the </w:t>
      </w:r>
      <w:r w:rsidRPr="002E194B">
        <w:rPr>
          <w:b/>
          <w:i/>
        </w:rPr>
        <w:t>relevant number</w:t>
      </w:r>
      <w:r w:rsidRPr="002E194B">
        <w:t>) in the financial year that is less than 365, the number of units to be issued is worked out using the following formula:</w:t>
      </w:r>
    </w:p>
    <w:p w14:paraId="6DFC7ED9" w14:textId="77777777" w:rsidR="00A266F2" w:rsidRPr="002E194B" w:rsidRDefault="00A266F2" w:rsidP="00A266F2">
      <w:pPr>
        <w:pStyle w:val="subsection2"/>
      </w:pPr>
      <w:r w:rsidRPr="002E194B">
        <w:rPr>
          <w:position w:val="-32"/>
        </w:rPr>
        <w:object w:dxaOrig="1100" w:dyaOrig="760" w14:anchorId="1AEA601F">
          <v:shape id="_x0000_i1036" type="#_x0000_t75" alt="Start formula SMC times start fraction RN over 365 end fraction end formula" style="width:55.5pt;height:37.5pt;mso-position-horizontal:absolute" o:ole="">
            <v:imagedata r:id="rId43" o:title=""/>
          </v:shape>
          <o:OLEObject Type="Embed" ProgID="Equation.DSMT4" ShapeID="_x0000_i1036" DrawAspect="Content" ObjectID="_1760435481" r:id="rId44"/>
        </w:object>
      </w:r>
    </w:p>
    <w:p w14:paraId="0A9B474B" w14:textId="77777777" w:rsidR="00A266F2" w:rsidRPr="002E194B" w:rsidRDefault="00A266F2" w:rsidP="00A266F2">
      <w:pPr>
        <w:pStyle w:val="subsection2"/>
      </w:pPr>
      <w:r w:rsidRPr="002E194B">
        <w:t>where:</w:t>
      </w:r>
    </w:p>
    <w:p w14:paraId="020AB07D" w14:textId="0F7D2ED5" w:rsidR="00A266F2" w:rsidRPr="002E194B" w:rsidRDefault="00A266F2" w:rsidP="00A266F2">
      <w:pPr>
        <w:pStyle w:val="Definition"/>
      </w:pPr>
      <w:r w:rsidRPr="002E194B">
        <w:rPr>
          <w:b/>
          <w:i/>
        </w:rPr>
        <w:t>SMC</w:t>
      </w:r>
      <w:r w:rsidRPr="002E194B">
        <w:t xml:space="preserve"> means the number worked out using the formula in </w:t>
      </w:r>
      <w:r w:rsidR="00432A36" w:rsidRPr="002E194B">
        <w:t>subsection (</w:t>
      </w:r>
      <w:r w:rsidRPr="002E194B">
        <w:t>4).</w:t>
      </w:r>
    </w:p>
    <w:p w14:paraId="6F214D46" w14:textId="77777777" w:rsidR="00A266F2" w:rsidRPr="002E194B" w:rsidRDefault="00A266F2" w:rsidP="00A266F2">
      <w:pPr>
        <w:pStyle w:val="Definition"/>
      </w:pPr>
      <w:r w:rsidRPr="002E194B">
        <w:rPr>
          <w:b/>
          <w:i/>
        </w:rPr>
        <w:t>RN</w:t>
      </w:r>
      <w:r w:rsidRPr="002E194B">
        <w:t xml:space="preserve"> means the relevant number.</w:t>
      </w:r>
    </w:p>
    <w:p w14:paraId="6B9E7A87" w14:textId="25FD1E4F" w:rsidR="00A266F2" w:rsidRPr="002E194B" w:rsidRDefault="00A266F2" w:rsidP="00A266F2">
      <w:pPr>
        <w:pStyle w:val="ActHead5"/>
      </w:pPr>
      <w:bookmarkStart w:id="82" w:name="_Toc149819610"/>
      <w:r w:rsidRPr="002E194B">
        <w:rPr>
          <w:rStyle w:val="CharSectno"/>
        </w:rPr>
        <w:t>57</w:t>
      </w:r>
      <w:r w:rsidRPr="002E194B">
        <w:t xml:space="preserve">  Issuing safeguard mechanism credit units for a declared multi</w:t>
      </w:r>
      <w:r w:rsidR="002E194B">
        <w:noBreakHyphen/>
      </w:r>
      <w:r w:rsidRPr="002E194B">
        <w:t>year period</w:t>
      </w:r>
      <w:bookmarkEnd w:id="82"/>
    </w:p>
    <w:p w14:paraId="39CF86CD" w14:textId="77777777" w:rsidR="00A266F2" w:rsidRPr="002E194B" w:rsidRDefault="00A266F2" w:rsidP="00A266F2">
      <w:pPr>
        <w:pStyle w:val="SubsectionHead"/>
      </w:pPr>
      <w:r w:rsidRPr="002E194B">
        <w:t>Application for safeguard mechanism credit units</w:t>
      </w:r>
    </w:p>
    <w:p w14:paraId="697346C1" w14:textId="0F0A5188" w:rsidR="00A266F2" w:rsidRPr="002E194B" w:rsidRDefault="00A266F2" w:rsidP="00A266F2">
      <w:pPr>
        <w:pStyle w:val="subsection"/>
      </w:pPr>
      <w:r w:rsidRPr="002E194B">
        <w:tab/>
        <w:t>(1)</w:t>
      </w:r>
      <w:r w:rsidRPr="002E194B">
        <w:tab/>
        <w:t>The responsible emitter for a facility may apply to the Regulator to issue safeguard mechanism credit units to the responsible emitter in relation to the facility for a particular declared multi</w:t>
      </w:r>
      <w:r w:rsidR="002E194B">
        <w:noBreakHyphen/>
      </w:r>
      <w:r w:rsidRPr="002E194B">
        <w:t>year period for the facility.</w:t>
      </w:r>
    </w:p>
    <w:p w14:paraId="066E439E" w14:textId="77777777" w:rsidR="00A266F2" w:rsidRPr="002E194B" w:rsidRDefault="00A266F2" w:rsidP="00A266F2">
      <w:pPr>
        <w:pStyle w:val="SubsectionHead"/>
      </w:pPr>
      <w:r w:rsidRPr="002E194B">
        <w:t>Issue of safeguard mechanism credit units</w:t>
      </w:r>
    </w:p>
    <w:p w14:paraId="4F24AE48" w14:textId="77777777" w:rsidR="00A266F2" w:rsidRPr="002E194B" w:rsidRDefault="00A266F2" w:rsidP="00A266F2">
      <w:pPr>
        <w:pStyle w:val="subsection"/>
      </w:pPr>
      <w:r w:rsidRPr="002E194B">
        <w:tab/>
        <w:t>(2)</w:t>
      </w:r>
      <w:r w:rsidRPr="002E194B">
        <w:tab/>
        <w:t>The Regulator must consider the application as soon as reasonably practicable after receiving it, and if the Regulator:</w:t>
      </w:r>
    </w:p>
    <w:p w14:paraId="4D3EEE9A" w14:textId="02A2A9E1" w:rsidR="00A266F2" w:rsidRPr="002E194B" w:rsidRDefault="00A266F2" w:rsidP="00A266F2">
      <w:pPr>
        <w:pStyle w:val="paragraph"/>
      </w:pPr>
      <w:r w:rsidRPr="002E194B">
        <w:tab/>
        <w:t>(a)</w:t>
      </w:r>
      <w:r w:rsidRPr="002E194B">
        <w:tab/>
        <w:t xml:space="preserve">is satisfied of the matters specified in </w:t>
      </w:r>
      <w:r w:rsidR="00432A36" w:rsidRPr="002E194B">
        <w:t>subsection (</w:t>
      </w:r>
      <w:r w:rsidRPr="002E194B">
        <w:t>3); and</w:t>
      </w:r>
    </w:p>
    <w:p w14:paraId="025459BF" w14:textId="16F91509" w:rsidR="00A266F2" w:rsidRPr="002E194B" w:rsidRDefault="00A266F2" w:rsidP="00A266F2">
      <w:pPr>
        <w:pStyle w:val="paragraph"/>
      </w:pPr>
      <w:r w:rsidRPr="002E194B">
        <w:tab/>
        <w:t>(b)</w:t>
      </w:r>
      <w:r w:rsidRPr="002E194B">
        <w:tab/>
        <w:t>has no evidence to suggest that the quantity of a production variable for the facility for a financial year included in the declared multi</w:t>
      </w:r>
      <w:r w:rsidR="002E194B">
        <w:noBreakHyphen/>
      </w:r>
      <w:r w:rsidRPr="002E194B">
        <w:t>year period, or the covered emissions of greenhouse gases from the operation of the facility in the declared multi</w:t>
      </w:r>
      <w:r w:rsidR="002E194B">
        <w:noBreakHyphen/>
      </w:r>
      <w:r w:rsidRPr="002E194B">
        <w:t>year period, have been inaccurately reported to the Regulator;</w:t>
      </w:r>
    </w:p>
    <w:p w14:paraId="7903B905" w14:textId="77777777" w:rsidR="00A266F2" w:rsidRPr="002E194B" w:rsidRDefault="00A266F2" w:rsidP="00A266F2">
      <w:pPr>
        <w:pStyle w:val="subsection2"/>
      </w:pPr>
      <w:r w:rsidRPr="002E194B">
        <w:t>the Regulator must:</w:t>
      </w:r>
    </w:p>
    <w:p w14:paraId="1EDDDD59" w14:textId="1C0819E9" w:rsidR="00A266F2" w:rsidRPr="002E194B" w:rsidRDefault="00A266F2" w:rsidP="00A266F2">
      <w:pPr>
        <w:pStyle w:val="paragraph"/>
      </w:pPr>
      <w:r w:rsidRPr="002E194B">
        <w:tab/>
        <w:t>(c)</w:t>
      </w:r>
      <w:r w:rsidRPr="002E194B">
        <w:tab/>
        <w:t xml:space="preserve">determine, in accordance with </w:t>
      </w:r>
      <w:r w:rsidR="00432A36" w:rsidRPr="002E194B">
        <w:t>subsection (</w:t>
      </w:r>
      <w:r w:rsidRPr="002E194B">
        <w:t>4), the number of units to be issued; and</w:t>
      </w:r>
    </w:p>
    <w:p w14:paraId="4081525C" w14:textId="77777777" w:rsidR="00A266F2" w:rsidRPr="002E194B" w:rsidRDefault="00A266F2" w:rsidP="00A266F2">
      <w:pPr>
        <w:pStyle w:val="paragraph"/>
      </w:pPr>
      <w:r w:rsidRPr="002E194B">
        <w:tab/>
        <w:t>(d)</w:t>
      </w:r>
      <w:r w:rsidRPr="002E194B">
        <w:tab/>
        <w:t>decide to issue that number of units to the responsible emitter.</w:t>
      </w:r>
    </w:p>
    <w:p w14:paraId="3C4161A6" w14:textId="0F9D4D60" w:rsidR="00A266F2" w:rsidRPr="002E194B" w:rsidRDefault="00A266F2" w:rsidP="00A266F2">
      <w:pPr>
        <w:pStyle w:val="notetext"/>
      </w:pPr>
      <w:r w:rsidRPr="002E194B">
        <w:t>Note:</w:t>
      </w:r>
      <w:r w:rsidRPr="002E194B">
        <w:tab/>
        <w:t xml:space="preserve">See also </w:t>
      </w:r>
      <w:r w:rsidR="00432A36" w:rsidRPr="002E194B">
        <w:t>section 5</w:t>
      </w:r>
      <w:r w:rsidRPr="002E194B">
        <w:t>8A (identifying safeguard mechanism credit units with a financial year etc.).</w:t>
      </w:r>
    </w:p>
    <w:p w14:paraId="334BE90F" w14:textId="77777777" w:rsidR="00A266F2" w:rsidRPr="002E194B" w:rsidRDefault="00A266F2" w:rsidP="00A266F2">
      <w:pPr>
        <w:pStyle w:val="SubsectionHead"/>
      </w:pPr>
      <w:r w:rsidRPr="002E194B">
        <w:t>Matters of which the Regulator must be satisfied</w:t>
      </w:r>
    </w:p>
    <w:p w14:paraId="0238B06E" w14:textId="77777777" w:rsidR="00A266F2" w:rsidRPr="002E194B" w:rsidRDefault="00A266F2" w:rsidP="00A266F2">
      <w:pPr>
        <w:pStyle w:val="subsection"/>
      </w:pPr>
      <w:r w:rsidRPr="002E194B">
        <w:tab/>
        <w:t>(3)</w:t>
      </w:r>
      <w:r w:rsidRPr="002E194B">
        <w:tab/>
        <w:t>The following matters are specified:</w:t>
      </w:r>
    </w:p>
    <w:p w14:paraId="53D5267B" w14:textId="204ED0D8" w:rsidR="00A266F2" w:rsidRPr="002E194B" w:rsidRDefault="00A266F2" w:rsidP="00A266F2">
      <w:pPr>
        <w:pStyle w:val="paragraph"/>
      </w:pPr>
      <w:r w:rsidRPr="002E194B">
        <w:tab/>
        <w:t>(a)</w:t>
      </w:r>
      <w:r w:rsidRPr="002E194B">
        <w:tab/>
        <w:t>the baseline emissions number for the facility for the declared multi</w:t>
      </w:r>
      <w:r w:rsidR="002E194B">
        <w:noBreakHyphen/>
      </w:r>
      <w:r w:rsidRPr="002E194B">
        <w:t>year period is greater than the sum of:</w:t>
      </w:r>
    </w:p>
    <w:p w14:paraId="33321135" w14:textId="68C6CFBD" w:rsidR="00A266F2" w:rsidRPr="002E194B" w:rsidRDefault="00A266F2" w:rsidP="00A266F2">
      <w:pPr>
        <w:pStyle w:val="paragraphsub"/>
      </w:pPr>
      <w:r w:rsidRPr="002E194B">
        <w:tab/>
        <w:t>(i)</w:t>
      </w:r>
      <w:r w:rsidRPr="002E194B">
        <w:tab/>
        <w:t>the number of tonnes of carbon dioxide equivalence of covered emissions of greenhouse gases from the operation of the facility during each financial year included in the declared multi</w:t>
      </w:r>
      <w:r w:rsidR="002E194B">
        <w:noBreakHyphen/>
      </w:r>
      <w:r w:rsidRPr="002E194B">
        <w:t>year period; and</w:t>
      </w:r>
    </w:p>
    <w:p w14:paraId="22CAE48A" w14:textId="152059CA" w:rsidR="00A266F2" w:rsidRPr="002E194B" w:rsidRDefault="00A266F2" w:rsidP="00A266F2">
      <w:pPr>
        <w:pStyle w:val="paragraphsub"/>
      </w:pPr>
      <w:r w:rsidRPr="002E194B">
        <w:tab/>
        <w:t>(ii)</w:t>
      </w:r>
      <w:r w:rsidRPr="002E194B">
        <w:tab/>
        <w:t>the number of Australian carbon credit units (if any) by which the net emissions number for the facility for the declared multi</w:t>
      </w:r>
      <w:r w:rsidR="002E194B">
        <w:noBreakHyphen/>
      </w:r>
      <w:r w:rsidRPr="002E194B">
        <w:t xml:space="preserve">year period is increased under </w:t>
      </w:r>
      <w:r w:rsidR="00432A36" w:rsidRPr="002E194B">
        <w:t>subsection 2</w:t>
      </w:r>
      <w:r w:rsidRPr="002E194B">
        <w:t>2XK(4) of the Act;</w:t>
      </w:r>
    </w:p>
    <w:p w14:paraId="5CAE4425" w14:textId="77777777" w:rsidR="00A266F2" w:rsidRPr="002E194B" w:rsidRDefault="00A266F2" w:rsidP="00A266F2">
      <w:pPr>
        <w:pStyle w:val="paragraph"/>
      </w:pPr>
      <w:r w:rsidRPr="002E194B">
        <w:tab/>
        <w:t>(b)</w:t>
      </w:r>
      <w:r w:rsidRPr="002E194B">
        <w:tab/>
        <w:t>the facility is not a landfill facility;</w:t>
      </w:r>
    </w:p>
    <w:p w14:paraId="24791A42" w14:textId="3D3B59FC" w:rsidR="00A266F2" w:rsidRPr="002E194B" w:rsidRDefault="00A266F2" w:rsidP="00A266F2">
      <w:pPr>
        <w:pStyle w:val="paragraph"/>
      </w:pPr>
      <w:r w:rsidRPr="002E194B">
        <w:tab/>
        <w:t>(c)</w:t>
      </w:r>
      <w:r w:rsidRPr="002E194B">
        <w:tab/>
        <w:t>the facility is a designated large facility, or an eligible facility, for each of the financial years included in the declared multi</w:t>
      </w:r>
      <w:r w:rsidR="002E194B">
        <w:noBreakHyphen/>
      </w:r>
      <w:r w:rsidRPr="002E194B">
        <w:t>year period;</w:t>
      </w:r>
    </w:p>
    <w:p w14:paraId="54F10F25" w14:textId="4C960091" w:rsidR="00A266F2" w:rsidRPr="002E194B" w:rsidRDefault="00A266F2" w:rsidP="00A266F2">
      <w:pPr>
        <w:pStyle w:val="paragraph"/>
      </w:pPr>
      <w:r w:rsidRPr="002E194B">
        <w:tab/>
        <w:t>(d)</w:t>
      </w:r>
      <w:r w:rsidRPr="002E194B">
        <w:tab/>
        <w:t>no borrowing adjustment determination specifies a borrowing adjustment number for the facility for a financial year included in the declared multi</w:t>
      </w:r>
      <w:r w:rsidR="002E194B">
        <w:noBreakHyphen/>
      </w:r>
      <w:r w:rsidRPr="002E194B">
        <w:t>year period.</w:t>
      </w:r>
    </w:p>
    <w:p w14:paraId="3EDEEEFC" w14:textId="77777777" w:rsidR="00A266F2" w:rsidRPr="002E194B" w:rsidRDefault="00A266F2" w:rsidP="00A266F2">
      <w:pPr>
        <w:pStyle w:val="SubsectionHead"/>
      </w:pPr>
      <w:r w:rsidRPr="002E194B">
        <w:t>Number of safeguard mechanism credit units to be issued</w:t>
      </w:r>
    </w:p>
    <w:p w14:paraId="09830CA5" w14:textId="77777777" w:rsidR="00A266F2" w:rsidRPr="002E194B" w:rsidRDefault="00A266F2" w:rsidP="00A266F2">
      <w:pPr>
        <w:pStyle w:val="subsection"/>
      </w:pPr>
      <w:r w:rsidRPr="002E194B">
        <w:tab/>
        <w:t>(4)</w:t>
      </w:r>
      <w:r w:rsidRPr="002E194B">
        <w:tab/>
        <w:t>The number of units to be issued is worked out using the following formula:</w:t>
      </w:r>
    </w:p>
    <w:p w14:paraId="0388DA48" w14:textId="77777777" w:rsidR="00A266F2" w:rsidRPr="002E194B" w:rsidRDefault="00A266F2" w:rsidP="00A266F2">
      <w:pPr>
        <w:pStyle w:val="subsection2"/>
      </w:pPr>
      <w:r w:rsidRPr="002E194B">
        <w:rPr>
          <w:position w:val="-24"/>
        </w:rPr>
        <w:object w:dxaOrig="2380" w:dyaOrig="560" w14:anchorId="2C763CEF">
          <v:shape id="_x0000_i1037" type="#_x0000_t75" alt="Start formula sigma above subscript t BEN subscript t minus E subscript t minus Increase subscript t end formula" style="width:118.5pt;height:28.5pt;mso-position-horizontal:absolute" o:ole="">
            <v:imagedata r:id="rId45" o:title=""/>
          </v:shape>
          <o:OLEObject Type="Embed" ProgID="Equation.DSMT4" ShapeID="_x0000_i1037" DrawAspect="Content" ObjectID="_1760435482" r:id="rId46"/>
        </w:object>
      </w:r>
    </w:p>
    <w:p w14:paraId="342AA272" w14:textId="77777777" w:rsidR="00A266F2" w:rsidRPr="002E194B" w:rsidRDefault="00A266F2" w:rsidP="00A266F2">
      <w:pPr>
        <w:pStyle w:val="subsection2"/>
      </w:pPr>
      <w:r w:rsidRPr="002E194B">
        <w:t>where:</w:t>
      </w:r>
    </w:p>
    <w:p w14:paraId="62A6C248" w14:textId="7754AA4C" w:rsidR="00A266F2" w:rsidRPr="002E194B" w:rsidRDefault="00A266F2" w:rsidP="00A266F2">
      <w:pPr>
        <w:pStyle w:val="Definition"/>
      </w:pPr>
      <w:r w:rsidRPr="002E194B">
        <w:rPr>
          <w:b/>
          <w:i/>
        </w:rPr>
        <w:t>t</w:t>
      </w:r>
      <w:r w:rsidRPr="002E194B">
        <w:t xml:space="preserve"> is a financial year included in the declared multi</w:t>
      </w:r>
      <w:r w:rsidR="002E194B">
        <w:noBreakHyphen/>
      </w:r>
      <w:r w:rsidRPr="002E194B">
        <w:t>year period.</w:t>
      </w:r>
    </w:p>
    <w:p w14:paraId="32784050" w14:textId="17EC8E63" w:rsidR="00A266F2" w:rsidRPr="002E194B" w:rsidRDefault="00A266F2" w:rsidP="00A266F2">
      <w:pPr>
        <w:pStyle w:val="Definition"/>
      </w:pPr>
      <w:r w:rsidRPr="002E194B">
        <w:rPr>
          <w:b/>
          <w:i/>
        </w:rPr>
        <w:t>BEN</w:t>
      </w:r>
      <w:r w:rsidRPr="002E194B">
        <w:t>,</w:t>
      </w:r>
      <w:r w:rsidRPr="002E194B">
        <w:rPr>
          <w:b/>
          <w:i/>
          <w:vertAlign w:val="subscript"/>
        </w:rPr>
        <w:t xml:space="preserve"> </w:t>
      </w:r>
      <w:r w:rsidRPr="002E194B">
        <w:t>in relation to a financial year included in the declared multi</w:t>
      </w:r>
      <w:r w:rsidR="002E194B">
        <w:noBreakHyphen/>
      </w:r>
      <w:r w:rsidRPr="002E194B">
        <w:t xml:space="preserve">year period, is the baseline emissions number for the facility for the financial year that would be ascertained in accordance with </w:t>
      </w:r>
      <w:r w:rsidR="00432A36" w:rsidRPr="002E194B">
        <w:t>Part 3</w:t>
      </w:r>
      <w:r w:rsidRPr="002E194B">
        <w:t xml:space="preserve"> if </w:t>
      </w:r>
      <w:r w:rsidR="00432A36" w:rsidRPr="002E194B">
        <w:t>subsection 1</w:t>
      </w:r>
      <w:r w:rsidRPr="002E194B">
        <w:t>0(1) had not been enacted.</w:t>
      </w:r>
    </w:p>
    <w:p w14:paraId="4A481614" w14:textId="55786FB7" w:rsidR="00A266F2" w:rsidRPr="002E194B" w:rsidRDefault="00A266F2" w:rsidP="00A266F2">
      <w:pPr>
        <w:pStyle w:val="notetext"/>
      </w:pPr>
      <w:r w:rsidRPr="002E194B">
        <w:t>Note:</w:t>
      </w:r>
      <w:r w:rsidRPr="002E194B">
        <w:tab/>
      </w:r>
      <w:r w:rsidR="00432A36" w:rsidRPr="002E194B">
        <w:t>Subsection 1</w:t>
      </w:r>
      <w:r w:rsidRPr="002E194B">
        <w:t>0(1) provides for a minimum baseline emissions number of 100,000.</w:t>
      </w:r>
    </w:p>
    <w:p w14:paraId="4A83CF03" w14:textId="68EF3044" w:rsidR="00A266F2" w:rsidRPr="002E194B" w:rsidRDefault="00A266F2" w:rsidP="00A266F2">
      <w:pPr>
        <w:pStyle w:val="Definition"/>
      </w:pPr>
      <w:r w:rsidRPr="002E194B">
        <w:rPr>
          <w:b/>
          <w:i/>
        </w:rPr>
        <w:t>E</w:t>
      </w:r>
      <w:r w:rsidRPr="002E194B">
        <w:t>, in relation to a financial year included in the declared multi</w:t>
      </w:r>
      <w:r w:rsidR="002E194B">
        <w:noBreakHyphen/>
      </w:r>
      <w:r w:rsidRPr="002E194B">
        <w:t>year period, is the number of tonnes of carbon dioxide equivalence of covered emissions of greenhouse gases from the operation of the facility during the financial year.</w:t>
      </w:r>
    </w:p>
    <w:p w14:paraId="3DA98673" w14:textId="2A91BD24" w:rsidR="00A266F2" w:rsidRPr="002E194B" w:rsidRDefault="00A266F2" w:rsidP="00A266F2">
      <w:pPr>
        <w:pStyle w:val="Definition"/>
      </w:pPr>
      <w:r w:rsidRPr="002E194B">
        <w:rPr>
          <w:b/>
          <w:i/>
        </w:rPr>
        <w:t>Increase</w:t>
      </w:r>
      <w:r w:rsidRPr="002E194B">
        <w:t>, in relation to a financial year included in the declared multi</w:t>
      </w:r>
      <w:r w:rsidR="002E194B">
        <w:noBreakHyphen/>
      </w:r>
      <w:r w:rsidRPr="002E194B">
        <w:t xml:space="preserve">year period, is the number of Australian carbon credit units (if any) by which the net emissions number for the facility for the financial year is increased under </w:t>
      </w:r>
      <w:r w:rsidR="00432A36" w:rsidRPr="002E194B">
        <w:t>subsection 2</w:t>
      </w:r>
      <w:r w:rsidRPr="002E194B">
        <w:t>2XK(4) of the Act.</w:t>
      </w:r>
    </w:p>
    <w:p w14:paraId="2B97B3E2" w14:textId="77777777" w:rsidR="00A266F2" w:rsidRPr="002E194B" w:rsidRDefault="00A266F2" w:rsidP="00A266F2">
      <w:pPr>
        <w:pStyle w:val="ActHead5"/>
      </w:pPr>
      <w:bookmarkStart w:id="83" w:name="_Toc149819611"/>
      <w:r w:rsidRPr="002E194B">
        <w:rPr>
          <w:rStyle w:val="CharSectno"/>
        </w:rPr>
        <w:t>58</w:t>
      </w:r>
      <w:r w:rsidRPr="002E194B">
        <w:t xml:space="preserve">  Application requirements</w:t>
      </w:r>
      <w:bookmarkEnd w:id="83"/>
    </w:p>
    <w:p w14:paraId="75DCB13A" w14:textId="0AF173BF" w:rsidR="00A266F2" w:rsidRPr="002E194B" w:rsidRDefault="00A266F2" w:rsidP="00A266F2">
      <w:pPr>
        <w:pStyle w:val="subsection"/>
      </w:pPr>
      <w:r w:rsidRPr="002E194B">
        <w:tab/>
        <w:t>(1)</w:t>
      </w:r>
      <w:r w:rsidRPr="002E194B">
        <w:tab/>
        <w:t xml:space="preserve">An application for safeguard mechanism credit units by a responsible emitter under </w:t>
      </w:r>
      <w:r w:rsidR="00432A36" w:rsidRPr="002E194B">
        <w:t>subsection 5</w:t>
      </w:r>
      <w:r w:rsidRPr="002E194B">
        <w:t>6(1) or 57(1) must be in writing and must:</w:t>
      </w:r>
    </w:p>
    <w:p w14:paraId="2E87ECE4" w14:textId="77777777" w:rsidR="00A266F2" w:rsidRPr="002E194B" w:rsidRDefault="00A266F2" w:rsidP="00A266F2">
      <w:pPr>
        <w:pStyle w:val="paragraph"/>
      </w:pPr>
      <w:r w:rsidRPr="002E194B">
        <w:tab/>
        <w:t>(a)</w:t>
      </w:r>
      <w:r w:rsidRPr="002E194B">
        <w:tab/>
        <w:t>specify the Registry account kept by the responsible emitter in which, if the Regulator decides to issue the units, the Regulator must make an entry for the units; and</w:t>
      </w:r>
    </w:p>
    <w:p w14:paraId="2F97B32E" w14:textId="77777777" w:rsidR="00A266F2" w:rsidRPr="002E194B" w:rsidRDefault="00A266F2" w:rsidP="00A266F2">
      <w:pPr>
        <w:pStyle w:val="paragraph"/>
      </w:pPr>
      <w:r w:rsidRPr="002E194B">
        <w:tab/>
        <w:t>(b)</w:t>
      </w:r>
      <w:r w:rsidRPr="002E194B">
        <w:tab/>
        <w:t>include an acknowledgement that the Regulator may require the relinquishment of safeguard mechanism credit units issued on false or misleading information or as a result of fraudulent conduct.</w:t>
      </w:r>
    </w:p>
    <w:p w14:paraId="69C1C912" w14:textId="77777777" w:rsidR="00A266F2" w:rsidRPr="002E194B" w:rsidRDefault="00A266F2" w:rsidP="00A266F2">
      <w:pPr>
        <w:pStyle w:val="notetext"/>
      </w:pPr>
      <w:r w:rsidRPr="002E194B">
        <w:t>Note:</w:t>
      </w:r>
      <w:r w:rsidRPr="002E194B">
        <w:tab/>
        <w:t>For the requirement to relinquish safeguard mechanism credit units in certain circumstances, see sections 22XNE and 22XNF of the Act.</w:t>
      </w:r>
    </w:p>
    <w:p w14:paraId="4A4B9DD1" w14:textId="77777777" w:rsidR="00A266F2" w:rsidRPr="002E194B" w:rsidRDefault="00A266F2" w:rsidP="00A266F2">
      <w:pPr>
        <w:pStyle w:val="subsection"/>
      </w:pPr>
      <w:r w:rsidRPr="002E194B">
        <w:tab/>
        <w:t>(2)</w:t>
      </w:r>
      <w:r w:rsidRPr="002E194B">
        <w:tab/>
        <w:t>At any time before the Regulator decides the application, the responsible emitter may, in writing, withdraw the application.</w:t>
      </w:r>
    </w:p>
    <w:p w14:paraId="51F23271" w14:textId="7B89F5A5" w:rsidR="00A266F2" w:rsidRPr="002E194B" w:rsidRDefault="00432A36" w:rsidP="00A266F2">
      <w:pPr>
        <w:pStyle w:val="ActHead3"/>
      </w:pPr>
      <w:bookmarkStart w:id="84" w:name="_Toc149819612"/>
      <w:r w:rsidRPr="002E194B">
        <w:rPr>
          <w:rStyle w:val="CharDivNo"/>
        </w:rPr>
        <w:t>Division 3</w:t>
      </w:r>
      <w:r w:rsidR="00A266F2" w:rsidRPr="002E194B">
        <w:t>—</w:t>
      </w:r>
      <w:r w:rsidR="00A266F2" w:rsidRPr="002E194B">
        <w:rPr>
          <w:rStyle w:val="CharDivText"/>
        </w:rPr>
        <w:t>Timing etc. of issue of safeguard mechanism credit units</w:t>
      </w:r>
      <w:bookmarkEnd w:id="84"/>
    </w:p>
    <w:p w14:paraId="5385F8E2" w14:textId="77777777" w:rsidR="00A266F2" w:rsidRPr="002E194B" w:rsidRDefault="00A266F2" w:rsidP="00A266F2">
      <w:pPr>
        <w:pStyle w:val="ActHead5"/>
      </w:pPr>
      <w:bookmarkStart w:id="85" w:name="_Toc149819613"/>
      <w:r w:rsidRPr="002E194B">
        <w:rPr>
          <w:rStyle w:val="CharSectno"/>
        </w:rPr>
        <w:t>58A</w:t>
      </w:r>
      <w:r w:rsidRPr="002E194B">
        <w:t xml:space="preserve">  Identifying safeguard mechanism credit units with a financial year etc.</w:t>
      </w:r>
      <w:bookmarkEnd w:id="85"/>
    </w:p>
    <w:p w14:paraId="55A9DC27" w14:textId="77777777" w:rsidR="00A266F2" w:rsidRPr="002E194B" w:rsidRDefault="00A266F2" w:rsidP="00A266F2">
      <w:pPr>
        <w:pStyle w:val="SubsectionHead"/>
      </w:pPr>
      <w:r w:rsidRPr="002E194B">
        <w:t>Identifying safeguard mechanism credit units with a financial year</w:t>
      </w:r>
    </w:p>
    <w:p w14:paraId="706FAD24" w14:textId="58ECC3C5" w:rsidR="00A266F2" w:rsidRPr="002E194B" w:rsidRDefault="00A266F2" w:rsidP="00A266F2">
      <w:pPr>
        <w:pStyle w:val="subsection"/>
      </w:pPr>
      <w:r w:rsidRPr="002E194B">
        <w:tab/>
        <w:t>(1)</w:t>
      </w:r>
      <w:r w:rsidRPr="002E194B">
        <w:tab/>
        <w:t xml:space="preserve">For the purposes of </w:t>
      </w:r>
      <w:r w:rsidR="00432A36" w:rsidRPr="002E194B">
        <w:t>subsection 2</w:t>
      </w:r>
      <w:r w:rsidRPr="002E194B">
        <w:t>2XNC(2) of the Act:</w:t>
      </w:r>
    </w:p>
    <w:p w14:paraId="07522A47" w14:textId="77777777" w:rsidR="00A266F2" w:rsidRPr="002E194B" w:rsidRDefault="00A266F2" w:rsidP="00A266F2">
      <w:pPr>
        <w:pStyle w:val="paragraph"/>
      </w:pPr>
      <w:r w:rsidRPr="002E194B">
        <w:tab/>
        <w:t>(a)</w:t>
      </w:r>
      <w:r w:rsidRPr="002E194B">
        <w:tab/>
        <w:t>if the Regulator decides to issue a safeguard mechanism credit unit to a person in relation to a facility for a financial year—the Regulator must identify the unit with that financial year; or</w:t>
      </w:r>
    </w:p>
    <w:p w14:paraId="762CA45B" w14:textId="74C11B22" w:rsidR="00A266F2" w:rsidRPr="002E194B" w:rsidRDefault="00A266F2" w:rsidP="00A266F2">
      <w:pPr>
        <w:pStyle w:val="paragraph"/>
      </w:pPr>
      <w:r w:rsidRPr="002E194B">
        <w:tab/>
        <w:t>(b)</w:t>
      </w:r>
      <w:r w:rsidRPr="002E194B">
        <w:tab/>
        <w:t>if the Regulator decides to issue a safeguard mechanism credit unit to a person in relation to a facility for a declared multi</w:t>
      </w:r>
      <w:r w:rsidR="002E194B">
        <w:noBreakHyphen/>
      </w:r>
      <w:r w:rsidRPr="002E194B">
        <w:t>year period for the facility—the Regulator must identify the unit with the most recent financial year included in that declared multi</w:t>
      </w:r>
      <w:r w:rsidR="002E194B">
        <w:noBreakHyphen/>
      </w:r>
      <w:r w:rsidRPr="002E194B">
        <w:t>year period.</w:t>
      </w:r>
    </w:p>
    <w:p w14:paraId="29AA2A9A" w14:textId="77777777" w:rsidR="00A266F2" w:rsidRPr="002E194B" w:rsidRDefault="00A266F2" w:rsidP="00A266F2">
      <w:pPr>
        <w:pStyle w:val="SubsectionHead"/>
      </w:pPr>
      <w:r w:rsidRPr="002E194B">
        <w:t>When safeguard mechanism credit units are to be issued for financial years</w:t>
      </w:r>
    </w:p>
    <w:p w14:paraId="00310D06" w14:textId="77777777" w:rsidR="00A266F2" w:rsidRPr="002E194B" w:rsidRDefault="00A266F2" w:rsidP="00A266F2">
      <w:pPr>
        <w:pStyle w:val="subsection"/>
      </w:pPr>
      <w:r w:rsidRPr="002E194B">
        <w:tab/>
        <w:t>(2)</w:t>
      </w:r>
      <w:r w:rsidRPr="002E194B">
        <w:tab/>
        <w:t>If:</w:t>
      </w:r>
    </w:p>
    <w:p w14:paraId="74CD3FB2" w14:textId="41138DC0" w:rsidR="00A266F2" w:rsidRPr="002E194B" w:rsidRDefault="00A266F2" w:rsidP="00A266F2">
      <w:pPr>
        <w:pStyle w:val="paragraph"/>
      </w:pPr>
      <w:r w:rsidRPr="002E194B">
        <w:tab/>
        <w:t>(a)</w:t>
      </w:r>
      <w:r w:rsidRPr="002E194B">
        <w:tab/>
        <w:t xml:space="preserve">the responsible emitter for a facility applies under </w:t>
      </w:r>
      <w:r w:rsidR="00432A36" w:rsidRPr="002E194B">
        <w:t>subsection 5</w:t>
      </w:r>
      <w:r w:rsidRPr="002E194B">
        <w:t>6(1) to the Regulator to issue safeguard mechanism credit units to the responsible emitter in relation to the facility for a particular financial year; and</w:t>
      </w:r>
    </w:p>
    <w:p w14:paraId="0111896E" w14:textId="77777777" w:rsidR="00A266F2" w:rsidRPr="002E194B" w:rsidRDefault="00A266F2" w:rsidP="00A266F2">
      <w:pPr>
        <w:pStyle w:val="paragraph"/>
      </w:pPr>
      <w:r w:rsidRPr="002E194B">
        <w:tab/>
        <w:t>(b)</w:t>
      </w:r>
      <w:r w:rsidRPr="002E194B">
        <w:tab/>
        <w:t>the application is made before the first 31 January after the end of the financial year; and</w:t>
      </w:r>
    </w:p>
    <w:p w14:paraId="18D1E2E8" w14:textId="77777777" w:rsidR="00A266F2" w:rsidRPr="002E194B" w:rsidRDefault="00A266F2" w:rsidP="00A266F2">
      <w:pPr>
        <w:pStyle w:val="paragraph"/>
      </w:pPr>
      <w:r w:rsidRPr="002E194B">
        <w:tab/>
        <w:t>(c)</w:t>
      </w:r>
      <w:r w:rsidRPr="002E194B">
        <w:tab/>
        <w:t>the Regulator decides to issue safeguard mechanism credit units to the responsible emitter in relation to the facility for the financial year;</w:t>
      </w:r>
    </w:p>
    <w:p w14:paraId="46FA9C9F" w14:textId="77777777" w:rsidR="00A266F2" w:rsidRPr="002E194B" w:rsidRDefault="00A266F2" w:rsidP="00A266F2">
      <w:pPr>
        <w:pStyle w:val="subsection2"/>
      </w:pPr>
      <w:r w:rsidRPr="002E194B">
        <w:t>the Regulator must issue those units on a day that is as close to that 31 January as is reasonably practicable.</w:t>
      </w:r>
    </w:p>
    <w:p w14:paraId="175769E7" w14:textId="7E512CAE" w:rsidR="00A266F2" w:rsidRPr="002E194B" w:rsidRDefault="00A266F2" w:rsidP="00A266F2">
      <w:pPr>
        <w:pStyle w:val="SubsectionHead"/>
      </w:pPr>
      <w:r w:rsidRPr="002E194B">
        <w:t>When safeguard mechanism credit units are to be issued for declared multi</w:t>
      </w:r>
      <w:r w:rsidR="002E194B">
        <w:noBreakHyphen/>
      </w:r>
      <w:r w:rsidRPr="002E194B">
        <w:t>year periods</w:t>
      </w:r>
    </w:p>
    <w:p w14:paraId="0F866E88" w14:textId="77777777" w:rsidR="00A266F2" w:rsidRPr="002E194B" w:rsidRDefault="00A266F2" w:rsidP="00A266F2">
      <w:pPr>
        <w:pStyle w:val="subsection"/>
      </w:pPr>
      <w:r w:rsidRPr="002E194B">
        <w:tab/>
        <w:t>(3)</w:t>
      </w:r>
      <w:r w:rsidRPr="002E194B">
        <w:tab/>
        <w:t>If:</w:t>
      </w:r>
    </w:p>
    <w:p w14:paraId="334AFFF2" w14:textId="32895C27" w:rsidR="00A266F2" w:rsidRPr="002E194B" w:rsidRDefault="00A266F2" w:rsidP="00A266F2">
      <w:pPr>
        <w:pStyle w:val="paragraph"/>
      </w:pPr>
      <w:r w:rsidRPr="002E194B">
        <w:tab/>
        <w:t>(a)</w:t>
      </w:r>
      <w:r w:rsidRPr="002E194B">
        <w:tab/>
        <w:t xml:space="preserve">the responsible emitter for a facility applies under </w:t>
      </w:r>
      <w:r w:rsidR="00432A36" w:rsidRPr="002E194B">
        <w:t>subsection 5</w:t>
      </w:r>
      <w:r w:rsidRPr="002E194B">
        <w:t>7(1) to the Regulator to issue safeguard mechanism credit units to the responsible emitter in relation to the facility for a particular declared multi</w:t>
      </w:r>
      <w:r w:rsidR="002E194B">
        <w:noBreakHyphen/>
      </w:r>
      <w:r w:rsidRPr="002E194B">
        <w:t>year period for the facility; and</w:t>
      </w:r>
    </w:p>
    <w:p w14:paraId="5F49A4A7" w14:textId="7000BBCE" w:rsidR="00A266F2" w:rsidRPr="002E194B" w:rsidRDefault="00A266F2" w:rsidP="00A266F2">
      <w:pPr>
        <w:pStyle w:val="paragraph"/>
      </w:pPr>
      <w:r w:rsidRPr="002E194B">
        <w:tab/>
        <w:t>(b)</w:t>
      </w:r>
      <w:r w:rsidRPr="002E194B">
        <w:tab/>
        <w:t>the application is made before the first 31 January after the end of the declared multi</w:t>
      </w:r>
      <w:r w:rsidR="002E194B">
        <w:noBreakHyphen/>
      </w:r>
      <w:r w:rsidRPr="002E194B">
        <w:t>year period; and</w:t>
      </w:r>
    </w:p>
    <w:p w14:paraId="273E8E49" w14:textId="7975ACEF" w:rsidR="00A266F2" w:rsidRPr="002E194B" w:rsidRDefault="00A266F2" w:rsidP="00A266F2">
      <w:pPr>
        <w:pStyle w:val="paragraph"/>
      </w:pPr>
      <w:r w:rsidRPr="002E194B">
        <w:tab/>
        <w:t>(c)</w:t>
      </w:r>
      <w:r w:rsidRPr="002E194B">
        <w:tab/>
        <w:t>the Regulator decides to issue safeguard mechanism credit units to the responsible emitter in relation to the facility for the declared multi</w:t>
      </w:r>
      <w:r w:rsidR="002E194B">
        <w:noBreakHyphen/>
      </w:r>
      <w:r w:rsidRPr="002E194B">
        <w:t>year period;</w:t>
      </w:r>
    </w:p>
    <w:p w14:paraId="25E5446A" w14:textId="77777777" w:rsidR="00A266F2" w:rsidRPr="002E194B" w:rsidRDefault="00A266F2" w:rsidP="00A266F2">
      <w:pPr>
        <w:pStyle w:val="subsection2"/>
      </w:pPr>
      <w:r w:rsidRPr="002E194B">
        <w:t>the Regulator must issue those units on a day that is as close to that 31 January as is reasonably practicable.</w:t>
      </w:r>
    </w:p>
    <w:p w14:paraId="677E4B55" w14:textId="5449B35C" w:rsidR="00A266F2" w:rsidRPr="002E194B" w:rsidRDefault="00432A36" w:rsidP="00A266F2">
      <w:pPr>
        <w:pStyle w:val="ActHead3"/>
      </w:pPr>
      <w:bookmarkStart w:id="86" w:name="_Toc149819614"/>
      <w:r w:rsidRPr="002E194B">
        <w:rPr>
          <w:rStyle w:val="CharDivNo"/>
        </w:rPr>
        <w:t>Division 4</w:t>
      </w:r>
      <w:r w:rsidR="00A266F2" w:rsidRPr="002E194B">
        <w:t>—</w:t>
      </w:r>
      <w:r w:rsidR="00A266F2" w:rsidRPr="002E194B">
        <w:rPr>
          <w:rStyle w:val="CharDivText"/>
        </w:rPr>
        <w:t>Eligible facilities</w:t>
      </w:r>
      <w:bookmarkEnd w:id="86"/>
    </w:p>
    <w:p w14:paraId="731CD7E3" w14:textId="77777777" w:rsidR="00A266F2" w:rsidRPr="002E194B" w:rsidRDefault="00A266F2" w:rsidP="00A266F2">
      <w:pPr>
        <w:pStyle w:val="ActHead5"/>
      </w:pPr>
      <w:bookmarkStart w:id="87" w:name="_Toc149819615"/>
      <w:r w:rsidRPr="002E194B">
        <w:rPr>
          <w:rStyle w:val="CharSectno"/>
        </w:rPr>
        <w:t>58B</w:t>
      </w:r>
      <w:r w:rsidRPr="002E194B">
        <w:t xml:space="preserve">  Meaning of </w:t>
      </w:r>
      <w:r w:rsidRPr="002E194B">
        <w:rPr>
          <w:i/>
        </w:rPr>
        <w:t>eligible facility</w:t>
      </w:r>
      <w:bookmarkEnd w:id="87"/>
    </w:p>
    <w:p w14:paraId="349321C4" w14:textId="77777777" w:rsidR="00A266F2" w:rsidRPr="002E194B" w:rsidRDefault="00A266F2" w:rsidP="00A266F2">
      <w:pPr>
        <w:pStyle w:val="subsection"/>
      </w:pPr>
      <w:r w:rsidRPr="002E194B">
        <w:tab/>
        <w:t>(1)</w:t>
      </w:r>
      <w:r w:rsidRPr="002E194B">
        <w:tab/>
        <w:t xml:space="preserve">A facility is an </w:t>
      </w:r>
      <w:r w:rsidRPr="002E194B">
        <w:rPr>
          <w:b/>
          <w:i/>
        </w:rPr>
        <w:t>eligible facility</w:t>
      </w:r>
      <w:r w:rsidRPr="002E194B">
        <w:t xml:space="preserve">, for a financial year (the </w:t>
      </w:r>
      <w:r w:rsidRPr="002E194B">
        <w:rPr>
          <w:b/>
          <w:i/>
        </w:rPr>
        <w:t>current financial year</w:t>
      </w:r>
      <w:r w:rsidRPr="002E194B">
        <w:t>), if:</w:t>
      </w:r>
    </w:p>
    <w:p w14:paraId="0B833140" w14:textId="77777777" w:rsidR="00A266F2" w:rsidRPr="002E194B" w:rsidRDefault="00A266F2" w:rsidP="00A266F2">
      <w:pPr>
        <w:pStyle w:val="paragraph"/>
      </w:pPr>
      <w:r w:rsidRPr="002E194B">
        <w:tab/>
        <w:t>(a)</w:t>
      </w:r>
      <w:r w:rsidRPr="002E194B">
        <w:tab/>
        <w:t xml:space="preserve">the facility was a designated large facility for another financial year (the </w:t>
      </w:r>
      <w:r w:rsidRPr="002E194B">
        <w:rPr>
          <w:b/>
          <w:i/>
        </w:rPr>
        <w:t>last covered financial year</w:t>
      </w:r>
      <w:r w:rsidRPr="002E194B">
        <w:t>); and</w:t>
      </w:r>
    </w:p>
    <w:p w14:paraId="43051DF2" w14:textId="77777777" w:rsidR="00A266F2" w:rsidRPr="002E194B" w:rsidRDefault="00A266F2" w:rsidP="00A266F2">
      <w:pPr>
        <w:pStyle w:val="paragraph"/>
      </w:pPr>
      <w:r w:rsidRPr="002E194B">
        <w:tab/>
        <w:t>(b)</w:t>
      </w:r>
      <w:r w:rsidRPr="002E194B">
        <w:tab/>
        <w:t>the facility has not been a designated large facility for any of the financial years beginning after the last covered financial year; and</w:t>
      </w:r>
    </w:p>
    <w:p w14:paraId="365AA182" w14:textId="77777777" w:rsidR="00A266F2" w:rsidRPr="002E194B" w:rsidRDefault="00A266F2" w:rsidP="00A266F2">
      <w:pPr>
        <w:pStyle w:val="paragraph"/>
      </w:pPr>
      <w:r w:rsidRPr="002E194B">
        <w:tab/>
        <w:t>(c)</w:t>
      </w:r>
      <w:r w:rsidRPr="002E194B">
        <w:tab/>
        <w:t>the current financial year is one of the 10 financial years following the last covered financial year; and</w:t>
      </w:r>
    </w:p>
    <w:p w14:paraId="4DF2D4D6" w14:textId="77777777" w:rsidR="00A266F2" w:rsidRPr="002E194B" w:rsidRDefault="00A266F2" w:rsidP="00A266F2">
      <w:pPr>
        <w:pStyle w:val="paragraph"/>
      </w:pPr>
      <w:r w:rsidRPr="002E194B">
        <w:tab/>
        <w:t>(d)</w:t>
      </w:r>
      <w:r w:rsidRPr="002E194B">
        <w:tab/>
        <w:t>the facility was a designated large facility in at least:</w:t>
      </w:r>
    </w:p>
    <w:p w14:paraId="77DC030F" w14:textId="77777777" w:rsidR="00A266F2" w:rsidRPr="002E194B" w:rsidRDefault="00A266F2" w:rsidP="00A266F2">
      <w:pPr>
        <w:pStyle w:val="paragraphsub"/>
      </w:pPr>
      <w:r w:rsidRPr="002E194B">
        <w:tab/>
        <w:t>(i)</w:t>
      </w:r>
      <w:r w:rsidRPr="002E194B">
        <w:tab/>
        <w:t>3 historical financial years; or</w:t>
      </w:r>
    </w:p>
    <w:p w14:paraId="4E6E572D" w14:textId="77777777" w:rsidR="00A266F2" w:rsidRPr="002E194B" w:rsidRDefault="00A266F2" w:rsidP="00A266F2">
      <w:pPr>
        <w:pStyle w:val="paragraphsub"/>
      </w:pPr>
      <w:r w:rsidRPr="002E194B">
        <w:tab/>
        <w:t>(ii)</w:t>
      </w:r>
      <w:r w:rsidRPr="002E194B">
        <w:tab/>
        <w:t>2 of the financial years in the period of 4 financial years immediately preceding the last covered financial year; and</w:t>
      </w:r>
    </w:p>
    <w:p w14:paraId="7A133595" w14:textId="32E723D0" w:rsidR="00A266F2" w:rsidRPr="002E194B" w:rsidRDefault="00A266F2" w:rsidP="00A266F2">
      <w:pPr>
        <w:pStyle w:val="paragraph"/>
      </w:pPr>
      <w:r w:rsidRPr="002E194B">
        <w:tab/>
        <w:t>(e)</w:t>
      </w:r>
      <w:r w:rsidRPr="002E194B">
        <w:tab/>
      </w:r>
      <w:r w:rsidR="00432A36" w:rsidRPr="002E194B">
        <w:t>subsection (</w:t>
      </w:r>
      <w:r w:rsidRPr="002E194B">
        <w:t>3) applies to the facility for the current financial year.</w:t>
      </w:r>
    </w:p>
    <w:p w14:paraId="4DFB85F8" w14:textId="77777777" w:rsidR="00A266F2" w:rsidRPr="002E194B" w:rsidRDefault="00A266F2" w:rsidP="00A266F2">
      <w:pPr>
        <w:pStyle w:val="subsection"/>
      </w:pPr>
      <w:r w:rsidRPr="002E194B">
        <w:tab/>
        <w:t>(2)</w:t>
      </w:r>
      <w:r w:rsidRPr="002E194B">
        <w:tab/>
        <w:t xml:space="preserve">A facility is also an </w:t>
      </w:r>
      <w:r w:rsidRPr="002E194B">
        <w:rPr>
          <w:b/>
          <w:i/>
        </w:rPr>
        <w:t>eligible facility</w:t>
      </w:r>
      <w:r w:rsidRPr="002E194B">
        <w:t>, for the current financial year, if:</w:t>
      </w:r>
    </w:p>
    <w:p w14:paraId="454F6A36" w14:textId="7FCA4884" w:rsidR="00A266F2" w:rsidRPr="002E194B" w:rsidRDefault="00A266F2" w:rsidP="00A266F2">
      <w:pPr>
        <w:pStyle w:val="paragraph"/>
      </w:pPr>
      <w:r w:rsidRPr="002E194B">
        <w:tab/>
        <w:t>(a)</w:t>
      </w:r>
      <w:r w:rsidRPr="002E194B">
        <w:tab/>
        <w:t xml:space="preserve">the current financial year begins after </w:t>
      </w:r>
      <w:r w:rsidR="00432A36" w:rsidRPr="002E194B">
        <w:t>30 June</w:t>
      </w:r>
      <w:r w:rsidRPr="002E194B">
        <w:t xml:space="preserve"> 2028; and</w:t>
      </w:r>
    </w:p>
    <w:p w14:paraId="12AA81C5" w14:textId="77777777" w:rsidR="00A266F2" w:rsidRPr="002E194B" w:rsidRDefault="00A266F2" w:rsidP="00A266F2">
      <w:pPr>
        <w:pStyle w:val="paragraph"/>
      </w:pPr>
      <w:r w:rsidRPr="002E194B">
        <w:tab/>
        <w:t>(b)</w:t>
      </w:r>
      <w:r w:rsidRPr="002E194B">
        <w:tab/>
        <w:t>the facility was a designated large facility for at least 3 of the financial years in the period of 5 financial years immediately preceding the current financial year; and</w:t>
      </w:r>
    </w:p>
    <w:p w14:paraId="3241287A" w14:textId="38133C2A" w:rsidR="00A266F2" w:rsidRPr="002E194B" w:rsidRDefault="00A266F2" w:rsidP="00A266F2">
      <w:pPr>
        <w:pStyle w:val="paragraph"/>
      </w:pPr>
      <w:r w:rsidRPr="002E194B">
        <w:tab/>
        <w:t>(c)</w:t>
      </w:r>
      <w:r w:rsidRPr="002E194B">
        <w:tab/>
      </w:r>
      <w:r w:rsidR="00432A36" w:rsidRPr="002E194B">
        <w:t>subsection (</w:t>
      </w:r>
      <w:r w:rsidRPr="002E194B">
        <w:t>3) applies to the facility for the current financial year.</w:t>
      </w:r>
    </w:p>
    <w:p w14:paraId="08BA95DC" w14:textId="77777777" w:rsidR="00A266F2" w:rsidRPr="002E194B" w:rsidRDefault="00A266F2" w:rsidP="00A266F2">
      <w:pPr>
        <w:pStyle w:val="subsection"/>
      </w:pPr>
      <w:r w:rsidRPr="002E194B">
        <w:tab/>
        <w:t>(3)</w:t>
      </w:r>
      <w:r w:rsidRPr="002E194B">
        <w:tab/>
        <w:t>This subsection applies to a facility for the current financial year if:</w:t>
      </w:r>
    </w:p>
    <w:p w14:paraId="7913BB9C" w14:textId="77777777" w:rsidR="00A266F2" w:rsidRPr="002E194B" w:rsidRDefault="00A266F2" w:rsidP="00A266F2">
      <w:pPr>
        <w:pStyle w:val="paragraph"/>
      </w:pPr>
      <w:r w:rsidRPr="002E194B">
        <w:tab/>
        <w:t>(a)</w:t>
      </w:r>
      <w:r w:rsidRPr="002E194B">
        <w:tab/>
        <w:t>either:</w:t>
      </w:r>
    </w:p>
    <w:p w14:paraId="051153B3" w14:textId="77777777" w:rsidR="00A266F2" w:rsidRPr="002E194B" w:rsidRDefault="00A266F2" w:rsidP="00A266F2">
      <w:pPr>
        <w:pStyle w:val="paragraphsub"/>
      </w:pPr>
      <w:r w:rsidRPr="002E194B">
        <w:tab/>
        <w:t>(i)</w:t>
      </w:r>
      <w:r w:rsidRPr="002E194B">
        <w:tab/>
        <w:t>an emissions intensity determination applies in relation to the facility for the current financial year; or</w:t>
      </w:r>
    </w:p>
    <w:p w14:paraId="04C4AF9B" w14:textId="77777777" w:rsidR="00A266F2" w:rsidRPr="002E194B" w:rsidRDefault="00A266F2" w:rsidP="00A266F2">
      <w:pPr>
        <w:pStyle w:val="paragraphsub"/>
      </w:pPr>
      <w:r w:rsidRPr="002E194B">
        <w:tab/>
        <w:t>(ii)</w:t>
      </w:r>
      <w:r w:rsidRPr="002E194B">
        <w:tab/>
        <w:t>the facility is a new facility; and</w:t>
      </w:r>
    </w:p>
    <w:p w14:paraId="08917BEB" w14:textId="77777777" w:rsidR="00A266F2" w:rsidRPr="002E194B" w:rsidRDefault="00A266F2" w:rsidP="00A266F2">
      <w:pPr>
        <w:pStyle w:val="paragraph"/>
      </w:pPr>
      <w:r w:rsidRPr="002E194B">
        <w:tab/>
        <w:t>(b)</w:t>
      </w:r>
      <w:r w:rsidRPr="002E194B">
        <w:tab/>
        <w:t xml:space="preserve">no Australian carbon credit units have been issued under the </w:t>
      </w:r>
      <w:r w:rsidRPr="002E194B">
        <w:rPr>
          <w:i/>
        </w:rPr>
        <w:t>Carbon Credits (Carbon Farming Initiative) Act 2011</w:t>
      </w:r>
      <w:r w:rsidRPr="002E194B">
        <w:t xml:space="preserve"> in respect of an eligible offsets project that reduced covered emissions of greenhouse gases from the operation of the facility during the current financial year.</w:t>
      </w:r>
    </w:p>
    <w:p w14:paraId="795F999F" w14:textId="77777777" w:rsidR="00A6788E" w:rsidRPr="002E194B" w:rsidRDefault="00A6788E" w:rsidP="00A6788E">
      <w:pPr>
        <w:spacing w:line="240" w:lineRule="auto"/>
        <w:rPr>
          <w:rStyle w:val="CharPartNo"/>
          <w:rFonts w:eastAsia="Times New Roman"/>
          <w:b/>
          <w:kern w:val="28"/>
          <w:sz w:val="32"/>
          <w:lang w:eastAsia="en-AU"/>
        </w:rPr>
      </w:pPr>
      <w:r w:rsidRPr="002E194B">
        <w:rPr>
          <w:rStyle w:val="CharPartNo"/>
        </w:rPr>
        <w:br w:type="page"/>
      </w:r>
    </w:p>
    <w:p w14:paraId="6395527C" w14:textId="5E45CB01" w:rsidR="00A6788E" w:rsidRPr="002E194B" w:rsidRDefault="00432A36" w:rsidP="00A6788E">
      <w:pPr>
        <w:pStyle w:val="ActHead2"/>
      </w:pPr>
      <w:bookmarkStart w:id="88" w:name="_Toc149819616"/>
      <w:r w:rsidRPr="002E194B">
        <w:rPr>
          <w:rStyle w:val="CharPartText"/>
        </w:rPr>
        <w:t>Part 4</w:t>
      </w:r>
      <w:r w:rsidR="00A6788E" w:rsidRPr="002E194B">
        <w:rPr>
          <w:rStyle w:val="CharPartText"/>
        </w:rPr>
        <w:t>—Compliance</w:t>
      </w:r>
      <w:bookmarkEnd w:id="88"/>
    </w:p>
    <w:p w14:paraId="728A4446" w14:textId="04BE4471" w:rsidR="00A6788E" w:rsidRPr="002E194B" w:rsidRDefault="00432A36" w:rsidP="00A6788E">
      <w:pPr>
        <w:pStyle w:val="ActHead3"/>
        <w:rPr>
          <w:rStyle w:val="CharPartNo"/>
        </w:rPr>
      </w:pPr>
      <w:bookmarkStart w:id="89" w:name="_Toc149819617"/>
      <w:r w:rsidRPr="002E194B">
        <w:rPr>
          <w:rStyle w:val="CharPartNo"/>
        </w:rPr>
        <w:t>Division 1</w:t>
      </w:r>
      <w:r w:rsidR="00A6788E" w:rsidRPr="002E194B">
        <w:rPr>
          <w:rStyle w:val="CharPartNo"/>
        </w:rPr>
        <w:t>—Exemption declarations</w:t>
      </w:r>
      <w:bookmarkEnd w:id="89"/>
    </w:p>
    <w:p w14:paraId="3D6A1A7B" w14:textId="4EDA35C9" w:rsidR="00A6788E" w:rsidRPr="002E194B" w:rsidRDefault="00A6788E" w:rsidP="00A6788E">
      <w:pPr>
        <w:pStyle w:val="ActHead5"/>
      </w:pPr>
      <w:bookmarkStart w:id="90" w:name="_Toc149819618"/>
      <w:r w:rsidRPr="002E194B">
        <w:t>59</w:t>
      </w:r>
      <w:r w:rsidR="00DE0DD0">
        <w:t xml:space="preserve"> </w:t>
      </w:r>
      <w:r w:rsidRPr="002E194B">
        <w:t xml:space="preserve"> Operation of this Division</w:t>
      </w:r>
      <w:bookmarkEnd w:id="90"/>
      <w:r w:rsidRPr="002E194B">
        <w:t xml:space="preserve"> </w:t>
      </w:r>
    </w:p>
    <w:p w14:paraId="2A86ADA3" w14:textId="10CBBFFC" w:rsidR="00A6788E" w:rsidRPr="002E194B" w:rsidRDefault="00A6788E" w:rsidP="00A6788E">
      <w:pPr>
        <w:pStyle w:val="subsection"/>
      </w:pPr>
      <w:r w:rsidRPr="002E194B">
        <w:tab/>
      </w:r>
      <w:r w:rsidRPr="002E194B">
        <w:tab/>
        <w:t xml:space="preserve">For </w:t>
      </w:r>
      <w:r w:rsidR="00432A36" w:rsidRPr="002E194B">
        <w:t>subsections 2</w:t>
      </w:r>
      <w:r w:rsidRPr="002E194B">
        <w:t>2XE(2), (3) and (4) of the Act, this Division provides for an exemption declaration to be issued in relation to a facility for a monitoring period.</w:t>
      </w:r>
      <w:r w:rsidRPr="002E194B">
        <w:rPr>
          <w:rStyle w:val="CharDivNo"/>
        </w:rPr>
        <w:t xml:space="preserve"> </w:t>
      </w:r>
      <w:r w:rsidRPr="002E194B">
        <w:rPr>
          <w:rStyle w:val="CharDivText"/>
        </w:rPr>
        <w:t xml:space="preserve"> </w:t>
      </w:r>
    </w:p>
    <w:p w14:paraId="0BC00E99" w14:textId="0BFDE191" w:rsidR="00A6788E" w:rsidRPr="002E194B" w:rsidRDefault="00A6788E" w:rsidP="00A6788E">
      <w:pPr>
        <w:pStyle w:val="ActHead5"/>
      </w:pPr>
      <w:bookmarkStart w:id="91" w:name="_Toc149819619"/>
      <w:r w:rsidRPr="002E194B">
        <w:t>60</w:t>
      </w:r>
      <w:r w:rsidR="00DE0DD0">
        <w:t xml:space="preserve"> </w:t>
      </w:r>
      <w:r w:rsidRPr="002E194B">
        <w:t xml:space="preserve"> Application</w:t>
      </w:r>
      <w:bookmarkEnd w:id="91"/>
    </w:p>
    <w:p w14:paraId="61FCC8E4" w14:textId="77777777" w:rsidR="00A6788E" w:rsidRPr="002E194B" w:rsidRDefault="00A6788E" w:rsidP="00A6788E">
      <w:pPr>
        <w:pStyle w:val="subsection"/>
      </w:pPr>
      <w:r w:rsidRPr="002E194B">
        <w:tab/>
        <w:t>(1)</w:t>
      </w:r>
      <w:r w:rsidRPr="002E194B">
        <w:tab/>
        <w:t>The responsible emitter for a facility may apply to the Regulator for an exemption declaration for the facility for a monitoring period.</w:t>
      </w:r>
    </w:p>
    <w:p w14:paraId="39B3AD58" w14:textId="77777777" w:rsidR="00A6788E" w:rsidRPr="002E194B" w:rsidRDefault="00A6788E" w:rsidP="00A6788E">
      <w:pPr>
        <w:pStyle w:val="subsection"/>
      </w:pPr>
      <w:r w:rsidRPr="002E194B">
        <w:tab/>
        <w:t>(2)</w:t>
      </w:r>
      <w:r w:rsidRPr="002E194B">
        <w:tab/>
        <w:t>The application must:</w:t>
      </w:r>
    </w:p>
    <w:p w14:paraId="3D0DCCA1" w14:textId="77777777" w:rsidR="00A6788E" w:rsidRPr="002E194B" w:rsidRDefault="00A6788E" w:rsidP="00A6788E">
      <w:pPr>
        <w:pStyle w:val="paragraph"/>
      </w:pPr>
      <w:r w:rsidRPr="002E194B">
        <w:tab/>
        <w:t>(a)</w:t>
      </w:r>
      <w:r w:rsidRPr="002E194B">
        <w:tab/>
        <w:t>be given in a manner and form approved, in writing, by the Regulator; and</w:t>
      </w:r>
    </w:p>
    <w:p w14:paraId="55701727" w14:textId="77777777" w:rsidR="00A6788E" w:rsidRPr="002E194B" w:rsidRDefault="00A6788E" w:rsidP="00A6788E">
      <w:pPr>
        <w:pStyle w:val="paragraph"/>
      </w:pPr>
      <w:r w:rsidRPr="002E194B">
        <w:tab/>
        <w:t>(b)</w:t>
      </w:r>
      <w:r w:rsidRPr="002E194B">
        <w:tab/>
        <w:t>specify the facility and monitoring period for which an exemption declaration is sought; and</w:t>
      </w:r>
    </w:p>
    <w:p w14:paraId="483504C4" w14:textId="77777777" w:rsidR="00A6788E" w:rsidRPr="002E194B" w:rsidRDefault="00A6788E" w:rsidP="00A6788E">
      <w:pPr>
        <w:pStyle w:val="paragraph"/>
      </w:pPr>
      <w:r w:rsidRPr="002E194B">
        <w:tab/>
        <w:t>(c)</w:t>
      </w:r>
      <w:r w:rsidRPr="002E194B">
        <w:tab/>
        <w:t xml:space="preserve">include information and documents substantiating: </w:t>
      </w:r>
    </w:p>
    <w:p w14:paraId="3504A5A0" w14:textId="77777777" w:rsidR="00A6788E" w:rsidRPr="002E194B" w:rsidRDefault="00A6788E" w:rsidP="00A6788E">
      <w:pPr>
        <w:pStyle w:val="paragraphsub"/>
      </w:pPr>
      <w:r w:rsidRPr="002E194B">
        <w:tab/>
        <w:t>(i)</w:t>
      </w:r>
      <w:r w:rsidRPr="002E194B">
        <w:tab/>
        <w:t>why an exemption declaration should be made; and</w:t>
      </w:r>
    </w:p>
    <w:p w14:paraId="0E52BD79" w14:textId="77777777" w:rsidR="00A6788E" w:rsidRPr="002E194B" w:rsidRDefault="00A6788E" w:rsidP="00A6788E">
      <w:pPr>
        <w:pStyle w:val="paragraphsub"/>
      </w:pPr>
      <w:r w:rsidRPr="002E194B">
        <w:tab/>
        <w:t>(ii)</w:t>
      </w:r>
      <w:r w:rsidRPr="002E194B">
        <w:tab/>
        <w:t>if the application relates to criminal activity—the reasonableness of the steps the responsible emitter took:</w:t>
      </w:r>
    </w:p>
    <w:p w14:paraId="173B9656" w14:textId="77777777" w:rsidR="00A6788E" w:rsidRPr="002E194B" w:rsidRDefault="00A6788E" w:rsidP="00A6788E">
      <w:pPr>
        <w:pStyle w:val="paragraphsub-sub"/>
      </w:pPr>
      <w:r w:rsidRPr="002E194B">
        <w:tab/>
        <w:t>(A)</w:t>
      </w:r>
      <w:r w:rsidRPr="002E194B">
        <w:tab/>
        <w:t>before the criminal activity occurred, to mitigate risks that criminal activity could result in an excess; and</w:t>
      </w:r>
    </w:p>
    <w:p w14:paraId="640330BD" w14:textId="77777777" w:rsidR="00A6788E" w:rsidRPr="002E194B" w:rsidRDefault="00A6788E" w:rsidP="00A6788E">
      <w:pPr>
        <w:pStyle w:val="paragraphsub-sub"/>
      </w:pPr>
      <w:r w:rsidRPr="002E194B">
        <w:tab/>
        <w:t>(B)</w:t>
      </w:r>
      <w:r w:rsidRPr="002E194B">
        <w:tab/>
        <w:t xml:space="preserve">after the criminal activity occurred, to mitigate the likelihood of an excess as a result of the criminal activity; and </w:t>
      </w:r>
    </w:p>
    <w:p w14:paraId="6971B825" w14:textId="77777777" w:rsidR="00A6788E" w:rsidRPr="002E194B" w:rsidRDefault="00A6788E" w:rsidP="00A6788E">
      <w:pPr>
        <w:pStyle w:val="paragraphsub"/>
      </w:pPr>
      <w:r w:rsidRPr="002E194B">
        <w:tab/>
        <w:t>(iii)</w:t>
      </w:r>
      <w:r w:rsidRPr="002E194B">
        <w:tab/>
        <w:t>if the application relates to a natural disaster—the reasonableness of the steps the responsible emitter took:</w:t>
      </w:r>
    </w:p>
    <w:p w14:paraId="4AB25C73" w14:textId="77777777" w:rsidR="00A6788E" w:rsidRPr="002E194B" w:rsidRDefault="00A6788E" w:rsidP="00A6788E">
      <w:pPr>
        <w:pStyle w:val="paragraphsub-sub"/>
      </w:pPr>
      <w:r w:rsidRPr="002E194B">
        <w:tab/>
        <w:t>(A)</w:t>
      </w:r>
      <w:r w:rsidRPr="002E194B">
        <w:tab/>
        <w:t>before the natural disaster occurred, to mitigate risks that a natural disaster could result in an excess; and</w:t>
      </w:r>
    </w:p>
    <w:p w14:paraId="37918F08" w14:textId="77777777" w:rsidR="00A6788E" w:rsidRPr="002E194B" w:rsidRDefault="00A6788E" w:rsidP="00A6788E">
      <w:pPr>
        <w:pStyle w:val="paragraphsub-sub"/>
      </w:pPr>
      <w:r w:rsidRPr="002E194B">
        <w:tab/>
        <w:t>(B)</w:t>
      </w:r>
      <w:r w:rsidRPr="002E194B">
        <w:tab/>
        <w:t>after the natural disaster occurred, to mitigate the likelihood of an excess as a result of the natural disaster; and</w:t>
      </w:r>
    </w:p>
    <w:p w14:paraId="6628E4EB" w14:textId="77777777" w:rsidR="00A6788E" w:rsidRPr="002E194B" w:rsidRDefault="00A6788E" w:rsidP="00A6788E">
      <w:pPr>
        <w:pStyle w:val="paragraphsub"/>
      </w:pPr>
      <w:r w:rsidRPr="002E194B">
        <w:tab/>
        <w:t>(iv)</w:t>
      </w:r>
      <w:r w:rsidRPr="002E194B">
        <w:tab/>
        <w:t>any other factors that have significantly impacted the covered emissions of the facility over the monitoring period.</w:t>
      </w:r>
    </w:p>
    <w:p w14:paraId="49E3025B" w14:textId="56528AD8" w:rsidR="00A6788E" w:rsidRPr="002E194B" w:rsidRDefault="00A6788E" w:rsidP="00A6788E">
      <w:pPr>
        <w:pStyle w:val="subsection"/>
      </w:pPr>
      <w:r w:rsidRPr="002E194B">
        <w:tab/>
        <w:t>(3)</w:t>
      </w:r>
      <w:r w:rsidRPr="002E194B">
        <w:tab/>
        <w:t xml:space="preserve">An application under </w:t>
      </w:r>
      <w:r w:rsidR="00432A36" w:rsidRPr="002E194B">
        <w:t>subsection (</w:t>
      </w:r>
      <w:r w:rsidRPr="002E194B">
        <w:t xml:space="preserve">1) must be given to the Regulator no later than the first </w:t>
      </w:r>
      <w:r w:rsidR="00432A36" w:rsidRPr="002E194B">
        <w:t>31 October</w:t>
      </w:r>
      <w:r w:rsidRPr="002E194B">
        <w:t xml:space="preserve"> after the end of a monitoring period for which the exemption declaration is sought.</w:t>
      </w:r>
    </w:p>
    <w:p w14:paraId="24DE47FC" w14:textId="77777777" w:rsidR="00A6788E" w:rsidRPr="002E194B" w:rsidRDefault="00A6788E" w:rsidP="00A6788E">
      <w:pPr>
        <w:pStyle w:val="subsection"/>
      </w:pPr>
      <w:r w:rsidRPr="002E194B">
        <w:tab/>
        <w:t>(4)</w:t>
      </w:r>
      <w:r w:rsidRPr="002E194B">
        <w:tab/>
        <w:t>The responsible emitter for the facility may, by written notice to the Regulator, withdraw an application at any time before the Regulator makes a decision on the application.</w:t>
      </w:r>
    </w:p>
    <w:p w14:paraId="7E7C49BD" w14:textId="131BC869" w:rsidR="00A6788E" w:rsidRPr="002E194B" w:rsidRDefault="00A6788E" w:rsidP="00A6788E">
      <w:pPr>
        <w:pStyle w:val="ActHead5"/>
      </w:pPr>
      <w:bookmarkStart w:id="92" w:name="_Toc149819620"/>
      <w:r w:rsidRPr="002E194B">
        <w:t>61</w:t>
      </w:r>
      <w:r w:rsidR="00DE0DD0">
        <w:t xml:space="preserve"> </w:t>
      </w:r>
      <w:r w:rsidRPr="002E194B">
        <w:t xml:space="preserve"> Further information</w:t>
      </w:r>
      <w:bookmarkEnd w:id="92"/>
    </w:p>
    <w:p w14:paraId="0125C489" w14:textId="77777777" w:rsidR="00A6788E" w:rsidRPr="002E194B" w:rsidRDefault="00A6788E" w:rsidP="00A6788E">
      <w:pPr>
        <w:pStyle w:val="subsection"/>
      </w:pPr>
      <w:r w:rsidRPr="002E194B">
        <w:tab/>
        <w:t>(1)</w:t>
      </w:r>
      <w:r w:rsidRPr="002E194B">
        <w:tab/>
        <w:t>The Regulator may, by written notice given to an applicant, require the applicant to give the Regulator, within the period specified in the notice, further information in connection with the application.</w:t>
      </w:r>
    </w:p>
    <w:p w14:paraId="20F16C66" w14:textId="77777777" w:rsidR="00A6788E" w:rsidRPr="002E194B" w:rsidRDefault="00A6788E" w:rsidP="00A6788E">
      <w:pPr>
        <w:pStyle w:val="subsection"/>
      </w:pPr>
      <w:r w:rsidRPr="002E194B">
        <w:tab/>
        <w:t>(2)</w:t>
      </w:r>
      <w:r w:rsidRPr="002E194B">
        <w:tab/>
        <w:t>If the applicant breaches the requirement, the Regulator may, by written notice given to the applicant:</w:t>
      </w:r>
    </w:p>
    <w:p w14:paraId="68D85A79" w14:textId="77777777" w:rsidR="00A6788E" w:rsidRPr="002E194B" w:rsidRDefault="00A6788E" w:rsidP="00A6788E">
      <w:pPr>
        <w:pStyle w:val="paragraph"/>
      </w:pPr>
      <w:r w:rsidRPr="002E194B">
        <w:tab/>
        <w:t>(a)</w:t>
      </w:r>
      <w:r w:rsidRPr="002E194B">
        <w:tab/>
        <w:t>refuse to consider the application; or</w:t>
      </w:r>
    </w:p>
    <w:p w14:paraId="4F13BBFF" w14:textId="77777777" w:rsidR="00A6788E" w:rsidRPr="002E194B" w:rsidRDefault="00A6788E" w:rsidP="00A6788E">
      <w:pPr>
        <w:pStyle w:val="paragraph"/>
        <w:rPr>
          <w:b/>
          <w:sz w:val="28"/>
          <w:szCs w:val="28"/>
        </w:rPr>
      </w:pPr>
      <w:r w:rsidRPr="002E194B">
        <w:tab/>
        <w:t>(b)</w:t>
      </w:r>
      <w:r w:rsidRPr="002E194B">
        <w:tab/>
        <w:t>refuse to take any action, or any further action, in relation to the application.</w:t>
      </w:r>
    </w:p>
    <w:p w14:paraId="431FF450" w14:textId="4C86E79C" w:rsidR="00A6788E" w:rsidRPr="002E194B" w:rsidRDefault="00A6788E" w:rsidP="00A6788E">
      <w:pPr>
        <w:pStyle w:val="ActHead5"/>
      </w:pPr>
      <w:bookmarkStart w:id="93" w:name="_Toc149819621"/>
      <w:r w:rsidRPr="002E194B">
        <w:t>62</w:t>
      </w:r>
      <w:r w:rsidR="00DE0DD0">
        <w:t xml:space="preserve"> </w:t>
      </w:r>
      <w:r w:rsidRPr="002E194B">
        <w:t xml:space="preserve"> Issue of exemption declaration</w:t>
      </w:r>
      <w:bookmarkEnd w:id="93"/>
    </w:p>
    <w:p w14:paraId="3BEC7043" w14:textId="77777777" w:rsidR="00A6788E" w:rsidRPr="002E194B" w:rsidRDefault="00A6788E" w:rsidP="00A6788E">
      <w:pPr>
        <w:pStyle w:val="SubsectionHead"/>
      </w:pPr>
      <w:r w:rsidRPr="002E194B">
        <w:t>Scope</w:t>
      </w:r>
    </w:p>
    <w:p w14:paraId="789B93F3" w14:textId="6779ED33" w:rsidR="00A6788E" w:rsidRPr="002E194B" w:rsidRDefault="00A6788E" w:rsidP="00A6788E">
      <w:pPr>
        <w:pStyle w:val="subsection"/>
      </w:pPr>
      <w:r w:rsidRPr="002E194B">
        <w:tab/>
        <w:t>(1)</w:t>
      </w:r>
      <w:r w:rsidRPr="002E194B">
        <w:tab/>
        <w:t xml:space="preserve">This section applies if an application under </w:t>
      </w:r>
      <w:r w:rsidR="00432A36" w:rsidRPr="002E194B">
        <w:t>section 6</w:t>
      </w:r>
      <w:r w:rsidRPr="002E194B">
        <w:t>0 has been made for an exemption declaration for a facility for a monitoring period.</w:t>
      </w:r>
    </w:p>
    <w:p w14:paraId="0387DAC6" w14:textId="77777777" w:rsidR="00A6788E" w:rsidRPr="002E194B" w:rsidRDefault="00A6788E" w:rsidP="00A6788E">
      <w:pPr>
        <w:pStyle w:val="SubsectionHead"/>
      </w:pPr>
      <w:r w:rsidRPr="002E194B">
        <w:t>Issue of exemption declaration</w:t>
      </w:r>
    </w:p>
    <w:p w14:paraId="0DE09D66" w14:textId="77777777" w:rsidR="00A6788E" w:rsidRPr="002E194B" w:rsidRDefault="00A6788E" w:rsidP="00A6788E">
      <w:pPr>
        <w:pStyle w:val="subsection"/>
      </w:pPr>
      <w:r w:rsidRPr="002E194B">
        <w:tab/>
        <w:t>(2)</w:t>
      </w:r>
      <w:r w:rsidRPr="002E194B">
        <w:tab/>
        <w:t>If the Regulator is satisfied that:</w:t>
      </w:r>
    </w:p>
    <w:p w14:paraId="7D02FFC2" w14:textId="15F4F645" w:rsidR="00A6788E" w:rsidRPr="002E194B" w:rsidRDefault="00A6788E" w:rsidP="00A6788E">
      <w:pPr>
        <w:pStyle w:val="paragraph"/>
      </w:pPr>
      <w:r w:rsidRPr="002E194B">
        <w:tab/>
        <w:t>(a)</w:t>
      </w:r>
      <w:r w:rsidRPr="002E194B">
        <w:tab/>
        <w:t xml:space="preserve">disregarding </w:t>
      </w:r>
      <w:r w:rsidR="00432A36" w:rsidRPr="002E194B">
        <w:t>subsections 2</w:t>
      </w:r>
      <w:r w:rsidRPr="002E194B">
        <w:t>2XK(2) and (3) of the Act, the net emissions number for the facility for the monitoring period exceeds the baseline emissions number for the facility for the monitoring period; and</w:t>
      </w:r>
    </w:p>
    <w:p w14:paraId="771AAE08" w14:textId="77777777" w:rsidR="00A6788E" w:rsidRPr="002E194B" w:rsidRDefault="00A6788E" w:rsidP="00A6788E">
      <w:pPr>
        <w:pStyle w:val="paragraph"/>
      </w:pPr>
      <w:r w:rsidRPr="002E194B">
        <w:tab/>
        <w:t>(b)</w:t>
      </w:r>
      <w:r w:rsidRPr="002E194B">
        <w:tab/>
        <w:t>that excess is the direct result of either or both of the following:</w:t>
      </w:r>
    </w:p>
    <w:p w14:paraId="55937326" w14:textId="77777777" w:rsidR="00A6788E" w:rsidRPr="002E194B" w:rsidRDefault="00A6788E" w:rsidP="00A6788E">
      <w:pPr>
        <w:pStyle w:val="paragraphsub"/>
      </w:pPr>
      <w:r w:rsidRPr="002E194B">
        <w:tab/>
        <w:t>(i)</w:t>
      </w:r>
      <w:r w:rsidRPr="002E194B">
        <w:tab/>
        <w:t>a natural disaster;</w:t>
      </w:r>
    </w:p>
    <w:p w14:paraId="14B55798" w14:textId="77777777" w:rsidR="00A6788E" w:rsidRPr="002E194B" w:rsidRDefault="00A6788E" w:rsidP="00A6788E">
      <w:pPr>
        <w:pStyle w:val="paragraphsub"/>
      </w:pPr>
      <w:r w:rsidRPr="002E194B">
        <w:tab/>
        <w:t>(ii)</w:t>
      </w:r>
      <w:r w:rsidRPr="002E194B">
        <w:tab/>
        <w:t>criminal activity; and</w:t>
      </w:r>
    </w:p>
    <w:p w14:paraId="0BEE0D15" w14:textId="77777777" w:rsidR="00A6788E" w:rsidRPr="002E194B" w:rsidRDefault="00A6788E" w:rsidP="00A6788E">
      <w:pPr>
        <w:pStyle w:val="paragraph"/>
      </w:pPr>
      <w:r w:rsidRPr="002E194B">
        <w:tab/>
        <w:t>(c)</w:t>
      </w:r>
      <w:r w:rsidRPr="002E194B">
        <w:tab/>
        <w:t>if the excess relates to criminal activity—the responsible emitter:</w:t>
      </w:r>
    </w:p>
    <w:p w14:paraId="46788E35" w14:textId="77777777" w:rsidR="00A6788E" w:rsidRPr="002E194B" w:rsidRDefault="00A6788E" w:rsidP="00A6788E">
      <w:pPr>
        <w:pStyle w:val="paragraphsub"/>
      </w:pPr>
      <w:r w:rsidRPr="002E194B">
        <w:tab/>
        <w:t>(i)</w:t>
      </w:r>
      <w:r w:rsidRPr="002E194B">
        <w:tab/>
        <w:t>had, before the criminal activity occurred, taken reasonable steps to mitigate risks that criminal activity could result in an excess; and</w:t>
      </w:r>
    </w:p>
    <w:p w14:paraId="19F46E35" w14:textId="77777777" w:rsidR="00A6788E" w:rsidRPr="002E194B" w:rsidRDefault="00A6788E" w:rsidP="00A6788E">
      <w:pPr>
        <w:pStyle w:val="paragraphsub"/>
      </w:pPr>
      <w:r w:rsidRPr="002E194B">
        <w:tab/>
        <w:t>(ii)</w:t>
      </w:r>
      <w:r w:rsidRPr="002E194B">
        <w:tab/>
        <w:t xml:space="preserve">has, after the criminal activity occurred, taken reasonable steps to mitigate the likelihood of an excess as a result of the criminal activity; and </w:t>
      </w:r>
    </w:p>
    <w:p w14:paraId="5134B0C2" w14:textId="77777777" w:rsidR="00A6788E" w:rsidRPr="002E194B" w:rsidRDefault="00A6788E" w:rsidP="00A6788E">
      <w:pPr>
        <w:pStyle w:val="paragraphsub"/>
      </w:pPr>
      <w:r w:rsidRPr="002E194B">
        <w:tab/>
        <w:t>(iii)</w:t>
      </w:r>
      <w:r w:rsidRPr="002E194B">
        <w:tab/>
        <w:t>the responsible emitter was not complicit in the criminal activity; and</w:t>
      </w:r>
    </w:p>
    <w:p w14:paraId="6D6DE395" w14:textId="77777777" w:rsidR="00A6788E" w:rsidRPr="002E194B" w:rsidRDefault="00A6788E" w:rsidP="00A6788E">
      <w:pPr>
        <w:pStyle w:val="paragraph"/>
      </w:pPr>
      <w:r w:rsidRPr="002E194B">
        <w:tab/>
        <w:t>(d)</w:t>
      </w:r>
      <w:r w:rsidRPr="002E194B">
        <w:tab/>
        <w:t>if the excess relates to a natural disaster—the responsible emitter:</w:t>
      </w:r>
    </w:p>
    <w:p w14:paraId="2BC0B48E" w14:textId="77777777" w:rsidR="00A6788E" w:rsidRPr="002E194B" w:rsidRDefault="00A6788E" w:rsidP="00A6788E">
      <w:pPr>
        <w:pStyle w:val="paragraphsub"/>
      </w:pPr>
      <w:r w:rsidRPr="002E194B">
        <w:tab/>
        <w:t>(i)</w:t>
      </w:r>
      <w:r w:rsidRPr="002E194B">
        <w:tab/>
        <w:t>had, before the natural disaster occurred, taken reasonable steps to mitigate risks that a natural disaster could result in an excess; and</w:t>
      </w:r>
    </w:p>
    <w:p w14:paraId="1ADB74F1" w14:textId="77777777" w:rsidR="00A6788E" w:rsidRPr="002E194B" w:rsidRDefault="00A6788E" w:rsidP="00A6788E">
      <w:pPr>
        <w:pStyle w:val="paragraphsub"/>
      </w:pPr>
      <w:r w:rsidRPr="002E194B">
        <w:tab/>
        <w:t>(ii)</w:t>
      </w:r>
      <w:r w:rsidRPr="002E194B">
        <w:tab/>
        <w:t>has, after the natural disaster occurred, taken reasonable steps to mitigate the likelihood of an excess as a result of the natural disaster;</w:t>
      </w:r>
    </w:p>
    <w:p w14:paraId="702214B8" w14:textId="77777777" w:rsidR="00A6788E" w:rsidRPr="002E194B" w:rsidRDefault="00A6788E" w:rsidP="00A6788E">
      <w:pPr>
        <w:pStyle w:val="subsection"/>
        <w:spacing w:before="40"/>
      </w:pPr>
      <w:r w:rsidRPr="002E194B">
        <w:tab/>
      </w:r>
      <w:r w:rsidRPr="002E194B">
        <w:tab/>
        <w:t>the Regulator must issue an exemption declaration for the facility for the monitoring period.</w:t>
      </w:r>
    </w:p>
    <w:p w14:paraId="6681C882" w14:textId="77777777" w:rsidR="00A6788E" w:rsidRPr="002E194B" w:rsidRDefault="00A6788E" w:rsidP="00A6788E">
      <w:pPr>
        <w:pStyle w:val="SubsectionHead"/>
      </w:pPr>
      <w:r w:rsidRPr="002E194B">
        <w:t>Timing</w:t>
      </w:r>
    </w:p>
    <w:p w14:paraId="1BF61233" w14:textId="77777777" w:rsidR="00A6788E" w:rsidRPr="002E194B" w:rsidRDefault="00A6788E" w:rsidP="00A6788E">
      <w:pPr>
        <w:pStyle w:val="subsection"/>
      </w:pPr>
      <w:r w:rsidRPr="002E194B">
        <w:tab/>
        <w:t>(3)</w:t>
      </w:r>
      <w:r w:rsidRPr="002E194B">
        <w:tab/>
        <w:t>The Regulator must take all reasonable steps to ensure that a decision is made on the application:</w:t>
      </w:r>
    </w:p>
    <w:p w14:paraId="4A24E261" w14:textId="15F134EA" w:rsidR="00A6788E" w:rsidRPr="002E194B" w:rsidRDefault="00A6788E" w:rsidP="00A6788E">
      <w:pPr>
        <w:pStyle w:val="paragraph"/>
      </w:pPr>
      <w:r w:rsidRPr="002E194B">
        <w:tab/>
        <w:t>(a)</w:t>
      </w:r>
      <w:r w:rsidRPr="002E194B">
        <w:tab/>
        <w:t xml:space="preserve">if the Regulator requires the applicant to give further information under </w:t>
      </w:r>
      <w:r w:rsidR="00432A36" w:rsidRPr="002E194B">
        <w:t>subsection 6</w:t>
      </w:r>
      <w:r w:rsidRPr="002E194B">
        <w:t>1(1) in relation to the application—within 60 days after the applicant gave the Regulator the information; or</w:t>
      </w:r>
    </w:p>
    <w:p w14:paraId="040D7164" w14:textId="77777777" w:rsidR="00A6788E" w:rsidRPr="002E194B" w:rsidRDefault="00A6788E" w:rsidP="00A6788E">
      <w:pPr>
        <w:pStyle w:val="paragraph"/>
      </w:pPr>
      <w:r w:rsidRPr="002E194B">
        <w:tab/>
        <w:t>(b)</w:t>
      </w:r>
      <w:r w:rsidRPr="002E194B">
        <w:tab/>
        <w:t>otherwise—within 60 days after the application was made.</w:t>
      </w:r>
    </w:p>
    <w:p w14:paraId="12C3CE1E" w14:textId="77777777" w:rsidR="00A6788E" w:rsidRPr="002E194B" w:rsidRDefault="00A6788E" w:rsidP="00A6788E">
      <w:pPr>
        <w:pStyle w:val="SubsectionHead"/>
      </w:pPr>
      <w:r w:rsidRPr="002E194B">
        <w:t xml:space="preserve">Notification </w:t>
      </w:r>
    </w:p>
    <w:p w14:paraId="7CC6FEA1" w14:textId="77777777" w:rsidR="00A6788E" w:rsidRPr="002E194B" w:rsidRDefault="00A6788E" w:rsidP="00A6788E">
      <w:pPr>
        <w:pStyle w:val="subsection"/>
      </w:pPr>
      <w:r w:rsidRPr="002E194B">
        <w:tab/>
        <w:t>(4)</w:t>
      </w:r>
      <w:r w:rsidRPr="002E194B">
        <w:tab/>
        <w:t>As soon as practicable after making an exemption declaration, the Regulator must:</w:t>
      </w:r>
    </w:p>
    <w:p w14:paraId="79236D5B" w14:textId="77777777" w:rsidR="00A6788E" w:rsidRPr="002E194B" w:rsidRDefault="00A6788E" w:rsidP="00A6788E">
      <w:pPr>
        <w:pStyle w:val="paragraph"/>
      </w:pPr>
      <w:r w:rsidRPr="002E194B">
        <w:tab/>
        <w:t>(a)</w:t>
      </w:r>
      <w:r w:rsidRPr="002E194B">
        <w:tab/>
        <w:t>provide written notice of the declaration to the responsible emitter for the facility covered by the declaration; and</w:t>
      </w:r>
    </w:p>
    <w:p w14:paraId="5F273A76" w14:textId="77777777" w:rsidR="00A6788E" w:rsidRPr="002E194B" w:rsidRDefault="00A6788E" w:rsidP="00A6788E">
      <w:pPr>
        <w:pStyle w:val="paragraph"/>
      </w:pPr>
      <w:r w:rsidRPr="002E194B">
        <w:tab/>
        <w:t>(b)</w:t>
      </w:r>
      <w:r w:rsidRPr="002E194B">
        <w:tab/>
        <w:t>publish the details of the declaration on its website.</w:t>
      </w:r>
    </w:p>
    <w:p w14:paraId="718646F9" w14:textId="77777777" w:rsidR="00A6788E" w:rsidRPr="002E194B" w:rsidRDefault="00A6788E" w:rsidP="00A6788E">
      <w:pPr>
        <w:pStyle w:val="SubsectionHead"/>
      </w:pPr>
      <w:r w:rsidRPr="002E194B">
        <w:t>Refusal</w:t>
      </w:r>
    </w:p>
    <w:p w14:paraId="475DA615" w14:textId="77777777" w:rsidR="00A6788E" w:rsidRPr="002E194B" w:rsidRDefault="00A6788E" w:rsidP="00A6788E">
      <w:pPr>
        <w:pStyle w:val="subsection"/>
      </w:pPr>
      <w:r w:rsidRPr="002E194B">
        <w:tab/>
        <w:t>(5)</w:t>
      </w:r>
      <w:r w:rsidRPr="002E194B">
        <w:tab/>
        <w:t>If the Regulator decides to refuse to issue an exemption declaration, the Regulator must give written notice of the decision to the applicant.</w:t>
      </w:r>
    </w:p>
    <w:p w14:paraId="6EB9558F" w14:textId="67C2DE6A" w:rsidR="00A6788E" w:rsidRPr="002E194B" w:rsidRDefault="00A6788E" w:rsidP="00A6788E">
      <w:pPr>
        <w:pStyle w:val="ActHead5"/>
      </w:pPr>
      <w:bookmarkStart w:id="94" w:name="_Toc149819622"/>
      <w:r w:rsidRPr="002E194B">
        <w:t xml:space="preserve">63 </w:t>
      </w:r>
      <w:r w:rsidR="00DE0DD0">
        <w:t xml:space="preserve"> </w:t>
      </w:r>
      <w:r w:rsidRPr="002E194B">
        <w:t>Revocation of exemption declaration because of false or misleading information</w:t>
      </w:r>
      <w:bookmarkEnd w:id="94"/>
    </w:p>
    <w:p w14:paraId="5714384C" w14:textId="77777777" w:rsidR="00A6788E" w:rsidRPr="002E194B" w:rsidRDefault="00A6788E" w:rsidP="00A6788E">
      <w:pPr>
        <w:pStyle w:val="subsection"/>
      </w:pPr>
      <w:r w:rsidRPr="002E194B">
        <w:tab/>
        <w:t>(1)</w:t>
      </w:r>
      <w:r w:rsidRPr="002E194B">
        <w:tab/>
        <w:t>If the Regulator is satisfied that:</w:t>
      </w:r>
    </w:p>
    <w:p w14:paraId="3DC0A46F" w14:textId="77777777" w:rsidR="00A6788E" w:rsidRPr="002E194B" w:rsidRDefault="00A6788E" w:rsidP="00A6788E">
      <w:pPr>
        <w:pStyle w:val="paragraph"/>
      </w:pPr>
      <w:r w:rsidRPr="002E194B">
        <w:tab/>
        <w:t>(a)</w:t>
      </w:r>
      <w:r w:rsidRPr="002E194B">
        <w:tab/>
        <w:t>information provided to the Regulator by the responsible emitter in connection with the making of an exemption declaration was false or misleading in a material particular; and</w:t>
      </w:r>
    </w:p>
    <w:p w14:paraId="22711496" w14:textId="2B7FD86B" w:rsidR="00A6788E" w:rsidRPr="002E194B" w:rsidRDefault="00A6788E" w:rsidP="00A6788E">
      <w:pPr>
        <w:pStyle w:val="paragraph"/>
      </w:pPr>
      <w:r w:rsidRPr="002E194B">
        <w:tab/>
        <w:t>(b)</w:t>
      </w:r>
      <w:r w:rsidRPr="002E194B">
        <w:tab/>
        <w:t xml:space="preserve">the Regulator would not have been satisfied of the matters set out in </w:t>
      </w:r>
      <w:r w:rsidR="00432A36" w:rsidRPr="002E194B">
        <w:t>subsection 6</w:t>
      </w:r>
      <w:r w:rsidRPr="002E194B">
        <w:t>2(2) if the false or misleading information had not been provided;</w:t>
      </w:r>
    </w:p>
    <w:p w14:paraId="672F854C" w14:textId="77777777" w:rsidR="00A6788E" w:rsidRPr="002E194B" w:rsidRDefault="00A6788E" w:rsidP="00A6788E">
      <w:pPr>
        <w:pStyle w:val="subsection"/>
        <w:spacing w:before="40"/>
      </w:pPr>
      <w:r w:rsidRPr="002E194B">
        <w:tab/>
      </w:r>
      <w:r w:rsidRPr="002E194B">
        <w:tab/>
        <w:t>the Regulator may revoke the exemption declaration with effect from at least 30 days after the notification of a decision under this section.</w:t>
      </w:r>
    </w:p>
    <w:p w14:paraId="2519A767" w14:textId="77777777" w:rsidR="00A6788E" w:rsidRPr="002E194B" w:rsidRDefault="00A6788E" w:rsidP="00A6788E">
      <w:pPr>
        <w:pStyle w:val="subsection"/>
      </w:pPr>
      <w:r w:rsidRPr="002E194B">
        <w:tab/>
        <w:t>(2)</w:t>
      </w:r>
      <w:r w:rsidRPr="002E194B">
        <w:tab/>
        <w:t>Before the Regulator revokes an exemption declaration, the Regulator must provide a written notice to the responsible emitter for the facility for the monitoring period covered by the exemption declaration:</w:t>
      </w:r>
    </w:p>
    <w:p w14:paraId="6437D862" w14:textId="77777777" w:rsidR="00A6788E" w:rsidRPr="002E194B" w:rsidRDefault="00A6788E" w:rsidP="00A6788E">
      <w:pPr>
        <w:pStyle w:val="paragraph"/>
      </w:pPr>
      <w:r w:rsidRPr="002E194B">
        <w:tab/>
        <w:t>(a)</w:t>
      </w:r>
      <w:r w:rsidRPr="002E194B">
        <w:tab/>
        <w:t>stating that it intends to revoke the exemption declaration in relation to the facility under this section; and</w:t>
      </w:r>
    </w:p>
    <w:p w14:paraId="4D7509C2" w14:textId="77777777" w:rsidR="00A6788E" w:rsidRPr="002E194B" w:rsidRDefault="00A6788E" w:rsidP="00A6788E">
      <w:pPr>
        <w:pStyle w:val="paragraph"/>
      </w:pPr>
      <w:r w:rsidRPr="002E194B">
        <w:tab/>
        <w:t>(b)</w:t>
      </w:r>
      <w:r w:rsidRPr="002E194B">
        <w:tab/>
        <w:t>seeking any comments by a date specified in the notice.</w:t>
      </w:r>
    </w:p>
    <w:p w14:paraId="1E042F5F" w14:textId="77777777" w:rsidR="00A6788E" w:rsidRPr="002E194B" w:rsidRDefault="00A6788E" w:rsidP="00A6788E">
      <w:pPr>
        <w:pStyle w:val="subsection"/>
      </w:pPr>
      <w:r w:rsidRPr="002E194B">
        <w:tab/>
        <w:t>(3)</w:t>
      </w:r>
      <w:r w:rsidRPr="002E194B">
        <w:tab/>
        <w:t>The Regulator must consider any comments received by the date specified in the notice and use all reasonable endeavours to revoke or decide not to revoke the exemption declaration no later than 30 days after the date specified in the notice.</w:t>
      </w:r>
    </w:p>
    <w:p w14:paraId="219A0576" w14:textId="77777777" w:rsidR="00A6788E" w:rsidRPr="002E194B" w:rsidRDefault="00A6788E" w:rsidP="00A6788E">
      <w:pPr>
        <w:pStyle w:val="subsection"/>
      </w:pPr>
      <w:r w:rsidRPr="002E194B">
        <w:tab/>
        <w:t>(4)</w:t>
      </w:r>
      <w:r w:rsidRPr="002E194B">
        <w:tab/>
        <w:t>As soon as practicable after revoking an exemption declaration, the Regulator must:</w:t>
      </w:r>
    </w:p>
    <w:p w14:paraId="2CD05151" w14:textId="77777777" w:rsidR="00A6788E" w:rsidRPr="002E194B" w:rsidRDefault="00A6788E" w:rsidP="00A6788E">
      <w:pPr>
        <w:pStyle w:val="paragraph"/>
      </w:pPr>
      <w:r w:rsidRPr="002E194B">
        <w:tab/>
        <w:t>(a)</w:t>
      </w:r>
      <w:r w:rsidRPr="002E194B">
        <w:tab/>
        <w:t>provide written notice of the decision to the responsible emitter for the facility for the monitoring period covered by the exemption declaration; and</w:t>
      </w:r>
    </w:p>
    <w:p w14:paraId="4ECC54E9" w14:textId="77777777" w:rsidR="00A6788E" w:rsidRPr="002E194B" w:rsidRDefault="00A6788E" w:rsidP="00A6788E">
      <w:pPr>
        <w:pStyle w:val="paragraph"/>
      </w:pPr>
      <w:r w:rsidRPr="002E194B">
        <w:tab/>
        <w:t>(b)</w:t>
      </w:r>
      <w:r w:rsidRPr="002E194B">
        <w:tab/>
        <w:t>publish the details of the revocation of the exemption declaration on its website.</w:t>
      </w:r>
    </w:p>
    <w:p w14:paraId="0FE2493C" w14:textId="7753FC99" w:rsidR="00A6788E" w:rsidRPr="002E194B" w:rsidRDefault="00A6788E" w:rsidP="00A6788E">
      <w:pPr>
        <w:pStyle w:val="subsection"/>
      </w:pPr>
      <w:r w:rsidRPr="002E194B">
        <w:tab/>
        <w:t>(5)</w:t>
      </w:r>
      <w:r w:rsidRPr="002E194B">
        <w:tab/>
        <w:t xml:space="preserve">To avoid doubt, a decision to revoke an exemption declaration under this section is a reviewable decision under </w:t>
      </w:r>
      <w:r w:rsidR="00432A36" w:rsidRPr="002E194B">
        <w:t>section 5</w:t>
      </w:r>
      <w:r w:rsidRPr="002E194B">
        <w:t>6 of the Act.</w:t>
      </w:r>
    </w:p>
    <w:p w14:paraId="77204D6C" w14:textId="4D9CE6F1" w:rsidR="00A6788E" w:rsidRPr="002E194B" w:rsidRDefault="00432A36" w:rsidP="004B1717">
      <w:pPr>
        <w:pStyle w:val="ActHead3"/>
      </w:pPr>
      <w:bookmarkStart w:id="95" w:name="_Toc149819623"/>
      <w:r w:rsidRPr="002E194B">
        <w:t>Division 2</w:t>
      </w:r>
      <w:r w:rsidR="00A6788E" w:rsidRPr="002E194B">
        <w:t>—Declared multi</w:t>
      </w:r>
      <w:r w:rsidR="002E194B">
        <w:noBreakHyphen/>
      </w:r>
      <w:r w:rsidR="00A6788E" w:rsidRPr="002E194B">
        <w:t>year periods</w:t>
      </w:r>
      <w:bookmarkEnd w:id="95"/>
    </w:p>
    <w:p w14:paraId="2D472524" w14:textId="7519B3C0" w:rsidR="00A6788E" w:rsidRPr="002E194B" w:rsidRDefault="00A6788E" w:rsidP="00A6788E">
      <w:pPr>
        <w:pStyle w:val="ActHead5"/>
      </w:pPr>
      <w:bookmarkStart w:id="96" w:name="_Toc149819624"/>
      <w:r w:rsidRPr="002E194B">
        <w:t>64</w:t>
      </w:r>
      <w:r w:rsidR="00DE0DD0">
        <w:t xml:space="preserve"> </w:t>
      </w:r>
      <w:r w:rsidRPr="002E194B">
        <w:t xml:space="preserve"> Operation of this Division</w:t>
      </w:r>
      <w:bookmarkEnd w:id="96"/>
      <w:r w:rsidRPr="002E194B">
        <w:t xml:space="preserve"> </w:t>
      </w:r>
    </w:p>
    <w:p w14:paraId="1D68A821" w14:textId="795577FE" w:rsidR="00A6788E" w:rsidRPr="002E194B" w:rsidRDefault="00A6788E" w:rsidP="00A6788E">
      <w:pPr>
        <w:pStyle w:val="subsection"/>
      </w:pPr>
      <w:r w:rsidRPr="002E194B">
        <w:tab/>
      </w:r>
      <w:r w:rsidRPr="002E194B">
        <w:tab/>
        <w:t xml:space="preserve">For </w:t>
      </w:r>
      <w:r w:rsidR="00432A36" w:rsidRPr="002E194B">
        <w:t>subsection 2</w:t>
      </w:r>
      <w:r w:rsidRPr="002E194B">
        <w:t>2XG(5) of the Act, this Division provides for the declaration of a specified period as a declared multi</w:t>
      </w:r>
      <w:r w:rsidR="002E194B">
        <w:noBreakHyphen/>
      </w:r>
      <w:r w:rsidRPr="002E194B">
        <w:t xml:space="preserve">year period for a facility. </w:t>
      </w:r>
      <w:r w:rsidRPr="002E194B">
        <w:rPr>
          <w:rStyle w:val="CharDivNo"/>
        </w:rPr>
        <w:t xml:space="preserve"> </w:t>
      </w:r>
      <w:r w:rsidRPr="002E194B">
        <w:rPr>
          <w:rStyle w:val="CharDivText"/>
        </w:rPr>
        <w:t xml:space="preserve"> </w:t>
      </w:r>
    </w:p>
    <w:p w14:paraId="5306A97E" w14:textId="5937CFAC" w:rsidR="00A6788E" w:rsidRPr="002E194B" w:rsidRDefault="00A6788E" w:rsidP="00A6788E">
      <w:pPr>
        <w:pStyle w:val="ActHead5"/>
      </w:pPr>
      <w:bookmarkStart w:id="97" w:name="_Toc149819625"/>
      <w:r w:rsidRPr="002E194B">
        <w:t xml:space="preserve">65 </w:t>
      </w:r>
      <w:r w:rsidR="007D50A7">
        <w:t xml:space="preserve"> </w:t>
      </w:r>
      <w:r w:rsidRPr="002E194B">
        <w:t>Application</w:t>
      </w:r>
      <w:bookmarkEnd w:id="97"/>
    </w:p>
    <w:p w14:paraId="41A126C2" w14:textId="75AF88D3" w:rsidR="00A6788E" w:rsidRPr="002E194B" w:rsidRDefault="00A6788E" w:rsidP="00A6788E">
      <w:pPr>
        <w:pStyle w:val="subsection"/>
      </w:pPr>
      <w:r w:rsidRPr="002E194B">
        <w:tab/>
        <w:t>(1)</w:t>
      </w:r>
      <w:r w:rsidRPr="002E194B">
        <w:tab/>
        <w:t>The responsible emitter for a facility may apply to the Regulator for declaration of a specified period as a declared multi</w:t>
      </w:r>
      <w:r w:rsidR="002E194B">
        <w:noBreakHyphen/>
      </w:r>
      <w:r w:rsidRPr="002E194B">
        <w:t xml:space="preserve">year period for a facility (a </w:t>
      </w:r>
      <w:r w:rsidRPr="002E194B">
        <w:rPr>
          <w:b/>
          <w:i/>
        </w:rPr>
        <w:t>multi</w:t>
      </w:r>
      <w:r w:rsidR="002E194B">
        <w:rPr>
          <w:b/>
          <w:i/>
        </w:rPr>
        <w:noBreakHyphen/>
      </w:r>
      <w:r w:rsidRPr="002E194B">
        <w:rPr>
          <w:b/>
          <w:i/>
        </w:rPr>
        <w:t>year period declaration</w:t>
      </w:r>
      <w:r w:rsidRPr="002E194B">
        <w:t>).</w:t>
      </w:r>
    </w:p>
    <w:p w14:paraId="5E58AE1A" w14:textId="5CDBF4D1" w:rsidR="004B1717" w:rsidRPr="002E194B" w:rsidRDefault="004B1717" w:rsidP="004B1717">
      <w:pPr>
        <w:pStyle w:val="subsection"/>
      </w:pPr>
      <w:r w:rsidRPr="002E194B">
        <w:tab/>
        <w:t>(2)</w:t>
      </w:r>
      <w:r w:rsidRPr="002E194B">
        <w:tab/>
        <w:t>However, an application may not be made if the proposed declared multi</w:t>
      </w:r>
      <w:r w:rsidR="002E194B">
        <w:noBreakHyphen/>
      </w:r>
      <w:r w:rsidRPr="002E194B">
        <w:t>year period would overlap with an existing declared multi</w:t>
      </w:r>
      <w:r w:rsidR="002E194B">
        <w:noBreakHyphen/>
      </w:r>
      <w:r w:rsidRPr="002E194B">
        <w:t>year period for the facility.</w:t>
      </w:r>
    </w:p>
    <w:p w14:paraId="15E4F1AB" w14:textId="77777777" w:rsidR="00012D31" w:rsidRPr="002E194B" w:rsidRDefault="00012D31" w:rsidP="00012D31">
      <w:pPr>
        <w:pStyle w:val="subsection"/>
      </w:pPr>
      <w:r w:rsidRPr="002E194B">
        <w:tab/>
        <w:t>(3)</w:t>
      </w:r>
      <w:r w:rsidRPr="002E194B">
        <w:tab/>
        <w:t>The application must:</w:t>
      </w:r>
    </w:p>
    <w:p w14:paraId="0B17EEB0" w14:textId="77777777" w:rsidR="00012D31" w:rsidRPr="002E194B" w:rsidRDefault="00012D31" w:rsidP="00012D31">
      <w:pPr>
        <w:pStyle w:val="paragraph"/>
      </w:pPr>
      <w:r w:rsidRPr="002E194B">
        <w:tab/>
        <w:t>(a)</w:t>
      </w:r>
      <w:r w:rsidRPr="002E194B">
        <w:tab/>
        <w:t>be given in a manner and form approved, in writing, by the Regulator; and</w:t>
      </w:r>
    </w:p>
    <w:p w14:paraId="302C86F1" w14:textId="63E0DC2C" w:rsidR="00012D31" w:rsidRPr="002E194B" w:rsidRDefault="00012D31" w:rsidP="00012D31">
      <w:pPr>
        <w:pStyle w:val="paragraph"/>
      </w:pPr>
      <w:r w:rsidRPr="002E194B">
        <w:tab/>
        <w:t>(b)</w:t>
      </w:r>
      <w:r w:rsidRPr="002E194B">
        <w:tab/>
        <w:t>specify the facility and declared multi</w:t>
      </w:r>
      <w:r w:rsidR="002E194B">
        <w:noBreakHyphen/>
      </w:r>
      <w:r w:rsidRPr="002E194B">
        <w:t>year period for which the declaration is sought; and</w:t>
      </w:r>
    </w:p>
    <w:p w14:paraId="37419D73" w14:textId="5A45C9F0" w:rsidR="00012D31" w:rsidRPr="002E194B" w:rsidRDefault="00012D31" w:rsidP="00012D31">
      <w:pPr>
        <w:pStyle w:val="paragraph"/>
      </w:pPr>
      <w:r w:rsidRPr="002E194B">
        <w:tab/>
        <w:t>(c)</w:t>
      </w:r>
      <w:r w:rsidRPr="002E194B">
        <w:tab/>
        <w:t>specify the amount of covered emissions (in t CO</w:t>
      </w:r>
      <w:r w:rsidRPr="002E194B">
        <w:rPr>
          <w:vertAlign w:val="subscript"/>
        </w:rPr>
        <w:t>2</w:t>
      </w:r>
      <w:r w:rsidR="002E194B">
        <w:noBreakHyphen/>
      </w:r>
      <w:r w:rsidRPr="002E194B">
        <w:t>e) emitted, or reasonably likely to be emitted, for the proposed first financial year of the declared multi</w:t>
      </w:r>
      <w:r w:rsidR="002E194B">
        <w:noBreakHyphen/>
      </w:r>
      <w:r w:rsidRPr="002E194B">
        <w:t>year period; and</w:t>
      </w:r>
    </w:p>
    <w:p w14:paraId="6B420CB5" w14:textId="77777777" w:rsidR="00012D31" w:rsidRPr="002E194B" w:rsidRDefault="00012D31" w:rsidP="00012D31">
      <w:pPr>
        <w:pStyle w:val="paragraph"/>
      </w:pPr>
      <w:r w:rsidRPr="002E194B">
        <w:tab/>
        <w:t>(d)</w:t>
      </w:r>
      <w:r w:rsidRPr="002E194B">
        <w:tab/>
        <w:t>include a declaration that the responsible emitter will:</w:t>
      </w:r>
    </w:p>
    <w:p w14:paraId="5FEE63FA" w14:textId="187856C9" w:rsidR="00012D31" w:rsidRPr="002E194B" w:rsidRDefault="00012D31" w:rsidP="00012D31">
      <w:pPr>
        <w:pStyle w:val="paragraphsub"/>
      </w:pPr>
      <w:r w:rsidRPr="002E194B">
        <w:tab/>
        <w:t>(i)</w:t>
      </w:r>
      <w:r w:rsidRPr="002E194B">
        <w:tab/>
        <w:t>during the multi</w:t>
      </w:r>
      <w:r w:rsidR="002E194B">
        <w:noBreakHyphen/>
      </w:r>
      <w:r w:rsidRPr="002E194B">
        <w:t>year period, conduct one or more activities to reduce the emissions intensity of the production variables for the facility; and</w:t>
      </w:r>
    </w:p>
    <w:p w14:paraId="577E6122" w14:textId="0F910A42" w:rsidR="00012D31" w:rsidRPr="002E194B" w:rsidRDefault="00012D31" w:rsidP="00012D31">
      <w:pPr>
        <w:pStyle w:val="paragraphsub"/>
      </w:pPr>
      <w:r w:rsidRPr="002E194B">
        <w:tab/>
        <w:t>(ii)</w:t>
      </w:r>
      <w:r w:rsidRPr="002E194B">
        <w:tab/>
        <w:t>as a result of conducting that activity or those activities, be reasonably likely to prevent an excess emissions situation from existing in relation to the facility for the multi</w:t>
      </w:r>
      <w:r w:rsidR="002E194B">
        <w:noBreakHyphen/>
      </w:r>
      <w:r w:rsidRPr="002E194B">
        <w:t>year period; and</w:t>
      </w:r>
    </w:p>
    <w:p w14:paraId="26614419" w14:textId="0EB8378F" w:rsidR="00012D31" w:rsidRPr="002E194B" w:rsidRDefault="00012D31" w:rsidP="00012D31">
      <w:pPr>
        <w:pStyle w:val="paragraph"/>
      </w:pPr>
      <w:r w:rsidRPr="002E194B">
        <w:tab/>
        <w:t>(e)</w:t>
      </w:r>
      <w:r w:rsidRPr="002E194B">
        <w:tab/>
        <w:t>include a plan setting out how conducting that activity or those activities is reasonably likely to enable the responsible emitter to reduce the net emissions number for the facility for the multi</w:t>
      </w:r>
      <w:r w:rsidR="002E194B">
        <w:noBreakHyphen/>
      </w:r>
      <w:r w:rsidRPr="002E194B">
        <w:t>year period; and</w:t>
      </w:r>
    </w:p>
    <w:p w14:paraId="7C7E3863" w14:textId="77777777" w:rsidR="00012D31" w:rsidRPr="002E194B" w:rsidRDefault="00012D31" w:rsidP="00012D31">
      <w:pPr>
        <w:pStyle w:val="paragraph"/>
      </w:pPr>
      <w:r w:rsidRPr="002E194B">
        <w:tab/>
        <w:t>(f)</w:t>
      </w:r>
      <w:r w:rsidRPr="002E194B">
        <w:tab/>
        <w:t>include a summary of the plan; and</w:t>
      </w:r>
    </w:p>
    <w:p w14:paraId="11462ED8" w14:textId="210043C1" w:rsidR="00012D31" w:rsidRPr="002E194B" w:rsidRDefault="00012D31" w:rsidP="00012D31">
      <w:pPr>
        <w:pStyle w:val="paragraph"/>
      </w:pPr>
      <w:r w:rsidRPr="002E194B">
        <w:tab/>
        <w:t>(g)</w:t>
      </w:r>
      <w:r w:rsidRPr="002E194B">
        <w:tab/>
        <w:t xml:space="preserve">if the responsible emitter is aware of any risks they will breach </w:t>
      </w:r>
      <w:r w:rsidR="00432A36" w:rsidRPr="002E194B">
        <w:t>section 2</w:t>
      </w:r>
      <w:r w:rsidRPr="002E194B">
        <w:t>2XF of the Act at the end of the declared multi</w:t>
      </w:r>
      <w:r w:rsidR="002E194B">
        <w:noBreakHyphen/>
      </w:r>
      <w:r w:rsidRPr="002E194B">
        <w:t>year period—provide an explanation of those risks; and</w:t>
      </w:r>
    </w:p>
    <w:p w14:paraId="4C7FD821" w14:textId="77777777" w:rsidR="00012D31" w:rsidRPr="002E194B" w:rsidRDefault="00012D31" w:rsidP="00012D31">
      <w:pPr>
        <w:pStyle w:val="paragraph"/>
      </w:pPr>
      <w:r w:rsidRPr="002E194B">
        <w:tab/>
        <w:t>(h)</w:t>
      </w:r>
      <w:r w:rsidRPr="002E194B">
        <w:tab/>
        <w:t>be signed by a responsible financial officer for the responsible emitter or a person authorised by a responsible financial officer for the responsible emitter.</w:t>
      </w:r>
    </w:p>
    <w:p w14:paraId="5F9344A6" w14:textId="49AE718B" w:rsidR="00012D31" w:rsidRPr="002E194B" w:rsidRDefault="00012D31" w:rsidP="00012D31">
      <w:pPr>
        <w:pStyle w:val="notetext"/>
      </w:pPr>
      <w:r w:rsidRPr="002E194B">
        <w:t>Note:</w:t>
      </w:r>
      <w:r w:rsidRPr="002E194B">
        <w:tab/>
        <w:t xml:space="preserve">The Regulator is required to publish a summary included in an application for the purpose of </w:t>
      </w:r>
      <w:r w:rsidR="00432A36" w:rsidRPr="002E194B">
        <w:t>paragraph (</w:t>
      </w:r>
      <w:r w:rsidRPr="002E194B">
        <w:t>3)(f): see paragraph 72(1)(d).</w:t>
      </w:r>
    </w:p>
    <w:p w14:paraId="3314B823" w14:textId="3F178A10" w:rsidR="004B1717" w:rsidRPr="002E194B" w:rsidRDefault="004B1717" w:rsidP="004B1717">
      <w:pPr>
        <w:pStyle w:val="subsection"/>
      </w:pPr>
      <w:r w:rsidRPr="002E194B">
        <w:tab/>
        <w:t>(4)</w:t>
      </w:r>
      <w:r w:rsidRPr="002E194B">
        <w:tab/>
        <w:t xml:space="preserve">An application under </w:t>
      </w:r>
      <w:r w:rsidR="00432A36" w:rsidRPr="002E194B">
        <w:t>subsection (</w:t>
      </w:r>
      <w:r w:rsidRPr="002E194B">
        <w:t xml:space="preserve">1) must be given to the Regulator no later than the first </w:t>
      </w:r>
      <w:r w:rsidR="00012D31" w:rsidRPr="002E194B">
        <w:t>15 November</w:t>
      </w:r>
      <w:r w:rsidRPr="002E194B">
        <w:t xml:space="preserve"> after the end of the proposed first financial year of the declared multi</w:t>
      </w:r>
      <w:r w:rsidR="002E194B">
        <w:noBreakHyphen/>
      </w:r>
      <w:r w:rsidRPr="002E194B">
        <w:t>year period.</w:t>
      </w:r>
    </w:p>
    <w:p w14:paraId="3CE8E863" w14:textId="77777777" w:rsidR="00A6788E" w:rsidRPr="002E194B" w:rsidRDefault="00A6788E" w:rsidP="00A6788E">
      <w:pPr>
        <w:pStyle w:val="subsection"/>
      </w:pPr>
      <w:r w:rsidRPr="002E194B">
        <w:tab/>
        <w:t>(5)</w:t>
      </w:r>
      <w:r w:rsidRPr="002E194B">
        <w:tab/>
        <w:t>The responsible emitter for the facility may, by written notice to the Regulator, withdraw an application at any time before the Regulator makes a decision on the application.</w:t>
      </w:r>
    </w:p>
    <w:p w14:paraId="4E27F75B" w14:textId="6FBB360C" w:rsidR="00A6788E" w:rsidRPr="002E194B" w:rsidRDefault="00A6788E" w:rsidP="00A6788E">
      <w:pPr>
        <w:pStyle w:val="ActHead5"/>
      </w:pPr>
      <w:bookmarkStart w:id="98" w:name="_Toc149819626"/>
      <w:r w:rsidRPr="002E194B">
        <w:t xml:space="preserve">66 </w:t>
      </w:r>
      <w:r w:rsidR="007D50A7">
        <w:t xml:space="preserve"> </w:t>
      </w:r>
      <w:r w:rsidRPr="002E194B">
        <w:t>Further information</w:t>
      </w:r>
      <w:bookmarkEnd w:id="98"/>
    </w:p>
    <w:p w14:paraId="6E492C48" w14:textId="77777777" w:rsidR="00A6788E" w:rsidRPr="002E194B" w:rsidRDefault="00A6788E" w:rsidP="00A6788E">
      <w:pPr>
        <w:pStyle w:val="subsection"/>
      </w:pPr>
      <w:r w:rsidRPr="002E194B">
        <w:tab/>
        <w:t>(1)</w:t>
      </w:r>
      <w:r w:rsidRPr="002E194B">
        <w:tab/>
        <w:t>The Regulator may, by written notice given to an applicant, require the applicant to give the Regulator, within the period specified in the notice, further information in connection with the application.</w:t>
      </w:r>
    </w:p>
    <w:p w14:paraId="0834B847" w14:textId="77777777" w:rsidR="00A6788E" w:rsidRPr="002E194B" w:rsidRDefault="00A6788E" w:rsidP="00A6788E">
      <w:pPr>
        <w:pStyle w:val="subsection"/>
      </w:pPr>
      <w:r w:rsidRPr="002E194B">
        <w:tab/>
        <w:t>(2)</w:t>
      </w:r>
      <w:r w:rsidRPr="002E194B">
        <w:tab/>
        <w:t>If the applicant breaches the requirement, the Regulator may, by written notice given to the applicant:</w:t>
      </w:r>
    </w:p>
    <w:p w14:paraId="698E217B" w14:textId="77777777" w:rsidR="00A6788E" w:rsidRPr="002E194B" w:rsidRDefault="00A6788E" w:rsidP="00A6788E">
      <w:pPr>
        <w:pStyle w:val="paragraph"/>
      </w:pPr>
      <w:r w:rsidRPr="002E194B">
        <w:tab/>
        <w:t>(a)</w:t>
      </w:r>
      <w:r w:rsidRPr="002E194B">
        <w:tab/>
        <w:t>refuse to consider the application; or</w:t>
      </w:r>
    </w:p>
    <w:p w14:paraId="0CA7538A" w14:textId="77777777" w:rsidR="00A6788E" w:rsidRPr="002E194B" w:rsidRDefault="00A6788E" w:rsidP="00A6788E">
      <w:pPr>
        <w:pStyle w:val="paragraph"/>
        <w:rPr>
          <w:b/>
          <w:sz w:val="28"/>
          <w:szCs w:val="28"/>
        </w:rPr>
      </w:pPr>
      <w:r w:rsidRPr="002E194B">
        <w:tab/>
        <w:t>(b)</w:t>
      </w:r>
      <w:r w:rsidRPr="002E194B">
        <w:tab/>
        <w:t>refuse to take any action, or any further action, in relation to the application.</w:t>
      </w:r>
    </w:p>
    <w:p w14:paraId="0A3C7F2C" w14:textId="2A989686" w:rsidR="00A6788E" w:rsidRPr="002E194B" w:rsidRDefault="00A6788E" w:rsidP="00A6788E">
      <w:pPr>
        <w:pStyle w:val="ActHead5"/>
      </w:pPr>
      <w:bookmarkStart w:id="99" w:name="_Toc149819627"/>
      <w:r w:rsidRPr="002E194B">
        <w:t xml:space="preserve">67 </w:t>
      </w:r>
      <w:r w:rsidR="007D50A7">
        <w:t xml:space="preserve"> </w:t>
      </w:r>
      <w:r w:rsidRPr="002E194B">
        <w:t>Making of multi</w:t>
      </w:r>
      <w:r w:rsidR="002E194B">
        <w:noBreakHyphen/>
      </w:r>
      <w:r w:rsidRPr="002E194B">
        <w:t>year period declaration</w:t>
      </w:r>
      <w:bookmarkEnd w:id="99"/>
    </w:p>
    <w:p w14:paraId="4DE76AA3" w14:textId="77777777" w:rsidR="00A6788E" w:rsidRPr="002E194B" w:rsidRDefault="00A6788E" w:rsidP="00A6788E">
      <w:pPr>
        <w:pStyle w:val="SubsectionHead"/>
      </w:pPr>
      <w:r w:rsidRPr="002E194B">
        <w:t>Scope</w:t>
      </w:r>
    </w:p>
    <w:p w14:paraId="41F2DD23" w14:textId="39B42614" w:rsidR="00A6788E" w:rsidRPr="002E194B" w:rsidRDefault="00A6788E" w:rsidP="00A6788E">
      <w:pPr>
        <w:pStyle w:val="subsection"/>
      </w:pPr>
      <w:r w:rsidRPr="002E194B">
        <w:tab/>
        <w:t>(1)</w:t>
      </w:r>
      <w:r w:rsidRPr="002E194B">
        <w:tab/>
        <w:t xml:space="preserve">This section applies if an application under </w:t>
      </w:r>
      <w:r w:rsidR="00432A36" w:rsidRPr="002E194B">
        <w:t>section 6</w:t>
      </w:r>
      <w:r w:rsidR="00012D31" w:rsidRPr="002E194B">
        <w:t>5</w:t>
      </w:r>
      <w:r w:rsidRPr="002E194B">
        <w:t xml:space="preserve"> has been made for a multi</w:t>
      </w:r>
      <w:r w:rsidR="002E194B">
        <w:noBreakHyphen/>
      </w:r>
      <w:r w:rsidRPr="002E194B">
        <w:t>year period declaration for a facility.</w:t>
      </w:r>
    </w:p>
    <w:p w14:paraId="1D1A4D1A" w14:textId="712CB820" w:rsidR="00A6788E" w:rsidRPr="002E194B" w:rsidRDefault="00A6788E" w:rsidP="00A6788E">
      <w:pPr>
        <w:pStyle w:val="SubsectionHead"/>
      </w:pPr>
      <w:r w:rsidRPr="002E194B">
        <w:t>Making of multi</w:t>
      </w:r>
      <w:r w:rsidR="002E194B">
        <w:noBreakHyphen/>
      </w:r>
      <w:r w:rsidRPr="002E194B">
        <w:t>year period declaration</w:t>
      </w:r>
    </w:p>
    <w:p w14:paraId="150C9991" w14:textId="5CAF7BED" w:rsidR="00A6788E" w:rsidRPr="002E194B" w:rsidRDefault="00A6788E" w:rsidP="00A6788E">
      <w:pPr>
        <w:pStyle w:val="subsection"/>
      </w:pPr>
      <w:r w:rsidRPr="002E194B">
        <w:tab/>
        <w:t>(2)</w:t>
      </w:r>
      <w:r w:rsidRPr="002E194B">
        <w:tab/>
        <w:t>If the Regulator is satisfied the facility’s covered emissions (in t CO</w:t>
      </w:r>
      <w:r w:rsidRPr="002E194B">
        <w:rPr>
          <w:vertAlign w:val="subscript"/>
        </w:rPr>
        <w:t>2</w:t>
      </w:r>
      <w:r w:rsidR="002E194B">
        <w:rPr>
          <w:rFonts w:ascii="Helvetica Neue" w:hAnsi="Helvetica Neue"/>
          <w:b/>
          <w:bCs/>
          <w:i/>
          <w:iCs/>
          <w:sz w:val="19"/>
          <w:szCs w:val="19"/>
        </w:rPr>
        <w:noBreakHyphen/>
      </w:r>
      <w:r w:rsidRPr="002E194B">
        <w:t>e) for the proposed first financial year of the declared multi</w:t>
      </w:r>
      <w:r w:rsidR="002E194B">
        <w:noBreakHyphen/>
      </w:r>
      <w:r w:rsidRPr="002E194B">
        <w:t>year period are greater than the baseline emissions number with respect to that facility, it may make a multi</w:t>
      </w:r>
      <w:r w:rsidR="002E194B">
        <w:noBreakHyphen/>
      </w:r>
      <w:r w:rsidRPr="002E194B">
        <w:t>year period declaration for the facility having regard to:</w:t>
      </w:r>
    </w:p>
    <w:p w14:paraId="1F6C0F38" w14:textId="2BB6F16E" w:rsidR="004B1717" w:rsidRPr="002E194B" w:rsidRDefault="004B1717" w:rsidP="004B1717">
      <w:pPr>
        <w:pStyle w:val="paragraph"/>
      </w:pPr>
      <w:r w:rsidRPr="002E194B">
        <w:tab/>
        <w:t>(a)</w:t>
      </w:r>
      <w:r w:rsidRPr="002E194B">
        <w:tab/>
        <w:t xml:space="preserve">whether the responsible emitter has previously breached </w:t>
      </w:r>
      <w:r w:rsidR="00432A36" w:rsidRPr="002E194B">
        <w:t>section 2</w:t>
      </w:r>
      <w:r w:rsidRPr="002E194B">
        <w:t>2XF of the Act; and</w:t>
      </w:r>
    </w:p>
    <w:p w14:paraId="0F908C06" w14:textId="42F78B72" w:rsidR="004B1717" w:rsidRPr="002E194B" w:rsidRDefault="004B1717" w:rsidP="004B1717">
      <w:pPr>
        <w:pStyle w:val="paragraph"/>
      </w:pPr>
      <w:r w:rsidRPr="002E194B">
        <w:tab/>
        <w:t>(b)</w:t>
      </w:r>
      <w:r w:rsidRPr="002E194B">
        <w:tab/>
        <w:t xml:space="preserve">whether the Regulator considers that there is a significant risk the responsible emitter will breach </w:t>
      </w:r>
      <w:r w:rsidR="00432A36" w:rsidRPr="002E194B">
        <w:t>section 2</w:t>
      </w:r>
      <w:r w:rsidRPr="002E194B">
        <w:t>2XF of the Act after the end of the declared multi</w:t>
      </w:r>
      <w:r w:rsidR="002E194B">
        <w:noBreakHyphen/>
      </w:r>
      <w:r w:rsidRPr="002E194B">
        <w:t>year period; and</w:t>
      </w:r>
    </w:p>
    <w:p w14:paraId="375869E4" w14:textId="720C7E0A" w:rsidR="004B1717" w:rsidRPr="002E194B" w:rsidRDefault="004B1717" w:rsidP="004B1717">
      <w:pPr>
        <w:pStyle w:val="paragraph"/>
      </w:pPr>
      <w:r w:rsidRPr="002E194B">
        <w:tab/>
        <w:t>(c)</w:t>
      </w:r>
      <w:r w:rsidRPr="002E194B">
        <w:tab/>
        <w:t>whether the Regulator considers that the responsible emitter is likely to experience financial stress in, or immediately after, the declared multi</w:t>
      </w:r>
      <w:r w:rsidR="002E194B">
        <w:noBreakHyphen/>
      </w:r>
      <w:r w:rsidRPr="002E194B">
        <w:t>year period; and</w:t>
      </w:r>
    </w:p>
    <w:p w14:paraId="7B7C9805" w14:textId="5CF7B64C" w:rsidR="00012D31" w:rsidRPr="002E194B" w:rsidRDefault="00012D31" w:rsidP="00012D31">
      <w:pPr>
        <w:pStyle w:val="paragraph"/>
      </w:pPr>
      <w:r w:rsidRPr="002E194B">
        <w:tab/>
        <w:t>(ca)</w:t>
      </w:r>
      <w:r w:rsidRPr="002E194B">
        <w:tab/>
        <w:t>whether the Regulator considers that the plan mentioned in paragraph 65(3)(e) is likely to reduce the facility’s covered emissions below the facility’s baseline emissions number for the declared multi</w:t>
      </w:r>
      <w:r w:rsidR="002E194B">
        <w:noBreakHyphen/>
      </w:r>
      <w:r w:rsidRPr="002E194B">
        <w:t>year period; and</w:t>
      </w:r>
    </w:p>
    <w:p w14:paraId="55E33402" w14:textId="77777777" w:rsidR="00A6788E" w:rsidRPr="002E194B" w:rsidRDefault="00A6788E" w:rsidP="00A6788E">
      <w:pPr>
        <w:pStyle w:val="paragraph"/>
      </w:pPr>
      <w:r w:rsidRPr="002E194B">
        <w:tab/>
        <w:t>(d)</w:t>
      </w:r>
      <w:r w:rsidRPr="002E194B">
        <w:tab/>
        <w:t>such other matters (if any) as the Regulator considers relevant.</w:t>
      </w:r>
    </w:p>
    <w:p w14:paraId="48F824C7" w14:textId="19BEF2CE" w:rsidR="00012D31" w:rsidRPr="002E194B" w:rsidRDefault="00012D31" w:rsidP="00012D31">
      <w:pPr>
        <w:pStyle w:val="subsection"/>
      </w:pPr>
      <w:r w:rsidRPr="002E194B">
        <w:tab/>
        <w:t>(3)</w:t>
      </w:r>
      <w:r w:rsidRPr="002E194B">
        <w:tab/>
        <w:t>If the Regulator decides to make a multi</w:t>
      </w:r>
      <w:r w:rsidR="002E194B">
        <w:noBreakHyphen/>
      </w:r>
      <w:r w:rsidRPr="002E194B">
        <w:t>year period declaration, it must specify a declared multi</w:t>
      </w:r>
      <w:r w:rsidR="002E194B">
        <w:noBreakHyphen/>
      </w:r>
      <w:r w:rsidRPr="002E194B">
        <w:t>year period for the facility that is:</w:t>
      </w:r>
    </w:p>
    <w:p w14:paraId="72A7BF88" w14:textId="77777777" w:rsidR="00012D31" w:rsidRPr="002E194B" w:rsidRDefault="00012D31" w:rsidP="00012D31">
      <w:pPr>
        <w:pStyle w:val="paragraph"/>
      </w:pPr>
      <w:r w:rsidRPr="002E194B">
        <w:tab/>
        <w:t>(a)</w:t>
      </w:r>
      <w:r w:rsidRPr="002E194B">
        <w:tab/>
        <w:t>2 financial years; or</w:t>
      </w:r>
    </w:p>
    <w:p w14:paraId="286BAB0F" w14:textId="77777777" w:rsidR="00012D31" w:rsidRPr="002E194B" w:rsidRDefault="00012D31" w:rsidP="00012D31">
      <w:pPr>
        <w:pStyle w:val="paragraph"/>
      </w:pPr>
      <w:r w:rsidRPr="002E194B">
        <w:tab/>
        <w:t>(b)</w:t>
      </w:r>
      <w:r w:rsidRPr="002E194B">
        <w:tab/>
        <w:t>3 financial years; or</w:t>
      </w:r>
    </w:p>
    <w:p w14:paraId="458E3298" w14:textId="77777777" w:rsidR="00012D31" w:rsidRPr="002E194B" w:rsidRDefault="00012D31" w:rsidP="00012D31">
      <w:pPr>
        <w:pStyle w:val="paragraph"/>
      </w:pPr>
      <w:r w:rsidRPr="002E194B">
        <w:tab/>
        <w:t>(c)</w:t>
      </w:r>
      <w:r w:rsidRPr="002E194B">
        <w:tab/>
        <w:t>4 financial years; or</w:t>
      </w:r>
    </w:p>
    <w:p w14:paraId="7B37CA61" w14:textId="77777777" w:rsidR="00012D31" w:rsidRPr="002E194B" w:rsidRDefault="00012D31" w:rsidP="00012D31">
      <w:pPr>
        <w:pStyle w:val="paragraph"/>
      </w:pPr>
      <w:r w:rsidRPr="002E194B">
        <w:tab/>
        <w:t>(d)</w:t>
      </w:r>
      <w:r w:rsidRPr="002E194B">
        <w:tab/>
        <w:t>5 financial years.</w:t>
      </w:r>
    </w:p>
    <w:p w14:paraId="42611972" w14:textId="2EF83D31" w:rsidR="00012D31" w:rsidRPr="002E194B" w:rsidRDefault="00012D31" w:rsidP="00012D31">
      <w:pPr>
        <w:pStyle w:val="subsection"/>
      </w:pPr>
      <w:r w:rsidRPr="002E194B">
        <w:tab/>
        <w:t>(3A)</w:t>
      </w:r>
      <w:r w:rsidRPr="002E194B">
        <w:tab/>
        <w:t>The Regulator must not make a multi</w:t>
      </w:r>
      <w:r w:rsidR="002E194B">
        <w:noBreakHyphen/>
      </w:r>
      <w:r w:rsidRPr="002E194B">
        <w:t xml:space="preserve">year period declaration with an end date later than </w:t>
      </w:r>
      <w:r w:rsidR="00432A36" w:rsidRPr="002E194B">
        <w:t>30 June</w:t>
      </w:r>
      <w:r w:rsidRPr="002E194B">
        <w:t xml:space="preserve"> 2030.</w:t>
      </w:r>
    </w:p>
    <w:p w14:paraId="347D6B33" w14:textId="77777777" w:rsidR="00012D31" w:rsidRPr="002E194B" w:rsidRDefault="00012D31" w:rsidP="00012D31">
      <w:pPr>
        <w:pStyle w:val="SubsectionHead"/>
      </w:pPr>
      <w:r w:rsidRPr="002E194B">
        <w:t>Timing</w:t>
      </w:r>
    </w:p>
    <w:p w14:paraId="4A8663BC" w14:textId="77777777" w:rsidR="00012D31" w:rsidRPr="002E194B" w:rsidRDefault="00012D31" w:rsidP="00012D31">
      <w:pPr>
        <w:pStyle w:val="subsection"/>
      </w:pPr>
      <w:r w:rsidRPr="002E194B">
        <w:tab/>
        <w:t>(4)</w:t>
      </w:r>
      <w:r w:rsidRPr="002E194B">
        <w:tab/>
        <w:t>The Regulator must take all reasonable steps to ensure that a decision is made on the application by the later of:</w:t>
      </w:r>
    </w:p>
    <w:p w14:paraId="20AD05D4" w14:textId="19DD3550" w:rsidR="00012D31" w:rsidRPr="002E194B" w:rsidRDefault="00012D31" w:rsidP="00012D31">
      <w:pPr>
        <w:pStyle w:val="paragraph"/>
      </w:pPr>
      <w:r w:rsidRPr="002E194B">
        <w:tab/>
        <w:t>(a)</w:t>
      </w:r>
      <w:r w:rsidRPr="002E194B">
        <w:tab/>
        <w:t>31 January after the end of the proposed first financial year of the declared multi</w:t>
      </w:r>
      <w:r w:rsidR="002E194B">
        <w:noBreakHyphen/>
      </w:r>
      <w:r w:rsidRPr="002E194B">
        <w:t>year period; and</w:t>
      </w:r>
    </w:p>
    <w:p w14:paraId="28C56A63" w14:textId="120065D2" w:rsidR="00012D31" w:rsidRPr="002E194B" w:rsidRDefault="00012D31" w:rsidP="00012D31">
      <w:pPr>
        <w:pStyle w:val="paragraph"/>
      </w:pPr>
      <w:r w:rsidRPr="002E194B">
        <w:tab/>
        <w:t>(b)</w:t>
      </w:r>
      <w:r w:rsidRPr="002E194B">
        <w:tab/>
        <w:t xml:space="preserve">if the Regulator requires the applicant to give further information under </w:t>
      </w:r>
      <w:r w:rsidR="00432A36" w:rsidRPr="002E194B">
        <w:t>subsection 6</w:t>
      </w:r>
      <w:r w:rsidRPr="002E194B">
        <w:t>5(1) in relation to the application—60 days after the applicant gives the Regulator the information.</w:t>
      </w:r>
    </w:p>
    <w:p w14:paraId="56DEFE19" w14:textId="77777777" w:rsidR="00A6788E" w:rsidRPr="002E194B" w:rsidRDefault="00A6788E" w:rsidP="00A6788E">
      <w:pPr>
        <w:pStyle w:val="SubsectionHead"/>
      </w:pPr>
      <w:r w:rsidRPr="002E194B">
        <w:t xml:space="preserve">Notification </w:t>
      </w:r>
    </w:p>
    <w:p w14:paraId="43C6E717" w14:textId="4933D3D8" w:rsidR="00A6788E" w:rsidRPr="002E194B" w:rsidRDefault="00A6788E" w:rsidP="00A6788E">
      <w:pPr>
        <w:pStyle w:val="subsection"/>
      </w:pPr>
      <w:r w:rsidRPr="002E194B">
        <w:tab/>
        <w:t>(5)</w:t>
      </w:r>
      <w:r w:rsidRPr="002E194B">
        <w:tab/>
        <w:t>As soon as practicable after making a multi</w:t>
      </w:r>
      <w:r w:rsidR="002E194B">
        <w:noBreakHyphen/>
      </w:r>
      <w:r w:rsidRPr="002E194B">
        <w:t>year period declaration, the Regulator must:</w:t>
      </w:r>
    </w:p>
    <w:p w14:paraId="409C274F" w14:textId="77777777" w:rsidR="00A6788E" w:rsidRPr="002E194B" w:rsidRDefault="00A6788E" w:rsidP="00A6788E">
      <w:pPr>
        <w:pStyle w:val="paragraph"/>
      </w:pPr>
      <w:r w:rsidRPr="002E194B">
        <w:tab/>
        <w:t>(a)</w:t>
      </w:r>
      <w:r w:rsidRPr="002E194B">
        <w:tab/>
        <w:t>provide written notice of the declaration to each responsible emitter for the facility in the period covered by the declaration; and</w:t>
      </w:r>
    </w:p>
    <w:p w14:paraId="419CE641" w14:textId="77777777" w:rsidR="00A6788E" w:rsidRPr="002E194B" w:rsidRDefault="00A6788E" w:rsidP="00A6788E">
      <w:pPr>
        <w:pStyle w:val="paragraph"/>
      </w:pPr>
      <w:r w:rsidRPr="002E194B">
        <w:tab/>
        <w:t>(b)</w:t>
      </w:r>
      <w:r w:rsidRPr="002E194B">
        <w:tab/>
        <w:t>publish the details of the declaration on its website.</w:t>
      </w:r>
    </w:p>
    <w:p w14:paraId="3B3A1C50" w14:textId="77777777" w:rsidR="00A6788E" w:rsidRPr="002E194B" w:rsidRDefault="00A6788E" w:rsidP="00A6788E">
      <w:pPr>
        <w:pStyle w:val="SubsectionHead"/>
      </w:pPr>
      <w:r w:rsidRPr="002E194B">
        <w:t>Refusal</w:t>
      </w:r>
    </w:p>
    <w:p w14:paraId="3F5CF497" w14:textId="5BC63A6E" w:rsidR="00A6788E" w:rsidRPr="002E194B" w:rsidRDefault="00A6788E" w:rsidP="00A6788E">
      <w:pPr>
        <w:pStyle w:val="subsection"/>
      </w:pPr>
      <w:r w:rsidRPr="002E194B">
        <w:tab/>
        <w:t>(6)</w:t>
      </w:r>
      <w:r w:rsidRPr="002E194B">
        <w:tab/>
        <w:t>If the Regulator decides not to make a multi</w:t>
      </w:r>
      <w:r w:rsidR="002E194B">
        <w:noBreakHyphen/>
      </w:r>
      <w:r w:rsidRPr="002E194B">
        <w:t>year period declaration, the Regulator must give written notice of the decision to the applicant.</w:t>
      </w:r>
    </w:p>
    <w:p w14:paraId="6C20224A" w14:textId="12671E60" w:rsidR="00A6788E" w:rsidRPr="002E194B" w:rsidRDefault="00A6788E" w:rsidP="00A6788E">
      <w:pPr>
        <w:pStyle w:val="ActHead5"/>
      </w:pPr>
      <w:bookmarkStart w:id="100" w:name="_Toc149819628"/>
      <w:r w:rsidRPr="002E194B">
        <w:t xml:space="preserve">68 </w:t>
      </w:r>
      <w:r w:rsidR="007D50A7">
        <w:t xml:space="preserve"> </w:t>
      </w:r>
      <w:r w:rsidRPr="002E194B">
        <w:t>Variation or revocation of multi</w:t>
      </w:r>
      <w:r w:rsidR="002E194B">
        <w:noBreakHyphen/>
      </w:r>
      <w:r w:rsidRPr="002E194B">
        <w:t>year period declaration on request</w:t>
      </w:r>
      <w:bookmarkEnd w:id="100"/>
    </w:p>
    <w:p w14:paraId="77EAA72A" w14:textId="77777777" w:rsidR="00012D31" w:rsidRPr="002E194B" w:rsidRDefault="00012D31" w:rsidP="00012D31">
      <w:pPr>
        <w:pStyle w:val="subsection"/>
      </w:pPr>
      <w:r w:rsidRPr="002E194B">
        <w:tab/>
        <w:t>(1)</w:t>
      </w:r>
      <w:r w:rsidRPr="002E194B">
        <w:tab/>
        <w:t>The responsible emitter for a facility may apply to the Regulator to:</w:t>
      </w:r>
    </w:p>
    <w:p w14:paraId="001C017B" w14:textId="4C756150" w:rsidR="00012D31" w:rsidRPr="002E194B" w:rsidRDefault="00012D31" w:rsidP="00012D31">
      <w:pPr>
        <w:pStyle w:val="paragraph"/>
      </w:pPr>
      <w:r w:rsidRPr="002E194B">
        <w:tab/>
        <w:t>(a)</w:t>
      </w:r>
      <w:r w:rsidRPr="002E194B">
        <w:tab/>
        <w:t>reduce the length of the declared multi</w:t>
      </w:r>
      <w:r w:rsidR="002E194B">
        <w:noBreakHyphen/>
      </w:r>
      <w:r w:rsidRPr="002E194B">
        <w:t>year period in a multi</w:t>
      </w:r>
      <w:r w:rsidR="002E194B">
        <w:noBreakHyphen/>
      </w:r>
      <w:r w:rsidRPr="002E194B">
        <w:t>year period declaration by 1 or more years, down to a minimum of 2 years; or</w:t>
      </w:r>
    </w:p>
    <w:p w14:paraId="4D716BAD" w14:textId="46F15318" w:rsidR="00012D31" w:rsidRPr="002E194B" w:rsidRDefault="00012D31" w:rsidP="00012D31">
      <w:pPr>
        <w:pStyle w:val="paragraph"/>
      </w:pPr>
      <w:r w:rsidRPr="002E194B">
        <w:tab/>
        <w:t>(b)</w:t>
      </w:r>
      <w:r w:rsidRPr="002E194B">
        <w:tab/>
        <w:t>extend the length of a declared multi</w:t>
      </w:r>
      <w:r w:rsidR="002E194B">
        <w:noBreakHyphen/>
      </w:r>
      <w:r w:rsidRPr="002E194B">
        <w:t>year period in a multi</w:t>
      </w:r>
      <w:r w:rsidR="002E194B">
        <w:noBreakHyphen/>
      </w:r>
      <w:r w:rsidRPr="002E194B">
        <w:t>year period declaration by 1 or more years, up to a maximum of 5 years; or</w:t>
      </w:r>
    </w:p>
    <w:p w14:paraId="133CBB32" w14:textId="2B9516F3" w:rsidR="00012D31" w:rsidRPr="002E194B" w:rsidRDefault="00012D31" w:rsidP="00012D31">
      <w:pPr>
        <w:pStyle w:val="paragraph"/>
      </w:pPr>
      <w:r w:rsidRPr="002E194B">
        <w:tab/>
        <w:t>(c)</w:t>
      </w:r>
      <w:r w:rsidRPr="002E194B">
        <w:tab/>
        <w:t>revoke the multi</w:t>
      </w:r>
      <w:r w:rsidR="002E194B">
        <w:noBreakHyphen/>
      </w:r>
      <w:r w:rsidRPr="002E194B">
        <w:t>year period declaration.</w:t>
      </w:r>
    </w:p>
    <w:p w14:paraId="27613289" w14:textId="77777777" w:rsidR="00A6788E" w:rsidRPr="002E194B" w:rsidRDefault="00A6788E" w:rsidP="00A6788E">
      <w:pPr>
        <w:pStyle w:val="subsection"/>
      </w:pPr>
      <w:r w:rsidRPr="002E194B">
        <w:tab/>
        <w:t>(2)</w:t>
      </w:r>
      <w:r w:rsidRPr="002E194B">
        <w:tab/>
        <w:t>The application must:</w:t>
      </w:r>
    </w:p>
    <w:p w14:paraId="56DC87B6" w14:textId="77777777" w:rsidR="00A6788E" w:rsidRPr="002E194B" w:rsidRDefault="00A6788E" w:rsidP="00A6788E">
      <w:pPr>
        <w:pStyle w:val="paragraph"/>
      </w:pPr>
      <w:r w:rsidRPr="002E194B">
        <w:tab/>
        <w:t>(a)</w:t>
      </w:r>
      <w:r w:rsidRPr="002E194B">
        <w:tab/>
        <w:t>be given in a manner and form approved, in writing, by the Regulator; and</w:t>
      </w:r>
    </w:p>
    <w:p w14:paraId="654F3811" w14:textId="7EE84FBD" w:rsidR="00A6788E" w:rsidRPr="002E194B" w:rsidRDefault="00A6788E" w:rsidP="00A6788E">
      <w:pPr>
        <w:pStyle w:val="paragraph"/>
      </w:pPr>
      <w:r w:rsidRPr="002E194B">
        <w:tab/>
        <w:t>(b)</w:t>
      </w:r>
      <w:r w:rsidRPr="002E194B">
        <w:tab/>
        <w:t>specify the facility and multi</w:t>
      </w:r>
      <w:r w:rsidR="002E194B">
        <w:noBreakHyphen/>
      </w:r>
      <w:r w:rsidRPr="002E194B">
        <w:t>year period declaration to be varied or revoked; and</w:t>
      </w:r>
    </w:p>
    <w:p w14:paraId="2B26D40C" w14:textId="77777777" w:rsidR="00A6788E" w:rsidRPr="002E194B" w:rsidRDefault="00A6788E" w:rsidP="00A6788E">
      <w:pPr>
        <w:pStyle w:val="paragraph"/>
      </w:pPr>
      <w:r w:rsidRPr="002E194B">
        <w:tab/>
        <w:t>(c)</w:t>
      </w:r>
      <w:r w:rsidRPr="002E194B">
        <w:tab/>
        <w:t>include the reasons for the proposed variation or revocation; and</w:t>
      </w:r>
    </w:p>
    <w:p w14:paraId="0BA18B1B" w14:textId="77777777" w:rsidR="00A6788E" w:rsidRPr="002E194B" w:rsidRDefault="00A6788E" w:rsidP="00A6788E">
      <w:pPr>
        <w:pStyle w:val="paragraph"/>
      </w:pPr>
      <w:r w:rsidRPr="002E194B">
        <w:tab/>
        <w:t>(d)</w:t>
      </w:r>
      <w:r w:rsidRPr="002E194B">
        <w:tab/>
        <w:t>if the variation or revocation would impact the length of a monitoring period for a person other than the applicant—include the written consent of that person to the making of the application.</w:t>
      </w:r>
    </w:p>
    <w:p w14:paraId="4F624DDE" w14:textId="34B96E27" w:rsidR="00A6788E" w:rsidRPr="002E194B" w:rsidRDefault="00A6788E" w:rsidP="00A6788E">
      <w:pPr>
        <w:pStyle w:val="subsection"/>
      </w:pPr>
      <w:r w:rsidRPr="002E194B">
        <w:tab/>
        <w:t>(3)</w:t>
      </w:r>
      <w:r w:rsidRPr="002E194B">
        <w:tab/>
        <w:t xml:space="preserve">After considering an application which complies with </w:t>
      </w:r>
      <w:r w:rsidR="00432A36" w:rsidRPr="002E194B">
        <w:t>subsection (</w:t>
      </w:r>
      <w:r w:rsidRPr="002E194B">
        <w:t>1) and (2), the Regulator may vary or revoke the multi</w:t>
      </w:r>
      <w:r w:rsidR="002E194B">
        <w:noBreakHyphen/>
      </w:r>
      <w:r w:rsidRPr="002E194B">
        <w:t>year period declaration as requested by the applicant.</w:t>
      </w:r>
    </w:p>
    <w:p w14:paraId="2C23941C" w14:textId="121D286A" w:rsidR="00451911" w:rsidRPr="002E194B" w:rsidRDefault="00451911" w:rsidP="00451911">
      <w:pPr>
        <w:pStyle w:val="notetext"/>
      </w:pPr>
      <w:r w:rsidRPr="002E194B">
        <w:t>Note:</w:t>
      </w:r>
      <w:r w:rsidRPr="002E194B">
        <w:tab/>
        <w:t xml:space="preserve">See also </w:t>
      </w:r>
      <w:r w:rsidR="00432A36" w:rsidRPr="002E194B">
        <w:t>section 9</w:t>
      </w:r>
      <w:r w:rsidRPr="002E194B">
        <w:t>0 (Regulator must not extend multi</w:t>
      </w:r>
      <w:r w:rsidR="002E194B">
        <w:noBreakHyphen/>
      </w:r>
      <w:r w:rsidRPr="002E194B">
        <w:t xml:space="preserve">year period declaration in force before </w:t>
      </w:r>
      <w:r w:rsidR="00432A36" w:rsidRPr="002E194B">
        <w:t>1 July</w:t>
      </w:r>
      <w:r w:rsidRPr="002E194B">
        <w:t xml:space="preserve"> 2023).</w:t>
      </w:r>
    </w:p>
    <w:p w14:paraId="09522D4C" w14:textId="77777777" w:rsidR="00A6788E" w:rsidRPr="002E194B" w:rsidRDefault="00A6788E" w:rsidP="00A6788E">
      <w:pPr>
        <w:pStyle w:val="SubsectionHead"/>
      </w:pPr>
      <w:r w:rsidRPr="002E194B">
        <w:t xml:space="preserve">Notification </w:t>
      </w:r>
    </w:p>
    <w:p w14:paraId="30A06273" w14:textId="4B80AE50" w:rsidR="00A6788E" w:rsidRPr="002E194B" w:rsidRDefault="00A6788E" w:rsidP="00A6788E">
      <w:pPr>
        <w:pStyle w:val="subsection"/>
      </w:pPr>
      <w:r w:rsidRPr="002E194B">
        <w:tab/>
        <w:t>(4)</w:t>
      </w:r>
      <w:r w:rsidRPr="002E194B">
        <w:tab/>
        <w:t>As soon as practicable after varying or revoking a multi</w:t>
      </w:r>
      <w:r w:rsidR="002E194B">
        <w:noBreakHyphen/>
      </w:r>
      <w:r w:rsidRPr="002E194B">
        <w:t>year period declaration, the Regulator must:</w:t>
      </w:r>
    </w:p>
    <w:p w14:paraId="13EDA534" w14:textId="68BAECCB" w:rsidR="00A6788E" w:rsidRPr="002E194B" w:rsidRDefault="00A6788E" w:rsidP="00A6788E">
      <w:pPr>
        <w:pStyle w:val="paragraph"/>
      </w:pPr>
      <w:r w:rsidRPr="002E194B">
        <w:tab/>
        <w:t>(a)</w:t>
      </w:r>
      <w:r w:rsidRPr="002E194B">
        <w:tab/>
        <w:t>provide written notice of the decision to the responsible emitter for the facility for the declared multi</w:t>
      </w:r>
      <w:r w:rsidR="002E194B">
        <w:noBreakHyphen/>
      </w:r>
      <w:r w:rsidRPr="002E194B">
        <w:t>year period covered by the multi</w:t>
      </w:r>
      <w:r w:rsidR="002E194B">
        <w:noBreakHyphen/>
      </w:r>
      <w:r w:rsidRPr="002E194B">
        <w:t>year period declaration; and</w:t>
      </w:r>
    </w:p>
    <w:p w14:paraId="1EE7840D" w14:textId="362F7C9F" w:rsidR="00A6788E" w:rsidRPr="002E194B" w:rsidRDefault="00A6788E" w:rsidP="00A6788E">
      <w:pPr>
        <w:pStyle w:val="paragraph"/>
      </w:pPr>
      <w:r w:rsidRPr="002E194B">
        <w:tab/>
        <w:t>(b)</w:t>
      </w:r>
      <w:r w:rsidRPr="002E194B">
        <w:tab/>
        <w:t>publish the details of the variation or revocation of the multi</w:t>
      </w:r>
      <w:r w:rsidR="002E194B">
        <w:noBreakHyphen/>
      </w:r>
      <w:r w:rsidRPr="002E194B">
        <w:t>year period declaration on its website.</w:t>
      </w:r>
    </w:p>
    <w:p w14:paraId="32C19721" w14:textId="77777777" w:rsidR="00A6788E" w:rsidRPr="002E194B" w:rsidRDefault="00A6788E" w:rsidP="00A6788E">
      <w:pPr>
        <w:pStyle w:val="SubsectionHead"/>
      </w:pPr>
      <w:r w:rsidRPr="002E194B">
        <w:t>Refusal</w:t>
      </w:r>
    </w:p>
    <w:p w14:paraId="47CF8D80" w14:textId="047DD734" w:rsidR="00A6788E" w:rsidRPr="002E194B" w:rsidRDefault="00A6788E" w:rsidP="00A6788E">
      <w:pPr>
        <w:pStyle w:val="subsection"/>
      </w:pPr>
      <w:r w:rsidRPr="002E194B">
        <w:tab/>
        <w:t>(5)</w:t>
      </w:r>
      <w:r w:rsidRPr="002E194B">
        <w:tab/>
        <w:t>If the Regulator decides not to vary or revoke a multi</w:t>
      </w:r>
      <w:r w:rsidR="002E194B">
        <w:noBreakHyphen/>
      </w:r>
      <w:r w:rsidRPr="002E194B">
        <w:t>year period declaration, the Regulator must give written notice of the decision to the applicant.</w:t>
      </w:r>
    </w:p>
    <w:p w14:paraId="00745067" w14:textId="5239EECC" w:rsidR="00A6788E" w:rsidRPr="002E194B" w:rsidRDefault="00A6788E" w:rsidP="00A6788E">
      <w:pPr>
        <w:pStyle w:val="subsection"/>
      </w:pPr>
      <w:r w:rsidRPr="002E194B">
        <w:tab/>
        <w:t>(6)</w:t>
      </w:r>
      <w:r w:rsidRPr="002E194B">
        <w:tab/>
        <w:t>To avoid doubt, a decision to decide to vary or revoke, or decide not to vary or revoke, a multi</w:t>
      </w:r>
      <w:r w:rsidR="002E194B">
        <w:noBreakHyphen/>
      </w:r>
      <w:r w:rsidRPr="002E194B">
        <w:t xml:space="preserve">year period declaration under this section is a reviewable decision under </w:t>
      </w:r>
      <w:r w:rsidR="00432A36" w:rsidRPr="002E194B">
        <w:t>section 5</w:t>
      </w:r>
      <w:r w:rsidRPr="002E194B">
        <w:t>6 of the Act.</w:t>
      </w:r>
    </w:p>
    <w:p w14:paraId="093D3E49" w14:textId="4432D1BD" w:rsidR="00A6788E" w:rsidRPr="002E194B" w:rsidRDefault="00A6788E" w:rsidP="00A6788E">
      <w:pPr>
        <w:pStyle w:val="ActHead5"/>
      </w:pPr>
      <w:bookmarkStart w:id="101" w:name="_Toc149819629"/>
      <w:r w:rsidRPr="002E194B">
        <w:t xml:space="preserve">69 </w:t>
      </w:r>
      <w:r w:rsidR="007D50A7">
        <w:t xml:space="preserve"> </w:t>
      </w:r>
      <w:r w:rsidRPr="002E194B">
        <w:t>Revocation of multi</w:t>
      </w:r>
      <w:r w:rsidR="002E194B">
        <w:noBreakHyphen/>
      </w:r>
      <w:r w:rsidRPr="002E194B">
        <w:t>year period declaration because of false or misleading information</w:t>
      </w:r>
      <w:bookmarkEnd w:id="101"/>
    </w:p>
    <w:p w14:paraId="0D8B3936" w14:textId="7AA21889" w:rsidR="00A6788E" w:rsidRPr="002E194B" w:rsidRDefault="00A6788E" w:rsidP="00A6788E">
      <w:pPr>
        <w:pStyle w:val="subsection"/>
      </w:pPr>
      <w:r w:rsidRPr="002E194B">
        <w:tab/>
        <w:t>(1)</w:t>
      </w:r>
      <w:r w:rsidRPr="002E194B">
        <w:tab/>
        <w:t>If, during a declared multi</w:t>
      </w:r>
      <w:r w:rsidR="002E194B">
        <w:noBreakHyphen/>
      </w:r>
      <w:r w:rsidRPr="002E194B">
        <w:t>year period, the Regulator becomes satisfied that:</w:t>
      </w:r>
    </w:p>
    <w:p w14:paraId="311E7E8F" w14:textId="78572464" w:rsidR="00A6788E" w:rsidRPr="002E194B" w:rsidRDefault="00A6788E" w:rsidP="00A6788E">
      <w:pPr>
        <w:pStyle w:val="paragraph"/>
      </w:pPr>
      <w:r w:rsidRPr="002E194B">
        <w:tab/>
        <w:t>(a)</w:t>
      </w:r>
      <w:r w:rsidRPr="002E194B">
        <w:tab/>
        <w:t>information provided to the Regulator by the responsible emitter in connection with the making of the multi</w:t>
      </w:r>
      <w:r w:rsidR="002E194B">
        <w:noBreakHyphen/>
      </w:r>
      <w:r w:rsidRPr="002E194B">
        <w:t>year period declaration for the declared multi</w:t>
      </w:r>
      <w:r w:rsidR="002E194B">
        <w:noBreakHyphen/>
      </w:r>
      <w:r w:rsidRPr="002E194B">
        <w:t>year period was false or misleading in a material particular; and</w:t>
      </w:r>
    </w:p>
    <w:p w14:paraId="79E9FD0A" w14:textId="4AC42255" w:rsidR="00A6788E" w:rsidRPr="002E194B" w:rsidRDefault="00A6788E" w:rsidP="00A6788E">
      <w:pPr>
        <w:pStyle w:val="paragraph"/>
      </w:pPr>
      <w:r w:rsidRPr="002E194B">
        <w:tab/>
        <w:t>(b)</w:t>
      </w:r>
      <w:r w:rsidRPr="002E194B">
        <w:tab/>
        <w:t>the Regulator would not have made the multi</w:t>
      </w:r>
      <w:r w:rsidR="002E194B">
        <w:noBreakHyphen/>
      </w:r>
      <w:r w:rsidRPr="002E194B">
        <w:t>year period declaration if the false or misleading information had not been provided;</w:t>
      </w:r>
    </w:p>
    <w:p w14:paraId="209D5CF6" w14:textId="1D6944AF" w:rsidR="00A6788E" w:rsidRPr="002E194B" w:rsidRDefault="00A6788E" w:rsidP="00A6788E">
      <w:pPr>
        <w:pStyle w:val="subsection"/>
        <w:spacing w:before="40"/>
      </w:pPr>
      <w:r w:rsidRPr="002E194B">
        <w:tab/>
      </w:r>
      <w:r w:rsidRPr="002E194B">
        <w:tab/>
        <w:t>the Regulator may revoke the multi</w:t>
      </w:r>
      <w:r w:rsidR="002E194B">
        <w:noBreakHyphen/>
      </w:r>
      <w:r w:rsidRPr="002E194B">
        <w:t>year period declaration with effect from at least 30 days after the notification of the decision under this section.</w:t>
      </w:r>
    </w:p>
    <w:p w14:paraId="50041006" w14:textId="60A4440B" w:rsidR="00A6788E" w:rsidRPr="002E194B" w:rsidRDefault="00A6788E" w:rsidP="00A6788E">
      <w:pPr>
        <w:pStyle w:val="subsection"/>
      </w:pPr>
      <w:r w:rsidRPr="002E194B">
        <w:tab/>
        <w:t>(2)</w:t>
      </w:r>
      <w:r w:rsidRPr="002E194B">
        <w:tab/>
        <w:t>Before the Regulator revokes the multi</w:t>
      </w:r>
      <w:r w:rsidR="002E194B">
        <w:noBreakHyphen/>
      </w:r>
      <w:r w:rsidRPr="002E194B">
        <w:t>year period declaration, the Regulator must provide a written notice to each responsible emitter for the facility for the declared multi</w:t>
      </w:r>
      <w:r w:rsidR="002E194B">
        <w:noBreakHyphen/>
      </w:r>
      <w:r w:rsidRPr="002E194B">
        <w:t>year period:</w:t>
      </w:r>
    </w:p>
    <w:p w14:paraId="46E79B08" w14:textId="79EE451C" w:rsidR="00A6788E" w:rsidRPr="002E194B" w:rsidRDefault="00A6788E" w:rsidP="00A6788E">
      <w:pPr>
        <w:pStyle w:val="paragraph"/>
      </w:pPr>
      <w:r w:rsidRPr="002E194B">
        <w:tab/>
        <w:t>(a)</w:t>
      </w:r>
      <w:r w:rsidRPr="002E194B">
        <w:tab/>
        <w:t>stating that it intends to revoke the multi</w:t>
      </w:r>
      <w:r w:rsidR="002E194B">
        <w:noBreakHyphen/>
      </w:r>
      <w:r w:rsidRPr="002E194B">
        <w:t>year period declaration in relation to the facility under this section; and</w:t>
      </w:r>
    </w:p>
    <w:p w14:paraId="3E336E7A" w14:textId="77777777" w:rsidR="00A6788E" w:rsidRPr="002E194B" w:rsidRDefault="00A6788E" w:rsidP="00A6788E">
      <w:pPr>
        <w:pStyle w:val="paragraph"/>
      </w:pPr>
      <w:r w:rsidRPr="002E194B">
        <w:tab/>
        <w:t>(b)</w:t>
      </w:r>
      <w:r w:rsidRPr="002E194B">
        <w:tab/>
        <w:t>seeking any comments by a date specified in the notice.</w:t>
      </w:r>
    </w:p>
    <w:p w14:paraId="56221FBA" w14:textId="1B67473F" w:rsidR="00A6788E" w:rsidRPr="002E194B" w:rsidRDefault="00A6788E" w:rsidP="00A6788E">
      <w:pPr>
        <w:pStyle w:val="subsection"/>
      </w:pPr>
      <w:r w:rsidRPr="002E194B">
        <w:tab/>
        <w:t>(3)</w:t>
      </w:r>
      <w:r w:rsidRPr="002E194B">
        <w:tab/>
        <w:t>The Regulator must consider any comments received by the date specified in the notice and use all reasonable endeavours to revoke or decide not to revoke the multi</w:t>
      </w:r>
      <w:r w:rsidR="002E194B">
        <w:noBreakHyphen/>
      </w:r>
      <w:r w:rsidRPr="002E194B">
        <w:t>year period declaration no later than 30 days after the date specified in the notice.</w:t>
      </w:r>
    </w:p>
    <w:p w14:paraId="76280180" w14:textId="7955A510" w:rsidR="00A6788E" w:rsidRPr="002E194B" w:rsidRDefault="00A6788E" w:rsidP="00A6788E">
      <w:pPr>
        <w:pStyle w:val="subsection"/>
      </w:pPr>
      <w:r w:rsidRPr="002E194B">
        <w:tab/>
        <w:t>(4)</w:t>
      </w:r>
      <w:r w:rsidRPr="002E194B">
        <w:tab/>
        <w:t>As soon as practicable after revoking a multi</w:t>
      </w:r>
      <w:r w:rsidR="002E194B">
        <w:noBreakHyphen/>
      </w:r>
      <w:r w:rsidRPr="002E194B">
        <w:t>year period declaration, the Regulator must:</w:t>
      </w:r>
    </w:p>
    <w:p w14:paraId="77CE9105" w14:textId="5406D88B" w:rsidR="00A6788E" w:rsidRPr="002E194B" w:rsidRDefault="00A6788E" w:rsidP="00A6788E">
      <w:pPr>
        <w:pStyle w:val="paragraph"/>
      </w:pPr>
      <w:r w:rsidRPr="002E194B">
        <w:tab/>
        <w:t>(a)</w:t>
      </w:r>
      <w:r w:rsidRPr="002E194B">
        <w:tab/>
        <w:t>provide written notice of the decision to each responsible emitter for the facility for the declared multi</w:t>
      </w:r>
      <w:r w:rsidR="002E194B">
        <w:noBreakHyphen/>
      </w:r>
      <w:r w:rsidRPr="002E194B">
        <w:t>year period; and</w:t>
      </w:r>
    </w:p>
    <w:p w14:paraId="4A9E6108" w14:textId="2914F3F8" w:rsidR="00A6788E" w:rsidRPr="002E194B" w:rsidRDefault="00A6788E" w:rsidP="00A6788E">
      <w:pPr>
        <w:pStyle w:val="paragraph"/>
      </w:pPr>
      <w:r w:rsidRPr="002E194B">
        <w:tab/>
        <w:t>(b)</w:t>
      </w:r>
      <w:r w:rsidRPr="002E194B">
        <w:tab/>
        <w:t>publish the details of the revocation of the multi</w:t>
      </w:r>
      <w:r w:rsidR="002E194B">
        <w:noBreakHyphen/>
      </w:r>
      <w:r w:rsidRPr="002E194B">
        <w:t>year period declaration on its website.</w:t>
      </w:r>
    </w:p>
    <w:p w14:paraId="38FD3F42" w14:textId="6E9EE4E2" w:rsidR="00A6788E" w:rsidRPr="002E194B" w:rsidRDefault="00A6788E" w:rsidP="00A6788E">
      <w:pPr>
        <w:pStyle w:val="subsection"/>
      </w:pPr>
      <w:r w:rsidRPr="002E194B">
        <w:tab/>
        <w:t>(5)</w:t>
      </w:r>
      <w:r w:rsidRPr="002E194B">
        <w:tab/>
        <w:t>To avoid doubt, a decision to revoke a multi</w:t>
      </w:r>
      <w:r w:rsidR="002E194B">
        <w:noBreakHyphen/>
      </w:r>
      <w:r w:rsidRPr="002E194B">
        <w:t xml:space="preserve">year period declaration under this section is a reviewable decision under </w:t>
      </w:r>
      <w:r w:rsidR="00432A36" w:rsidRPr="002E194B">
        <w:t>section 5</w:t>
      </w:r>
      <w:r w:rsidRPr="002E194B">
        <w:t>6 of the Act.</w:t>
      </w:r>
    </w:p>
    <w:p w14:paraId="17B7E6D6" w14:textId="313179D0" w:rsidR="00451911" w:rsidRPr="002E194B" w:rsidRDefault="00451911" w:rsidP="00451911">
      <w:pPr>
        <w:pStyle w:val="ActHead5"/>
      </w:pPr>
      <w:bookmarkStart w:id="102" w:name="_Toc149819630"/>
      <w:r w:rsidRPr="002E194B">
        <w:rPr>
          <w:rStyle w:val="CharSectno"/>
        </w:rPr>
        <w:t>69A</w:t>
      </w:r>
      <w:r w:rsidRPr="002E194B">
        <w:t xml:space="preserve">  Explanation of performance against plan for avoiding an excess emissions situation at end of declared multi</w:t>
      </w:r>
      <w:r w:rsidR="002E194B">
        <w:noBreakHyphen/>
      </w:r>
      <w:r w:rsidRPr="002E194B">
        <w:t>year period</w:t>
      </w:r>
      <w:bookmarkEnd w:id="102"/>
    </w:p>
    <w:p w14:paraId="051F6295" w14:textId="77777777" w:rsidR="00451911" w:rsidRPr="002E194B" w:rsidRDefault="00451911" w:rsidP="00451911">
      <w:pPr>
        <w:pStyle w:val="subsection"/>
      </w:pPr>
      <w:r w:rsidRPr="002E194B">
        <w:tab/>
        <w:t>(1)</w:t>
      </w:r>
      <w:r w:rsidRPr="002E194B">
        <w:tab/>
        <w:t>This section applies if:</w:t>
      </w:r>
    </w:p>
    <w:p w14:paraId="2015A282" w14:textId="7235F26F" w:rsidR="00451911" w:rsidRPr="002E194B" w:rsidRDefault="00451911" w:rsidP="00451911">
      <w:pPr>
        <w:pStyle w:val="paragraph"/>
      </w:pPr>
      <w:r w:rsidRPr="002E194B">
        <w:tab/>
      </w:r>
      <w:bookmarkStart w:id="103" w:name="_Hlk122362384"/>
      <w:r w:rsidRPr="002E194B">
        <w:t>(a)</w:t>
      </w:r>
      <w:r w:rsidRPr="002E194B">
        <w:tab/>
        <w:t xml:space="preserve">under </w:t>
      </w:r>
      <w:r w:rsidR="00432A36" w:rsidRPr="002E194B">
        <w:t>subsection 6</w:t>
      </w:r>
      <w:r w:rsidRPr="002E194B">
        <w:t>5(1), a responsible emitter for a facility applied for a multi</w:t>
      </w:r>
      <w:r w:rsidR="002E194B">
        <w:noBreakHyphen/>
      </w:r>
      <w:r w:rsidRPr="002E194B">
        <w:t>year period declaration on or after the day this section commences; and</w:t>
      </w:r>
    </w:p>
    <w:bookmarkEnd w:id="103"/>
    <w:p w14:paraId="7908076D" w14:textId="6879D112" w:rsidR="00451911" w:rsidRPr="002E194B" w:rsidRDefault="00451911" w:rsidP="00451911">
      <w:pPr>
        <w:pStyle w:val="paragraph"/>
      </w:pPr>
      <w:r w:rsidRPr="002E194B">
        <w:tab/>
        <w:t>(b)</w:t>
      </w:r>
      <w:r w:rsidRPr="002E194B">
        <w:tab/>
      </w:r>
      <w:bookmarkStart w:id="104" w:name="_Hlk122363189"/>
      <w:r w:rsidRPr="002E194B">
        <w:t xml:space="preserve">under </w:t>
      </w:r>
      <w:r w:rsidR="00432A36" w:rsidRPr="002E194B">
        <w:t>section 6</w:t>
      </w:r>
      <w:r w:rsidRPr="002E194B">
        <w:t>7, the Regulator made a multi</w:t>
      </w:r>
      <w:r w:rsidR="002E194B">
        <w:noBreakHyphen/>
      </w:r>
      <w:r w:rsidRPr="002E194B">
        <w:t>year declaration for the facility.</w:t>
      </w:r>
    </w:p>
    <w:bookmarkEnd w:id="104"/>
    <w:p w14:paraId="4411D543" w14:textId="5BA4D18B" w:rsidR="00451911" w:rsidRPr="002E194B" w:rsidRDefault="00451911" w:rsidP="00451911">
      <w:pPr>
        <w:pStyle w:val="subsection"/>
      </w:pPr>
      <w:r w:rsidRPr="002E194B">
        <w:tab/>
        <w:t>(2)</w:t>
      </w:r>
      <w:r w:rsidRPr="002E194B">
        <w:tab/>
        <w:t xml:space="preserve">By the first </w:t>
      </w:r>
      <w:r w:rsidR="00432A36" w:rsidRPr="002E194B">
        <w:t>31 October</w:t>
      </w:r>
      <w:r w:rsidRPr="002E194B">
        <w:t xml:space="preserve"> after the end of the last financial year of the declared multi</w:t>
      </w:r>
      <w:r w:rsidR="002E194B">
        <w:noBreakHyphen/>
      </w:r>
      <w:r w:rsidRPr="002E194B">
        <w:t>year period, the responsible emitter must submit to the Regulator a written explanation describing how the facility performed against its plan provided for the purposes of paragraph 65(3)(e).</w:t>
      </w:r>
    </w:p>
    <w:p w14:paraId="7B2F3E22" w14:textId="77777777" w:rsidR="00451911" w:rsidRPr="002E194B" w:rsidRDefault="00451911" w:rsidP="00451911">
      <w:pPr>
        <w:pStyle w:val="notetext"/>
      </w:pPr>
      <w:r w:rsidRPr="002E194B">
        <w:t>Note:</w:t>
      </w:r>
      <w:r w:rsidRPr="002E194B">
        <w:tab/>
        <w:t>The Regulator is required to publish an explanation given under this section: see paragraph 72(1)(e).</w:t>
      </w:r>
    </w:p>
    <w:p w14:paraId="5E6F938A" w14:textId="0C00D453" w:rsidR="00451911" w:rsidRPr="002E194B" w:rsidRDefault="00451911" w:rsidP="00451911">
      <w:pPr>
        <w:pStyle w:val="ActHead5"/>
      </w:pPr>
      <w:bookmarkStart w:id="105" w:name="_Toc149819631"/>
      <w:r w:rsidRPr="002E194B">
        <w:rPr>
          <w:rStyle w:val="CharSectno"/>
        </w:rPr>
        <w:t>69B</w:t>
      </w:r>
      <w:r w:rsidRPr="002E194B">
        <w:t xml:space="preserve">  Variation of multi</w:t>
      </w:r>
      <w:r w:rsidR="002E194B">
        <w:noBreakHyphen/>
      </w:r>
      <w:r w:rsidRPr="002E194B">
        <w:t>year period declaration where emissions are not being reduced</w:t>
      </w:r>
      <w:bookmarkEnd w:id="105"/>
    </w:p>
    <w:p w14:paraId="797BF244" w14:textId="4B545B1C" w:rsidR="00451911" w:rsidRPr="002E194B" w:rsidRDefault="00451911" w:rsidP="00451911">
      <w:pPr>
        <w:pStyle w:val="subsection"/>
      </w:pPr>
      <w:r w:rsidRPr="002E194B">
        <w:tab/>
        <w:t>(1)</w:t>
      </w:r>
      <w:r w:rsidRPr="002E194B">
        <w:tab/>
        <w:t>The Regulator may vary a multi</w:t>
      </w:r>
      <w:r w:rsidR="002E194B">
        <w:noBreakHyphen/>
      </w:r>
      <w:r w:rsidRPr="002E194B">
        <w:t>year period declaration that is in force in relation to a facility to reduce the number of financial years included in the declaration if the Regulator is satisfied that:</w:t>
      </w:r>
    </w:p>
    <w:p w14:paraId="230A1271" w14:textId="77777777" w:rsidR="00451911" w:rsidRPr="002E194B" w:rsidRDefault="00451911" w:rsidP="00451911">
      <w:pPr>
        <w:pStyle w:val="paragraph"/>
      </w:pPr>
      <w:r w:rsidRPr="002E194B">
        <w:tab/>
        <w:t>(a)</w:t>
      </w:r>
      <w:r w:rsidRPr="002E194B">
        <w:tab/>
        <w:t>the responsible emitter for the facility is not implementing, or is unable to implement, the plan given to the Regulator in accordance with paragraph 65(3)(e); and</w:t>
      </w:r>
    </w:p>
    <w:p w14:paraId="547236B7" w14:textId="4C14955F" w:rsidR="00451911" w:rsidRPr="002E194B" w:rsidRDefault="00451911" w:rsidP="00451911">
      <w:pPr>
        <w:pStyle w:val="paragraph"/>
      </w:pPr>
      <w:r w:rsidRPr="002E194B">
        <w:tab/>
        <w:t>(b)</w:t>
      </w:r>
      <w:r w:rsidRPr="002E194B">
        <w:tab/>
        <w:t>the number of tonnes of carbon dioxide equivalence of covered emissions of greenhouse gases from the operation of the facility during the multi</w:t>
      </w:r>
      <w:r w:rsidR="002E194B">
        <w:noBreakHyphen/>
      </w:r>
      <w:r w:rsidRPr="002E194B">
        <w:t>year period is likely to exceed the baseline emissions number for the facility for the period.</w:t>
      </w:r>
    </w:p>
    <w:p w14:paraId="3CA9F721" w14:textId="7856138E" w:rsidR="00451911" w:rsidRPr="002E194B" w:rsidRDefault="00451911" w:rsidP="00451911">
      <w:pPr>
        <w:pStyle w:val="subsection"/>
      </w:pPr>
      <w:r w:rsidRPr="002E194B">
        <w:tab/>
        <w:t>(2)</w:t>
      </w:r>
      <w:r w:rsidRPr="002E194B">
        <w:tab/>
        <w:t xml:space="preserve">If the Regulator decides to vary the declaration, the Regulator must vary the declaration so that it ceases to be in force at the end of the financial year in which the Regulator becomes satisfied of the matters in </w:t>
      </w:r>
      <w:r w:rsidR="00432A36" w:rsidRPr="002E194B">
        <w:t>subsection (</w:t>
      </w:r>
      <w:r w:rsidRPr="002E194B">
        <w:t>1).</w:t>
      </w:r>
    </w:p>
    <w:p w14:paraId="5F7A6F00" w14:textId="10E99A2F" w:rsidR="00451911" w:rsidRPr="002E194B" w:rsidRDefault="00451911" w:rsidP="00451911">
      <w:pPr>
        <w:pStyle w:val="subsection"/>
      </w:pPr>
      <w:r w:rsidRPr="002E194B">
        <w:tab/>
        <w:t>(3)</w:t>
      </w:r>
      <w:r w:rsidRPr="002E194B">
        <w:tab/>
        <w:t>If the Regulator is considering whether to vary, under this section, a multi</w:t>
      </w:r>
      <w:r w:rsidR="002E194B">
        <w:noBreakHyphen/>
      </w:r>
      <w:r w:rsidRPr="002E194B">
        <w:t>year period declaration that is in force in relation to a facility, the Regulator may, by written notice given to the responsible emitter for the facility, request that the responsible emitter provide, within the period specified in the notice, the Regulator with specified information that the Regulator considers relevant to the potential variation.</w:t>
      </w:r>
    </w:p>
    <w:p w14:paraId="77012DCF" w14:textId="3BF59FA3" w:rsidR="00451911" w:rsidRPr="002E194B" w:rsidRDefault="00451911" w:rsidP="00451911">
      <w:pPr>
        <w:pStyle w:val="subsection"/>
      </w:pPr>
      <w:r w:rsidRPr="002E194B">
        <w:tab/>
        <w:t>(4)</w:t>
      </w:r>
      <w:r w:rsidRPr="002E194B">
        <w:tab/>
        <w:t xml:space="preserve">This section does not limit </w:t>
      </w:r>
      <w:r w:rsidR="00432A36" w:rsidRPr="002E194B">
        <w:t>subsection 3</w:t>
      </w:r>
      <w:r w:rsidRPr="002E194B">
        <w:t xml:space="preserve">3(3) of the </w:t>
      </w:r>
      <w:r w:rsidRPr="002E194B">
        <w:rPr>
          <w:i/>
        </w:rPr>
        <w:t>Acts Interpretation Act 1901</w:t>
      </w:r>
      <w:r w:rsidRPr="002E194B">
        <w:t>.</w:t>
      </w:r>
    </w:p>
    <w:p w14:paraId="6670882A" w14:textId="07F861F6" w:rsidR="00A6788E" w:rsidRPr="002E194B" w:rsidRDefault="00432A36" w:rsidP="00A6788E">
      <w:pPr>
        <w:pStyle w:val="ActHead3"/>
      </w:pPr>
      <w:bookmarkStart w:id="106" w:name="_Toc149819632"/>
      <w:r w:rsidRPr="002E194B">
        <w:t>Division 3</w:t>
      </w:r>
      <w:r w:rsidR="00A6788E" w:rsidRPr="002E194B">
        <w:t>—Notification and publication requirements</w:t>
      </w:r>
      <w:bookmarkEnd w:id="106"/>
    </w:p>
    <w:p w14:paraId="06248E26" w14:textId="3A90DFC3" w:rsidR="00A6788E" w:rsidRPr="002E194B" w:rsidRDefault="00A6788E" w:rsidP="00A6788E">
      <w:pPr>
        <w:pStyle w:val="ActHead5"/>
      </w:pPr>
      <w:bookmarkStart w:id="107" w:name="_Toc149819633"/>
      <w:r w:rsidRPr="002E194B">
        <w:t xml:space="preserve">70 </w:t>
      </w:r>
      <w:r w:rsidR="007D50A7">
        <w:t xml:space="preserve"> </w:t>
      </w:r>
      <w:r w:rsidRPr="002E194B">
        <w:t>Operation of this Division</w:t>
      </w:r>
      <w:bookmarkEnd w:id="107"/>
      <w:r w:rsidRPr="002E194B">
        <w:t xml:space="preserve"> </w:t>
      </w:r>
    </w:p>
    <w:p w14:paraId="436E07F2" w14:textId="1F983192" w:rsidR="00A6788E" w:rsidRPr="002E194B" w:rsidRDefault="00A6788E" w:rsidP="00A6788E">
      <w:pPr>
        <w:pStyle w:val="subsection"/>
        <w:rPr>
          <w:rStyle w:val="CharDivText"/>
        </w:rPr>
      </w:pPr>
      <w:r w:rsidRPr="002E194B">
        <w:tab/>
      </w:r>
      <w:r w:rsidRPr="002E194B">
        <w:tab/>
        <w:t xml:space="preserve">For </w:t>
      </w:r>
      <w:r w:rsidR="00432A36" w:rsidRPr="002E194B">
        <w:t>subsection 2</w:t>
      </w:r>
      <w:r w:rsidRPr="002E194B">
        <w:t xml:space="preserve">2XP(2) and </w:t>
      </w:r>
      <w:r w:rsidR="00432A36" w:rsidRPr="002E194B">
        <w:t>paragraph 2</w:t>
      </w:r>
      <w:r w:rsidRPr="002E194B">
        <w:t xml:space="preserve">2XS(1)(b) of the Act, this Division provides for the issue of advisory notices and other information publication requirements. </w:t>
      </w:r>
      <w:r w:rsidRPr="002E194B">
        <w:rPr>
          <w:rStyle w:val="CharDivNo"/>
        </w:rPr>
        <w:t xml:space="preserve"> </w:t>
      </w:r>
      <w:r w:rsidRPr="002E194B">
        <w:rPr>
          <w:rStyle w:val="CharDivText"/>
        </w:rPr>
        <w:t xml:space="preserve"> </w:t>
      </w:r>
    </w:p>
    <w:p w14:paraId="6F3394F8" w14:textId="753AB49F" w:rsidR="00A6788E" w:rsidRPr="002E194B" w:rsidRDefault="00A6788E" w:rsidP="00A6788E">
      <w:pPr>
        <w:pStyle w:val="ActHead5"/>
      </w:pPr>
      <w:bookmarkStart w:id="108" w:name="_Toc149819634"/>
      <w:r w:rsidRPr="002E194B">
        <w:t xml:space="preserve">71 </w:t>
      </w:r>
      <w:r w:rsidR="007D50A7">
        <w:t xml:space="preserve"> </w:t>
      </w:r>
      <w:r w:rsidRPr="002E194B">
        <w:t>Advisory notices</w:t>
      </w:r>
      <w:bookmarkEnd w:id="108"/>
    </w:p>
    <w:p w14:paraId="28E6E7EE" w14:textId="77777777" w:rsidR="00A6788E" w:rsidRPr="002E194B" w:rsidRDefault="00A6788E" w:rsidP="00A6788E">
      <w:pPr>
        <w:pStyle w:val="subsection"/>
      </w:pPr>
      <w:r w:rsidRPr="002E194B">
        <w:tab/>
        <w:t>(1)</w:t>
      </w:r>
      <w:r w:rsidRPr="002E194B">
        <w:tab/>
        <w:t>The Regulator must notify the responsible emitter for a</w:t>
      </w:r>
      <w:r w:rsidR="004B1717" w:rsidRPr="002E194B">
        <w:t xml:space="preserve"> designated large</w:t>
      </w:r>
      <w:r w:rsidRPr="002E194B">
        <w:t xml:space="preserve"> facility as soon as practicable after:</w:t>
      </w:r>
    </w:p>
    <w:p w14:paraId="3D5C566D" w14:textId="14CEEC6D" w:rsidR="00A6788E" w:rsidRPr="002E194B" w:rsidRDefault="00A6788E" w:rsidP="00A6788E">
      <w:pPr>
        <w:pStyle w:val="paragraph"/>
      </w:pPr>
      <w:r w:rsidRPr="002E194B">
        <w:tab/>
        <w:t>(a)</w:t>
      </w:r>
      <w:r w:rsidRPr="002E194B">
        <w:tab/>
        <w:t xml:space="preserve">the net emissions number for the facility is increased under </w:t>
      </w:r>
      <w:r w:rsidR="00432A36" w:rsidRPr="002E194B">
        <w:t>subsection 2</w:t>
      </w:r>
      <w:r w:rsidRPr="002E194B">
        <w:t>2XK(4) of the Act; or</w:t>
      </w:r>
    </w:p>
    <w:p w14:paraId="1A6C5995" w14:textId="745A27EA" w:rsidR="00A6788E" w:rsidRPr="002E194B" w:rsidRDefault="00A6788E" w:rsidP="00A6788E">
      <w:pPr>
        <w:pStyle w:val="paragraph"/>
      </w:pPr>
      <w:r w:rsidRPr="002E194B">
        <w:tab/>
        <w:t>(b)</w:t>
      </w:r>
      <w:r w:rsidRPr="002E194B">
        <w:tab/>
        <w:t xml:space="preserve">deemed surrender occurs under </w:t>
      </w:r>
      <w:r w:rsidR="00432A36" w:rsidRPr="002E194B">
        <w:t>subsection 2</w:t>
      </w:r>
      <w:r w:rsidRPr="002E194B">
        <w:t>2XN(6) of the Act in relation to the facility.</w:t>
      </w:r>
    </w:p>
    <w:p w14:paraId="49B575A1" w14:textId="67AD6E00" w:rsidR="00A6788E" w:rsidRPr="002E194B" w:rsidRDefault="00A6788E" w:rsidP="00A6788E">
      <w:pPr>
        <w:pStyle w:val="subsection"/>
      </w:pPr>
      <w:r w:rsidRPr="002E194B">
        <w:tab/>
        <w:t>(2)</w:t>
      </w:r>
      <w:r w:rsidRPr="002E194B">
        <w:tab/>
        <w:t xml:space="preserve">A notification under </w:t>
      </w:r>
      <w:r w:rsidR="00432A36" w:rsidRPr="002E194B">
        <w:t>paragraph (</w:t>
      </w:r>
      <w:r w:rsidRPr="002E194B">
        <w:t>1)(a) must include the unique identification numbers for each Australian carbon credit unit that has resulted in the increase in the net emissions number for the facility.</w:t>
      </w:r>
    </w:p>
    <w:p w14:paraId="516E8CC9" w14:textId="77777777" w:rsidR="00A6788E" w:rsidRPr="002E194B" w:rsidRDefault="00A6788E" w:rsidP="00A6788E">
      <w:pPr>
        <w:pStyle w:val="subsection"/>
      </w:pPr>
      <w:r w:rsidRPr="002E194B">
        <w:tab/>
        <w:t>(3)</w:t>
      </w:r>
      <w:r w:rsidRPr="002E194B">
        <w:tab/>
        <w:t>The Regulator may notify the responsible emitter for a facility of any of the following:</w:t>
      </w:r>
    </w:p>
    <w:p w14:paraId="191BD90F" w14:textId="77777777" w:rsidR="00A6788E" w:rsidRPr="002E194B" w:rsidRDefault="00A6788E" w:rsidP="00A6788E">
      <w:pPr>
        <w:pStyle w:val="paragraph"/>
      </w:pPr>
      <w:r w:rsidRPr="002E194B">
        <w:tab/>
        <w:t>(a)</w:t>
      </w:r>
      <w:r w:rsidRPr="002E194B">
        <w:tab/>
        <w:t>the number that the Regulator considers is the net emissions number of the facility;</w:t>
      </w:r>
    </w:p>
    <w:p w14:paraId="5C62C65A" w14:textId="77777777" w:rsidR="00A6788E" w:rsidRPr="002E194B" w:rsidRDefault="00A6788E" w:rsidP="00A6788E">
      <w:pPr>
        <w:pStyle w:val="paragraph"/>
      </w:pPr>
      <w:r w:rsidRPr="002E194B">
        <w:tab/>
        <w:t>(b)</w:t>
      </w:r>
      <w:r w:rsidRPr="002E194B">
        <w:tab/>
        <w:t>that an offsets report has been submitted which attributes abatement to the facility;</w:t>
      </w:r>
    </w:p>
    <w:p w14:paraId="0F539A88" w14:textId="77777777" w:rsidR="00A6788E" w:rsidRPr="002E194B" w:rsidRDefault="00A6788E" w:rsidP="00A6788E">
      <w:pPr>
        <w:pStyle w:val="paragraph"/>
      </w:pPr>
      <w:r w:rsidRPr="002E194B">
        <w:tab/>
        <w:t>(d)</w:t>
      </w:r>
      <w:r w:rsidRPr="002E194B">
        <w:tab/>
        <w:t>any other matters relating to the safeguard provisions that the Regulator considers appropriate to provide notification.</w:t>
      </w:r>
    </w:p>
    <w:p w14:paraId="155C1AF7" w14:textId="77777777" w:rsidR="00A6788E" w:rsidRPr="002E194B" w:rsidRDefault="00A6788E" w:rsidP="00A6788E">
      <w:pPr>
        <w:pStyle w:val="subsection"/>
      </w:pPr>
      <w:r w:rsidRPr="002E194B">
        <w:tab/>
        <w:t>(4)</w:t>
      </w:r>
      <w:r w:rsidRPr="002E194B">
        <w:tab/>
        <w:t>At the request of the responsible emitter for a facility, the Regulator may provide the responsible emitter with any reports relating to the facility under the Act relevant to the making or variation of a baseline determination under this instrument.</w:t>
      </w:r>
    </w:p>
    <w:p w14:paraId="09833B1E" w14:textId="0BF97FE4" w:rsidR="00A6788E" w:rsidRPr="002E194B" w:rsidRDefault="00A6788E" w:rsidP="00A6788E">
      <w:pPr>
        <w:pStyle w:val="ActHead5"/>
      </w:pPr>
      <w:bookmarkStart w:id="109" w:name="_Toc149819635"/>
      <w:r w:rsidRPr="002E194B">
        <w:t>72</w:t>
      </w:r>
      <w:r w:rsidR="007D50A7">
        <w:t xml:space="preserve"> </w:t>
      </w:r>
      <w:r w:rsidRPr="002E194B">
        <w:t xml:space="preserve"> Publication</w:t>
      </w:r>
      <w:bookmarkEnd w:id="109"/>
    </w:p>
    <w:p w14:paraId="0A7FA905" w14:textId="3130113B" w:rsidR="00A6788E" w:rsidRPr="002E194B" w:rsidRDefault="00A6788E" w:rsidP="00A6788E">
      <w:pPr>
        <w:pStyle w:val="subsection"/>
      </w:pPr>
      <w:r w:rsidRPr="002E194B">
        <w:tab/>
        <w:t>(1)</w:t>
      </w:r>
      <w:r w:rsidRPr="002E194B">
        <w:tab/>
        <w:t>The Regulator must publish on its website and keep up</w:t>
      </w:r>
      <w:r w:rsidR="002E194B">
        <w:noBreakHyphen/>
      </w:r>
      <w:r w:rsidRPr="002E194B">
        <w:t>to</w:t>
      </w:r>
      <w:r w:rsidR="002E194B">
        <w:noBreakHyphen/>
      </w:r>
      <w:r w:rsidRPr="002E194B">
        <w:t>date the following information relating to the safeguard mechanism:</w:t>
      </w:r>
    </w:p>
    <w:p w14:paraId="5E83E45B" w14:textId="7B02D1AF" w:rsidR="00A6788E" w:rsidRPr="002E194B" w:rsidRDefault="00A6788E" w:rsidP="00A6788E">
      <w:pPr>
        <w:pStyle w:val="paragraph"/>
      </w:pPr>
      <w:r w:rsidRPr="002E194B">
        <w:tab/>
        <w:t>(a)</w:t>
      </w:r>
      <w:r w:rsidRPr="002E194B">
        <w:tab/>
        <w:t>in respect of each facility that is a designated large facility</w:t>
      </w:r>
      <w:bookmarkStart w:id="110" w:name="_Hlk139887171"/>
      <w:r w:rsidR="00B37558" w:rsidRPr="002E194B">
        <w:t>, or an eligible facility, for a financial year</w:t>
      </w:r>
      <w:bookmarkEnd w:id="110"/>
      <w:r w:rsidRPr="002E194B">
        <w:t>:</w:t>
      </w:r>
    </w:p>
    <w:p w14:paraId="04DC521A" w14:textId="77777777" w:rsidR="00A6788E" w:rsidRPr="002E194B" w:rsidRDefault="00A6788E" w:rsidP="00A6788E">
      <w:pPr>
        <w:pStyle w:val="paragraphsub"/>
      </w:pPr>
      <w:r w:rsidRPr="002E194B">
        <w:tab/>
        <w:t>(i)</w:t>
      </w:r>
      <w:r w:rsidRPr="002E194B">
        <w:tab/>
        <w:t>the responsible emitter for the facility; and</w:t>
      </w:r>
    </w:p>
    <w:p w14:paraId="13465729" w14:textId="725B4E30" w:rsidR="00A6788E" w:rsidRPr="002E194B" w:rsidRDefault="00A6788E" w:rsidP="00A6788E">
      <w:pPr>
        <w:pStyle w:val="paragraphsub"/>
      </w:pPr>
      <w:r w:rsidRPr="002E194B">
        <w:tab/>
        <w:t>(ii)</w:t>
      </w:r>
      <w:r w:rsidRPr="002E194B">
        <w:tab/>
        <w:t>whether or not the facility is a grid</w:t>
      </w:r>
      <w:r w:rsidR="002E194B">
        <w:noBreakHyphen/>
      </w:r>
      <w:r w:rsidRPr="002E194B">
        <w:t>connected electricity generator; and</w:t>
      </w:r>
    </w:p>
    <w:p w14:paraId="0C8A7DB7" w14:textId="77777777" w:rsidR="00A6788E" w:rsidRPr="002E194B" w:rsidRDefault="00A6788E" w:rsidP="00A6788E">
      <w:pPr>
        <w:pStyle w:val="paragraphsub"/>
      </w:pPr>
      <w:r w:rsidRPr="002E194B">
        <w:tab/>
        <w:t>(iii)</w:t>
      </w:r>
      <w:r w:rsidRPr="002E194B">
        <w:tab/>
        <w:t>the current baseline emissions number for the facility; and</w:t>
      </w:r>
    </w:p>
    <w:p w14:paraId="38058356" w14:textId="3F6FBA8F" w:rsidR="00A6788E" w:rsidRPr="002E194B" w:rsidRDefault="00A6788E" w:rsidP="00A6788E">
      <w:pPr>
        <w:pStyle w:val="paragraphsub"/>
      </w:pPr>
      <w:r w:rsidRPr="002E194B">
        <w:tab/>
        <w:t>(iv)</w:t>
      </w:r>
      <w:r w:rsidRPr="002E194B">
        <w:tab/>
        <w:t>the baseline emissions number for each financial year that the facility is a designated large facility</w:t>
      </w:r>
      <w:r w:rsidR="00B37558" w:rsidRPr="002E194B">
        <w:t xml:space="preserve"> or an eligible facility (as the case may be)</w:t>
      </w:r>
      <w:r w:rsidRPr="002E194B">
        <w:t>; and</w:t>
      </w:r>
    </w:p>
    <w:p w14:paraId="468C5A60" w14:textId="20110366" w:rsidR="00A6788E" w:rsidRPr="002E194B" w:rsidRDefault="00A6788E" w:rsidP="00A6788E">
      <w:pPr>
        <w:pStyle w:val="paragraphsub"/>
      </w:pPr>
      <w:r w:rsidRPr="002E194B">
        <w:tab/>
        <w:t>(v)</w:t>
      </w:r>
      <w:r w:rsidRPr="002E194B">
        <w:tab/>
        <w:t>the covered emissions of the facility for each financial year that the facility is a designated large facility</w:t>
      </w:r>
      <w:r w:rsidR="00B37558" w:rsidRPr="002E194B">
        <w:t xml:space="preserve"> or an eligible facility (as the case may be)</w:t>
      </w:r>
      <w:r w:rsidRPr="002E194B">
        <w:t>; and</w:t>
      </w:r>
    </w:p>
    <w:p w14:paraId="1173F071" w14:textId="637DD9D9" w:rsidR="00A6788E" w:rsidRPr="002E194B" w:rsidRDefault="00A6788E" w:rsidP="00A6788E">
      <w:pPr>
        <w:pStyle w:val="paragraphsub"/>
      </w:pPr>
      <w:r w:rsidRPr="002E194B">
        <w:tab/>
        <w:t>(vi)</w:t>
      </w:r>
      <w:r w:rsidRPr="002E194B">
        <w:tab/>
        <w:t>if the facility is a grid</w:t>
      </w:r>
      <w:r w:rsidR="002E194B">
        <w:noBreakHyphen/>
      </w:r>
      <w:r w:rsidRPr="002E194B">
        <w:t xml:space="preserve">connected electricity generator—the covered emissions for each financial year after </w:t>
      </w:r>
      <w:r w:rsidR="00432A36" w:rsidRPr="002E194B">
        <w:t>1 July</w:t>
      </w:r>
      <w:r w:rsidRPr="002E194B">
        <w:t xml:space="preserve"> 2016 calculated on the basis that no financial year is a sectoral</w:t>
      </w:r>
      <w:r w:rsidR="002E194B">
        <w:noBreakHyphen/>
      </w:r>
      <w:r w:rsidRPr="002E194B">
        <w:t>baseline financial year; and</w:t>
      </w:r>
    </w:p>
    <w:p w14:paraId="27DBD12E" w14:textId="77777777" w:rsidR="00A6788E" w:rsidRPr="002E194B" w:rsidRDefault="00A6788E" w:rsidP="00A6788E">
      <w:pPr>
        <w:pStyle w:val="paragraphsub"/>
      </w:pPr>
      <w:r w:rsidRPr="002E194B">
        <w:tab/>
        <w:t>(vii)</w:t>
      </w:r>
      <w:r w:rsidRPr="002E194B">
        <w:tab/>
        <w:t>the net emissions number for each monitoring period that applies to the facility; and</w:t>
      </w:r>
    </w:p>
    <w:p w14:paraId="36F4990B" w14:textId="1EB08BDE" w:rsidR="00A6788E" w:rsidRPr="002E194B" w:rsidRDefault="00A6788E" w:rsidP="00A6788E">
      <w:pPr>
        <w:pStyle w:val="paragraphsub"/>
      </w:pPr>
      <w:r w:rsidRPr="002E194B">
        <w:tab/>
        <w:t>(viii)</w:t>
      </w:r>
      <w:r w:rsidRPr="002E194B">
        <w:tab/>
        <w:t xml:space="preserve">the number of prescribed carbon units surrendered under </w:t>
      </w:r>
      <w:r w:rsidR="00432A36" w:rsidRPr="002E194B">
        <w:t>subsection 2</w:t>
      </w:r>
      <w:r w:rsidRPr="002E194B">
        <w:t>2XN(1) of the Act for each monitoring period that applies to the facility; and</w:t>
      </w:r>
    </w:p>
    <w:p w14:paraId="60A011D6" w14:textId="24DA18A7" w:rsidR="00A6788E" w:rsidRPr="002E194B" w:rsidRDefault="00A6788E" w:rsidP="00A6788E">
      <w:pPr>
        <w:pStyle w:val="paragraphsub"/>
      </w:pPr>
      <w:r w:rsidRPr="002E194B">
        <w:tab/>
        <w:t>(ix)</w:t>
      </w:r>
      <w:r w:rsidRPr="002E194B">
        <w:tab/>
        <w:t>if a multi</w:t>
      </w:r>
      <w:r w:rsidR="002E194B">
        <w:noBreakHyphen/>
      </w:r>
      <w:r w:rsidRPr="002E194B">
        <w:t>year period declaration applies to the facility—the start date and end date of the declared multi</w:t>
      </w:r>
      <w:r w:rsidR="002E194B">
        <w:noBreakHyphen/>
      </w:r>
      <w:r w:rsidRPr="002E194B">
        <w:t>year period for the facility; and</w:t>
      </w:r>
    </w:p>
    <w:p w14:paraId="77D92C95" w14:textId="77777777" w:rsidR="00A6788E" w:rsidRPr="002E194B" w:rsidRDefault="00A6788E" w:rsidP="00A6788E">
      <w:pPr>
        <w:pStyle w:val="paragraphsub"/>
      </w:pPr>
      <w:r w:rsidRPr="002E194B">
        <w:tab/>
        <w:t>(x)</w:t>
      </w:r>
      <w:r w:rsidRPr="002E194B">
        <w:tab/>
        <w:t>the start date and end date of any monitoring period for which an exemption declaration has been made in relation to the facility;</w:t>
      </w:r>
      <w:r w:rsidR="004B1717" w:rsidRPr="002E194B">
        <w:t xml:space="preserve"> and</w:t>
      </w:r>
    </w:p>
    <w:p w14:paraId="61905B45" w14:textId="6ED39897" w:rsidR="004B1717" w:rsidRPr="002E194B" w:rsidRDefault="004B1717" w:rsidP="004B1717">
      <w:pPr>
        <w:pStyle w:val="paragraphsub"/>
      </w:pPr>
      <w:r w:rsidRPr="002E194B">
        <w:tab/>
        <w:t xml:space="preserve"> (xi)</w:t>
      </w:r>
      <w:r w:rsidRPr="002E194B">
        <w:tab/>
        <w:t xml:space="preserve">any increase in the net emissions number under </w:t>
      </w:r>
      <w:r w:rsidR="00432A36" w:rsidRPr="002E194B">
        <w:t>subsection 2</w:t>
      </w:r>
      <w:r w:rsidRPr="002E194B">
        <w:t xml:space="preserve">2XK(4) of the Act or deemed surrender under </w:t>
      </w:r>
      <w:r w:rsidR="00432A36" w:rsidRPr="002E194B">
        <w:t>subsection 2</w:t>
      </w:r>
      <w:r w:rsidRPr="002E194B">
        <w:t>2XN(6);</w:t>
      </w:r>
      <w:r w:rsidR="00B37558" w:rsidRPr="002E194B">
        <w:t xml:space="preserve"> and</w:t>
      </w:r>
    </w:p>
    <w:p w14:paraId="6C4BBC5A" w14:textId="231C0220" w:rsidR="00B37558" w:rsidRPr="002E194B" w:rsidRDefault="00B37558" w:rsidP="00B37558">
      <w:pPr>
        <w:pStyle w:val="paragraphsub"/>
      </w:pPr>
      <w:r w:rsidRPr="002E194B">
        <w:tab/>
        <w:t>(xii)</w:t>
      </w:r>
      <w:r w:rsidRPr="002E194B">
        <w:tab/>
        <w:t xml:space="preserve">if there is an emissions reduction contribution for the facility for a financial year (the </w:t>
      </w:r>
      <w:r w:rsidRPr="002E194B">
        <w:rPr>
          <w:b/>
          <w:i/>
        </w:rPr>
        <w:t>facility</w:t>
      </w:r>
      <w:r w:rsidR="002E194B">
        <w:rPr>
          <w:b/>
          <w:i/>
        </w:rPr>
        <w:noBreakHyphen/>
      </w:r>
      <w:r w:rsidRPr="002E194B">
        <w:rPr>
          <w:b/>
          <w:i/>
        </w:rPr>
        <w:t>specific ERC</w:t>
      </w:r>
      <w:r w:rsidRPr="002E194B">
        <w:t>) that is different from the default emissions reduction contribution for that financial year—the facility</w:t>
      </w:r>
      <w:r w:rsidR="002E194B">
        <w:noBreakHyphen/>
      </w:r>
      <w:r w:rsidRPr="002E194B">
        <w:t>specific ERC; and</w:t>
      </w:r>
    </w:p>
    <w:p w14:paraId="3085C1A1" w14:textId="77777777" w:rsidR="00B37558" w:rsidRPr="002E194B" w:rsidRDefault="00B37558" w:rsidP="00B37558">
      <w:pPr>
        <w:pStyle w:val="paragraphsub"/>
      </w:pPr>
      <w:r w:rsidRPr="002E194B">
        <w:tab/>
        <w:t>(xiii)</w:t>
      </w:r>
      <w:r w:rsidRPr="002E194B">
        <w:tab/>
        <w:t>if there is a borrowing adjustment number for the facility for a financial year—that borrowing adjustment number; and</w:t>
      </w:r>
    </w:p>
    <w:p w14:paraId="16621DED" w14:textId="77777777" w:rsidR="00B37558" w:rsidRPr="002E194B" w:rsidRDefault="00B37558" w:rsidP="00B37558">
      <w:pPr>
        <w:pStyle w:val="paragraphsub"/>
      </w:pPr>
      <w:r w:rsidRPr="002E194B">
        <w:tab/>
        <w:t>(xiv)</w:t>
      </w:r>
      <w:r w:rsidRPr="002E194B">
        <w:tab/>
        <w:t>if a number of safeguard mechanism credit units is issued to the responsible emitter for the facility for a financial year—the number of safeguard mechanism credit units issued to the responsible emitter for that financial year;</w:t>
      </w:r>
    </w:p>
    <w:p w14:paraId="7A0A4BBE" w14:textId="79A88889" w:rsidR="00A6788E" w:rsidRPr="002E194B" w:rsidRDefault="00A6788E" w:rsidP="00A6788E">
      <w:pPr>
        <w:pStyle w:val="paragraph"/>
      </w:pPr>
      <w:r w:rsidRPr="002E194B">
        <w:tab/>
        <w:t>(b)</w:t>
      </w:r>
      <w:r w:rsidRPr="002E194B">
        <w:tab/>
        <w:t>in respect of any excess emissions situations</w:t>
      </w:r>
      <w:r w:rsidR="00692DC4" w:rsidRPr="002E194B">
        <w:t xml:space="preserve"> resulting in a breach of </w:t>
      </w:r>
      <w:r w:rsidR="00432A36" w:rsidRPr="002E194B">
        <w:t>section 2</w:t>
      </w:r>
      <w:r w:rsidR="00692DC4" w:rsidRPr="002E194B">
        <w:t>2XF of the Act</w:t>
      </w:r>
      <w:r w:rsidRPr="002E194B">
        <w:t>:</w:t>
      </w:r>
    </w:p>
    <w:p w14:paraId="7808A484" w14:textId="77777777" w:rsidR="00A6788E" w:rsidRPr="002E194B" w:rsidRDefault="00A6788E" w:rsidP="00A6788E">
      <w:pPr>
        <w:pStyle w:val="paragraphsub"/>
      </w:pPr>
      <w:r w:rsidRPr="002E194B">
        <w:tab/>
        <w:t>(i)</w:t>
      </w:r>
      <w:r w:rsidRPr="002E194B">
        <w:tab/>
        <w:t>the responsible emitter for the excess emissions situation; and</w:t>
      </w:r>
    </w:p>
    <w:p w14:paraId="7E9C5CC0" w14:textId="77777777" w:rsidR="00A6788E" w:rsidRPr="002E194B" w:rsidRDefault="00A6788E" w:rsidP="00A6788E">
      <w:pPr>
        <w:pStyle w:val="paragraphsub"/>
      </w:pPr>
      <w:r w:rsidRPr="002E194B">
        <w:tab/>
        <w:t>(ii)</w:t>
      </w:r>
      <w:r w:rsidRPr="002E194B">
        <w:tab/>
        <w:t>when the excess emissions situation started; and</w:t>
      </w:r>
    </w:p>
    <w:p w14:paraId="4F9F3B3E" w14:textId="77777777" w:rsidR="00A6788E" w:rsidRPr="002E194B" w:rsidRDefault="00A6788E" w:rsidP="00A6788E">
      <w:pPr>
        <w:pStyle w:val="paragraphsub"/>
      </w:pPr>
      <w:r w:rsidRPr="002E194B">
        <w:tab/>
        <w:t>(iii)</w:t>
      </w:r>
      <w:r w:rsidRPr="002E194B">
        <w:tab/>
        <w:t>if the excess emissions situation no longer exists—the date when the excess emissions situation ended;</w:t>
      </w:r>
    </w:p>
    <w:p w14:paraId="2AB09F5A" w14:textId="36776921" w:rsidR="00A6788E" w:rsidRPr="002E194B" w:rsidRDefault="00A6788E" w:rsidP="00A6788E">
      <w:pPr>
        <w:pStyle w:val="paragraph"/>
      </w:pPr>
      <w:r w:rsidRPr="002E194B">
        <w:tab/>
        <w:t>(c)</w:t>
      </w:r>
      <w:r w:rsidRPr="002E194B">
        <w:tab/>
        <w:t>the covered emissions of each grid</w:t>
      </w:r>
      <w:r w:rsidR="002E194B">
        <w:noBreakHyphen/>
      </w:r>
      <w:r w:rsidRPr="002E194B">
        <w:t xml:space="preserve">connected electricity generator for each financial year after </w:t>
      </w:r>
      <w:r w:rsidR="00432A36" w:rsidRPr="002E194B">
        <w:t>1 July</w:t>
      </w:r>
      <w:r w:rsidRPr="002E194B">
        <w:t xml:space="preserve"> 2016 calculated on the basis that no financial year is a s</w:t>
      </w:r>
      <w:r w:rsidR="004B1717" w:rsidRPr="002E194B">
        <w:t>ectoral</w:t>
      </w:r>
      <w:r w:rsidR="002E194B">
        <w:noBreakHyphen/>
      </w:r>
      <w:r w:rsidR="004B1717" w:rsidRPr="002E194B">
        <w:t>baseline financial year;</w:t>
      </w:r>
    </w:p>
    <w:p w14:paraId="4BF8F7D9" w14:textId="547C8FAF" w:rsidR="00B37558" w:rsidRPr="002E194B" w:rsidRDefault="00B37558" w:rsidP="00B37558">
      <w:pPr>
        <w:pStyle w:val="paragraph"/>
        <w:rPr>
          <w:color w:val="000000"/>
          <w:szCs w:val="22"/>
          <w:shd w:val="clear" w:color="auto" w:fill="FFFFFF"/>
        </w:rPr>
      </w:pPr>
      <w:r w:rsidRPr="002E194B">
        <w:tab/>
        <w:t>(d)</w:t>
      </w:r>
      <w:r w:rsidRPr="002E194B">
        <w:tab/>
        <w:t xml:space="preserve">in respect of each application for a </w:t>
      </w:r>
      <w:r w:rsidRPr="002E194B">
        <w:rPr>
          <w:color w:val="000000"/>
          <w:szCs w:val="22"/>
          <w:shd w:val="clear" w:color="auto" w:fill="FFFFFF"/>
        </w:rPr>
        <w:t>declaration of a specified period as a declared multi</w:t>
      </w:r>
      <w:r w:rsidR="002E194B">
        <w:rPr>
          <w:color w:val="000000"/>
          <w:szCs w:val="22"/>
          <w:shd w:val="clear" w:color="auto" w:fill="FFFFFF"/>
        </w:rPr>
        <w:noBreakHyphen/>
      </w:r>
      <w:r w:rsidRPr="002E194B">
        <w:rPr>
          <w:color w:val="000000"/>
          <w:szCs w:val="22"/>
          <w:shd w:val="clear" w:color="auto" w:fill="FFFFFF"/>
        </w:rPr>
        <w:t>year period for a facility, the summary mentioned in paragraph 65(3)(f);</w:t>
      </w:r>
    </w:p>
    <w:p w14:paraId="29492D27" w14:textId="3F77B7DE" w:rsidR="00B37558" w:rsidRPr="002E194B" w:rsidRDefault="00B37558" w:rsidP="00B37558">
      <w:pPr>
        <w:pStyle w:val="paragraph"/>
      </w:pPr>
      <w:r w:rsidRPr="002E194B">
        <w:rPr>
          <w:color w:val="000000"/>
          <w:szCs w:val="22"/>
          <w:shd w:val="clear" w:color="auto" w:fill="FFFFFF"/>
        </w:rPr>
        <w:tab/>
        <w:t>(e)</w:t>
      </w:r>
      <w:r w:rsidRPr="002E194B">
        <w:rPr>
          <w:color w:val="000000"/>
          <w:szCs w:val="22"/>
          <w:shd w:val="clear" w:color="auto" w:fill="FFFFFF"/>
        </w:rPr>
        <w:tab/>
        <w:t xml:space="preserve">each explanation submitted to the Regulator under </w:t>
      </w:r>
      <w:r w:rsidR="00432A36" w:rsidRPr="002E194B">
        <w:rPr>
          <w:color w:val="000000"/>
          <w:szCs w:val="22"/>
          <w:shd w:val="clear" w:color="auto" w:fill="FFFFFF"/>
        </w:rPr>
        <w:t>subsection 6</w:t>
      </w:r>
      <w:r w:rsidRPr="002E194B">
        <w:rPr>
          <w:color w:val="000000"/>
          <w:szCs w:val="22"/>
          <w:shd w:val="clear" w:color="auto" w:fill="FFFFFF"/>
        </w:rPr>
        <w:t>9A(2).</w:t>
      </w:r>
    </w:p>
    <w:p w14:paraId="0019E4DD" w14:textId="5B166A57" w:rsidR="00A6788E" w:rsidRPr="002E194B" w:rsidRDefault="00A6788E" w:rsidP="00A6788E">
      <w:pPr>
        <w:pStyle w:val="nMain"/>
      </w:pPr>
      <w:r w:rsidRPr="002E194B">
        <w:tab/>
        <w:t>Note:</w:t>
      </w:r>
      <w:r w:rsidRPr="002E194B">
        <w:tab/>
        <w:t xml:space="preserve">The publication of certain types of information is subject to </w:t>
      </w:r>
      <w:r w:rsidR="00432A36" w:rsidRPr="002E194B">
        <w:t>section 2</w:t>
      </w:r>
      <w:r w:rsidRPr="002E194B">
        <w:t>5 of the Act.</w:t>
      </w:r>
    </w:p>
    <w:p w14:paraId="7C6DA3A9" w14:textId="25623A5E" w:rsidR="00A6788E" w:rsidRPr="002E194B" w:rsidRDefault="00A6788E" w:rsidP="00A6788E">
      <w:pPr>
        <w:pStyle w:val="subsection"/>
      </w:pPr>
      <w:r w:rsidRPr="002E194B">
        <w:tab/>
        <w:t>(2)</w:t>
      </w:r>
      <w:r w:rsidRPr="002E194B">
        <w:tab/>
        <w:t xml:space="preserve">The information required to be published under </w:t>
      </w:r>
      <w:r w:rsidR="00432A36" w:rsidRPr="002E194B">
        <w:t>paragraph (</w:t>
      </w:r>
      <w:r w:rsidRPr="002E194B">
        <w:t xml:space="preserve">1)(c) and </w:t>
      </w:r>
      <w:r w:rsidR="00432A36" w:rsidRPr="002E194B">
        <w:t>subparagraphs (</w:t>
      </w:r>
      <w:r w:rsidRPr="002E194B">
        <w:t xml:space="preserve">1)(a)(v) and (vi) need not be published until information is published in respect of the relevant financial year under </w:t>
      </w:r>
      <w:r w:rsidR="00432A36" w:rsidRPr="002E194B">
        <w:t>section 2</w:t>
      </w:r>
      <w:r w:rsidRPr="002E194B">
        <w:t>4 of the Act.</w:t>
      </w:r>
    </w:p>
    <w:p w14:paraId="152C7F23" w14:textId="17CEBF70" w:rsidR="00006554" w:rsidRPr="002E194B" w:rsidRDefault="00A6788E" w:rsidP="00006554">
      <w:pPr>
        <w:pStyle w:val="subsection"/>
      </w:pPr>
      <w:r w:rsidRPr="002E194B">
        <w:tab/>
        <w:t>(3)</w:t>
      </w:r>
      <w:r w:rsidRPr="002E194B">
        <w:tab/>
        <w:t xml:space="preserve">The information required to be published under </w:t>
      </w:r>
      <w:r w:rsidR="00432A36" w:rsidRPr="002E194B">
        <w:t>subparagraphs (</w:t>
      </w:r>
      <w:r w:rsidRPr="002E194B">
        <w:t xml:space="preserve">1)(a)(vii) and (viii) need not be published until after the first </w:t>
      </w:r>
      <w:r w:rsidR="00432A36" w:rsidRPr="002E194B">
        <w:t>1 April</w:t>
      </w:r>
      <w:r w:rsidR="00B37558" w:rsidRPr="002E194B">
        <w:t xml:space="preserve"> </w:t>
      </w:r>
      <w:r w:rsidRPr="002E194B">
        <w:t>following the end of the relevant monitoring period.</w:t>
      </w:r>
    </w:p>
    <w:p w14:paraId="671622D3" w14:textId="1656BDA4" w:rsidR="00006554" w:rsidRPr="002E194B" w:rsidRDefault="00432A36" w:rsidP="00006554">
      <w:pPr>
        <w:pStyle w:val="ActHead3"/>
      </w:pPr>
      <w:bookmarkStart w:id="111" w:name="_Toc149819636"/>
      <w:r w:rsidRPr="002E194B">
        <w:t>Division 4</w:t>
      </w:r>
      <w:r w:rsidR="00006554" w:rsidRPr="002E194B">
        <w:t>—</w:t>
      </w:r>
      <w:bookmarkStart w:id="112" w:name="_Hlk139887430"/>
      <w:r w:rsidR="00D94E25" w:rsidRPr="002E194B">
        <w:t>Net emissions number</w:t>
      </w:r>
      <w:bookmarkEnd w:id="112"/>
      <w:bookmarkEnd w:id="111"/>
    </w:p>
    <w:p w14:paraId="6BB3AA40" w14:textId="77777777" w:rsidR="00D94E25" w:rsidRPr="002E194B" w:rsidRDefault="00D94E25" w:rsidP="00D94E25">
      <w:pPr>
        <w:pStyle w:val="ActHead5"/>
      </w:pPr>
      <w:bookmarkStart w:id="113" w:name="_Toc149819637"/>
      <w:r w:rsidRPr="002E194B">
        <w:rPr>
          <w:rStyle w:val="CharSectno"/>
        </w:rPr>
        <w:t>72A</w:t>
      </w:r>
      <w:r w:rsidRPr="002E194B">
        <w:t xml:space="preserve">  Excess surrender situation</w:t>
      </w:r>
      <w:bookmarkEnd w:id="113"/>
    </w:p>
    <w:p w14:paraId="66975CF9" w14:textId="77777777" w:rsidR="00D94E25" w:rsidRPr="002E194B" w:rsidRDefault="00D94E25" w:rsidP="00D94E25">
      <w:pPr>
        <w:pStyle w:val="subsection"/>
      </w:pPr>
      <w:r w:rsidRPr="002E194B">
        <w:tab/>
        <w:t>(1)</w:t>
      </w:r>
      <w:r w:rsidRPr="002E194B">
        <w:tab/>
        <w:t xml:space="preserve">This section applies if a person surrendered a number of prescribed carbon units for the purpose of reducing the net emissions number for a facility for a period (the </w:t>
      </w:r>
      <w:r w:rsidRPr="002E194B">
        <w:rPr>
          <w:b/>
          <w:i/>
        </w:rPr>
        <w:t>relevant period</w:t>
      </w:r>
      <w:r w:rsidRPr="002E194B">
        <w:t>).</w:t>
      </w:r>
    </w:p>
    <w:p w14:paraId="57D6A2E2" w14:textId="77777777" w:rsidR="00D94E25" w:rsidRPr="002E194B" w:rsidRDefault="00D94E25" w:rsidP="00D94E25">
      <w:pPr>
        <w:pStyle w:val="subsection"/>
      </w:pPr>
      <w:r w:rsidRPr="002E194B">
        <w:tab/>
        <w:t>(2)</w:t>
      </w:r>
      <w:r w:rsidRPr="002E194B">
        <w:tab/>
        <w:t>There is taken to be an excess surrender situation of the person in relation to the facility for the relevant period if:</w:t>
      </w:r>
    </w:p>
    <w:p w14:paraId="60339D8E" w14:textId="77777777" w:rsidR="00D94E25" w:rsidRPr="002E194B" w:rsidRDefault="00D94E25" w:rsidP="00D94E25">
      <w:pPr>
        <w:pStyle w:val="paragraph"/>
      </w:pPr>
      <w:r w:rsidRPr="002E194B">
        <w:tab/>
        <w:t>(a)</w:t>
      </w:r>
      <w:r w:rsidRPr="002E194B">
        <w:tab/>
        <w:t>the person surrendered some or all of those units because of an error on the part of the Regulator; or</w:t>
      </w:r>
    </w:p>
    <w:p w14:paraId="3730282E" w14:textId="77777777" w:rsidR="00D94E25" w:rsidRPr="002E194B" w:rsidRDefault="00D94E25" w:rsidP="00D94E25">
      <w:pPr>
        <w:pStyle w:val="paragraph"/>
      </w:pPr>
      <w:r w:rsidRPr="002E194B">
        <w:tab/>
        <w:t>(b)</w:t>
      </w:r>
      <w:r w:rsidRPr="002E194B">
        <w:tab/>
        <w:t>all of the following apply:</w:t>
      </w:r>
    </w:p>
    <w:p w14:paraId="4D822D26" w14:textId="77777777" w:rsidR="00D94E25" w:rsidRPr="002E194B" w:rsidRDefault="00D94E25" w:rsidP="00D94E25">
      <w:pPr>
        <w:pStyle w:val="paragraphsub"/>
      </w:pPr>
      <w:r w:rsidRPr="002E194B">
        <w:tab/>
        <w:t>(i)</w:t>
      </w:r>
      <w:r w:rsidRPr="002E194B">
        <w:tab/>
        <w:t>the person surrendered some or all of those units because of an error on the part of the person or another person;</w:t>
      </w:r>
    </w:p>
    <w:p w14:paraId="160AECBD" w14:textId="77777777" w:rsidR="00D94E25" w:rsidRPr="002E194B" w:rsidRDefault="00D94E25" w:rsidP="00D94E25">
      <w:pPr>
        <w:pStyle w:val="paragraphsub"/>
      </w:pPr>
      <w:r w:rsidRPr="002E194B">
        <w:tab/>
        <w:t>(ii)</w:t>
      </w:r>
      <w:r w:rsidRPr="002E194B">
        <w:tab/>
        <w:t>the error concerned the amount of covered emissions of greenhouse gases from the operation of the facility, or the quantity of a production variable for the facility, during the relevant period;</w:t>
      </w:r>
    </w:p>
    <w:p w14:paraId="3C28D1A6" w14:textId="77777777" w:rsidR="00D94E25" w:rsidRPr="002E194B" w:rsidRDefault="00D94E25" w:rsidP="00D94E25">
      <w:pPr>
        <w:pStyle w:val="paragraphsub"/>
      </w:pPr>
      <w:r w:rsidRPr="002E194B">
        <w:tab/>
        <w:t>(iii)</w:t>
      </w:r>
      <w:r w:rsidRPr="002E194B">
        <w:tab/>
        <w:t>the Regulator required a report under the Act to be resubmitted because of the error;</w:t>
      </w:r>
    </w:p>
    <w:p w14:paraId="04FF8F9F" w14:textId="77777777" w:rsidR="00D94E25" w:rsidRPr="002E194B" w:rsidRDefault="00D94E25" w:rsidP="00D94E25">
      <w:pPr>
        <w:pStyle w:val="paragraphsub"/>
      </w:pPr>
      <w:r w:rsidRPr="002E194B">
        <w:tab/>
        <w:t>(iv)</w:t>
      </w:r>
      <w:r w:rsidRPr="002E194B">
        <w:tab/>
        <w:t>the Regulator is satisfied that the error was made in good faith.</w:t>
      </w:r>
    </w:p>
    <w:p w14:paraId="5B3570B8" w14:textId="77777777" w:rsidR="00D94E25" w:rsidRPr="002E194B" w:rsidRDefault="00D94E25" w:rsidP="00D94E25">
      <w:pPr>
        <w:pStyle w:val="subsection"/>
      </w:pPr>
      <w:r w:rsidRPr="002E194B">
        <w:tab/>
        <w:t>(3)</w:t>
      </w:r>
      <w:r w:rsidRPr="002E194B">
        <w:tab/>
        <w:t>Units are taken to be covered by the excess surrender situation if:</w:t>
      </w:r>
    </w:p>
    <w:p w14:paraId="2C323842" w14:textId="14678717" w:rsidR="00D94E25" w:rsidRPr="002E194B" w:rsidRDefault="00D94E25" w:rsidP="00D94E25">
      <w:pPr>
        <w:pStyle w:val="paragraph"/>
      </w:pPr>
      <w:r w:rsidRPr="002E194B">
        <w:tab/>
        <w:t>(a)</w:t>
      </w:r>
      <w:r w:rsidRPr="002E194B">
        <w:tab/>
        <w:t xml:space="preserve">they were surrendered by the person because of an error mentioned in </w:t>
      </w:r>
      <w:r w:rsidR="00432A36" w:rsidRPr="002E194B">
        <w:t>subsection (</w:t>
      </w:r>
      <w:r w:rsidRPr="002E194B">
        <w:t>2); and</w:t>
      </w:r>
    </w:p>
    <w:p w14:paraId="1DA507A8" w14:textId="77777777" w:rsidR="00D94E25" w:rsidRPr="002E194B" w:rsidRDefault="00D94E25" w:rsidP="00D94E25">
      <w:pPr>
        <w:pStyle w:val="paragraph"/>
      </w:pPr>
      <w:r w:rsidRPr="002E194B">
        <w:tab/>
        <w:t>(b)</w:t>
      </w:r>
      <w:r w:rsidRPr="002E194B">
        <w:tab/>
        <w:t xml:space="preserve">the person, by written notice given to the Regulator, requests that those units be surrendered for the purpose of reducing the net emissions number for the facility for the financial year (the </w:t>
      </w:r>
      <w:r w:rsidRPr="002E194B">
        <w:rPr>
          <w:b/>
          <w:i/>
        </w:rPr>
        <w:t>next financial year</w:t>
      </w:r>
      <w:r w:rsidRPr="002E194B">
        <w:t>) starting immediately after the relevant period; and</w:t>
      </w:r>
    </w:p>
    <w:p w14:paraId="5F237D0A" w14:textId="2065FB0E" w:rsidR="00D94E25" w:rsidRPr="002E194B" w:rsidRDefault="00D94E25" w:rsidP="00D94E25">
      <w:pPr>
        <w:pStyle w:val="paragraph"/>
      </w:pPr>
      <w:r w:rsidRPr="002E194B">
        <w:tab/>
        <w:t>(c)</w:t>
      </w:r>
      <w:r w:rsidRPr="002E194B">
        <w:tab/>
        <w:t xml:space="preserve">the next financial year ends before </w:t>
      </w:r>
      <w:r w:rsidR="00432A36" w:rsidRPr="002E194B">
        <w:t>1 July</w:t>
      </w:r>
      <w:r w:rsidRPr="002E194B">
        <w:t xml:space="preserve"> 2030.</w:t>
      </w:r>
    </w:p>
    <w:p w14:paraId="6F80CDA2" w14:textId="5FCE9968" w:rsidR="00D94E25" w:rsidRPr="002E194B" w:rsidRDefault="00D94E25" w:rsidP="00D94E25">
      <w:pPr>
        <w:pStyle w:val="subsection"/>
      </w:pPr>
      <w:r w:rsidRPr="002E194B">
        <w:tab/>
        <w:t>(4)</w:t>
      </w:r>
      <w:r w:rsidRPr="002E194B">
        <w:tab/>
        <w:t xml:space="preserve">For the purposes of </w:t>
      </w:r>
      <w:r w:rsidR="00432A36" w:rsidRPr="002E194B">
        <w:t>subsection 2</w:t>
      </w:r>
      <w:r w:rsidRPr="002E194B">
        <w:t xml:space="preserve">2XK(3) of the Act, </w:t>
      </w:r>
      <w:r w:rsidR="00432A36" w:rsidRPr="002E194B">
        <w:t>section 2</w:t>
      </w:r>
      <w:r w:rsidRPr="002E194B">
        <w:t>2XK of the Act has effect as if:</w:t>
      </w:r>
    </w:p>
    <w:p w14:paraId="3B5DBA5C" w14:textId="77777777" w:rsidR="00D94E25" w:rsidRPr="002E194B" w:rsidRDefault="00D94E25" w:rsidP="00D94E25">
      <w:pPr>
        <w:pStyle w:val="paragraph"/>
      </w:pPr>
      <w:r w:rsidRPr="002E194B">
        <w:tab/>
        <w:t>(a)</w:t>
      </w:r>
      <w:r w:rsidRPr="002E194B">
        <w:tab/>
        <w:t>the person had not surrendered the units covered by the excess surrender situation for the purpose of reducing the net emissions number for the facility for the relevant period; and</w:t>
      </w:r>
    </w:p>
    <w:p w14:paraId="15C334AA" w14:textId="77777777" w:rsidR="00D94E25" w:rsidRPr="002E194B" w:rsidRDefault="00D94E25" w:rsidP="00D94E25">
      <w:pPr>
        <w:pStyle w:val="paragraph"/>
      </w:pPr>
      <w:r w:rsidRPr="002E194B">
        <w:tab/>
        <w:t>(b)</w:t>
      </w:r>
      <w:r w:rsidRPr="002E194B">
        <w:tab/>
        <w:t>the person:</w:t>
      </w:r>
    </w:p>
    <w:p w14:paraId="7CC81E0B" w14:textId="77777777" w:rsidR="00D94E25" w:rsidRPr="002E194B" w:rsidRDefault="00D94E25" w:rsidP="00D94E25">
      <w:pPr>
        <w:pStyle w:val="paragraphsub"/>
      </w:pPr>
      <w:r w:rsidRPr="002E194B">
        <w:tab/>
        <w:t>(i)</w:t>
      </w:r>
      <w:r w:rsidRPr="002E194B">
        <w:tab/>
        <w:t>had surrendered those units for the purpose of reducing the net emissions number for the facility for the next financial year; and</w:t>
      </w:r>
    </w:p>
    <w:p w14:paraId="2435865B" w14:textId="77777777" w:rsidR="00D94E25" w:rsidRPr="002E194B" w:rsidRDefault="00D94E25" w:rsidP="00D94E25">
      <w:pPr>
        <w:pStyle w:val="paragraphsub"/>
      </w:pPr>
      <w:r w:rsidRPr="002E194B">
        <w:tab/>
        <w:t>(ii)</w:t>
      </w:r>
      <w:r w:rsidRPr="002E194B">
        <w:tab/>
        <w:t>had done so on the later of the first day of the next financial year and</w:t>
      </w:r>
      <w:r w:rsidRPr="002E194B">
        <w:rPr>
          <w:i/>
        </w:rPr>
        <w:t xml:space="preserve"> </w:t>
      </w:r>
      <w:r w:rsidRPr="002E194B">
        <w:t>the day the notice was given to the Regulator.</w:t>
      </w:r>
    </w:p>
    <w:p w14:paraId="34701C5D" w14:textId="18318A7E" w:rsidR="00D94E25" w:rsidRPr="002E194B" w:rsidRDefault="00D94E25" w:rsidP="00D94E25">
      <w:pPr>
        <w:pStyle w:val="ActHead5"/>
      </w:pPr>
      <w:bookmarkStart w:id="114" w:name="_Toc149819638"/>
      <w:r w:rsidRPr="002E194B">
        <w:rPr>
          <w:rStyle w:val="CharSectno"/>
        </w:rPr>
        <w:t>72B</w:t>
      </w:r>
      <w:r w:rsidRPr="002E194B">
        <w:t xml:space="preserve">  Circumstances in which </w:t>
      </w:r>
      <w:r w:rsidR="00432A36" w:rsidRPr="002E194B">
        <w:t>subsection 2</w:t>
      </w:r>
      <w:r w:rsidRPr="002E194B">
        <w:t>2XK(4) of the Act does not apply</w:t>
      </w:r>
      <w:bookmarkEnd w:id="114"/>
    </w:p>
    <w:p w14:paraId="4BFCE451" w14:textId="251F5248" w:rsidR="00D94E25" w:rsidRPr="002E194B" w:rsidRDefault="00D94E25" w:rsidP="00D94E25">
      <w:pPr>
        <w:pStyle w:val="subsection"/>
      </w:pPr>
      <w:r w:rsidRPr="002E194B">
        <w:tab/>
      </w:r>
      <w:r w:rsidRPr="002E194B">
        <w:tab/>
        <w:t xml:space="preserve">For the purposes of </w:t>
      </w:r>
      <w:r w:rsidR="00432A36" w:rsidRPr="002E194B">
        <w:t>subsection 2</w:t>
      </w:r>
      <w:r w:rsidRPr="002E194B">
        <w:t xml:space="preserve">2XK(5) of the Act, if a facility is a designated large facility, the net emissions number for the facility for a period is not increased under </w:t>
      </w:r>
      <w:r w:rsidR="00432A36" w:rsidRPr="002E194B">
        <w:t>subsection 2</w:t>
      </w:r>
      <w:r w:rsidRPr="002E194B">
        <w:t>2XK(4) of the Act by a number of Australian carbon credit units if those units are not attributable to the avoidance of covered emissions of greenhouse gases from the operation of the facility during the period.</w:t>
      </w:r>
    </w:p>
    <w:p w14:paraId="09EC21C5" w14:textId="25F93215" w:rsidR="00D94E25" w:rsidRPr="002E194B" w:rsidRDefault="00432A36" w:rsidP="00D94E25">
      <w:pPr>
        <w:pStyle w:val="ActHead3"/>
      </w:pPr>
      <w:bookmarkStart w:id="115" w:name="_Toc149819639"/>
      <w:r w:rsidRPr="002E194B">
        <w:rPr>
          <w:rStyle w:val="CharDivNo"/>
        </w:rPr>
        <w:t>Division 5</w:t>
      </w:r>
      <w:r w:rsidR="00D94E25" w:rsidRPr="002E194B">
        <w:t>—</w:t>
      </w:r>
      <w:r w:rsidR="00D94E25" w:rsidRPr="002E194B">
        <w:rPr>
          <w:rStyle w:val="CharDivText"/>
        </w:rPr>
        <w:t>Surrender of prescribed carbon units</w:t>
      </w:r>
      <w:bookmarkEnd w:id="115"/>
    </w:p>
    <w:p w14:paraId="42D83E82" w14:textId="77777777" w:rsidR="00D94E25" w:rsidRPr="002E194B" w:rsidRDefault="00D94E25" w:rsidP="00D94E25">
      <w:pPr>
        <w:pStyle w:val="ActHead5"/>
      </w:pPr>
      <w:bookmarkStart w:id="116" w:name="_Toc149819640"/>
      <w:r w:rsidRPr="002E194B">
        <w:rPr>
          <w:rStyle w:val="CharSectno"/>
        </w:rPr>
        <w:t>72C</w:t>
      </w:r>
      <w:r w:rsidRPr="002E194B">
        <w:t xml:space="preserve">  Requirements for surrender of prescribed carbon units</w:t>
      </w:r>
      <w:bookmarkEnd w:id="116"/>
    </w:p>
    <w:p w14:paraId="7CE2E70D" w14:textId="536AAA14" w:rsidR="00D94E25" w:rsidRPr="002E194B" w:rsidRDefault="00D94E25" w:rsidP="00D94E25">
      <w:pPr>
        <w:pStyle w:val="subsection"/>
      </w:pPr>
      <w:r w:rsidRPr="002E194B">
        <w:tab/>
        <w:t>(1)</w:t>
      </w:r>
      <w:r w:rsidRPr="002E194B">
        <w:tab/>
        <w:t xml:space="preserve">For the purposes of </w:t>
      </w:r>
      <w:r w:rsidR="00432A36" w:rsidRPr="002E194B">
        <w:t>paragraph 2</w:t>
      </w:r>
      <w:r w:rsidRPr="002E194B">
        <w:t>2XN(1)(b) of the Act, this section creates requirements for a surrender by a person of prescribed carbon units for the purposes of reducing the net emissions number for a facility for a period.</w:t>
      </w:r>
    </w:p>
    <w:p w14:paraId="27C6D828" w14:textId="77777777" w:rsidR="00D94E25" w:rsidRPr="002E194B" w:rsidRDefault="00D94E25" w:rsidP="00D94E25">
      <w:pPr>
        <w:pStyle w:val="SubsectionHead"/>
      </w:pPr>
      <w:r w:rsidRPr="002E194B">
        <w:t>No ACCUs surrendered</w:t>
      </w:r>
    </w:p>
    <w:p w14:paraId="125F48E1" w14:textId="77777777" w:rsidR="00D94E25" w:rsidRPr="002E194B" w:rsidRDefault="00D94E25" w:rsidP="00D94E25">
      <w:pPr>
        <w:pStyle w:val="subsection"/>
      </w:pPr>
      <w:r w:rsidRPr="002E194B">
        <w:tab/>
        <w:t>(2)</w:t>
      </w:r>
      <w:r w:rsidRPr="002E194B">
        <w:tab/>
        <w:t>The surrender meets the requirements of this section if none of the prescribed carbon units are Australian carbon credit units.</w:t>
      </w:r>
    </w:p>
    <w:p w14:paraId="6C7BAB1D" w14:textId="77777777" w:rsidR="00D94E25" w:rsidRPr="002E194B" w:rsidRDefault="00D94E25" w:rsidP="00D94E25">
      <w:pPr>
        <w:pStyle w:val="SubsectionHead"/>
      </w:pPr>
      <w:r w:rsidRPr="002E194B">
        <w:t>Total number of ACCUs surrendered less than 30% of baseline emissions number</w:t>
      </w:r>
    </w:p>
    <w:p w14:paraId="5F606D65" w14:textId="77777777" w:rsidR="00D94E25" w:rsidRPr="002E194B" w:rsidRDefault="00D94E25" w:rsidP="00D94E25">
      <w:pPr>
        <w:pStyle w:val="subsection"/>
      </w:pPr>
      <w:r w:rsidRPr="002E194B">
        <w:tab/>
        <w:t>(3)</w:t>
      </w:r>
      <w:r w:rsidRPr="002E194B">
        <w:tab/>
        <w:t>The surrender also meets the requirements of this section if:</w:t>
      </w:r>
    </w:p>
    <w:p w14:paraId="1151B142" w14:textId="77777777" w:rsidR="00D94E25" w:rsidRPr="002E194B" w:rsidRDefault="00D94E25" w:rsidP="00D94E25">
      <w:pPr>
        <w:pStyle w:val="paragraph"/>
      </w:pPr>
      <w:r w:rsidRPr="002E194B">
        <w:tab/>
        <w:t>(a)</w:t>
      </w:r>
      <w:r w:rsidRPr="002E194B">
        <w:tab/>
        <w:t>some or all of the prescribed carbon units are Australian carbon credit units; and</w:t>
      </w:r>
    </w:p>
    <w:p w14:paraId="0609E43B" w14:textId="77777777" w:rsidR="00D94E25" w:rsidRPr="002E194B" w:rsidRDefault="00D94E25" w:rsidP="00D94E25">
      <w:pPr>
        <w:pStyle w:val="paragraph"/>
      </w:pPr>
      <w:r w:rsidRPr="002E194B">
        <w:tab/>
        <w:t>(b)</w:t>
      </w:r>
      <w:r w:rsidRPr="002E194B">
        <w:tab/>
        <w:t>the total number of:</w:t>
      </w:r>
    </w:p>
    <w:p w14:paraId="44856833" w14:textId="77777777" w:rsidR="00D94E25" w:rsidRPr="002E194B" w:rsidRDefault="00D94E25" w:rsidP="00D94E25">
      <w:pPr>
        <w:pStyle w:val="paragraphsub"/>
      </w:pPr>
      <w:r w:rsidRPr="002E194B">
        <w:tab/>
        <w:t>(i)</w:t>
      </w:r>
      <w:r w:rsidRPr="002E194B">
        <w:tab/>
        <w:t>those Australian carbon credit units; and</w:t>
      </w:r>
    </w:p>
    <w:p w14:paraId="4CFB5248" w14:textId="77777777" w:rsidR="00D94E25" w:rsidRPr="002E194B" w:rsidRDefault="00D94E25" w:rsidP="00D94E25">
      <w:pPr>
        <w:pStyle w:val="paragraphsub"/>
      </w:pPr>
      <w:r w:rsidRPr="002E194B">
        <w:tab/>
        <w:t>(ii)</w:t>
      </w:r>
      <w:r w:rsidRPr="002E194B">
        <w:tab/>
        <w:t>any Australian carbon credit units that were previously surrendered for the purposes of reducing the net emissions number for the facility for the period;</w:t>
      </w:r>
    </w:p>
    <w:p w14:paraId="60906141" w14:textId="77777777" w:rsidR="00D94E25" w:rsidRPr="002E194B" w:rsidRDefault="00D94E25" w:rsidP="00D94E25">
      <w:pPr>
        <w:pStyle w:val="paragraph"/>
      </w:pPr>
      <w:r w:rsidRPr="002E194B">
        <w:tab/>
      </w:r>
      <w:r w:rsidRPr="002E194B">
        <w:tab/>
        <w:t>is less than 30% of the baseline emissions number for the facility for the period.</w:t>
      </w:r>
    </w:p>
    <w:p w14:paraId="1DEFF74C" w14:textId="77777777" w:rsidR="00D94E25" w:rsidRPr="002E194B" w:rsidRDefault="00D94E25" w:rsidP="00D94E25">
      <w:pPr>
        <w:pStyle w:val="SubsectionHead"/>
      </w:pPr>
      <w:r w:rsidRPr="002E194B">
        <w:t>Total number of ACCUs surrendered equal to or greater than 30% of baseline emissions number (with explanation)</w:t>
      </w:r>
    </w:p>
    <w:p w14:paraId="19EEDBAE" w14:textId="77777777" w:rsidR="00D94E25" w:rsidRPr="002E194B" w:rsidRDefault="00D94E25" w:rsidP="00D94E25">
      <w:pPr>
        <w:pStyle w:val="subsection"/>
      </w:pPr>
      <w:r w:rsidRPr="002E194B">
        <w:tab/>
        <w:t>(4)</w:t>
      </w:r>
      <w:r w:rsidRPr="002E194B">
        <w:tab/>
        <w:t>The surrender also meets the requirements of this section if:</w:t>
      </w:r>
    </w:p>
    <w:p w14:paraId="7B6E571B" w14:textId="77777777" w:rsidR="00D94E25" w:rsidRPr="002E194B" w:rsidRDefault="00D94E25" w:rsidP="00D94E25">
      <w:pPr>
        <w:pStyle w:val="paragraph"/>
      </w:pPr>
      <w:r w:rsidRPr="002E194B">
        <w:tab/>
        <w:t>(a)</w:t>
      </w:r>
      <w:r w:rsidRPr="002E194B">
        <w:tab/>
        <w:t>some or all of the prescribed carbon units are Australian carbon credit units; and</w:t>
      </w:r>
    </w:p>
    <w:p w14:paraId="5310B027" w14:textId="77777777" w:rsidR="00D94E25" w:rsidRPr="002E194B" w:rsidRDefault="00D94E25" w:rsidP="00D94E25">
      <w:pPr>
        <w:pStyle w:val="paragraph"/>
      </w:pPr>
      <w:r w:rsidRPr="002E194B">
        <w:tab/>
        <w:t>(b)</w:t>
      </w:r>
      <w:r w:rsidRPr="002E194B">
        <w:tab/>
        <w:t>the surrender causes the total number of:</w:t>
      </w:r>
    </w:p>
    <w:p w14:paraId="4242A00F" w14:textId="77777777" w:rsidR="00D94E25" w:rsidRPr="002E194B" w:rsidRDefault="00D94E25" w:rsidP="00D94E25">
      <w:pPr>
        <w:pStyle w:val="paragraphsub"/>
      </w:pPr>
      <w:r w:rsidRPr="002E194B">
        <w:tab/>
        <w:t>(i)</w:t>
      </w:r>
      <w:r w:rsidRPr="002E194B">
        <w:tab/>
        <w:t>those Australian carbon credit units; and</w:t>
      </w:r>
    </w:p>
    <w:p w14:paraId="11033BC4" w14:textId="77777777" w:rsidR="00D94E25" w:rsidRPr="002E194B" w:rsidRDefault="00D94E25" w:rsidP="00D94E25">
      <w:pPr>
        <w:pStyle w:val="paragraphsub"/>
      </w:pPr>
      <w:r w:rsidRPr="002E194B">
        <w:tab/>
        <w:t>(ii)</w:t>
      </w:r>
      <w:r w:rsidRPr="002E194B">
        <w:tab/>
        <w:t>any Australian carbon credit units that were previously surrendered for the purposes of reducing the net emissions number for the facility for the period;</w:t>
      </w:r>
    </w:p>
    <w:p w14:paraId="44187949" w14:textId="77777777" w:rsidR="00D94E25" w:rsidRPr="002E194B" w:rsidRDefault="00D94E25" w:rsidP="00D94E25">
      <w:pPr>
        <w:pStyle w:val="paragraph"/>
      </w:pPr>
      <w:r w:rsidRPr="002E194B">
        <w:tab/>
      </w:r>
      <w:r w:rsidRPr="002E194B">
        <w:tab/>
        <w:t>to be equal to or greater than 30% of the baseline emissions number for the facility for the period; and</w:t>
      </w:r>
    </w:p>
    <w:p w14:paraId="79F1D05D" w14:textId="036222B5" w:rsidR="00D94E25" w:rsidRPr="002E194B" w:rsidRDefault="00D94E25" w:rsidP="00D94E25">
      <w:pPr>
        <w:pStyle w:val="paragraph"/>
      </w:pPr>
      <w:r w:rsidRPr="002E194B">
        <w:tab/>
        <w:t>(c)</w:t>
      </w:r>
      <w:r w:rsidRPr="002E194B">
        <w:tab/>
        <w:t xml:space="preserve">the responsible emitter for the facility gives the Regulator, in accordance with </w:t>
      </w:r>
      <w:r w:rsidR="00432A36" w:rsidRPr="002E194B">
        <w:t>subsection (</w:t>
      </w:r>
      <w:r w:rsidRPr="002E194B">
        <w:t>5), a written explanation of why more carbon abatement was not undertaken at the facility during the period.</w:t>
      </w:r>
    </w:p>
    <w:p w14:paraId="4CD380BC" w14:textId="77777777" w:rsidR="00D94E25" w:rsidRPr="002E194B" w:rsidRDefault="00D94E25" w:rsidP="00D94E25">
      <w:pPr>
        <w:pStyle w:val="SubsectionHead"/>
      </w:pPr>
      <w:r w:rsidRPr="002E194B">
        <w:t>Explanation requirements</w:t>
      </w:r>
    </w:p>
    <w:p w14:paraId="68FE9D5D" w14:textId="77777777" w:rsidR="00D94E25" w:rsidRPr="002E194B" w:rsidRDefault="00D94E25" w:rsidP="00D94E25">
      <w:pPr>
        <w:pStyle w:val="subsection"/>
      </w:pPr>
      <w:r w:rsidRPr="002E194B">
        <w:tab/>
        <w:t>(5)</w:t>
      </w:r>
      <w:r w:rsidRPr="002E194B">
        <w:tab/>
        <w:t>A written explanation of why more carbon abatement was not undertaken at a facility during a period must:</w:t>
      </w:r>
    </w:p>
    <w:p w14:paraId="0AE7D64D" w14:textId="77777777" w:rsidR="00D94E25" w:rsidRPr="002E194B" w:rsidRDefault="00D94E25" w:rsidP="00D94E25">
      <w:pPr>
        <w:pStyle w:val="paragraph"/>
      </w:pPr>
      <w:r w:rsidRPr="002E194B">
        <w:tab/>
        <w:t>(a)</w:t>
      </w:r>
      <w:r w:rsidRPr="002E194B">
        <w:tab/>
        <w:t>be given to the Regulator in the form approved, in writing, by the Regulator; and</w:t>
      </w:r>
    </w:p>
    <w:p w14:paraId="7B14EF75" w14:textId="77777777" w:rsidR="00D94E25" w:rsidRPr="002E194B" w:rsidRDefault="00D94E25" w:rsidP="00D94E25">
      <w:pPr>
        <w:pStyle w:val="paragraph"/>
      </w:pPr>
      <w:r w:rsidRPr="002E194B">
        <w:tab/>
        <w:t>(b)</w:t>
      </w:r>
      <w:r w:rsidRPr="002E194B">
        <w:tab/>
        <w:t>address the following matters:</w:t>
      </w:r>
    </w:p>
    <w:p w14:paraId="6D335124" w14:textId="77777777" w:rsidR="00D94E25" w:rsidRPr="002E194B" w:rsidRDefault="00D94E25" w:rsidP="00D94E25">
      <w:pPr>
        <w:pStyle w:val="paragraphsub"/>
      </w:pPr>
      <w:r w:rsidRPr="002E194B">
        <w:tab/>
        <w:t>(i)</w:t>
      </w:r>
      <w:r w:rsidRPr="002E194B">
        <w:tab/>
        <w:t>whether limitations in available technologies affected the level of carbon abatement undertaken at the facility during the period;</w:t>
      </w:r>
    </w:p>
    <w:p w14:paraId="64BCB2CF" w14:textId="77777777" w:rsidR="00D94E25" w:rsidRPr="002E194B" w:rsidRDefault="00D94E25" w:rsidP="00D94E25">
      <w:pPr>
        <w:pStyle w:val="paragraphsub"/>
      </w:pPr>
      <w:r w:rsidRPr="002E194B">
        <w:tab/>
        <w:t>(ii)</w:t>
      </w:r>
      <w:r w:rsidRPr="002E194B">
        <w:tab/>
        <w:t>whether there are barriers, including regulatory barriers, to undertaking carbon abatement at the facility; and</w:t>
      </w:r>
    </w:p>
    <w:p w14:paraId="36249C39" w14:textId="77777777" w:rsidR="00D94E25" w:rsidRPr="002E194B" w:rsidRDefault="00D94E25" w:rsidP="00D94E25">
      <w:pPr>
        <w:pStyle w:val="paragraph"/>
      </w:pPr>
      <w:r w:rsidRPr="002E194B">
        <w:tab/>
        <w:t>(c)</w:t>
      </w:r>
      <w:r w:rsidRPr="002E194B">
        <w:tab/>
        <w:t>include information about future opportunities for undertaking carbon abatement at the facility; and</w:t>
      </w:r>
    </w:p>
    <w:p w14:paraId="3589F533" w14:textId="77777777" w:rsidR="00D94E25" w:rsidRPr="002E194B" w:rsidRDefault="00D94E25" w:rsidP="00D94E25">
      <w:pPr>
        <w:pStyle w:val="paragraph"/>
      </w:pPr>
      <w:r w:rsidRPr="002E194B">
        <w:tab/>
        <w:t>(d)</w:t>
      </w:r>
      <w:r w:rsidRPr="002E194B">
        <w:tab/>
        <w:t>identify any information included in the explanation that is commercially sensitive.</w:t>
      </w:r>
    </w:p>
    <w:p w14:paraId="08906BBD" w14:textId="77777777" w:rsidR="00D94E25" w:rsidRPr="002E194B" w:rsidRDefault="00D94E25" w:rsidP="00D94E25">
      <w:pPr>
        <w:pStyle w:val="SubsectionHead"/>
      </w:pPr>
      <w:r w:rsidRPr="002E194B">
        <w:t>Publication of explanation</w:t>
      </w:r>
    </w:p>
    <w:p w14:paraId="2781ECB5" w14:textId="59C66575" w:rsidR="00D94E25" w:rsidRPr="002E194B" w:rsidRDefault="00D94E25" w:rsidP="00D94E25">
      <w:pPr>
        <w:pStyle w:val="subsection"/>
      </w:pPr>
      <w:r w:rsidRPr="002E194B">
        <w:tab/>
        <w:t>(6)</w:t>
      </w:r>
      <w:r w:rsidRPr="002E194B">
        <w:tab/>
        <w:t xml:space="preserve">The Regulator must publish an explanation given to the Regulator in accordance with </w:t>
      </w:r>
      <w:r w:rsidR="00432A36" w:rsidRPr="002E194B">
        <w:t>paragraph (</w:t>
      </w:r>
      <w:r w:rsidRPr="002E194B">
        <w:t xml:space="preserve">5)(a) on the Regulator’s website as soon as practicable after receiving it. The published explanation must not include any commercially sensitive information identified in accordance with </w:t>
      </w:r>
      <w:r w:rsidR="00432A36" w:rsidRPr="002E194B">
        <w:t>paragraph (</w:t>
      </w:r>
      <w:r w:rsidRPr="002E194B">
        <w:t>5)(d).</w:t>
      </w:r>
    </w:p>
    <w:p w14:paraId="3E629453" w14:textId="77777777" w:rsidR="00D94E25" w:rsidRPr="002E194B" w:rsidRDefault="00D94E25" w:rsidP="00D94E25">
      <w:pPr>
        <w:pStyle w:val="ActHead5"/>
      </w:pPr>
      <w:bookmarkStart w:id="117" w:name="_Toc149819641"/>
      <w:r w:rsidRPr="002E194B">
        <w:rPr>
          <w:rStyle w:val="CharSectno"/>
        </w:rPr>
        <w:t>72D</w:t>
      </w:r>
      <w:r w:rsidRPr="002E194B">
        <w:t xml:space="preserve">  Requirements for period for which net emissions number is reduced by surrendering units</w:t>
      </w:r>
      <w:bookmarkEnd w:id="117"/>
    </w:p>
    <w:p w14:paraId="66E1134F" w14:textId="618EA6D8" w:rsidR="00D94E25" w:rsidRPr="002E194B" w:rsidRDefault="00D94E25" w:rsidP="00D94E25">
      <w:pPr>
        <w:pStyle w:val="subsection"/>
      </w:pPr>
      <w:r w:rsidRPr="002E194B">
        <w:tab/>
      </w:r>
      <w:r w:rsidRPr="002E194B">
        <w:tab/>
        <w:t xml:space="preserve">For the purposes of </w:t>
      </w:r>
      <w:r w:rsidR="00432A36" w:rsidRPr="002E194B">
        <w:t>paragraph 2</w:t>
      </w:r>
      <w:r w:rsidRPr="002E194B">
        <w:t>2XN(1)(c) of the Act, the registered holder of one or more prescribed carbon units may surrender any or all of those units for the purposes of reducing the net emissions number for a facility for a period if the period meets the following requirements:</w:t>
      </w:r>
    </w:p>
    <w:p w14:paraId="63AEB1C3" w14:textId="77777777" w:rsidR="00D94E25" w:rsidRPr="002E194B" w:rsidRDefault="00D94E25" w:rsidP="00D94E25">
      <w:pPr>
        <w:pStyle w:val="paragraph"/>
      </w:pPr>
      <w:r w:rsidRPr="002E194B">
        <w:tab/>
        <w:t>(a)</w:t>
      </w:r>
      <w:r w:rsidRPr="002E194B">
        <w:tab/>
        <w:t>the period is a monitoring period for the facility in relation to the responsible emitter for the facility;</w:t>
      </w:r>
    </w:p>
    <w:p w14:paraId="3FE66D8A" w14:textId="77777777" w:rsidR="00D94E25" w:rsidRPr="002E194B" w:rsidRDefault="00D94E25" w:rsidP="00D94E25">
      <w:pPr>
        <w:pStyle w:val="paragraph"/>
      </w:pPr>
      <w:r w:rsidRPr="002E194B">
        <w:tab/>
        <w:t>(b)</w:t>
      </w:r>
      <w:r w:rsidRPr="002E194B">
        <w:tab/>
        <w:t>the period commenced before the surrender is made.</w:t>
      </w:r>
    </w:p>
    <w:p w14:paraId="06052FF6" w14:textId="67702911" w:rsidR="00D94E25" w:rsidRPr="002E194B" w:rsidRDefault="00D94E25" w:rsidP="00D94E25">
      <w:pPr>
        <w:pStyle w:val="ActHead5"/>
      </w:pPr>
      <w:bookmarkStart w:id="118" w:name="_Toc149819642"/>
      <w:r w:rsidRPr="002E194B">
        <w:rPr>
          <w:rStyle w:val="CharSectno"/>
        </w:rPr>
        <w:t>72E</w:t>
      </w:r>
      <w:r w:rsidRPr="002E194B">
        <w:t xml:space="preserve">  Circumstances in which </w:t>
      </w:r>
      <w:r w:rsidR="00432A36" w:rsidRPr="002E194B">
        <w:t>subsection 2</w:t>
      </w:r>
      <w:r w:rsidRPr="002E194B">
        <w:t>2XN(6) of the Act does not apply</w:t>
      </w:r>
      <w:bookmarkEnd w:id="118"/>
    </w:p>
    <w:p w14:paraId="100DA844" w14:textId="58243DED" w:rsidR="00D94E25" w:rsidRPr="002E194B" w:rsidRDefault="00D94E25" w:rsidP="00D94E25">
      <w:pPr>
        <w:pStyle w:val="subsection"/>
      </w:pPr>
      <w:r w:rsidRPr="002E194B">
        <w:tab/>
        <w:t>(1)</w:t>
      </w:r>
      <w:r w:rsidRPr="002E194B">
        <w:tab/>
        <w:t xml:space="preserve">This section is made for the purposes of </w:t>
      </w:r>
      <w:r w:rsidR="00432A36" w:rsidRPr="002E194B">
        <w:t>subsection 2</w:t>
      </w:r>
      <w:r w:rsidRPr="002E194B">
        <w:t>2XN(7) of the Act.</w:t>
      </w:r>
    </w:p>
    <w:p w14:paraId="76FCFF82" w14:textId="77777777" w:rsidR="00D94E25" w:rsidRPr="002E194B" w:rsidRDefault="00D94E25" w:rsidP="00D94E25">
      <w:pPr>
        <w:pStyle w:val="SubsectionHead"/>
      </w:pPr>
      <w:r w:rsidRPr="002E194B">
        <w:t>Contracts entered into after 30 March 2023</w:t>
      </w:r>
    </w:p>
    <w:p w14:paraId="62E31104" w14:textId="5B39D734" w:rsidR="00D94E25" w:rsidRPr="002E194B" w:rsidRDefault="00D94E25" w:rsidP="00D94E25">
      <w:pPr>
        <w:pStyle w:val="subsection"/>
      </w:pPr>
      <w:r w:rsidRPr="002E194B">
        <w:tab/>
        <w:t>(2)</w:t>
      </w:r>
      <w:r w:rsidRPr="002E194B">
        <w:tab/>
        <w:t>Sub</w:t>
      </w:r>
      <w:r w:rsidR="00432A36" w:rsidRPr="002E194B">
        <w:t>section 2</w:t>
      </w:r>
      <w:r w:rsidRPr="002E194B">
        <w:t>2XN(6) of the Act does not apply in relation to a carbon abatement contract entered into after 30 March 2023 (otherwise than by way of novation).</w:t>
      </w:r>
    </w:p>
    <w:p w14:paraId="3C10AAC8" w14:textId="77777777" w:rsidR="00D94E25" w:rsidRPr="002E194B" w:rsidRDefault="00D94E25" w:rsidP="00D94E25">
      <w:pPr>
        <w:pStyle w:val="SubsectionHead"/>
      </w:pPr>
      <w:r w:rsidRPr="002E194B">
        <w:t>Units not attributable to the avoidance of covered emissions</w:t>
      </w:r>
    </w:p>
    <w:p w14:paraId="66749CCF" w14:textId="21DC990F" w:rsidR="00D94E25" w:rsidRPr="002E194B" w:rsidRDefault="00D94E25" w:rsidP="00D94E25">
      <w:pPr>
        <w:pStyle w:val="subsection"/>
      </w:pPr>
      <w:r w:rsidRPr="002E194B">
        <w:tab/>
        <w:t>(3)</w:t>
      </w:r>
      <w:r w:rsidRPr="002E194B">
        <w:tab/>
        <w:t xml:space="preserve">Australian carbon credit units are not taken under </w:t>
      </w:r>
      <w:r w:rsidR="00432A36" w:rsidRPr="002E194B">
        <w:t>subsection 2</w:t>
      </w:r>
      <w:r w:rsidRPr="002E194B">
        <w:t>2XN(6) of the Act to have been surrendered for the purpose of reducing the net emissions number for a facility for a period if those units are not attributable to the avoidance of covered emissions of greenhouse gases from the operation of the facility during the period.</w:t>
      </w:r>
    </w:p>
    <w:p w14:paraId="22B0AF75" w14:textId="77777777" w:rsidR="00D94E25" w:rsidRPr="002E194B" w:rsidRDefault="00D94E25" w:rsidP="00D94E25">
      <w:pPr>
        <w:pStyle w:val="SubsectionHead"/>
      </w:pPr>
      <w:r w:rsidRPr="002E194B">
        <w:t>Carbon abatement contract does not refer to a particular eligible offsets project</w:t>
      </w:r>
    </w:p>
    <w:p w14:paraId="6F47D173" w14:textId="52D5EC39" w:rsidR="00D94E25" w:rsidRPr="002E194B" w:rsidRDefault="00D94E25" w:rsidP="00D94E25">
      <w:pPr>
        <w:pStyle w:val="subsection"/>
      </w:pPr>
      <w:r w:rsidRPr="002E194B">
        <w:tab/>
        <w:t>(4)</w:t>
      </w:r>
      <w:r w:rsidRPr="002E194B">
        <w:tab/>
        <w:t>Sub</w:t>
      </w:r>
      <w:r w:rsidR="00432A36" w:rsidRPr="002E194B">
        <w:t>section 2</w:t>
      </w:r>
      <w:r w:rsidRPr="002E194B">
        <w:t>2XN(6) of the Act does not apply in circumstances where units that:</w:t>
      </w:r>
    </w:p>
    <w:p w14:paraId="313B2097" w14:textId="77777777" w:rsidR="00D94E25" w:rsidRPr="002E194B" w:rsidRDefault="00D94E25" w:rsidP="00D94E25">
      <w:pPr>
        <w:pStyle w:val="paragraph"/>
      </w:pPr>
      <w:r w:rsidRPr="002E194B">
        <w:tab/>
        <w:t>(a)</w:t>
      </w:r>
      <w:r w:rsidRPr="002E194B">
        <w:tab/>
        <w:t>were issued in respect of a particular eligible offsets project; and</w:t>
      </w:r>
    </w:p>
    <w:p w14:paraId="445E056A" w14:textId="78948621" w:rsidR="00D94E25" w:rsidRPr="002E194B" w:rsidRDefault="00D94E25" w:rsidP="00D94E25">
      <w:pPr>
        <w:pStyle w:val="paragraph"/>
      </w:pPr>
      <w:r w:rsidRPr="002E194B">
        <w:tab/>
        <w:t>(b)</w:t>
      </w:r>
      <w:r w:rsidRPr="002E194B">
        <w:tab/>
        <w:t xml:space="preserve">are covered by </w:t>
      </w:r>
      <w:r w:rsidR="00432A36" w:rsidRPr="002E194B">
        <w:t>paragraph 2</w:t>
      </w:r>
      <w:r w:rsidRPr="002E194B">
        <w:t>2XN(6)(c) of the Act;</w:t>
      </w:r>
    </w:p>
    <w:p w14:paraId="66029510" w14:textId="77777777" w:rsidR="00D94E25" w:rsidRPr="002E194B" w:rsidRDefault="00D94E25" w:rsidP="00D94E25">
      <w:pPr>
        <w:pStyle w:val="subsection2"/>
      </w:pPr>
      <w:r w:rsidRPr="002E194B">
        <w:t>are purchased by the Commonwealth under a carbon abatement contract that does not refer to that particular project.</w:t>
      </w:r>
    </w:p>
    <w:p w14:paraId="5DC93011" w14:textId="77777777" w:rsidR="00A6788E" w:rsidRPr="002E194B" w:rsidRDefault="00A6788E" w:rsidP="00A6788E">
      <w:pPr>
        <w:spacing w:line="240" w:lineRule="auto"/>
        <w:rPr>
          <w:rFonts w:eastAsia="Times New Roman"/>
          <w:b/>
          <w:kern w:val="28"/>
          <w:sz w:val="32"/>
          <w:lang w:eastAsia="en-AU"/>
        </w:rPr>
      </w:pPr>
      <w:r w:rsidRPr="002E194B">
        <w:br w:type="page"/>
      </w:r>
    </w:p>
    <w:p w14:paraId="0A45D425" w14:textId="41BC3F77" w:rsidR="00A6788E" w:rsidRPr="002E194B" w:rsidRDefault="00432A36" w:rsidP="00A6788E">
      <w:pPr>
        <w:pStyle w:val="ActHead2"/>
        <w:rPr>
          <w:rStyle w:val="CharPartText"/>
        </w:rPr>
      </w:pPr>
      <w:bookmarkStart w:id="119" w:name="_Toc149819643"/>
      <w:r w:rsidRPr="002E194B">
        <w:rPr>
          <w:rStyle w:val="CharPartText"/>
        </w:rPr>
        <w:t>Part 5</w:t>
      </w:r>
      <w:r w:rsidR="00A6788E" w:rsidRPr="002E194B">
        <w:rPr>
          <w:rStyle w:val="CharPartText"/>
        </w:rPr>
        <w:t>—Registration, reporting and record</w:t>
      </w:r>
      <w:r w:rsidR="002E194B">
        <w:rPr>
          <w:rStyle w:val="CharPartText"/>
        </w:rPr>
        <w:noBreakHyphen/>
      </w:r>
      <w:r w:rsidR="00A6788E" w:rsidRPr="002E194B">
        <w:rPr>
          <w:rStyle w:val="CharPartText"/>
        </w:rPr>
        <w:t>keeping</w:t>
      </w:r>
      <w:bookmarkEnd w:id="119"/>
    </w:p>
    <w:p w14:paraId="5CDEF68B" w14:textId="6C037037" w:rsidR="00D94E25" w:rsidRPr="002E194B" w:rsidRDefault="00432A36" w:rsidP="00D94E25">
      <w:pPr>
        <w:pStyle w:val="ActHead3"/>
      </w:pPr>
      <w:bookmarkStart w:id="120" w:name="_Toc149819644"/>
      <w:r w:rsidRPr="002E194B">
        <w:rPr>
          <w:rStyle w:val="CharDivNo"/>
        </w:rPr>
        <w:t>Division 1</w:t>
      </w:r>
      <w:r w:rsidR="00D94E25" w:rsidRPr="002E194B">
        <w:rPr>
          <w:rStyle w:val="CharDivNo"/>
        </w:rPr>
        <w:t>A</w:t>
      </w:r>
      <w:r w:rsidR="00D94E25" w:rsidRPr="002E194B">
        <w:t>—</w:t>
      </w:r>
      <w:r w:rsidR="00D94E25" w:rsidRPr="002E194B">
        <w:rPr>
          <w:rStyle w:val="CharDivText"/>
        </w:rPr>
        <w:t>Voluntary registration</w:t>
      </w:r>
      <w:bookmarkEnd w:id="120"/>
    </w:p>
    <w:p w14:paraId="70A5268F" w14:textId="77777777" w:rsidR="00D94E25" w:rsidRPr="002E194B" w:rsidRDefault="00D94E25" w:rsidP="00D94E25">
      <w:pPr>
        <w:pStyle w:val="ActHead5"/>
      </w:pPr>
      <w:bookmarkStart w:id="121" w:name="_Toc149819645"/>
      <w:r w:rsidRPr="002E194B">
        <w:rPr>
          <w:rStyle w:val="CharSectno"/>
        </w:rPr>
        <w:t>72F</w:t>
      </w:r>
      <w:r w:rsidRPr="002E194B">
        <w:t xml:space="preserve">  Registration of eligible facilities</w:t>
      </w:r>
      <w:bookmarkEnd w:id="121"/>
    </w:p>
    <w:p w14:paraId="0AC53AA8" w14:textId="5E7225D2" w:rsidR="00D94E25" w:rsidRPr="002E194B" w:rsidRDefault="00D94E25" w:rsidP="00D94E25">
      <w:pPr>
        <w:pStyle w:val="subsection"/>
      </w:pPr>
      <w:r w:rsidRPr="002E194B">
        <w:tab/>
      </w:r>
      <w:r w:rsidRPr="002E194B">
        <w:tab/>
        <w:t xml:space="preserve">For the purposes of </w:t>
      </w:r>
      <w:r w:rsidR="00432A36" w:rsidRPr="002E194B">
        <w:t>paragraph 1</w:t>
      </w:r>
      <w:r w:rsidRPr="002E194B">
        <w:t xml:space="preserve">5B(3A)(a) of the Act, a person who has operational control of an eligible facility for a financial year may apply, in accordance with </w:t>
      </w:r>
      <w:r w:rsidR="00432A36" w:rsidRPr="002E194B">
        <w:t>section 1</w:t>
      </w:r>
      <w:r w:rsidRPr="002E194B">
        <w:t>5B of the Act, to be registered under the Act.</w:t>
      </w:r>
    </w:p>
    <w:p w14:paraId="33E84C5C" w14:textId="7F45EB21" w:rsidR="00A6788E" w:rsidRPr="002E194B" w:rsidRDefault="00432A36" w:rsidP="00A6788E">
      <w:pPr>
        <w:pStyle w:val="ActHead3"/>
      </w:pPr>
      <w:bookmarkStart w:id="122" w:name="_Toc149819646"/>
      <w:r w:rsidRPr="002E194B">
        <w:t>Division 1</w:t>
      </w:r>
      <w:r w:rsidR="00A6788E" w:rsidRPr="002E194B">
        <w:t>—Registration</w:t>
      </w:r>
      <w:r w:rsidR="00D94E25" w:rsidRPr="002E194B">
        <w:t xml:space="preserve"> applications</w:t>
      </w:r>
      <w:bookmarkEnd w:id="122"/>
    </w:p>
    <w:p w14:paraId="71C632BF" w14:textId="5D09A45A" w:rsidR="00A6788E" w:rsidRPr="002E194B" w:rsidRDefault="00A6788E" w:rsidP="00A6788E">
      <w:pPr>
        <w:pStyle w:val="ActHead5"/>
      </w:pPr>
      <w:bookmarkStart w:id="123" w:name="_Toc149819647"/>
      <w:r w:rsidRPr="002E194B">
        <w:t>73</w:t>
      </w:r>
      <w:r w:rsidR="007D50A7">
        <w:t xml:space="preserve"> </w:t>
      </w:r>
      <w:r w:rsidRPr="002E194B">
        <w:t xml:space="preserve"> Operation of this Division</w:t>
      </w:r>
      <w:bookmarkEnd w:id="123"/>
      <w:r w:rsidRPr="002E194B">
        <w:t xml:space="preserve"> </w:t>
      </w:r>
    </w:p>
    <w:p w14:paraId="5B95B49C" w14:textId="4D5A9C6D" w:rsidR="00A6788E" w:rsidRPr="002E194B" w:rsidRDefault="00A6788E" w:rsidP="00A6788E">
      <w:pPr>
        <w:pStyle w:val="subsection"/>
        <w:rPr>
          <w:rStyle w:val="CharDivText"/>
        </w:rPr>
      </w:pPr>
      <w:r w:rsidRPr="002E194B">
        <w:tab/>
      </w:r>
      <w:r w:rsidRPr="002E194B">
        <w:tab/>
        <w:t xml:space="preserve">For </w:t>
      </w:r>
      <w:r w:rsidR="00432A36" w:rsidRPr="002E194B">
        <w:t>paragraph 1</w:t>
      </w:r>
      <w:r w:rsidRPr="002E194B">
        <w:t xml:space="preserve">5B(4)(c) of the Act, this Division provides for information to accompany an application to register under </w:t>
      </w:r>
      <w:r w:rsidR="00432A36" w:rsidRPr="002E194B">
        <w:t>section 1</w:t>
      </w:r>
      <w:r w:rsidRPr="002E194B">
        <w:t xml:space="preserve">5B of the Act. </w:t>
      </w:r>
      <w:r w:rsidRPr="002E194B">
        <w:rPr>
          <w:rStyle w:val="CharDivNo"/>
        </w:rPr>
        <w:t xml:space="preserve"> </w:t>
      </w:r>
      <w:r w:rsidRPr="002E194B">
        <w:rPr>
          <w:rStyle w:val="CharDivText"/>
        </w:rPr>
        <w:t xml:space="preserve"> </w:t>
      </w:r>
    </w:p>
    <w:p w14:paraId="193E9BD1" w14:textId="69E6DBF8" w:rsidR="00A6788E" w:rsidRPr="002E194B" w:rsidRDefault="00A6788E" w:rsidP="00A6788E">
      <w:pPr>
        <w:pStyle w:val="ActHead5"/>
      </w:pPr>
      <w:bookmarkStart w:id="124" w:name="_Toc149819648"/>
      <w:r w:rsidRPr="002E194B">
        <w:t>74</w:t>
      </w:r>
      <w:r w:rsidR="007D50A7">
        <w:t xml:space="preserve"> </w:t>
      </w:r>
      <w:r w:rsidRPr="002E194B">
        <w:t xml:space="preserve"> Application requirements</w:t>
      </w:r>
      <w:bookmarkEnd w:id="124"/>
    </w:p>
    <w:p w14:paraId="11EC5DEC" w14:textId="50389B64" w:rsidR="00A6788E" w:rsidRPr="002E194B" w:rsidRDefault="00A6788E" w:rsidP="00A6788E">
      <w:pPr>
        <w:pStyle w:val="subsection"/>
      </w:pPr>
      <w:r w:rsidRPr="002E194B">
        <w:tab/>
        <w:t>(1)</w:t>
      </w:r>
      <w:r w:rsidRPr="002E194B">
        <w:tab/>
        <w:t xml:space="preserve">An application under </w:t>
      </w:r>
      <w:r w:rsidR="00432A36" w:rsidRPr="002E194B">
        <w:t>section 1</w:t>
      </w:r>
      <w:r w:rsidRPr="002E194B">
        <w:t>5B of the Act must set out the following information:</w:t>
      </w:r>
    </w:p>
    <w:p w14:paraId="33DBD4AB" w14:textId="77777777" w:rsidR="00A6788E" w:rsidRPr="002E194B" w:rsidRDefault="00A6788E" w:rsidP="00A6788E">
      <w:pPr>
        <w:pStyle w:val="paragraph"/>
      </w:pPr>
      <w:r w:rsidRPr="002E194B">
        <w:tab/>
        <w:t>(a)</w:t>
      </w:r>
      <w:r w:rsidRPr="002E194B">
        <w:tab/>
        <w:t>the applicant’s name and trading name (if any);</w:t>
      </w:r>
    </w:p>
    <w:p w14:paraId="137A64DD" w14:textId="77777777" w:rsidR="00A6788E" w:rsidRPr="002E194B" w:rsidRDefault="00A6788E" w:rsidP="00A6788E">
      <w:pPr>
        <w:pStyle w:val="paragraph"/>
      </w:pPr>
      <w:r w:rsidRPr="002E194B">
        <w:tab/>
        <w:t>(b)</w:t>
      </w:r>
      <w:r w:rsidRPr="002E194B">
        <w:tab/>
        <w:t>which section of the Act the applicant is applying under;</w:t>
      </w:r>
    </w:p>
    <w:p w14:paraId="597C235D" w14:textId="77777777" w:rsidR="00A6788E" w:rsidRPr="002E194B" w:rsidRDefault="00A6788E" w:rsidP="00A6788E">
      <w:pPr>
        <w:pStyle w:val="paragraph"/>
      </w:pPr>
      <w:r w:rsidRPr="002E194B">
        <w:tab/>
        <w:t>(c)</w:t>
      </w:r>
      <w:r w:rsidRPr="002E194B">
        <w:tab/>
        <w:t>the year for which the applicant is first required to register;</w:t>
      </w:r>
    </w:p>
    <w:p w14:paraId="0A657FA7" w14:textId="77777777" w:rsidR="00A6788E" w:rsidRPr="002E194B" w:rsidRDefault="00A6788E" w:rsidP="00A6788E">
      <w:pPr>
        <w:pStyle w:val="paragraph"/>
      </w:pPr>
      <w:r w:rsidRPr="002E194B">
        <w:tab/>
        <w:t>(d)</w:t>
      </w:r>
      <w:r w:rsidRPr="002E194B">
        <w:tab/>
        <w:t>if a personal identification number has been issued by the Regulator to the applicant—the applicant’s personal identification number;</w:t>
      </w:r>
    </w:p>
    <w:p w14:paraId="72DEED7A" w14:textId="77777777" w:rsidR="00A6788E" w:rsidRPr="002E194B" w:rsidRDefault="00A6788E" w:rsidP="00A6788E">
      <w:pPr>
        <w:pStyle w:val="paragraph"/>
      </w:pPr>
      <w:r w:rsidRPr="002E194B">
        <w:tab/>
        <w:t>(e)</w:t>
      </w:r>
      <w:r w:rsidRPr="002E194B">
        <w:tab/>
        <w:t>if the applicant is a subsidiary of a controlling corporation registered under the Act—a statement to that effect, and the identifying details of the controlling corporation.</w:t>
      </w:r>
    </w:p>
    <w:p w14:paraId="6D4949EB" w14:textId="77777777" w:rsidR="00A6788E" w:rsidRPr="002E194B" w:rsidRDefault="00A6788E" w:rsidP="00A6788E">
      <w:pPr>
        <w:pStyle w:val="subsection"/>
      </w:pPr>
      <w:r w:rsidRPr="002E194B">
        <w:tab/>
        <w:t>(2)</w:t>
      </w:r>
      <w:r w:rsidRPr="002E194B">
        <w:tab/>
        <w:t>The application must also set out the identifying information for the applicant if that information has not previously been given to the Regulator.</w:t>
      </w:r>
    </w:p>
    <w:p w14:paraId="2FA5AC17" w14:textId="5E6F83AA" w:rsidR="00A6788E" w:rsidRPr="002E194B" w:rsidRDefault="00432A36" w:rsidP="00A6788E">
      <w:pPr>
        <w:pStyle w:val="ActHead3"/>
      </w:pPr>
      <w:bookmarkStart w:id="125" w:name="_Toc149819649"/>
      <w:r w:rsidRPr="002E194B">
        <w:t>Division 2</w:t>
      </w:r>
      <w:r w:rsidR="00A6788E" w:rsidRPr="002E194B">
        <w:t>—Reporting</w:t>
      </w:r>
      <w:bookmarkEnd w:id="125"/>
    </w:p>
    <w:p w14:paraId="01C7C19B" w14:textId="605C8B6A" w:rsidR="00A6788E" w:rsidRPr="002E194B" w:rsidRDefault="00A6788E" w:rsidP="00A6788E">
      <w:pPr>
        <w:pStyle w:val="ActHead5"/>
      </w:pPr>
      <w:bookmarkStart w:id="126" w:name="_Toc149819650"/>
      <w:r w:rsidRPr="002E194B">
        <w:t>75</w:t>
      </w:r>
      <w:r w:rsidR="007D50A7">
        <w:t xml:space="preserve"> </w:t>
      </w:r>
      <w:r w:rsidRPr="002E194B">
        <w:t xml:space="preserve"> Operation of this Division</w:t>
      </w:r>
      <w:bookmarkEnd w:id="126"/>
      <w:r w:rsidRPr="002E194B">
        <w:t xml:space="preserve"> </w:t>
      </w:r>
    </w:p>
    <w:p w14:paraId="675B0337" w14:textId="679A6EEC" w:rsidR="00A6788E" w:rsidRPr="002E194B" w:rsidRDefault="00A6788E" w:rsidP="00A6788E">
      <w:pPr>
        <w:pStyle w:val="subsection"/>
        <w:rPr>
          <w:rStyle w:val="CharDivText"/>
        </w:rPr>
      </w:pPr>
      <w:r w:rsidRPr="002E194B">
        <w:tab/>
      </w:r>
      <w:r w:rsidRPr="002E194B">
        <w:tab/>
        <w:t xml:space="preserve">For </w:t>
      </w:r>
      <w:r w:rsidR="00432A36" w:rsidRPr="002E194B">
        <w:t>paragraph 2</w:t>
      </w:r>
      <w:r w:rsidRPr="002E194B">
        <w:t xml:space="preserve">2XB(2)(b) of the Act, this Division provides for information to be set out in a report under </w:t>
      </w:r>
      <w:r w:rsidR="00432A36" w:rsidRPr="002E194B">
        <w:t>section 2</w:t>
      </w:r>
      <w:r w:rsidRPr="002E194B">
        <w:t xml:space="preserve">2XB of the Act. </w:t>
      </w:r>
      <w:r w:rsidRPr="002E194B">
        <w:rPr>
          <w:rStyle w:val="CharDivNo"/>
        </w:rPr>
        <w:t xml:space="preserve"> </w:t>
      </w:r>
      <w:r w:rsidRPr="002E194B">
        <w:rPr>
          <w:rStyle w:val="CharDivText"/>
        </w:rPr>
        <w:t xml:space="preserve"> </w:t>
      </w:r>
    </w:p>
    <w:p w14:paraId="29973FC2" w14:textId="0C2D6580" w:rsidR="00A6788E" w:rsidRPr="002E194B" w:rsidRDefault="00A6788E" w:rsidP="00A6788E">
      <w:pPr>
        <w:pStyle w:val="ActHead5"/>
      </w:pPr>
      <w:bookmarkStart w:id="127" w:name="_Toc149819651"/>
      <w:r w:rsidRPr="002E194B">
        <w:t>76</w:t>
      </w:r>
      <w:r w:rsidR="007D50A7">
        <w:t xml:space="preserve"> </w:t>
      </w:r>
      <w:r w:rsidRPr="002E194B">
        <w:t xml:space="preserve"> Required information</w:t>
      </w:r>
      <w:bookmarkEnd w:id="127"/>
      <w:r w:rsidRPr="002E194B">
        <w:t xml:space="preserve"> </w:t>
      </w:r>
    </w:p>
    <w:p w14:paraId="2A75B9BD" w14:textId="5F6F4FB2" w:rsidR="00A6788E" w:rsidRPr="002E194B" w:rsidRDefault="00A6788E" w:rsidP="00A6788E">
      <w:pPr>
        <w:pStyle w:val="subsection"/>
      </w:pPr>
      <w:r w:rsidRPr="002E194B">
        <w:tab/>
      </w:r>
      <w:r w:rsidR="00D94E25" w:rsidRPr="002E194B">
        <w:t>(1)</w:t>
      </w:r>
      <w:r w:rsidRPr="002E194B">
        <w:tab/>
        <w:t xml:space="preserve">A report under </w:t>
      </w:r>
      <w:r w:rsidR="00432A36" w:rsidRPr="002E194B">
        <w:t>section 2</w:t>
      </w:r>
      <w:r w:rsidRPr="002E194B">
        <w:t>2XB of the Act must set out:</w:t>
      </w:r>
    </w:p>
    <w:p w14:paraId="01634D59" w14:textId="77777777" w:rsidR="00A6788E" w:rsidRPr="002E194B" w:rsidRDefault="00A6788E" w:rsidP="00A6788E">
      <w:pPr>
        <w:pStyle w:val="paragraph"/>
      </w:pPr>
      <w:r w:rsidRPr="002E194B">
        <w:tab/>
        <w:t>(a)</w:t>
      </w:r>
      <w:r w:rsidRPr="002E194B">
        <w:tab/>
        <w:t>the identifying information for the responsible emitter providing the report; and</w:t>
      </w:r>
    </w:p>
    <w:p w14:paraId="599AFFF6" w14:textId="6EF902D3" w:rsidR="00A6788E" w:rsidRPr="002E194B" w:rsidRDefault="00A6788E" w:rsidP="00A6788E">
      <w:pPr>
        <w:pStyle w:val="paragraph"/>
      </w:pPr>
      <w:r w:rsidRPr="002E194B">
        <w:tab/>
        <w:t>(b)</w:t>
      </w:r>
      <w:r w:rsidRPr="002E194B">
        <w:tab/>
        <w:t xml:space="preserve">the information required by </w:t>
      </w:r>
      <w:r w:rsidR="00432A36" w:rsidRPr="002E194B">
        <w:t>Subdivisions 4</w:t>
      </w:r>
      <w:r w:rsidRPr="002E194B">
        <w:t xml:space="preserve">.4.2 and 4.4.3 and </w:t>
      </w:r>
      <w:r w:rsidR="00432A36" w:rsidRPr="002E194B">
        <w:t>regulations 4</w:t>
      </w:r>
      <w:r w:rsidRPr="002E194B">
        <w:t>.04A and 4.27 of the NGER Regulations</w:t>
      </w:r>
      <w:r w:rsidRPr="002E194B">
        <w:rPr>
          <w:i/>
        </w:rPr>
        <w:t xml:space="preserve"> </w:t>
      </w:r>
      <w:r w:rsidRPr="002E194B">
        <w:t xml:space="preserve">as if the person was a corporation to which those subdivisions and </w:t>
      </w:r>
      <w:r w:rsidR="00432A36" w:rsidRPr="002E194B">
        <w:t>regulations 4</w:t>
      </w:r>
      <w:r w:rsidRPr="002E194B">
        <w:t>.04A and 4.27 applied; and</w:t>
      </w:r>
    </w:p>
    <w:p w14:paraId="2A5A55CA" w14:textId="30D5CE15" w:rsidR="00A6788E" w:rsidRPr="002E194B" w:rsidRDefault="00A6788E" w:rsidP="00A6788E">
      <w:pPr>
        <w:pStyle w:val="paragraph"/>
      </w:pPr>
      <w:r w:rsidRPr="002E194B">
        <w:tab/>
        <w:t>(c)</w:t>
      </w:r>
      <w:r w:rsidRPr="002E194B">
        <w:tab/>
        <w:t>the covered emissions from the operation of the facility, in t CO</w:t>
      </w:r>
      <w:r w:rsidRPr="002E194B">
        <w:rPr>
          <w:vertAlign w:val="subscript"/>
        </w:rPr>
        <w:t>2</w:t>
      </w:r>
      <w:r w:rsidR="002E194B">
        <w:rPr>
          <w:rFonts w:ascii="Helvetica Neue" w:hAnsi="Helvetica Neue"/>
          <w:b/>
          <w:bCs/>
          <w:i/>
          <w:iCs/>
          <w:sz w:val="19"/>
          <w:szCs w:val="19"/>
        </w:rPr>
        <w:noBreakHyphen/>
      </w:r>
      <w:r w:rsidRPr="002E194B">
        <w:t>e; and</w:t>
      </w:r>
    </w:p>
    <w:p w14:paraId="6699E805" w14:textId="328AB4BB" w:rsidR="00A6788E" w:rsidRPr="002E194B" w:rsidRDefault="00A6788E" w:rsidP="00A6788E">
      <w:pPr>
        <w:pStyle w:val="paragraph"/>
      </w:pPr>
      <w:r w:rsidRPr="002E194B">
        <w:tab/>
        <w:t>(d)</w:t>
      </w:r>
      <w:r w:rsidRPr="002E194B">
        <w:tab/>
        <w:t xml:space="preserve">any information required under </w:t>
      </w:r>
      <w:r w:rsidR="00432A36" w:rsidRPr="002E194B">
        <w:t>section 7</w:t>
      </w:r>
      <w:r w:rsidRPr="002E194B">
        <w:t>7.</w:t>
      </w:r>
    </w:p>
    <w:p w14:paraId="53AA021D" w14:textId="77777777" w:rsidR="00D94E25" w:rsidRPr="002E194B" w:rsidRDefault="00D94E25" w:rsidP="00D94E25">
      <w:pPr>
        <w:pStyle w:val="SubsectionHead"/>
      </w:pPr>
      <w:r w:rsidRPr="002E194B">
        <w:t>Reporting quantities of production variables used to calculate baseline emissions number</w:t>
      </w:r>
    </w:p>
    <w:p w14:paraId="3C200494" w14:textId="57276412" w:rsidR="00D94E25" w:rsidRPr="002E194B" w:rsidRDefault="00D94E25" w:rsidP="00D94E25">
      <w:pPr>
        <w:pStyle w:val="subsection"/>
      </w:pPr>
      <w:r w:rsidRPr="002E194B">
        <w:tab/>
        <w:t>(2)</w:t>
      </w:r>
      <w:r w:rsidRPr="002E194B">
        <w:tab/>
        <w:t xml:space="preserve">A report provided under </w:t>
      </w:r>
      <w:r w:rsidR="00432A36" w:rsidRPr="002E194B">
        <w:t>section 2</w:t>
      </w:r>
      <w:r w:rsidRPr="002E194B">
        <w:t xml:space="preserve">2XB of the Act by a person who is the responsible emitter for a facility during the whole or a part of a financial year must also set out the information that would be required to be provided by the person under regulation 4.23C of the NGER Regulations if the person were a corporation to whom </w:t>
      </w:r>
      <w:r w:rsidR="00432A36" w:rsidRPr="002E194B">
        <w:t>Division 4</w:t>
      </w:r>
      <w:r w:rsidRPr="002E194B">
        <w:t>.4A of those regulations applied in relation to the facility for the financial year.</w:t>
      </w:r>
    </w:p>
    <w:p w14:paraId="3966E627" w14:textId="77962E93" w:rsidR="00A6788E" w:rsidRPr="002E194B" w:rsidRDefault="00A6788E" w:rsidP="00A6788E">
      <w:pPr>
        <w:pStyle w:val="ActHead5"/>
      </w:pPr>
      <w:bookmarkStart w:id="128" w:name="_Toc149819652"/>
      <w:r w:rsidRPr="002E194B">
        <w:t xml:space="preserve">77 </w:t>
      </w:r>
      <w:r w:rsidR="007D50A7">
        <w:t xml:space="preserve"> </w:t>
      </w:r>
      <w:r w:rsidRPr="002E194B">
        <w:t>Reporting a change in principal activity for facility</w:t>
      </w:r>
      <w:bookmarkEnd w:id="128"/>
    </w:p>
    <w:p w14:paraId="3B9833F2" w14:textId="385C3C2F" w:rsidR="00A6788E" w:rsidRPr="002E194B" w:rsidRDefault="00A6788E" w:rsidP="00A6788E">
      <w:pPr>
        <w:pStyle w:val="subsection"/>
      </w:pPr>
      <w:r w:rsidRPr="002E194B">
        <w:tab/>
        <w:t>(1)</w:t>
      </w:r>
      <w:r w:rsidRPr="002E194B">
        <w:tab/>
        <w:t xml:space="preserve">This section applies in relation to a report provided to the Regulator under </w:t>
      </w:r>
      <w:r w:rsidR="00432A36" w:rsidRPr="002E194B">
        <w:t>section 2</w:t>
      </w:r>
      <w:r w:rsidRPr="002E194B">
        <w:t>2XB of the Act if the principal activity for a facility that has been included in a report under the Act stops being the principal activity for the facility for a period of at least 24 months.</w:t>
      </w:r>
    </w:p>
    <w:p w14:paraId="590D9338" w14:textId="77777777" w:rsidR="00A6788E" w:rsidRPr="002E194B" w:rsidRDefault="00A6788E" w:rsidP="00A6788E">
      <w:pPr>
        <w:pStyle w:val="subsection"/>
      </w:pPr>
      <w:r w:rsidRPr="002E194B">
        <w:tab/>
        <w:t>(2)</w:t>
      </w:r>
      <w:r w:rsidRPr="002E194B">
        <w:tab/>
        <w:t xml:space="preserve">The responsible emitter for the facility must identify a new principal activity for the facility and the industry sector to which the principal activity is attributable in </w:t>
      </w:r>
      <w:r w:rsidRPr="002E194B">
        <w:rPr>
          <w:szCs w:val="22"/>
        </w:rPr>
        <w:t xml:space="preserve">accordance with </w:t>
      </w:r>
      <w:r w:rsidRPr="002E194B">
        <w:t>Subdivisions 2.4.2 and 2.4.3 of the NGER Regulations.</w:t>
      </w:r>
    </w:p>
    <w:p w14:paraId="78D5B00B" w14:textId="5D4AA7FB" w:rsidR="00A6788E" w:rsidRPr="002E194B" w:rsidRDefault="00A6788E" w:rsidP="00A6788E">
      <w:pPr>
        <w:pStyle w:val="subsection"/>
      </w:pPr>
      <w:r w:rsidRPr="002E194B">
        <w:tab/>
        <w:t>(3)</w:t>
      </w:r>
      <w:r w:rsidRPr="002E194B">
        <w:tab/>
        <w:t xml:space="preserve">The report for the reporting year that includes the last day of the period mentioned in </w:t>
      </w:r>
      <w:r w:rsidR="00432A36" w:rsidRPr="002E194B">
        <w:t>subsection (</w:t>
      </w:r>
      <w:r w:rsidRPr="002E194B">
        <w:t>1) must include the industry sector to which the new principal activity is attributable.</w:t>
      </w:r>
    </w:p>
    <w:p w14:paraId="38CF9AFF" w14:textId="77777777" w:rsidR="00A6788E" w:rsidRPr="002E194B" w:rsidRDefault="00A6788E" w:rsidP="00A6788E">
      <w:pPr>
        <w:pStyle w:val="subsection"/>
      </w:pPr>
      <w:r w:rsidRPr="002E194B">
        <w:tab/>
        <w:t>(4)</w:t>
      </w:r>
      <w:r w:rsidRPr="002E194B">
        <w:tab/>
        <w:t>The responsible emitter must record the new principal activity and the date that the principal activity changed.</w:t>
      </w:r>
    </w:p>
    <w:p w14:paraId="0F79EC00" w14:textId="77777777" w:rsidR="00A6788E" w:rsidRPr="002E194B" w:rsidRDefault="00A6788E" w:rsidP="00A6788E">
      <w:pPr>
        <w:pStyle w:val="subsection"/>
      </w:pPr>
      <w:r w:rsidRPr="002E194B">
        <w:tab/>
        <w:t>(5)</w:t>
      </w:r>
      <w:r w:rsidRPr="002E194B">
        <w:tab/>
        <w:t xml:space="preserve">In this regulation, </w:t>
      </w:r>
      <w:r w:rsidRPr="002E194B">
        <w:rPr>
          <w:b/>
          <w:bCs/>
          <w:i/>
          <w:iCs/>
        </w:rPr>
        <w:t>principal activity</w:t>
      </w:r>
      <w:r w:rsidRPr="002E194B">
        <w:t>, in relation to a facility, means the activity that:</w:t>
      </w:r>
    </w:p>
    <w:p w14:paraId="535F7ACA" w14:textId="77777777" w:rsidR="00A6788E" w:rsidRPr="002E194B" w:rsidRDefault="00A6788E" w:rsidP="00A6788E">
      <w:pPr>
        <w:pStyle w:val="paragraph"/>
      </w:pPr>
      <w:r w:rsidRPr="002E194B">
        <w:tab/>
        <w:t>(a)</w:t>
      </w:r>
      <w:r w:rsidRPr="002E194B">
        <w:tab/>
        <w:t>results in the production of a product or service that is produced for sale on the market; and</w:t>
      </w:r>
    </w:p>
    <w:p w14:paraId="10F67978" w14:textId="77777777" w:rsidR="00A6788E" w:rsidRPr="002E194B" w:rsidRDefault="00A6788E" w:rsidP="00A6788E">
      <w:pPr>
        <w:pStyle w:val="paragraph"/>
      </w:pPr>
      <w:r w:rsidRPr="002E194B">
        <w:tab/>
        <w:t>(b)</w:t>
      </w:r>
      <w:r w:rsidRPr="002E194B">
        <w:tab/>
        <w:t>produces the most value for the facility out of any of the activities forming part of the facility.</w:t>
      </w:r>
    </w:p>
    <w:p w14:paraId="5A9E9B27" w14:textId="3352A78B" w:rsidR="00A6788E" w:rsidRPr="002E194B" w:rsidRDefault="00432A36" w:rsidP="00A6788E">
      <w:pPr>
        <w:pStyle w:val="ActHead3"/>
      </w:pPr>
      <w:bookmarkStart w:id="129" w:name="_Toc149819653"/>
      <w:r w:rsidRPr="002E194B">
        <w:t>Division 3</w:t>
      </w:r>
      <w:r w:rsidR="00A6788E" w:rsidRPr="002E194B">
        <w:t>—Record</w:t>
      </w:r>
      <w:r w:rsidR="002E194B">
        <w:noBreakHyphen/>
      </w:r>
      <w:r w:rsidR="00A6788E" w:rsidRPr="002E194B">
        <w:t>keeping</w:t>
      </w:r>
      <w:bookmarkEnd w:id="129"/>
    </w:p>
    <w:p w14:paraId="11B3079B" w14:textId="206477D2" w:rsidR="00A6788E" w:rsidRPr="002E194B" w:rsidRDefault="00A6788E" w:rsidP="00A6788E">
      <w:pPr>
        <w:pStyle w:val="ActHead5"/>
      </w:pPr>
      <w:bookmarkStart w:id="130" w:name="_Toc149819654"/>
      <w:r w:rsidRPr="002E194B">
        <w:t>78</w:t>
      </w:r>
      <w:r w:rsidR="007D50A7">
        <w:t xml:space="preserve"> </w:t>
      </w:r>
      <w:r w:rsidRPr="002E194B">
        <w:t xml:space="preserve"> Form of records</w:t>
      </w:r>
      <w:bookmarkEnd w:id="130"/>
    </w:p>
    <w:p w14:paraId="1C377005" w14:textId="46621658" w:rsidR="00A6788E" w:rsidRPr="002E194B" w:rsidRDefault="00A6788E" w:rsidP="00A6788E">
      <w:pPr>
        <w:pStyle w:val="subsection"/>
      </w:pPr>
      <w:r w:rsidRPr="002E194B">
        <w:tab/>
        <w:t>(1)</w:t>
      </w:r>
      <w:r w:rsidRPr="002E194B">
        <w:tab/>
        <w:t xml:space="preserve">This section applies to records mentioned in </w:t>
      </w:r>
      <w:r w:rsidR="00432A36" w:rsidRPr="002E194B">
        <w:t>subsection 2</w:t>
      </w:r>
      <w:r w:rsidRPr="002E194B">
        <w:t>2XC(1) of the Act.</w:t>
      </w:r>
    </w:p>
    <w:p w14:paraId="15D137D3" w14:textId="15A27FE6" w:rsidR="00A6788E" w:rsidRPr="002E194B" w:rsidRDefault="00A6788E" w:rsidP="00A6788E">
      <w:pPr>
        <w:pStyle w:val="subsection"/>
      </w:pPr>
      <w:r w:rsidRPr="002E194B">
        <w:tab/>
        <w:t>(2)</w:t>
      </w:r>
      <w:r w:rsidRPr="002E194B">
        <w:tab/>
        <w:t xml:space="preserve">For </w:t>
      </w:r>
      <w:r w:rsidR="00432A36" w:rsidRPr="002E194B">
        <w:t>paragraph 2</w:t>
      </w:r>
      <w:r w:rsidRPr="002E194B">
        <w:t>2XC(3)(b) of the Act, the records must be kept in a form that is easily and quickly accessible for inspection and audit.</w:t>
      </w:r>
    </w:p>
    <w:p w14:paraId="1657627C" w14:textId="77777777" w:rsidR="00A6788E" w:rsidRPr="002E194B" w:rsidRDefault="00A6788E" w:rsidP="00A6788E">
      <w:pPr>
        <w:pStyle w:val="nMain"/>
      </w:pPr>
      <w:r w:rsidRPr="002E194B">
        <w:tab/>
        <w:t>Note:</w:t>
      </w:r>
      <w:r w:rsidRPr="002E194B">
        <w:tab/>
        <w:t xml:space="preserve"> </w:t>
      </w:r>
      <w:r w:rsidRPr="002E194B">
        <w:tab/>
        <w:t>This may be in an electronic or hard copy format.</w:t>
      </w:r>
    </w:p>
    <w:p w14:paraId="4001EF51" w14:textId="0A80A163" w:rsidR="000E5CB9" w:rsidRPr="002E194B" w:rsidRDefault="00432A36" w:rsidP="000E5CB9">
      <w:pPr>
        <w:pStyle w:val="ActHead3"/>
      </w:pPr>
      <w:bookmarkStart w:id="131" w:name="_Toc149819655"/>
      <w:r w:rsidRPr="002E194B">
        <w:rPr>
          <w:rStyle w:val="CharDivNo"/>
        </w:rPr>
        <w:t>Division 4</w:t>
      </w:r>
      <w:r w:rsidR="000E5CB9" w:rsidRPr="002E194B">
        <w:t>—</w:t>
      </w:r>
      <w:r w:rsidR="000E5CB9" w:rsidRPr="002E194B">
        <w:rPr>
          <w:rStyle w:val="CharDivText"/>
        </w:rPr>
        <w:t>Other information about the safeguard mechanism</w:t>
      </w:r>
      <w:bookmarkEnd w:id="131"/>
    </w:p>
    <w:p w14:paraId="2546CDB8" w14:textId="77777777" w:rsidR="000E5CB9" w:rsidRPr="002E194B" w:rsidRDefault="000E5CB9" w:rsidP="000E5CB9">
      <w:pPr>
        <w:pStyle w:val="ActHead5"/>
      </w:pPr>
      <w:bookmarkStart w:id="132" w:name="_Toc149819656"/>
      <w:r w:rsidRPr="002E194B">
        <w:rPr>
          <w:rStyle w:val="CharSectno"/>
        </w:rPr>
        <w:t>78A</w:t>
      </w:r>
      <w:r w:rsidRPr="002E194B">
        <w:t xml:space="preserve">  Audit of regulatory reports for facilities with high emissions</w:t>
      </w:r>
      <w:bookmarkEnd w:id="132"/>
    </w:p>
    <w:p w14:paraId="284ED6C6" w14:textId="62F6D240" w:rsidR="000E5CB9" w:rsidRPr="002E194B" w:rsidRDefault="000E5CB9" w:rsidP="000E5CB9">
      <w:pPr>
        <w:pStyle w:val="SubsectionHead"/>
      </w:pPr>
      <w:r w:rsidRPr="002E194B">
        <w:t xml:space="preserve">Audit required under </w:t>
      </w:r>
      <w:r w:rsidR="00432A36" w:rsidRPr="002E194B">
        <w:t>section 7</w:t>
      </w:r>
      <w:r w:rsidRPr="002E194B">
        <w:t xml:space="preserve">4AA of the Act if emissions exceed 1 Mt </w:t>
      </w:r>
      <w:r w:rsidRPr="002E194B">
        <w:rPr>
          <w:bCs/>
          <w:iCs/>
        </w:rPr>
        <w:t>CO</w:t>
      </w:r>
      <w:r w:rsidRPr="002E194B">
        <w:rPr>
          <w:bCs/>
          <w:iCs/>
          <w:vertAlign w:val="subscript"/>
        </w:rPr>
        <w:t>2</w:t>
      </w:r>
      <w:r w:rsidR="002E194B">
        <w:rPr>
          <w:bCs/>
          <w:iCs/>
        </w:rPr>
        <w:noBreakHyphen/>
      </w:r>
      <w:r w:rsidRPr="002E194B">
        <w:rPr>
          <w:bCs/>
          <w:iCs/>
        </w:rPr>
        <w:t>e</w:t>
      </w:r>
    </w:p>
    <w:p w14:paraId="739235FB" w14:textId="040DDAB1" w:rsidR="000E5CB9" w:rsidRPr="002E194B" w:rsidRDefault="000E5CB9" w:rsidP="000E5CB9">
      <w:pPr>
        <w:pStyle w:val="subsection"/>
      </w:pPr>
      <w:r w:rsidRPr="002E194B">
        <w:tab/>
        <w:t>(1)</w:t>
      </w:r>
      <w:r w:rsidRPr="002E194B">
        <w:tab/>
        <w:t xml:space="preserve">For the purposes of paragraph 74AA(1)(c) of the Act, the condition, in relation to a report that a person is required to provide under </w:t>
      </w:r>
      <w:r w:rsidR="00432A36" w:rsidRPr="002E194B">
        <w:t>section 1</w:t>
      </w:r>
      <w:r w:rsidRPr="002E194B">
        <w:t>9, 22G, 22X or 22XB of the Act for a financial year in relation to one or more facilities, is that the amount of covered emissions of greenhouse gases from the operation of any of those facilities during the financial year exceeds 1 million tonnes of carbon dioxide equivalence.</w:t>
      </w:r>
    </w:p>
    <w:p w14:paraId="4B2DC609" w14:textId="62FD2593" w:rsidR="000E5CB9" w:rsidRPr="002E194B" w:rsidRDefault="000E5CB9" w:rsidP="000E5CB9">
      <w:pPr>
        <w:pStyle w:val="SubsectionHead"/>
      </w:pPr>
      <w:r w:rsidRPr="002E194B">
        <w:t xml:space="preserve">Reasonable assurance conclusion for amounts exceeding 1 Mt </w:t>
      </w:r>
      <w:r w:rsidRPr="002E194B">
        <w:rPr>
          <w:bCs/>
          <w:iCs/>
        </w:rPr>
        <w:t>CO</w:t>
      </w:r>
      <w:r w:rsidRPr="002E194B">
        <w:rPr>
          <w:bCs/>
          <w:iCs/>
          <w:vertAlign w:val="subscript"/>
        </w:rPr>
        <w:t>2</w:t>
      </w:r>
      <w:r w:rsidR="002E194B">
        <w:rPr>
          <w:bCs/>
          <w:iCs/>
        </w:rPr>
        <w:noBreakHyphen/>
      </w:r>
      <w:r w:rsidRPr="002E194B">
        <w:rPr>
          <w:bCs/>
          <w:iCs/>
        </w:rPr>
        <w:t>e</w:t>
      </w:r>
    </w:p>
    <w:p w14:paraId="361317D2" w14:textId="72FB8468" w:rsidR="000E5CB9" w:rsidRPr="002E194B" w:rsidRDefault="000E5CB9" w:rsidP="000E5CB9">
      <w:pPr>
        <w:pStyle w:val="subsection"/>
      </w:pPr>
      <w:r w:rsidRPr="002E194B">
        <w:tab/>
        <w:t>(2)</w:t>
      </w:r>
      <w:r w:rsidRPr="002E194B">
        <w:tab/>
        <w:t xml:space="preserve">For the purposes of </w:t>
      </w:r>
      <w:r w:rsidR="00432A36" w:rsidRPr="002E194B">
        <w:t>subsection 7</w:t>
      </w:r>
      <w:r w:rsidRPr="002E194B">
        <w:t xml:space="preserve">4AA(3) of the Act, the report for an audit, under </w:t>
      </w:r>
      <w:r w:rsidR="00432A36" w:rsidRPr="002E194B">
        <w:t>subsection 7</w:t>
      </w:r>
      <w:r w:rsidRPr="002E194B">
        <w:t xml:space="preserve">4AA(2) of the Act, of a report (the </w:t>
      </w:r>
      <w:r w:rsidRPr="002E194B">
        <w:rPr>
          <w:b/>
          <w:i/>
        </w:rPr>
        <w:t>regulatory report</w:t>
      </w:r>
      <w:r w:rsidRPr="002E194B">
        <w:t>) in relation to one or more facilities must include:</w:t>
      </w:r>
    </w:p>
    <w:p w14:paraId="158590E2" w14:textId="77777777" w:rsidR="000E5CB9" w:rsidRPr="002E194B" w:rsidRDefault="000E5CB9" w:rsidP="000E5CB9">
      <w:pPr>
        <w:pStyle w:val="paragraph"/>
      </w:pPr>
      <w:r w:rsidRPr="002E194B">
        <w:tab/>
        <w:t>(a)</w:t>
      </w:r>
      <w:r w:rsidRPr="002E194B">
        <w:tab/>
        <w:t>a reasonable assurance conclusion; or</w:t>
      </w:r>
    </w:p>
    <w:p w14:paraId="4013ED6B" w14:textId="77777777" w:rsidR="000E5CB9" w:rsidRPr="002E194B" w:rsidRDefault="000E5CB9" w:rsidP="000E5CB9">
      <w:pPr>
        <w:pStyle w:val="paragraph"/>
      </w:pPr>
      <w:r w:rsidRPr="002E194B">
        <w:tab/>
        <w:t>(b)</w:t>
      </w:r>
      <w:r w:rsidRPr="002E194B">
        <w:tab/>
        <w:t>a qualified reasonable assurance conclusion;</w:t>
      </w:r>
    </w:p>
    <w:p w14:paraId="5787E801" w14:textId="77777777" w:rsidR="000E5CB9" w:rsidRPr="002E194B" w:rsidRDefault="000E5CB9" w:rsidP="000E5CB9">
      <w:pPr>
        <w:pStyle w:val="subsection2"/>
      </w:pPr>
      <w:r w:rsidRPr="002E194B">
        <w:t>as to whether, in all material respects, the quantities specified in the regulatory report that relate to the following are correct:</w:t>
      </w:r>
    </w:p>
    <w:p w14:paraId="13DC48CE" w14:textId="77777777" w:rsidR="000E5CB9" w:rsidRPr="002E194B" w:rsidRDefault="000E5CB9" w:rsidP="000E5CB9">
      <w:pPr>
        <w:pStyle w:val="paragraph"/>
      </w:pPr>
      <w:r w:rsidRPr="002E194B">
        <w:tab/>
        <w:t>(c)</w:t>
      </w:r>
      <w:r w:rsidRPr="002E194B">
        <w:tab/>
        <w:t>covered emissions of greenhouse gases from the operation of those facilities;</w:t>
      </w:r>
    </w:p>
    <w:p w14:paraId="04E1C388" w14:textId="77777777" w:rsidR="000E5CB9" w:rsidRPr="002E194B" w:rsidRDefault="000E5CB9" w:rsidP="000E5CB9">
      <w:pPr>
        <w:pStyle w:val="paragraph"/>
      </w:pPr>
      <w:r w:rsidRPr="002E194B">
        <w:tab/>
        <w:t>(d)</w:t>
      </w:r>
      <w:r w:rsidRPr="002E194B">
        <w:tab/>
        <w:t>production variables for those facilities.</w:t>
      </w:r>
    </w:p>
    <w:p w14:paraId="3169F7CE" w14:textId="77777777" w:rsidR="004B1717" w:rsidRPr="002E194B" w:rsidRDefault="004B1717">
      <w:pPr>
        <w:spacing w:line="240" w:lineRule="auto"/>
        <w:rPr>
          <w:rFonts w:eastAsia="Times New Roman" w:cs="Times New Roman"/>
          <w:b/>
          <w:kern w:val="28"/>
          <w:sz w:val="32"/>
          <w:lang w:eastAsia="en-AU"/>
        </w:rPr>
      </w:pPr>
      <w:r w:rsidRPr="002E194B">
        <w:br w:type="page"/>
      </w:r>
    </w:p>
    <w:p w14:paraId="49545B9F" w14:textId="36CF1A12" w:rsidR="004B1717" w:rsidRPr="002E194B" w:rsidRDefault="00432A36" w:rsidP="004B1717">
      <w:pPr>
        <w:pStyle w:val="ActHead2"/>
        <w:rPr>
          <w:rStyle w:val="CharPartText"/>
        </w:rPr>
      </w:pPr>
      <w:bookmarkStart w:id="133" w:name="_Toc149819657"/>
      <w:r w:rsidRPr="002E194B">
        <w:rPr>
          <w:rStyle w:val="CharPartText"/>
        </w:rPr>
        <w:t>Part 6</w:t>
      </w:r>
      <w:r w:rsidR="004B1717" w:rsidRPr="002E194B">
        <w:rPr>
          <w:rStyle w:val="CharPartText"/>
        </w:rPr>
        <w:t>—Application and transitional provisions</w:t>
      </w:r>
      <w:bookmarkEnd w:id="133"/>
    </w:p>
    <w:p w14:paraId="444BCF08" w14:textId="48A508E0" w:rsidR="004B1717" w:rsidRPr="002E194B" w:rsidRDefault="00432A36" w:rsidP="004B1717">
      <w:pPr>
        <w:pStyle w:val="ActHead3"/>
      </w:pPr>
      <w:bookmarkStart w:id="134" w:name="_Toc149819658"/>
      <w:r w:rsidRPr="002E194B">
        <w:t>Division 1</w:t>
      </w:r>
      <w:r w:rsidR="004B1717" w:rsidRPr="002E194B">
        <w:t xml:space="preserve">—Application and transitional provisions relating to the </w:t>
      </w:r>
      <w:r w:rsidR="004B1717" w:rsidRPr="002E194B">
        <w:rPr>
          <w:i/>
        </w:rPr>
        <w:t xml:space="preserve">National Greenhouse and Energy Reporting (Safeguard Mechanism) Amendment Rule </w:t>
      </w:r>
      <w:r w:rsidR="001D414C" w:rsidRPr="002E194B">
        <w:rPr>
          <w:i/>
        </w:rPr>
        <w:t>(No. 1) 2019</w:t>
      </w:r>
      <w:bookmarkEnd w:id="134"/>
    </w:p>
    <w:p w14:paraId="2B5251CE" w14:textId="51AC5D62" w:rsidR="004B1717" w:rsidRPr="002E194B" w:rsidRDefault="004B1717" w:rsidP="004B1717">
      <w:pPr>
        <w:pStyle w:val="ActHead5"/>
      </w:pPr>
      <w:bookmarkStart w:id="135" w:name="_Toc149819659"/>
      <w:r w:rsidRPr="002E194B">
        <w:t>79</w:t>
      </w:r>
      <w:r w:rsidR="007D50A7">
        <w:t xml:space="preserve"> </w:t>
      </w:r>
      <w:r w:rsidRPr="002E194B">
        <w:t xml:space="preserve"> Applications for calculated</w:t>
      </w:r>
      <w:r w:rsidR="002E194B">
        <w:noBreakHyphen/>
      </w:r>
      <w:r w:rsidRPr="002E194B">
        <w:t>emissions baseline determination before commencement</w:t>
      </w:r>
      <w:bookmarkEnd w:id="135"/>
    </w:p>
    <w:p w14:paraId="101914E5" w14:textId="013635A2" w:rsidR="004B1717" w:rsidRPr="002E194B" w:rsidRDefault="004B1717" w:rsidP="004B1717">
      <w:pPr>
        <w:pStyle w:val="subsection"/>
        <w:rPr>
          <w:rStyle w:val="CharDivText"/>
        </w:rPr>
      </w:pPr>
      <w:r w:rsidRPr="002E194B">
        <w:tab/>
      </w:r>
      <w:r w:rsidRPr="002E194B">
        <w:tab/>
        <w:t xml:space="preserve">Unless the applicant elects otherwise in writing, an application under </w:t>
      </w:r>
      <w:r w:rsidR="00432A36" w:rsidRPr="002E194B">
        <w:t>section 2</w:t>
      </w:r>
      <w:r w:rsidRPr="002E194B">
        <w:t xml:space="preserve">2 received before the commencement of the </w:t>
      </w:r>
      <w:r w:rsidRPr="002E194B">
        <w:rPr>
          <w:i/>
        </w:rPr>
        <w:t>National Greenhouse and Energy Reporting (Safeguard Mechanism) Amendment Rule</w:t>
      </w:r>
      <w:r w:rsidR="001D414C" w:rsidRPr="002E194B">
        <w:rPr>
          <w:i/>
        </w:rPr>
        <w:t xml:space="preserve"> (No. 1)</w:t>
      </w:r>
      <w:r w:rsidRPr="002E194B">
        <w:rPr>
          <w:i/>
        </w:rPr>
        <w:t xml:space="preserve"> 201</w:t>
      </w:r>
      <w:r w:rsidR="001D414C" w:rsidRPr="002E194B">
        <w:rPr>
          <w:i/>
        </w:rPr>
        <w:t>9</w:t>
      </w:r>
      <w:r w:rsidRPr="002E194B">
        <w:t xml:space="preserve"> (the </w:t>
      </w:r>
      <w:r w:rsidRPr="002E194B">
        <w:rPr>
          <w:b/>
          <w:i/>
        </w:rPr>
        <w:t>amendment rule</w:t>
      </w:r>
      <w:r w:rsidRPr="002E194B">
        <w:t xml:space="preserve">) must be determined as if the amendment rule had not commenced. </w:t>
      </w:r>
      <w:r w:rsidRPr="002E194B">
        <w:rPr>
          <w:rStyle w:val="CharDivNo"/>
        </w:rPr>
        <w:t xml:space="preserve"> </w:t>
      </w:r>
      <w:r w:rsidRPr="002E194B">
        <w:rPr>
          <w:rStyle w:val="CharDivText"/>
        </w:rPr>
        <w:t xml:space="preserve"> </w:t>
      </w:r>
    </w:p>
    <w:p w14:paraId="2D434C7D" w14:textId="282E32B8" w:rsidR="004B1717" w:rsidRPr="002E194B" w:rsidRDefault="004B1717" w:rsidP="004B1717">
      <w:pPr>
        <w:pStyle w:val="ActHead5"/>
      </w:pPr>
      <w:bookmarkStart w:id="136" w:name="_Toc149819660"/>
      <w:r w:rsidRPr="002E194B">
        <w:t xml:space="preserve">80 </w:t>
      </w:r>
      <w:r w:rsidR="007D50A7">
        <w:t xml:space="preserve"> </w:t>
      </w:r>
      <w:r w:rsidRPr="002E194B">
        <w:t>Applications for declared multi</w:t>
      </w:r>
      <w:r w:rsidR="002E194B">
        <w:noBreakHyphen/>
      </w:r>
      <w:r w:rsidRPr="002E194B">
        <w:t>year period before commencement</w:t>
      </w:r>
      <w:bookmarkEnd w:id="136"/>
    </w:p>
    <w:p w14:paraId="09DA3333" w14:textId="131DA5B5" w:rsidR="004B1717" w:rsidRPr="002E194B" w:rsidRDefault="004B1717" w:rsidP="004B1717">
      <w:pPr>
        <w:pStyle w:val="subsection"/>
      </w:pPr>
      <w:r w:rsidRPr="002E194B">
        <w:tab/>
      </w:r>
      <w:r w:rsidRPr="002E194B">
        <w:tab/>
        <w:t xml:space="preserve">Unless the applicant elects otherwise in writing, an application under </w:t>
      </w:r>
      <w:r w:rsidR="00432A36" w:rsidRPr="002E194B">
        <w:t>section 6</w:t>
      </w:r>
      <w:r w:rsidRPr="002E194B">
        <w:t xml:space="preserve">5 received before the commencement of the </w:t>
      </w:r>
      <w:r w:rsidRPr="002E194B">
        <w:rPr>
          <w:i/>
        </w:rPr>
        <w:t>National Greenhouse and Energy Reporting (Safeguard Mechanism) Amendment Rule</w:t>
      </w:r>
      <w:r w:rsidR="001D414C" w:rsidRPr="002E194B">
        <w:rPr>
          <w:i/>
        </w:rPr>
        <w:t xml:space="preserve"> (No. 1)</w:t>
      </w:r>
      <w:r w:rsidRPr="002E194B">
        <w:rPr>
          <w:i/>
        </w:rPr>
        <w:t xml:space="preserve"> 201</w:t>
      </w:r>
      <w:r w:rsidR="001D414C" w:rsidRPr="002E194B">
        <w:rPr>
          <w:i/>
        </w:rPr>
        <w:t>9</w:t>
      </w:r>
      <w:r w:rsidRPr="002E194B">
        <w:t xml:space="preserve"> (the </w:t>
      </w:r>
      <w:r w:rsidRPr="002E194B">
        <w:rPr>
          <w:b/>
          <w:i/>
        </w:rPr>
        <w:t>amendment rule</w:t>
      </w:r>
      <w:r w:rsidRPr="002E194B">
        <w:t xml:space="preserve">) must be determined as if the amendment rule had not commenced. </w:t>
      </w:r>
      <w:r w:rsidRPr="002E194B">
        <w:rPr>
          <w:rStyle w:val="CharDivNo"/>
        </w:rPr>
        <w:t xml:space="preserve"> </w:t>
      </w:r>
      <w:r w:rsidRPr="002E194B">
        <w:rPr>
          <w:rStyle w:val="CharDivText"/>
        </w:rPr>
        <w:t xml:space="preserve"> </w:t>
      </w:r>
    </w:p>
    <w:p w14:paraId="12EAF290" w14:textId="53B1D1EA" w:rsidR="0062065D" w:rsidRPr="002E194B" w:rsidRDefault="00432A36" w:rsidP="0062065D">
      <w:pPr>
        <w:pStyle w:val="ActHead3"/>
      </w:pPr>
      <w:bookmarkStart w:id="137" w:name="_Toc149819661"/>
      <w:r w:rsidRPr="002E194B">
        <w:t>Division 2</w:t>
      </w:r>
      <w:r w:rsidR="0062065D" w:rsidRPr="002E194B">
        <w:t xml:space="preserve">—Application and transitional provisions relating to the </w:t>
      </w:r>
      <w:r w:rsidR="0062065D" w:rsidRPr="002E194B">
        <w:rPr>
          <w:i/>
        </w:rPr>
        <w:t xml:space="preserve">National Greenhouse and Energy Reporting (Safeguard Mechanism) Amendment (Extended Transition) </w:t>
      </w:r>
      <w:r w:rsidRPr="002E194B">
        <w:rPr>
          <w:i/>
        </w:rPr>
        <w:t>Rule 2</w:t>
      </w:r>
      <w:r w:rsidR="0062065D" w:rsidRPr="002E194B">
        <w:rPr>
          <w:i/>
        </w:rPr>
        <w:t>020</w:t>
      </w:r>
      <w:bookmarkEnd w:id="137"/>
      <w:r w:rsidR="0062065D" w:rsidRPr="002E194B">
        <w:rPr>
          <w:i/>
        </w:rPr>
        <w:t xml:space="preserve"> </w:t>
      </w:r>
    </w:p>
    <w:p w14:paraId="5A683948" w14:textId="4BC88DB7" w:rsidR="0062065D" w:rsidRPr="002E194B" w:rsidRDefault="0062065D" w:rsidP="0062065D">
      <w:pPr>
        <w:pStyle w:val="ActHead5"/>
      </w:pPr>
      <w:bookmarkStart w:id="138" w:name="_Toc149819662"/>
      <w:r w:rsidRPr="002E194B">
        <w:t>81</w:t>
      </w:r>
      <w:r w:rsidR="007D50A7">
        <w:t xml:space="preserve"> </w:t>
      </w:r>
      <w:r w:rsidRPr="002E194B">
        <w:t xml:space="preserve"> Baseline emissions number if calculated</w:t>
      </w:r>
      <w:r w:rsidR="002E194B">
        <w:noBreakHyphen/>
      </w:r>
      <w:r w:rsidRPr="002E194B">
        <w:t xml:space="preserve">emissions baseline determination expired on </w:t>
      </w:r>
      <w:r w:rsidR="00432A36" w:rsidRPr="002E194B">
        <w:t>30 June</w:t>
      </w:r>
      <w:r w:rsidRPr="002E194B">
        <w:t xml:space="preserve"> 2019</w:t>
      </w:r>
      <w:bookmarkEnd w:id="138"/>
    </w:p>
    <w:p w14:paraId="6B6A571F" w14:textId="6960BDAE" w:rsidR="0062065D" w:rsidRPr="002E194B" w:rsidRDefault="0062065D" w:rsidP="0062065D">
      <w:pPr>
        <w:pStyle w:val="subsection"/>
        <w:rPr>
          <w:rStyle w:val="CharDivText"/>
        </w:rPr>
      </w:pPr>
      <w:r w:rsidRPr="002E194B">
        <w:tab/>
      </w:r>
      <w:r w:rsidRPr="002E194B">
        <w:tab/>
        <w:t>If a calculated</w:t>
      </w:r>
      <w:r w:rsidR="002E194B">
        <w:noBreakHyphen/>
      </w:r>
      <w:r w:rsidRPr="002E194B">
        <w:t xml:space="preserve">emissions baseline determination for a facility expired on </w:t>
      </w:r>
      <w:r w:rsidR="00432A36" w:rsidRPr="002E194B">
        <w:t>30 June</w:t>
      </w:r>
      <w:r w:rsidRPr="002E194B">
        <w:t xml:space="preserve"> 2019 and no other baseline determination applies to the financial year beginning on </w:t>
      </w:r>
      <w:r w:rsidR="00432A36" w:rsidRPr="002E194B">
        <w:t>1 July</w:t>
      </w:r>
      <w:r w:rsidRPr="002E194B">
        <w:t xml:space="preserve"> 2019, the baseline emissions number for the facility for the financial year beginning on </w:t>
      </w:r>
      <w:r w:rsidR="00432A36" w:rsidRPr="002E194B">
        <w:t>1 July</w:t>
      </w:r>
      <w:r w:rsidRPr="002E194B">
        <w:t xml:space="preserve"> 2019 is taken to be the baseline emissions number of the calculated</w:t>
      </w:r>
      <w:r w:rsidR="002E194B">
        <w:noBreakHyphen/>
      </w:r>
      <w:r w:rsidRPr="002E194B">
        <w:t xml:space="preserve">emissions baseline determination. </w:t>
      </w:r>
      <w:r w:rsidRPr="002E194B">
        <w:rPr>
          <w:rStyle w:val="CharDivNo"/>
        </w:rPr>
        <w:t xml:space="preserve"> </w:t>
      </w:r>
      <w:r w:rsidRPr="002E194B">
        <w:rPr>
          <w:rStyle w:val="CharDivText"/>
        </w:rPr>
        <w:t xml:space="preserve"> </w:t>
      </w:r>
    </w:p>
    <w:p w14:paraId="699D238A" w14:textId="692B7C13" w:rsidR="00734B97" w:rsidRPr="002E194B" w:rsidRDefault="00432A36" w:rsidP="00734B97">
      <w:pPr>
        <w:pStyle w:val="ActHead3"/>
      </w:pPr>
      <w:bookmarkStart w:id="139" w:name="_Toc149819663"/>
      <w:r w:rsidRPr="002E194B">
        <w:t>Division 3</w:t>
      </w:r>
      <w:r w:rsidR="00734B97" w:rsidRPr="002E194B">
        <w:t xml:space="preserve">—Application and transitional provisions relating to the </w:t>
      </w:r>
      <w:r w:rsidR="00734B97" w:rsidRPr="002E194B">
        <w:rPr>
          <w:i/>
        </w:rPr>
        <w:t xml:space="preserve">National Greenhouse and Energy Reporting (Safeguard Mechanism) Amendment (Additional Prescribed Production Variables) </w:t>
      </w:r>
      <w:r w:rsidRPr="002E194B">
        <w:rPr>
          <w:i/>
        </w:rPr>
        <w:t>Rule 2</w:t>
      </w:r>
      <w:r w:rsidR="00734B97" w:rsidRPr="002E194B">
        <w:rPr>
          <w:i/>
        </w:rPr>
        <w:t>020</w:t>
      </w:r>
      <w:bookmarkEnd w:id="139"/>
      <w:r w:rsidR="00734B97" w:rsidRPr="002E194B">
        <w:rPr>
          <w:i/>
        </w:rPr>
        <w:t xml:space="preserve"> </w:t>
      </w:r>
    </w:p>
    <w:p w14:paraId="4C6958E6" w14:textId="3BF67970" w:rsidR="00734B97" w:rsidRPr="002E194B" w:rsidRDefault="00734B97" w:rsidP="00734B97">
      <w:pPr>
        <w:pStyle w:val="ActHead5"/>
      </w:pPr>
      <w:bookmarkStart w:id="140" w:name="_Toc149819664"/>
      <w:r w:rsidRPr="002E194B">
        <w:t>82</w:t>
      </w:r>
      <w:r w:rsidR="007D50A7">
        <w:t xml:space="preserve"> </w:t>
      </w:r>
      <w:r w:rsidRPr="002E194B">
        <w:t xml:space="preserve"> Default emissions intensities for financial year beginning on </w:t>
      </w:r>
      <w:r w:rsidR="00432A36" w:rsidRPr="002E194B">
        <w:t>1 July</w:t>
      </w:r>
      <w:r w:rsidRPr="002E194B">
        <w:t xml:space="preserve"> 2019</w:t>
      </w:r>
      <w:bookmarkEnd w:id="140"/>
    </w:p>
    <w:p w14:paraId="00843B63" w14:textId="435D8686" w:rsidR="00734B97" w:rsidRPr="002E194B" w:rsidRDefault="00734B97" w:rsidP="00734B97">
      <w:pPr>
        <w:pStyle w:val="subsection"/>
        <w:rPr>
          <w:rStyle w:val="CharDivText"/>
        </w:rPr>
      </w:pPr>
      <w:r w:rsidRPr="002E194B">
        <w:tab/>
      </w:r>
      <w:r w:rsidRPr="002E194B">
        <w:tab/>
        <w:t xml:space="preserve">If a default emissions intensity is being used in relation to a baseline emissions number for the financial year beginning on </w:t>
      </w:r>
      <w:r w:rsidR="00432A36" w:rsidRPr="002E194B">
        <w:t>1 July</w:t>
      </w:r>
      <w:r w:rsidRPr="002E194B">
        <w:t xml:space="preserve"> 2019, the default emissions intensity is to be determined as the value in force immediately before the commencement of </w:t>
      </w:r>
      <w:r w:rsidR="00432A36" w:rsidRPr="002E194B">
        <w:t>Schedule 2</w:t>
      </w:r>
      <w:r w:rsidRPr="002E194B">
        <w:t xml:space="preserve"> of the </w:t>
      </w:r>
      <w:r w:rsidRPr="002E194B">
        <w:rPr>
          <w:i/>
        </w:rPr>
        <w:t xml:space="preserve">National Greenhouse and Energy Reporting (Safeguard Mechanism) Amendment (Additional Prescribed Production Variables) </w:t>
      </w:r>
      <w:r w:rsidR="00432A36" w:rsidRPr="002E194B">
        <w:rPr>
          <w:i/>
        </w:rPr>
        <w:t>Rule 2</w:t>
      </w:r>
      <w:r w:rsidRPr="002E194B">
        <w:rPr>
          <w:i/>
        </w:rPr>
        <w:t>020.</w:t>
      </w:r>
    </w:p>
    <w:p w14:paraId="6BE6F18B" w14:textId="16068EF9" w:rsidR="00734B97" w:rsidRPr="002E194B" w:rsidRDefault="00734B97" w:rsidP="00734B97">
      <w:pPr>
        <w:pStyle w:val="ActHead5"/>
      </w:pPr>
      <w:bookmarkStart w:id="141" w:name="_Toc149819665"/>
      <w:r w:rsidRPr="002E194B">
        <w:t>83</w:t>
      </w:r>
      <w:r w:rsidR="007D50A7">
        <w:t xml:space="preserve"> </w:t>
      </w:r>
      <w:r w:rsidRPr="002E194B">
        <w:t xml:space="preserve"> Default emissions intensities and calculated</w:t>
      </w:r>
      <w:r w:rsidR="002E194B">
        <w:noBreakHyphen/>
      </w:r>
      <w:r w:rsidRPr="002E194B">
        <w:t xml:space="preserve">emissions baseline determinations for financial year beginning on </w:t>
      </w:r>
      <w:r w:rsidR="00432A36" w:rsidRPr="002E194B">
        <w:t>1 July</w:t>
      </w:r>
      <w:r w:rsidRPr="002E194B">
        <w:t xml:space="preserve"> 2020</w:t>
      </w:r>
      <w:bookmarkEnd w:id="141"/>
    </w:p>
    <w:p w14:paraId="15CD64A0" w14:textId="050FA4FC" w:rsidR="00734B97" w:rsidRPr="002E194B" w:rsidRDefault="00734B97" w:rsidP="00734B97">
      <w:pPr>
        <w:pStyle w:val="subsection"/>
        <w:rPr>
          <w:rStyle w:val="CharDivText"/>
        </w:rPr>
      </w:pPr>
      <w:r w:rsidRPr="002E194B">
        <w:tab/>
        <w:t>(1)</w:t>
      </w:r>
      <w:r w:rsidRPr="002E194B">
        <w:tab/>
        <w:t xml:space="preserve">If a default emissions intensity is being used in relation to a baseline emissions number for the financial year beginning on </w:t>
      </w:r>
      <w:r w:rsidR="00432A36" w:rsidRPr="002E194B">
        <w:t>1 July</w:t>
      </w:r>
      <w:r w:rsidRPr="002E194B">
        <w:t xml:space="preserve"> 2020, the default emissions intensity is to be determined as the value in force immediately after the commencement of </w:t>
      </w:r>
      <w:r w:rsidR="00432A36" w:rsidRPr="002E194B">
        <w:t>Schedule 2</w:t>
      </w:r>
      <w:r w:rsidRPr="002E194B">
        <w:t xml:space="preserve"> of the </w:t>
      </w:r>
      <w:r w:rsidRPr="002E194B">
        <w:rPr>
          <w:i/>
        </w:rPr>
        <w:t xml:space="preserve">National Greenhouse and Energy Reporting (Safeguard Mechanism) Amendment (Additional Prescribed Production Variables) </w:t>
      </w:r>
      <w:r w:rsidR="00432A36" w:rsidRPr="002E194B">
        <w:rPr>
          <w:i/>
        </w:rPr>
        <w:t>Rule 2</w:t>
      </w:r>
      <w:r w:rsidRPr="002E194B">
        <w:rPr>
          <w:i/>
        </w:rPr>
        <w:t>020.</w:t>
      </w:r>
    </w:p>
    <w:p w14:paraId="039A0833" w14:textId="5D5440BC" w:rsidR="00734B97" w:rsidRPr="002E194B" w:rsidRDefault="00734B97" w:rsidP="00734B97">
      <w:pPr>
        <w:pStyle w:val="nMain"/>
        <w:rPr>
          <w:snapToGrid w:val="0"/>
        </w:rPr>
      </w:pPr>
      <w:r w:rsidRPr="002E194B">
        <w:rPr>
          <w:snapToGrid w:val="0"/>
        </w:rPr>
        <w:tab/>
        <w:t>Note:</w:t>
      </w:r>
      <w:r w:rsidRPr="002E194B">
        <w:rPr>
          <w:snapToGrid w:val="0"/>
        </w:rPr>
        <w:tab/>
        <w:t xml:space="preserve">This applies instead of </w:t>
      </w:r>
      <w:r w:rsidR="00432A36" w:rsidRPr="002E194B">
        <w:rPr>
          <w:snapToGrid w:val="0"/>
        </w:rPr>
        <w:t>subsection 4</w:t>
      </w:r>
      <w:r w:rsidRPr="002E194B">
        <w:rPr>
          <w:snapToGrid w:val="0"/>
        </w:rPr>
        <w:t xml:space="preserve">4(3B) for the financial year beginning on </w:t>
      </w:r>
      <w:r w:rsidR="00432A36" w:rsidRPr="002E194B">
        <w:rPr>
          <w:snapToGrid w:val="0"/>
        </w:rPr>
        <w:t>1 July</w:t>
      </w:r>
      <w:r w:rsidRPr="002E194B">
        <w:rPr>
          <w:snapToGrid w:val="0"/>
        </w:rPr>
        <w:t xml:space="preserve"> 2020.</w:t>
      </w:r>
    </w:p>
    <w:p w14:paraId="4739373D" w14:textId="71C4FF77" w:rsidR="00734B97" w:rsidRPr="002E194B" w:rsidRDefault="00734B97" w:rsidP="00734B97">
      <w:pPr>
        <w:pStyle w:val="subsection"/>
      </w:pPr>
      <w:r w:rsidRPr="002E194B">
        <w:tab/>
        <w:t>(2)</w:t>
      </w:r>
      <w:r w:rsidRPr="002E194B">
        <w:tab/>
        <w:t>If a calculated</w:t>
      </w:r>
      <w:r w:rsidR="002E194B">
        <w:noBreakHyphen/>
      </w:r>
      <w:r w:rsidRPr="002E194B">
        <w:t xml:space="preserve">emissions baseline determination is in force for the financial year beginning </w:t>
      </w:r>
      <w:r w:rsidR="00432A36" w:rsidRPr="002E194B">
        <w:t>1 July</w:t>
      </w:r>
      <w:r w:rsidRPr="002E194B">
        <w:t xml:space="preserve"> 2020 and was not updated under </w:t>
      </w:r>
      <w:r w:rsidR="00432A36" w:rsidRPr="002E194B">
        <w:t>section 5</w:t>
      </w:r>
      <w:r w:rsidRPr="002E194B">
        <w:t xml:space="preserve">6 to reflect the change in carbon dioxide equivalence, the Regulator must update that determination under </w:t>
      </w:r>
      <w:r w:rsidR="00432A36" w:rsidRPr="002E194B">
        <w:t>section 5</w:t>
      </w:r>
      <w:r w:rsidRPr="002E194B">
        <w:t xml:space="preserve">6 based on the values of any relevant default emissions intensities in force immediately after the commencement of </w:t>
      </w:r>
      <w:r w:rsidR="00432A36" w:rsidRPr="002E194B">
        <w:t>Schedule 2</w:t>
      </w:r>
      <w:r w:rsidRPr="002E194B">
        <w:t xml:space="preserve"> of the </w:t>
      </w:r>
      <w:r w:rsidRPr="002E194B">
        <w:rPr>
          <w:i/>
        </w:rPr>
        <w:t xml:space="preserve">National Greenhouse and Energy Reporting (Safeguard Mechanism) Amendment (Additional Prescribed Production Variables) </w:t>
      </w:r>
      <w:r w:rsidR="00432A36" w:rsidRPr="002E194B">
        <w:rPr>
          <w:i/>
        </w:rPr>
        <w:t>Rule 2</w:t>
      </w:r>
      <w:r w:rsidRPr="002E194B">
        <w:rPr>
          <w:i/>
        </w:rPr>
        <w:t>020</w:t>
      </w:r>
      <w:r w:rsidRPr="002E194B">
        <w:t>.</w:t>
      </w:r>
    </w:p>
    <w:p w14:paraId="7908E72A" w14:textId="6548EF59" w:rsidR="00734B97" w:rsidRPr="002E194B" w:rsidRDefault="00734B97" w:rsidP="00734B97">
      <w:pPr>
        <w:pStyle w:val="ActHead5"/>
      </w:pPr>
      <w:bookmarkStart w:id="142" w:name="_Toc149819666"/>
      <w:r w:rsidRPr="002E194B">
        <w:t>84</w:t>
      </w:r>
      <w:r w:rsidR="007D50A7">
        <w:t xml:space="preserve"> </w:t>
      </w:r>
      <w:r w:rsidRPr="002E194B">
        <w:t xml:space="preserve"> Calculated</w:t>
      </w:r>
      <w:r w:rsidR="002E194B">
        <w:noBreakHyphen/>
      </w:r>
      <w:r w:rsidRPr="002E194B">
        <w:t xml:space="preserve">emissions baseline determinations applying from </w:t>
      </w:r>
      <w:r w:rsidR="00432A36" w:rsidRPr="002E194B">
        <w:t>1 July</w:t>
      </w:r>
      <w:r w:rsidRPr="002E194B">
        <w:t xml:space="preserve"> 2019</w:t>
      </w:r>
      <w:bookmarkEnd w:id="142"/>
    </w:p>
    <w:p w14:paraId="65992573" w14:textId="0EFDFB6B" w:rsidR="00734B97" w:rsidRPr="002E194B" w:rsidRDefault="00734B97" w:rsidP="00734B97">
      <w:pPr>
        <w:pStyle w:val="subsection"/>
        <w:rPr>
          <w:snapToGrid w:val="0"/>
          <w:lang w:eastAsia="en-US"/>
        </w:rPr>
      </w:pPr>
      <w:r w:rsidRPr="002E194B">
        <w:tab/>
        <w:t>(1)</w:t>
      </w:r>
      <w:r w:rsidRPr="002E194B">
        <w:tab/>
        <w:t>If a calculated</w:t>
      </w:r>
      <w:r w:rsidR="002E194B">
        <w:noBreakHyphen/>
      </w:r>
      <w:r w:rsidRPr="002E194B">
        <w:t xml:space="preserve">emissions baseline determination for a facility is made commencing from </w:t>
      </w:r>
      <w:r w:rsidR="00432A36" w:rsidRPr="002E194B">
        <w:t>1 July</w:t>
      </w:r>
      <w:r w:rsidRPr="002E194B">
        <w:t xml:space="preserve"> 2019 using the carbon dioxide equivalence of greenhouse gases in force on </w:t>
      </w:r>
      <w:r w:rsidR="00432A36" w:rsidRPr="002E194B">
        <w:t>1 July</w:t>
      </w:r>
      <w:r w:rsidRPr="002E194B">
        <w:t xml:space="preserve"> 2020 for an estimated emissions intensity, the responsible emitter for the facility may apply to the Regulator to adjust the baseline emissions number for the financial year beginning on </w:t>
      </w:r>
      <w:r w:rsidR="00432A36" w:rsidRPr="002E194B">
        <w:t>1 July</w:t>
      </w:r>
      <w:r w:rsidRPr="002E194B">
        <w:t xml:space="preserve"> 2019 to apply the carbon dioxide equivalence of the relevant greenhouse gases as in force on </w:t>
      </w:r>
      <w:r w:rsidR="00432A36" w:rsidRPr="002E194B">
        <w:t>1 July</w:t>
      </w:r>
      <w:r w:rsidRPr="002E194B">
        <w:t xml:space="preserve"> 2019. </w:t>
      </w:r>
    </w:p>
    <w:p w14:paraId="3F3E9BE5" w14:textId="719E7EB5" w:rsidR="00734B97" w:rsidRPr="002E194B" w:rsidRDefault="00734B97" w:rsidP="00734B97">
      <w:pPr>
        <w:pStyle w:val="subsection"/>
      </w:pPr>
      <w:r w:rsidRPr="002E194B">
        <w:tab/>
        <w:t>(2)</w:t>
      </w:r>
      <w:r w:rsidRPr="002E194B">
        <w:tab/>
        <w:t xml:space="preserve">After considering an application under </w:t>
      </w:r>
      <w:r w:rsidR="00432A36" w:rsidRPr="002E194B">
        <w:t>subsection (</w:t>
      </w:r>
      <w:r w:rsidRPr="002E194B">
        <w:t xml:space="preserve">1), the Regulator may amend the determination in respect of the financial year beginning on </w:t>
      </w:r>
      <w:r w:rsidR="00432A36" w:rsidRPr="002E194B">
        <w:t>1 July</w:t>
      </w:r>
      <w:r w:rsidRPr="002E194B">
        <w:t xml:space="preserve"> 2019.</w:t>
      </w:r>
    </w:p>
    <w:p w14:paraId="5FEF8857" w14:textId="2859F3CE" w:rsidR="00734B97" w:rsidRPr="002E194B" w:rsidRDefault="00734B97" w:rsidP="00734B97">
      <w:pPr>
        <w:pStyle w:val="subsection"/>
      </w:pPr>
      <w:r w:rsidRPr="002E194B">
        <w:tab/>
        <w:t>(3)</w:t>
      </w:r>
      <w:r w:rsidRPr="002E194B">
        <w:tab/>
        <w:t xml:space="preserve">An application under </w:t>
      </w:r>
      <w:r w:rsidR="00432A36" w:rsidRPr="002E194B">
        <w:t>subsection (</w:t>
      </w:r>
      <w:r w:rsidRPr="002E194B">
        <w:t>1) must be given in a manner and form approved, in writing, by the Regulator and can be made before the making of the determination.</w:t>
      </w:r>
    </w:p>
    <w:p w14:paraId="70744645" w14:textId="778FE70D" w:rsidR="00006554" w:rsidRPr="002E194B" w:rsidRDefault="00432A36" w:rsidP="00006554">
      <w:pPr>
        <w:pStyle w:val="ActHead3"/>
      </w:pPr>
      <w:bookmarkStart w:id="143" w:name="_Toc149819667"/>
      <w:r w:rsidRPr="002E194B">
        <w:t>Division 4</w:t>
      </w:r>
      <w:r w:rsidR="00006554" w:rsidRPr="002E194B">
        <w:t xml:space="preserve">—Application and transitional provisions relating to the </w:t>
      </w:r>
      <w:r w:rsidR="00006554" w:rsidRPr="002E194B">
        <w:rPr>
          <w:i/>
        </w:rPr>
        <w:t xml:space="preserve">National Greenhouse and Energy Reporting (Safeguard Mechanism) Amendment (Prescribed Production Variables Update) </w:t>
      </w:r>
      <w:r w:rsidRPr="002E194B">
        <w:rPr>
          <w:i/>
        </w:rPr>
        <w:t>Rule 2</w:t>
      </w:r>
      <w:r w:rsidR="00006554" w:rsidRPr="002E194B">
        <w:rPr>
          <w:i/>
        </w:rPr>
        <w:t>021</w:t>
      </w:r>
      <w:bookmarkEnd w:id="143"/>
      <w:r w:rsidR="00006554" w:rsidRPr="002E194B">
        <w:rPr>
          <w:i/>
        </w:rPr>
        <w:t xml:space="preserve"> </w:t>
      </w:r>
    </w:p>
    <w:p w14:paraId="37B8B47D" w14:textId="77BC4944" w:rsidR="00006554" w:rsidRPr="002E194B" w:rsidRDefault="00006554" w:rsidP="00006554">
      <w:pPr>
        <w:pStyle w:val="ActHead5"/>
      </w:pPr>
      <w:bookmarkStart w:id="144" w:name="_Toc149819668"/>
      <w:r w:rsidRPr="002E194B">
        <w:t>85</w:t>
      </w:r>
      <w:r w:rsidR="007D50A7">
        <w:t xml:space="preserve"> </w:t>
      </w:r>
      <w:r w:rsidRPr="002E194B">
        <w:t xml:space="preserve"> Determination of estimated emission intensity and production variable</w:t>
      </w:r>
      <w:bookmarkEnd w:id="144"/>
    </w:p>
    <w:p w14:paraId="43F0EDB6" w14:textId="12613438" w:rsidR="00006554" w:rsidRPr="002E194B" w:rsidRDefault="00006554" w:rsidP="00006554">
      <w:pPr>
        <w:pStyle w:val="subsection"/>
        <w:rPr>
          <w:snapToGrid w:val="0"/>
          <w:lang w:eastAsia="en-US"/>
        </w:rPr>
      </w:pPr>
      <w:r w:rsidRPr="002E194B">
        <w:tab/>
        <w:t>(1)</w:t>
      </w:r>
      <w:r w:rsidRPr="002E194B">
        <w:tab/>
        <w:t>If a calculated</w:t>
      </w:r>
      <w:r w:rsidR="002E194B">
        <w:noBreakHyphen/>
      </w:r>
      <w:r w:rsidRPr="002E194B">
        <w:t>emissions baseline determination for a facility is made using one or more estimated emissions intensities for one or more production variables, the responsible emitter for the facility may apply to the Regulator to determine the equivalent estimated emissions</w:t>
      </w:r>
      <w:r w:rsidR="002E194B">
        <w:noBreakHyphen/>
      </w:r>
      <w:r w:rsidRPr="002E194B">
        <w:t xml:space="preserve">intensities and prescribed (annually adjusted) production variables from </w:t>
      </w:r>
      <w:r w:rsidR="00432A36" w:rsidRPr="002E194B">
        <w:t>Schedule 2</w:t>
      </w:r>
      <w:r w:rsidRPr="002E194B">
        <w:t xml:space="preserve"> for the facility. </w:t>
      </w:r>
    </w:p>
    <w:p w14:paraId="0CDC31D7" w14:textId="0F8E2921" w:rsidR="00006554" w:rsidRPr="002E194B" w:rsidRDefault="00006554" w:rsidP="00006554">
      <w:pPr>
        <w:pStyle w:val="subsection"/>
      </w:pPr>
      <w:r w:rsidRPr="002E194B">
        <w:tab/>
        <w:t>(2)</w:t>
      </w:r>
      <w:r w:rsidRPr="002E194B">
        <w:tab/>
        <w:t xml:space="preserve">After considering an application under </w:t>
      </w:r>
      <w:r w:rsidR="00432A36" w:rsidRPr="002E194B">
        <w:t>subsection (</w:t>
      </w:r>
      <w:r w:rsidRPr="002E194B">
        <w:t>1), the Regulator may make a determination of the equivalent estimated emissions</w:t>
      </w:r>
      <w:r w:rsidR="002E194B">
        <w:noBreakHyphen/>
      </w:r>
      <w:r w:rsidRPr="002E194B">
        <w:t xml:space="preserve">intensities and prescribed (annually adjusted) production variables from </w:t>
      </w:r>
      <w:r w:rsidR="00432A36" w:rsidRPr="002E194B">
        <w:t>Schedule 2</w:t>
      </w:r>
      <w:r w:rsidRPr="002E194B">
        <w:t xml:space="preserve"> for the facility if it is practicable to do so.</w:t>
      </w:r>
    </w:p>
    <w:p w14:paraId="7670CCF5" w14:textId="445AA1E3" w:rsidR="00006554" w:rsidRPr="002E194B" w:rsidRDefault="00006554" w:rsidP="00006554">
      <w:pPr>
        <w:pStyle w:val="subsection"/>
      </w:pPr>
      <w:r w:rsidRPr="002E194B">
        <w:tab/>
        <w:t>(3)</w:t>
      </w:r>
      <w:r w:rsidRPr="002E194B">
        <w:tab/>
        <w:t xml:space="preserve">If the Regulator makes a determination under </w:t>
      </w:r>
      <w:r w:rsidR="00432A36" w:rsidRPr="002E194B">
        <w:t>subsection (</w:t>
      </w:r>
      <w:r w:rsidRPr="002E194B">
        <w:t xml:space="preserve">2): </w:t>
      </w:r>
    </w:p>
    <w:p w14:paraId="6073DA9F" w14:textId="205F343F" w:rsidR="00006554" w:rsidRPr="002E194B" w:rsidRDefault="00006554" w:rsidP="00006554">
      <w:pPr>
        <w:pStyle w:val="paragraph"/>
      </w:pPr>
      <w:r w:rsidRPr="002E194B">
        <w:tab/>
        <w:t>(a)</w:t>
      </w:r>
      <w:r w:rsidRPr="002E194B">
        <w:tab/>
        <w:t>that estimated emissions</w:t>
      </w:r>
      <w:r w:rsidR="002E194B">
        <w:noBreakHyphen/>
      </w:r>
      <w:r w:rsidRPr="002E194B">
        <w:t>intensity and prescribed (annually adjusted) production variable must be used in place of the original estimated emissions</w:t>
      </w:r>
      <w:r w:rsidR="002E194B">
        <w:noBreakHyphen/>
      </w:r>
      <w:r w:rsidRPr="002E194B">
        <w:t>intensity and production variable in making a production</w:t>
      </w:r>
      <w:r w:rsidR="002E194B">
        <w:noBreakHyphen/>
      </w:r>
      <w:r w:rsidRPr="002E194B">
        <w:t>adjusted baseline determination;</w:t>
      </w:r>
    </w:p>
    <w:p w14:paraId="5796FD45" w14:textId="147599EB" w:rsidR="00006554" w:rsidRPr="002E194B" w:rsidRDefault="00006554" w:rsidP="00006554">
      <w:pPr>
        <w:pStyle w:val="paragraph"/>
      </w:pPr>
      <w:r w:rsidRPr="002E194B">
        <w:tab/>
        <w:t>(b)</w:t>
      </w:r>
      <w:r w:rsidRPr="002E194B">
        <w:tab/>
        <w:t>if a production</w:t>
      </w:r>
      <w:r w:rsidR="002E194B">
        <w:noBreakHyphen/>
      </w:r>
      <w:r w:rsidRPr="002E194B">
        <w:t xml:space="preserve">adjusted baseline determination has already been made at the time of the determination under </w:t>
      </w:r>
      <w:r w:rsidR="00432A36" w:rsidRPr="002E194B">
        <w:t>subsection (</w:t>
      </w:r>
      <w:r w:rsidRPr="002E194B">
        <w:t>2), update that determination to reflect the new estimated emissions</w:t>
      </w:r>
      <w:r w:rsidR="002E194B">
        <w:noBreakHyphen/>
      </w:r>
      <w:r w:rsidRPr="002E194B">
        <w:t xml:space="preserve">intensity and prescribed (annually adjusted) production variable with effect from the start of the financial year during which the determination under </w:t>
      </w:r>
      <w:r w:rsidR="00432A36" w:rsidRPr="002E194B">
        <w:t>subsection (</w:t>
      </w:r>
      <w:r w:rsidRPr="002E194B">
        <w:t xml:space="preserve">2) is made. </w:t>
      </w:r>
    </w:p>
    <w:p w14:paraId="567F3567" w14:textId="40B6645D" w:rsidR="00006554" w:rsidRPr="002E194B" w:rsidRDefault="00006554" w:rsidP="00006554">
      <w:pPr>
        <w:pStyle w:val="subsection"/>
      </w:pPr>
      <w:r w:rsidRPr="002E194B">
        <w:tab/>
        <w:t>(4)</w:t>
      </w:r>
      <w:r w:rsidRPr="002E194B">
        <w:tab/>
        <w:t xml:space="preserve">An application under </w:t>
      </w:r>
      <w:r w:rsidR="00432A36" w:rsidRPr="002E194B">
        <w:t>subsection (</w:t>
      </w:r>
      <w:r w:rsidRPr="002E194B">
        <w:t xml:space="preserve">1) must be: </w:t>
      </w:r>
    </w:p>
    <w:p w14:paraId="69309B7D" w14:textId="77777777" w:rsidR="00006554" w:rsidRPr="002E194B" w:rsidRDefault="00006554" w:rsidP="00006554">
      <w:pPr>
        <w:pStyle w:val="paragraph"/>
      </w:pPr>
      <w:r w:rsidRPr="002E194B">
        <w:tab/>
        <w:t>(a)</w:t>
      </w:r>
      <w:r w:rsidRPr="002E194B">
        <w:tab/>
        <w:t>given in a manner and form approved, in writing, by the Regulator; and</w:t>
      </w:r>
    </w:p>
    <w:p w14:paraId="08C9F9E8" w14:textId="1BBF3ECE" w:rsidR="00006554" w:rsidRPr="002E194B" w:rsidRDefault="00006554" w:rsidP="00006554">
      <w:pPr>
        <w:pStyle w:val="paragraph"/>
      </w:pPr>
      <w:r w:rsidRPr="002E194B">
        <w:tab/>
        <w:t>(b)</w:t>
      </w:r>
      <w:r w:rsidRPr="002E194B">
        <w:tab/>
        <w:t xml:space="preserve">made before </w:t>
      </w:r>
      <w:r w:rsidR="00432A36" w:rsidRPr="002E194B">
        <w:t>1 July</w:t>
      </w:r>
      <w:r w:rsidRPr="002E194B">
        <w:t xml:space="preserve"> 2024.</w:t>
      </w:r>
    </w:p>
    <w:p w14:paraId="4784F78C" w14:textId="4A1C9096" w:rsidR="00006554" w:rsidRPr="002E194B" w:rsidRDefault="00006554" w:rsidP="00006554">
      <w:pPr>
        <w:pStyle w:val="subsection"/>
      </w:pPr>
      <w:r w:rsidRPr="002E194B">
        <w:tab/>
        <w:t>(5)</w:t>
      </w:r>
      <w:r w:rsidRPr="002E194B">
        <w:tab/>
        <w:t xml:space="preserve">As soon as practicable after making a determination or amending a determination under </w:t>
      </w:r>
      <w:r w:rsidR="00432A36" w:rsidRPr="002E194B">
        <w:t>paragraph (</w:t>
      </w:r>
      <w:r w:rsidRPr="002E194B">
        <w:t>3)(b), the Regulator must:</w:t>
      </w:r>
    </w:p>
    <w:p w14:paraId="53198D86" w14:textId="77777777" w:rsidR="00006554" w:rsidRPr="002E194B" w:rsidRDefault="00006554" w:rsidP="00006554">
      <w:pPr>
        <w:pStyle w:val="paragraph"/>
      </w:pPr>
      <w:r w:rsidRPr="002E194B">
        <w:tab/>
        <w:t>(a)</w:t>
      </w:r>
      <w:r w:rsidRPr="002E194B">
        <w:tab/>
        <w:t>provide written notice of the decision to the responsible emitter for the facility of the determination; and</w:t>
      </w:r>
    </w:p>
    <w:p w14:paraId="16573B74" w14:textId="77777777" w:rsidR="00006554" w:rsidRPr="002E194B" w:rsidRDefault="00006554" w:rsidP="00006554">
      <w:pPr>
        <w:pStyle w:val="paragraph"/>
      </w:pPr>
      <w:r w:rsidRPr="002E194B">
        <w:tab/>
        <w:t>(b)</w:t>
      </w:r>
      <w:r w:rsidRPr="002E194B">
        <w:tab/>
        <w:t>publish the details of the determination on its website.</w:t>
      </w:r>
    </w:p>
    <w:p w14:paraId="2B908897" w14:textId="7DDB9608" w:rsidR="00006554" w:rsidRPr="002E194B" w:rsidRDefault="00006554" w:rsidP="00006554">
      <w:pPr>
        <w:pStyle w:val="subsection"/>
      </w:pPr>
      <w:r w:rsidRPr="002E194B">
        <w:tab/>
        <w:t>(6)</w:t>
      </w:r>
      <w:r w:rsidRPr="002E194B">
        <w:tab/>
        <w:t xml:space="preserve">If the Regulator decides not to make a determination under </w:t>
      </w:r>
      <w:r w:rsidR="00432A36" w:rsidRPr="002E194B">
        <w:t>subsection (</w:t>
      </w:r>
      <w:r w:rsidRPr="002E194B">
        <w:t>2), the Regulator must give written notice of the decision to the applicant.</w:t>
      </w:r>
    </w:p>
    <w:p w14:paraId="62D4CC37" w14:textId="2172351A" w:rsidR="00006554" w:rsidRPr="002E194B" w:rsidRDefault="00006554" w:rsidP="00006554">
      <w:pPr>
        <w:pStyle w:val="subsection"/>
      </w:pPr>
      <w:r w:rsidRPr="002E194B">
        <w:tab/>
        <w:t>(7)</w:t>
      </w:r>
      <w:r w:rsidRPr="002E194B">
        <w:tab/>
        <w:t xml:space="preserve">A decision to make, or refuse to make, a determination under this section is a reviewable decision under </w:t>
      </w:r>
      <w:r w:rsidR="00432A36" w:rsidRPr="002E194B">
        <w:t>section 5</w:t>
      </w:r>
      <w:r w:rsidRPr="002E194B">
        <w:t>6 of the Act.</w:t>
      </w:r>
    </w:p>
    <w:p w14:paraId="18AB3F23" w14:textId="0D9FFDC0" w:rsidR="00006554" w:rsidRPr="002E194B" w:rsidRDefault="00006554" w:rsidP="00006554">
      <w:pPr>
        <w:pStyle w:val="ActHead5"/>
      </w:pPr>
      <w:bookmarkStart w:id="145" w:name="_Toc149819669"/>
      <w:r w:rsidRPr="002E194B">
        <w:t>86</w:t>
      </w:r>
      <w:r w:rsidR="007D50A7">
        <w:t xml:space="preserve"> </w:t>
      </w:r>
      <w:r w:rsidRPr="002E194B">
        <w:t xml:space="preserve"> Updated emissions intensity for certain changes to NGER (Measurement) Determination</w:t>
      </w:r>
      <w:bookmarkEnd w:id="145"/>
    </w:p>
    <w:p w14:paraId="7CA1DD6E" w14:textId="32F48AB1" w:rsidR="00006554" w:rsidRPr="002E194B" w:rsidRDefault="00006554" w:rsidP="00006554">
      <w:pPr>
        <w:pStyle w:val="subsection"/>
      </w:pPr>
      <w:r w:rsidRPr="002E194B">
        <w:tab/>
        <w:t>(1)</w:t>
      </w:r>
      <w:r w:rsidRPr="002E194B">
        <w:tab/>
        <w:t>This section applies to a calculated</w:t>
      </w:r>
      <w:r w:rsidR="002E194B">
        <w:noBreakHyphen/>
      </w:r>
      <w:r w:rsidRPr="002E194B">
        <w:t>emissions baseline determination or production</w:t>
      </w:r>
      <w:r w:rsidR="002E194B">
        <w:noBreakHyphen/>
      </w:r>
      <w:r w:rsidRPr="002E194B">
        <w:t>adjusted baseline determination for a facility that:</w:t>
      </w:r>
    </w:p>
    <w:p w14:paraId="68B8BC3F" w14:textId="77777777" w:rsidR="00006554" w:rsidRPr="002E194B" w:rsidRDefault="00006554" w:rsidP="00006554">
      <w:pPr>
        <w:pStyle w:val="paragraph"/>
      </w:pPr>
      <w:r w:rsidRPr="002E194B">
        <w:tab/>
        <w:t>(a)</w:t>
      </w:r>
      <w:r w:rsidRPr="002E194B">
        <w:tab/>
        <w:t>is made using one or more estimated emissions intensities for one or more production variables; and</w:t>
      </w:r>
    </w:p>
    <w:p w14:paraId="121A9D53" w14:textId="510CC190" w:rsidR="00006554" w:rsidRPr="002E194B" w:rsidRDefault="00006554" w:rsidP="00006554">
      <w:pPr>
        <w:pStyle w:val="paragraph"/>
      </w:pPr>
      <w:r w:rsidRPr="002E194B">
        <w:tab/>
        <w:t>(b)</w:t>
      </w:r>
      <w:r w:rsidRPr="002E194B">
        <w:tab/>
        <w:t>the estimated emissions</w:t>
      </w:r>
      <w:r w:rsidR="002E194B">
        <w:noBreakHyphen/>
      </w:r>
      <w:r w:rsidRPr="002E194B">
        <w:t xml:space="preserve">intensities take into account emissions reported, or to be reported, under </w:t>
      </w:r>
      <w:r w:rsidR="00432A36" w:rsidRPr="002E194B">
        <w:t>Division 3</w:t>
      </w:r>
      <w:r w:rsidRPr="002E194B">
        <w:t xml:space="preserve">.3 of the NGER (Measurement) Determination as in force before </w:t>
      </w:r>
      <w:r w:rsidR="00432A36" w:rsidRPr="002E194B">
        <w:t>1 July</w:t>
      </w:r>
      <w:r w:rsidRPr="002E194B">
        <w:t xml:space="preserve"> 2021; and</w:t>
      </w:r>
    </w:p>
    <w:p w14:paraId="221223DD" w14:textId="60A20FCF" w:rsidR="00006554" w:rsidRPr="002E194B" w:rsidRDefault="00006554" w:rsidP="00006554">
      <w:pPr>
        <w:pStyle w:val="paragraph"/>
        <w:rPr>
          <w:snapToGrid w:val="0"/>
          <w:lang w:eastAsia="en-US"/>
        </w:rPr>
      </w:pPr>
      <w:r w:rsidRPr="002E194B">
        <w:tab/>
        <w:t>(c)</w:t>
      </w:r>
      <w:r w:rsidRPr="002E194B">
        <w:tab/>
        <w:t>the Regulator considers that amendments made by the</w:t>
      </w:r>
      <w:r w:rsidRPr="002E194B">
        <w:rPr>
          <w:i/>
        </w:rPr>
        <w:t xml:space="preserve"> National Greenhouse and Energy Reporting (2021 Update) </w:t>
      </w:r>
      <w:r w:rsidR="00432A36" w:rsidRPr="002E194B">
        <w:rPr>
          <w:i/>
        </w:rPr>
        <w:t>Determination 2</w:t>
      </w:r>
      <w:r w:rsidRPr="002E194B">
        <w:rPr>
          <w:i/>
        </w:rPr>
        <w:t>021</w:t>
      </w:r>
      <w:r w:rsidRPr="002E194B">
        <w:t xml:space="preserve"> impact the estimated emissions intensity by more than 1%.</w:t>
      </w:r>
    </w:p>
    <w:p w14:paraId="2CF69D4B" w14:textId="268A75FA" w:rsidR="00006554" w:rsidRPr="002E194B" w:rsidRDefault="00006554" w:rsidP="00006554">
      <w:pPr>
        <w:pStyle w:val="subsection"/>
      </w:pPr>
      <w:r w:rsidRPr="002E194B">
        <w:tab/>
        <w:t>(2)</w:t>
      </w:r>
      <w:r w:rsidRPr="002E194B">
        <w:tab/>
        <w:t xml:space="preserve">After consulting with the responsible emitter for the facility to which a determination covered by this section applies, the Regulator must amend the determination to take account of the </w:t>
      </w:r>
      <w:r w:rsidRPr="002E194B">
        <w:rPr>
          <w:i/>
        </w:rPr>
        <w:t xml:space="preserve">National Greenhouse and Energy Reporting (2021 Update) </w:t>
      </w:r>
      <w:r w:rsidR="00432A36" w:rsidRPr="002E194B">
        <w:rPr>
          <w:i/>
        </w:rPr>
        <w:t>Determination 2</w:t>
      </w:r>
      <w:r w:rsidRPr="002E194B">
        <w:rPr>
          <w:i/>
        </w:rPr>
        <w:t>021</w:t>
      </w:r>
      <w:r w:rsidRPr="002E194B">
        <w:t xml:space="preserve"> (with effect from no earlier than </w:t>
      </w:r>
      <w:r w:rsidR="00432A36" w:rsidRPr="002E194B">
        <w:t>1 July</w:t>
      </w:r>
      <w:r w:rsidRPr="002E194B">
        <w:t xml:space="preserve"> 2021).</w:t>
      </w:r>
    </w:p>
    <w:p w14:paraId="0BFD0F14" w14:textId="619F4B9D" w:rsidR="00006554" w:rsidRPr="002E194B" w:rsidRDefault="00006554" w:rsidP="00006554">
      <w:pPr>
        <w:pStyle w:val="subsection"/>
      </w:pPr>
      <w:r w:rsidRPr="002E194B">
        <w:tab/>
        <w:t>(3)</w:t>
      </w:r>
      <w:r w:rsidRPr="002E194B">
        <w:tab/>
        <w:t xml:space="preserve">For </w:t>
      </w:r>
      <w:r w:rsidR="00432A36" w:rsidRPr="002E194B">
        <w:t>subsection (</w:t>
      </w:r>
      <w:r w:rsidRPr="002E194B">
        <w:t xml:space="preserve">2), the Regulator must take into account the use of method 2 under </w:t>
      </w:r>
      <w:r w:rsidR="00432A36" w:rsidRPr="002E194B">
        <w:t>subsection 2</w:t>
      </w:r>
      <w:r w:rsidRPr="002E194B">
        <w:t xml:space="preserve">.27 if satisfied that method will be used on an ongoing basis to report emissions from the facility. </w:t>
      </w:r>
    </w:p>
    <w:p w14:paraId="06383B06" w14:textId="77777777" w:rsidR="00006554" w:rsidRPr="002E194B" w:rsidRDefault="00006554" w:rsidP="00006554">
      <w:pPr>
        <w:pStyle w:val="subsection"/>
      </w:pPr>
      <w:r w:rsidRPr="002E194B">
        <w:tab/>
        <w:t>(4)</w:t>
      </w:r>
      <w:r w:rsidRPr="002E194B">
        <w:tab/>
        <w:t>As soon as practicable after amending a determination, the Regulator must:</w:t>
      </w:r>
    </w:p>
    <w:p w14:paraId="363D16F8" w14:textId="77777777" w:rsidR="00006554" w:rsidRPr="002E194B" w:rsidRDefault="00006554" w:rsidP="00006554">
      <w:pPr>
        <w:pStyle w:val="paragraph"/>
      </w:pPr>
      <w:r w:rsidRPr="002E194B">
        <w:tab/>
        <w:t>(a)</w:t>
      </w:r>
      <w:r w:rsidRPr="002E194B">
        <w:tab/>
        <w:t>provide written notice of the decision to the responsible emitter for the facility of the determination; and</w:t>
      </w:r>
    </w:p>
    <w:p w14:paraId="60A6EE00" w14:textId="77777777" w:rsidR="00006554" w:rsidRPr="002E194B" w:rsidRDefault="00006554" w:rsidP="00006554">
      <w:pPr>
        <w:pStyle w:val="paragraph"/>
      </w:pPr>
      <w:r w:rsidRPr="002E194B">
        <w:tab/>
        <w:t>(b)</w:t>
      </w:r>
      <w:r w:rsidRPr="002E194B">
        <w:tab/>
        <w:t>publish the details of the determination on its website.</w:t>
      </w:r>
    </w:p>
    <w:p w14:paraId="490ACE16" w14:textId="4D8F8795" w:rsidR="000E5CB9" w:rsidRPr="002E194B" w:rsidRDefault="00432A36" w:rsidP="000E5CB9">
      <w:pPr>
        <w:pStyle w:val="ActHead3"/>
        <w:rPr>
          <w:i/>
        </w:rPr>
      </w:pPr>
      <w:bookmarkStart w:id="146" w:name="_Toc149819670"/>
      <w:r w:rsidRPr="002E194B">
        <w:rPr>
          <w:rStyle w:val="CharDivNo"/>
        </w:rPr>
        <w:t>Division 5</w:t>
      </w:r>
      <w:r w:rsidR="000E5CB9" w:rsidRPr="002E194B">
        <w:t>—</w:t>
      </w:r>
      <w:r w:rsidR="000E5CB9" w:rsidRPr="002E194B">
        <w:rPr>
          <w:rStyle w:val="CharDivText"/>
        </w:rPr>
        <w:t xml:space="preserve">Application, saving and transitional provisions relating to the National Greenhouse and Energy Reporting (Safeguard Mechanism) Amendment (Reforms) </w:t>
      </w:r>
      <w:r w:rsidRPr="002E194B">
        <w:rPr>
          <w:rStyle w:val="CharDivText"/>
        </w:rPr>
        <w:t>Rules 2</w:t>
      </w:r>
      <w:r w:rsidR="000E5CB9" w:rsidRPr="002E194B">
        <w:rPr>
          <w:rStyle w:val="CharDivText"/>
        </w:rPr>
        <w:t>023</w:t>
      </w:r>
      <w:bookmarkEnd w:id="146"/>
    </w:p>
    <w:p w14:paraId="3E910C3E" w14:textId="77777777" w:rsidR="000E5CB9" w:rsidRPr="002E194B" w:rsidRDefault="000E5CB9" w:rsidP="000E5CB9">
      <w:pPr>
        <w:pStyle w:val="ActHead5"/>
      </w:pPr>
      <w:bookmarkStart w:id="147" w:name="_Toc149819671"/>
      <w:r w:rsidRPr="002E194B">
        <w:rPr>
          <w:rStyle w:val="CharSectno"/>
        </w:rPr>
        <w:t>87</w:t>
      </w:r>
      <w:r w:rsidRPr="002E194B">
        <w:t xml:space="preserve">  Application provisions</w:t>
      </w:r>
      <w:bookmarkEnd w:id="147"/>
    </w:p>
    <w:p w14:paraId="5D8F6FBA" w14:textId="7FFBA63C" w:rsidR="000E5CB9" w:rsidRPr="002E194B" w:rsidRDefault="000E5CB9" w:rsidP="000E5CB9">
      <w:pPr>
        <w:pStyle w:val="subsection"/>
      </w:pPr>
      <w:r w:rsidRPr="002E194B">
        <w:tab/>
        <w:t>(1)</w:t>
      </w:r>
      <w:r w:rsidRPr="002E194B">
        <w:tab/>
        <w:t xml:space="preserve">The amendment of </w:t>
      </w:r>
      <w:r w:rsidR="00432A36" w:rsidRPr="002E194B">
        <w:t>section 7</w:t>
      </w:r>
      <w:r w:rsidRPr="002E194B">
        <w:t xml:space="preserve"> made by the </w:t>
      </w:r>
      <w:r w:rsidRPr="002E194B">
        <w:rPr>
          <w:i/>
        </w:rPr>
        <w:t xml:space="preserve">National Greenhouse and Energy Reporting (Safeguard Mechanism) Amendment (Reforms) </w:t>
      </w:r>
      <w:r w:rsidR="00432A36" w:rsidRPr="002E194B">
        <w:rPr>
          <w:i/>
        </w:rPr>
        <w:t>Rules 2</w:t>
      </w:r>
      <w:r w:rsidRPr="002E194B">
        <w:rPr>
          <w:i/>
        </w:rPr>
        <w:t xml:space="preserve">023 </w:t>
      </w:r>
      <w:r w:rsidRPr="002E194B">
        <w:t>applies in relation to emissions of one or more greenhouse gases from the operation of a grid</w:t>
      </w:r>
      <w:r w:rsidR="002E194B">
        <w:noBreakHyphen/>
      </w:r>
      <w:r w:rsidRPr="002E194B">
        <w:t>connected electricity generator in respect of a sectoral</w:t>
      </w:r>
      <w:r w:rsidR="002E194B">
        <w:noBreakHyphen/>
      </w:r>
      <w:r w:rsidRPr="002E194B">
        <w:t xml:space="preserve">baseline financial year that begins after </w:t>
      </w:r>
      <w:r w:rsidR="00432A36" w:rsidRPr="002E194B">
        <w:t>30 June</w:t>
      </w:r>
      <w:r w:rsidRPr="002E194B">
        <w:t xml:space="preserve"> 2023.</w:t>
      </w:r>
    </w:p>
    <w:p w14:paraId="62BE1E2A" w14:textId="39CCAF54" w:rsidR="000E5CB9" w:rsidRPr="002E194B" w:rsidRDefault="000E5CB9" w:rsidP="000E5CB9">
      <w:pPr>
        <w:pStyle w:val="subsection"/>
      </w:pPr>
      <w:r w:rsidRPr="002E194B">
        <w:tab/>
        <w:t>(2)</w:t>
      </w:r>
      <w:r w:rsidRPr="002E194B">
        <w:tab/>
      </w:r>
      <w:r w:rsidR="00432A36" w:rsidRPr="002E194B">
        <w:t>Part 3</w:t>
      </w:r>
      <w:r w:rsidRPr="002E194B">
        <w:t xml:space="preserve">, as substituted by the </w:t>
      </w:r>
      <w:r w:rsidRPr="002E194B">
        <w:rPr>
          <w:i/>
        </w:rPr>
        <w:t xml:space="preserve">National Greenhouse and Energy Reporting (Safeguard Mechanism) Amendment (Reforms) </w:t>
      </w:r>
      <w:r w:rsidR="00432A36" w:rsidRPr="002E194B">
        <w:rPr>
          <w:i/>
        </w:rPr>
        <w:t>Rules 2</w:t>
      </w:r>
      <w:r w:rsidRPr="002E194B">
        <w:rPr>
          <w:i/>
        </w:rPr>
        <w:t>023</w:t>
      </w:r>
      <w:r w:rsidRPr="002E194B">
        <w:t xml:space="preserve">, applies in relation to the ascertainment of the baseline emissions number for a facility for a financial year that begins after </w:t>
      </w:r>
      <w:r w:rsidR="00432A36" w:rsidRPr="002E194B">
        <w:t>30 June</w:t>
      </w:r>
      <w:r w:rsidRPr="002E194B">
        <w:t xml:space="preserve"> 2023.</w:t>
      </w:r>
    </w:p>
    <w:p w14:paraId="32982B2B" w14:textId="4BA0F78E" w:rsidR="000E5CB9" w:rsidRPr="002E194B" w:rsidRDefault="000E5CB9" w:rsidP="000E5CB9">
      <w:pPr>
        <w:pStyle w:val="subsection"/>
      </w:pPr>
      <w:r w:rsidRPr="002E194B">
        <w:tab/>
        <w:t>(3)</w:t>
      </w:r>
      <w:r w:rsidRPr="002E194B">
        <w:tab/>
        <w:t xml:space="preserve">Sections 72B and 72D, and </w:t>
      </w:r>
      <w:r w:rsidR="00432A36" w:rsidRPr="002E194B">
        <w:t>subsection 7</w:t>
      </w:r>
      <w:r w:rsidRPr="002E194B">
        <w:t xml:space="preserve">2E(3), as inserted by the </w:t>
      </w:r>
      <w:r w:rsidRPr="002E194B">
        <w:rPr>
          <w:i/>
        </w:rPr>
        <w:t xml:space="preserve">National Greenhouse and Energy Reporting (Safeguard Mechanism) Amendment (Reforms) </w:t>
      </w:r>
      <w:r w:rsidR="00432A36" w:rsidRPr="002E194B">
        <w:rPr>
          <w:i/>
        </w:rPr>
        <w:t>Rules 2</w:t>
      </w:r>
      <w:r w:rsidRPr="002E194B">
        <w:rPr>
          <w:i/>
        </w:rPr>
        <w:t>023</w:t>
      </w:r>
      <w:r w:rsidRPr="002E194B">
        <w:t>,</w:t>
      </w:r>
      <w:r w:rsidRPr="002E194B">
        <w:rPr>
          <w:i/>
        </w:rPr>
        <w:t xml:space="preserve"> </w:t>
      </w:r>
      <w:r w:rsidRPr="002E194B">
        <w:t xml:space="preserve">apply in relation to a period beginning after </w:t>
      </w:r>
      <w:r w:rsidR="00432A36" w:rsidRPr="002E194B">
        <w:t>30 June</w:t>
      </w:r>
      <w:r w:rsidRPr="002E194B">
        <w:t xml:space="preserve"> 2022.</w:t>
      </w:r>
    </w:p>
    <w:p w14:paraId="12BCD868" w14:textId="362B42B2" w:rsidR="000E5CB9" w:rsidRPr="002E194B" w:rsidRDefault="000E5CB9" w:rsidP="000E5CB9">
      <w:pPr>
        <w:pStyle w:val="subsection"/>
      </w:pPr>
      <w:r w:rsidRPr="002E194B">
        <w:tab/>
        <w:t>(4)</w:t>
      </w:r>
      <w:r w:rsidRPr="002E194B">
        <w:tab/>
        <w:t xml:space="preserve">Section 72C, as inserted by the </w:t>
      </w:r>
      <w:r w:rsidRPr="002E194B">
        <w:rPr>
          <w:i/>
        </w:rPr>
        <w:t xml:space="preserve">National Greenhouse and Energy Reporting (Safeguard Mechanism) Amendment (Reforms) </w:t>
      </w:r>
      <w:r w:rsidR="00432A36" w:rsidRPr="002E194B">
        <w:rPr>
          <w:i/>
        </w:rPr>
        <w:t>Rules 2</w:t>
      </w:r>
      <w:r w:rsidRPr="002E194B">
        <w:rPr>
          <w:i/>
        </w:rPr>
        <w:t>023</w:t>
      </w:r>
      <w:r w:rsidRPr="002E194B">
        <w:t xml:space="preserve">, applies, on and after </w:t>
      </w:r>
      <w:r w:rsidR="00432A36" w:rsidRPr="002E194B">
        <w:t>1 July</w:t>
      </w:r>
      <w:r w:rsidRPr="002E194B">
        <w:t xml:space="preserve"> 2023, in relation to a period beginning before, on or after that day.</w:t>
      </w:r>
    </w:p>
    <w:p w14:paraId="71C6C1B4" w14:textId="77777777" w:rsidR="000E5CB9" w:rsidRPr="002E194B" w:rsidRDefault="000E5CB9" w:rsidP="000E5CB9">
      <w:pPr>
        <w:pStyle w:val="ActHead5"/>
      </w:pPr>
      <w:bookmarkStart w:id="148" w:name="_Toc149819672"/>
      <w:r w:rsidRPr="002E194B">
        <w:rPr>
          <w:rStyle w:val="CharSectno"/>
        </w:rPr>
        <w:t>88</w:t>
      </w:r>
      <w:r w:rsidRPr="002E194B">
        <w:t xml:space="preserve">  Saving provisions</w:t>
      </w:r>
      <w:bookmarkEnd w:id="148"/>
    </w:p>
    <w:p w14:paraId="710211DF" w14:textId="087E8FAA" w:rsidR="000E5CB9" w:rsidRPr="002E194B" w:rsidRDefault="000E5CB9" w:rsidP="000E5CB9">
      <w:pPr>
        <w:pStyle w:val="subsection"/>
      </w:pPr>
      <w:r w:rsidRPr="002E194B">
        <w:tab/>
        <w:t>(1)</w:t>
      </w:r>
      <w:r w:rsidRPr="002E194B">
        <w:tab/>
        <w:t xml:space="preserve">Despite the repeal of </w:t>
      </w:r>
      <w:r w:rsidR="00432A36" w:rsidRPr="002E194B">
        <w:t>Part 3</w:t>
      </w:r>
      <w:r w:rsidRPr="002E194B">
        <w:t xml:space="preserve"> of this instrument by the </w:t>
      </w:r>
      <w:r w:rsidRPr="002E194B">
        <w:rPr>
          <w:i/>
        </w:rPr>
        <w:t xml:space="preserve">National Greenhouse and Energy Reporting (Safeguard Mechanism) Amendment (Reforms) </w:t>
      </w:r>
      <w:r w:rsidR="00432A36" w:rsidRPr="002E194B">
        <w:rPr>
          <w:i/>
        </w:rPr>
        <w:t>Rules 2</w:t>
      </w:r>
      <w:r w:rsidRPr="002E194B">
        <w:rPr>
          <w:i/>
        </w:rPr>
        <w:t>023</w:t>
      </w:r>
      <w:r w:rsidRPr="002E194B">
        <w:t xml:space="preserve">, that Part, as in force immediately before </w:t>
      </w:r>
      <w:r w:rsidR="00432A36" w:rsidRPr="002E194B">
        <w:t>1 July</w:t>
      </w:r>
      <w:r w:rsidRPr="002E194B">
        <w:t xml:space="preserve"> 2023, continues to apply, on and after that day, in relation to the ascertainment of the baseline emissions number for a facility for a financial year that ends on or before </w:t>
      </w:r>
      <w:r w:rsidR="00432A36" w:rsidRPr="002E194B">
        <w:t>30 June</w:t>
      </w:r>
      <w:r w:rsidRPr="002E194B">
        <w:t xml:space="preserve"> 2023.</w:t>
      </w:r>
    </w:p>
    <w:p w14:paraId="77747F09" w14:textId="1463970C" w:rsidR="000E5CB9" w:rsidRPr="002E194B" w:rsidRDefault="000E5CB9" w:rsidP="000E5CB9">
      <w:pPr>
        <w:pStyle w:val="subsection"/>
      </w:pPr>
      <w:r w:rsidRPr="002E194B">
        <w:tab/>
        <w:t>(2)</w:t>
      </w:r>
      <w:r w:rsidRPr="002E194B">
        <w:tab/>
        <w:t xml:space="preserve">However, for the ascertainment of the baseline emissions number for a facility for the financial year beginning on </w:t>
      </w:r>
      <w:r w:rsidR="00432A36" w:rsidRPr="002E194B">
        <w:t>1 July</w:t>
      </w:r>
      <w:r w:rsidRPr="002E194B">
        <w:t xml:space="preserve"> 2022, </w:t>
      </w:r>
      <w:r w:rsidR="00432A36" w:rsidRPr="002E194B">
        <w:t>Part 3</w:t>
      </w:r>
      <w:r w:rsidRPr="002E194B">
        <w:t xml:space="preserve">, as continued in force under </w:t>
      </w:r>
      <w:r w:rsidR="00432A36" w:rsidRPr="002E194B">
        <w:t>subsection (</w:t>
      </w:r>
      <w:r w:rsidRPr="002E194B">
        <w:t>1), applies as if the following were omitted:</w:t>
      </w:r>
    </w:p>
    <w:p w14:paraId="4B3A732E" w14:textId="676AC198" w:rsidR="000E5CB9" w:rsidRPr="002E194B" w:rsidRDefault="000E5CB9" w:rsidP="000E5CB9">
      <w:pPr>
        <w:pStyle w:val="paragraph"/>
      </w:pPr>
      <w:r w:rsidRPr="002E194B">
        <w:tab/>
        <w:t>(a)</w:t>
      </w:r>
      <w:r w:rsidRPr="002E194B">
        <w:tab/>
      </w:r>
      <w:r w:rsidR="00432A36" w:rsidRPr="002E194B">
        <w:t>subsection 2</w:t>
      </w:r>
      <w:r w:rsidRPr="002E194B">
        <w:t>6A(6) (criteria for a transitional calculated baseline);</w:t>
      </w:r>
    </w:p>
    <w:p w14:paraId="1C618FBE" w14:textId="53B3C6D6" w:rsidR="000E5CB9" w:rsidRPr="002E194B" w:rsidRDefault="000E5CB9" w:rsidP="000E5CB9">
      <w:pPr>
        <w:pStyle w:val="paragraph"/>
      </w:pPr>
      <w:r w:rsidRPr="002E194B">
        <w:tab/>
        <w:t>(b)</w:t>
      </w:r>
      <w:r w:rsidRPr="002E194B">
        <w:tab/>
      </w:r>
      <w:r w:rsidR="00432A36" w:rsidRPr="002E194B">
        <w:t>subparagraphs 4</w:t>
      </w:r>
      <w:r w:rsidRPr="002E194B">
        <w:t>0(1)(ab)(i) and (ii) (criteria for a production</w:t>
      </w:r>
      <w:r w:rsidR="002E194B">
        <w:noBreakHyphen/>
      </w:r>
      <w:r w:rsidRPr="002E194B">
        <w:t>adjusted baseline determination);</w:t>
      </w:r>
    </w:p>
    <w:p w14:paraId="65D4324E" w14:textId="50BC3A06" w:rsidR="000E5CB9" w:rsidRPr="002E194B" w:rsidRDefault="000E5CB9" w:rsidP="000E5CB9">
      <w:pPr>
        <w:pStyle w:val="paragraph"/>
      </w:pPr>
      <w:r w:rsidRPr="002E194B">
        <w:tab/>
        <w:t>(c)</w:t>
      </w:r>
      <w:r w:rsidRPr="002E194B">
        <w:tab/>
        <w:t>paragraph 40(1)(b) (criteria for a production</w:t>
      </w:r>
      <w:r w:rsidR="002E194B">
        <w:noBreakHyphen/>
      </w:r>
      <w:r w:rsidRPr="002E194B">
        <w:t>adjusted baseline determination).</w:t>
      </w:r>
    </w:p>
    <w:p w14:paraId="189AC2B7" w14:textId="7F404BFF" w:rsidR="000E5CB9" w:rsidRPr="002E194B" w:rsidRDefault="000E5CB9" w:rsidP="000E5CB9">
      <w:pPr>
        <w:pStyle w:val="subsection"/>
      </w:pPr>
      <w:r w:rsidRPr="002E194B">
        <w:tab/>
        <w:t>(3)</w:t>
      </w:r>
      <w:r w:rsidRPr="002E194B">
        <w:tab/>
        <w:t xml:space="preserve">Despite the repeal of </w:t>
      </w:r>
      <w:r w:rsidR="00432A36" w:rsidRPr="002E194B">
        <w:t>Part 3</w:t>
      </w:r>
      <w:r w:rsidRPr="002E194B">
        <w:t xml:space="preserve"> of this instrument by the </w:t>
      </w:r>
      <w:r w:rsidRPr="002E194B">
        <w:rPr>
          <w:i/>
        </w:rPr>
        <w:t xml:space="preserve">National Greenhouse and Energy Reporting (Safeguard Mechanism) Amendment (Reforms) </w:t>
      </w:r>
      <w:r w:rsidR="00432A36" w:rsidRPr="002E194B">
        <w:rPr>
          <w:i/>
        </w:rPr>
        <w:t>Rules 2</w:t>
      </w:r>
      <w:r w:rsidRPr="002E194B">
        <w:rPr>
          <w:i/>
        </w:rPr>
        <w:t>023</w:t>
      </w:r>
      <w:r w:rsidRPr="002E194B">
        <w:t xml:space="preserve">, a determination made under that Part that is in force immediately before </w:t>
      </w:r>
      <w:r w:rsidR="00432A36" w:rsidRPr="002E194B">
        <w:t>1 July</w:t>
      </w:r>
      <w:r w:rsidRPr="002E194B">
        <w:t xml:space="preserve"> 2023 continues to apply, on and after that day, in relation to the ascertainment of the baseline emissions number for a facility for a financial year that ends on or before </w:t>
      </w:r>
      <w:r w:rsidR="00432A36" w:rsidRPr="002E194B">
        <w:t>30 June</w:t>
      </w:r>
      <w:r w:rsidRPr="002E194B">
        <w:t xml:space="preserve"> 2023.</w:t>
      </w:r>
    </w:p>
    <w:p w14:paraId="042C9AEF" w14:textId="1C21C4BB" w:rsidR="000E5CB9" w:rsidRPr="002E194B" w:rsidRDefault="000E5CB9" w:rsidP="000E5CB9">
      <w:pPr>
        <w:pStyle w:val="ActHead5"/>
      </w:pPr>
      <w:bookmarkStart w:id="149" w:name="_Toc149819673"/>
      <w:r w:rsidRPr="002E194B">
        <w:rPr>
          <w:rStyle w:val="CharSectno"/>
        </w:rPr>
        <w:t>89</w:t>
      </w:r>
      <w:r w:rsidRPr="002E194B">
        <w:t xml:space="preserve">  Updated end date for declared multi</w:t>
      </w:r>
      <w:r w:rsidR="002E194B">
        <w:noBreakHyphen/>
      </w:r>
      <w:r w:rsidRPr="002E194B">
        <w:t xml:space="preserve">year periods ending after </w:t>
      </w:r>
      <w:r w:rsidR="00432A36" w:rsidRPr="002E194B">
        <w:t>30 June</w:t>
      </w:r>
      <w:r w:rsidRPr="002E194B">
        <w:t xml:space="preserve"> 2024</w:t>
      </w:r>
      <w:bookmarkEnd w:id="149"/>
    </w:p>
    <w:p w14:paraId="3E407BFF" w14:textId="3FB63ED7" w:rsidR="000E5CB9" w:rsidRPr="002E194B" w:rsidRDefault="000E5CB9" w:rsidP="000E5CB9">
      <w:pPr>
        <w:pStyle w:val="subsection"/>
      </w:pPr>
      <w:r w:rsidRPr="002E194B">
        <w:tab/>
        <w:t>(1)</w:t>
      </w:r>
      <w:r w:rsidRPr="002E194B">
        <w:tab/>
        <w:t>This section applies to a declared multi</w:t>
      </w:r>
      <w:r w:rsidR="002E194B">
        <w:noBreakHyphen/>
      </w:r>
      <w:r w:rsidRPr="002E194B">
        <w:t>year period in a multi</w:t>
      </w:r>
      <w:r w:rsidR="002E194B">
        <w:noBreakHyphen/>
      </w:r>
      <w:r w:rsidRPr="002E194B">
        <w:t>year period declaration in force immediately before this section commences.</w:t>
      </w:r>
    </w:p>
    <w:p w14:paraId="4AE1AFD1" w14:textId="7D94405C" w:rsidR="000E5CB9" w:rsidRPr="002E194B" w:rsidRDefault="000E5CB9" w:rsidP="000E5CB9">
      <w:pPr>
        <w:pStyle w:val="subsection"/>
      </w:pPr>
      <w:r w:rsidRPr="002E194B">
        <w:tab/>
        <w:t>(2)</w:t>
      </w:r>
      <w:r w:rsidRPr="002E194B">
        <w:tab/>
        <w:t>If the end date of the declared multi</w:t>
      </w:r>
      <w:r w:rsidR="002E194B">
        <w:noBreakHyphen/>
      </w:r>
      <w:r w:rsidRPr="002E194B">
        <w:t xml:space="preserve">year period is a date later than </w:t>
      </w:r>
      <w:r w:rsidR="00432A36" w:rsidRPr="002E194B">
        <w:t>30 June</w:t>
      </w:r>
      <w:r w:rsidRPr="002E194B">
        <w:t xml:space="preserve"> 2024, the end date is taken to be </w:t>
      </w:r>
      <w:r w:rsidR="00432A36" w:rsidRPr="002E194B">
        <w:t>30 June</w:t>
      </w:r>
      <w:r w:rsidRPr="002E194B">
        <w:t xml:space="preserve"> 2024.</w:t>
      </w:r>
    </w:p>
    <w:p w14:paraId="4F22B805" w14:textId="3AE60AAA" w:rsidR="000E5CB9" w:rsidRPr="002E194B" w:rsidRDefault="000E5CB9" w:rsidP="000E5CB9">
      <w:pPr>
        <w:pStyle w:val="ActHead5"/>
      </w:pPr>
      <w:bookmarkStart w:id="150" w:name="_Toc149819674"/>
      <w:r w:rsidRPr="002E194B">
        <w:rPr>
          <w:rStyle w:val="CharSectno"/>
        </w:rPr>
        <w:t>90</w:t>
      </w:r>
      <w:r w:rsidRPr="002E194B">
        <w:t xml:space="preserve">  Regulator must not extend multi</w:t>
      </w:r>
      <w:r w:rsidR="002E194B">
        <w:noBreakHyphen/>
      </w:r>
      <w:r w:rsidRPr="002E194B">
        <w:t xml:space="preserve">year period declaration in force before </w:t>
      </w:r>
      <w:r w:rsidR="00432A36" w:rsidRPr="002E194B">
        <w:t>1 July</w:t>
      </w:r>
      <w:r w:rsidRPr="002E194B">
        <w:t xml:space="preserve"> 2023</w:t>
      </w:r>
      <w:bookmarkEnd w:id="150"/>
    </w:p>
    <w:p w14:paraId="01FA8285" w14:textId="664D7199" w:rsidR="000E5CB9" w:rsidRPr="002E194B" w:rsidRDefault="000E5CB9" w:rsidP="000E5CB9">
      <w:pPr>
        <w:pStyle w:val="subsection"/>
      </w:pPr>
      <w:r w:rsidRPr="002E194B">
        <w:tab/>
        <w:t>(1)</w:t>
      </w:r>
      <w:r w:rsidRPr="002E194B">
        <w:tab/>
        <w:t>This section applies in relation to a declared multi</w:t>
      </w:r>
      <w:r w:rsidR="002E194B">
        <w:noBreakHyphen/>
      </w:r>
      <w:r w:rsidRPr="002E194B">
        <w:t>year period in a multi</w:t>
      </w:r>
      <w:r w:rsidR="002E194B">
        <w:noBreakHyphen/>
      </w:r>
      <w:r w:rsidRPr="002E194B">
        <w:t>year period declaration in force immediately before this section commences.</w:t>
      </w:r>
    </w:p>
    <w:p w14:paraId="026DCE9C" w14:textId="196770CA" w:rsidR="000E5CB9" w:rsidRPr="002E194B" w:rsidRDefault="000E5CB9" w:rsidP="000E5CB9">
      <w:pPr>
        <w:pStyle w:val="subsection"/>
      </w:pPr>
      <w:r w:rsidRPr="002E194B">
        <w:tab/>
        <w:t>(2)</w:t>
      </w:r>
      <w:r w:rsidRPr="002E194B">
        <w:tab/>
        <w:t xml:space="preserve">Despite </w:t>
      </w:r>
      <w:r w:rsidR="00432A36" w:rsidRPr="002E194B">
        <w:t>subsection 6</w:t>
      </w:r>
      <w:r w:rsidRPr="002E194B">
        <w:t>8(3), the Regulator must not extend the length of the declared multi</w:t>
      </w:r>
      <w:r w:rsidR="002E194B">
        <w:noBreakHyphen/>
      </w:r>
      <w:r w:rsidRPr="002E194B">
        <w:t>year period.</w:t>
      </w:r>
    </w:p>
    <w:p w14:paraId="1232F295" w14:textId="77777777" w:rsidR="00203592" w:rsidRPr="002E194B" w:rsidRDefault="00203592" w:rsidP="00203592">
      <w:pPr>
        <w:shd w:val="clear" w:color="auto" w:fill="FFFFFF"/>
        <w:spacing w:before="240" w:line="240" w:lineRule="auto"/>
        <w:ind w:left="1134" w:hanging="1134"/>
        <w:rPr>
          <w:rFonts w:eastAsia="Times New Roman"/>
          <w:b/>
          <w:bCs/>
          <w:sz w:val="28"/>
          <w:szCs w:val="28"/>
          <w:lang w:eastAsia="en-AU"/>
        </w:rPr>
      </w:pPr>
      <w:bookmarkStart w:id="151" w:name="_Hlk149806477"/>
      <w:r w:rsidRPr="002E194B">
        <w:rPr>
          <w:rFonts w:eastAsia="Times New Roman"/>
          <w:b/>
          <w:bCs/>
          <w:sz w:val="28"/>
          <w:szCs w:val="28"/>
          <w:lang w:eastAsia="en-AU"/>
        </w:rPr>
        <w:t xml:space="preserve">Division 6—Application, saving and transitional provisions relating to the </w:t>
      </w:r>
      <w:r w:rsidRPr="002E194B">
        <w:rPr>
          <w:rFonts w:eastAsia="Times New Roman"/>
          <w:b/>
          <w:bCs/>
          <w:i/>
          <w:sz w:val="28"/>
          <w:szCs w:val="28"/>
          <w:lang w:eastAsia="en-AU"/>
        </w:rPr>
        <w:t>National Greenhouse and Energy Reporting (Safeguard Mechanism) Amendment (Production Variables Update) Rules 2023</w:t>
      </w:r>
    </w:p>
    <w:p w14:paraId="4790EE4F" w14:textId="7507B057" w:rsidR="00203592" w:rsidRPr="002E194B" w:rsidRDefault="00203592" w:rsidP="00203592">
      <w:pPr>
        <w:shd w:val="clear" w:color="auto" w:fill="FFFFFF"/>
        <w:spacing w:before="280" w:line="240" w:lineRule="auto"/>
        <w:ind w:left="1134" w:hanging="1134"/>
        <w:rPr>
          <w:rFonts w:eastAsia="Times New Roman"/>
          <w:b/>
          <w:bCs/>
          <w:sz w:val="24"/>
          <w:szCs w:val="24"/>
          <w:lang w:eastAsia="en-AU"/>
        </w:rPr>
      </w:pPr>
      <w:r w:rsidRPr="002E194B">
        <w:rPr>
          <w:rFonts w:eastAsia="Times New Roman"/>
          <w:b/>
          <w:bCs/>
          <w:sz w:val="24"/>
          <w:szCs w:val="24"/>
          <w:lang w:eastAsia="en-AU"/>
        </w:rPr>
        <w:t>91</w:t>
      </w:r>
      <w:r w:rsidR="00BB50DF">
        <w:rPr>
          <w:rFonts w:eastAsia="Times New Roman"/>
          <w:b/>
          <w:bCs/>
          <w:sz w:val="24"/>
          <w:szCs w:val="24"/>
          <w:lang w:eastAsia="en-AU"/>
        </w:rPr>
        <w:t xml:space="preserve"> </w:t>
      </w:r>
      <w:r w:rsidRPr="002E194B">
        <w:rPr>
          <w:rFonts w:eastAsia="Times New Roman"/>
          <w:b/>
          <w:bCs/>
          <w:sz w:val="24"/>
          <w:szCs w:val="24"/>
          <w:lang w:eastAsia="en-AU"/>
        </w:rPr>
        <w:t xml:space="preserve"> Application and transitional provisions</w:t>
      </w:r>
    </w:p>
    <w:p w14:paraId="1E131EAC" w14:textId="7E5B9654" w:rsidR="00203592" w:rsidRPr="002E194B" w:rsidRDefault="00203592" w:rsidP="0023332A">
      <w:pPr>
        <w:pStyle w:val="subsection"/>
        <w:rPr>
          <w:i/>
          <w:iCs/>
          <w:shd w:val="clear" w:color="auto" w:fill="FFFFFF"/>
        </w:rPr>
      </w:pPr>
      <w:r w:rsidRPr="002E194B">
        <w:tab/>
      </w:r>
      <w:r w:rsidR="00A37E50" w:rsidRPr="002E194B">
        <w:t>(1)</w:t>
      </w:r>
      <w:r w:rsidR="00A37E50" w:rsidRPr="002E194B">
        <w:tab/>
      </w:r>
      <w:r w:rsidRPr="002E194B">
        <w:rPr>
          <w:shd w:val="clear" w:color="auto" w:fill="FFFFFF"/>
        </w:rPr>
        <w:t>If a default emissions intensity is being used in relation to a baseline emissions number for the financial year beginning on 1 July 2023, the default emissions intensity is to be determined as the value in force immediately after the commencement of Schedule 1 to the </w:t>
      </w:r>
      <w:r w:rsidRPr="002E194B">
        <w:rPr>
          <w:i/>
          <w:iCs/>
          <w:shd w:val="clear" w:color="auto" w:fill="FFFFFF"/>
        </w:rPr>
        <w:t>National Greenhouse and Energy Reporting (Safeguard Mechanism) Amendment (Production Variables Update) Rules 2023.</w:t>
      </w:r>
    </w:p>
    <w:p w14:paraId="4E6642B5" w14:textId="3E83036D" w:rsidR="00203592" w:rsidRPr="002E194B" w:rsidRDefault="0039782F" w:rsidP="00CF5E23">
      <w:pPr>
        <w:pStyle w:val="subsection"/>
      </w:pPr>
      <w:bookmarkStart w:id="152" w:name="_Hlk140230967"/>
      <w:r w:rsidRPr="002E194B">
        <w:tab/>
        <w:t>(2)</w:t>
      </w:r>
      <w:r w:rsidRPr="002E194B">
        <w:tab/>
      </w:r>
      <w:r w:rsidR="00203592" w:rsidRPr="002E194B">
        <w:t>For subsection 20(6), if the transitional production variable for the facility is specified in column 1 of an item of the following table, the facility</w:t>
      </w:r>
      <w:r w:rsidR="002E194B">
        <w:noBreakHyphen/>
      </w:r>
      <w:r w:rsidR="00203592" w:rsidRPr="002E194B">
        <w:t>specific emissions intensity number is taken to be the number specified in column 2 of that item.</w:t>
      </w:r>
    </w:p>
    <w:p w14:paraId="34C3D692" w14:textId="77777777" w:rsidR="0039782F" w:rsidRPr="002E194B" w:rsidRDefault="0039782F" w:rsidP="0023332A">
      <w:pPr>
        <w:pStyle w:val="Tabletext"/>
      </w:pPr>
    </w:p>
    <w:tbl>
      <w:tblPr>
        <w:tblW w:w="8222" w:type="dxa"/>
        <w:tblInd w:w="142" w:type="dxa"/>
        <w:shd w:val="clear" w:color="auto" w:fill="FFFFFF"/>
        <w:tblCellMar>
          <w:left w:w="0" w:type="dxa"/>
          <w:right w:w="0" w:type="dxa"/>
        </w:tblCellMar>
        <w:tblLook w:val="04A0" w:firstRow="1" w:lastRow="0" w:firstColumn="1" w:lastColumn="0" w:noHBand="0" w:noVBand="1"/>
      </w:tblPr>
      <w:tblGrid>
        <w:gridCol w:w="616"/>
        <w:gridCol w:w="3641"/>
        <w:gridCol w:w="3965"/>
      </w:tblGrid>
      <w:tr w:rsidR="00203592" w:rsidRPr="002E194B" w14:paraId="50A13824" w14:textId="77777777" w:rsidTr="00360A1B">
        <w:trPr>
          <w:tblHeader/>
        </w:trPr>
        <w:tc>
          <w:tcPr>
            <w:tcW w:w="616" w:type="dxa"/>
            <w:tcBorders>
              <w:top w:val="nil"/>
              <w:left w:val="nil"/>
              <w:bottom w:val="single" w:sz="12" w:space="0" w:color="auto"/>
              <w:right w:val="nil"/>
            </w:tcBorders>
            <w:shd w:val="clear" w:color="auto" w:fill="FFFFFF"/>
            <w:tcMar>
              <w:top w:w="0" w:type="dxa"/>
              <w:left w:w="108" w:type="dxa"/>
              <w:bottom w:w="0" w:type="dxa"/>
              <w:right w:w="108" w:type="dxa"/>
            </w:tcMar>
            <w:hideMark/>
          </w:tcPr>
          <w:p w14:paraId="4419E701" w14:textId="77777777" w:rsidR="00203592" w:rsidRPr="002E194B" w:rsidRDefault="00203592" w:rsidP="0023332A">
            <w:pPr>
              <w:keepNext/>
              <w:spacing w:before="60" w:line="240" w:lineRule="atLeast"/>
              <w:rPr>
                <w:rFonts w:eastAsia="Times New Roman"/>
                <w:b/>
                <w:bCs/>
                <w:sz w:val="20"/>
                <w:lang w:eastAsia="en-AU"/>
              </w:rPr>
            </w:pPr>
            <w:r w:rsidRPr="002E194B">
              <w:rPr>
                <w:rFonts w:eastAsia="Times New Roman"/>
                <w:b/>
                <w:bCs/>
                <w:sz w:val="20"/>
                <w:lang w:eastAsia="en-AU"/>
              </w:rPr>
              <w:t> </w:t>
            </w:r>
          </w:p>
          <w:p w14:paraId="30BFF59E" w14:textId="77777777" w:rsidR="00203592" w:rsidRPr="002E194B" w:rsidRDefault="00203592" w:rsidP="0023332A">
            <w:pPr>
              <w:keepNext/>
              <w:spacing w:before="60" w:line="240" w:lineRule="atLeast"/>
              <w:rPr>
                <w:rFonts w:eastAsia="Times New Roman"/>
                <w:b/>
                <w:bCs/>
                <w:sz w:val="20"/>
                <w:lang w:eastAsia="en-AU"/>
              </w:rPr>
            </w:pPr>
            <w:r w:rsidRPr="002E194B">
              <w:rPr>
                <w:rFonts w:eastAsia="Times New Roman"/>
                <w:b/>
                <w:bCs/>
                <w:sz w:val="20"/>
                <w:lang w:eastAsia="en-AU"/>
              </w:rPr>
              <w:t>Item</w:t>
            </w:r>
          </w:p>
        </w:tc>
        <w:tc>
          <w:tcPr>
            <w:tcW w:w="3641" w:type="dxa"/>
            <w:tcBorders>
              <w:top w:val="nil"/>
              <w:left w:val="nil"/>
              <w:bottom w:val="single" w:sz="12" w:space="0" w:color="auto"/>
              <w:right w:val="nil"/>
            </w:tcBorders>
            <w:shd w:val="clear" w:color="auto" w:fill="FFFFFF"/>
            <w:tcMar>
              <w:top w:w="0" w:type="dxa"/>
              <w:left w:w="108" w:type="dxa"/>
              <w:bottom w:w="0" w:type="dxa"/>
              <w:right w:w="108" w:type="dxa"/>
            </w:tcMar>
            <w:hideMark/>
          </w:tcPr>
          <w:p w14:paraId="4F3E8996" w14:textId="77777777" w:rsidR="00203592" w:rsidRPr="002E194B" w:rsidRDefault="00203592" w:rsidP="0023332A">
            <w:pPr>
              <w:keepNext/>
              <w:spacing w:before="60" w:line="240" w:lineRule="atLeast"/>
              <w:rPr>
                <w:rFonts w:eastAsia="Times New Roman"/>
                <w:b/>
                <w:bCs/>
                <w:sz w:val="20"/>
                <w:lang w:eastAsia="en-AU"/>
              </w:rPr>
            </w:pPr>
            <w:r w:rsidRPr="002E194B">
              <w:rPr>
                <w:rFonts w:eastAsia="Times New Roman"/>
                <w:b/>
                <w:bCs/>
                <w:sz w:val="20"/>
                <w:lang w:eastAsia="en-AU"/>
              </w:rPr>
              <w:t>Column 1</w:t>
            </w:r>
          </w:p>
          <w:p w14:paraId="2D311B81" w14:textId="77777777" w:rsidR="00203592" w:rsidRPr="002E194B" w:rsidRDefault="00203592" w:rsidP="0023332A">
            <w:pPr>
              <w:keepNext/>
              <w:spacing w:before="60" w:line="240" w:lineRule="atLeast"/>
              <w:rPr>
                <w:rFonts w:eastAsia="Times New Roman"/>
                <w:b/>
                <w:bCs/>
                <w:sz w:val="20"/>
                <w:lang w:eastAsia="en-AU"/>
              </w:rPr>
            </w:pPr>
            <w:r w:rsidRPr="002E194B">
              <w:rPr>
                <w:rFonts w:eastAsia="Times New Roman"/>
                <w:b/>
                <w:bCs/>
                <w:sz w:val="20"/>
                <w:lang w:eastAsia="en-AU"/>
              </w:rPr>
              <w:t>Transitional production variable</w:t>
            </w:r>
          </w:p>
        </w:tc>
        <w:tc>
          <w:tcPr>
            <w:tcW w:w="3965" w:type="dxa"/>
            <w:tcBorders>
              <w:top w:val="nil"/>
              <w:left w:val="nil"/>
              <w:bottom w:val="single" w:sz="12" w:space="0" w:color="auto"/>
              <w:right w:val="nil"/>
            </w:tcBorders>
            <w:shd w:val="clear" w:color="auto" w:fill="FFFFFF"/>
            <w:tcMar>
              <w:top w:w="0" w:type="dxa"/>
              <w:left w:w="108" w:type="dxa"/>
              <w:bottom w:w="0" w:type="dxa"/>
              <w:right w:w="108" w:type="dxa"/>
            </w:tcMar>
            <w:hideMark/>
          </w:tcPr>
          <w:p w14:paraId="4FF8FFCD" w14:textId="77777777" w:rsidR="00203592" w:rsidRPr="002E194B" w:rsidRDefault="00203592" w:rsidP="0023332A">
            <w:pPr>
              <w:keepNext/>
              <w:spacing w:before="60" w:line="240" w:lineRule="atLeast"/>
              <w:rPr>
                <w:rFonts w:eastAsia="Times New Roman"/>
                <w:b/>
                <w:bCs/>
                <w:sz w:val="20"/>
                <w:lang w:eastAsia="en-AU"/>
              </w:rPr>
            </w:pPr>
            <w:r w:rsidRPr="002E194B">
              <w:rPr>
                <w:rFonts w:eastAsia="Times New Roman"/>
                <w:b/>
                <w:bCs/>
                <w:sz w:val="20"/>
                <w:lang w:eastAsia="en-AU"/>
              </w:rPr>
              <w:t>Column 2</w:t>
            </w:r>
          </w:p>
          <w:p w14:paraId="1E7A3072" w14:textId="52B24049" w:rsidR="00203592" w:rsidRPr="002E194B" w:rsidRDefault="00203592" w:rsidP="0023332A">
            <w:pPr>
              <w:keepNext/>
              <w:spacing w:before="60" w:line="240" w:lineRule="atLeast"/>
              <w:rPr>
                <w:rFonts w:eastAsia="Times New Roman"/>
                <w:b/>
                <w:bCs/>
                <w:sz w:val="20"/>
                <w:lang w:eastAsia="en-AU"/>
              </w:rPr>
            </w:pPr>
            <w:r w:rsidRPr="002E194B">
              <w:rPr>
                <w:rFonts w:eastAsia="Times New Roman"/>
                <w:b/>
                <w:bCs/>
                <w:sz w:val="20"/>
                <w:lang w:eastAsia="en-AU"/>
              </w:rPr>
              <w:t>Facility</w:t>
            </w:r>
            <w:r w:rsidR="002E194B">
              <w:rPr>
                <w:rFonts w:eastAsia="Times New Roman"/>
                <w:b/>
                <w:bCs/>
                <w:sz w:val="20"/>
                <w:lang w:eastAsia="en-AU"/>
              </w:rPr>
              <w:noBreakHyphen/>
            </w:r>
            <w:r w:rsidRPr="002E194B">
              <w:rPr>
                <w:rFonts w:eastAsia="Times New Roman"/>
                <w:b/>
                <w:bCs/>
                <w:sz w:val="20"/>
                <w:lang w:eastAsia="en-AU"/>
              </w:rPr>
              <w:t>specific emissions intensity number</w:t>
            </w:r>
          </w:p>
        </w:tc>
      </w:tr>
      <w:tr w:rsidR="00203592" w:rsidRPr="002E194B" w14:paraId="7E0F1325" w14:textId="77777777" w:rsidTr="00360A1B">
        <w:tc>
          <w:tcPr>
            <w:tcW w:w="616"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3F395CB" w14:textId="77777777" w:rsidR="00203592" w:rsidRPr="002E194B" w:rsidRDefault="00203592" w:rsidP="00360A1B">
            <w:pPr>
              <w:spacing w:before="60" w:line="240" w:lineRule="atLeast"/>
              <w:rPr>
                <w:rFonts w:eastAsia="Times New Roman"/>
                <w:sz w:val="20"/>
                <w:lang w:eastAsia="en-AU"/>
              </w:rPr>
            </w:pPr>
            <w:r w:rsidRPr="002E194B">
              <w:rPr>
                <w:rFonts w:eastAsia="Times New Roman"/>
                <w:sz w:val="20"/>
                <w:lang w:eastAsia="en-AU"/>
              </w:rPr>
              <w:t>1</w:t>
            </w:r>
          </w:p>
        </w:tc>
        <w:tc>
          <w:tcPr>
            <w:tcW w:w="3641"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2C668FC" w14:textId="5EAC1100" w:rsidR="00203592" w:rsidRPr="002E194B" w:rsidRDefault="00203592" w:rsidP="00360A1B">
            <w:pPr>
              <w:spacing w:before="60" w:line="240" w:lineRule="atLeast"/>
              <w:rPr>
                <w:rFonts w:eastAsia="Times New Roman"/>
                <w:sz w:val="20"/>
                <w:lang w:eastAsia="en-AU"/>
              </w:rPr>
            </w:pPr>
            <w:r w:rsidRPr="002E194B">
              <w:rPr>
                <w:rFonts w:eastAsia="Times New Roman"/>
                <w:sz w:val="20"/>
                <w:lang w:eastAsia="en-AU"/>
              </w:rPr>
              <w:t>Run</w:t>
            </w:r>
            <w:r w:rsidR="002E194B">
              <w:rPr>
                <w:rFonts w:eastAsia="Times New Roman"/>
                <w:sz w:val="20"/>
                <w:lang w:eastAsia="en-AU"/>
              </w:rPr>
              <w:noBreakHyphen/>
            </w:r>
            <w:r w:rsidRPr="002E194B">
              <w:rPr>
                <w:rFonts w:eastAsia="Times New Roman"/>
                <w:sz w:val="20"/>
                <w:lang w:eastAsia="en-AU"/>
              </w:rPr>
              <w:t>of</w:t>
            </w:r>
            <w:r w:rsidR="002E194B">
              <w:rPr>
                <w:rFonts w:eastAsia="Times New Roman"/>
                <w:sz w:val="20"/>
                <w:lang w:eastAsia="en-AU"/>
              </w:rPr>
              <w:noBreakHyphen/>
            </w:r>
            <w:r w:rsidRPr="002E194B">
              <w:rPr>
                <w:rFonts w:eastAsia="Times New Roman"/>
                <w:sz w:val="20"/>
                <w:lang w:eastAsia="en-AU"/>
              </w:rPr>
              <w:t>mine coal</w:t>
            </w:r>
          </w:p>
        </w:tc>
        <w:tc>
          <w:tcPr>
            <w:tcW w:w="3965"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0B65606" w14:textId="702390BF" w:rsidR="00203592" w:rsidRPr="002E194B" w:rsidRDefault="00203592" w:rsidP="00360A1B">
            <w:pPr>
              <w:spacing w:before="60" w:line="240" w:lineRule="atLeast"/>
              <w:rPr>
                <w:rFonts w:eastAsia="Times New Roman"/>
                <w:sz w:val="20"/>
                <w:lang w:eastAsia="en-AU"/>
              </w:rPr>
            </w:pPr>
            <w:r w:rsidRPr="002E194B">
              <w:rPr>
                <w:rFonts w:eastAsia="Times New Roman"/>
                <w:sz w:val="20"/>
                <w:lang w:eastAsia="en-AU"/>
              </w:rPr>
              <w:t>0.0653 t CO</w:t>
            </w:r>
            <w:r w:rsidRPr="002E194B">
              <w:rPr>
                <w:rFonts w:eastAsia="Times New Roman"/>
                <w:sz w:val="20"/>
                <w:vertAlign w:val="subscript"/>
                <w:lang w:eastAsia="en-AU"/>
              </w:rPr>
              <w:t>2</w:t>
            </w:r>
            <w:r w:rsidR="002E194B">
              <w:rPr>
                <w:rFonts w:eastAsia="Times New Roman"/>
                <w:sz w:val="20"/>
                <w:lang w:eastAsia="en-AU"/>
              </w:rPr>
              <w:noBreakHyphen/>
            </w:r>
            <w:r w:rsidRPr="002E194B">
              <w:rPr>
                <w:rFonts w:eastAsia="Times New Roman"/>
                <w:sz w:val="20"/>
                <w:lang w:eastAsia="en-AU"/>
              </w:rPr>
              <w:t>e per tonne of run</w:t>
            </w:r>
            <w:r w:rsidR="002E194B">
              <w:rPr>
                <w:rFonts w:eastAsia="Times New Roman"/>
                <w:sz w:val="20"/>
                <w:lang w:eastAsia="en-AU"/>
              </w:rPr>
              <w:noBreakHyphen/>
            </w:r>
            <w:r w:rsidRPr="002E194B">
              <w:rPr>
                <w:rFonts w:eastAsia="Times New Roman"/>
                <w:sz w:val="20"/>
                <w:lang w:eastAsia="en-AU"/>
              </w:rPr>
              <w:t>of</w:t>
            </w:r>
            <w:r w:rsidR="002E194B">
              <w:rPr>
                <w:rFonts w:eastAsia="Times New Roman"/>
                <w:sz w:val="20"/>
                <w:lang w:eastAsia="en-AU"/>
              </w:rPr>
              <w:noBreakHyphen/>
            </w:r>
            <w:r w:rsidRPr="002E194B">
              <w:rPr>
                <w:rFonts w:eastAsia="Times New Roman"/>
                <w:sz w:val="20"/>
                <w:lang w:eastAsia="en-AU"/>
              </w:rPr>
              <w:t>mine coal</w:t>
            </w:r>
          </w:p>
        </w:tc>
      </w:tr>
      <w:tr w:rsidR="00203592" w:rsidRPr="002E194B" w14:paraId="1B12F1FD" w14:textId="77777777" w:rsidTr="00360A1B">
        <w:tc>
          <w:tcPr>
            <w:tcW w:w="616"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35E7305" w14:textId="77777777" w:rsidR="00203592" w:rsidRPr="002E194B" w:rsidRDefault="00203592" w:rsidP="00360A1B">
            <w:pPr>
              <w:spacing w:before="60" w:line="240" w:lineRule="atLeast"/>
              <w:rPr>
                <w:rFonts w:eastAsia="Times New Roman"/>
                <w:sz w:val="20"/>
                <w:lang w:eastAsia="en-AU"/>
              </w:rPr>
            </w:pPr>
            <w:r w:rsidRPr="002E194B">
              <w:rPr>
                <w:rFonts w:eastAsia="Times New Roman"/>
                <w:sz w:val="20"/>
                <w:lang w:eastAsia="en-AU"/>
              </w:rPr>
              <w:t>2</w:t>
            </w:r>
          </w:p>
        </w:tc>
        <w:tc>
          <w:tcPr>
            <w:tcW w:w="3641" w:type="dxa"/>
            <w:tcBorders>
              <w:top w:val="nil"/>
              <w:left w:val="nil"/>
              <w:bottom w:val="single" w:sz="8" w:space="0" w:color="auto"/>
              <w:right w:val="nil"/>
            </w:tcBorders>
            <w:shd w:val="clear" w:color="auto" w:fill="FFFFFF"/>
            <w:tcMar>
              <w:top w:w="0" w:type="dxa"/>
              <w:left w:w="108" w:type="dxa"/>
              <w:bottom w:w="0" w:type="dxa"/>
              <w:right w:w="108" w:type="dxa"/>
            </w:tcMar>
          </w:tcPr>
          <w:p w14:paraId="796F54F7" w14:textId="77777777" w:rsidR="00203592" w:rsidRPr="002E194B" w:rsidRDefault="00203592" w:rsidP="00360A1B">
            <w:pPr>
              <w:spacing w:before="60" w:line="240" w:lineRule="atLeast"/>
              <w:rPr>
                <w:rFonts w:eastAsia="Times New Roman"/>
                <w:sz w:val="20"/>
                <w:lang w:eastAsia="en-AU"/>
              </w:rPr>
            </w:pPr>
            <w:r w:rsidRPr="002E194B">
              <w:rPr>
                <w:rFonts w:eastAsia="Times New Roman"/>
                <w:sz w:val="20"/>
                <w:lang w:eastAsia="en-AU"/>
              </w:rPr>
              <w:t>Reservoir carbon dioxide from existing gas fields</w:t>
            </w:r>
          </w:p>
        </w:tc>
        <w:tc>
          <w:tcPr>
            <w:tcW w:w="3965" w:type="dxa"/>
            <w:tcBorders>
              <w:top w:val="nil"/>
              <w:left w:val="nil"/>
              <w:bottom w:val="single" w:sz="8" w:space="0" w:color="auto"/>
              <w:right w:val="nil"/>
            </w:tcBorders>
            <w:shd w:val="clear" w:color="auto" w:fill="FFFFFF"/>
            <w:tcMar>
              <w:top w:w="0" w:type="dxa"/>
              <w:left w:w="108" w:type="dxa"/>
              <w:bottom w:w="0" w:type="dxa"/>
              <w:right w:w="108" w:type="dxa"/>
            </w:tcMar>
          </w:tcPr>
          <w:p w14:paraId="3F1B72E1" w14:textId="640CC61E" w:rsidR="00203592" w:rsidRPr="002E194B" w:rsidRDefault="00203592" w:rsidP="00360A1B">
            <w:pPr>
              <w:spacing w:before="60" w:line="240" w:lineRule="atLeast"/>
              <w:rPr>
                <w:rFonts w:eastAsia="Times New Roman"/>
                <w:sz w:val="20"/>
                <w:lang w:eastAsia="en-AU"/>
              </w:rPr>
            </w:pPr>
            <w:r w:rsidRPr="002E194B">
              <w:rPr>
                <w:rFonts w:eastAsia="Times New Roman"/>
                <w:sz w:val="20"/>
                <w:lang w:eastAsia="en-AU"/>
              </w:rPr>
              <w:t>0.928 t CO</w:t>
            </w:r>
            <w:r w:rsidRPr="002E194B">
              <w:rPr>
                <w:rFonts w:eastAsia="Times New Roman"/>
                <w:sz w:val="20"/>
                <w:vertAlign w:val="subscript"/>
                <w:lang w:eastAsia="en-AU"/>
              </w:rPr>
              <w:t>2</w:t>
            </w:r>
            <w:r w:rsidR="002E194B">
              <w:rPr>
                <w:rFonts w:eastAsia="Times New Roman"/>
                <w:sz w:val="20"/>
                <w:lang w:eastAsia="en-AU"/>
              </w:rPr>
              <w:noBreakHyphen/>
            </w:r>
            <w:r w:rsidRPr="002E194B">
              <w:rPr>
                <w:rFonts w:eastAsia="Times New Roman"/>
                <w:sz w:val="20"/>
                <w:lang w:eastAsia="en-AU"/>
              </w:rPr>
              <w:t>e</w:t>
            </w:r>
            <w:r w:rsidRPr="002E194B" w:rsidDel="009D0508">
              <w:rPr>
                <w:rFonts w:eastAsia="Times New Roman"/>
                <w:sz w:val="20"/>
                <w:lang w:eastAsia="en-AU"/>
              </w:rPr>
              <w:t xml:space="preserve"> </w:t>
            </w:r>
            <w:r w:rsidRPr="002E194B">
              <w:rPr>
                <w:rFonts w:eastAsia="Times New Roman"/>
                <w:sz w:val="20"/>
                <w:lang w:eastAsia="en-AU"/>
              </w:rPr>
              <w:t>per tonne of reservoir carbon dioxide</w:t>
            </w:r>
          </w:p>
        </w:tc>
      </w:tr>
      <w:tr w:rsidR="00203592" w:rsidRPr="002E194B" w14:paraId="2A208F4C" w14:textId="77777777" w:rsidTr="00360A1B">
        <w:tc>
          <w:tcPr>
            <w:tcW w:w="616"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0DA3EFE" w14:textId="77777777" w:rsidR="00203592" w:rsidRPr="002E194B" w:rsidRDefault="00203592" w:rsidP="00360A1B">
            <w:pPr>
              <w:spacing w:before="60" w:line="240" w:lineRule="atLeast"/>
              <w:rPr>
                <w:rFonts w:eastAsia="Times New Roman"/>
                <w:sz w:val="20"/>
                <w:lang w:eastAsia="en-AU"/>
              </w:rPr>
            </w:pPr>
            <w:r w:rsidRPr="002E194B">
              <w:rPr>
                <w:rFonts w:eastAsia="Times New Roman"/>
                <w:sz w:val="20"/>
                <w:lang w:eastAsia="en-AU"/>
              </w:rPr>
              <w:t>3</w:t>
            </w:r>
          </w:p>
        </w:tc>
        <w:tc>
          <w:tcPr>
            <w:tcW w:w="3641" w:type="dxa"/>
            <w:tcBorders>
              <w:top w:val="nil"/>
              <w:left w:val="nil"/>
              <w:bottom w:val="single" w:sz="8" w:space="0" w:color="auto"/>
              <w:right w:val="nil"/>
            </w:tcBorders>
            <w:shd w:val="clear" w:color="auto" w:fill="FFFFFF"/>
            <w:tcMar>
              <w:top w:w="0" w:type="dxa"/>
              <w:left w:w="108" w:type="dxa"/>
              <w:bottom w:w="0" w:type="dxa"/>
              <w:right w:w="108" w:type="dxa"/>
            </w:tcMar>
          </w:tcPr>
          <w:p w14:paraId="0FAF6613" w14:textId="77777777" w:rsidR="00203592" w:rsidRPr="002E194B" w:rsidRDefault="00203592" w:rsidP="00360A1B">
            <w:pPr>
              <w:spacing w:before="60" w:line="240" w:lineRule="atLeast"/>
              <w:rPr>
                <w:rFonts w:eastAsia="Times New Roman"/>
                <w:sz w:val="20"/>
                <w:lang w:eastAsia="en-AU"/>
              </w:rPr>
            </w:pPr>
            <w:r w:rsidRPr="002E194B">
              <w:rPr>
                <w:rFonts w:eastAsia="Times New Roman"/>
                <w:sz w:val="20"/>
                <w:lang w:eastAsia="en-AU"/>
              </w:rPr>
              <w:t>Natural gas throughput</w:t>
            </w:r>
          </w:p>
        </w:tc>
        <w:tc>
          <w:tcPr>
            <w:tcW w:w="3965" w:type="dxa"/>
            <w:tcBorders>
              <w:top w:val="nil"/>
              <w:left w:val="nil"/>
              <w:bottom w:val="single" w:sz="8" w:space="0" w:color="auto"/>
              <w:right w:val="nil"/>
            </w:tcBorders>
            <w:shd w:val="clear" w:color="auto" w:fill="FFFFFF"/>
            <w:tcMar>
              <w:top w:w="0" w:type="dxa"/>
              <w:left w:w="108" w:type="dxa"/>
              <w:bottom w:w="0" w:type="dxa"/>
              <w:right w:w="108" w:type="dxa"/>
            </w:tcMar>
          </w:tcPr>
          <w:p w14:paraId="56EBAB89" w14:textId="3D2E0AA1" w:rsidR="00203592" w:rsidRPr="002E194B" w:rsidRDefault="00203592" w:rsidP="00360A1B">
            <w:pPr>
              <w:spacing w:before="60" w:line="240" w:lineRule="atLeast"/>
              <w:rPr>
                <w:rFonts w:eastAsia="Times New Roman"/>
                <w:sz w:val="20"/>
                <w:lang w:eastAsia="en-AU"/>
              </w:rPr>
            </w:pPr>
            <w:r w:rsidRPr="002E194B">
              <w:rPr>
                <w:rFonts w:eastAsia="Times New Roman"/>
                <w:sz w:val="20"/>
                <w:lang w:eastAsia="en-AU"/>
              </w:rPr>
              <w:t>0.000518 t CO</w:t>
            </w:r>
            <w:r w:rsidRPr="002E194B">
              <w:rPr>
                <w:rFonts w:eastAsia="Times New Roman"/>
                <w:sz w:val="20"/>
                <w:vertAlign w:val="subscript"/>
                <w:lang w:eastAsia="en-AU"/>
              </w:rPr>
              <w:t>2</w:t>
            </w:r>
            <w:r w:rsidR="002E194B">
              <w:rPr>
                <w:rFonts w:eastAsia="Times New Roman"/>
                <w:sz w:val="20"/>
                <w:lang w:eastAsia="en-AU"/>
              </w:rPr>
              <w:noBreakHyphen/>
            </w:r>
            <w:r w:rsidRPr="002E194B">
              <w:rPr>
                <w:rFonts w:eastAsia="Times New Roman"/>
                <w:sz w:val="20"/>
                <w:lang w:eastAsia="en-AU"/>
              </w:rPr>
              <w:t>e</w:t>
            </w:r>
            <w:r w:rsidRPr="002E194B" w:rsidDel="009D0508">
              <w:rPr>
                <w:rFonts w:eastAsia="Times New Roman"/>
                <w:sz w:val="20"/>
                <w:lang w:eastAsia="en-AU"/>
              </w:rPr>
              <w:t xml:space="preserve"> </w:t>
            </w:r>
            <w:r w:rsidRPr="002E194B">
              <w:rPr>
                <w:rFonts w:eastAsia="Times New Roman"/>
                <w:sz w:val="20"/>
                <w:lang w:eastAsia="en-AU"/>
              </w:rPr>
              <w:t>per gigajoule of natural gas</w:t>
            </w:r>
          </w:p>
        </w:tc>
      </w:tr>
    </w:tbl>
    <w:p w14:paraId="3E2618FF" w14:textId="77777777" w:rsidR="00203592" w:rsidRPr="002E194B" w:rsidRDefault="00203592" w:rsidP="00203592">
      <w:pPr>
        <w:pStyle w:val="notetext"/>
      </w:pPr>
      <w:r w:rsidRPr="002E194B">
        <w:t>Note:</w:t>
      </w:r>
      <w:r w:rsidRPr="002E194B">
        <w:tab/>
        <w:t>The number applies regardless of whether the production variable was applicable to the facility at any time during a historical financial year, or otherwise.</w:t>
      </w:r>
    </w:p>
    <w:bookmarkEnd w:id="152"/>
    <w:bookmarkEnd w:id="151"/>
    <w:p w14:paraId="30DB280C" w14:textId="77777777" w:rsidR="00FC2CDD" w:rsidRPr="002E194B" w:rsidRDefault="00FC2CDD" w:rsidP="00FC2CDD">
      <w:pPr>
        <w:sectPr w:rsidR="00FC2CDD" w:rsidRPr="002E194B" w:rsidSect="00545E9E">
          <w:headerReference w:type="even" r:id="rId47"/>
          <w:headerReference w:type="default" r:id="rId48"/>
          <w:footerReference w:type="even" r:id="rId49"/>
          <w:footerReference w:type="default" r:id="rId50"/>
          <w:headerReference w:type="first" r:id="rId51"/>
          <w:footerReference w:type="first" r:id="rId52"/>
          <w:pgSz w:w="11907" w:h="16839" w:code="9"/>
          <w:pgMar w:top="1440" w:right="1797" w:bottom="1440" w:left="1797" w:header="720" w:footer="709" w:gutter="0"/>
          <w:pgNumType w:start="1"/>
          <w:cols w:space="720"/>
          <w:docGrid w:linePitch="299"/>
        </w:sectPr>
      </w:pPr>
    </w:p>
    <w:p w14:paraId="565DCBEB" w14:textId="4519C2C5" w:rsidR="000E5CB9" w:rsidRPr="002E194B" w:rsidRDefault="00432A36" w:rsidP="008B3BC0">
      <w:pPr>
        <w:pStyle w:val="ActHead1"/>
        <w:pageBreakBefore/>
      </w:pPr>
      <w:bookmarkStart w:id="153" w:name="_Toc149819675"/>
      <w:r w:rsidRPr="002E194B">
        <w:t>Schedule 1</w:t>
      </w:r>
      <w:r w:rsidR="000E5CB9" w:rsidRPr="002E194B">
        <w:t>—Production variables</w:t>
      </w:r>
      <w:bookmarkEnd w:id="153"/>
    </w:p>
    <w:p w14:paraId="6764E710" w14:textId="425AA565" w:rsidR="000E5CB9" w:rsidRPr="002E194B" w:rsidRDefault="000E5CB9" w:rsidP="000E5CB9">
      <w:pPr>
        <w:pStyle w:val="notemargin"/>
      </w:pPr>
      <w:r w:rsidRPr="002E194B">
        <w:t>Note:</w:t>
      </w:r>
      <w:r w:rsidRPr="002E194B">
        <w:tab/>
        <w:t xml:space="preserve">See the definition of </w:t>
      </w:r>
      <w:r w:rsidRPr="002E194B">
        <w:rPr>
          <w:b/>
          <w:i/>
        </w:rPr>
        <w:t>production variable</w:t>
      </w:r>
      <w:r w:rsidRPr="002E194B">
        <w:t xml:space="preserve"> in </w:t>
      </w:r>
      <w:r w:rsidR="00432A36" w:rsidRPr="002E194B">
        <w:t>section 4</w:t>
      </w:r>
      <w:r w:rsidRPr="002E194B">
        <w:t>.</w:t>
      </w:r>
    </w:p>
    <w:p w14:paraId="2EA9E290" w14:textId="768651CA" w:rsidR="00594E4F" w:rsidRPr="002E194B" w:rsidRDefault="00432A36" w:rsidP="00594E4F">
      <w:pPr>
        <w:pStyle w:val="ActHead2"/>
      </w:pPr>
      <w:bookmarkStart w:id="154" w:name="_Toc149819676"/>
      <w:r w:rsidRPr="002E194B">
        <w:rPr>
          <w:rStyle w:val="CharPartNo"/>
        </w:rPr>
        <w:t>Part 1</w:t>
      </w:r>
      <w:r w:rsidR="00594E4F" w:rsidRPr="002E194B">
        <w:rPr>
          <w:rStyle w:val="CharPartNo"/>
        </w:rPr>
        <w:t>—</w:t>
      </w:r>
      <w:r w:rsidR="00594E4F" w:rsidRPr="002E194B">
        <w:rPr>
          <w:rStyle w:val="CharPartText"/>
        </w:rPr>
        <w:t>Preliminary</w:t>
      </w:r>
      <w:bookmarkEnd w:id="154"/>
      <w:r w:rsidR="00594E4F" w:rsidRPr="002E194B">
        <w:rPr>
          <w:rStyle w:val="CharPartText"/>
        </w:rPr>
        <w:t xml:space="preserve"> </w:t>
      </w:r>
      <w:r w:rsidR="00594E4F" w:rsidRPr="002E194B">
        <w:rPr>
          <w:rStyle w:val="CharDivNo"/>
        </w:rPr>
        <w:t xml:space="preserve"> </w:t>
      </w:r>
      <w:r w:rsidR="00594E4F" w:rsidRPr="002E194B">
        <w:rPr>
          <w:rStyle w:val="CharDivText"/>
        </w:rPr>
        <w:t xml:space="preserve"> </w:t>
      </w:r>
    </w:p>
    <w:p w14:paraId="46657E43" w14:textId="77777777" w:rsidR="00594E4F" w:rsidRPr="002E194B" w:rsidRDefault="00594E4F" w:rsidP="00594E4F">
      <w:pPr>
        <w:pStyle w:val="ActHead5"/>
      </w:pPr>
      <w:bookmarkStart w:id="155" w:name="_Toc149819677"/>
      <w:r w:rsidRPr="002E194B">
        <w:t>1  Purpose</w:t>
      </w:r>
      <w:bookmarkEnd w:id="155"/>
    </w:p>
    <w:p w14:paraId="3EA9A2E9" w14:textId="7867279F" w:rsidR="00594E4F" w:rsidRPr="002E194B" w:rsidRDefault="00594E4F" w:rsidP="00594E4F">
      <w:pPr>
        <w:pStyle w:val="subsection"/>
      </w:pPr>
      <w:r w:rsidRPr="002E194B">
        <w:tab/>
      </w:r>
      <w:r w:rsidRPr="002E194B">
        <w:tab/>
        <w:t>This Schedule sets out production variables.</w:t>
      </w:r>
    </w:p>
    <w:p w14:paraId="0CDBA4EE" w14:textId="77777777" w:rsidR="00594E4F" w:rsidRPr="002E194B" w:rsidRDefault="00594E4F" w:rsidP="00594E4F">
      <w:pPr>
        <w:pStyle w:val="ActHead5"/>
      </w:pPr>
      <w:bookmarkStart w:id="156" w:name="_Toc149819678"/>
      <w:r w:rsidRPr="002E194B">
        <w:t>2  Structure</w:t>
      </w:r>
      <w:bookmarkEnd w:id="156"/>
    </w:p>
    <w:p w14:paraId="61530198" w14:textId="77777777" w:rsidR="00594E4F" w:rsidRPr="002E194B" w:rsidRDefault="00594E4F" w:rsidP="00594E4F">
      <w:pPr>
        <w:pStyle w:val="subsection"/>
      </w:pPr>
      <w:r w:rsidRPr="002E194B">
        <w:tab/>
        <w:t>(1)</w:t>
      </w:r>
      <w:r w:rsidRPr="002E194B">
        <w:tab/>
        <w:t>Each Part of the Schedule sets out:</w:t>
      </w:r>
    </w:p>
    <w:p w14:paraId="48711AD4" w14:textId="658DA459" w:rsidR="00594E4F" w:rsidRPr="002E194B" w:rsidRDefault="00594E4F" w:rsidP="00594E4F">
      <w:pPr>
        <w:pStyle w:val="paragraph"/>
      </w:pPr>
      <w:r w:rsidRPr="002E194B">
        <w:tab/>
        <w:t>(a)</w:t>
      </w:r>
      <w:r w:rsidRPr="002E194B">
        <w:tab/>
        <w:t>one or more metrics, each of which is a production variable; and</w:t>
      </w:r>
    </w:p>
    <w:p w14:paraId="361F2576" w14:textId="77777777" w:rsidR="00594E4F" w:rsidRPr="002E194B" w:rsidRDefault="00594E4F" w:rsidP="00594E4F">
      <w:pPr>
        <w:pStyle w:val="paragraph"/>
      </w:pPr>
      <w:r w:rsidRPr="002E194B">
        <w:tab/>
        <w:t>(b)</w:t>
      </w:r>
      <w:r w:rsidRPr="002E194B">
        <w:tab/>
        <w:t>the units relevant to those metrics; and</w:t>
      </w:r>
    </w:p>
    <w:p w14:paraId="63ECEFAA" w14:textId="77777777" w:rsidR="00594E4F" w:rsidRPr="002E194B" w:rsidRDefault="00594E4F" w:rsidP="00594E4F">
      <w:pPr>
        <w:pStyle w:val="paragraph"/>
      </w:pPr>
      <w:r w:rsidRPr="002E194B">
        <w:tab/>
        <w:t>(c)</w:t>
      </w:r>
      <w:r w:rsidRPr="002E194B">
        <w:tab/>
        <w:t>the circumstances in which they are applicable to a facility.</w:t>
      </w:r>
    </w:p>
    <w:p w14:paraId="13B337C2" w14:textId="79B08115" w:rsidR="00594E4F" w:rsidRPr="002E194B" w:rsidRDefault="00594E4F" w:rsidP="00594E4F">
      <w:pPr>
        <w:pStyle w:val="subsection"/>
      </w:pPr>
      <w:r w:rsidRPr="002E194B">
        <w:tab/>
        <w:t>(2)</w:t>
      </w:r>
      <w:r w:rsidRPr="002E194B">
        <w:tab/>
        <w:t>The default emissions intensity is specified in t CO</w:t>
      </w:r>
      <w:r w:rsidRPr="002E194B">
        <w:rPr>
          <w:vertAlign w:val="subscript"/>
        </w:rPr>
        <w:t>2</w:t>
      </w:r>
      <w:r w:rsidR="002E194B">
        <w:noBreakHyphen/>
      </w:r>
      <w:r w:rsidR="00B87AF2" w:rsidRPr="002E194B">
        <w:t>e</w:t>
      </w:r>
      <w:r w:rsidRPr="002E194B">
        <w:t xml:space="preserve"> per unit of the production variable.</w:t>
      </w:r>
    </w:p>
    <w:p w14:paraId="5D6ECFA3" w14:textId="77777777" w:rsidR="00594E4F" w:rsidRPr="002E194B" w:rsidRDefault="00594E4F" w:rsidP="00594E4F">
      <w:pPr>
        <w:pStyle w:val="subsection"/>
      </w:pPr>
      <w:r w:rsidRPr="002E194B">
        <w:tab/>
        <w:t>(3)</w:t>
      </w:r>
      <w:r w:rsidRPr="002E194B">
        <w:tab/>
        <w:t xml:space="preserve">A Part may also set out: </w:t>
      </w:r>
    </w:p>
    <w:p w14:paraId="7F2088F6" w14:textId="77777777" w:rsidR="00594E4F" w:rsidRPr="002E194B" w:rsidRDefault="00594E4F" w:rsidP="00594E4F">
      <w:pPr>
        <w:pStyle w:val="paragraph"/>
      </w:pPr>
      <w:r w:rsidRPr="002E194B">
        <w:tab/>
        <w:t>(a)</w:t>
      </w:r>
      <w:r w:rsidRPr="002E194B">
        <w:tab/>
        <w:t>measurement requirements or procedures relevant to the application of the metrics; and</w:t>
      </w:r>
    </w:p>
    <w:p w14:paraId="1E334306" w14:textId="009F5BE2" w:rsidR="00594E4F" w:rsidRPr="002E194B" w:rsidRDefault="00594E4F" w:rsidP="00594E4F">
      <w:pPr>
        <w:pStyle w:val="paragraph"/>
      </w:pPr>
      <w:r w:rsidRPr="002E194B">
        <w:tab/>
        <w:t>(b)</w:t>
      </w:r>
      <w:r w:rsidRPr="002E194B">
        <w:tab/>
        <w:t>for paragraphs 4.23C(2)(b) and 4.23D(3)(b) of the NGER Regulations, requirements for supporting information to be included in a report under the Act about the calculation of the amount of the production variables for a financial year.</w:t>
      </w:r>
    </w:p>
    <w:p w14:paraId="2F9F082F" w14:textId="77777777" w:rsidR="00594E4F" w:rsidRPr="002E194B" w:rsidRDefault="00594E4F" w:rsidP="00594E4F">
      <w:pPr>
        <w:pStyle w:val="subsection"/>
      </w:pPr>
      <w:r w:rsidRPr="002E194B">
        <w:tab/>
        <w:t>(4)</w:t>
      </w:r>
      <w:r w:rsidRPr="002E194B">
        <w:tab/>
        <w:t>The emissions relevant to the development of each production variable and the calculation of its default emissions intensity are explained in the Safeguard Mechanism document.</w:t>
      </w:r>
    </w:p>
    <w:p w14:paraId="0309C619" w14:textId="77777777" w:rsidR="00594E4F" w:rsidRPr="002E194B" w:rsidRDefault="00594E4F" w:rsidP="00594E4F">
      <w:pPr>
        <w:pStyle w:val="ActHead5"/>
      </w:pPr>
      <w:bookmarkStart w:id="157" w:name="_Toc149819679"/>
      <w:r w:rsidRPr="002E194B">
        <w:t>3  Definitions</w:t>
      </w:r>
      <w:bookmarkEnd w:id="157"/>
    </w:p>
    <w:p w14:paraId="29016A73" w14:textId="77777777" w:rsidR="00594E4F" w:rsidRPr="002E194B" w:rsidRDefault="00594E4F" w:rsidP="00594E4F">
      <w:pPr>
        <w:pStyle w:val="subsection"/>
      </w:pPr>
      <w:r w:rsidRPr="002E194B">
        <w:tab/>
      </w:r>
      <w:r w:rsidRPr="002E194B">
        <w:tab/>
        <w:t>In this Schedule:</w:t>
      </w:r>
    </w:p>
    <w:p w14:paraId="365D8E8E" w14:textId="6021B59F" w:rsidR="00594E4F" w:rsidRPr="002E194B" w:rsidRDefault="00594E4F" w:rsidP="00594E4F">
      <w:pPr>
        <w:pStyle w:val="Definition"/>
      </w:pPr>
      <w:r w:rsidRPr="002E194B">
        <w:rPr>
          <w:b/>
          <w:bCs/>
          <w:i/>
          <w:iCs/>
        </w:rPr>
        <w:t xml:space="preserve">ANZSIC industry classification and code </w:t>
      </w:r>
      <w:r w:rsidRPr="002E194B">
        <w:t xml:space="preserve">means an industry classification and code for that classification published in the Australian and New Zealand Standard Industrial Classification (ANZSIC), 2006 and as in force on the commencement of the </w:t>
      </w:r>
      <w:r w:rsidRPr="002E194B">
        <w:rPr>
          <w:i/>
        </w:rPr>
        <w:t xml:space="preserve">National Greenhouse and Energy Reporting (Safeguard Mechanism) Amendment (Prescribed Production Variables) </w:t>
      </w:r>
      <w:r w:rsidR="00432A36" w:rsidRPr="002E194B">
        <w:rPr>
          <w:i/>
        </w:rPr>
        <w:t>Rule 2</w:t>
      </w:r>
      <w:r w:rsidRPr="002E194B">
        <w:rPr>
          <w:i/>
        </w:rPr>
        <w:t>020</w:t>
      </w:r>
      <w:r w:rsidRPr="002E194B">
        <w:t>.</w:t>
      </w:r>
    </w:p>
    <w:p w14:paraId="3E32A0B9" w14:textId="77777777" w:rsidR="00594E4F" w:rsidRPr="002E194B" w:rsidRDefault="00594E4F" w:rsidP="00594E4F">
      <w:pPr>
        <w:pStyle w:val="nMain"/>
        <w:spacing w:line="276" w:lineRule="auto"/>
      </w:pPr>
      <w:r w:rsidRPr="002E194B">
        <w:tab/>
        <w:t>Note:</w:t>
      </w:r>
      <w:r w:rsidRPr="002E194B">
        <w:tab/>
        <w:t>In 2020, the classification and code could be accessed from http://www.abs.gov.au.</w:t>
      </w:r>
    </w:p>
    <w:p w14:paraId="374CA975" w14:textId="6C2CFBA6" w:rsidR="00594E4F" w:rsidRPr="002E194B" w:rsidRDefault="00594E4F" w:rsidP="00594E4F">
      <w:pPr>
        <w:pStyle w:val="Definition"/>
      </w:pPr>
      <w:r w:rsidRPr="002E194B">
        <w:rPr>
          <w:b/>
          <w:i/>
        </w:rPr>
        <w:t>ASTM</w:t>
      </w:r>
      <w:r w:rsidRPr="002E194B">
        <w:t xml:space="preserve"> followed by a number (for example, ASTM D6347/D6347M</w:t>
      </w:r>
      <w:r w:rsidR="002E194B">
        <w:noBreakHyphen/>
      </w:r>
      <w:r w:rsidRPr="002E194B">
        <w:t>99) means a standard of that number issued by ASTM International and, if a date is included, of that date.</w:t>
      </w:r>
    </w:p>
    <w:p w14:paraId="130DB597" w14:textId="77777777" w:rsidR="00594E4F" w:rsidRPr="002E194B" w:rsidRDefault="00594E4F" w:rsidP="00594E4F">
      <w:pPr>
        <w:pStyle w:val="nMain"/>
      </w:pPr>
      <w:r w:rsidRPr="002E194B">
        <w:tab/>
        <w:t>Note:</w:t>
      </w:r>
      <w:r w:rsidRPr="002E194B">
        <w:tab/>
        <w:t>ASTM means the American Society for Testing and Materials, see http://www.astm.org.</w:t>
      </w:r>
    </w:p>
    <w:p w14:paraId="0FFC0B4B" w14:textId="77777777" w:rsidR="00CA53C1" w:rsidRPr="002E194B" w:rsidRDefault="00CA53C1" w:rsidP="00CA53C1">
      <w:pPr>
        <w:pStyle w:val="Definition"/>
      </w:pPr>
      <w:r w:rsidRPr="002E194B">
        <w:rPr>
          <w:b/>
          <w:i/>
        </w:rPr>
        <w:t xml:space="preserve">AS </w:t>
      </w:r>
      <w:r w:rsidRPr="002E194B">
        <w:t xml:space="preserve">or </w:t>
      </w:r>
      <w:r w:rsidRPr="002E194B">
        <w:rPr>
          <w:b/>
          <w:i/>
        </w:rPr>
        <w:t xml:space="preserve">Australian standard </w:t>
      </w:r>
      <w:r w:rsidRPr="002E194B">
        <w:t>followed by a number (for example, AS 4323.1—1995) means a standard of that number issued by Standards Australia Limited and, if a date is included, of that date.</w:t>
      </w:r>
    </w:p>
    <w:p w14:paraId="534A00E1" w14:textId="38F2EBA2" w:rsidR="00594E4F" w:rsidRPr="002E194B" w:rsidRDefault="00594E4F" w:rsidP="00594E4F">
      <w:pPr>
        <w:pStyle w:val="Definition"/>
      </w:pPr>
      <w:r w:rsidRPr="002E194B">
        <w:rPr>
          <w:b/>
          <w:i/>
        </w:rPr>
        <w:t>saleable quality</w:t>
      </w:r>
      <w:r w:rsidRPr="002E194B">
        <w:t xml:space="preserve">—see </w:t>
      </w:r>
      <w:r w:rsidR="00432A36" w:rsidRPr="002E194B">
        <w:t>section 4</w:t>
      </w:r>
      <w:r w:rsidRPr="002E194B">
        <w:t xml:space="preserve"> of </w:t>
      </w:r>
      <w:r w:rsidR="00A50E09" w:rsidRPr="002E194B">
        <w:t>this Schedule</w:t>
      </w:r>
      <w:r w:rsidRPr="002E194B">
        <w:t>.</w:t>
      </w:r>
    </w:p>
    <w:p w14:paraId="5910A043" w14:textId="77777777" w:rsidR="00594E4F" w:rsidRPr="002E194B" w:rsidRDefault="00594E4F" w:rsidP="00594E4F">
      <w:pPr>
        <w:pStyle w:val="ActHead5"/>
      </w:pPr>
      <w:bookmarkStart w:id="158" w:name="_Toc149819680"/>
      <w:r w:rsidRPr="002E194B">
        <w:t xml:space="preserve">4  Meaning of </w:t>
      </w:r>
      <w:r w:rsidRPr="002E194B">
        <w:rPr>
          <w:i/>
        </w:rPr>
        <w:t>saleable quality</w:t>
      </w:r>
      <w:bookmarkEnd w:id="158"/>
    </w:p>
    <w:p w14:paraId="6DE11316" w14:textId="7C57B86C" w:rsidR="00594E4F" w:rsidRPr="002E194B" w:rsidRDefault="00594E4F" w:rsidP="00594E4F">
      <w:pPr>
        <w:pStyle w:val="subsection"/>
      </w:pPr>
      <w:r w:rsidRPr="002E194B">
        <w:tab/>
        <w:t>(1)</w:t>
      </w:r>
      <w:r w:rsidRPr="002E194B">
        <w:tab/>
        <w:t xml:space="preserve">In this Schedule, </w:t>
      </w:r>
      <w:r w:rsidRPr="002E194B">
        <w:rPr>
          <w:b/>
          <w:bCs/>
          <w:i/>
          <w:iCs/>
        </w:rPr>
        <w:t>saleable quality</w:t>
      </w:r>
      <w:r w:rsidRPr="002E194B">
        <w:t xml:space="preserve"> is intended to have its ordinary meaning as understood by participants in the relevant market, subject to </w:t>
      </w:r>
      <w:r w:rsidR="00432A36" w:rsidRPr="002E194B">
        <w:t>subsections (</w:t>
      </w:r>
      <w:r w:rsidRPr="002E194B">
        <w:t>2) to (5).</w:t>
      </w:r>
    </w:p>
    <w:p w14:paraId="6EA630A5" w14:textId="77777777" w:rsidR="00594E4F" w:rsidRPr="002E194B" w:rsidRDefault="00594E4F" w:rsidP="00594E4F">
      <w:pPr>
        <w:pStyle w:val="subsection"/>
      </w:pPr>
      <w:r w:rsidRPr="002E194B">
        <w:tab/>
        <w:t>(2)</w:t>
      </w:r>
      <w:r w:rsidRPr="002E194B">
        <w:tab/>
        <w:t>A product is taken to be of saleable quality if it is produced to a level at which it would ordinarily be considered by participants in the relevant market:</w:t>
      </w:r>
    </w:p>
    <w:p w14:paraId="78A51B4E" w14:textId="77777777" w:rsidR="00594E4F" w:rsidRPr="002E194B" w:rsidRDefault="00594E4F" w:rsidP="00594E4F">
      <w:pPr>
        <w:pStyle w:val="paragraph"/>
      </w:pPr>
      <w:r w:rsidRPr="002E194B">
        <w:tab/>
        <w:t>(a)</w:t>
      </w:r>
      <w:r w:rsidRPr="002E194B">
        <w:tab/>
        <w:t>to be the output of a process carried on as part of the relevant activity the constitutes the facility; and</w:t>
      </w:r>
    </w:p>
    <w:p w14:paraId="711578CB" w14:textId="77777777" w:rsidR="00594E4F" w:rsidRPr="002E194B" w:rsidRDefault="00594E4F" w:rsidP="00594E4F">
      <w:pPr>
        <w:pStyle w:val="paragraph"/>
      </w:pPr>
      <w:r w:rsidRPr="002E194B">
        <w:tab/>
        <w:t>(b)</w:t>
      </w:r>
      <w:r w:rsidRPr="002E194B">
        <w:tab/>
        <w:t>to have a commercial value as that output.</w:t>
      </w:r>
    </w:p>
    <w:p w14:paraId="5FC7EE84" w14:textId="77777777" w:rsidR="00594E4F" w:rsidRPr="002E194B" w:rsidRDefault="00594E4F" w:rsidP="00594E4F">
      <w:pPr>
        <w:pStyle w:val="nMain"/>
      </w:pPr>
      <w:r w:rsidRPr="002E194B">
        <w:tab/>
        <w:t>Note:</w:t>
      </w:r>
      <w:r w:rsidRPr="002E194B">
        <w:tab/>
        <w:t>On this basis, the output may meet particular industry standards or specifications (either general specifications or those set by particular customers). It may also meet internal standards by which it can be used by the firm as part of another process conducted by the firm.</w:t>
      </w:r>
    </w:p>
    <w:p w14:paraId="14163804" w14:textId="77777777" w:rsidR="00594E4F" w:rsidRPr="002E194B" w:rsidRDefault="00594E4F" w:rsidP="00594E4F">
      <w:pPr>
        <w:pStyle w:val="nMain"/>
      </w:pPr>
      <w:r w:rsidRPr="002E194B">
        <w:tab/>
        <w:t>Note:</w:t>
      </w:r>
      <w:r w:rsidRPr="002E194B">
        <w:tab/>
        <w:t>Outputs that are of saleable quality do not need to be sold in the year of production. Therefore, an output that is produced and entered on an inventory can be of saleable quality.</w:t>
      </w:r>
    </w:p>
    <w:p w14:paraId="336FA0CF" w14:textId="7D3F1F74" w:rsidR="00594E4F" w:rsidRPr="002E194B" w:rsidRDefault="00594E4F" w:rsidP="00594E4F">
      <w:pPr>
        <w:pStyle w:val="subsection"/>
      </w:pPr>
      <w:r w:rsidRPr="002E194B">
        <w:tab/>
        <w:t>(3)</w:t>
      </w:r>
      <w:r w:rsidRPr="002E194B">
        <w:tab/>
        <w:t>A sub</w:t>
      </w:r>
      <w:r w:rsidR="002E194B">
        <w:noBreakHyphen/>
      </w:r>
      <w:r w:rsidRPr="002E194B">
        <w:t>standard product that is discarded is taken not to be of saleable quality.</w:t>
      </w:r>
    </w:p>
    <w:p w14:paraId="5C78F73F" w14:textId="77777777" w:rsidR="00594E4F" w:rsidRPr="002E194B" w:rsidRDefault="00594E4F" w:rsidP="00594E4F">
      <w:pPr>
        <w:pStyle w:val="subsection"/>
      </w:pPr>
      <w:r w:rsidRPr="002E194B">
        <w:tab/>
        <w:t>(4)</w:t>
      </w:r>
      <w:r w:rsidRPr="002E194B">
        <w:tab/>
        <w:t>A product that is recycled back into the same activity at a facility to produce a new output is taken to be of saleable quality only once.</w:t>
      </w:r>
    </w:p>
    <w:p w14:paraId="27B201C2" w14:textId="77777777" w:rsidR="00594E4F" w:rsidRPr="002E194B" w:rsidRDefault="00594E4F" w:rsidP="00594E4F">
      <w:pPr>
        <w:pStyle w:val="nMain"/>
      </w:pPr>
      <w:r w:rsidRPr="002E194B">
        <w:tab/>
      </w:r>
      <w:r w:rsidRPr="002E194B">
        <w:tab/>
        <w:t>Examples:</w:t>
      </w:r>
      <w:r w:rsidRPr="002E194B">
        <w:tab/>
      </w:r>
    </w:p>
    <w:p w14:paraId="72FA2918" w14:textId="06957000" w:rsidR="00594E4F" w:rsidRPr="002E194B" w:rsidRDefault="00594E4F" w:rsidP="00594E4F">
      <w:pPr>
        <w:pStyle w:val="nMain"/>
      </w:pPr>
      <w:r w:rsidRPr="002E194B">
        <w:tab/>
      </w:r>
      <w:r w:rsidRPr="002E194B">
        <w:tab/>
        <w:t>Metal that is re</w:t>
      </w:r>
      <w:r w:rsidR="002E194B">
        <w:noBreakHyphen/>
      </w:r>
      <w:r w:rsidRPr="002E194B">
        <w:t>melted in the same equipment in which it was produced.</w:t>
      </w:r>
    </w:p>
    <w:p w14:paraId="020771B6" w14:textId="627AF829" w:rsidR="00594E4F" w:rsidRPr="002E194B" w:rsidRDefault="00594E4F" w:rsidP="00594E4F">
      <w:pPr>
        <w:pStyle w:val="nMain"/>
      </w:pPr>
      <w:r w:rsidRPr="002E194B">
        <w:tab/>
      </w:r>
      <w:r w:rsidRPr="002E194B">
        <w:tab/>
        <w:t>Paper that is re</w:t>
      </w:r>
      <w:r w:rsidR="002E194B">
        <w:noBreakHyphen/>
      </w:r>
      <w:r w:rsidRPr="002E194B">
        <w:t>inputted into a paper making process.</w:t>
      </w:r>
    </w:p>
    <w:p w14:paraId="72A20D7C" w14:textId="77777777" w:rsidR="00594E4F" w:rsidRPr="002E194B" w:rsidRDefault="00594E4F" w:rsidP="00594E4F">
      <w:pPr>
        <w:pStyle w:val="subsection"/>
      </w:pPr>
      <w:r w:rsidRPr="002E194B">
        <w:tab/>
        <w:t>(5)</w:t>
      </w:r>
      <w:r w:rsidRPr="002E194B">
        <w:tab/>
        <w:t>Material that is scrapped or lost before it is packaged as a product that is of saleable quality:</w:t>
      </w:r>
    </w:p>
    <w:p w14:paraId="4DEC3AFF" w14:textId="77777777" w:rsidR="00594E4F" w:rsidRPr="002E194B" w:rsidRDefault="00594E4F" w:rsidP="00594E4F">
      <w:pPr>
        <w:pStyle w:val="paragraph"/>
      </w:pPr>
      <w:r w:rsidRPr="002E194B">
        <w:tab/>
        <w:t>(a)</w:t>
      </w:r>
      <w:r w:rsidRPr="002E194B">
        <w:tab/>
        <w:t>is taken not to be of saleable quality; and</w:t>
      </w:r>
    </w:p>
    <w:p w14:paraId="7AA0173C" w14:textId="77777777" w:rsidR="00594E4F" w:rsidRPr="002E194B" w:rsidRDefault="00594E4F" w:rsidP="00594E4F">
      <w:pPr>
        <w:pStyle w:val="paragraph"/>
      </w:pPr>
      <w:r w:rsidRPr="002E194B">
        <w:tab/>
        <w:t>(b)</w:t>
      </w:r>
      <w:r w:rsidRPr="002E194B">
        <w:tab/>
        <w:t>is taken not to be included in an amount of product that is of saleable quality that is to be counted for the purpose of calculating the amount of a production variable produced in a financial year.</w:t>
      </w:r>
    </w:p>
    <w:p w14:paraId="6AA84764" w14:textId="071D698F" w:rsidR="00594E4F" w:rsidRPr="002E194B" w:rsidRDefault="00432A36" w:rsidP="00594E4F">
      <w:pPr>
        <w:pStyle w:val="ActHead2"/>
      </w:pPr>
      <w:bookmarkStart w:id="159" w:name="_Toc149819681"/>
      <w:r w:rsidRPr="002E194B">
        <w:rPr>
          <w:rStyle w:val="CharPartNo"/>
        </w:rPr>
        <w:t>Part 2</w:t>
      </w:r>
      <w:r w:rsidR="00594E4F" w:rsidRPr="002E194B">
        <w:rPr>
          <w:rStyle w:val="CharPartNo"/>
        </w:rPr>
        <w:t>—</w:t>
      </w:r>
      <w:r w:rsidR="00594E4F" w:rsidRPr="002E194B">
        <w:rPr>
          <w:rStyle w:val="CharPartText"/>
        </w:rPr>
        <w:t>Bulk flat glass</w:t>
      </w:r>
      <w:bookmarkEnd w:id="159"/>
      <w:r w:rsidR="00594E4F" w:rsidRPr="002E194B">
        <w:rPr>
          <w:rStyle w:val="CharPartText"/>
        </w:rPr>
        <w:t xml:space="preserve"> </w:t>
      </w:r>
      <w:r w:rsidR="00594E4F" w:rsidRPr="002E194B">
        <w:rPr>
          <w:rStyle w:val="CharDivNo"/>
        </w:rPr>
        <w:t xml:space="preserve"> </w:t>
      </w:r>
      <w:r w:rsidR="00594E4F" w:rsidRPr="002E194B">
        <w:rPr>
          <w:rStyle w:val="CharDivText"/>
        </w:rPr>
        <w:t xml:space="preserve"> </w:t>
      </w:r>
    </w:p>
    <w:p w14:paraId="54C7A510" w14:textId="77777777" w:rsidR="00594E4F" w:rsidRPr="002E194B" w:rsidRDefault="00594E4F" w:rsidP="00594E4F">
      <w:pPr>
        <w:pStyle w:val="ActHead5"/>
      </w:pPr>
      <w:bookmarkStart w:id="160" w:name="_Toc149819682"/>
      <w:r w:rsidRPr="002E194B">
        <w:t>5  Bulk flat glass</w:t>
      </w:r>
      <w:bookmarkEnd w:id="160"/>
    </w:p>
    <w:p w14:paraId="0A143992" w14:textId="77777777" w:rsidR="00594E4F" w:rsidRPr="002E194B" w:rsidRDefault="00594E4F" w:rsidP="00594E4F">
      <w:pPr>
        <w:pStyle w:val="subsection"/>
      </w:pPr>
      <w:r w:rsidRPr="002E194B">
        <w:tab/>
        <w:t>(1)</w:t>
      </w:r>
      <w:r w:rsidRPr="002E194B">
        <w:tab/>
        <w:t>Tonnes of bulk flat glass that:</w:t>
      </w:r>
    </w:p>
    <w:p w14:paraId="44F158F3" w14:textId="77777777" w:rsidR="00594E4F" w:rsidRPr="002E194B" w:rsidRDefault="00594E4F" w:rsidP="00594E4F">
      <w:pPr>
        <w:pStyle w:val="paragraph"/>
      </w:pPr>
      <w:r w:rsidRPr="002E194B">
        <w:tab/>
        <w:t>(a)</w:t>
      </w:r>
      <w:r w:rsidRPr="002E194B">
        <w:tab/>
        <w:t>is produced as part of carrying on the bulk flat glass activity at the facility; and</w:t>
      </w:r>
    </w:p>
    <w:p w14:paraId="79EE43FB" w14:textId="77777777" w:rsidR="00594E4F" w:rsidRPr="002E194B" w:rsidRDefault="00594E4F" w:rsidP="00594E4F">
      <w:pPr>
        <w:pStyle w:val="paragraph"/>
      </w:pPr>
      <w:r w:rsidRPr="002E194B">
        <w:tab/>
        <w:t>(b)</w:t>
      </w:r>
      <w:r w:rsidRPr="002E194B">
        <w:tab/>
        <w:t xml:space="preserve">is of saleable quality. </w:t>
      </w:r>
    </w:p>
    <w:p w14:paraId="44B2EEFE" w14:textId="4AFFB27F" w:rsidR="00594E4F" w:rsidRPr="002E194B" w:rsidRDefault="00594E4F" w:rsidP="00594E4F">
      <w:pPr>
        <w:pStyle w:val="subsection"/>
      </w:pPr>
      <w:r w:rsidRPr="002E194B">
        <w:tab/>
        <w:t>(2)</w:t>
      </w:r>
      <w:r w:rsidRPr="002E194B">
        <w:tab/>
        <w:t xml:space="preserve">The metric in </w:t>
      </w:r>
      <w:r w:rsidR="00432A36" w:rsidRPr="002E194B">
        <w:t>subsection (</w:t>
      </w:r>
      <w:r w:rsidRPr="002E194B">
        <w:t>1) is applicable to a facility that conducts the activity of producing bulk flat glass through the physical and chemical transformation of silica (silicon dioxide (SiO</w:t>
      </w:r>
      <w:r w:rsidRPr="002E194B">
        <w:rPr>
          <w:vertAlign w:val="subscript"/>
        </w:rPr>
        <w:t>2</w:t>
      </w:r>
      <w:r w:rsidRPr="002E194B">
        <w:t xml:space="preserve">)) and other raw and recycled materials (such as cullet) to produce bulk flat glass products, including wired glass and patterned glass, by controlled melting and forming in a contiguous process (the </w:t>
      </w:r>
      <w:r w:rsidRPr="002E194B">
        <w:rPr>
          <w:b/>
          <w:i/>
        </w:rPr>
        <w:t>bulk flat glass activity</w:t>
      </w:r>
      <w:r w:rsidRPr="002E194B">
        <w:t>).</w:t>
      </w:r>
    </w:p>
    <w:p w14:paraId="1F875506" w14:textId="687EA3E9" w:rsidR="00594E4F" w:rsidRPr="002E194B" w:rsidRDefault="00594E4F" w:rsidP="00594E4F">
      <w:pPr>
        <w:pStyle w:val="subsection"/>
      </w:pPr>
      <w:r w:rsidRPr="002E194B">
        <w:tab/>
        <w:t>(3)</w:t>
      </w:r>
      <w:r w:rsidRPr="002E194B">
        <w:tab/>
        <w:t>The default emissions intensity is 0.774 t CO</w:t>
      </w:r>
      <w:r w:rsidRPr="002E194B">
        <w:rPr>
          <w:vertAlign w:val="subscript"/>
        </w:rPr>
        <w:t>2</w:t>
      </w:r>
      <w:r w:rsidR="002E194B">
        <w:noBreakHyphen/>
      </w:r>
      <w:r w:rsidRPr="002E194B">
        <w:t xml:space="preserve">e per tonne of bulk flat glass. </w:t>
      </w:r>
    </w:p>
    <w:p w14:paraId="25D59D59" w14:textId="1F978D5B" w:rsidR="00594E4F" w:rsidRPr="002E194B" w:rsidRDefault="00432A36" w:rsidP="00594E4F">
      <w:pPr>
        <w:pStyle w:val="ActHead2"/>
      </w:pPr>
      <w:bookmarkStart w:id="161" w:name="_Toc149819683"/>
      <w:r w:rsidRPr="002E194B">
        <w:rPr>
          <w:rStyle w:val="CharPartNo"/>
        </w:rPr>
        <w:t>Part 3</w:t>
      </w:r>
      <w:r w:rsidR="00594E4F" w:rsidRPr="002E194B">
        <w:rPr>
          <w:rStyle w:val="CharPartNo"/>
        </w:rPr>
        <w:t>—</w:t>
      </w:r>
      <w:r w:rsidR="00594E4F" w:rsidRPr="002E194B">
        <w:rPr>
          <w:rStyle w:val="CharPartText"/>
        </w:rPr>
        <w:t>Glass containers</w:t>
      </w:r>
      <w:bookmarkEnd w:id="161"/>
      <w:r w:rsidR="00594E4F" w:rsidRPr="002E194B">
        <w:rPr>
          <w:rStyle w:val="CharPartText"/>
        </w:rPr>
        <w:t xml:space="preserve"> </w:t>
      </w:r>
      <w:r w:rsidR="00594E4F" w:rsidRPr="002E194B">
        <w:rPr>
          <w:rStyle w:val="CharDivNo"/>
        </w:rPr>
        <w:t xml:space="preserve"> </w:t>
      </w:r>
      <w:r w:rsidR="00594E4F" w:rsidRPr="002E194B">
        <w:rPr>
          <w:rStyle w:val="CharDivText"/>
        </w:rPr>
        <w:t xml:space="preserve"> </w:t>
      </w:r>
    </w:p>
    <w:p w14:paraId="0F0234D4" w14:textId="77777777" w:rsidR="00594E4F" w:rsidRPr="002E194B" w:rsidRDefault="00594E4F" w:rsidP="00594E4F">
      <w:pPr>
        <w:pStyle w:val="ActHead5"/>
      </w:pPr>
      <w:bookmarkStart w:id="162" w:name="_Toc149819684"/>
      <w:r w:rsidRPr="002E194B">
        <w:t>6  Glass containers</w:t>
      </w:r>
      <w:bookmarkEnd w:id="162"/>
    </w:p>
    <w:p w14:paraId="62B16628" w14:textId="77777777" w:rsidR="00594E4F" w:rsidRPr="002E194B" w:rsidRDefault="00594E4F" w:rsidP="00594E4F">
      <w:pPr>
        <w:pStyle w:val="subsection"/>
      </w:pPr>
      <w:r w:rsidRPr="002E194B">
        <w:tab/>
        <w:t>(1)</w:t>
      </w:r>
      <w:r w:rsidRPr="002E194B">
        <w:tab/>
        <w:t>Tonnes of blown and pressed glass containers that:</w:t>
      </w:r>
    </w:p>
    <w:p w14:paraId="4AA8EEC3" w14:textId="77777777" w:rsidR="00594E4F" w:rsidRPr="002E194B" w:rsidRDefault="00594E4F" w:rsidP="00594E4F">
      <w:pPr>
        <w:pStyle w:val="paragraph"/>
      </w:pPr>
      <w:r w:rsidRPr="002E194B">
        <w:tab/>
        <w:t>(a)</w:t>
      </w:r>
      <w:r w:rsidRPr="002E194B">
        <w:tab/>
        <w:t>are produced as part of carrying on the glass containers activity at the facility; and</w:t>
      </w:r>
    </w:p>
    <w:p w14:paraId="4DDC8DB3" w14:textId="77777777" w:rsidR="00594E4F" w:rsidRPr="002E194B" w:rsidRDefault="00594E4F" w:rsidP="00594E4F">
      <w:pPr>
        <w:pStyle w:val="paragraph"/>
      </w:pPr>
      <w:r w:rsidRPr="002E194B">
        <w:tab/>
        <w:t>(b)</w:t>
      </w:r>
      <w:r w:rsidRPr="002E194B">
        <w:tab/>
        <w:t xml:space="preserve">are of saleable quality. </w:t>
      </w:r>
    </w:p>
    <w:p w14:paraId="2134E438" w14:textId="2842C887" w:rsidR="00594E4F" w:rsidRPr="002E194B" w:rsidRDefault="00594E4F" w:rsidP="00594E4F">
      <w:pPr>
        <w:pStyle w:val="subsection"/>
      </w:pPr>
      <w:r w:rsidRPr="002E194B">
        <w:tab/>
        <w:t>(2)</w:t>
      </w:r>
      <w:r w:rsidRPr="002E194B">
        <w:tab/>
        <w:t xml:space="preserve">The metric in </w:t>
      </w:r>
      <w:r w:rsidR="00432A36" w:rsidRPr="002E194B">
        <w:t>subsection (</w:t>
      </w:r>
      <w:r w:rsidRPr="002E194B">
        <w:t>1) is applicable to a facility that conducts the activity of producing glass containers through the physical and chemical transformation of silica (silicon dioxide (SiO</w:t>
      </w:r>
      <w:r w:rsidRPr="002E194B">
        <w:rPr>
          <w:vertAlign w:val="subscript"/>
        </w:rPr>
        <w:t>2</w:t>
      </w:r>
      <w:r w:rsidRPr="002E194B">
        <w:t xml:space="preserve">)) and other raw and recycled materials (such as cullet) to produce blown or pressed glass containers, by controlled melting and forming in a contiguous process (the </w:t>
      </w:r>
      <w:r w:rsidRPr="002E194B">
        <w:rPr>
          <w:b/>
          <w:i/>
        </w:rPr>
        <w:t>glass containers activity</w:t>
      </w:r>
      <w:r w:rsidRPr="002E194B">
        <w:t>).</w:t>
      </w:r>
    </w:p>
    <w:p w14:paraId="05240A2B" w14:textId="3F21D2FD" w:rsidR="00594E4F" w:rsidRPr="002E194B" w:rsidRDefault="00594E4F" w:rsidP="00594E4F">
      <w:pPr>
        <w:pStyle w:val="subsection"/>
        <w:rPr>
          <w:rStyle w:val="CharPartNo"/>
        </w:rPr>
      </w:pPr>
      <w:r w:rsidRPr="002E194B">
        <w:tab/>
        <w:t>(3)</w:t>
      </w:r>
      <w:r w:rsidRPr="002E194B">
        <w:tab/>
        <w:t>The default emissions intensity is 0.521 t CO</w:t>
      </w:r>
      <w:r w:rsidRPr="002E194B">
        <w:rPr>
          <w:vertAlign w:val="subscript"/>
        </w:rPr>
        <w:t>2</w:t>
      </w:r>
      <w:r w:rsidR="002E194B">
        <w:noBreakHyphen/>
      </w:r>
      <w:r w:rsidRPr="002E194B">
        <w:t xml:space="preserve">e per tonne of glass containers. </w:t>
      </w:r>
    </w:p>
    <w:p w14:paraId="52A6D495" w14:textId="63750EE3" w:rsidR="00594E4F" w:rsidRPr="002E194B" w:rsidRDefault="00432A36" w:rsidP="00594E4F">
      <w:pPr>
        <w:pStyle w:val="ActHead2"/>
      </w:pPr>
      <w:bookmarkStart w:id="163" w:name="_Toc149819685"/>
      <w:r w:rsidRPr="002E194B">
        <w:rPr>
          <w:rStyle w:val="CharPartNo"/>
        </w:rPr>
        <w:t>Part 4</w:t>
      </w:r>
      <w:r w:rsidR="00594E4F" w:rsidRPr="002E194B">
        <w:rPr>
          <w:rStyle w:val="CharPartNo"/>
        </w:rPr>
        <w:t>—</w:t>
      </w:r>
      <w:r w:rsidR="00594E4F" w:rsidRPr="002E194B">
        <w:rPr>
          <w:rStyle w:val="CharPartText"/>
        </w:rPr>
        <w:t>Aluminium</w:t>
      </w:r>
      <w:bookmarkEnd w:id="163"/>
      <w:r w:rsidR="00594E4F" w:rsidRPr="002E194B">
        <w:rPr>
          <w:rStyle w:val="CharPartText"/>
        </w:rPr>
        <w:t xml:space="preserve"> </w:t>
      </w:r>
      <w:r w:rsidR="00594E4F" w:rsidRPr="002E194B">
        <w:rPr>
          <w:rStyle w:val="CharDivNo"/>
        </w:rPr>
        <w:t xml:space="preserve"> </w:t>
      </w:r>
      <w:r w:rsidR="00594E4F" w:rsidRPr="002E194B">
        <w:rPr>
          <w:rStyle w:val="CharDivText"/>
        </w:rPr>
        <w:t xml:space="preserve"> </w:t>
      </w:r>
    </w:p>
    <w:p w14:paraId="65364479" w14:textId="77777777" w:rsidR="00594E4F" w:rsidRPr="002E194B" w:rsidRDefault="00594E4F" w:rsidP="00594E4F">
      <w:pPr>
        <w:pStyle w:val="ActHead5"/>
      </w:pPr>
      <w:bookmarkStart w:id="164" w:name="_Toc149819686"/>
      <w:r w:rsidRPr="002E194B">
        <w:t>7  Aluminium</w:t>
      </w:r>
      <w:bookmarkEnd w:id="164"/>
      <w:r w:rsidRPr="002E194B">
        <w:t xml:space="preserve"> </w:t>
      </w:r>
    </w:p>
    <w:p w14:paraId="6DEDC8D2" w14:textId="77777777" w:rsidR="00594E4F" w:rsidRPr="002E194B" w:rsidRDefault="00594E4F" w:rsidP="00594E4F">
      <w:pPr>
        <w:pStyle w:val="subsection"/>
      </w:pPr>
      <w:r w:rsidRPr="002E194B">
        <w:tab/>
        <w:t>(1)</w:t>
      </w:r>
      <w:r w:rsidRPr="002E194B">
        <w:tab/>
        <w:t>Tonnes of primary aluminium (Al) that:</w:t>
      </w:r>
    </w:p>
    <w:p w14:paraId="563E0B96" w14:textId="77777777" w:rsidR="00594E4F" w:rsidRPr="002E194B" w:rsidRDefault="00594E4F" w:rsidP="00594E4F">
      <w:pPr>
        <w:pStyle w:val="paragraph"/>
      </w:pPr>
      <w:r w:rsidRPr="002E194B">
        <w:tab/>
        <w:t>(a)</w:t>
      </w:r>
      <w:r w:rsidRPr="002E194B">
        <w:tab/>
        <w:t>has a concentration of aluminium equal to or greater than 98%; and</w:t>
      </w:r>
    </w:p>
    <w:p w14:paraId="254F5787" w14:textId="77777777" w:rsidR="00594E4F" w:rsidRPr="002E194B" w:rsidRDefault="00594E4F" w:rsidP="00594E4F">
      <w:pPr>
        <w:pStyle w:val="paragraph"/>
      </w:pPr>
      <w:r w:rsidRPr="002E194B">
        <w:tab/>
        <w:t>(b)</w:t>
      </w:r>
      <w:r w:rsidRPr="002E194B">
        <w:tab/>
        <w:t>is produced as part of carrying on the aluminium smelting activity at the facility; and</w:t>
      </w:r>
    </w:p>
    <w:p w14:paraId="6FDDAE4E" w14:textId="77777777" w:rsidR="00594E4F" w:rsidRPr="002E194B" w:rsidRDefault="00594E4F" w:rsidP="00594E4F">
      <w:pPr>
        <w:pStyle w:val="paragraph"/>
      </w:pPr>
      <w:r w:rsidRPr="002E194B">
        <w:tab/>
        <w:t>(c)</w:t>
      </w:r>
      <w:r w:rsidRPr="002E194B">
        <w:tab/>
        <w:t xml:space="preserve">is weighed after electrolysis but before casting. </w:t>
      </w:r>
    </w:p>
    <w:p w14:paraId="2674E57E" w14:textId="0061C5DD" w:rsidR="00594E4F" w:rsidRPr="002E194B" w:rsidRDefault="00594E4F" w:rsidP="00594E4F">
      <w:pPr>
        <w:pStyle w:val="subsection"/>
      </w:pPr>
      <w:r w:rsidRPr="002E194B">
        <w:tab/>
        <w:t>(2)</w:t>
      </w:r>
      <w:r w:rsidRPr="002E194B">
        <w:tab/>
        <w:t xml:space="preserve">The metric in </w:t>
      </w:r>
      <w:r w:rsidR="00432A36" w:rsidRPr="002E194B">
        <w:t>subsection (</w:t>
      </w:r>
      <w:r w:rsidRPr="002E194B">
        <w:t>1) is applicable to a facility that conducts the activity of aluminium smelting through the physical and chemical transformation of alumina (aluminium oxide (Al</w:t>
      </w:r>
      <w:r w:rsidRPr="002E194B">
        <w:rPr>
          <w:vertAlign w:val="subscript"/>
        </w:rPr>
        <w:t>2</w:t>
      </w:r>
      <w:r w:rsidRPr="002E194B">
        <w:t>O</w:t>
      </w:r>
      <w:r w:rsidRPr="002E194B">
        <w:rPr>
          <w:vertAlign w:val="subscript"/>
        </w:rPr>
        <w:t>3</w:t>
      </w:r>
      <w:r w:rsidRPr="002E194B">
        <w:t xml:space="preserve">)) into saleable aluminium metal (Al) (the </w:t>
      </w:r>
      <w:r w:rsidRPr="002E194B">
        <w:rPr>
          <w:b/>
          <w:i/>
        </w:rPr>
        <w:t>aluminium smelting activity</w:t>
      </w:r>
      <w:r w:rsidRPr="002E194B">
        <w:t>).</w:t>
      </w:r>
    </w:p>
    <w:p w14:paraId="6D94CFB0" w14:textId="3A9AADA6" w:rsidR="00594E4F" w:rsidRPr="002E194B" w:rsidRDefault="00594E4F" w:rsidP="00594E4F">
      <w:pPr>
        <w:pStyle w:val="subsection"/>
      </w:pPr>
      <w:r w:rsidRPr="002E194B">
        <w:tab/>
        <w:t>(3)</w:t>
      </w:r>
      <w:r w:rsidRPr="002E194B">
        <w:tab/>
        <w:t>The def</w:t>
      </w:r>
      <w:r w:rsidR="00734B97" w:rsidRPr="002E194B">
        <w:t xml:space="preserve">ault emissions intensity is </w:t>
      </w:r>
      <w:r w:rsidR="00FA5755" w:rsidRPr="002E194B">
        <w:t>1.94</w:t>
      </w:r>
      <w:r w:rsidRPr="002E194B">
        <w:t xml:space="preserve"> t CO</w:t>
      </w:r>
      <w:r w:rsidRPr="002E194B">
        <w:rPr>
          <w:vertAlign w:val="subscript"/>
        </w:rPr>
        <w:t>2</w:t>
      </w:r>
      <w:r w:rsidR="002E194B">
        <w:noBreakHyphen/>
      </w:r>
      <w:r w:rsidRPr="002E194B">
        <w:t xml:space="preserve">e per tonne of primary aluminium. </w:t>
      </w:r>
    </w:p>
    <w:p w14:paraId="00F086A2" w14:textId="363C75A7" w:rsidR="00594E4F" w:rsidRPr="002E194B" w:rsidRDefault="00432A36" w:rsidP="00594E4F">
      <w:pPr>
        <w:pStyle w:val="ActHead2"/>
      </w:pPr>
      <w:bookmarkStart w:id="165" w:name="_Toc149819687"/>
      <w:r w:rsidRPr="002E194B">
        <w:rPr>
          <w:rStyle w:val="CharPartNo"/>
        </w:rPr>
        <w:t>Part 5</w:t>
      </w:r>
      <w:r w:rsidR="00594E4F" w:rsidRPr="002E194B">
        <w:rPr>
          <w:rStyle w:val="CharPartNo"/>
        </w:rPr>
        <w:t>—</w:t>
      </w:r>
      <w:r w:rsidR="00594E4F" w:rsidRPr="002E194B">
        <w:rPr>
          <w:rStyle w:val="CharPartText"/>
        </w:rPr>
        <w:t>Alumina</w:t>
      </w:r>
      <w:bookmarkEnd w:id="165"/>
      <w:r w:rsidR="00594E4F" w:rsidRPr="002E194B">
        <w:rPr>
          <w:rStyle w:val="CharPartText"/>
        </w:rPr>
        <w:t xml:space="preserve"> </w:t>
      </w:r>
      <w:r w:rsidR="00594E4F" w:rsidRPr="002E194B">
        <w:rPr>
          <w:rStyle w:val="CharDivNo"/>
        </w:rPr>
        <w:t xml:space="preserve"> </w:t>
      </w:r>
      <w:r w:rsidR="00594E4F" w:rsidRPr="002E194B">
        <w:rPr>
          <w:rStyle w:val="CharDivText"/>
        </w:rPr>
        <w:t xml:space="preserve"> </w:t>
      </w:r>
    </w:p>
    <w:p w14:paraId="26699359" w14:textId="77777777" w:rsidR="00594E4F" w:rsidRPr="002E194B" w:rsidRDefault="00594E4F" w:rsidP="00594E4F">
      <w:pPr>
        <w:pStyle w:val="ActHead5"/>
      </w:pPr>
      <w:bookmarkStart w:id="166" w:name="_Toc149819688"/>
      <w:r w:rsidRPr="002E194B">
        <w:t>8  Alumina</w:t>
      </w:r>
      <w:bookmarkEnd w:id="166"/>
    </w:p>
    <w:p w14:paraId="3B469467" w14:textId="77777777" w:rsidR="00594E4F" w:rsidRPr="002E194B" w:rsidRDefault="00594E4F" w:rsidP="00594E4F">
      <w:pPr>
        <w:pStyle w:val="subsection"/>
      </w:pPr>
      <w:r w:rsidRPr="002E194B">
        <w:tab/>
        <w:t>(1)</w:t>
      </w:r>
      <w:r w:rsidRPr="002E194B">
        <w:tab/>
        <w:t>Combined:</w:t>
      </w:r>
    </w:p>
    <w:p w14:paraId="1DB7F4F2" w14:textId="77777777" w:rsidR="00594E4F" w:rsidRPr="002E194B" w:rsidRDefault="00594E4F" w:rsidP="00594E4F">
      <w:pPr>
        <w:pStyle w:val="paragraph"/>
      </w:pPr>
      <w:r w:rsidRPr="002E194B">
        <w:tab/>
        <w:t>(a)</w:t>
      </w:r>
      <w:r w:rsidRPr="002E194B">
        <w:tab/>
        <w:t>tonnes of alumina (aluminium oxide (Al</w:t>
      </w:r>
      <w:r w:rsidRPr="002E194B">
        <w:rPr>
          <w:vertAlign w:val="subscript"/>
        </w:rPr>
        <w:t>2</w:t>
      </w:r>
      <w:r w:rsidRPr="002E194B">
        <w:t>O</w:t>
      </w:r>
      <w:r w:rsidRPr="002E194B">
        <w:rPr>
          <w:vertAlign w:val="subscript"/>
        </w:rPr>
        <w:t>3</w:t>
      </w:r>
      <w:r w:rsidRPr="002E194B">
        <w:t>)) that:</w:t>
      </w:r>
    </w:p>
    <w:p w14:paraId="353CA8A7" w14:textId="77777777" w:rsidR="00594E4F" w:rsidRPr="002E194B" w:rsidRDefault="00594E4F" w:rsidP="00594E4F">
      <w:pPr>
        <w:pStyle w:val="paragraphsub"/>
      </w:pPr>
      <w:r w:rsidRPr="002E194B">
        <w:tab/>
        <w:t>(i)</w:t>
      </w:r>
      <w:r w:rsidRPr="002E194B">
        <w:tab/>
        <w:t>has a concentration of aluminium oxide equal to or greater than 95%; and</w:t>
      </w:r>
    </w:p>
    <w:p w14:paraId="731EE61B" w14:textId="77777777" w:rsidR="00594E4F" w:rsidRPr="002E194B" w:rsidRDefault="00594E4F" w:rsidP="00594E4F">
      <w:pPr>
        <w:pStyle w:val="paragraphsub"/>
      </w:pPr>
      <w:r w:rsidRPr="002E194B">
        <w:tab/>
        <w:t>(ii)</w:t>
      </w:r>
      <w:r w:rsidRPr="002E194B">
        <w:tab/>
        <w:t>is produced as part of carrying on the alumina refining activity at the facility; and</w:t>
      </w:r>
    </w:p>
    <w:p w14:paraId="036E990A" w14:textId="77777777" w:rsidR="00594E4F" w:rsidRPr="002E194B" w:rsidRDefault="00594E4F" w:rsidP="00594E4F">
      <w:pPr>
        <w:pStyle w:val="paragraphsub"/>
      </w:pPr>
      <w:r w:rsidRPr="002E194B">
        <w:tab/>
        <w:t>(iii)</w:t>
      </w:r>
      <w:r w:rsidRPr="002E194B">
        <w:tab/>
        <w:t>is of saleable quality; and</w:t>
      </w:r>
    </w:p>
    <w:p w14:paraId="44F1D898" w14:textId="77777777" w:rsidR="00594E4F" w:rsidRPr="002E194B" w:rsidRDefault="00594E4F" w:rsidP="00594E4F">
      <w:pPr>
        <w:pStyle w:val="paragraph"/>
      </w:pPr>
      <w:r w:rsidRPr="002E194B">
        <w:tab/>
        <w:t>(b)</w:t>
      </w:r>
      <w:r w:rsidRPr="002E194B">
        <w:tab/>
        <w:t>alumina equivalent tonnes of alumina trihydrate (Al(OH)</w:t>
      </w:r>
      <w:r w:rsidRPr="002E194B">
        <w:rPr>
          <w:vertAlign w:val="subscript"/>
        </w:rPr>
        <w:t>3</w:t>
      </w:r>
      <w:r w:rsidRPr="002E194B">
        <w:t>) that:</w:t>
      </w:r>
    </w:p>
    <w:p w14:paraId="0D0F0F65" w14:textId="77777777" w:rsidR="00594E4F" w:rsidRPr="002E194B" w:rsidRDefault="00594E4F" w:rsidP="00594E4F">
      <w:pPr>
        <w:pStyle w:val="paragraphsub"/>
      </w:pPr>
      <w:r w:rsidRPr="002E194B">
        <w:tab/>
        <w:t>(i)</w:t>
      </w:r>
      <w:r w:rsidRPr="002E194B">
        <w:tab/>
        <w:t>is produced as part of carrying on the alumina refining activity at the facility; and</w:t>
      </w:r>
    </w:p>
    <w:p w14:paraId="15CE56CF" w14:textId="77777777" w:rsidR="00594E4F" w:rsidRPr="002E194B" w:rsidRDefault="00594E4F" w:rsidP="00594E4F">
      <w:pPr>
        <w:pStyle w:val="paragraphsub"/>
      </w:pPr>
      <w:r w:rsidRPr="002E194B">
        <w:tab/>
        <w:t>(ii)</w:t>
      </w:r>
      <w:r w:rsidRPr="002E194B">
        <w:tab/>
        <w:t>is of saleable quality.</w:t>
      </w:r>
    </w:p>
    <w:p w14:paraId="27E4F0C2" w14:textId="40260C33" w:rsidR="00594E4F" w:rsidRPr="002E194B" w:rsidRDefault="00594E4F" w:rsidP="00594E4F">
      <w:pPr>
        <w:pStyle w:val="subsection"/>
      </w:pPr>
      <w:r w:rsidRPr="002E194B">
        <w:tab/>
        <w:t>(2)</w:t>
      </w:r>
      <w:r w:rsidRPr="002E194B">
        <w:tab/>
        <w:t xml:space="preserve">The metric in </w:t>
      </w:r>
      <w:r w:rsidR="00432A36" w:rsidRPr="002E194B">
        <w:t>subsection (</w:t>
      </w:r>
      <w:r w:rsidRPr="002E194B">
        <w:t>1) is applicable to a facility that conducts the activity of alumina refining through the physical and chemical transformation of bauxite (which is an ore containing mineralised aluminium compounds) into either or both of alumina (aluminium oxide (Al</w:t>
      </w:r>
      <w:r w:rsidRPr="002E194B">
        <w:rPr>
          <w:vertAlign w:val="subscript"/>
        </w:rPr>
        <w:t>2</w:t>
      </w:r>
      <w:r w:rsidRPr="002E194B">
        <w:t>O</w:t>
      </w:r>
      <w:r w:rsidRPr="002E194B">
        <w:rPr>
          <w:vertAlign w:val="subscript"/>
        </w:rPr>
        <w:t>3</w:t>
      </w:r>
      <w:r w:rsidRPr="002E194B">
        <w:t>)) with a concentration of aluminium oxide equal to or greater than 95% and alumina trihydrate (Al(OH)</w:t>
      </w:r>
      <w:r w:rsidRPr="002E194B">
        <w:rPr>
          <w:vertAlign w:val="subscript"/>
        </w:rPr>
        <w:t>3</w:t>
      </w:r>
      <w:r w:rsidRPr="002E194B">
        <w:t xml:space="preserve">) (the </w:t>
      </w:r>
      <w:r w:rsidRPr="002E194B">
        <w:rPr>
          <w:b/>
          <w:i/>
        </w:rPr>
        <w:t>alumina refining activity</w:t>
      </w:r>
      <w:r w:rsidRPr="002E194B">
        <w:t>).</w:t>
      </w:r>
    </w:p>
    <w:p w14:paraId="14F506BD" w14:textId="5B14B286" w:rsidR="00594E4F" w:rsidRPr="002E194B" w:rsidRDefault="00594E4F" w:rsidP="00594E4F">
      <w:pPr>
        <w:pStyle w:val="subsection"/>
      </w:pPr>
      <w:r w:rsidRPr="002E194B">
        <w:tab/>
        <w:t>(3)</w:t>
      </w:r>
      <w:r w:rsidRPr="002E194B">
        <w:tab/>
        <w:t>The default emissions intensity is 0.545 t CO</w:t>
      </w:r>
      <w:r w:rsidRPr="002E194B">
        <w:rPr>
          <w:vertAlign w:val="subscript"/>
        </w:rPr>
        <w:t>2</w:t>
      </w:r>
      <w:r w:rsidR="002E194B">
        <w:noBreakHyphen/>
      </w:r>
      <w:r w:rsidRPr="002E194B">
        <w:t xml:space="preserve">e per tonne of alumina and alumina equivalent tonnes of alumina trihydrate. </w:t>
      </w:r>
    </w:p>
    <w:p w14:paraId="17104659" w14:textId="2905432E" w:rsidR="00594E4F" w:rsidRPr="002E194B" w:rsidRDefault="00432A36" w:rsidP="00594E4F">
      <w:pPr>
        <w:pStyle w:val="ActHead2"/>
      </w:pPr>
      <w:bookmarkStart w:id="167" w:name="_Toc149819689"/>
      <w:r w:rsidRPr="002E194B">
        <w:rPr>
          <w:rStyle w:val="CharPartNo"/>
        </w:rPr>
        <w:t>Part 6</w:t>
      </w:r>
      <w:r w:rsidR="00594E4F" w:rsidRPr="002E194B">
        <w:rPr>
          <w:rStyle w:val="CharPartNo"/>
        </w:rPr>
        <w:t>—</w:t>
      </w:r>
      <w:r w:rsidR="00594E4F" w:rsidRPr="002E194B">
        <w:rPr>
          <w:rStyle w:val="CharPartText"/>
        </w:rPr>
        <w:t>Ammonia production</w:t>
      </w:r>
      <w:bookmarkEnd w:id="167"/>
      <w:r w:rsidR="00594E4F" w:rsidRPr="002E194B">
        <w:rPr>
          <w:rStyle w:val="CharPartText"/>
        </w:rPr>
        <w:t xml:space="preserve"> </w:t>
      </w:r>
      <w:r w:rsidR="00594E4F" w:rsidRPr="002E194B">
        <w:rPr>
          <w:rStyle w:val="CharDivNo"/>
        </w:rPr>
        <w:t xml:space="preserve"> </w:t>
      </w:r>
      <w:r w:rsidR="00594E4F" w:rsidRPr="002E194B">
        <w:rPr>
          <w:rStyle w:val="CharDivText"/>
        </w:rPr>
        <w:t xml:space="preserve"> </w:t>
      </w:r>
    </w:p>
    <w:p w14:paraId="666774F5" w14:textId="77777777" w:rsidR="00594E4F" w:rsidRPr="002E194B" w:rsidRDefault="00594E4F" w:rsidP="00594E4F">
      <w:pPr>
        <w:pStyle w:val="ActHead5"/>
      </w:pPr>
      <w:bookmarkStart w:id="168" w:name="_Toc149819690"/>
      <w:r w:rsidRPr="002E194B">
        <w:t>9  Ammonia production</w:t>
      </w:r>
      <w:bookmarkEnd w:id="168"/>
    </w:p>
    <w:p w14:paraId="29FED6CA" w14:textId="77777777" w:rsidR="00594E4F" w:rsidRPr="002E194B" w:rsidRDefault="00594E4F" w:rsidP="00594E4F">
      <w:pPr>
        <w:pStyle w:val="subsection"/>
      </w:pPr>
      <w:r w:rsidRPr="002E194B">
        <w:tab/>
        <w:t>(1)</w:t>
      </w:r>
      <w:r w:rsidRPr="002E194B">
        <w:tab/>
        <w:t>Tonnes of 100% equivalent anhydrous ammonia (NH</w:t>
      </w:r>
      <w:r w:rsidRPr="002E194B">
        <w:rPr>
          <w:vertAlign w:val="subscript"/>
        </w:rPr>
        <w:t>3</w:t>
      </w:r>
      <w:r w:rsidRPr="002E194B">
        <w:t>) contained within anhydrous ammonia that:</w:t>
      </w:r>
    </w:p>
    <w:p w14:paraId="3082B98F" w14:textId="77777777" w:rsidR="00594E4F" w:rsidRPr="002E194B" w:rsidRDefault="00594E4F" w:rsidP="00594E4F">
      <w:pPr>
        <w:pStyle w:val="paragraph"/>
      </w:pPr>
      <w:r w:rsidRPr="002E194B">
        <w:tab/>
        <w:t>(a)</w:t>
      </w:r>
      <w:r w:rsidRPr="002E194B">
        <w:tab/>
        <w:t>has a concentration of ammonia equal to or greater than 98%; and</w:t>
      </w:r>
    </w:p>
    <w:p w14:paraId="221562F1" w14:textId="77777777" w:rsidR="00594E4F" w:rsidRPr="002E194B" w:rsidRDefault="00594E4F" w:rsidP="00594E4F">
      <w:pPr>
        <w:pStyle w:val="paragraph"/>
      </w:pPr>
      <w:r w:rsidRPr="002E194B">
        <w:tab/>
        <w:t>(b)</w:t>
      </w:r>
      <w:r w:rsidRPr="002E194B">
        <w:tab/>
        <w:t>is produced as part of carrying on the ammonia production activity at the facility; and</w:t>
      </w:r>
    </w:p>
    <w:p w14:paraId="29816FAC" w14:textId="77777777" w:rsidR="00594E4F" w:rsidRPr="002E194B" w:rsidRDefault="00594E4F" w:rsidP="00594E4F">
      <w:pPr>
        <w:pStyle w:val="paragraph"/>
      </w:pPr>
      <w:r w:rsidRPr="002E194B">
        <w:tab/>
        <w:t>(c)</w:t>
      </w:r>
      <w:r w:rsidRPr="002E194B">
        <w:tab/>
        <w:t>is of saleable quality.</w:t>
      </w:r>
    </w:p>
    <w:p w14:paraId="65A5F532" w14:textId="65F34EB2" w:rsidR="00594E4F" w:rsidRPr="002E194B" w:rsidRDefault="00594E4F" w:rsidP="00594E4F">
      <w:pPr>
        <w:pStyle w:val="subsection"/>
      </w:pPr>
      <w:r w:rsidRPr="002E194B">
        <w:tab/>
        <w:t>(2)</w:t>
      </w:r>
      <w:r w:rsidRPr="002E194B">
        <w:tab/>
        <w:t xml:space="preserve">The metric in </w:t>
      </w:r>
      <w:r w:rsidR="00432A36" w:rsidRPr="002E194B">
        <w:t>subsection (</w:t>
      </w:r>
      <w:r w:rsidRPr="002E194B">
        <w:t>1) is applicable to a facility that conducts the activity of producing ammonia through the chemical transformation of hydrocarbons (or other hydrogen feedstock) to hydrogen (H</w:t>
      </w:r>
      <w:r w:rsidRPr="002E194B">
        <w:rPr>
          <w:vertAlign w:val="subscript"/>
        </w:rPr>
        <w:t>2</w:t>
      </w:r>
      <w:r w:rsidRPr="002E194B">
        <w:t>) that is subsequently reacted with nitrogen (N</w:t>
      </w:r>
      <w:r w:rsidRPr="002E194B">
        <w:rPr>
          <w:vertAlign w:val="subscript"/>
        </w:rPr>
        <w:t>2</w:t>
      </w:r>
      <w:r w:rsidRPr="002E194B">
        <w:t>) to produce anhydrous ammonia (NH</w:t>
      </w:r>
      <w:r w:rsidRPr="002E194B">
        <w:rPr>
          <w:vertAlign w:val="subscript"/>
        </w:rPr>
        <w:t>3</w:t>
      </w:r>
      <w:r w:rsidRPr="002E194B">
        <w:t>) that has a concentration of ammonia (NH</w:t>
      </w:r>
      <w:r w:rsidRPr="002E194B">
        <w:rPr>
          <w:vertAlign w:val="subscript"/>
        </w:rPr>
        <w:t>3</w:t>
      </w:r>
      <w:r w:rsidRPr="002E194B">
        <w:t xml:space="preserve">) equal to or greater than 98% (the </w:t>
      </w:r>
      <w:r w:rsidRPr="002E194B">
        <w:rPr>
          <w:b/>
          <w:i/>
        </w:rPr>
        <w:t>ammonia production activity</w:t>
      </w:r>
      <w:r w:rsidRPr="002E194B">
        <w:t>).</w:t>
      </w:r>
    </w:p>
    <w:p w14:paraId="2ABC6598" w14:textId="74429EE5" w:rsidR="00594E4F" w:rsidRPr="002E194B" w:rsidRDefault="00594E4F" w:rsidP="00594E4F">
      <w:pPr>
        <w:pStyle w:val="subsection"/>
      </w:pPr>
      <w:r w:rsidRPr="002E194B">
        <w:tab/>
        <w:t>(3)</w:t>
      </w:r>
      <w:r w:rsidRPr="002E194B">
        <w:tab/>
        <w:t>The default emissions intensity is 1.87 t CO</w:t>
      </w:r>
      <w:r w:rsidRPr="002E194B">
        <w:rPr>
          <w:vertAlign w:val="subscript"/>
        </w:rPr>
        <w:t>2</w:t>
      </w:r>
      <w:r w:rsidR="002E194B">
        <w:noBreakHyphen/>
      </w:r>
      <w:r w:rsidRPr="002E194B">
        <w:t xml:space="preserve">e per tonne of 100% equivalent anhydrous ammonia. </w:t>
      </w:r>
    </w:p>
    <w:p w14:paraId="18923750" w14:textId="1A70E165" w:rsidR="00594E4F" w:rsidRPr="002E194B" w:rsidRDefault="00432A36" w:rsidP="00594E4F">
      <w:pPr>
        <w:pStyle w:val="ActHead2"/>
      </w:pPr>
      <w:bookmarkStart w:id="169" w:name="_Toc149819691"/>
      <w:r w:rsidRPr="002E194B">
        <w:rPr>
          <w:rStyle w:val="CharPartNo"/>
        </w:rPr>
        <w:t>Part 7</w:t>
      </w:r>
      <w:r w:rsidR="00594E4F" w:rsidRPr="002E194B">
        <w:rPr>
          <w:rStyle w:val="CharPartNo"/>
        </w:rPr>
        <w:t>—</w:t>
      </w:r>
      <w:r w:rsidR="00594E4F" w:rsidRPr="002E194B">
        <w:rPr>
          <w:rStyle w:val="CharPartText"/>
        </w:rPr>
        <w:t>Ammonium nitrate production</w:t>
      </w:r>
      <w:bookmarkEnd w:id="169"/>
      <w:r w:rsidR="00594E4F" w:rsidRPr="002E194B">
        <w:rPr>
          <w:rStyle w:val="CharPartText"/>
        </w:rPr>
        <w:t xml:space="preserve"> </w:t>
      </w:r>
      <w:r w:rsidR="00594E4F" w:rsidRPr="002E194B">
        <w:rPr>
          <w:rStyle w:val="CharDivNo"/>
        </w:rPr>
        <w:t xml:space="preserve"> </w:t>
      </w:r>
      <w:r w:rsidR="00594E4F" w:rsidRPr="002E194B">
        <w:rPr>
          <w:rStyle w:val="CharDivText"/>
        </w:rPr>
        <w:t xml:space="preserve"> </w:t>
      </w:r>
    </w:p>
    <w:p w14:paraId="3C60A94A" w14:textId="77777777" w:rsidR="00594E4F" w:rsidRPr="002E194B" w:rsidRDefault="00594E4F" w:rsidP="00594E4F">
      <w:pPr>
        <w:pStyle w:val="ActHead5"/>
      </w:pPr>
      <w:bookmarkStart w:id="170" w:name="_Toc149819692"/>
      <w:r w:rsidRPr="002E194B">
        <w:t>10  Ammonium nitrate</w:t>
      </w:r>
      <w:bookmarkEnd w:id="170"/>
    </w:p>
    <w:p w14:paraId="634B62AF" w14:textId="77777777" w:rsidR="00594E4F" w:rsidRPr="002E194B" w:rsidRDefault="00594E4F" w:rsidP="00594E4F">
      <w:pPr>
        <w:pStyle w:val="subsection"/>
      </w:pPr>
      <w:r w:rsidRPr="002E194B">
        <w:tab/>
        <w:t>(1)</w:t>
      </w:r>
      <w:r w:rsidRPr="002E194B">
        <w:tab/>
        <w:t>Tonnes of 100% equivalent ammonium nitrate (NH</w:t>
      </w:r>
      <w:r w:rsidRPr="002E194B">
        <w:rPr>
          <w:vertAlign w:val="subscript"/>
        </w:rPr>
        <w:t>4</w:t>
      </w:r>
      <w:r w:rsidRPr="002E194B">
        <w:t>NO</w:t>
      </w:r>
      <w:r w:rsidRPr="002E194B">
        <w:rPr>
          <w:vertAlign w:val="subscript"/>
        </w:rPr>
        <w:t>3</w:t>
      </w:r>
      <w:r w:rsidRPr="002E194B">
        <w:t>) contained within ammonium nitrate solution (NH</w:t>
      </w:r>
      <w:r w:rsidRPr="002E194B">
        <w:rPr>
          <w:vertAlign w:val="subscript"/>
        </w:rPr>
        <w:t>4</w:t>
      </w:r>
      <w:r w:rsidRPr="002E194B">
        <w:t>NO</w:t>
      </w:r>
      <w:r w:rsidRPr="002E194B">
        <w:rPr>
          <w:vertAlign w:val="subscript"/>
        </w:rPr>
        <w:t>3(aq)</w:t>
      </w:r>
      <w:r w:rsidRPr="002E194B">
        <w:t>) that:</w:t>
      </w:r>
    </w:p>
    <w:p w14:paraId="5E15B581" w14:textId="77777777" w:rsidR="00594E4F" w:rsidRPr="002E194B" w:rsidRDefault="00594E4F" w:rsidP="00594E4F">
      <w:pPr>
        <w:pStyle w:val="paragraph"/>
      </w:pPr>
      <w:r w:rsidRPr="002E194B">
        <w:tab/>
        <w:t>(a)</w:t>
      </w:r>
      <w:r w:rsidRPr="002E194B">
        <w:tab/>
        <w:t>has a concentration of ammonium nitrate (NH</w:t>
      </w:r>
      <w:r w:rsidRPr="002E194B">
        <w:rPr>
          <w:vertAlign w:val="subscript"/>
        </w:rPr>
        <w:t>4</w:t>
      </w:r>
      <w:r w:rsidRPr="002E194B">
        <w:t>NO</w:t>
      </w:r>
      <w:r w:rsidRPr="002E194B">
        <w:rPr>
          <w:vertAlign w:val="subscript"/>
        </w:rPr>
        <w:t>3</w:t>
      </w:r>
      <w:r w:rsidRPr="002E194B">
        <w:t>) equal to or greater than 60%; and</w:t>
      </w:r>
    </w:p>
    <w:p w14:paraId="01E0FF37" w14:textId="77777777" w:rsidR="00594E4F" w:rsidRPr="002E194B" w:rsidRDefault="00594E4F" w:rsidP="00594E4F">
      <w:pPr>
        <w:pStyle w:val="paragraph"/>
      </w:pPr>
      <w:r w:rsidRPr="002E194B">
        <w:tab/>
        <w:t>(b)</w:t>
      </w:r>
      <w:r w:rsidRPr="002E194B">
        <w:tab/>
        <w:t>is produced as part of carrying on the ammonium nitrate production activity at the facility; and</w:t>
      </w:r>
    </w:p>
    <w:p w14:paraId="2FABA34B" w14:textId="77777777" w:rsidR="00594E4F" w:rsidRPr="002E194B" w:rsidRDefault="00594E4F" w:rsidP="00594E4F">
      <w:pPr>
        <w:pStyle w:val="paragraph"/>
      </w:pPr>
      <w:r w:rsidRPr="002E194B">
        <w:tab/>
        <w:t>(c)</w:t>
      </w:r>
      <w:r w:rsidRPr="002E194B">
        <w:tab/>
        <w:t>is of saleable quality.</w:t>
      </w:r>
    </w:p>
    <w:p w14:paraId="66A44492" w14:textId="394DE0E0" w:rsidR="00594E4F" w:rsidRPr="002E194B" w:rsidRDefault="00594E4F" w:rsidP="00594E4F">
      <w:pPr>
        <w:pStyle w:val="subsection"/>
      </w:pPr>
      <w:r w:rsidRPr="002E194B">
        <w:tab/>
        <w:t>(2)</w:t>
      </w:r>
      <w:r w:rsidRPr="002E194B">
        <w:tab/>
        <w:t xml:space="preserve">The metric in </w:t>
      </w:r>
      <w:r w:rsidR="00432A36" w:rsidRPr="002E194B">
        <w:t>subsection (</w:t>
      </w:r>
      <w:r w:rsidRPr="002E194B">
        <w:t>1) is applicable to a facility that conducts the activity of producing ammonium nitrate through the chemical transformation of anhydrous ammonia (NH</w:t>
      </w:r>
      <w:r w:rsidRPr="002E194B">
        <w:rPr>
          <w:vertAlign w:val="subscript"/>
        </w:rPr>
        <w:t>3</w:t>
      </w:r>
      <w:r w:rsidRPr="002E194B">
        <w:t>) to ammonium nitrate solution (NH</w:t>
      </w:r>
      <w:r w:rsidRPr="002E194B">
        <w:rPr>
          <w:vertAlign w:val="subscript"/>
        </w:rPr>
        <w:t>4</w:t>
      </w:r>
      <w:r w:rsidRPr="002E194B">
        <w:t>NO</w:t>
      </w:r>
      <w:r w:rsidRPr="002E194B">
        <w:rPr>
          <w:vertAlign w:val="subscript"/>
        </w:rPr>
        <w:t>3(aq)</w:t>
      </w:r>
      <w:r w:rsidRPr="002E194B">
        <w:t>) that has a concentration of ammonium nitrate (NH</w:t>
      </w:r>
      <w:r w:rsidRPr="002E194B">
        <w:rPr>
          <w:vertAlign w:val="subscript"/>
        </w:rPr>
        <w:t>4</w:t>
      </w:r>
      <w:r w:rsidRPr="002E194B">
        <w:t>NO</w:t>
      </w:r>
      <w:r w:rsidRPr="002E194B">
        <w:rPr>
          <w:vertAlign w:val="subscript"/>
        </w:rPr>
        <w:t>3</w:t>
      </w:r>
      <w:r w:rsidRPr="002E194B">
        <w:t xml:space="preserve">) equal to or greater than 60% (the </w:t>
      </w:r>
      <w:r w:rsidRPr="002E194B">
        <w:rPr>
          <w:b/>
          <w:i/>
        </w:rPr>
        <w:t>ammonium nitrate production activity</w:t>
      </w:r>
      <w:r w:rsidRPr="002E194B">
        <w:t>).</w:t>
      </w:r>
    </w:p>
    <w:p w14:paraId="46E77B17" w14:textId="5B20E59C" w:rsidR="00594E4F" w:rsidRPr="002E194B" w:rsidRDefault="00594E4F" w:rsidP="00594E4F">
      <w:pPr>
        <w:pStyle w:val="subsection"/>
      </w:pPr>
      <w:r w:rsidRPr="002E194B">
        <w:tab/>
        <w:t>(3)</w:t>
      </w:r>
      <w:r w:rsidRPr="002E194B">
        <w:tab/>
        <w:t>The defa</w:t>
      </w:r>
      <w:r w:rsidR="00734B97" w:rsidRPr="002E194B">
        <w:t>ult emissions intensity is 0.315</w:t>
      </w:r>
      <w:r w:rsidRPr="002E194B">
        <w:t xml:space="preserve"> t CO</w:t>
      </w:r>
      <w:r w:rsidRPr="002E194B">
        <w:rPr>
          <w:vertAlign w:val="subscript"/>
        </w:rPr>
        <w:t>2</w:t>
      </w:r>
      <w:r w:rsidR="002E194B">
        <w:noBreakHyphen/>
      </w:r>
      <w:r w:rsidRPr="002E194B">
        <w:t xml:space="preserve">e per tonne of 100% equivalent ammonium nitrate. </w:t>
      </w:r>
    </w:p>
    <w:p w14:paraId="396A0A55" w14:textId="634F9A5B" w:rsidR="00594E4F" w:rsidRPr="002E194B" w:rsidRDefault="00432A36" w:rsidP="00594E4F">
      <w:pPr>
        <w:pStyle w:val="ActHead2"/>
      </w:pPr>
      <w:bookmarkStart w:id="171" w:name="_Toc149819693"/>
      <w:r w:rsidRPr="002E194B">
        <w:rPr>
          <w:rStyle w:val="CharPartNo"/>
        </w:rPr>
        <w:t>Part 8</w:t>
      </w:r>
      <w:r w:rsidR="00594E4F" w:rsidRPr="002E194B">
        <w:rPr>
          <w:rStyle w:val="CharPartNo"/>
        </w:rPr>
        <w:t>—</w:t>
      </w:r>
      <w:r w:rsidR="00594E4F" w:rsidRPr="002E194B">
        <w:rPr>
          <w:rStyle w:val="CharPartText"/>
        </w:rPr>
        <w:t>Urea production</w:t>
      </w:r>
      <w:bookmarkEnd w:id="171"/>
      <w:r w:rsidR="00594E4F" w:rsidRPr="002E194B">
        <w:rPr>
          <w:rStyle w:val="CharPartText"/>
        </w:rPr>
        <w:t xml:space="preserve"> </w:t>
      </w:r>
      <w:r w:rsidR="00594E4F" w:rsidRPr="002E194B">
        <w:rPr>
          <w:rStyle w:val="CharDivNo"/>
        </w:rPr>
        <w:t xml:space="preserve"> </w:t>
      </w:r>
      <w:r w:rsidR="00594E4F" w:rsidRPr="002E194B">
        <w:rPr>
          <w:rStyle w:val="CharDivText"/>
        </w:rPr>
        <w:t xml:space="preserve"> </w:t>
      </w:r>
    </w:p>
    <w:p w14:paraId="341B24B7" w14:textId="77777777" w:rsidR="00594E4F" w:rsidRPr="002E194B" w:rsidRDefault="00594E4F" w:rsidP="00594E4F">
      <w:pPr>
        <w:pStyle w:val="ActHead5"/>
      </w:pPr>
      <w:bookmarkStart w:id="172" w:name="_Toc149819694"/>
      <w:r w:rsidRPr="002E194B">
        <w:t>11  Carbamide (urea)</w:t>
      </w:r>
      <w:bookmarkEnd w:id="172"/>
    </w:p>
    <w:p w14:paraId="105C3F0D" w14:textId="77777777" w:rsidR="00594E4F" w:rsidRPr="002E194B" w:rsidRDefault="00594E4F" w:rsidP="00594E4F">
      <w:pPr>
        <w:pStyle w:val="subsection"/>
      </w:pPr>
      <w:r w:rsidRPr="002E194B">
        <w:tab/>
        <w:t>(1)</w:t>
      </w:r>
      <w:r w:rsidRPr="002E194B">
        <w:tab/>
        <w:t>Tonnes of 100% equivalent carbamide (urea (CO(NH</w:t>
      </w:r>
      <w:r w:rsidRPr="002E194B">
        <w:rPr>
          <w:vertAlign w:val="subscript"/>
        </w:rPr>
        <w:t>2</w:t>
      </w:r>
      <w:r w:rsidRPr="002E194B">
        <w:t>)</w:t>
      </w:r>
      <w:r w:rsidRPr="002E194B">
        <w:rPr>
          <w:vertAlign w:val="subscript"/>
        </w:rPr>
        <w:t>2</w:t>
      </w:r>
      <w:r w:rsidRPr="002E194B">
        <w:t>)) on a dry weight basis that is:</w:t>
      </w:r>
    </w:p>
    <w:p w14:paraId="3DEB7C89" w14:textId="77777777" w:rsidR="00594E4F" w:rsidRPr="002E194B" w:rsidRDefault="00594E4F" w:rsidP="00594E4F">
      <w:pPr>
        <w:pStyle w:val="paragraph"/>
      </w:pPr>
      <w:r w:rsidRPr="002E194B">
        <w:tab/>
        <w:t>(a)</w:t>
      </w:r>
      <w:r w:rsidRPr="002E194B">
        <w:tab/>
        <w:t>contained within either of the following products:</w:t>
      </w:r>
    </w:p>
    <w:p w14:paraId="0E15710F" w14:textId="77777777" w:rsidR="00594E4F" w:rsidRPr="002E194B" w:rsidRDefault="00594E4F" w:rsidP="00594E4F">
      <w:pPr>
        <w:pStyle w:val="paragraphsub"/>
      </w:pPr>
      <w:r w:rsidRPr="002E194B">
        <w:tab/>
        <w:t>(i)</w:t>
      </w:r>
      <w:r w:rsidRPr="002E194B">
        <w:tab/>
        <w:t>carbamide solutions (urea (CO(NH</w:t>
      </w:r>
      <w:r w:rsidRPr="002E194B">
        <w:rPr>
          <w:vertAlign w:val="subscript"/>
        </w:rPr>
        <w:t>2</w:t>
      </w:r>
      <w:r w:rsidRPr="002E194B">
        <w:t>)</w:t>
      </w:r>
      <w:r w:rsidRPr="002E194B">
        <w:rPr>
          <w:vertAlign w:val="subscript"/>
        </w:rPr>
        <w:t>2(aq)</w:t>
      </w:r>
      <w:r w:rsidRPr="002E194B">
        <w:t xml:space="preserve">)); </w:t>
      </w:r>
    </w:p>
    <w:p w14:paraId="679F0565" w14:textId="77777777" w:rsidR="00594E4F" w:rsidRPr="002E194B" w:rsidRDefault="00594E4F" w:rsidP="00594E4F">
      <w:pPr>
        <w:pStyle w:val="paragraphsub"/>
      </w:pPr>
      <w:r w:rsidRPr="002E194B">
        <w:tab/>
        <w:t>(ii)</w:t>
      </w:r>
      <w:r w:rsidRPr="002E194B">
        <w:tab/>
        <w:t>saleable, granulated, prilled or other solid forms of carbamide (urea (CO(NH</w:t>
      </w:r>
      <w:r w:rsidRPr="002E194B">
        <w:rPr>
          <w:vertAlign w:val="subscript"/>
        </w:rPr>
        <w:t>2</w:t>
      </w:r>
      <w:r w:rsidRPr="002E194B">
        <w:t>)</w:t>
      </w:r>
      <w:r w:rsidRPr="002E194B">
        <w:rPr>
          <w:vertAlign w:val="subscript"/>
        </w:rPr>
        <w:t>2(s)</w:t>
      </w:r>
      <w:r w:rsidRPr="002E194B">
        <w:t>)); and</w:t>
      </w:r>
    </w:p>
    <w:p w14:paraId="5A9ECF54" w14:textId="77777777" w:rsidR="00594E4F" w:rsidRPr="002E194B" w:rsidRDefault="00594E4F" w:rsidP="00594E4F">
      <w:pPr>
        <w:pStyle w:val="paragraph"/>
      </w:pPr>
      <w:r w:rsidRPr="002E194B">
        <w:tab/>
        <w:t>(b)</w:t>
      </w:r>
      <w:r w:rsidRPr="002E194B">
        <w:tab/>
        <w:t>produced as part of carrying on the urea production activity at the facility; and</w:t>
      </w:r>
    </w:p>
    <w:p w14:paraId="1984A8FA" w14:textId="77777777" w:rsidR="00594E4F" w:rsidRPr="002E194B" w:rsidRDefault="00594E4F" w:rsidP="00594E4F">
      <w:pPr>
        <w:pStyle w:val="paragraph"/>
      </w:pPr>
      <w:r w:rsidRPr="002E194B">
        <w:tab/>
        <w:t>(c)</w:t>
      </w:r>
      <w:r w:rsidRPr="002E194B">
        <w:tab/>
        <w:t>contained within products of saleable quality.</w:t>
      </w:r>
    </w:p>
    <w:p w14:paraId="11534209" w14:textId="79D79FFB" w:rsidR="00594E4F" w:rsidRPr="002E194B" w:rsidRDefault="00594E4F" w:rsidP="00594E4F">
      <w:pPr>
        <w:pStyle w:val="subsection"/>
      </w:pPr>
      <w:r w:rsidRPr="002E194B">
        <w:tab/>
        <w:t>(2)</w:t>
      </w:r>
      <w:r w:rsidRPr="002E194B">
        <w:tab/>
        <w:t xml:space="preserve">The metric in </w:t>
      </w:r>
      <w:r w:rsidR="00432A36" w:rsidRPr="002E194B">
        <w:t>subsection (</w:t>
      </w:r>
      <w:r w:rsidRPr="002E194B">
        <w:t>1) is applicable to a facility that conducts the activity of producing carbamide (urea (CO(NH</w:t>
      </w:r>
      <w:r w:rsidRPr="002E194B">
        <w:rPr>
          <w:vertAlign w:val="subscript"/>
        </w:rPr>
        <w:t>2</w:t>
      </w:r>
      <w:r w:rsidRPr="002E194B">
        <w:t>)</w:t>
      </w:r>
      <w:r w:rsidRPr="002E194B">
        <w:rPr>
          <w:vertAlign w:val="subscript"/>
        </w:rPr>
        <w:t>2</w:t>
      </w:r>
      <w:r w:rsidRPr="002E194B">
        <w:t>)) through the chemical transformation of carbon dioxide (CO</w:t>
      </w:r>
      <w:r w:rsidRPr="002E194B">
        <w:rPr>
          <w:vertAlign w:val="subscript"/>
        </w:rPr>
        <w:t>2</w:t>
      </w:r>
      <w:r w:rsidRPr="002E194B">
        <w:t>) and anhydrous ammonia (NH</w:t>
      </w:r>
      <w:r w:rsidRPr="002E194B">
        <w:rPr>
          <w:vertAlign w:val="subscript"/>
        </w:rPr>
        <w:t>3</w:t>
      </w:r>
      <w:r w:rsidRPr="002E194B">
        <w:t>) to produce carbamide solution (urea (CO(NH</w:t>
      </w:r>
      <w:r w:rsidRPr="002E194B">
        <w:rPr>
          <w:vertAlign w:val="subscript"/>
        </w:rPr>
        <w:t>2</w:t>
      </w:r>
      <w:r w:rsidRPr="002E194B">
        <w:t>)</w:t>
      </w:r>
      <w:r w:rsidRPr="002E194B">
        <w:rPr>
          <w:vertAlign w:val="subscript"/>
        </w:rPr>
        <w:t>2(aq)</w:t>
      </w:r>
      <w:r w:rsidRPr="002E194B">
        <w:t>)) that:</w:t>
      </w:r>
    </w:p>
    <w:p w14:paraId="4219041F" w14:textId="77777777" w:rsidR="00594E4F" w:rsidRPr="002E194B" w:rsidRDefault="00594E4F" w:rsidP="00594E4F">
      <w:pPr>
        <w:pStyle w:val="paragraph"/>
      </w:pPr>
      <w:r w:rsidRPr="002E194B">
        <w:tab/>
        <w:t>(a)</w:t>
      </w:r>
      <w:r w:rsidRPr="002E194B">
        <w:tab/>
        <w:t>has a concentration of carbamide (urea (CO(NH</w:t>
      </w:r>
      <w:r w:rsidRPr="002E194B">
        <w:rPr>
          <w:vertAlign w:val="subscript"/>
        </w:rPr>
        <w:t>2</w:t>
      </w:r>
      <w:r w:rsidRPr="002E194B">
        <w:t>)</w:t>
      </w:r>
      <w:r w:rsidRPr="002E194B">
        <w:rPr>
          <w:vertAlign w:val="subscript"/>
        </w:rPr>
        <w:t>2</w:t>
      </w:r>
      <w:r w:rsidRPr="002E194B">
        <w:t>)) equal to or greater than 80%; and</w:t>
      </w:r>
    </w:p>
    <w:p w14:paraId="54C00396" w14:textId="77777777" w:rsidR="00594E4F" w:rsidRPr="002E194B" w:rsidRDefault="00594E4F" w:rsidP="00594E4F">
      <w:pPr>
        <w:pStyle w:val="paragraph"/>
      </w:pPr>
      <w:r w:rsidRPr="002E194B">
        <w:tab/>
        <w:t>(b)</w:t>
      </w:r>
      <w:r w:rsidRPr="002E194B">
        <w:tab/>
        <w:t>is subsequently used to produce either or both of:</w:t>
      </w:r>
    </w:p>
    <w:p w14:paraId="655661AA" w14:textId="77777777" w:rsidR="00594E4F" w:rsidRPr="002E194B" w:rsidRDefault="00594E4F" w:rsidP="00594E4F">
      <w:pPr>
        <w:pStyle w:val="paragraphsub"/>
      </w:pPr>
      <w:r w:rsidRPr="002E194B">
        <w:tab/>
        <w:t>(i)</w:t>
      </w:r>
      <w:r w:rsidRPr="002E194B">
        <w:tab/>
        <w:t>carbamide solutions (urea (CO(NH</w:t>
      </w:r>
      <w:r w:rsidRPr="002E194B">
        <w:rPr>
          <w:vertAlign w:val="subscript"/>
        </w:rPr>
        <w:t>2</w:t>
      </w:r>
      <w:r w:rsidRPr="002E194B">
        <w:t>)</w:t>
      </w:r>
      <w:r w:rsidRPr="002E194B">
        <w:rPr>
          <w:vertAlign w:val="subscript"/>
        </w:rPr>
        <w:t xml:space="preserve"> 2(aq)</w:t>
      </w:r>
      <w:r w:rsidRPr="002E194B">
        <w:t>)); and</w:t>
      </w:r>
    </w:p>
    <w:p w14:paraId="3DED9E3C" w14:textId="77777777" w:rsidR="00594E4F" w:rsidRPr="002E194B" w:rsidRDefault="00594E4F" w:rsidP="00594E4F">
      <w:pPr>
        <w:pStyle w:val="paragraphsub"/>
      </w:pPr>
      <w:r w:rsidRPr="002E194B">
        <w:tab/>
        <w:t>(ii)</w:t>
      </w:r>
      <w:r w:rsidRPr="002E194B">
        <w:tab/>
        <w:t>saleable granulated, prilled or other solid forms of carbamide (urea (CO(NH</w:t>
      </w:r>
      <w:r w:rsidRPr="002E194B">
        <w:rPr>
          <w:vertAlign w:val="subscript"/>
        </w:rPr>
        <w:t>2</w:t>
      </w:r>
      <w:r w:rsidRPr="002E194B">
        <w:t>)</w:t>
      </w:r>
      <w:r w:rsidRPr="002E194B">
        <w:rPr>
          <w:vertAlign w:val="subscript"/>
        </w:rPr>
        <w:t xml:space="preserve"> 2(s)</w:t>
      </w:r>
      <w:r w:rsidRPr="002E194B">
        <w:t>)).</w:t>
      </w:r>
    </w:p>
    <w:p w14:paraId="5FDC37B7" w14:textId="77EF3093" w:rsidR="00594E4F" w:rsidRPr="002E194B" w:rsidRDefault="00594E4F" w:rsidP="00594E4F">
      <w:pPr>
        <w:pStyle w:val="subsection"/>
      </w:pPr>
      <w:r w:rsidRPr="002E194B">
        <w:tab/>
        <w:t>(3)</w:t>
      </w:r>
      <w:r w:rsidRPr="002E194B">
        <w:tab/>
        <w:t xml:space="preserve">The activity in </w:t>
      </w:r>
      <w:r w:rsidR="00432A36" w:rsidRPr="002E194B">
        <w:t>subsection (</w:t>
      </w:r>
      <w:r w:rsidRPr="002E194B">
        <w:t xml:space="preserve">2) is the </w:t>
      </w:r>
      <w:r w:rsidRPr="002E194B">
        <w:rPr>
          <w:b/>
          <w:i/>
        </w:rPr>
        <w:t>urea production activity</w:t>
      </w:r>
      <w:r w:rsidRPr="002E194B">
        <w:t>.</w:t>
      </w:r>
    </w:p>
    <w:p w14:paraId="1E52521B" w14:textId="08D2F1E1" w:rsidR="00594E4F" w:rsidRPr="002E194B" w:rsidRDefault="00594E4F" w:rsidP="00594E4F">
      <w:pPr>
        <w:pStyle w:val="subsection"/>
      </w:pPr>
      <w:r w:rsidRPr="002E194B">
        <w:tab/>
        <w:t>(4)</w:t>
      </w:r>
      <w:r w:rsidRPr="002E194B">
        <w:tab/>
        <w:t>The default emissions intensity is 0.566 t CO</w:t>
      </w:r>
      <w:r w:rsidRPr="002E194B">
        <w:rPr>
          <w:vertAlign w:val="subscript"/>
        </w:rPr>
        <w:t>2</w:t>
      </w:r>
      <w:r w:rsidR="002E194B">
        <w:noBreakHyphen/>
      </w:r>
      <w:r w:rsidRPr="002E194B">
        <w:t xml:space="preserve">e per tonne of 100% equivalent carbamide. </w:t>
      </w:r>
    </w:p>
    <w:p w14:paraId="57249B7E" w14:textId="0763F4AA" w:rsidR="00594E4F" w:rsidRPr="002E194B" w:rsidRDefault="00432A36" w:rsidP="00594E4F">
      <w:pPr>
        <w:pStyle w:val="ActHead2"/>
      </w:pPr>
      <w:bookmarkStart w:id="173" w:name="_Toc149819695"/>
      <w:r w:rsidRPr="002E194B">
        <w:rPr>
          <w:rStyle w:val="CharPartNo"/>
        </w:rPr>
        <w:t>Part 9</w:t>
      </w:r>
      <w:r w:rsidR="00594E4F" w:rsidRPr="002E194B">
        <w:rPr>
          <w:rStyle w:val="CharPartNo"/>
        </w:rPr>
        <w:t>—</w:t>
      </w:r>
      <w:r w:rsidR="00594E4F" w:rsidRPr="002E194B">
        <w:rPr>
          <w:rStyle w:val="CharPartText"/>
        </w:rPr>
        <w:t>Ammonium phosphate</w:t>
      </w:r>
      <w:r w:rsidR="00594E4F" w:rsidRPr="002E194B">
        <w:rPr>
          <w:rStyle w:val="CharDivNo"/>
        </w:rPr>
        <w:t xml:space="preserve"> production</w:t>
      </w:r>
      <w:bookmarkEnd w:id="173"/>
      <w:r w:rsidR="00594E4F" w:rsidRPr="002E194B">
        <w:rPr>
          <w:rStyle w:val="CharDivText"/>
        </w:rPr>
        <w:t xml:space="preserve"> </w:t>
      </w:r>
    </w:p>
    <w:p w14:paraId="45488E6D" w14:textId="77777777" w:rsidR="00FA5755" w:rsidRPr="002E194B" w:rsidRDefault="00FA5755" w:rsidP="00FA5755">
      <w:pPr>
        <w:pStyle w:val="ActHead5"/>
      </w:pPr>
      <w:bookmarkStart w:id="174" w:name="_Toc149819696"/>
      <w:r w:rsidRPr="002E194B">
        <w:t>12  Monoammonium phosphate</w:t>
      </w:r>
      <w:bookmarkEnd w:id="174"/>
    </w:p>
    <w:p w14:paraId="0B8CB747" w14:textId="77777777" w:rsidR="00FA5755" w:rsidRPr="002E194B" w:rsidRDefault="00FA5755" w:rsidP="00FA5755">
      <w:pPr>
        <w:pStyle w:val="subsection"/>
      </w:pPr>
      <w:r w:rsidRPr="002E194B">
        <w:tab/>
        <w:t>(1)</w:t>
      </w:r>
      <w:r w:rsidRPr="002E194B">
        <w:tab/>
        <w:t xml:space="preserve">Tonnes of monoammonium phosphate </w:t>
      </w:r>
      <w:bookmarkStart w:id="175" w:name="_Hlk140673329"/>
      <w:r w:rsidRPr="002E194B">
        <w:t>((NH</w:t>
      </w:r>
      <w:r w:rsidRPr="002E194B">
        <w:rPr>
          <w:vertAlign w:val="subscript"/>
        </w:rPr>
        <w:t>4</w:t>
      </w:r>
      <w:r w:rsidRPr="002E194B">
        <w:t>)H</w:t>
      </w:r>
      <w:r w:rsidRPr="002E194B">
        <w:rPr>
          <w:vertAlign w:val="subscript"/>
        </w:rPr>
        <w:t>2</w:t>
      </w:r>
      <w:r w:rsidRPr="002E194B">
        <w:t>PO</w:t>
      </w:r>
      <w:r w:rsidRPr="002E194B">
        <w:rPr>
          <w:vertAlign w:val="subscript"/>
        </w:rPr>
        <w:t>4</w:t>
      </w:r>
      <w:r w:rsidRPr="002E194B">
        <w:t xml:space="preserve">) </w:t>
      </w:r>
      <w:bookmarkEnd w:id="175"/>
      <w:r w:rsidRPr="002E194B">
        <w:t>products that:</w:t>
      </w:r>
    </w:p>
    <w:p w14:paraId="305FE3CE" w14:textId="77777777" w:rsidR="00FA5755" w:rsidRPr="002E194B" w:rsidRDefault="00FA5755" w:rsidP="00FA5755">
      <w:pPr>
        <w:pStyle w:val="paragraph"/>
      </w:pPr>
      <w:r w:rsidRPr="002E194B">
        <w:tab/>
        <w:t>(a)</w:t>
      </w:r>
      <w:r w:rsidRPr="002E194B">
        <w:tab/>
        <w:t>have a concentration of monoammonium phosphate equal to or greater than 70%; and</w:t>
      </w:r>
    </w:p>
    <w:p w14:paraId="69B31479" w14:textId="77777777" w:rsidR="00FA5755" w:rsidRPr="002E194B" w:rsidRDefault="00FA5755" w:rsidP="00FA5755">
      <w:pPr>
        <w:pStyle w:val="paragraph"/>
      </w:pPr>
      <w:r w:rsidRPr="002E194B">
        <w:tab/>
        <w:t>(b)</w:t>
      </w:r>
      <w:r w:rsidRPr="002E194B">
        <w:tab/>
        <w:t>are produced as part of carrying on the monoammonium phosphate production activity at the facility; and</w:t>
      </w:r>
    </w:p>
    <w:p w14:paraId="16256078" w14:textId="77777777" w:rsidR="00FA5755" w:rsidRPr="002E194B" w:rsidRDefault="00FA5755" w:rsidP="00FA5755">
      <w:pPr>
        <w:pStyle w:val="paragraph"/>
      </w:pPr>
      <w:r w:rsidRPr="002E194B">
        <w:tab/>
        <w:t>(c)</w:t>
      </w:r>
      <w:r w:rsidRPr="002E194B">
        <w:tab/>
        <w:t>have a free moisture content less than 2.5%; and</w:t>
      </w:r>
    </w:p>
    <w:p w14:paraId="32F28E65" w14:textId="77777777" w:rsidR="00FA5755" w:rsidRPr="002E194B" w:rsidRDefault="00FA5755" w:rsidP="00FA5755">
      <w:pPr>
        <w:pStyle w:val="paragraph"/>
      </w:pPr>
      <w:r w:rsidRPr="002E194B">
        <w:tab/>
        <w:t>(d)</w:t>
      </w:r>
      <w:r w:rsidRPr="002E194B">
        <w:tab/>
        <w:t xml:space="preserve">are of saleable quality. </w:t>
      </w:r>
    </w:p>
    <w:p w14:paraId="1E4D9861" w14:textId="77777777" w:rsidR="00FA5755" w:rsidRPr="002E194B" w:rsidRDefault="00FA5755" w:rsidP="00FA5755">
      <w:pPr>
        <w:pStyle w:val="subsection"/>
      </w:pPr>
      <w:r w:rsidRPr="002E194B">
        <w:tab/>
        <w:t>(2)</w:t>
      </w:r>
      <w:r w:rsidRPr="002E194B">
        <w:tab/>
        <w:t xml:space="preserve">The metric in subsection (1) is applicable to a facility that conducts the activity of producing monoammonium phosphate through: </w:t>
      </w:r>
    </w:p>
    <w:p w14:paraId="21DB72FE" w14:textId="77777777" w:rsidR="00FA5755" w:rsidRPr="002E194B" w:rsidRDefault="00FA5755" w:rsidP="00FA5755">
      <w:pPr>
        <w:pStyle w:val="paragraph"/>
      </w:pPr>
      <w:r w:rsidRPr="002E194B">
        <w:tab/>
        <w:t>(a)</w:t>
      </w:r>
      <w:r w:rsidRPr="002E194B">
        <w:tab/>
        <w:t>the chemical transformation of phosphate rock to phosphoric acid (H</w:t>
      </w:r>
      <w:r w:rsidRPr="002E194B">
        <w:rPr>
          <w:vertAlign w:val="subscript"/>
        </w:rPr>
        <w:t>3</w:t>
      </w:r>
      <w:r w:rsidRPr="002E194B">
        <w:t>PO</w:t>
      </w:r>
      <w:r w:rsidRPr="002E194B">
        <w:rPr>
          <w:vertAlign w:val="subscript"/>
        </w:rPr>
        <w:t>4</w:t>
      </w:r>
      <w:r w:rsidRPr="002E194B">
        <w:t xml:space="preserve">); and </w:t>
      </w:r>
    </w:p>
    <w:p w14:paraId="7AD74520" w14:textId="77777777" w:rsidR="00FA5755" w:rsidRPr="002E194B" w:rsidRDefault="00FA5755" w:rsidP="00FA5755">
      <w:pPr>
        <w:pStyle w:val="paragraph"/>
      </w:pPr>
      <w:r w:rsidRPr="002E194B">
        <w:tab/>
        <w:t>(b)</w:t>
      </w:r>
      <w:r w:rsidRPr="002E194B">
        <w:tab/>
        <w:t>the chemical transformation of that phosphoric acid and anhydrous ammonia (NH</w:t>
      </w:r>
      <w:r w:rsidRPr="002E194B">
        <w:rPr>
          <w:vertAlign w:val="subscript"/>
        </w:rPr>
        <w:t>3</w:t>
      </w:r>
      <w:r w:rsidRPr="002E194B">
        <w:t>) to produce monoammonium phosphate.</w:t>
      </w:r>
    </w:p>
    <w:p w14:paraId="2F83C813" w14:textId="77777777" w:rsidR="00FA5755" w:rsidRPr="002E194B" w:rsidRDefault="00FA5755" w:rsidP="00FA5755">
      <w:pPr>
        <w:pStyle w:val="subsection"/>
      </w:pPr>
      <w:r w:rsidRPr="002E194B">
        <w:tab/>
        <w:t>(3)</w:t>
      </w:r>
      <w:r w:rsidRPr="002E194B">
        <w:tab/>
        <w:t xml:space="preserve">The activity in subsection (2) is the </w:t>
      </w:r>
      <w:r w:rsidRPr="002E194B">
        <w:rPr>
          <w:b/>
          <w:i/>
        </w:rPr>
        <w:t>monoammonium</w:t>
      </w:r>
      <w:r w:rsidRPr="002E194B">
        <w:t xml:space="preserve"> </w:t>
      </w:r>
      <w:r w:rsidRPr="002E194B">
        <w:rPr>
          <w:b/>
          <w:i/>
        </w:rPr>
        <w:t>phosphate production activity</w:t>
      </w:r>
      <w:r w:rsidRPr="002E194B">
        <w:t>.</w:t>
      </w:r>
    </w:p>
    <w:p w14:paraId="6D9F46A8" w14:textId="55749DC4" w:rsidR="00FA5755" w:rsidRPr="002E194B" w:rsidRDefault="00FA5755" w:rsidP="00FA5755">
      <w:pPr>
        <w:pStyle w:val="subsection"/>
      </w:pPr>
      <w:r w:rsidRPr="002E194B">
        <w:tab/>
        <w:t>(4)</w:t>
      </w:r>
      <w:r w:rsidRPr="002E194B">
        <w:tab/>
        <w:t>The default emissions intensity is 0.088 t CO</w:t>
      </w:r>
      <w:r w:rsidRPr="002E194B">
        <w:rPr>
          <w:vertAlign w:val="subscript"/>
        </w:rPr>
        <w:t>2</w:t>
      </w:r>
      <w:r w:rsidR="002E194B">
        <w:noBreakHyphen/>
      </w:r>
      <w:r w:rsidRPr="002E194B">
        <w:t>e per tonne of monoammonium phosphate products.</w:t>
      </w:r>
    </w:p>
    <w:p w14:paraId="21169F81" w14:textId="77777777" w:rsidR="00E7673C" w:rsidRPr="002E194B" w:rsidRDefault="00E7673C" w:rsidP="00E7673C">
      <w:pPr>
        <w:pStyle w:val="ActHead5"/>
      </w:pPr>
      <w:bookmarkStart w:id="176" w:name="_Toc149819697"/>
      <w:r w:rsidRPr="002E194B">
        <w:t>12A  Diammonium phosphate</w:t>
      </w:r>
      <w:bookmarkEnd w:id="176"/>
      <w:r w:rsidRPr="002E194B">
        <w:t xml:space="preserve"> </w:t>
      </w:r>
    </w:p>
    <w:p w14:paraId="7BF1E303" w14:textId="77777777" w:rsidR="00E7673C" w:rsidRPr="002E194B" w:rsidRDefault="00E7673C" w:rsidP="00E7673C">
      <w:pPr>
        <w:pStyle w:val="subsection"/>
      </w:pPr>
      <w:r w:rsidRPr="002E194B">
        <w:tab/>
        <w:t>(1)</w:t>
      </w:r>
      <w:r w:rsidRPr="002E194B">
        <w:tab/>
        <w:t xml:space="preserve">Tonnes of diammonium phosphate </w:t>
      </w:r>
      <w:bookmarkStart w:id="177" w:name="_Hlk140673141"/>
      <w:bookmarkStart w:id="178" w:name="_Hlk140673101"/>
      <w:r w:rsidRPr="002E194B">
        <w:t>((NH</w:t>
      </w:r>
      <w:r w:rsidRPr="002E194B">
        <w:rPr>
          <w:vertAlign w:val="subscript"/>
        </w:rPr>
        <w:t>4</w:t>
      </w:r>
      <w:r w:rsidRPr="002E194B">
        <w:t>)</w:t>
      </w:r>
      <w:r w:rsidRPr="002E194B">
        <w:rPr>
          <w:vertAlign w:val="subscript"/>
        </w:rPr>
        <w:t>2</w:t>
      </w:r>
      <w:r w:rsidRPr="002E194B">
        <w:t>HPO</w:t>
      </w:r>
      <w:r w:rsidRPr="002E194B">
        <w:rPr>
          <w:vertAlign w:val="subscript"/>
        </w:rPr>
        <w:t>4</w:t>
      </w:r>
      <w:r w:rsidRPr="002E194B">
        <w:t>)</w:t>
      </w:r>
      <w:bookmarkEnd w:id="177"/>
      <w:r w:rsidRPr="002E194B">
        <w:t xml:space="preserve"> </w:t>
      </w:r>
      <w:bookmarkEnd w:id="178"/>
      <w:r w:rsidRPr="002E194B">
        <w:t>products that:</w:t>
      </w:r>
    </w:p>
    <w:p w14:paraId="099EF16A" w14:textId="77777777" w:rsidR="00E7673C" w:rsidRPr="002E194B" w:rsidRDefault="00E7673C" w:rsidP="00E7673C">
      <w:pPr>
        <w:pStyle w:val="paragraph"/>
      </w:pPr>
      <w:r w:rsidRPr="002E194B">
        <w:tab/>
        <w:t>(a)</w:t>
      </w:r>
      <w:r w:rsidRPr="002E194B">
        <w:tab/>
        <w:t>have a concentration of diammonium phosphate equal to or greater than 70%; and</w:t>
      </w:r>
    </w:p>
    <w:p w14:paraId="31A024C8" w14:textId="77777777" w:rsidR="00E7673C" w:rsidRPr="002E194B" w:rsidRDefault="00E7673C" w:rsidP="00E7673C">
      <w:pPr>
        <w:pStyle w:val="paragraph"/>
      </w:pPr>
      <w:r w:rsidRPr="002E194B">
        <w:tab/>
        <w:t>(b)</w:t>
      </w:r>
      <w:r w:rsidRPr="002E194B">
        <w:tab/>
        <w:t>are produced as part of carrying on the diammonium phosphate production activity at the facility; and</w:t>
      </w:r>
    </w:p>
    <w:p w14:paraId="67AFEC1D" w14:textId="77777777" w:rsidR="00E7673C" w:rsidRPr="002E194B" w:rsidRDefault="00E7673C" w:rsidP="00E7673C">
      <w:pPr>
        <w:pStyle w:val="paragraph"/>
      </w:pPr>
      <w:r w:rsidRPr="002E194B">
        <w:tab/>
        <w:t>(c)</w:t>
      </w:r>
      <w:r w:rsidRPr="002E194B">
        <w:tab/>
        <w:t>have a free moisture content less than 2.5%; and</w:t>
      </w:r>
    </w:p>
    <w:p w14:paraId="6301FE1B" w14:textId="77777777" w:rsidR="00E7673C" w:rsidRPr="002E194B" w:rsidRDefault="00E7673C" w:rsidP="00E7673C">
      <w:pPr>
        <w:pStyle w:val="paragraph"/>
      </w:pPr>
      <w:r w:rsidRPr="002E194B">
        <w:tab/>
        <w:t>(d)</w:t>
      </w:r>
      <w:r w:rsidRPr="002E194B">
        <w:tab/>
        <w:t xml:space="preserve">are of saleable quality. </w:t>
      </w:r>
    </w:p>
    <w:p w14:paraId="5E7E4F63" w14:textId="77777777" w:rsidR="00E7673C" w:rsidRPr="002E194B" w:rsidRDefault="00E7673C" w:rsidP="00E7673C">
      <w:pPr>
        <w:pStyle w:val="subsection"/>
      </w:pPr>
      <w:r w:rsidRPr="002E194B">
        <w:tab/>
        <w:t>(2)</w:t>
      </w:r>
      <w:r w:rsidRPr="002E194B">
        <w:tab/>
        <w:t xml:space="preserve">The metric in subsection (1) is applicable to a facility that conducts the activity of producing diammonium phosphate through: </w:t>
      </w:r>
    </w:p>
    <w:p w14:paraId="2EB8734A" w14:textId="77777777" w:rsidR="00E7673C" w:rsidRPr="002E194B" w:rsidRDefault="00E7673C" w:rsidP="00E7673C">
      <w:pPr>
        <w:pStyle w:val="paragraph"/>
      </w:pPr>
      <w:r w:rsidRPr="002E194B">
        <w:tab/>
        <w:t>(a)</w:t>
      </w:r>
      <w:r w:rsidRPr="002E194B">
        <w:tab/>
        <w:t>the chemical transformation of phosphate rock to phosphoric acid (H</w:t>
      </w:r>
      <w:r w:rsidRPr="002E194B">
        <w:rPr>
          <w:vertAlign w:val="subscript"/>
        </w:rPr>
        <w:t>3</w:t>
      </w:r>
      <w:r w:rsidRPr="002E194B">
        <w:t>PO</w:t>
      </w:r>
      <w:r w:rsidRPr="002E194B">
        <w:rPr>
          <w:vertAlign w:val="subscript"/>
        </w:rPr>
        <w:t>4</w:t>
      </w:r>
      <w:r w:rsidRPr="002E194B">
        <w:t xml:space="preserve">); and </w:t>
      </w:r>
    </w:p>
    <w:p w14:paraId="752BAE0E" w14:textId="77777777" w:rsidR="00E7673C" w:rsidRPr="002E194B" w:rsidRDefault="00E7673C" w:rsidP="00E7673C">
      <w:pPr>
        <w:pStyle w:val="paragraph"/>
      </w:pPr>
      <w:r w:rsidRPr="002E194B">
        <w:tab/>
        <w:t>(b)</w:t>
      </w:r>
      <w:r w:rsidRPr="002E194B">
        <w:tab/>
        <w:t>the chemical transformation of that phosphoric acid and anhydrous ammonia (NH</w:t>
      </w:r>
      <w:r w:rsidRPr="002E194B">
        <w:rPr>
          <w:vertAlign w:val="subscript"/>
        </w:rPr>
        <w:t>3</w:t>
      </w:r>
      <w:r w:rsidRPr="002E194B">
        <w:t>) to produce diammonium phosphate.</w:t>
      </w:r>
    </w:p>
    <w:p w14:paraId="27C13690" w14:textId="77777777" w:rsidR="00E7673C" w:rsidRPr="002E194B" w:rsidRDefault="00E7673C" w:rsidP="00E7673C">
      <w:pPr>
        <w:pStyle w:val="subsection"/>
      </w:pPr>
      <w:r w:rsidRPr="002E194B">
        <w:tab/>
        <w:t>(3)</w:t>
      </w:r>
      <w:r w:rsidRPr="002E194B">
        <w:tab/>
        <w:t xml:space="preserve">The activity in subsection (2) is the </w:t>
      </w:r>
      <w:r w:rsidRPr="002E194B">
        <w:rPr>
          <w:b/>
          <w:i/>
        </w:rPr>
        <w:t>diammonium</w:t>
      </w:r>
      <w:r w:rsidRPr="002E194B">
        <w:t xml:space="preserve"> </w:t>
      </w:r>
      <w:r w:rsidRPr="002E194B">
        <w:rPr>
          <w:b/>
          <w:i/>
        </w:rPr>
        <w:t>phosphate production activity</w:t>
      </w:r>
      <w:r w:rsidRPr="002E194B">
        <w:t>.</w:t>
      </w:r>
    </w:p>
    <w:p w14:paraId="3A57064F" w14:textId="13617A01" w:rsidR="00E7673C" w:rsidRPr="002E194B" w:rsidRDefault="00E7673C" w:rsidP="00E7673C">
      <w:pPr>
        <w:pStyle w:val="subsection"/>
      </w:pPr>
      <w:r w:rsidRPr="002E194B">
        <w:tab/>
        <w:t>(4)</w:t>
      </w:r>
      <w:r w:rsidRPr="002E194B">
        <w:tab/>
        <w:t>The default emissions intensity is 0.078 t CO</w:t>
      </w:r>
      <w:r w:rsidRPr="002E194B">
        <w:rPr>
          <w:vertAlign w:val="subscript"/>
        </w:rPr>
        <w:t>2</w:t>
      </w:r>
      <w:r w:rsidR="002E194B">
        <w:noBreakHyphen/>
      </w:r>
      <w:r w:rsidRPr="002E194B">
        <w:t>e per tonne of diammonium phosphate products.</w:t>
      </w:r>
    </w:p>
    <w:p w14:paraId="5EAB7707" w14:textId="47740D4F" w:rsidR="00594E4F" w:rsidRPr="002E194B" w:rsidRDefault="00432A36" w:rsidP="00594E4F">
      <w:pPr>
        <w:pStyle w:val="ActHead2"/>
        <w:rPr>
          <w:i/>
        </w:rPr>
      </w:pPr>
      <w:bookmarkStart w:id="179" w:name="_Toc149819698"/>
      <w:r w:rsidRPr="002E194B">
        <w:rPr>
          <w:rStyle w:val="CharPartNo"/>
        </w:rPr>
        <w:t>Part 1</w:t>
      </w:r>
      <w:r w:rsidR="00594E4F" w:rsidRPr="002E194B">
        <w:rPr>
          <w:rStyle w:val="CharPartNo"/>
        </w:rPr>
        <w:t>0—</w:t>
      </w:r>
      <w:r w:rsidR="00594E4F" w:rsidRPr="002E194B">
        <w:rPr>
          <w:i/>
        </w:rPr>
        <w:t xml:space="preserve"> </w:t>
      </w:r>
      <w:r w:rsidR="00594E4F" w:rsidRPr="002E194B">
        <w:t>Sodium cyanide</w:t>
      </w:r>
      <w:bookmarkEnd w:id="179"/>
      <w:r w:rsidR="00594E4F" w:rsidRPr="002E194B">
        <w:rPr>
          <w:rStyle w:val="CharDivText"/>
        </w:rPr>
        <w:t xml:space="preserve"> </w:t>
      </w:r>
    </w:p>
    <w:p w14:paraId="73023CF4" w14:textId="77777777" w:rsidR="00594E4F" w:rsidRPr="002E194B" w:rsidRDefault="00594E4F" w:rsidP="00594E4F">
      <w:pPr>
        <w:pStyle w:val="ActHead5"/>
      </w:pPr>
      <w:bookmarkStart w:id="180" w:name="_Toc149819699"/>
      <w:r w:rsidRPr="002E194B">
        <w:t>13  Sodium cyanide</w:t>
      </w:r>
      <w:bookmarkEnd w:id="180"/>
    </w:p>
    <w:p w14:paraId="37E94EAF" w14:textId="77777777" w:rsidR="00594E4F" w:rsidRPr="002E194B" w:rsidRDefault="00594E4F" w:rsidP="00594E4F">
      <w:pPr>
        <w:pStyle w:val="subsection"/>
      </w:pPr>
      <w:r w:rsidRPr="002E194B">
        <w:tab/>
        <w:t>(1)</w:t>
      </w:r>
      <w:r w:rsidRPr="002E194B">
        <w:tab/>
        <w:t>Tonnes of 100% equivalent sodium cyanide (NaCN) on a dry weight basis that is contained within sodium cyanide products:</w:t>
      </w:r>
    </w:p>
    <w:p w14:paraId="0C7C54BD" w14:textId="77777777" w:rsidR="00594E4F" w:rsidRPr="002E194B" w:rsidRDefault="00594E4F" w:rsidP="00594E4F">
      <w:pPr>
        <w:pStyle w:val="paragraph"/>
      </w:pPr>
      <w:r w:rsidRPr="002E194B">
        <w:tab/>
        <w:t>(a)</w:t>
      </w:r>
      <w:r w:rsidRPr="002E194B">
        <w:tab/>
        <w:t>produced as part of carrying on the sodium cyanide production activity at the facility; and</w:t>
      </w:r>
    </w:p>
    <w:p w14:paraId="18CB7CE0" w14:textId="77777777" w:rsidR="00594E4F" w:rsidRPr="002E194B" w:rsidRDefault="00594E4F" w:rsidP="00594E4F">
      <w:pPr>
        <w:pStyle w:val="paragraph"/>
      </w:pPr>
      <w:r w:rsidRPr="002E194B">
        <w:tab/>
        <w:t>(b)</w:t>
      </w:r>
      <w:r w:rsidRPr="002E194B">
        <w:tab/>
        <w:t xml:space="preserve">of saleable quality. </w:t>
      </w:r>
    </w:p>
    <w:p w14:paraId="51826947" w14:textId="76E89DB7" w:rsidR="00594E4F" w:rsidRPr="002E194B" w:rsidRDefault="00594E4F" w:rsidP="00594E4F">
      <w:pPr>
        <w:pStyle w:val="subsection"/>
      </w:pPr>
      <w:r w:rsidRPr="002E194B">
        <w:tab/>
        <w:t>(2)</w:t>
      </w:r>
      <w:r w:rsidRPr="002E194B">
        <w:tab/>
        <w:t xml:space="preserve">The metric in </w:t>
      </w:r>
      <w:r w:rsidR="00432A36" w:rsidRPr="002E194B">
        <w:t>subsection (</w:t>
      </w:r>
      <w:r w:rsidRPr="002E194B">
        <w:t xml:space="preserve">1) is applicable to a facility that conducts the activity of producing sodium cyanide through all of the following processes: </w:t>
      </w:r>
    </w:p>
    <w:p w14:paraId="130DA2B6" w14:textId="77777777" w:rsidR="00594E4F" w:rsidRPr="002E194B" w:rsidRDefault="00594E4F" w:rsidP="00594E4F">
      <w:pPr>
        <w:pStyle w:val="paragraph"/>
      </w:pPr>
      <w:r w:rsidRPr="002E194B">
        <w:tab/>
        <w:t>(a)</w:t>
      </w:r>
      <w:r w:rsidRPr="002E194B">
        <w:tab/>
        <w:t xml:space="preserve">the chemical transformation </w:t>
      </w:r>
      <w:r w:rsidR="009758AB" w:rsidRPr="002E194B">
        <w:t xml:space="preserve">of </w:t>
      </w:r>
      <w:r w:rsidRPr="002E194B">
        <w:t>methane, anhydrous ammonia (NH</w:t>
      </w:r>
      <w:r w:rsidRPr="002E194B">
        <w:rPr>
          <w:vertAlign w:val="subscript"/>
        </w:rPr>
        <w:t>3</w:t>
      </w:r>
      <w:r w:rsidRPr="002E194B">
        <w:t xml:space="preserve">) and air to produce hydrogen isocyanine (HCN); </w:t>
      </w:r>
    </w:p>
    <w:p w14:paraId="0D27D266" w14:textId="77777777" w:rsidR="00594E4F" w:rsidRPr="002E194B" w:rsidRDefault="00594E4F" w:rsidP="00594E4F">
      <w:pPr>
        <w:pStyle w:val="paragraph"/>
      </w:pPr>
      <w:r w:rsidRPr="002E194B">
        <w:tab/>
        <w:t>(b)</w:t>
      </w:r>
      <w:r w:rsidRPr="002E194B">
        <w:tab/>
        <w:t>electrolysis of sodium chloride (NaCl) solution to produce caustic soda (NaOH);</w:t>
      </w:r>
    </w:p>
    <w:p w14:paraId="4BBF41F6" w14:textId="77777777" w:rsidR="00594E4F" w:rsidRPr="002E194B" w:rsidRDefault="00594E4F" w:rsidP="00594E4F">
      <w:pPr>
        <w:pStyle w:val="paragraph"/>
      </w:pPr>
      <w:r w:rsidRPr="002E194B">
        <w:tab/>
        <w:t>(c)</w:t>
      </w:r>
      <w:r w:rsidRPr="002E194B">
        <w:tab/>
        <w:t>the chemical transformation of hydrogen isocyanine (HCN) and caustic soda produce sodium cyanide (NaCN).</w:t>
      </w:r>
    </w:p>
    <w:p w14:paraId="035248F9" w14:textId="345C2D0B" w:rsidR="00A95F63" w:rsidRPr="002E194B" w:rsidRDefault="00594E4F" w:rsidP="00A95F63">
      <w:pPr>
        <w:pStyle w:val="subsection"/>
      </w:pPr>
      <w:r w:rsidRPr="002E194B">
        <w:tab/>
        <w:t>(3)</w:t>
      </w:r>
      <w:r w:rsidRPr="002E194B">
        <w:tab/>
        <w:t xml:space="preserve">The activity in </w:t>
      </w:r>
      <w:r w:rsidR="00432A36" w:rsidRPr="002E194B">
        <w:t>subsection (</w:t>
      </w:r>
      <w:r w:rsidRPr="002E194B">
        <w:t xml:space="preserve">2) is the </w:t>
      </w:r>
      <w:r w:rsidRPr="002E194B">
        <w:rPr>
          <w:b/>
          <w:i/>
        </w:rPr>
        <w:t>sodium cyanide production activity</w:t>
      </w:r>
      <w:r w:rsidRPr="002E194B">
        <w:t>.</w:t>
      </w:r>
    </w:p>
    <w:p w14:paraId="06C61A54" w14:textId="2932B17F" w:rsidR="00A95F63" w:rsidRPr="002E194B" w:rsidRDefault="00A95F63" w:rsidP="00A95F63">
      <w:pPr>
        <w:pStyle w:val="subsection"/>
      </w:pPr>
      <w:r w:rsidRPr="002E194B">
        <w:tab/>
        <w:t>(4)</w:t>
      </w:r>
      <w:r w:rsidRPr="002E194B">
        <w:tab/>
        <w:t xml:space="preserve">The default emissions intensity is </w:t>
      </w:r>
      <w:r w:rsidRPr="002E194B">
        <w:rPr>
          <w:rFonts w:eastAsiaTheme="minorHAnsi"/>
          <w:szCs w:val="22"/>
          <w:lang w:eastAsia="en-US"/>
        </w:rPr>
        <w:t>0.899 t CO</w:t>
      </w:r>
      <w:r w:rsidRPr="002E194B">
        <w:rPr>
          <w:rFonts w:eastAsiaTheme="minorHAnsi"/>
          <w:szCs w:val="22"/>
          <w:vertAlign w:val="subscript"/>
          <w:lang w:eastAsia="en-US"/>
        </w:rPr>
        <w:t>2</w:t>
      </w:r>
      <w:r w:rsidR="002E194B">
        <w:rPr>
          <w:rFonts w:eastAsiaTheme="minorHAnsi"/>
          <w:szCs w:val="22"/>
          <w:lang w:eastAsia="en-US"/>
        </w:rPr>
        <w:noBreakHyphen/>
      </w:r>
      <w:r w:rsidRPr="002E194B">
        <w:rPr>
          <w:rFonts w:eastAsiaTheme="minorHAnsi"/>
          <w:szCs w:val="22"/>
          <w:lang w:eastAsia="en-US"/>
        </w:rPr>
        <w:t>e per tonne of 100% equivalent sodium cyanide.</w:t>
      </w:r>
    </w:p>
    <w:p w14:paraId="78ECBFE3" w14:textId="6EBC0D45" w:rsidR="00594E4F" w:rsidRPr="002E194B" w:rsidRDefault="00432A36" w:rsidP="00594E4F">
      <w:pPr>
        <w:pStyle w:val="ActHead2"/>
        <w:rPr>
          <w:i/>
        </w:rPr>
      </w:pPr>
      <w:bookmarkStart w:id="181" w:name="_Toc149819700"/>
      <w:r w:rsidRPr="002E194B">
        <w:rPr>
          <w:rStyle w:val="CharPartNo"/>
        </w:rPr>
        <w:t>Part 1</w:t>
      </w:r>
      <w:r w:rsidR="00594E4F" w:rsidRPr="002E194B">
        <w:rPr>
          <w:rStyle w:val="CharPartNo"/>
        </w:rPr>
        <w:t>1—</w:t>
      </w:r>
      <w:r w:rsidR="00594E4F" w:rsidRPr="002E194B">
        <w:t>Synthetic rutile</w:t>
      </w:r>
      <w:bookmarkEnd w:id="181"/>
      <w:r w:rsidR="00594E4F" w:rsidRPr="002E194B">
        <w:rPr>
          <w:rStyle w:val="CharDivText"/>
        </w:rPr>
        <w:t xml:space="preserve"> </w:t>
      </w:r>
    </w:p>
    <w:p w14:paraId="2D8A6137" w14:textId="77777777" w:rsidR="00594E4F" w:rsidRPr="002E194B" w:rsidRDefault="00594E4F" w:rsidP="00594E4F">
      <w:pPr>
        <w:pStyle w:val="ActHead5"/>
      </w:pPr>
      <w:bookmarkStart w:id="182" w:name="_Toc149819701"/>
      <w:r w:rsidRPr="002E194B">
        <w:t>14  Synthetic rutile</w:t>
      </w:r>
      <w:bookmarkEnd w:id="182"/>
    </w:p>
    <w:p w14:paraId="30C04BFB" w14:textId="77777777" w:rsidR="00594E4F" w:rsidRPr="002E194B" w:rsidRDefault="00594E4F" w:rsidP="00594E4F">
      <w:pPr>
        <w:pStyle w:val="subsection"/>
      </w:pPr>
      <w:r w:rsidRPr="002E194B">
        <w:tab/>
        <w:t>(1)</w:t>
      </w:r>
      <w:r w:rsidRPr="002E194B">
        <w:tab/>
        <w:t>Tonnes of synthetic rutile that:</w:t>
      </w:r>
    </w:p>
    <w:p w14:paraId="5C2F9D38" w14:textId="77777777" w:rsidR="00594E4F" w:rsidRPr="002E194B" w:rsidRDefault="00594E4F" w:rsidP="00594E4F">
      <w:pPr>
        <w:pStyle w:val="paragraph"/>
      </w:pPr>
      <w:r w:rsidRPr="002E194B">
        <w:tab/>
        <w:t>(a)</w:t>
      </w:r>
      <w:r w:rsidRPr="002E194B">
        <w:tab/>
        <w:t>has a titanium dioxide (TiO</w:t>
      </w:r>
      <w:r w:rsidRPr="002E194B">
        <w:rPr>
          <w:vertAlign w:val="subscript"/>
        </w:rPr>
        <w:t>2</w:t>
      </w:r>
      <w:r w:rsidRPr="002E194B">
        <w:t>) concentration equal to or greater than 88% and less than 95.5%; and</w:t>
      </w:r>
    </w:p>
    <w:p w14:paraId="29AF60A9" w14:textId="77777777" w:rsidR="00594E4F" w:rsidRPr="002E194B" w:rsidRDefault="00594E4F" w:rsidP="00594E4F">
      <w:pPr>
        <w:pStyle w:val="paragraph"/>
      </w:pPr>
      <w:r w:rsidRPr="002E194B">
        <w:tab/>
        <w:t>(b)</w:t>
      </w:r>
      <w:r w:rsidRPr="002E194B">
        <w:tab/>
        <w:t>has an iron (Fe) concentration greater than 0.5%; and</w:t>
      </w:r>
    </w:p>
    <w:p w14:paraId="481BFBC6" w14:textId="77777777" w:rsidR="00594E4F" w:rsidRPr="002E194B" w:rsidRDefault="00594E4F" w:rsidP="00594E4F">
      <w:pPr>
        <w:pStyle w:val="paragraph"/>
      </w:pPr>
      <w:r w:rsidRPr="002E194B">
        <w:tab/>
        <w:t>(c)</w:t>
      </w:r>
      <w:r w:rsidRPr="002E194B">
        <w:tab/>
        <w:t>are produced as part of carrying on the synthetic rutile production activity at the facility; and</w:t>
      </w:r>
    </w:p>
    <w:p w14:paraId="7496C699" w14:textId="77777777" w:rsidR="00594E4F" w:rsidRPr="002E194B" w:rsidRDefault="00594E4F" w:rsidP="00594E4F">
      <w:pPr>
        <w:pStyle w:val="paragraph"/>
      </w:pPr>
      <w:r w:rsidRPr="002E194B">
        <w:tab/>
        <w:t>(d)</w:t>
      </w:r>
      <w:r w:rsidRPr="002E194B">
        <w:tab/>
        <w:t xml:space="preserve">are of saleable quality. </w:t>
      </w:r>
    </w:p>
    <w:p w14:paraId="574DDC75" w14:textId="523F82C9" w:rsidR="00594E4F" w:rsidRPr="002E194B" w:rsidRDefault="00594E4F" w:rsidP="00594E4F">
      <w:pPr>
        <w:pStyle w:val="subsection"/>
      </w:pPr>
      <w:r w:rsidRPr="002E194B">
        <w:tab/>
        <w:t>(2)</w:t>
      </w:r>
      <w:r w:rsidRPr="002E194B">
        <w:tab/>
        <w:t xml:space="preserve">The metric in </w:t>
      </w:r>
      <w:r w:rsidR="00432A36" w:rsidRPr="002E194B">
        <w:t>subsection (</w:t>
      </w:r>
      <w:r w:rsidRPr="002E194B">
        <w:t>1) is applicable to a facility that conducts the activity of producing synthetic rutile through the chemical transformation of ilmenite ore (ore containing FeTiO</w:t>
      </w:r>
      <w:r w:rsidRPr="002E194B">
        <w:rPr>
          <w:vertAlign w:val="subscript"/>
        </w:rPr>
        <w:t>3</w:t>
      </w:r>
      <w:r w:rsidRPr="002E194B">
        <w:t>) through the reduction of iron oxides in order to increase the titanium dioxide (TiO</w:t>
      </w:r>
      <w:r w:rsidRPr="002E194B">
        <w:rPr>
          <w:vertAlign w:val="subscript"/>
        </w:rPr>
        <w:t>2</w:t>
      </w:r>
      <w:r w:rsidRPr="002E194B">
        <w:t>) concentration to produce synthetic rutile that:</w:t>
      </w:r>
    </w:p>
    <w:p w14:paraId="610F5E87" w14:textId="77777777" w:rsidR="00594E4F" w:rsidRPr="002E194B" w:rsidRDefault="00594E4F" w:rsidP="00594E4F">
      <w:pPr>
        <w:pStyle w:val="paragraph"/>
      </w:pPr>
      <w:r w:rsidRPr="002E194B">
        <w:tab/>
        <w:t>(a)</w:t>
      </w:r>
      <w:r w:rsidRPr="002E194B">
        <w:tab/>
        <w:t>has a titanium dioxide (TiO</w:t>
      </w:r>
      <w:r w:rsidRPr="002E194B">
        <w:rPr>
          <w:vertAlign w:val="subscript"/>
        </w:rPr>
        <w:t>2</w:t>
      </w:r>
      <w:r w:rsidRPr="002E194B">
        <w:t>) concentration equal to or greater than 88% and less than 95.5%; and</w:t>
      </w:r>
    </w:p>
    <w:p w14:paraId="25AA3BB5" w14:textId="77777777" w:rsidR="00594E4F" w:rsidRPr="002E194B" w:rsidRDefault="00594E4F" w:rsidP="00594E4F">
      <w:pPr>
        <w:pStyle w:val="paragraph"/>
      </w:pPr>
      <w:r w:rsidRPr="002E194B">
        <w:tab/>
        <w:t>(b)</w:t>
      </w:r>
      <w:r w:rsidRPr="002E194B">
        <w:tab/>
        <w:t>has an iron (Fe) concentration greater than 0.5%.</w:t>
      </w:r>
    </w:p>
    <w:p w14:paraId="0EC1605B" w14:textId="5014CC39" w:rsidR="00594E4F" w:rsidRPr="002E194B" w:rsidRDefault="00594E4F" w:rsidP="00594E4F">
      <w:pPr>
        <w:pStyle w:val="nMain"/>
        <w:spacing w:line="276" w:lineRule="auto"/>
      </w:pPr>
      <w:r w:rsidRPr="002E194B">
        <w:tab/>
        <w:t>Note:</w:t>
      </w:r>
      <w:r w:rsidRPr="002E194B">
        <w:tab/>
        <w:t xml:space="preserve">The transformation described in </w:t>
      </w:r>
      <w:r w:rsidR="00432A36" w:rsidRPr="002E194B">
        <w:t>subsection (</w:t>
      </w:r>
      <w:r w:rsidRPr="002E194B">
        <w:t>2) is known as the Becher process.</w:t>
      </w:r>
    </w:p>
    <w:p w14:paraId="2B9A2F1E" w14:textId="0CE8F575" w:rsidR="00594E4F" w:rsidRPr="002E194B" w:rsidRDefault="00594E4F" w:rsidP="00594E4F">
      <w:pPr>
        <w:pStyle w:val="subsection"/>
      </w:pPr>
      <w:r w:rsidRPr="002E194B">
        <w:tab/>
        <w:t>(3)</w:t>
      </w:r>
      <w:r w:rsidRPr="002E194B">
        <w:tab/>
        <w:t xml:space="preserve">The activity in </w:t>
      </w:r>
      <w:r w:rsidR="00432A36" w:rsidRPr="002E194B">
        <w:t>subsection (</w:t>
      </w:r>
      <w:r w:rsidRPr="002E194B">
        <w:t xml:space="preserve">2) is the </w:t>
      </w:r>
      <w:r w:rsidRPr="002E194B">
        <w:rPr>
          <w:b/>
          <w:i/>
        </w:rPr>
        <w:t>synthetic rutile production activity</w:t>
      </w:r>
      <w:r w:rsidRPr="002E194B">
        <w:t>.</w:t>
      </w:r>
    </w:p>
    <w:p w14:paraId="550E643E" w14:textId="010D877B" w:rsidR="00594E4F" w:rsidRPr="002E194B" w:rsidRDefault="00594E4F" w:rsidP="00594E4F">
      <w:pPr>
        <w:pStyle w:val="subsection"/>
      </w:pPr>
      <w:r w:rsidRPr="002E194B">
        <w:tab/>
        <w:t>(4)</w:t>
      </w:r>
      <w:r w:rsidRPr="002E194B">
        <w:tab/>
        <w:t>The default emissions intensity is 1.15 t CO</w:t>
      </w:r>
      <w:r w:rsidRPr="002E194B">
        <w:rPr>
          <w:vertAlign w:val="subscript"/>
        </w:rPr>
        <w:t>2</w:t>
      </w:r>
      <w:r w:rsidR="002E194B">
        <w:noBreakHyphen/>
      </w:r>
      <w:r w:rsidRPr="002E194B">
        <w:t xml:space="preserve">e per tonne of synthetic rutile. </w:t>
      </w:r>
    </w:p>
    <w:p w14:paraId="24289044" w14:textId="7688E626" w:rsidR="00594E4F" w:rsidRPr="002E194B" w:rsidRDefault="00432A36" w:rsidP="00594E4F">
      <w:pPr>
        <w:pStyle w:val="ActHead2"/>
        <w:rPr>
          <w:i/>
        </w:rPr>
      </w:pPr>
      <w:bookmarkStart w:id="183" w:name="_Toc149819702"/>
      <w:r w:rsidRPr="002E194B">
        <w:rPr>
          <w:rStyle w:val="CharPartNo"/>
        </w:rPr>
        <w:t>Part 1</w:t>
      </w:r>
      <w:r w:rsidR="00594E4F" w:rsidRPr="002E194B">
        <w:rPr>
          <w:rStyle w:val="CharPartNo"/>
        </w:rPr>
        <w:t>2—</w:t>
      </w:r>
      <w:r w:rsidR="00594E4F" w:rsidRPr="002E194B">
        <w:t>White titanium dioxide pigment</w:t>
      </w:r>
      <w:bookmarkEnd w:id="183"/>
    </w:p>
    <w:p w14:paraId="43335034" w14:textId="77777777" w:rsidR="00594E4F" w:rsidRPr="002E194B" w:rsidRDefault="00594E4F" w:rsidP="00594E4F">
      <w:pPr>
        <w:pStyle w:val="ActHead5"/>
      </w:pPr>
      <w:bookmarkStart w:id="184" w:name="_Toc149819703"/>
      <w:r w:rsidRPr="002E194B">
        <w:t>15  White titanium dioxide pigment</w:t>
      </w:r>
      <w:bookmarkEnd w:id="184"/>
    </w:p>
    <w:p w14:paraId="2298AA04" w14:textId="77777777" w:rsidR="00594E4F" w:rsidRPr="002E194B" w:rsidRDefault="00594E4F" w:rsidP="00594E4F">
      <w:pPr>
        <w:pStyle w:val="subsection"/>
      </w:pPr>
      <w:r w:rsidRPr="002E194B">
        <w:tab/>
        <w:t>(1)</w:t>
      </w:r>
      <w:r w:rsidRPr="002E194B">
        <w:tab/>
        <w:t>Tonnes of white titanium dioxide (TiO</w:t>
      </w:r>
      <w:r w:rsidRPr="002E194B">
        <w:rPr>
          <w:vertAlign w:val="subscript"/>
        </w:rPr>
        <w:t>2</w:t>
      </w:r>
      <w:r w:rsidRPr="002E194B">
        <w:t>) pigment that:</w:t>
      </w:r>
    </w:p>
    <w:p w14:paraId="55BF2E19" w14:textId="1DCC6EAA" w:rsidR="00594E4F" w:rsidRPr="002E194B" w:rsidRDefault="00594E4F" w:rsidP="00594E4F">
      <w:pPr>
        <w:pStyle w:val="paragraph"/>
      </w:pPr>
      <w:r w:rsidRPr="002E194B">
        <w:tab/>
        <w:t>(a)</w:t>
      </w:r>
      <w:r w:rsidRPr="002E194B">
        <w:tab/>
        <w:t>conforms with ASTM classification D476</w:t>
      </w:r>
      <w:r w:rsidR="002E194B">
        <w:noBreakHyphen/>
      </w:r>
      <w:r w:rsidRPr="002E194B">
        <w:t>00 (2011); and</w:t>
      </w:r>
    </w:p>
    <w:p w14:paraId="22585C56" w14:textId="77777777" w:rsidR="00594E4F" w:rsidRPr="002E194B" w:rsidRDefault="00594E4F" w:rsidP="00594E4F">
      <w:pPr>
        <w:pStyle w:val="paragraph"/>
      </w:pPr>
      <w:r w:rsidRPr="002E194B">
        <w:tab/>
        <w:t>(b)</w:t>
      </w:r>
      <w:r w:rsidRPr="002E194B">
        <w:tab/>
        <w:t xml:space="preserve">have an iron (Fe) concentration </w:t>
      </w:r>
      <w:r w:rsidR="00A95F63" w:rsidRPr="002E194B">
        <w:t xml:space="preserve">less than or equal to </w:t>
      </w:r>
      <w:r w:rsidRPr="002E194B">
        <w:t>0.5%; and</w:t>
      </w:r>
    </w:p>
    <w:p w14:paraId="32DB0E42" w14:textId="77777777" w:rsidR="00594E4F" w:rsidRPr="002E194B" w:rsidRDefault="00594E4F" w:rsidP="00594E4F">
      <w:pPr>
        <w:pStyle w:val="paragraph"/>
      </w:pPr>
      <w:r w:rsidRPr="002E194B">
        <w:tab/>
        <w:t>(c)</w:t>
      </w:r>
      <w:r w:rsidRPr="002E194B">
        <w:tab/>
        <w:t>are produced as part of carrying on the white titanium dioxide pigment production activity at the facility; and</w:t>
      </w:r>
    </w:p>
    <w:p w14:paraId="18BECA9A" w14:textId="77777777" w:rsidR="00594E4F" w:rsidRPr="002E194B" w:rsidRDefault="00594E4F" w:rsidP="00594E4F">
      <w:pPr>
        <w:pStyle w:val="paragraph"/>
      </w:pPr>
      <w:r w:rsidRPr="002E194B">
        <w:tab/>
        <w:t>(d)</w:t>
      </w:r>
      <w:r w:rsidRPr="002E194B">
        <w:tab/>
        <w:t xml:space="preserve">are of saleable quality. </w:t>
      </w:r>
    </w:p>
    <w:p w14:paraId="6A6F3A81" w14:textId="77777777" w:rsidR="00594E4F" w:rsidRPr="002E194B" w:rsidRDefault="00594E4F" w:rsidP="00594E4F">
      <w:pPr>
        <w:pStyle w:val="nMain"/>
        <w:spacing w:line="276" w:lineRule="auto"/>
      </w:pPr>
      <w:r w:rsidRPr="002E194B">
        <w:tab/>
        <w:t>Note:</w:t>
      </w:r>
      <w:r w:rsidRPr="002E194B">
        <w:tab/>
        <w:t>In 2020, the standard could be accessed from http://www.astm.org.</w:t>
      </w:r>
    </w:p>
    <w:p w14:paraId="4824486B" w14:textId="5F068058" w:rsidR="00594E4F" w:rsidRPr="002E194B" w:rsidRDefault="00594E4F" w:rsidP="00594E4F">
      <w:pPr>
        <w:pStyle w:val="subsection"/>
      </w:pPr>
      <w:r w:rsidRPr="002E194B">
        <w:tab/>
        <w:t>(2)</w:t>
      </w:r>
      <w:r w:rsidRPr="002E194B">
        <w:tab/>
        <w:t xml:space="preserve">The metric in </w:t>
      </w:r>
      <w:r w:rsidR="00432A36" w:rsidRPr="002E194B">
        <w:t>subsection (</w:t>
      </w:r>
      <w:r w:rsidRPr="002E194B">
        <w:t>1) is applicable to a facility that conducts the activity of producing white titanium dioxide (TiO</w:t>
      </w:r>
      <w:r w:rsidRPr="002E194B">
        <w:rPr>
          <w:vertAlign w:val="subscript"/>
        </w:rPr>
        <w:t>2</w:t>
      </w:r>
      <w:r w:rsidRPr="002E194B">
        <w:t>) pigment through the chemical transformation of 1 or more of the following:</w:t>
      </w:r>
    </w:p>
    <w:p w14:paraId="32FB1DBE" w14:textId="77777777" w:rsidR="00594E4F" w:rsidRPr="002E194B" w:rsidRDefault="00594E4F" w:rsidP="00594E4F">
      <w:pPr>
        <w:pStyle w:val="paragraph"/>
      </w:pPr>
      <w:r w:rsidRPr="002E194B">
        <w:tab/>
        <w:t>(a)</w:t>
      </w:r>
      <w:r w:rsidRPr="002E194B">
        <w:tab/>
        <w:t>rutile (TiO</w:t>
      </w:r>
      <w:r w:rsidRPr="002E194B">
        <w:rPr>
          <w:vertAlign w:val="subscript"/>
        </w:rPr>
        <w:t>2</w:t>
      </w:r>
      <w:r w:rsidRPr="002E194B">
        <w:t>);</w:t>
      </w:r>
    </w:p>
    <w:p w14:paraId="66B0D8F0" w14:textId="77777777" w:rsidR="00594E4F" w:rsidRPr="002E194B" w:rsidRDefault="00594E4F" w:rsidP="00594E4F">
      <w:pPr>
        <w:pStyle w:val="paragraph"/>
      </w:pPr>
      <w:r w:rsidRPr="002E194B">
        <w:tab/>
        <w:t>(b)</w:t>
      </w:r>
      <w:r w:rsidRPr="002E194B">
        <w:tab/>
        <w:t>synthetic rutile (TiO</w:t>
      </w:r>
      <w:r w:rsidRPr="002E194B">
        <w:rPr>
          <w:vertAlign w:val="subscript"/>
        </w:rPr>
        <w:t>2</w:t>
      </w:r>
      <w:r w:rsidRPr="002E194B">
        <w:t>);</w:t>
      </w:r>
    </w:p>
    <w:p w14:paraId="297F6401" w14:textId="77777777" w:rsidR="00594E4F" w:rsidRPr="002E194B" w:rsidRDefault="00594E4F" w:rsidP="00594E4F">
      <w:pPr>
        <w:pStyle w:val="paragraph"/>
      </w:pPr>
      <w:r w:rsidRPr="002E194B">
        <w:tab/>
        <w:t>(c)</w:t>
      </w:r>
      <w:r w:rsidRPr="002E194B">
        <w:tab/>
        <w:t>ilmenite (FeTiO</w:t>
      </w:r>
      <w:r w:rsidRPr="002E194B">
        <w:rPr>
          <w:vertAlign w:val="subscript"/>
        </w:rPr>
        <w:t>3</w:t>
      </w:r>
      <w:r w:rsidRPr="002E194B">
        <w:t>);</w:t>
      </w:r>
    </w:p>
    <w:p w14:paraId="172C34A9" w14:textId="77777777" w:rsidR="00594E4F" w:rsidRPr="002E194B" w:rsidRDefault="00594E4F" w:rsidP="00594E4F">
      <w:pPr>
        <w:pStyle w:val="paragraph"/>
      </w:pPr>
      <w:r w:rsidRPr="002E194B">
        <w:tab/>
        <w:t>(d)</w:t>
      </w:r>
      <w:r w:rsidRPr="002E194B">
        <w:tab/>
        <w:t>leucoxene;</w:t>
      </w:r>
    </w:p>
    <w:p w14:paraId="15ECF703" w14:textId="77777777" w:rsidR="00594E4F" w:rsidRPr="002E194B" w:rsidRDefault="00594E4F" w:rsidP="00594E4F">
      <w:pPr>
        <w:pStyle w:val="paragraph"/>
      </w:pPr>
      <w:r w:rsidRPr="002E194B">
        <w:tab/>
        <w:t>(e)</w:t>
      </w:r>
      <w:r w:rsidRPr="002E194B">
        <w:tab/>
        <w:t>titanium slag that has an iron (Fe) concentration of greater than or equal to 7%;</w:t>
      </w:r>
    </w:p>
    <w:p w14:paraId="3ECCE9BC" w14:textId="77777777" w:rsidR="00594E4F" w:rsidRPr="002E194B" w:rsidRDefault="00594E4F" w:rsidP="00594E4F">
      <w:pPr>
        <w:pStyle w:val="subsection2"/>
      </w:pPr>
      <w:r w:rsidRPr="002E194B">
        <w:t>to produce white titanium dioxide (TiO</w:t>
      </w:r>
      <w:r w:rsidRPr="002E194B">
        <w:rPr>
          <w:vertAlign w:val="subscript"/>
        </w:rPr>
        <w:t>2</w:t>
      </w:r>
      <w:r w:rsidRPr="002E194B">
        <w:t>) pigment.</w:t>
      </w:r>
    </w:p>
    <w:p w14:paraId="562F9B40" w14:textId="3960BE12" w:rsidR="00594E4F" w:rsidRPr="002E194B" w:rsidRDefault="00594E4F" w:rsidP="00594E4F">
      <w:pPr>
        <w:pStyle w:val="subsection"/>
      </w:pPr>
      <w:r w:rsidRPr="002E194B">
        <w:tab/>
        <w:t>(3)</w:t>
      </w:r>
      <w:r w:rsidRPr="002E194B">
        <w:tab/>
        <w:t>The white titanium dioxide (TiO</w:t>
      </w:r>
      <w:r w:rsidRPr="002E194B">
        <w:rPr>
          <w:vertAlign w:val="subscript"/>
        </w:rPr>
        <w:t>2</w:t>
      </w:r>
      <w:r w:rsidRPr="002E194B">
        <w:t xml:space="preserve">) pigment produced under </w:t>
      </w:r>
      <w:r w:rsidR="00432A36" w:rsidRPr="002E194B">
        <w:t>subsection (</w:t>
      </w:r>
      <w:r w:rsidRPr="002E194B">
        <w:t>2) must:</w:t>
      </w:r>
    </w:p>
    <w:p w14:paraId="7B63CACD" w14:textId="0A73E2C7" w:rsidR="00594E4F" w:rsidRPr="002E194B" w:rsidRDefault="00594E4F" w:rsidP="00594E4F">
      <w:pPr>
        <w:pStyle w:val="paragraph"/>
      </w:pPr>
      <w:r w:rsidRPr="002E194B">
        <w:tab/>
        <w:t>(a)</w:t>
      </w:r>
      <w:r w:rsidRPr="002E194B">
        <w:tab/>
        <w:t>conform with ASTM classification D476</w:t>
      </w:r>
      <w:r w:rsidR="002E194B">
        <w:noBreakHyphen/>
      </w:r>
      <w:r w:rsidRPr="002E194B">
        <w:t>00 (2011); and</w:t>
      </w:r>
    </w:p>
    <w:p w14:paraId="3E681189" w14:textId="77777777" w:rsidR="00594E4F" w:rsidRPr="002E194B" w:rsidRDefault="00594E4F" w:rsidP="00594E4F">
      <w:pPr>
        <w:pStyle w:val="paragraph"/>
      </w:pPr>
      <w:r w:rsidRPr="002E194B">
        <w:tab/>
        <w:t>(b)</w:t>
      </w:r>
      <w:r w:rsidRPr="002E194B">
        <w:tab/>
        <w:t>have an iron (Fe) concentration of less than or equal to 0.5%.</w:t>
      </w:r>
    </w:p>
    <w:p w14:paraId="3975805F" w14:textId="77777777" w:rsidR="00594E4F" w:rsidRPr="002E194B" w:rsidRDefault="00594E4F" w:rsidP="00594E4F">
      <w:pPr>
        <w:pStyle w:val="nMain"/>
        <w:spacing w:line="276" w:lineRule="auto"/>
      </w:pPr>
      <w:r w:rsidRPr="002E194B">
        <w:tab/>
        <w:t>Note:</w:t>
      </w:r>
      <w:r w:rsidRPr="002E194B">
        <w:tab/>
        <w:t>In 2020, the standard could be accessed from http://www.astm.org.</w:t>
      </w:r>
    </w:p>
    <w:p w14:paraId="6BCAA0EA" w14:textId="78B35131" w:rsidR="00594E4F" w:rsidRPr="002E194B" w:rsidRDefault="00594E4F" w:rsidP="00594E4F">
      <w:pPr>
        <w:pStyle w:val="subsection"/>
      </w:pPr>
      <w:r w:rsidRPr="002E194B">
        <w:tab/>
        <w:t>(4)</w:t>
      </w:r>
      <w:r w:rsidRPr="002E194B">
        <w:tab/>
        <w:t xml:space="preserve">The activity in </w:t>
      </w:r>
      <w:r w:rsidR="00432A36" w:rsidRPr="002E194B">
        <w:t>subsection (</w:t>
      </w:r>
      <w:r w:rsidRPr="002E194B">
        <w:t xml:space="preserve">2) is the </w:t>
      </w:r>
      <w:r w:rsidRPr="002E194B">
        <w:rPr>
          <w:b/>
          <w:i/>
        </w:rPr>
        <w:t>white titanium dioxide pigment production activity</w:t>
      </w:r>
      <w:r w:rsidRPr="002E194B">
        <w:t>.</w:t>
      </w:r>
    </w:p>
    <w:p w14:paraId="578C1A22" w14:textId="2C2543BD" w:rsidR="00594E4F" w:rsidRPr="002E194B" w:rsidRDefault="00594E4F" w:rsidP="00594E4F">
      <w:pPr>
        <w:pStyle w:val="subsection"/>
      </w:pPr>
      <w:r w:rsidRPr="002E194B">
        <w:tab/>
        <w:t>(5)</w:t>
      </w:r>
      <w:r w:rsidRPr="002E194B">
        <w:tab/>
        <w:t>The default emissions intensity is 1.68 t CO</w:t>
      </w:r>
      <w:r w:rsidRPr="002E194B">
        <w:rPr>
          <w:vertAlign w:val="subscript"/>
        </w:rPr>
        <w:t>2</w:t>
      </w:r>
      <w:r w:rsidR="002E194B">
        <w:noBreakHyphen/>
      </w:r>
      <w:r w:rsidRPr="002E194B">
        <w:t xml:space="preserve">e per tonne of white titanium dioxide pigment. </w:t>
      </w:r>
    </w:p>
    <w:p w14:paraId="34D35E33" w14:textId="568C0C62" w:rsidR="00594E4F" w:rsidRPr="002E194B" w:rsidRDefault="00432A36" w:rsidP="00594E4F">
      <w:pPr>
        <w:pStyle w:val="ActHead2"/>
      </w:pPr>
      <w:bookmarkStart w:id="185" w:name="_Toc149819704"/>
      <w:r w:rsidRPr="002E194B">
        <w:rPr>
          <w:rStyle w:val="CharPartNo"/>
        </w:rPr>
        <w:t>Part 1</w:t>
      </w:r>
      <w:r w:rsidR="00594E4F" w:rsidRPr="002E194B">
        <w:rPr>
          <w:rStyle w:val="CharPartNo"/>
        </w:rPr>
        <w:t>3—</w:t>
      </w:r>
      <w:r w:rsidR="00594E4F" w:rsidRPr="002E194B">
        <w:rPr>
          <w:rStyle w:val="CharPartText"/>
        </w:rPr>
        <w:t>Production variables related to coal mining</w:t>
      </w:r>
      <w:bookmarkEnd w:id="185"/>
    </w:p>
    <w:p w14:paraId="2BD187D2" w14:textId="1F4F8DAB" w:rsidR="00594E4F" w:rsidRPr="002E194B" w:rsidRDefault="00432A36" w:rsidP="00594E4F">
      <w:pPr>
        <w:pStyle w:val="ActHead3"/>
      </w:pPr>
      <w:bookmarkStart w:id="186" w:name="_Toc149819705"/>
      <w:r w:rsidRPr="002E194B">
        <w:rPr>
          <w:rStyle w:val="CharDivNo"/>
        </w:rPr>
        <w:t>Division 1</w:t>
      </w:r>
      <w:r w:rsidR="00594E4F" w:rsidRPr="002E194B">
        <w:rPr>
          <w:rStyle w:val="CharDivNo"/>
        </w:rPr>
        <w:t>—</w:t>
      </w:r>
      <w:r w:rsidR="00594E4F" w:rsidRPr="002E194B">
        <w:rPr>
          <w:rStyle w:val="CharDivText"/>
        </w:rPr>
        <w:t>Definitions</w:t>
      </w:r>
      <w:bookmarkEnd w:id="186"/>
    </w:p>
    <w:p w14:paraId="20544D18" w14:textId="77777777" w:rsidR="00594E4F" w:rsidRPr="002E194B" w:rsidRDefault="00594E4F" w:rsidP="00594E4F">
      <w:pPr>
        <w:pStyle w:val="ActHead5"/>
      </w:pPr>
      <w:bookmarkStart w:id="187" w:name="_Toc149819706"/>
      <w:r w:rsidRPr="002E194B">
        <w:t>16  Definitions</w:t>
      </w:r>
      <w:bookmarkEnd w:id="187"/>
    </w:p>
    <w:p w14:paraId="5D1E6856" w14:textId="7B4F041A" w:rsidR="00594E4F" w:rsidRPr="002E194B" w:rsidRDefault="00594E4F" w:rsidP="00594E4F">
      <w:pPr>
        <w:pStyle w:val="subsection"/>
      </w:pPr>
      <w:r w:rsidRPr="002E194B">
        <w:tab/>
        <w:t>(1)</w:t>
      </w:r>
      <w:r w:rsidRPr="002E194B">
        <w:tab/>
        <w:t xml:space="preserve">In this Part, the activity of </w:t>
      </w:r>
      <w:r w:rsidRPr="002E194B">
        <w:rPr>
          <w:b/>
          <w:i/>
        </w:rPr>
        <w:t>coal mining</w:t>
      </w:r>
      <w:r w:rsidRPr="002E194B">
        <w:t xml:space="preserve"> is the physical extraction of coal in an open</w:t>
      </w:r>
      <w:r w:rsidR="002E194B">
        <w:noBreakHyphen/>
      </w:r>
      <w:r w:rsidRPr="002E194B">
        <w:t>cut or underground coal mine</w:t>
      </w:r>
      <w:r w:rsidR="00CA53C1" w:rsidRPr="002E194B">
        <w:t xml:space="preserve"> and includes activities to enable the extraction of coal and post</w:t>
      </w:r>
      <w:r w:rsidR="002E194B">
        <w:noBreakHyphen/>
      </w:r>
      <w:r w:rsidR="00CA53C1" w:rsidRPr="002E194B">
        <w:t>mining activities</w:t>
      </w:r>
      <w:r w:rsidRPr="002E194B">
        <w:t>.</w:t>
      </w:r>
    </w:p>
    <w:p w14:paraId="03ABEB7A" w14:textId="3BFA23C2" w:rsidR="008A1AD1" w:rsidRPr="002E194B" w:rsidRDefault="008A1AD1" w:rsidP="0023332A">
      <w:pPr>
        <w:pStyle w:val="subsection"/>
      </w:pPr>
      <w:r w:rsidRPr="002E194B">
        <w:tab/>
        <w:t>(2)</w:t>
      </w:r>
      <w:r w:rsidRPr="002E194B">
        <w:tab/>
        <w:t xml:space="preserve">In this Part, </w:t>
      </w:r>
      <w:r w:rsidRPr="002E194B">
        <w:rPr>
          <w:b/>
          <w:bCs/>
          <w:i/>
          <w:iCs/>
        </w:rPr>
        <w:t>decommissioned underground mine</w:t>
      </w:r>
      <w:r w:rsidRPr="002E194B">
        <w:t> means an underground coal mine where the following activities have ceased to occur and are not expected to occur in the future:</w:t>
      </w:r>
    </w:p>
    <w:p w14:paraId="75755ADE" w14:textId="77777777" w:rsidR="008A1AD1" w:rsidRPr="002E194B" w:rsidRDefault="008A1AD1" w:rsidP="008A1AD1">
      <w:pPr>
        <w:pStyle w:val="paragraph"/>
      </w:pPr>
      <w:r w:rsidRPr="002E194B">
        <w:tab/>
        <w:t>(a)</w:t>
      </w:r>
      <w:r w:rsidRPr="002E194B">
        <w:tab/>
        <w:t xml:space="preserve">coal production; </w:t>
      </w:r>
    </w:p>
    <w:p w14:paraId="322BF5A7" w14:textId="77777777" w:rsidR="008A1AD1" w:rsidRPr="002E194B" w:rsidRDefault="008A1AD1" w:rsidP="008A1AD1">
      <w:pPr>
        <w:pStyle w:val="paragraph"/>
        <w:rPr>
          <w:szCs w:val="22"/>
        </w:rPr>
      </w:pPr>
      <w:r w:rsidRPr="002E194B">
        <w:tab/>
        <w:t>(b)</w:t>
      </w:r>
      <w:r w:rsidRPr="002E194B">
        <w:tab/>
      </w:r>
      <w:r w:rsidRPr="002E194B">
        <w:rPr>
          <w:szCs w:val="22"/>
        </w:rPr>
        <w:t>active mine ventilation, including the operation of ventilation fans at the mine.</w:t>
      </w:r>
    </w:p>
    <w:p w14:paraId="347ED837" w14:textId="683EB47A" w:rsidR="00594E4F" w:rsidRPr="002E194B" w:rsidRDefault="00432A36" w:rsidP="00594E4F">
      <w:pPr>
        <w:pStyle w:val="ActHead3"/>
      </w:pPr>
      <w:bookmarkStart w:id="188" w:name="_Toc149819707"/>
      <w:r w:rsidRPr="002E194B">
        <w:rPr>
          <w:rStyle w:val="CharDivNo"/>
        </w:rPr>
        <w:t>Division 2</w:t>
      </w:r>
      <w:r w:rsidR="00594E4F" w:rsidRPr="002E194B">
        <w:rPr>
          <w:rStyle w:val="CharDivNo"/>
        </w:rPr>
        <w:t>—</w:t>
      </w:r>
      <w:r w:rsidR="00594E4F" w:rsidRPr="002E194B">
        <w:t xml:space="preserve"> Run</w:t>
      </w:r>
      <w:r w:rsidR="002E194B">
        <w:noBreakHyphen/>
      </w:r>
      <w:r w:rsidR="00594E4F" w:rsidRPr="002E194B">
        <w:t>of</w:t>
      </w:r>
      <w:r w:rsidR="002E194B">
        <w:noBreakHyphen/>
      </w:r>
      <w:r w:rsidR="00594E4F" w:rsidRPr="002E194B">
        <w:t>mine coal</w:t>
      </w:r>
      <w:bookmarkEnd w:id="188"/>
    </w:p>
    <w:p w14:paraId="01399093" w14:textId="155BC693" w:rsidR="00594E4F" w:rsidRPr="002E194B" w:rsidRDefault="00594E4F" w:rsidP="00594E4F">
      <w:pPr>
        <w:pStyle w:val="ActHead5"/>
      </w:pPr>
      <w:bookmarkStart w:id="189" w:name="_Toc149819708"/>
      <w:r w:rsidRPr="002E194B">
        <w:t>17  Run</w:t>
      </w:r>
      <w:r w:rsidR="002E194B">
        <w:noBreakHyphen/>
      </w:r>
      <w:r w:rsidRPr="002E194B">
        <w:t>of</w:t>
      </w:r>
      <w:r w:rsidR="002E194B">
        <w:noBreakHyphen/>
      </w:r>
      <w:r w:rsidRPr="002E194B">
        <w:t>mine coal</w:t>
      </w:r>
      <w:bookmarkEnd w:id="189"/>
    </w:p>
    <w:p w14:paraId="186BFBAC" w14:textId="29BA69D1" w:rsidR="00594E4F" w:rsidRPr="002E194B" w:rsidRDefault="00594E4F" w:rsidP="00594E4F">
      <w:pPr>
        <w:pStyle w:val="subsection"/>
      </w:pPr>
      <w:r w:rsidRPr="002E194B">
        <w:tab/>
        <w:t>(1)</w:t>
      </w:r>
      <w:r w:rsidRPr="002E194B">
        <w:tab/>
        <w:t>Tonnes of run</w:t>
      </w:r>
      <w:r w:rsidR="002E194B">
        <w:noBreakHyphen/>
      </w:r>
      <w:r w:rsidRPr="002E194B">
        <w:t>of</w:t>
      </w:r>
      <w:r w:rsidR="002E194B">
        <w:noBreakHyphen/>
      </w:r>
      <w:r w:rsidRPr="002E194B">
        <w:t>mine coal that is produced as part of carrying on the coal mining activity at the facility.</w:t>
      </w:r>
    </w:p>
    <w:p w14:paraId="01A2A5AB" w14:textId="77777777" w:rsidR="00594E4F" w:rsidRPr="002E194B" w:rsidRDefault="00594E4F" w:rsidP="00594E4F">
      <w:pPr>
        <w:pStyle w:val="nMain"/>
        <w:spacing w:line="276" w:lineRule="auto"/>
      </w:pPr>
      <w:r w:rsidRPr="002E194B">
        <w:tab/>
        <w:t>Note:</w:t>
      </w:r>
      <w:r w:rsidRPr="002E194B">
        <w:tab/>
        <w:t>The coal may be sold with or without beneficiation.</w:t>
      </w:r>
    </w:p>
    <w:p w14:paraId="7EF8A456" w14:textId="6974C43B" w:rsidR="00D66DB9" w:rsidRPr="002E194B" w:rsidRDefault="00D66DB9" w:rsidP="0023332A">
      <w:pPr>
        <w:pStyle w:val="subsection"/>
      </w:pPr>
      <w:r w:rsidRPr="002E194B">
        <w:tab/>
        <w:t>(2)</w:t>
      </w:r>
      <w:r w:rsidRPr="002E194B">
        <w:tab/>
        <w:t>The metric in subsection (1) is applicable to a facility that conducts the activity of coal mining.</w:t>
      </w:r>
    </w:p>
    <w:p w14:paraId="07F8877F" w14:textId="32F43C34" w:rsidR="00E82269" w:rsidRPr="002E194B" w:rsidRDefault="005B374D" w:rsidP="0023332A">
      <w:pPr>
        <w:pStyle w:val="subsection"/>
      </w:pPr>
      <w:r w:rsidRPr="002E194B">
        <w:tab/>
        <w:t>(3)</w:t>
      </w:r>
      <w:r w:rsidRPr="002E194B">
        <w:tab/>
      </w:r>
      <w:r w:rsidR="00E82269" w:rsidRPr="002E194B">
        <w:t>The default emissions intensity is the average of:</w:t>
      </w:r>
    </w:p>
    <w:p w14:paraId="6472D97E" w14:textId="424B42F2" w:rsidR="00E82269" w:rsidRPr="002E194B" w:rsidRDefault="005B374D" w:rsidP="0023332A">
      <w:pPr>
        <w:pStyle w:val="paragraph"/>
      </w:pPr>
      <w:r w:rsidRPr="002E194B">
        <w:tab/>
        <w:t>(a)</w:t>
      </w:r>
      <w:r w:rsidRPr="002E194B">
        <w:tab/>
      </w:r>
      <w:r w:rsidR="00E82269" w:rsidRPr="002E194B">
        <w:t>0.0653 t CO</w:t>
      </w:r>
      <w:r w:rsidR="00E82269" w:rsidRPr="002E194B">
        <w:rPr>
          <w:vertAlign w:val="subscript"/>
        </w:rPr>
        <w:t>2</w:t>
      </w:r>
      <w:r w:rsidR="002E194B">
        <w:noBreakHyphen/>
      </w:r>
      <w:r w:rsidR="00E82269" w:rsidRPr="002E194B">
        <w:t xml:space="preserve">e; and </w:t>
      </w:r>
    </w:p>
    <w:p w14:paraId="13DB8DCE" w14:textId="77777777" w:rsidR="001C42A9" w:rsidRDefault="005B374D" w:rsidP="001C42A9">
      <w:pPr>
        <w:pStyle w:val="paragraph"/>
      </w:pPr>
      <w:r w:rsidRPr="002E194B">
        <w:tab/>
        <w:t>(b)</w:t>
      </w:r>
      <w:r w:rsidRPr="002E194B">
        <w:tab/>
      </w:r>
      <w:r w:rsidR="00E82269" w:rsidRPr="002E194B">
        <w:t>the facility</w:t>
      </w:r>
      <w:r w:rsidR="002E194B">
        <w:noBreakHyphen/>
      </w:r>
      <w:r w:rsidR="00E82269" w:rsidRPr="002E194B">
        <w:t xml:space="preserve">specific emissions intensity number for the facility </w:t>
      </w:r>
    </w:p>
    <w:p w14:paraId="3E07A397" w14:textId="52F10F49" w:rsidR="00E82269" w:rsidRPr="001C42A9" w:rsidRDefault="001C42A9" w:rsidP="001C42A9">
      <w:pPr>
        <w:pStyle w:val="paragraph"/>
        <w:tabs>
          <w:tab w:val="right" w:pos="1021"/>
        </w:tabs>
      </w:pPr>
      <w:r>
        <w:tab/>
      </w:r>
      <w:r>
        <w:tab/>
      </w:r>
      <w:r w:rsidR="00E82269" w:rsidRPr="002E194B">
        <w:t>per tonne of coal.</w:t>
      </w:r>
    </w:p>
    <w:p w14:paraId="625EE57A" w14:textId="5AD7213D" w:rsidR="00594E4F" w:rsidRPr="002E194B" w:rsidRDefault="00432A36" w:rsidP="00594E4F">
      <w:pPr>
        <w:pStyle w:val="ActHead3"/>
      </w:pPr>
      <w:bookmarkStart w:id="190" w:name="_Toc149819709"/>
      <w:r w:rsidRPr="002E194B">
        <w:rPr>
          <w:rStyle w:val="CharDivNo"/>
        </w:rPr>
        <w:t>Division </w:t>
      </w:r>
      <w:r w:rsidR="009850DF" w:rsidRPr="002E194B">
        <w:rPr>
          <w:rStyle w:val="CharDivNo"/>
        </w:rPr>
        <w:t>3</w:t>
      </w:r>
      <w:r w:rsidR="00594E4F" w:rsidRPr="002E194B">
        <w:rPr>
          <w:rStyle w:val="CharDivNo"/>
        </w:rPr>
        <w:t>—</w:t>
      </w:r>
      <w:r w:rsidR="00594E4F" w:rsidRPr="002E194B">
        <w:t>Decommissioned underground mines</w:t>
      </w:r>
      <w:bookmarkEnd w:id="190"/>
    </w:p>
    <w:p w14:paraId="6D96672A" w14:textId="108B9B21" w:rsidR="00594E4F" w:rsidRPr="002E194B" w:rsidRDefault="00594E4F" w:rsidP="00594E4F">
      <w:pPr>
        <w:pStyle w:val="ActHead5"/>
      </w:pPr>
      <w:bookmarkStart w:id="191" w:name="_Toc149819710"/>
      <w:r w:rsidRPr="002E194B">
        <w:t>19  Fugitive emissions from decommissioned underground mines</w:t>
      </w:r>
      <w:bookmarkEnd w:id="191"/>
    </w:p>
    <w:p w14:paraId="3E009B09" w14:textId="0E551C5D" w:rsidR="00594E4F" w:rsidRPr="002E194B" w:rsidRDefault="00594E4F" w:rsidP="00594E4F">
      <w:pPr>
        <w:pStyle w:val="subsection"/>
      </w:pPr>
      <w:r w:rsidRPr="002E194B">
        <w:tab/>
        <w:t>(1)</w:t>
      </w:r>
      <w:r w:rsidRPr="002E194B">
        <w:tab/>
        <w:t>Tonnes of CO</w:t>
      </w:r>
      <w:r w:rsidRPr="002E194B">
        <w:rPr>
          <w:vertAlign w:val="subscript"/>
        </w:rPr>
        <w:t>2</w:t>
      </w:r>
      <w:r w:rsidR="002E194B">
        <w:noBreakHyphen/>
      </w:r>
      <w:r w:rsidRPr="002E194B">
        <w:t xml:space="preserve">e emissions reported under </w:t>
      </w:r>
      <w:r w:rsidR="00432A36" w:rsidRPr="002E194B">
        <w:t>Division 3</w:t>
      </w:r>
      <w:r w:rsidRPr="002E194B">
        <w:t>.2.4 of the NGER (Measurement) Determination for the facility.</w:t>
      </w:r>
    </w:p>
    <w:p w14:paraId="38488DF3" w14:textId="0EA0A169" w:rsidR="00594E4F" w:rsidRPr="002E194B" w:rsidRDefault="00594E4F" w:rsidP="00594E4F">
      <w:pPr>
        <w:pStyle w:val="subsection"/>
      </w:pPr>
      <w:r w:rsidRPr="002E194B">
        <w:tab/>
        <w:t>(2)</w:t>
      </w:r>
      <w:r w:rsidRPr="002E194B">
        <w:tab/>
        <w:t xml:space="preserve">The metric in </w:t>
      </w:r>
      <w:r w:rsidR="00432A36" w:rsidRPr="002E194B">
        <w:t>subsection (</w:t>
      </w:r>
      <w:r w:rsidRPr="002E194B">
        <w:t>1) is applicable to a facility that is a decommissioned underground mine.</w:t>
      </w:r>
    </w:p>
    <w:p w14:paraId="527A6969" w14:textId="44A0765C" w:rsidR="00594E4F" w:rsidRPr="002E194B" w:rsidRDefault="00594E4F" w:rsidP="00594E4F">
      <w:pPr>
        <w:pStyle w:val="subsection"/>
      </w:pPr>
      <w:r w:rsidRPr="002E194B">
        <w:tab/>
        <w:t>(3)</w:t>
      </w:r>
      <w:r w:rsidRPr="002E194B">
        <w:tab/>
        <w:t>The default emissions intensity is 1 t CO</w:t>
      </w:r>
      <w:r w:rsidRPr="002E194B">
        <w:rPr>
          <w:vertAlign w:val="subscript"/>
        </w:rPr>
        <w:t>2</w:t>
      </w:r>
      <w:r w:rsidR="002E194B">
        <w:noBreakHyphen/>
      </w:r>
      <w:r w:rsidRPr="002E194B">
        <w:t>e per t CO</w:t>
      </w:r>
      <w:r w:rsidRPr="002E194B">
        <w:rPr>
          <w:vertAlign w:val="subscript"/>
        </w:rPr>
        <w:t>2</w:t>
      </w:r>
      <w:r w:rsidR="002E194B">
        <w:noBreakHyphen/>
      </w:r>
      <w:r w:rsidRPr="002E194B">
        <w:t xml:space="preserve">e of reported emissions. </w:t>
      </w:r>
    </w:p>
    <w:p w14:paraId="3D2ABB95" w14:textId="4BDFAFB3" w:rsidR="00594E4F" w:rsidRPr="002E194B" w:rsidRDefault="00594E4F" w:rsidP="00594E4F">
      <w:pPr>
        <w:pStyle w:val="subsection"/>
      </w:pPr>
      <w:r w:rsidRPr="002E194B">
        <w:tab/>
        <w:t>(4)</w:t>
      </w:r>
      <w:r w:rsidRPr="002E194B">
        <w:tab/>
        <w:t>The t of CO</w:t>
      </w:r>
      <w:r w:rsidRPr="002E194B">
        <w:rPr>
          <w:vertAlign w:val="subscript"/>
        </w:rPr>
        <w:t>2</w:t>
      </w:r>
      <w:r w:rsidR="002E194B">
        <w:noBreakHyphen/>
      </w:r>
      <w:r w:rsidRPr="002E194B">
        <w:t>e of emissions must be measured consistently with the NGER (Measurement) Determination.</w:t>
      </w:r>
    </w:p>
    <w:p w14:paraId="2B6B2630" w14:textId="46F0A23D" w:rsidR="00594E4F" w:rsidRPr="002E194B" w:rsidRDefault="00432A36" w:rsidP="00594E4F">
      <w:pPr>
        <w:pStyle w:val="ActHead2"/>
      </w:pPr>
      <w:bookmarkStart w:id="192" w:name="_Toc149819711"/>
      <w:r w:rsidRPr="002E194B">
        <w:rPr>
          <w:rStyle w:val="CharPartNo"/>
        </w:rPr>
        <w:t>Part 1</w:t>
      </w:r>
      <w:r w:rsidR="00594E4F" w:rsidRPr="002E194B">
        <w:rPr>
          <w:rStyle w:val="CharPartNo"/>
        </w:rPr>
        <w:t>4—</w:t>
      </w:r>
      <w:r w:rsidR="00594E4F" w:rsidRPr="002E194B">
        <w:t>Iron ore</w:t>
      </w:r>
      <w:bookmarkEnd w:id="192"/>
    </w:p>
    <w:p w14:paraId="48A4B7DC" w14:textId="77777777" w:rsidR="00594E4F" w:rsidRPr="002E194B" w:rsidRDefault="00594E4F" w:rsidP="00594E4F">
      <w:pPr>
        <w:pStyle w:val="ActHead5"/>
      </w:pPr>
      <w:bookmarkStart w:id="193" w:name="_Toc149819712"/>
      <w:r w:rsidRPr="002E194B">
        <w:t>20  Iron ore</w:t>
      </w:r>
      <w:bookmarkEnd w:id="193"/>
    </w:p>
    <w:p w14:paraId="722E4424" w14:textId="3DC2A54C" w:rsidR="00594E4F" w:rsidRPr="002E194B" w:rsidRDefault="00594E4F" w:rsidP="00594E4F">
      <w:pPr>
        <w:pStyle w:val="subsection"/>
      </w:pPr>
      <w:r w:rsidRPr="002E194B">
        <w:tab/>
        <w:t>(1)</w:t>
      </w:r>
      <w:r w:rsidRPr="002E194B">
        <w:tab/>
      </w:r>
      <w:r w:rsidR="0097661D" w:rsidRPr="002E194B">
        <w:t>Tonnes of run</w:t>
      </w:r>
      <w:r w:rsidR="002E194B">
        <w:noBreakHyphen/>
      </w:r>
      <w:r w:rsidR="0097661D" w:rsidRPr="002E194B">
        <w:t>of</w:t>
      </w:r>
      <w:r w:rsidR="002E194B">
        <w:noBreakHyphen/>
      </w:r>
      <w:r w:rsidR="0097661D" w:rsidRPr="002E194B">
        <w:t>mine iron ore</w:t>
      </w:r>
      <w:r w:rsidRPr="002E194B">
        <w:t>, on a wet basis, that:</w:t>
      </w:r>
    </w:p>
    <w:p w14:paraId="73F91562" w14:textId="77777777" w:rsidR="00594E4F" w:rsidRPr="002E194B" w:rsidRDefault="00594E4F" w:rsidP="00594E4F">
      <w:pPr>
        <w:pStyle w:val="paragraph"/>
      </w:pPr>
      <w:r w:rsidRPr="002E194B">
        <w:tab/>
        <w:t>(a)</w:t>
      </w:r>
      <w:r w:rsidRPr="002E194B">
        <w:tab/>
        <w:t>is produced as part of carrying on the iron ore mining activity at the facility; and</w:t>
      </w:r>
    </w:p>
    <w:p w14:paraId="35B637A1" w14:textId="77777777" w:rsidR="00594E4F" w:rsidRPr="002E194B" w:rsidRDefault="00594E4F" w:rsidP="00594E4F">
      <w:pPr>
        <w:pStyle w:val="paragraph"/>
      </w:pPr>
      <w:r w:rsidRPr="002E194B">
        <w:tab/>
        <w:t>(b)</w:t>
      </w:r>
      <w:r w:rsidRPr="002E194B">
        <w:tab/>
        <w:t xml:space="preserve">is of saleable quality. </w:t>
      </w:r>
    </w:p>
    <w:p w14:paraId="2A80EC0A" w14:textId="5E9B052F" w:rsidR="00594E4F" w:rsidRPr="002E194B" w:rsidRDefault="00594E4F" w:rsidP="00594E4F">
      <w:pPr>
        <w:pStyle w:val="subsection"/>
      </w:pPr>
      <w:r w:rsidRPr="002E194B">
        <w:tab/>
        <w:t>(2)</w:t>
      </w:r>
      <w:r w:rsidRPr="002E194B">
        <w:tab/>
        <w:t xml:space="preserve">The metric in </w:t>
      </w:r>
      <w:r w:rsidR="00432A36" w:rsidRPr="002E194B">
        <w:t>subsection (</w:t>
      </w:r>
      <w:r w:rsidRPr="002E194B">
        <w:t xml:space="preserve">1) is applicable to a facility that conducts the activity of mining iron ore through: </w:t>
      </w:r>
    </w:p>
    <w:p w14:paraId="2EEBF93A" w14:textId="77777777" w:rsidR="00594E4F" w:rsidRPr="002E194B" w:rsidRDefault="00594E4F" w:rsidP="00594E4F">
      <w:pPr>
        <w:pStyle w:val="paragraph"/>
      </w:pPr>
      <w:r w:rsidRPr="002E194B">
        <w:tab/>
        <w:t>(a)</w:t>
      </w:r>
      <w:r w:rsidRPr="002E194B">
        <w:tab/>
        <w:t xml:space="preserve">the physical extraction of mineral ores that contain iron ore metal; and </w:t>
      </w:r>
    </w:p>
    <w:p w14:paraId="2DC4E563" w14:textId="77777777" w:rsidR="00594E4F" w:rsidRPr="002E194B" w:rsidRDefault="00594E4F" w:rsidP="00594E4F">
      <w:pPr>
        <w:pStyle w:val="paragraph"/>
      </w:pPr>
      <w:r w:rsidRPr="002E194B">
        <w:tab/>
        <w:t>(b)</w:t>
      </w:r>
      <w:r w:rsidRPr="002E194B">
        <w:tab/>
        <w:t xml:space="preserve">the processing of the extracted ores to produce an iron ore product of saleable quality. </w:t>
      </w:r>
    </w:p>
    <w:p w14:paraId="75A0CD18" w14:textId="77777777" w:rsidR="00594E4F" w:rsidRPr="002E194B" w:rsidRDefault="00594E4F" w:rsidP="00594E4F">
      <w:pPr>
        <w:pStyle w:val="nMain"/>
        <w:spacing w:line="276" w:lineRule="auto"/>
      </w:pPr>
      <w:r w:rsidRPr="002E194B">
        <w:tab/>
        <w:t>Note:</w:t>
      </w:r>
      <w:r w:rsidRPr="002E194B">
        <w:tab/>
        <w:t>The processes may include crushing, screening, grinding, separation, concentrating, filtration and waste to tailings.</w:t>
      </w:r>
    </w:p>
    <w:p w14:paraId="34E91286" w14:textId="5B41FCD3" w:rsidR="00CA53C1" w:rsidRPr="002E194B" w:rsidRDefault="00594E4F" w:rsidP="00CA53C1">
      <w:pPr>
        <w:pStyle w:val="subsection"/>
      </w:pPr>
      <w:r w:rsidRPr="002E194B">
        <w:tab/>
        <w:t>(3)</w:t>
      </w:r>
      <w:r w:rsidRPr="002E194B">
        <w:tab/>
        <w:t xml:space="preserve">The activity in </w:t>
      </w:r>
      <w:r w:rsidR="00432A36" w:rsidRPr="002E194B">
        <w:t>subsection (</w:t>
      </w:r>
      <w:r w:rsidRPr="002E194B">
        <w:t xml:space="preserve">2) is the </w:t>
      </w:r>
      <w:r w:rsidRPr="002E194B">
        <w:rPr>
          <w:b/>
          <w:i/>
        </w:rPr>
        <w:t>iron ore mining activity</w:t>
      </w:r>
      <w:r w:rsidRPr="002E194B">
        <w:t>.</w:t>
      </w:r>
    </w:p>
    <w:p w14:paraId="6C785B72" w14:textId="10A529E1" w:rsidR="00CA53C1" w:rsidRPr="002E194B" w:rsidRDefault="00CA53C1" w:rsidP="00CA53C1">
      <w:pPr>
        <w:pStyle w:val="subsection"/>
      </w:pPr>
      <w:r w:rsidRPr="002E194B">
        <w:tab/>
        <w:t>(4)</w:t>
      </w:r>
      <w:r w:rsidRPr="002E194B">
        <w:tab/>
        <w:t>The default emissions intensity is 0.00476 t CO</w:t>
      </w:r>
      <w:r w:rsidRPr="002E194B">
        <w:rPr>
          <w:vertAlign w:val="subscript"/>
        </w:rPr>
        <w:t>2</w:t>
      </w:r>
      <w:r w:rsidR="002E194B">
        <w:noBreakHyphen/>
      </w:r>
      <w:r w:rsidRPr="002E194B">
        <w:t>e per</w:t>
      </w:r>
      <w:r w:rsidR="00DD4416" w:rsidRPr="002E194B">
        <w:t xml:space="preserve"> tonne of run</w:t>
      </w:r>
      <w:r w:rsidR="002E194B">
        <w:noBreakHyphen/>
      </w:r>
      <w:r w:rsidR="00DD4416" w:rsidRPr="002E194B">
        <w:t>of</w:t>
      </w:r>
      <w:r w:rsidR="002E194B">
        <w:noBreakHyphen/>
      </w:r>
      <w:r w:rsidR="00DD4416" w:rsidRPr="002E194B">
        <w:t>mine iron ore</w:t>
      </w:r>
      <w:r w:rsidRPr="002E194B">
        <w:t>.</w:t>
      </w:r>
    </w:p>
    <w:p w14:paraId="60590A2A" w14:textId="31C954A6" w:rsidR="00594E4F" w:rsidRPr="002E194B" w:rsidRDefault="00432A36" w:rsidP="00594E4F">
      <w:pPr>
        <w:pStyle w:val="ActHead2"/>
      </w:pPr>
      <w:bookmarkStart w:id="194" w:name="_Toc149819713"/>
      <w:r w:rsidRPr="002E194B">
        <w:rPr>
          <w:rStyle w:val="CharPartNo"/>
        </w:rPr>
        <w:t>Part 1</w:t>
      </w:r>
      <w:r w:rsidR="00594E4F" w:rsidRPr="002E194B">
        <w:rPr>
          <w:rStyle w:val="CharPartNo"/>
        </w:rPr>
        <w:t>5—</w:t>
      </w:r>
      <w:r w:rsidR="00594E4F" w:rsidRPr="002E194B">
        <w:t>Manganese ore</w:t>
      </w:r>
      <w:bookmarkEnd w:id="194"/>
    </w:p>
    <w:p w14:paraId="52E7E0DF" w14:textId="77777777" w:rsidR="00594E4F" w:rsidRPr="002E194B" w:rsidRDefault="00594E4F" w:rsidP="00594E4F">
      <w:pPr>
        <w:pStyle w:val="ActHead5"/>
      </w:pPr>
      <w:bookmarkStart w:id="195" w:name="_Toc149819714"/>
      <w:r w:rsidRPr="002E194B">
        <w:t>21  Manganese ore</w:t>
      </w:r>
      <w:bookmarkEnd w:id="195"/>
    </w:p>
    <w:p w14:paraId="24AAAF45" w14:textId="77777777" w:rsidR="00594E4F" w:rsidRPr="002E194B" w:rsidRDefault="00594E4F" w:rsidP="00594E4F">
      <w:pPr>
        <w:pStyle w:val="subsection"/>
      </w:pPr>
      <w:r w:rsidRPr="002E194B">
        <w:tab/>
        <w:t>(1)</w:t>
      </w:r>
      <w:r w:rsidRPr="002E194B">
        <w:tab/>
        <w:t>Tonnes of manganese ore product, on a wet basis, that:</w:t>
      </w:r>
    </w:p>
    <w:p w14:paraId="43129EE4" w14:textId="77777777" w:rsidR="00594E4F" w:rsidRPr="002E194B" w:rsidRDefault="00594E4F" w:rsidP="00594E4F">
      <w:pPr>
        <w:pStyle w:val="paragraph"/>
      </w:pPr>
      <w:r w:rsidRPr="002E194B">
        <w:tab/>
        <w:t>(a)</w:t>
      </w:r>
      <w:r w:rsidRPr="002E194B">
        <w:tab/>
        <w:t>is produced as part of carrying on the manganese ore mining activity at the facility; and</w:t>
      </w:r>
    </w:p>
    <w:p w14:paraId="3C666CD7" w14:textId="77777777" w:rsidR="00594E4F" w:rsidRPr="002E194B" w:rsidRDefault="00594E4F" w:rsidP="00594E4F">
      <w:pPr>
        <w:pStyle w:val="paragraph"/>
      </w:pPr>
      <w:r w:rsidRPr="002E194B">
        <w:tab/>
        <w:t>(b)</w:t>
      </w:r>
      <w:r w:rsidRPr="002E194B">
        <w:tab/>
        <w:t xml:space="preserve">is of saleable quality. </w:t>
      </w:r>
    </w:p>
    <w:p w14:paraId="406A500B" w14:textId="77A713C9" w:rsidR="00594E4F" w:rsidRPr="002E194B" w:rsidRDefault="00594E4F" w:rsidP="00594E4F">
      <w:pPr>
        <w:pStyle w:val="subsection"/>
      </w:pPr>
      <w:r w:rsidRPr="002E194B">
        <w:tab/>
        <w:t>(2)</w:t>
      </w:r>
      <w:r w:rsidRPr="002E194B">
        <w:tab/>
        <w:t xml:space="preserve">The metric in </w:t>
      </w:r>
      <w:r w:rsidR="00432A36" w:rsidRPr="002E194B">
        <w:t>subsection (</w:t>
      </w:r>
      <w:r w:rsidRPr="002E194B">
        <w:t xml:space="preserve">1) is applicable to a facility that conducts the activity of mining manganese ore through: </w:t>
      </w:r>
    </w:p>
    <w:p w14:paraId="498D8AF7" w14:textId="77777777" w:rsidR="00594E4F" w:rsidRPr="002E194B" w:rsidRDefault="00594E4F" w:rsidP="00594E4F">
      <w:pPr>
        <w:pStyle w:val="paragraph"/>
      </w:pPr>
      <w:r w:rsidRPr="002E194B">
        <w:tab/>
        <w:t>(a)</w:t>
      </w:r>
      <w:r w:rsidRPr="002E194B">
        <w:tab/>
        <w:t xml:space="preserve">the physical extraction of mineral ores that contain manganese metal; and </w:t>
      </w:r>
    </w:p>
    <w:p w14:paraId="5618FED2" w14:textId="77777777" w:rsidR="00594E4F" w:rsidRPr="002E194B" w:rsidRDefault="00594E4F" w:rsidP="00594E4F">
      <w:pPr>
        <w:pStyle w:val="paragraph"/>
      </w:pPr>
      <w:r w:rsidRPr="002E194B">
        <w:tab/>
        <w:t>(b)</w:t>
      </w:r>
      <w:r w:rsidRPr="002E194B">
        <w:tab/>
        <w:t xml:space="preserve">the processing of the extracted ores by crushing and separation into a manganese ore product. </w:t>
      </w:r>
    </w:p>
    <w:p w14:paraId="17F49702" w14:textId="569A60F5" w:rsidR="00594E4F" w:rsidRPr="002E194B" w:rsidRDefault="00594E4F" w:rsidP="00594E4F">
      <w:pPr>
        <w:pStyle w:val="subsection"/>
      </w:pPr>
      <w:r w:rsidRPr="002E194B">
        <w:tab/>
        <w:t>(3)</w:t>
      </w:r>
      <w:r w:rsidRPr="002E194B">
        <w:tab/>
        <w:t xml:space="preserve">The activity in </w:t>
      </w:r>
      <w:r w:rsidR="00432A36" w:rsidRPr="002E194B">
        <w:t>subsection (</w:t>
      </w:r>
      <w:r w:rsidRPr="002E194B">
        <w:t xml:space="preserve">2) is the </w:t>
      </w:r>
      <w:r w:rsidRPr="002E194B">
        <w:rPr>
          <w:b/>
          <w:i/>
        </w:rPr>
        <w:t>manganese ore mining activity</w:t>
      </w:r>
      <w:r w:rsidRPr="002E194B">
        <w:t>.</w:t>
      </w:r>
    </w:p>
    <w:p w14:paraId="68AF276C" w14:textId="7A9773AE" w:rsidR="00594E4F" w:rsidRPr="002E194B" w:rsidRDefault="00897C74" w:rsidP="0066595F">
      <w:pPr>
        <w:pStyle w:val="subsection"/>
      </w:pPr>
      <w:r w:rsidRPr="002E194B">
        <w:tab/>
      </w:r>
      <w:r w:rsidRPr="002E194B">
        <w:rPr>
          <w:rFonts w:hint="eastAsia"/>
        </w:rPr>
        <w:t>(</w:t>
      </w:r>
      <w:r w:rsidRPr="002E194B">
        <w:t>4</w:t>
      </w:r>
      <w:r w:rsidRPr="002E194B">
        <w:rPr>
          <w:rFonts w:hint="eastAsia"/>
        </w:rPr>
        <w:t>)</w:t>
      </w:r>
      <w:r w:rsidRPr="002E194B">
        <w:tab/>
        <w:t>The default emissions intensity is 0.0217 t CO</w:t>
      </w:r>
      <w:r w:rsidRPr="002E194B">
        <w:rPr>
          <w:vertAlign w:val="subscript"/>
        </w:rPr>
        <w:t>2</w:t>
      </w:r>
      <w:r w:rsidR="002E194B">
        <w:noBreakHyphen/>
      </w:r>
      <w:r w:rsidRPr="002E194B">
        <w:t>e per tonne of manganese ore</w:t>
      </w:r>
      <w:r w:rsidRPr="002E194B">
        <w:rPr>
          <w:rFonts w:hint="eastAsia"/>
        </w:rPr>
        <w:t>.</w:t>
      </w:r>
    </w:p>
    <w:p w14:paraId="22884935" w14:textId="6D41C98F" w:rsidR="00594E4F" w:rsidRPr="002E194B" w:rsidRDefault="00432A36" w:rsidP="00594E4F">
      <w:pPr>
        <w:pStyle w:val="ActHead2"/>
      </w:pPr>
      <w:bookmarkStart w:id="196" w:name="_Toc149819715"/>
      <w:r w:rsidRPr="002E194B">
        <w:rPr>
          <w:rStyle w:val="CharPartNo"/>
        </w:rPr>
        <w:t>Part 1</w:t>
      </w:r>
      <w:r w:rsidR="00594E4F" w:rsidRPr="002E194B">
        <w:rPr>
          <w:rStyle w:val="CharPartNo"/>
        </w:rPr>
        <w:t>6—</w:t>
      </w:r>
      <w:r w:rsidR="00594E4F" w:rsidRPr="002E194B">
        <w:t>Bauxite</w:t>
      </w:r>
      <w:bookmarkEnd w:id="196"/>
    </w:p>
    <w:p w14:paraId="616D2A1A" w14:textId="77777777" w:rsidR="00594E4F" w:rsidRPr="002E194B" w:rsidRDefault="00594E4F" w:rsidP="00594E4F">
      <w:pPr>
        <w:pStyle w:val="ActHead5"/>
      </w:pPr>
      <w:bookmarkStart w:id="197" w:name="_Toc149819716"/>
      <w:r w:rsidRPr="002E194B">
        <w:t>22  Bauxite</w:t>
      </w:r>
      <w:bookmarkEnd w:id="197"/>
    </w:p>
    <w:p w14:paraId="33F51BF6" w14:textId="77777777" w:rsidR="00594E4F" w:rsidRPr="002E194B" w:rsidRDefault="00594E4F" w:rsidP="00594E4F">
      <w:pPr>
        <w:pStyle w:val="subsection"/>
      </w:pPr>
      <w:r w:rsidRPr="002E194B">
        <w:tab/>
        <w:t>(1)</w:t>
      </w:r>
      <w:r w:rsidRPr="002E194B">
        <w:tab/>
        <w:t>Tonnes of bauxite product that:</w:t>
      </w:r>
    </w:p>
    <w:p w14:paraId="5D3E7126" w14:textId="77777777" w:rsidR="00594E4F" w:rsidRPr="002E194B" w:rsidRDefault="00594E4F" w:rsidP="00594E4F">
      <w:pPr>
        <w:pStyle w:val="paragraph"/>
      </w:pPr>
      <w:r w:rsidRPr="002E194B">
        <w:tab/>
        <w:t>(a)</w:t>
      </w:r>
      <w:r w:rsidRPr="002E194B">
        <w:tab/>
        <w:t>is produced as part of carrying on the bauxite mining activity at the facility; and</w:t>
      </w:r>
    </w:p>
    <w:p w14:paraId="3F87B544" w14:textId="77777777" w:rsidR="00594E4F" w:rsidRPr="002E194B" w:rsidRDefault="00594E4F" w:rsidP="00594E4F">
      <w:pPr>
        <w:pStyle w:val="paragraph"/>
      </w:pPr>
      <w:r w:rsidRPr="002E194B">
        <w:tab/>
        <w:t>(b)</w:t>
      </w:r>
      <w:r w:rsidRPr="002E194B">
        <w:tab/>
        <w:t xml:space="preserve">is of saleable quality. </w:t>
      </w:r>
    </w:p>
    <w:p w14:paraId="5441D236" w14:textId="6ED7C952" w:rsidR="00594E4F" w:rsidRPr="002E194B" w:rsidRDefault="00594E4F" w:rsidP="00594E4F">
      <w:pPr>
        <w:pStyle w:val="subsection"/>
      </w:pPr>
      <w:r w:rsidRPr="002E194B">
        <w:tab/>
        <w:t>(2)</w:t>
      </w:r>
      <w:r w:rsidRPr="002E194B">
        <w:tab/>
        <w:t xml:space="preserve">The metric in </w:t>
      </w:r>
      <w:r w:rsidR="00432A36" w:rsidRPr="002E194B">
        <w:t>subsection (</w:t>
      </w:r>
      <w:r w:rsidRPr="002E194B">
        <w:t xml:space="preserve">1) is applicable to a facility that conducts the activity of mining bauxite through: </w:t>
      </w:r>
    </w:p>
    <w:p w14:paraId="7C2A39A8" w14:textId="28FBE201" w:rsidR="00594E4F" w:rsidRPr="002E194B" w:rsidRDefault="00594E4F" w:rsidP="00594E4F">
      <w:pPr>
        <w:pStyle w:val="paragraph"/>
      </w:pPr>
      <w:r w:rsidRPr="002E194B">
        <w:tab/>
        <w:t>(a)</w:t>
      </w:r>
      <w:r w:rsidRPr="002E194B">
        <w:tab/>
        <w:t>the physical extraction of aluminium ores such as gibbsite (Al(OH)</w:t>
      </w:r>
      <w:r w:rsidRPr="002E194B">
        <w:rPr>
          <w:vertAlign w:val="subscript"/>
        </w:rPr>
        <w:t>3</w:t>
      </w:r>
      <w:r w:rsidRPr="002E194B">
        <w:t>), boehmite (γ</w:t>
      </w:r>
      <w:r w:rsidR="002E194B">
        <w:noBreakHyphen/>
      </w:r>
      <w:r w:rsidRPr="002E194B">
        <w:t>Aloo(OH)) and diaspore (α</w:t>
      </w:r>
      <w:r w:rsidR="002E194B">
        <w:noBreakHyphen/>
      </w:r>
      <w:r w:rsidRPr="002E194B">
        <w:t xml:space="preserve">AlO(OH)); and </w:t>
      </w:r>
    </w:p>
    <w:p w14:paraId="7AF2CC47" w14:textId="77777777" w:rsidR="00594E4F" w:rsidRPr="002E194B" w:rsidRDefault="00594E4F" w:rsidP="00594E4F">
      <w:pPr>
        <w:pStyle w:val="paragraph"/>
      </w:pPr>
      <w:r w:rsidRPr="002E194B">
        <w:tab/>
        <w:t>(b)</w:t>
      </w:r>
      <w:r w:rsidRPr="002E194B">
        <w:tab/>
        <w:t xml:space="preserve">the processing of the extracted ores into a bauxite product. </w:t>
      </w:r>
    </w:p>
    <w:p w14:paraId="4F93AF83" w14:textId="7FD6D15D" w:rsidR="00CA53C1" w:rsidRPr="002E194B" w:rsidRDefault="00594E4F" w:rsidP="00CA53C1">
      <w:pPr>
        <w:pStyle w:val="subsection"/>
      </w:pPr>
      <w:r w:rsidRPr="002E194B">
        <w:tab/>
        <w:t>(3)</w:t>
      </w:r>
      <w:r w:rsidRPr="002E194B">
        <w:tab/>
        <w:t xml:space="preserve">The activity in </w:t>
      </w:r>
      <w:r w:rsidR="00432A36" w:rsidRPr="002E194B">
        <w:t>subsection (</w:t>
      </w:r>
      <w:r w:rsidRPr="002E194B">
        <w:t xml:space="preserve">2) is the </w:t>
      </w:r>
      <w:r w:rsidRPr="002E194B">
        <w:rPr>
          <w:b/>
          <w:i/>
        </w:rPr>
        <w:t>bauxite mining activity</w:t>
      </w:r>
      <w:r w:rsidRPr="002E194B">
        <w:t>.</w:t>
      </w:r>
    </w:p>
    <w:p w14:paraId="6FC107D5" w14:textId="1D3E3C25" w:rsidR="00CA53C1" w:rsidRPr="002E194B" w:rsidRDefault="00CA53C1" w:rsidP="00CA53C1">
      <w:pPr>
        <w:pStyle w:val="subsection"/>
      </w:pPr>
      <w:r w:rsidRPr="002E194B">
        <w:tab/>
        <w:t>(4)</w:t>
      </w:r>
      <w:r w:rsidRPr="002E194B">
        <w:tab/>
        <w:t>The default emissions intensity is</w:t>
      </w:r>
      <w:r w:rsidR="00734B97" w:rsidRPr="002E194B">
        <w:t xml:space="preserve"> 0.00401</w:t>
      </w:r>
      <w:r w:rsidRPr="002E194B">
        <w:t xml:space="preserve"> t CO</w:t>
      </w:r>
      <w:r w:rsidRPr="002E194B">
        <w:rPr>
          <w:vertAlign w:val="subscript"/>
        </w:rPr>
        <w:t>2</w:t>
      </w:r>
      <w:r w:rsidR="002E194B">
        <w:noBreakHyphen/>
      </w:r>
      <w:r w:rsidRPr="002E194B">
        <w:t>e per tonne of bauxite.</w:t>
      </w:r>
    </w:p>
    <w:p w14:paraId="5B566F03" w14:textId="393B3150" w:rsidR="00594E4F" w:rsidRPr="002E194B" w:rsidRDefault="00432A36" w:rsidP="00594E4F">
      <w:pPr>
        <w:pStyle w:val="ActHead2"/>
      </w:pPr>
      <w:bookmarkStart w:id="198" w:name="_Toc149819717"/>
      <w:r w:rsidRPr="002E194B">
        <w:rPr>
          <w:rStyle w:val="CharPartNo"/>
        </w:rPr>
        <w:t>Part 1</w:t>
      </w:r>
      <w:r w:rsidR="00594E4F" w:rsidRPr="002E194B">
        <w:rPr>
          <w:rStyle w:val="CharPartNo"/>
        </w:rPr>
        <w:t>7—</w:t>
      </w:r>
      <w:r w:rsidR="00594E4F" w:rsidRPr="002E194B">
        <w:t>Heavy metal concentrate (mineral sands mining)</w:t>
      </w:r>
      <w:bookmarkEnd w:id="198"/>
    </w:p>
    <w:p w14:paraId="1DEDB104" w14:textId="77777777" w:rsidR="00594E4F" w:rsidRPr="002E194B" w:rsidRDefault="00594E4F" w:rsidP="00594E4F">
      <w:pPr>
        <w:pStyle w:val="ActHead5"/>
      </w:pPr>
      <w:bookmarkStart w:id="199" w:name="_Toc149819718"/>
      <w:r w:rsidRPr="002E194B">
        <w:t>23  Heavy metal concentrate</w:t>
      </w:r>
      <w:bookmarkEnd w:id="199"/>
    </w:p>
    <w:p w14:paraId="42ACA1A6" w14:textId="77777777" w:rsidR="00594E4F" w:rsidRPr="002E194B" w:rsidRDefault="00594E4F" w:rsidP="00594E4F">
      <w:pPr>
        <w:pStyle w:val="subsection"/>
      </w:pPr>
      <w:r w:rsidRPr="002E194B">
        <w:tab/>
        <w:t>(1)</w:t>
      </w:r>
      <w:r w:rsidRPr="002E194B">
        <w:tab/>
        <w:t>Tonnes of heavy metal concentrate, on a wet basis, that:</w:t>
      </w:r>
    </w:p>
    <w:p w14:paraId="73C223CF" w14:textId="77777777" w:rsidR="00594E4F" w:rsidRPr="002E194B" w:rsidRDefault="00594E4F" w:rsidP="00594E4F">
      <w:pPr>
        <w:pStyle w:val="paragraph"/>
      </w:pPr>
      <w:r w:rsidRPr="002E194B">
        <w:tab/>
        <w:t>(a)</w:t>
      </w:r>
      <w:r w:rsidRPr="002E194B">
        <w:tab/>
        <w:t>is suitable as a feedstock for a mineral separation process; and</w:t>
      </w:r>
    </w:p>
    <w:p w14:paraId="79E4B97A" w14:textId="77777777" w:rsidR="00594E4F" w:rsidRPr="002E194B" w:rsidRDefault="00594E4F" w:rsidP="00594E4F">
      <w:pPr>
        <w:pStyle w:val="paragraph"/>
      </w:pPr>
      <w:r w:rsidRPr="002E194B">
        <w:tab/>
        <w:t>(b)</w:t>
      </w:r>
      <w:r w:rsidRPr="002E194B">
        <w:tab/>
        <w:t>is produced as part of carrying on the mineral sands mining activity at the facility; and</w:t>
      </w:r>
    </w:p>
    <w:p w14:paraId="56AC7222" w14:textId="77777777" w:rsidR="00594E4F" w:rsidRPr="002E194B" w:rsidRDefault="00594E4F" w:rsidP="00594E4F">
      <w:pPr>
        <w:pStyle w:val="paragraph"/>
      </w:pPr>
      <w:r w:rsidRPr="002E194B">
        <w:tab/>
        <w:t>(c)</w:t>
      </w:r>
      <w:r w:rsidRPr="002E194B">
        <w:tab/>
        <w:t xml:space="preserve">is of saleable quality. </w:t>
      </w:r>
    </w:p>
    <w:p w14:paraId="30A36316" w14:textId="5BB738DC" w:rsidR="00594E4F" w:rsidRPr="002E194B" w:rsidRDefault="00594E4F" w:rsidP="00594E4F">
      <w:pPr>
        <w:pStyle w:val="subsection"/>
      </w:pPr>
      <w:r w:rsidRPr="002E194B">
        <w:tab/>
        <w:t>(2)</w:t>
      </w:r>
      <w:r w:rsidRPr="002E194B">
        <w:tab/>
        <w:t xml:space="preserve">The metric in </w:t>
      </w:r>
      <w:r w:rsidR="00432A36" w:rsidRPr="002E194B">
        <w:t>subsection (</w:t>
      </w:r>
      <w:r w:rsidRPr="002E194B">
        <w:t xml:space="preserve">1) is applicable to a facility that conducts the activity of mining mineral sands through: </w:t>
      </w:r>
    </w:p>
    <w:p w14:paraId="071D0994" w14:textId="77777777" w:rsidR="00594E4F" w:rsidRPr="002E194B" w:rsidRDefault="00594E4F" w:rsidP="00594E4F">
      <w:pPr>
        <w:pStyle w:val="paragraph"/>
      </w:pPr>
      <w:r w:rsidRPr="002E194B">
        <w:tab/>
        <w:t>(a)</w:t>
      </w:r>
      <w:r w:rsidRPr="002E194B">
        <w:tab/>
        <w:t xml:space="preserve">the physical extraction of mineral sands such </w:t>
      </w:r>
      <w:r w:rsidR="009758AB" w:rsidRPr="002E194B">
        <w:t xml:space="preserve">as </w:t>
      </w:r>
      <w:r w:rsidRPr="002E194B">
        <w:t xml:space="preserve">ilmenite, zircon, rutile, leucoxene and monazite; and </w:t>
      </w:r>
    </w:p>
    <w:p w14:paraId="00052A4B" w14:textId="77777777" w:rsidR="00594E4F" w:rsidRPr="002E194B" w:rsidRDefault="00594E4F" w:rsidP="00594E4F">
      <w:pPr>
        <w:pStyle w:val="paragraph"/>
      </w:pPr>
      <w:r w:rsidRPr="002E194B">
        <w:tab/>
        <w:t>(b)</w:t>
      </w:r>
      <w:r w:rsidRPr="002E194B">
        <w:tab/>
        <w:t xml:space="preserve">the processing of the extracted mineral sands by crushing and separation into a heavy metal concentrate. </w:t>
      </w:r>
    </w:p>
    <w:p w14:paraId="61342336" w14:textId="5707EF83" w:rsidR="00594E4F" w:rsidRPr="002E194B" w:rsidRDefault="00594E4F" w:rsidP="00594E4F">
      <w:pPr>
        <w:pStyle w:val="subsection"/>
      </w:pPr>
      <w:r w:rsidRPr="002E194B">
        <w:tab/>
        <w:t>(3)</w:t>
      </w:r>
      <w:r w:rsidRPr="002E194B">
        <w:tab/>
        <w:t xml:space="preserve">The activity in </w:t>
      </w:r>
      <w:r w:rsidR="00432A36" w:rsidRPr="002E194B">
        <w:t>subsection (</w:t>
      </w:r>
      <w:r w:rsidRPr="002E194B">
        <w:t xml:space="preserve">2) is the </w:t>
      </w:r>
      <w:r w:rsidRPr="002E194B">
        <w:rPr>
          <w:b/>
          <w:i/>
        </w:rPr>
        <w:t>mineral sands mining activity</w:t>
      </w:r>
      <w:r w:rsidRPr="002E194B">
        <w:t>.</w:t>
      </w:r>
    </w:p>
    <w:p w14:paraId="2837AFA7" w14:textId="77777777" w:rsidR="00594E4F" w:rsidRPr="002E194B" w:rsidRDefault="00594E4F" w:rsidP="00594E4F">
      <w:pPr>
        <w:pStyle w:val="nMain"/>
        <w:spacing w:line="276" w:lineRule="auto"/>
        <w:rPr>
          <w:rStyle w:val="CharPartNo"/>
        </w:rPr>
      </w:pPr>
      <w:r w:rsidRPr="002E194B">
        <w:tab/>
        <w:t>Note:</w:t>
      </w:r>
      <w:r w:rsidRPr="002E194B">
        <w:tab/>
        <w:t xml:space="preserve"> The default emissions intensity for this prescribed production variable is yet to be calculated and specified in the Schedule.</w:t>
      </w:r>
    </w:p>
    <w:p w14:paraId="7B5A639E" w14:textId="2C2DD5D7" w:rsidR="00594E4F" w:rsidRPr="002E194B" w:rsidRDefault="00432A36" w:rsidP="00594E4F">
      <w:pPr>
        <w:pStyle w:val="ActHead2"/>
      </w:pPr>
      <w:bookmarkStart w:id="200" w:name="_Toc149819719"/>
      <w:r w:rsidRPr="002E194B">
        <w:rPr>
          <w:rStyle w:val="CharPartNo"/>
        </w:rPr>
        <w:t>Part 1</w:t>
      </w:r>
      <w:r w:rsidR="00594E4F" w:rsidRPr="002E194B">
        <w:rPr>
          <w:rStyle w:val="CharPartNo"/>
        </w:rPr>
        <w:t>8—</w:t>
      </w:r>
      <w:r w:rsidR="00594E4F" w:rsidRPr="002E194B">
        <w:t>Run</w:t>
      </w:r>
      <w:r w:rsidR="002E194B">
        <w:noBreakHyphen/>
      </w:r>
      <w:r w:rsidR="00594E4F" w:rsidRPr="002E194B">
        <w:t>of</w:t>
      </w:r>
      <w:r w:rsidR="002E194B">
        <w:noBreakHyphen/>
      </w:r>
      <w:r w:rsidR="00594E4F" w:rsidRPr="002E194B">
        <w:t>mine metal ore</w:t>
      </w:r>
      <w:bookmarkEnd w:id="200"/>
    </w:p>
    <w:p w14:paraId="55ACAF51" w14:textId="059EF3B8" w:rsidR="00594E4F" w:rsidRPr="002E194B" w:rsidRDefault="00594E4F" w:rsidP="00594E4F">
      <w:pPr>
        <w:pStyle w:val="ActHead5"/>
      </w:pPr>
      <w:bookmarkStart w:id="201" w:name="_Toc149819720"/>
      <w:r w:rsidRPr="002E194B">
        <w:t>24  Run</w:t>
      </w:r>
      <w:r w:rsidR="002E194B">
        <w:noBreakHyphen/>
      </w:r>
      <w:r w:rsidRPr="002E194B">
        <w:t>of</w:t>
      </w:r>
      <w:r w:rsidR="002E194B">
        <w:noBreakHyphen/>
      </w:r>
      <w:r w:rsidRPr="002E194B">
        <w:t>mine metal ore</w:t>
      </w:r>
      <w:bookmarkEnd w:id="201"/>
    </w:p>
    <w:p w14:paraId="5CCE8746" w14:textId="077929F3" w:rsidR="00594E4F" w:rsidRPr="002E194B" w:rsidRDefault="00594E4F" w:rsidP="00594E4F">
      <w:pPr>
        <w:pStyle w:val="subsection"/>
      </w:pPr>
      <w:r w:rsidRPr="002E194B">
        <w:tab/>
        <w:t>(1)</w:t>
      </w:r>
      <w:r w:rsidRPr="002E194B">
        <w:tab/>
        <w:t>Tonnes of run</w:t>
      </w:r>
      <w:r w:rsidR="002E194B">
        <w:noBreakHyphen/>
      </w:r>
      <w:r w:rsidRPr="002E194B">
        <w:t>of</w:t>
      </w:r>
      <w:r w:rsidR="002E194B">
        <w:noBreakHyphen/>
      </w:r>
      <w:r w:rsidRPr="002E194B">
        <w:t>mine metal ore that:</w:t>
      </w:r>
    </w:p>
    <w:p w14:paraId="7A2861E4" w14:textId="77777777" w:rsidR="00594E4F" w:rsidRPr="002E194B" w:rsidRDefault="00594E4F" w:rsidP="00594E4F">
      <w:pPr>
        <w:pStyle w:val="paragraph"/>
      </w:pPr>
      <w:r w:rsidRPr="002E194B">
        <w:tab/>
        <w:t>(a)</w:t>
      </w:r>
      <w:r w:rsidRPr="002E194B">
        <w:tab/>
        <w:t>contains 1 or more metals; and</w:t>
      </w:r>
    </w:p>
    <w:p w14:paraId="7A406362" w14:textId="77777777" w:rsidR="00594E4F" w:rsidRPr="002E194B" w:rsidRDefault="00594E4F" w:rsidP="00594E4F">
      <w:pPr>
        <w:pStyle w:val="paragraph"/>
      </w:pPr>
      <w:r w:rsidRPr="002E194B">
        <w:tab/>
        <w:t>(b)</w:t>
      </w:r>
      <w:r w:rsidRPr="002E194B">
        <w:tab/>
        <w:t>is produced as part of carrying on the metal ore mining and processing activity at the facility; and</w:t>
      </w:r>
    </w:p>
    <w:p w14:paraId="133194AD" w14:textId="77777777" w:rsidR="00594E4F" w:rsidRPr="002E194B" w:rsidRDefault="00594E4F" w:rsidP="00594E4F">
      <w:pPr>
        <w:pStyle w:val="paragraph"/>
      </w:pPr>
      <w:r w:rsidRPr="002E194B">
        <w:tab/>
        <w:t>(c)</w:t>
      </w:r>
      <w:r w:rsidRPr="002E194B">
        <w:tab/>
        <w:t>is of saleable quality; and</w:t>
      </w:r>
    </w:p>
    <w:p w14:paraId="70215DE0" w14:textId="77777777" w:rsidR="00594E4F" w:rsidRPr="002E194B" w:rsidRDefault="00594E4F" w:rsidP="00594E4F">
      <w:pPr>
        <w:pStyle w:val="paragraph"/>
      </w:pPr>
      <w:r w:rsidRPr="002E194B">
        <w:tab/>
        <w:t>(d)</w:t>
      </w:r>
      <w:r w:rsidRPr="002E194B">
        <w:tab/>
        <w:t>has not been counted, in whole or part, for another production variable at the facility; and</w:t>
      </w:r>
    </w:p>
    <w:p w14:paraId="4B1B60F2" w14:textId="77777777" w:rsidR="00594E4F" w:rsidRPr="002E194B" w:rsidRDefault="00594E4F" w:rsidP="00594E4F">
      <w:pPr>
        <w:pStyle w:val="paragraph"/>
      </w:pPr>
      <w:r w:rsidRPr="002E194B">
        <w:tab/>
        <w:t>(e)</w:t>
      </w:r>
      <w:r w:rsidRPr="002E194B">
        <w:tab/>
        <w:t>is not eligible to be the bauxite, manganese ore or iron ore prescribed production variable.</w:t>
      </w:r>
    </w:p>
    <w:p w14:paraId="74630671" w14:textId="49C86469" w:rsidR="00594E4F" w:rsidRPr="002E194B" w:rsidRDefault="00594E4F" w:rsidP="00594E4F">
      <w:pPr>
        <w:pStyle w:val="subsection"/>
      </w:pPr>
      <w:r w:rsidRPr="002E194B">
        <w:tab/>
        <w:t>(2)</w:t>
      </w:r>
      <w:r w:rsidRPr="002E194B">
        <w:tab/>
        <w:t xml:space="preserve">The metric in </w:t>
      </w:r>
      <w:r w:rsidR="00432A36" w:rsidRPr="002E194B">
        <w:t>subsection (</w:t>
      </w:r>
      <w:r w:rsidRPr="002E194B">
        <w:t xml:space="preserve">1) is applicable to a facility that conducts the activity of mining and processing metal ore through: </w:t>
      </w:r>
    </w:p>
    <w:p w14:paraId="15FB17C9" w14:textId="77777777" w:rsidR="00594E4F" w:rsidRPr="002E194B" w:rsidRDefault="00594E4F" w:rsidP="00594E4F">
      <w:pPr>
        <w:pStyle w:val="paragraph"/>
      </w:pPr>
      <w:r w:rsidRPr="002E194B">
        <w:tab/>
        <w:t>(a)</w:t>
      </w:r>
      <w:r w:rsidRPr="002E194B">
        <w:tab/>
        <w:t xml:space="preserve">the physical extraction of mineral ores containing metals; and </w:t>
      </w:r>
    </w:p>
    <w:p w14:paraId="5CCC41E0" w14:textId="77777777" w:rsidR="00594E4F" w:rsidRPr="002E194B" w:rsidRDefault="00594E4F" w:rsidP="00594E4F">
      <w:pPr>
        <w:pStyle w:val="paragraph"/>
      </w:pPr>
      <w:r w:rsidRPr="002E194B">
        <w:tab/>
        <w:t>(b)</w:t>
      </w:r>
      <w:r w:rsidRPr="002E194B">
        <w:tab/>
        <w:t xml:space="preserve">the processing of the extracted ores to produce a metal product or feedstock material. </w:t>
      </w:r>
    </w:p>
    <w:p w14:paraId="23080FA2" w14:textId="2CC0D289" w:rsidR="00642803" w:rsidRPr="002E194B" w:rsidRDefault="00594E4F" w:rsidP="00642803">
      <w:pPr>
        <w:pStyle w:val="subsection"/>
      </w:pPr>
      <w:r w:rsidRPr="002E194B">
        <w:tab/>
        <w:t>(3)</w:t>
      </w:r>
      <w:r w:rsidRPr="002E194B">
        <w:tab/>
        <w:t xml:space="preserve">The activity in </w:t>
      </w:r>
      <w:r w:rsidR="00432A36" w:rsidRPr="002E194B">
        <w:t>subsection (</w:t>
      </w:r>
      <w:r w:rsidRPr="002E194B">
        <w:t xml:space="preserve">2) is the </w:t>
      </w:r>
      <w:r w:rsidRPr="002E194B">
        <w:rPr>
          <w:b/>
          <w:i/>
        </w:rPr>
        <w:t>metal ore mining and processing activity</w:t>
      </w:r>
      <w:r w:rsidRPr="002E194B">
        <w:t>.</w:t>
      </w:r>
    </w:p>
    <w:p w14:paraId="074C8ADA" w14:textId="127B1742" w:rsidR="00642803" w:rsidRPr="002E194B" w:rsidRDefault="00642803" w:rsidP="00642803">
      <w:pPr>
        <w:pStyle w:val="subsection"/>
      </w:pPr>
      <w:r w:rsidRPr="002E194B">
        <w:tab/>
        <w:t>(4)</w:t>
      </w:r>
      <w:r w:rsidRPr="002E194B">
        <w:tab/>
        <w:t>The default emissions intensity is 0.00859 t CO</w:t>
      </w:r>
      <w:r w:rsidRPr="002E194B">
        <w:rPr>
          <w:vertAlign w:val="subscript"/>
        </w:rPr>
        <w:t>2</w:t>
      </w:r>
      <w:r w:rsidR="002E194B">
        <w:noBreakHyphen/>
      </w:r>
      <w:r w:rsidRPr="002E194B">
        <w:t>e per tonne of run</w:t>
      </w:r>
      <w:r w:rsidR="002E194B">
        <w:noBreakHyphen/>
      </w:r>
      <w:r w:rsidRPr="002E194B">
        <w:t>of</w:t>
      </w:r>
      <w:r w:rsidR="002E194B">
        <w:noBreakHyphen/>
      </w:r>
      <w:r w:rsidRPr="002E194B">
        <w:t>mine metal ore.</w:t>
      </w:r>
    </w:p>
    <w:p w14:paraId="1E778E3C" w14:textId="6C6F822F" w:rsidR="00594E4F" w:rsidRPr="002E194B" w:rsidRDefault="00432A36" w:rsidP="00594E4F">
      <w:pPr>
        <w:pStyle w:val="ActHead2"/>
      </w:pPr>
      <w:bookmarkStart w:id="202" w:name="_Toc149819721"/>
      <w:r w:rsidRPr="002E194B">
        <w:rPr>
          <w:rStyle w:val="CharPartNo"/>
        </w:rPr>
        <w:t>Part 1</w:t>
      </w:r>
      <w:r w:rsidR="00594E4F" w:rsidRPr="002E194B">
        <w:rPr>
          <w:rStyle w:val="CharPartNo"/>
        </w:rPr>
        <w:t>9—</w:t>
      </w:r>
      <w:r w:rsidR="00594E4F" w:rsidRPr="002E194B">
        <w:rPr>
          <w:rStyle w:val="CharPartText"/>
        </w:rPr>
        <w:t>Production variables related to the oil and gas industry</w:t>
      </w:r>
      <w:bookmarkEnd w:id="202"/>
      <w:r w:rsidR="00594E4F" w:rsidRPr="002E194B">
        <w:rPr>
          <w:rStyle w:val="CharPartText"/>
        </w:rPr>
        <w:t xml:space="preserve"> </w:t>
      </w:r>
      <w:r w:rsidR="00594E4F" w:rsidRPr="002E194B">
        <w:rPr>
          <w:rStyle w:val="CharDivNo"/>
        </w:rPr>
        <w:t xml:space="preserve"> </w:t>
      </w:r>
      <w:r w:rsidR="00594E4F" w:rsidRPr="002E194B">
        <w:rPr>
          <w:rStyle w:val="CharDivText"/>
        </w:rPr>
        <w:t xml:space="preserve"> </w:t>
      </w:r>
    </w:p>
    <w:p w14:paraId="6B9860BF" w14:textId="4E69188A" w:rsidR="00594E4F" w:rsidRPr="002E194B" w:rsidRDefault="00432A36" w:rsidP="00594E4F">
      <w:pPr>
        <w:pStyle w:val="ActHead3"/>
      </w:pPr>
      <w:bookmarkStart w:id="203" w:name="_Toc149819722"/>
      <w:r w:rsidRPr="002E194B">
        <w:rPr>
          <w:rStyle w:val="CharDivNo"/>
        </w:rPr>
        <w:t>Division 1</w:t>
      </w:r>
      <w:r w:rsidR="00594E4F" w:rsidRPr="002E194B">
        <w:rPr>
          <w:rStyle w:val="CharDivNo"/>
        </w:rPr>
        <w:t>—</w:t>
      </w:r>
      <w:r w:rsidR="00594E4F" w:rsidRPr="002E194B">
        <w:rPr>
          <w:rStyle w:val="CharDivText"/>
        </w:rPr>
        <w:t>Definitions</w:t>
      </w:r>
      <w:bookmarkEnd w:id="203"/>
    </w:p>
    <w:p w14:paraId="4FC46E21" w14:textId="77777777" w:rsidR="00594E4F" w:rsidRPr="002E194B" w:rsidRDefault="00594E4F" w:rsidP="00594E4F">
      <w:pPr>
        <w:pStyle w:val="ActHead5"/>
      </w:pPr>
      <w:bookmarkStart w:id="204" w:name="_Toc149819723"/>
      <w:r w:rsidRPr="002E194B">
        <w:t>25  Definitions</w:t>
      </w:r>
      <w:bookmarkEnd w:id="204"/>
    </w:p>
    <w:p w14:paraId="3DC1D3D0" w14:textId="77777777" w:rsidR="00594E4F" w:rsidRPr="002E194B" w:rsidRDefault="00594E4F" w:rsidP="00594E4F">
      <w:pPr>
        <w:pStyle w:val="subsection"/>
      </w:pPr>
      <w:r w:rsidRPr="002E194B">
        <w:tab/>
        <w:t>(1)</w:t>
      </w:r>
      <w:r w:rsidRPr="002E194B">
        <w:tab/>
        <w:t>In this Part:</w:t>
      </w:r>
    </w:p>
    <w:p w14:paraId="4FE794A6" w14:textId="77777777" w:rsidR="00594E4F" w:rsidRPr="002E194B" w:rsidRDefault="00594E4F" w:rsidP="00594E4F">
      <w:pPr>
        <w:pStyle w:val="Definition"/>
      </w:pPr>
      <w:r w:rsidRPr="002E194B">
        <w:rPr>
          <w:b/>
          <w:i/>
        </w:rPr>
        <w:t>liquefied petroleum gas</w:t>
      </w:r>
      <w:r w:rsidRPr="002E194B">
        <w:t xml:space="preserve"> means:</w:t>
      </w:r>
    </w:p>
    <w:p w14:paraId="023E8617" w14:textId="77777777" w:rsidR="00594E4F" w:rsidRPr="002E194B" w:rsidRDefault="00594E4F" w:rsidP="00594E4F">
      <w:pPr>
        <w:pStyle w:val="paragraph"/>
      </w:pPr>
      <w:r w:rsidRPr="002E194B">
        <w:tab/>
        <w:t>(a)</w:t>
      </w:r>
      <w:r w:rsidRPr="002E194B">
        <w:tab/>
        <w:t>liquid propane; or</w:t>
      </w:r>
    </w:p>
    <w:p w14:paraId="33AAD568" w14:textId="77777777" w:rsidR="00594E4F" w:rsidRPr="002E194B" w:rsidRDefault="00594E4F" w:rsidP="00594E4F">
      <w:pPr>
        <w:pStyle w:val="paragraph"/>
      </w:pPr>
      <w:r w:rsidRPr="002E194B">
        <w:tab/>
        <w:t>(b)</w:t>
      </w:r>
      <w:r w:rsidRPr="002E194B">
        <w:tab/>
        <w:t>liquid butane; or</w:t>
      </w:r>
    </w:p>
    <w:p w14:paraId="3BC9C156" w14:textId="77777777" w:rsidR="00594E4F" w:rsidRPr="002E194B" w:rsidRDefault="00594E4F" w:rsidP="00594E4F">
      <w:pPr>
        <w:pStyle w:val="paragraph"/>
      </w:pPr>
      <w:r w:rsidRPr="002E194B">
        <w:tab/>
        <w:t>(c)</w:t>
      </w:r>
      <w:r w:rsidRPr="002E194B">
        <w:tab/>
        <w:t>a liquid mixture of propane and butane; or</w:t>
      </w:r>
    </w:p>
    <w:p w14:paraId="460AE6D2" w14:textId="77777777" w:rsidR="00594E4F" w:rsidRPr="002E194B" w:rsidRDefault="00594E4F" w:rsidP="00594E4F">
      <w:pPr>
        <w:pStyle w:val="paragraph"/>
      </w:pPr>
      <w:r w:rsidRPr="002E194B">
        <w:tab/>
        <w:t>(d)</w:t>
      </w:r>
      <w:r w:rsidRPr="002E194B">
        <w:tab/>
        <w:t>a liquid mixture of propane and other hydrocarbons that consists mainly of propane; or</w:t>
      </w:r>
    </w:p>
    <w:p w14:paraId="2B45D351" w14:textId="77777777" w:rsidR="00594E4F" w:rsidRPr="002E194B" w:rsidRDefault="00594E4F" w:rsidP="00594E4F">
      <w:pPr>
        <w:pStyle w:val="paragraph"/>
      </w:pPr>
      <w:r w:rsidRPr="002E194B">
        <w:tab/>
        <w:t>(e)</w:t>
      </w:r>
      <w:r w:rsidRPr="002E194B">
        <w:tab/>
        <w:t>a liquid mixture of butane and other hydrocarbons that consists mainly of butane; or</w:t>
      </w:r>
    </w:p>
    <w:p w14:paraId="30C899C7" w14:textId="77777777" w:rsidR="00594E4F" w:rsidRPr="002E194B" w:rsidRDefault="00594E4F" w:rsidP="00594E4F">
      <w:pPr>
        <w:pStyle w:val="paragraph"/>
      </w:pPr>
      <w:r w:rsidRPr="002E194B">
        <w:tab/>
        <w:t>(f)</w:t>
      </w:r>
      <w:r w:rsidRPr="002E194B">
        <w:tab/>
        <w:t>a liquid mixture of propane, butane and other hydrocarbons that consists mainly of propane and butane.</w:t>
      </w:r>
    </w:p>
    <w:p w14:paraId="1AC0287C" w14:textId="77777777" w:rsidR="00594E4F" w:rsidRPr="002E194B" w:rsidRDefault="00594E4F" w:rsidP="00594E4F">
      <w:pPr>
        <w:pStyle w:val="Definition"/>
      </w:pPr>
      <w:r w:rsidRPr="002E194B">
        <w:rPr>
          <w:b/>
          <w:i/>
        </w:rPr>
        <w:t>processed natural gas</w:t>
      </w:r>
      <w:r w:rsidRPr="002E194B">
        <w:t xml:space="preserve"> means a substance that:</w:t>
      </w:r>
    </w:p>
    <w:p w14:paraId="58DDD192" w14:textId="77777777" w:rsidR="00594E4F" w:rsidRPr="002E194B" w:rsidRDefault="00594E4F" w:rsidP="00594E4F">
      <w:pPr>
        <w:pStyle w:val="paragraph"/>
      </w:pPr>
      <w:r w:rsidRPr="002E194B">
        <w:tab/>
        <w:t>(a)</w:t>
      </w:r>
      <w:r w:rsidRPr="002E194B">
        <w:tab/>
        <w:t>is in a gaseous state at standard temperature and pressure; and</w:t>
      </w:r>
    </w:p>
    <w:p w14:paraId="50BDB48A" w14:textId="77777777" w:rsidR="00594E4F" w:rsidRPr="002E194B" w:rsidRDefault="00594E4F" w:rsidP="00594E4F">
      <w:pPr>
        <w:pStyle w:val="paragraph"/>
      </w:pPr>
      <w:r w:rsidRPr="002E194B">
        <w:tab/>
        <w:t>(b)</w:t>
      </w:r>
      <w:r w:rsidRPr="002E194B">
        <w:tab/>
        <w:t>consists of:</w:t>
      </w:r>
    </w:p>
    <w:p w14:paraId="18C3FE8F" w14:textId="77777777" w:rsidR="00594E4F" w:rsidRPr="002E194B" w:rsidRDefault="00594E4F" w:rsidP="00594E4F">
      <w:pPr>
        <w:pStyle w:val="paragraphsub"/>
      </w:pPr>
      <w:r w:rsidRPr="002E194B">
        <w:tab/>
        <w:t>(i)</w:t>
      </w:r>
      <w:r w:rsidRPr="002E194B">
        <w:tab/>
        <w:t>naturally occurring hydrocarbons; or</w:t>
      </w:r>
    </w:p>
    <w:p w14:paraId="3209610F" w14:textId="5A79857F" w:rsidR="00594E4F" w:rsidRPr="002E194B" w:rsidRDefault="00594E4F" w:rsidP="00594E4F">
      <w:pPr>
        <w:pStyle w:val="paragraphsub"/>
      </w:pPr>
      <w:r w:rsidRPr="002E194B">
        <w:tab/>
        <w:t>(ii)</w:t>
      </w:r>
      <w:r w:rsidRPr="002E194B">
        <w:tab/>
        <w:t>a naturally occurring mixture of hydrocarbons and non</w:t>
      </w:r>
      <w:r w:rsidR="002E194B">
        <w:noBreakHyphen/>
      </w:r>
      <w:r w:rsidRPr="002E194B">
        <w:t>hydrocarbons; and</w:t>
      </w:r>
    </w:p>
    <w:p w14:paraId="2CDD3D44" w14:textId="77777777" w:rsidR="00594E4F" w:rsidRPr="002E194B" w:rsidRDefault="00594E4F" w:rsidP="00594E4F">
      <w:pPr>
        <w:pStyle w:val="paragraph"/>
      </w:pPr>
      <w:r w:rsidRPr="002E194B">
        <w:tab/>
        <w:t>(c)</w:t>
      </w:r>
      <w:r w:rsidRPr="002E194B">
        <w:tab/>
        <w:t>is mainly methane; and</w:t>
      </w:r>
    </w:p>
    <w:p w14:paraId="3E8411C0" w14:textId="434EBA39" w:rsidR="00594E4F" w:rsidRPr="002E194B" w:rsidRDefault="00594E4F" w:rsidP="00594E4F">
      <w:pPr>
        <w:pStyle w:val="paragraph"/>
      </w:pPr>
      <w:r w:rsidRPr="002E194B">
        <w:tab/>
        <w:t>(d)</w:t>
      </w:r>
      <w:r w:rsidRPr="002E194B">
        <w:tab/>
        <w:t>has been:</w:t>
      </w:r>
    </w:p>
    <w:p w14:paraId="6BA9C77E" w14:textId="77777777" w:rsidR="00594E4F" w:rsidRPr="002E194B" w:rsidRDefault="00594E4F" w:rsidP="00594E4F">
      <w:pPr>
        <w:pStyle w:val="paragraphsub"/>
      </w:pPr>
      <w:r w:rsidRPr="002E194B">
        <w:tab/>
        <w:t>(i)</w:t>
      </w:r>
      <w:r w:rsidRPr="002E194B">
        <w:tab/>
        <w:t>injected into a natural gas transmission pipeline; or</w:t>
      </w:r>
    </w:p>
    <w:p w14:paraId="6B571752" w14:textId="77777777" w:rsidR="00594E4F" w:rsidRPr="002E194B" w:rsidRDefault="00594E4F" w:rsidP="00594E4F">
      <w:pPr>
        <w:pStyle w:val="paragraphsub"/>
      </w:pPr>
      <w:r w:rsidRPr="002E194B">
        <w:tab/>
        <w:t>(ii)</w:t>
      </w:r>
      <w:r w:rsidRPr="002E194B">
        <w:tab/>
        <w:t>supplied to a third party for injection into a natural gas transmission pipeline; or</w:t>
      </w:r>
    </w:p>
    <w:p w14:paraId="07268A05" w14:textId="77777777" w:rsidR="00594E4F" w:rsidRPr="002E194B" w:rsidRDefault="00594E4F" w:rsidP="00594E4F">
      <w:pPr>
        <w:pStyle w:val="paragraphsub"/>
      </w:pPr>
      <w:r w:rsidRPr="002E194B">
        <w:tab/>
        <w:t>(iii)</w:t>
      </w:r>
      <w:r w:rsidRPr="002E194B">
        <w:tab/>
        <w:t>supplied to a downstream user after processing the substance to an agreed specification, such that the gas has at least the following qualities:</w:t>
      </w:r>
    </w:p>
    <w:p w14:paraId="6C89A493" w14:textId="77777777" w:rsidR="00594E4F" w:rsidRPr="002E194B" w:rsidRDefault="00594E4F" w:rsidP="00594E4F">
      <w:pPr>
        <w:pStyle w:val="paragraphsub-sub"/>
      </w:pPr>
      <w:r w:rsidRPr="002E194B">
        <w:tab/>
        <w:t>(A)</w:t>
      </w:r>
      <w:r w:rsidRPr="002E194B">
        <w:tab/>
        <w:t>water content of 150 mg/Sm</w:t>
      </w:r>
      <w:r w:rsidRPr="002E194B">
        <w:rPr>
          <w:vertAlign w:val="superscript"/>
        </w:rPr>
        <w:t>3</w:t>
      </w:r>
      <w:r w:rsidRPr="002E194B">
        <w:t xml:space="preserve"> or less;</w:t>
      </w:r>
    </w:p>
    <w:p w14:paraId="777B9588" w14:textId="77777777" w:rsidR="00594E4F" w:rsidRPr="002E194B" w:rsidRDefault="00594E4F" w:rsidP="00594E4F">
      <w:pPr>
        <w:pStyle w:val="paragraphsub-sub"/>
      </w:pPr>
      <w:r w:rsidRPr="002E194B">
        <w:tab/>
        <w:t>(B)</w:t>
      </w:r>
      <w:r w:rsidRPr="002E194B">
        <w:tab/>
        <w:t>inert gases (including carbon dioxide) of 12 molar per cent or less;</w:t>
      </w:r>
    </w:p>
    <w:p w14:paraId="5B24859B" w14:textId="77777777" w:rsidR="00594E4F" w:rsidRPr="002E194B" w:rsidRDefault="00594E4F" w:rsidP="00594E4F">
      <w:pPr>
        <w:pStyle w:val="paragraphsub-sub"/>
      </w:pPr>
      <w:r w:rsidRPr="002E194B">
        <w:tab/>
        <w:t>(C)</w:t>
      </w:r>
      <w:r w:rsidRPr="002E194B">
        <w:tab/>
        <w:t>hydrocarbon cricondentherm of 10 °C or lower;</w:t>
      </w:r>
    </w:p>
    <w:p w14:paraId="2326673F" w14:textId="77777777" w:rsidR="00594E4F" w:rsidRPr="002E194B" w:rsidRDefault="00594E4F" w:rsidP="00594E4F">
      <w:pPr>
        <w:pStyle w:val="paragraphsub-sub"/>
      </w:pPr>
      <w:r w:rsidRPr="002E194B">
        <w:tab/>
        <w:t>(D)</w:t>
      </w:r>
      <w:r w:rsidRPr="002E194B">
        <w:tab/>
        <w:t>sulphur content (including any sulphur from odourant) of 60 mg/Sm</w:t>
      </w:r>
      <w:r w:rsidRPr="002E194B">
        <w:rPr>
          <w:vertAlign w:val="superscript"/>
        </w:rPr>
        <w:t>3</w:t>
      </w:r>
      <w:r w:rsidRPr="002E194B">
        <w:t xml:space="preserve"> or less.</w:t>
      </w:r>
    </w:p>
    <w:p w14:paraId="1353B0DC" w14:textId="63C99CDD" w:rsidR="00594E4F" w:rsidRPr="002E194B" w:rsidRDefault="00432A36" w:rsidP="00594E4F">
      <w:pPr>
        <w:pStyle w:val="ActHead3"/>
      </w:pPr>
      <w:bookmarkStart w:id="205" w:name="_Toc149819724"/>
      <w:r w:rsidRPr="002E194B">
        <w:rPr>
          <w:rStyle w:val="CharDivNo"/>
        </w:rPr>
        <w:t>Division 2</w:t>
      </w:r>
      <w:r w:rsidR="00594E4F" w:rsidRPr="002E194B">
        <w:t xml:space="preserve">—Oil and gas </w:t>
      </w:r>
      <w:r w:rsidR="00594E4F" w:rsidRPr="002E194B">
        <w:rPr>
          <w:rStyle w:val="CharDivText"/>
        </w:rPr>
        <w:t>extraction</w:t>
      </w:r>
      <w:bookmarkEnd w:id="205"/>
    </w:p>
    <w:p w14:paraId="0CB49AA7" w14:textId="77777777" w:rsidR="00594E4F" w:rsidRPr="002E194B" w:rsidRDefault="00594E4F" w:rsidP="00594E4F">
      <w:pPr>
        <w:pStyle w:val="ActHead5"/>
      </w:pPr>
      <w:bookmarkStart w:id="206" w:name="_Toc149819725"/>
      <w:r w:rsidRPr="002E194B">
        <w:t>26  Extracted oil and gas</w:t>
      </w:r>
      <w:bookmarkEnd w:id="206"/>
    </w:p>
    <w:p w14:paraId="079DAB06" w14:textId="1267C768" w:rsidR="00594E4F" w:rsidRPr="002E194B" w:rsidRDefault="00594E4F" w:rsidP="00594E4F">
      <w:pPr>
        <w:pStyle w:val="subsection"/>
      </w:pPr>
      <w:r w:rsidRPr="002E194B">
        <w:tab/>
        <w:t>(1)</w:t>
      </w:r>
      <w:r w:rsidRPr="002E194B">
        <w:tab/>
        <w:t xml:space="preserve">Total gigajoules of the following products that meet the requirements of </w:t>
      </w:r>
      <w:r w:rsidR="00432A36" w:rsidRPr="002E194B">
        <w:t>subsection (</w:t>
      </w:r>
      <w:r w:rsidRPr="002E194B">
        <w:t xml:space="preserve">2): </w:t>
      </w:r>
    </w:p>
    <w:p w14:paraId="46B6BB0E" w14:textId="77777777" w:rsidR="00594E4F" w:rsidRPr="002E194B" w:rsidRDefault="00594E4F" w:rsidP="00594E4F">
      <w:pPr>
        <w:pStyle w:val="paragraph"/>
      </w:pPr>
      <w:r w:rsidRPr="002E194B">
        <w:tab/>
        <w:t>(a)</w:t>
      </w:r>
      <w:r w:rsidRPr="002E194B">
        <w:tab/>
        <w:t xml:space="preserve">unprocessed natural gas; </w:t>
      </w:r>
    </w:p>
    <w:p w14:paraId="6B32D290" w14:textId="77777777" w:rsidR="00594E4F" w:rsidRPr="002E194B" w:rsidRDefault="00594E4F" w:rsidP="00594E4F">
      <w:pPr>
        <w:pStyle w:val="paragraph"/>
      </w:pPr>
      <w:r w:rsidRPr="002E194B">
        <w:tab/>
        <w:t>(b)</w:t>
      </w:r>
      <w:r w:rsidRPr="002E194B">
        <w:tab/>
        <w:t xml:space="preserve">unstabilised crude oil and condensate. </w:t>
      </w:r>
    </w:p>
    <w:p w14:paraId="17C4CD49" w14:textId="30F880E4" w:rsidR="00594E4F" w:rsidRPr="002E194B" w:rsidRDefault="00594E4F" w:rsidP="00594E4F">
      <w:pPr>
        <w:pStyle w:val="subsection"/>
      </w:pPr>
      <w:r w:rsidRPr="002E194B">
        <w:tab/>
        <w:t>(2)</w:t>
      </w:r>
      <w:r w:rsidRPr="002E194B">
        <w:tab/>
        <w:t xml:space="preserve">The requirements for products to be included in </w:t>
      </w:r>
      <w:r w:rsidR="00432A36" w:rsidRPr="002E194B">
        <w:t>subsection (</w:t>
      </w:r>
      <w:r w:rsidRPr="002E194B">
        <w:t>1) are that the products:</w:t>
      </w:r>
    </w:p>
    <w:p w14:paraId="74041D71" w14:textId="77777777" w:rsidR="00594E4F" w:rsidRPr="002E194B" w:rsidRDefault="00594E4F" w:rsidP="00594E4F">
      <w:pPr>
        <w:pStyle w:val="paragraph"/>
      </w:pPr>
      <w:r w:rsidRPr="002E194B">
        <w:tab/>
        <w:t>(a)</w:t>
      </w:r>
      <w:r w:rsidRPr="002E194B">
        <w:tab/>
        <w:t>consist of:</w:t>
      </w:r>
    </w:p>
    <w:p w14:paraId="5CEA7388" w14:textId="77777777" w:rsidR="00594E4F" w:rsidRPr="002E194B" w:rsidRDefault="00594E4F" w:rsidP="00594E4F">
      <w:pPr>
        <w:pStyle w:val="paragraphsub"/>
      </w:pPr>
      <w:r w:rsidRPr="002E194B">
        <w:tab/>
        <w:t>(i)</w:t>
      </w:r>
      <w:r w:rsidRPr="002E194B">
        <w:tab/>
        <w:t>naturally occurring hydrocarbons; or</w:t>
      </w:r>
    </w:p>
    <w:p w14:paraId="295F0F6F" w14:textId="31567DFD" w:rsidR="00594E4F" w:rsidRPr="002E194B" w:rsidRDefault="00594E4F" w:rsidP="00594E4F">
      <w:pPr>
        <w:pStyle w:val="paragraphsub"/>
      </w:pPr>
      <w:r w:rsidRPr="002E194B">
        <w:tab/>
        <w:t>(ii)</w:t>
      </w:r>
      <w:r w:rsidRPr="002E194B">
        <w:tab/>
        <w:t>a naturally occurring mixture of hydrocarbons and non</w:t>
      </w:r>
      <w:r w:rsidR="002E194B">
        <w:noBreakHyphen/>
      </w:r>
      <w:r w:rsidRPr="002E194B">
        <w:t>hydrocarbons; and</w:t>
      </w:r>
    </w:p>
    <w:p w14:paraId="3EDFE5CC" w14:textId="77777777" w:rsidR="00594E4F" w:rsidRPr="002E194B" w:rsidRDefault="00594E4F" w:rsidP="00594E4F">
      <w:pPr>
        <w:pStyle w:val="paragraph"/>
      </w:pPr>
      <w:r w:rsidRPr="002E194B">
        <w:tab/>
        <w:t>(b)</w:t>
      </w:r>
      <w:r w:rsidRPr="002E194B">
        <w:tab/>
        <w:t>are extracted from a naturally occurring petroleum reservoir as part of carrying on the oil and gas extraction activity at the facility; and</w:t>
      </w:r>
    </w:p>
    <w:p w14:paraId="2E7FA019" w14:textId="77777777" w:rsidR="00594E4F" w:rsidRPr="002E194B" w:rsidRDefault="00594E4F" w:rsidP="00594E4F">
      <w:pPr>
        <w:pStyle w:val="paragraph"/>
      </w:pPr>
      <w:r w:rsidRPr="002E194B">
        <w:tab/>
        <w:t>(c)</w:t>
      </w:r>
      <w:r w:rsidRPr="002E194B">
        <w:tab/>
        <w:t xml:space="preserve">at the time of measurement for the production variable, have undergone minimal or partial processing that is either: </w:t>
      </w:r>
    </w:p>
    <w:p w14:paraId="712DA284" w14:textId="77777777" w:rsidR="00594E4F" w:rsidRPr="002E194B" w:rsidRDefault="00594E4F" w:rsidP="00594E4F">
      <w:pPr>
        <w:pStyle w:val="paragraphsub"/>
      </w:pPr>
      <w:r w:rsidRPr="002E194B">
        <w:tab/>
        <w:t>(i)</w:t>
      </w:r>
      <w:r w:rsidRPr="002E194B">
        <w:tab/>
        <w:t>sufficient only to allow efficient transportation of the product to processing facilities; or</w:t>
      </w:r>
    </w:p>
    <w:p w14:paraId="7EC08E12" w14:textId="77777777" w:rsidR="00594E4F" w:rsidRPr="002E194B" w:rsidRDefault="00594E4F" w:rsidP="00594E4F">
      <w:pPr>
        <w:pStyle w:val="paragraphsub"/>
      </w:pPr>
      <w:r w:rsidRPr="002E194B">
        <w:tab/>
        <w:t>(ii)</w:t>
      </w:r>
      <w:r w:rsidRPr="002E194B">
        <w:tab/>
        <w:t>less than required to be considered processed natural gas or saleable crude oil or condensate; and</w:t>
      </w:r>
    </w:p>
    <w:p w14:paraId="3C174CF0" w14:textId="77777777" w:rsidR="00594E4F" w:rsidRPr="002E194B" w:rsidRDefault="00594E4F" w:rsidP="00594E4F">
      <w:pPr>
        <w:pStyle w:val="paragraph"/>
      </w:pPr>
      <w:r w:rsidRPr="002E194B">
        <w:tab/>
        <w:t>(d)</w:t>
      </w:r>
      <w:r w:rsidRPr="002E194B">
        <w:tab/>
        <w:t>are not consumed in carrying on the oil and gas extraction activity.</w:t>
      </w:r>
    </w:p>
    <w:p w14:paraId="64EF6B87" w14:textId="5F752588" w:rsidR="00594E4F" w:rsidRPr="002E194B" w:rsidRDefault="00594E4F" w:rsidP="00594E4F">
      <w:pPr>
        <w:pStyle w:val="subsection"/>
      </w:pPr>
      <w:r w:rsidRPr="002E194B">
        <w:tab/>
        <w:t>(3)</w:t>
      </w:r>
      <w:r w:rsidRPr="002E194B">
        <w:tab/>
        <w:t xml:space="preserve">The metric in </w:t>
      </w:r>
      <w:r w:rsidR="00432A36" w:rsidRPr="002E194B">
        <w:t>subsection (</w:t>
      </w:r>
      <w:r w:rsidRPr="002E194B">
        <w:t>1) is applicable to a facility that conducts the activity of oil and gas extraction through the production of a hydrocarbon stream from a naturally occurring petroleum reservoir and either:</w:t>
      </w:r>
    </w:p>
    <w:p w14:paraId="4FFCF9CD" w14:textId="73A80B58" w:rsidR="00594E4F" w:rsidRPr="002E194B" w:rsidRDefault="00594E4F" w:rsidP="00594E4F">
      <w:pPr>
        <w:pStyle w:val="paragraph"/>
      </w:pPr>
      <w:r w:rsidRPr="002E194B">
        <w:tab/>
        <w:t>(a)</w:t>
      </w:r>
      <w:r w:rsidRPr="002E194B">
        <w:tab/>
        <w:t xml:space="preserve">transports the produced stream of products covered by </w:t>
      </w:r>
      <w:r w:rsidR="00432A36" w:rsidRPr="002E194B">
        <w:t>subsection (</w:t>
      </w:r>
      <w:r w:rsidRPr="002E194B">
        <w:t>1) to the upstream boundary of a separate facility that conducts one or more of the following activities:</w:t>
      </w:r>
    </w:p>
    <w:p w14:paraId="37080C8F" w14:textId="77777777" w:rsidR="00594E4F" w:rsidRPr="002E194B" w:rsidRDefault="00594E4F" w:rsidP="00594E4F">
      <w:pPr>
        <w:pStyle w:val="paragraphsub"/>
      </w:pPr>
      <w:r w:rsidRPr="002E194B">
        <w:tab/>
        <w:t>(i)</w:t>
      </w:r>
      <w:r w:rsidRPr="002E194B">
        <w:tab/>
        <w:t xml:space="preserve">natural gas processing, </w:t>
      </w:r>
    </w:p>
    <w:p w14:paraId="4AD690AE" w14:textId="77777777" w:rsidR="00594E4F" w:rsidRPr="002E194B" w:rsidRDefault="00594E4F" w:rsidP="00594E4F">
      <w:pPr>
        <w:pStyle w:val="paragraphsub"/>
      </w:pPr>
      <w:r w:rsidRPr="002E194B">
        <w:tab/>
        <w:t>(ii)</w:t>
      </w:r>
      <w:r w:rsidRPr="002E194B">
        <w:tab/>
        <w:t xml:space="preserve">processed or unprocessed natural gas liquefaction; </w:t>
      </w:r>
    </w:p>
    <w:p w14:paraId="24794F09" w14:textId="77777777" w:rsidR="00594E4F" w:rsidRPr="002E194B" w:rsidRDefault="00594E4F" w:rsidP="00594E4F">
      <w:pPr>
        <w:pStyle w:val="paragraphsub"/>
      </w:pPr>
      <w:r w:rsidRPr="002E194B">
        <w:tab/>
        <w:t>(iii)</w:t>
      </w:r>
      <w:r w:rsidRPr="002E194B">
        <w:tab/>
        <w:t>crude oil or condensate stabilisation; or</w:t>
      </w:r>
    </w:p>
    <w:p w14:paraId="5CD9CE5B" w14:textId="679BE133" w:rsidR="00594E4F" w:rsidRPr="002E194B" w:rsidRDefault="00594E4F" w:rsidP="00594E4F">
      <w:pPr>
        <w:pStyle w:val="paragraph"/>
      </w:pPr>
      <w:r w:rsidRPr="002E194B">
        <w:tab/>
        <w:t>(b)</w:t>
      </w:r>
      <w:r w:rsidRPr="002E194B">
        <w:tab/>
        <w:t xml:space="preserve">transfers the products covered by </w:t>
      </w:r>
      <w:r w:rsidR="00432A36" w:rsidRPr="002E194B">
        <w:t>subsection (</w:t>
      </w:r>
      <w:r w:rsidRPr="002E194B">
        <w:t>1) to downstream processes within the same facility to produce multiple products.</w:t>
      </w:r>
    </w:p>
    <w:p w14:paraId="2ACE5AD7" w14:textId="4C6A982B" w:rsidR="00594E4F" w:rsidRPr="002E194B" w:rsidRDefault="00594E4F" w:rsidP="00594E4F">
      <w:pPr>
        <w:pStyle w:val="subsection"/>
      </w:pPr>
      <w:r w:rsidRPr="002E194B">
        <w:tab/>
        <w:t>(4)</w:t>
      </w:r>
      <w:r w:rsidRPr="002E194B">
        <w:tab/>
        <w:t xml:space="preserve">The activity in </w:t>
      </w:r>
      <w:r w:rsidR="00432A36" w:rsidRPr="002E194B">
        <w:t>subsection (</w:t>
      </w:r>
      <w:r w:rsidRPr="002E194B">
        <w:t xml:space="preserve">3) is the </w:t>
      </w:r>
      <w:r w:rsidRPr="002E194B">
        <w:rPr>
          <w:b/>
          <w:i/>
        </w:rPr>
        <w:t>oil and gas extraction activity</w:t>
      </w:r>
      <w:r w:rsidRPr="002E194B">
        <w:t>.</w:t>
      </w:r>
    </w:p>
    <w:p w14:paraId="497FC585" w14:textId="5C25D3CF" w:rsidR="00897C74" w:rsidRPr="002E194B" w:rsidRDefault="00897C74" w:rsidP="00897C74">
      <w:pPr>
        <w:pStyle w:val="subsection"/>
      </w:pPr>
      <w:r w:rsidRPr="002E194B">
        <w:tab/>
      </w:r>
      <w:r w:rsidRPr="002E194B">
        <w:rPr>
          <w:rFonts w:hint="eastAsia"/>
        </w:rPr>
        <w:t>(</w:t>
      </w:r>
      <w:r w:rsidRPr="002E194B">
        <w:t>5</w:t>
      </w:r>
      <w:r w:rsidRPr="002E194B">
        <w:rPr>
          <w:rFonts w:hint="eastAsia"/>
        </w:rPr>
        <w:t>)</w:t>
      </w:r>
      <w:r w:rsidRPr="002E194B">
        <w:tab/>
        <w:t>The default emissions intensity is 0.000376 t CO</w:t>
      </w:r>
      <w:r w:rsidRPr="002E194B">
        <w:rPr>
          <w:vertAlign w:val="subscript"/>
        </w:rPr>
        <w:t>2</w:t>
      </w:r>
      <w:r w:rsidR="002E194B">
        <w:noBreakHyphen/>
      </w:r>
      <w:r w:rsidRPr="002E194B">
        <w:t xml:space="preserve">e per gigajoule of products covered by </w:t>
      </w:r>
      <w:r w:rsidR="00432A36" w:rsidRPr="002E194B">
        <w:t>subsection (</w:t>
      </w:r>
      <w:r w:rsidRPr="002E194B">
        <w:t>1) and (2)</w:t>
      </w:r>
      <w:r w:rsidRPr="002E194B">
        <w:rPr>
          <w:rFonts w:hint="eastAsia"/>
        </w:rPr>
        <w:t>.</w:t>
      </w:r>
    </w:p>
    <w:p w14:paraId="3479B396" w14:textId="3741EA0E" w:rsidR="00594E4F" w:rsidRPr="002E194B" w:rsidRDefault="00432A36" w:rsidP="00594E4F">
      <w:pPr>
        <w:pStyle w:val="ActHead3"/>
      </w:pPr>
      <w:bookmarkStart w:id="207" w:name="_Toc149819726"/>
      <w:r w:rsidRPr="002E194B">
        <w:t>Division 3</w:t>
      </w:r>
      <w:r w:rsidR="00594E4F" w:rsidRPr="002E194B">
        <w:t>—Stabilisation of crude oil and condensates</w:t>
      </w:r>
      <w:bookmarkEnd w:id="207"/>
    </w:p>
    <w:p w14:paraId="3BEB5005" w14:textId="77777777" w:rsidR="00594E4F" w:rsidRPr="002E194B" w:rsidRDefault="00594E4F" w:rsidP="00594E4F">
      <w:pPr>
        <w:pStyle w:val="ActHead5"/>
      </w:pPr>
      <w:bookmarkStart w:id="208" w:name="_Toc149819727"/>
      <w:r w:rsidRPr="002E194B">
        <w:t>27  Stabilised crude oil or condensate (stabilisation only)</w:t>
      </w:r>
      <w:bookmarkEnd w:id="208"/>
    </w:p>
    <w:p w14:paraId="4D699114" w14:textId="77777777" w:rsidR="00594E4F" w:rsidRPr="002E194B" w:rsidRDefault="00594E4F" w:rsidP="00594E4F">
      <w:pPr>
        <w:pStyle w:val="subsection"/>
      </w:pPr>
      <w:r w:rsidRPr="002E194B">
        <w:tab/>
        <w:t>(1)</w:t>
      </w:r>
      <w:r w:rsidRPr="002E194B">
        <w:tab/>
        <w:t xml:space="preserve">Total gigajoules of the crude oil and condensate that: </w:t>
      </w:r>
    </w:p>
    <w:p w14:paraId="65EF8E1F" w14:textId="77777777" w:rsidR="00594E4F" w:rsidRPr="002E194B" w:rsidRDefault="00594E4F" w:rsidP="00594E4F">
      <w:pPr>
        <w:pStyle w:val="paragraph"/>
      </w:pPr>
      <w:r w:rsidRPr="002E194B">
        <w:tab/>
        <w:t>(a)</w:t>
      </w:r>
      <w:r w:rsidRPr="002E194B">
        <w:tab/>
        <w:t xml:space="preserve">are a mixture of hydrocarbons that are liquid at atmospheric pressure (101.325 kilopascals) and ambient temperature; and </w:t>
      </w:r>
    </w:p>
    <w:p w14:paraId="322C1DA5" w14:textId="77777777" w:rsidR="00594E4F" w:rsidRPr="002E194B" w:rsidRDefault="00594E4F" w:rsidP="00594E4F">
      <w:pPr>
        <w:pStyle w:val="paragraph"/>
      </w:pPr>
      <w:r w:rsidRPr="002E194B">
        <w:tab/>
        <w:t>(b)</w:t>
      </w:r>
      <w:r w:rsidRPr="002E194B">
        <w:tab/>
        <w:t>can be safely stored and transported at atmospheric pressure and ambient temperature; and</w:t>
      </w:r>
    </w:p>
    <w:p w14:paraId="617A095F" w14:textId="77777777" w:rsidR="00594E4F" w:rsidRPr="002E194B" w:rsidRDefault="00594E4F" w:rsidP="00594E4F">
      <w:pPr>
        <w:pStyle w:val="paragraph"/>
      </w:pPr>
      <w:r w:rsidRPr="002E194B">
        <w:tab/>
        <w:t>(c)</w:t>
      </w:r>
      <w:r w:rsidRPr="002E194B">
        <w:tab/>
        <w:t>are produced as part of carrying on the crude oil or condensate stabilisation activity at the facility; and</w:t>
      </w:r>
    </w:p>
    <w:p w14:paraId="21C677D3" w14:textId="77777777" w:rsidR="00594E4F" w:rsidRPr="002E194B" w:rsidRDefault="00594E4F" w:rsidP="00594E4F">
      <w:pPr>
        <w:pStyle w:val="paragraph"/>
      </w:pPr>
      <w:r w:rsidRPr="002E194B">
        <w:tab/>
        <w:t>(d)</w:t>
      </w:r>
      <w:r w:rsidRPr="002E194B">
        <w:tab/>
        <w:t>are not consumed in carrying on the crude oil or condensate stabilisation activity; and</w:t>
      </w:r>
    </w:p>
    <w:p w14:paraId="55EFAC39" w14:textId="77777777" w:rsidR="00594E4F" w:rsidRPr="002E194B" w:rsidRDefault="00594E4F" w:rsidP="00594E4F">
      <w:pPr>
        <w:pStyle w:val="paragraph"/>
      </w:pPr>
      <w:r w:rsidRPr="002E194B">
        <w:tab/>
        <w:t>(e)</w:t>
      </w:r>
      <w:r w:rsidRPr="002E194B">
        <w:tab/>
        <w:t xml:space="preserve">are of saleable quality. </w:t>
      </w:r>
    </w:p>
    <w:p w14:paraId="66AEE6FD" w14:textId="6EBAE3DA" w:rsidR="00594E4F" w:rsidRPr="002E194B" w:rsidRDefault="00594E4F" w:rsidP="00594E4F">
      <w:pPr>
        <w:pStyle w:val="subsection"/>
      </w:pPr>
      <w:r w:rsidRPr="002E194B">
        <w:tab/>
        <w:t>(2)</w:t>
      </w:r>
      <w:r w:rsidRPr="002E194B">
        <w:tab/>
        <w:t xml:space="preserve">The metric in </w:t>
      </w:r>
      <w:r w:rsidR="00432A36" w:rsidRPr="002E194B">
        <w:t>subsection (</w:t>
      </w:r>
      <w:r w:rsidRPr="002E194B">
        <w:t>1) is applicable to a facility that conducts the activity of crude oil or condensate stabilisation through the physical transformation of either or both of unstabilised crude oil and condensate, which may be a mixture of liquids and gases, into stabilised crude oil and condensate that:</w:t>
      </w:r>
    </w:p>
    <w:p w14:paraId="5EE06168" w14:textId="77777777" w:rsidR="00594E4F" w:rsidRPr="002E194B" w:rsidRDefault="00594E4F" w:rsidP="00594E4F">
      <w:pPr>
        <w:pStyle w:val="paragraph"/>
      </w:pPr>
      <w:r w:rsidRPr="002E194B">
        <w:tab/>
        <w:t>(a)</w:t>
      </w:r>
      <w:r w:rsidRPr="002E194B">
        <w:tab/>
        <w:t>is in a liquid state; and</w:t>
      </w:r>
    </w:p>
    <w:p w14:paraId="6105C964" w14:textId="77777777" w:rsidR="00594E4F" w:rsidRPr="002E194B" w:rsidRDefault="00594E4F" w:rsidP="00594E4F">
      <w:pPr>
        <w:pStyle w:val="paragraph"/>
      </w:pPr>
      <w:r w:rsidRPr="002E194B">
        <w:tab/>
        <w:t>(b)</w:t>
      </w:r>
      <w:r w:rsidRPr="002E194B">
        <w:tab/>
        <w:t xml:space="preserve">has a vapour pressure of less than 101.325 kilopascals; and </w:t>
      </w:r>
    </w:p>
    <w:p w14:paraId="360BEFC6" w14:textId="77777777" w:rsidR="00594E4F" w:rsidRPr="002E194B" w:rsidRDefault="00594E4F" w:rsidP="00594E4F">
      <w:pPr>
        <w:pStyle w:val="paragraph"/>
      </w:pPr>
      <w:r w:rsidRPr="002E194B">
        <w:tab/>
        <w:t>(c)</w:t>
      </w:r>
      <w:r w:rsidRPr="002E194B">
        <w:tab/>
        <w:t>is safe to store and transport at atmospheric pressure and ambient temperature.</w:t>
      </w:r>
    </w:p>
    <w:p w14:paraId="02FA4EBB" w14:textId="0801250C" w:rsidR="00594E4F" w:rsidRPr="002E194B" w:rsidRDefault="00594E4F" w:rsidP="00594E4F">
      <w:pPr>
        <w:pStyle w:val="subsection"/>
      </w:pPr>
      <w:r w:rsidRPr="002E194B">
        <w:tab/>
        <w:t>(3)</w:t>
      </w:r>
      <w:r w:rsidRPr="002E194B">
        <w:tab/>
        <w:t xml:space="preserve">The activity in </w:t>
      </w:r>
      <w:r w:rsidR="00432A36" w:rsidRPr="002E194B">
        <w:t>subsection (</w:t>
      </w:r>
      <w:r w:rsidRPr="002E194B">
        <w:t xml:space="preserve">2) is the </w:t>
      </w:r>
      <w:r w:rsidRPr="002E194B">
        <w:rPr>
          <w:b/>
          <w:i/>
        </w:rPr>
        <w:t>crude oil or condensate stabilisation activity</w:t>
      </w:r>
      <w:r w:rsidRPr="002E194B">
        <w:t>.</w:t>
      </w:r>
    </w:p>
    <w:p w14:paraId="57AB2091" w14:textId="314CD6E6" w:rsidR="00897C74" w:rsidRPr="002E194B" w:rsidRDefault="00897C74" w:rsidP="00897C74">
      <w:pPr>
        <w:pStyle w:val="subsection"/>
      </w:pPr>
      <w:r w:rsidRPr="002E194B">
        <w:tab/>
      </w:r>
      <w:r w:rsidRPr="002E194B">
        <w:rPr>
          <w:rFonts w:hint="eastAsia"/>
        </w:rPr>
        <w:t>(</w:t>
      </w:r>
      <w:r w:rsidRPr="002E194B">
        <w:t>4</w:t>
      </w:r>
      <w:r w:rsidRPr="002E194B">
        <w:rPr>
          <w:rFonts w:hint="eastAsia"/>
        </w:rPr>
        <w:t>)</w:t>
      </w:r>
      <w:r w:rsidRPr="002E194B">
        <w:tab/>
        <w:t>The default emissions intensity is 0.00121 t CO</w:t>
      </w:r>
      <w:r w:rsidRPr="002E194B">
        <w:rPr>
          <w:vertAlign w:val="subscript"/>
        </w:rPr>
        <w:t>2</w:t>
      </w:r>
      <w:r w:rsidR="002E194B">
        <w:noBreakHyphen/>
      </w:r>
      <w:r w:rsidRPr="002E194B">
        <w:t>e per gigajoule of crude oil and condensate</w:t>
      </w:r>
      <w:r w:rsidRPr="002E194B">
        <w:rPr>
          <w:rFonts w:hint="eastAsia"/>
        </w:rPr>
        <w:t>.</w:t>
      </w:r>
    </w:p>
    <w:p w14:paraId="46CFC762" w14:textId="72572729" w:rsidR="00594E4F" w:rsidRPr="002E194B" w:rsidRDefault="00432A36" w:rsidP="00594E4F">
      <w:pPr>
        <w:pStyle w:val="ActHead3"/>
      </w:pPr>
      <w:bookmarkStart w:id="209" w:name="_Toc149819728"/>
      <w:r w:rsidRPr="002E194B">
        <w:t>Division 4</w:t>
      </w:r>
      <w:r w:rsidR="00594E4F" w:rsidRPr="002E194B">
        <w:t>—Integrated extraction and stabilisation of crude oil</w:t>
      </w:r>
      <w:bookmarkEnd w:id="209"/>
      <w:r w:rsidR="00594E4F" w:rsidRPr="002E194B">
        <w:t xml:space="preserve"> </w:t>
      </w:r>
    </w:p>
    <w:p w14:paraId="2C20C65B" w14:textId="77777777" w:rsidR="00594E4F" w:rsidRPr="002E194B" w:rsidRDefault="00594E4F" w:rsidP="00594E4F">
      <w:pPr>
        <w:pStyle w:val="ActHead5"/>
      </w:pPr>
      <w:bookmarkStart w:id="210" w:name="_Toc149819729"/>
      <w:r w:rsidRPr="002E194B">
        <w:t>28  Stabilised crude oil (integrated extraction and stabilisation)</w:t>
      </w:r>
      <w:bookmarkEnd w:id="210"/>
    </w:p>
    <w:p w14:paraId="00665D0A" w14:textId="77777777" w:rsidR="00594E4F" w:rsidRPr="002E194B" w:rsidRDefault="00594E4F" w:rsidP="00594E4F">
      <w:pPr>
        <w:pStyle w:val="subsection"/>
      </w:pPr>
      <w:r w:rsidRPr="002E194B">
        <w:tab/>
        <w:t>(1)</w:t>
      </w:r>
      <w:r w:rsidRPr="002E194B">
        <w:tab/>
        <w:t xml:space="preserve">Total gigajoules of the crude oil that: </w:t>
      </w:r>
    </w:p>
    <w:p w14:paraId="720C0326" w14:textId="77777777" w:rsidR="00594E4F" w:rsidRPr="002E194B" w:rsidRDefault="00594E4F" w:rsidP="00594E4F">
      <w:pPr>
        <w:pStyle w:val="paragraph"/>
      </w:pPr>
      <w:r w:rsidRPr="002E194B">
        <w:tab/>
        <w:t>(a)</w:t>
      </w:r>
      <w:r w:rsidRPr="002E194B">
        <w:tab/>
        <w:t xml:space="preserve">are a mixture of hydrocarbons that are liquid at atmospheric pressure (101.325 kilopascals) and ambient temperature; and </w:t>
      </w:r>
    </w:p>
    <w:p w14:paraId="51E1C3B0" w14:textId="77777777" w:rsidR="00594E4F" w:rsidRPr="002E194B" w:rsidRDefault="00594E4F" w:rsidP="00594E4F">
      <w:pPr>
        <w:pStyle w:val="paragraph"/>
      </w:pPr>
      <w:r w:rsidRPr="002E194B">
        <w:tab/>
        <w:t>(b)</w:t>
      </w:r>
      <w:r w:rsidRPr="002E194B">
        <w:tab/>
        <w:t>can be safely stored and transported at atmospheric pressure and ambient temperature; and</w:t>
      </w:r>
    </w:p>
    <w:p w14:paraId="5D1D1AF7" w14:textId="77777777" w:rsidR="00594E4F" w:rsidRPr="002E194B" w:rsidRDefault="00594E4F" w:rsidP="00594E4F">
      <w:pPr>
        <w:pStyle w:val="paragraph"/>
      </w:pPr>
      <w:r w:rsidRPr="002E194B">
        <w:tab/>
        <w:t>(c)</w:t>
      </w:r>
      <w:r w:rsidRPr="002E194B">
        <w:tab/>
        <w:t>are produced as part of carrying on the integrated crude oil extraction and stabilisation activity at the facility; and</w:t>
      </w:r>
    </w:p>
    <w:p w14:paraId="40A06260" w14:textId="77777777" w:rsidR="00594E4F" w:rsidRPr="002E194B" w:rsidRDefault="00594E4F" w:rsidP="00594E4F">
      <w:pPr>
        <w:pStyle w:val="paragraph"/>
      </w:pPr>
      <w:r w:rsidRPr="002E194B">
        <w:tab/>
        <w:t>(d)</w:t>
      </w:r>
      <w:r w:rsidRPr="002E194B">
        <w:tab/>
        <w:t>are not consumed in carrying on the integrated crude oil extraction and stabilisation activity; and</w:t>
      </w:r>
    </w:p>
    <w:p w14:paraId="63EAE540" w14:textId="77777777" w:rsidR="00594E4F" w:rsidRPr="002E194B" w:rsidRDefault="00594E4F" w:rsidP="00594E4F">
      <w:pPr>
        <w:pStyle w:val="paragraph"/>
      </w:pPr>
      <w:r w:rsidRPr="002E194B">
        <w:tab/>
        <w:t>(e)</w:t>
      </w:r>
      <w:r w:rsidRPr="002E194B">
        <w:tab/>
        <w:t xml:space="preserve">are of saleable quality. </w:t>
      </w:r>
    </w:p>
    <w:p w14:paraId="4569A310" w14:textId="513D4207" w:rsidR="00594E4F" w:rsidRPr="002E194B" w:rsidRDefault="00594E4F" w:rsidP="00594E4F">
      <w:pPr>
        <w:pStyle w:val="subsection"/>
      </w:pPr>
      <w:r w:rsidRPr="002E194B">
        <w:tab/>
        <w:t>(2)</w:t>
      </w:r>
      <w:r w:rsidRPr="002E194B">
        <w:tab/>
        <w:t xml:space="preserve">The metric in </w:t>
      </w:r>
      <w:r w:rsidR="00432A36" w:rsidRPr="002E194B">
        <w:t>subsection (</w:t>
      </w:r>
      <w:r w:rsidRPr="002E194B">
        <w:t>1) is applicable to a facility that:</w:t>
      </w:r>
    </w:p>
    <w:p w14:paraId="00A17C5A" w14:textId="77777777" w:rsidR="00594E4F" w:rsidRPr="002E194B" w:rsidRDefault="00594E4F" w:rsidP="00594E4F">
      <w:pPr>
        <w:pStyle w:val="paragraph"/>
      </w:pPr>
      <w:r w:rsidRPr="002E194B">
        <w:tab/>
        <w:t>(a)</w:t>
      </w:r>
      <w:r w:rsidRPr="002E194B">
        <w:tab/>
        <w:t>conducts both of the following activities:</w:t>
      </w:r>
    </w:p>
    <w:p w14:paraId="4E2C2C83" w14:textId="77777777" w:rsidR="00594E4F" w:rsidRPr="002E194B" w:rsidRDefault="00594E4F" w:rsidP="00594E4F">
      <w:pPr>
        <w:pStyle w:val="paragraphsub"/>
      </w:pPr>
      <w:r w:rsidRPr="002E194B">
        <w:tab/>
        <w:t>(i)</w:t>
      </w:r>
      <w:r w:rsidRPr="002E194B">
        <w:tab/>
        <w:t>the extraction of a hydrocarbon stream from a naturally occurring petroleum reservoir;</w:t>
      </w:r>
    </w:p>
    <w:p w14:paraId="0FB470B1" w14:textId="77777777" w:rsidR="00594E4F" w:rsidRPr="002E194B" w:rsidRDefault="00594E4F" w:rsidP="00594E4F">
      <w:pPr>
        <w:pStyle w:val="paragraphsub"/>
      </w:pPr>
      <w:r w:rsidRPr="002E194B">
        <w:tab/>
        <w:t>(ii)</w:t>
      </w:r>
      <w:r w:rsidRPr="002E194B">
        <w:tab/>
        <w:t>the crude oil or condensate stabilisation activity; and</w:t>
      </w:r>
    </w:p>
    <w:p w14:paraId="1853DFBD" w14:textId="77777777" w:rsidR="00594E4F" w:rsidRPr="002E194B" w:rsidRDefault="00594E4F" w:rsidP="00594E4F">
      <w:pPr>
        <w:pStyle w:val="paragraph"/>
      </w:pPr>
      <w:r w:rsidRPr="002E194B">
        <w:tab/>
        <w:t>(b)</w:t>
      </w:r>
      <w:r w:rsidRPr="002E194B">
        <w:tab/>
        <w:t>has stabilised crude oil as its only saleable hydrocarbon product.</w:t>
      </w:r>
    </w:p>
    <w:p w14:paraId="64BB1A4B" w14:textId="40D9B8DE" w:rsidR="00594E4F" w:rsidRPr="002E194B" w:rsidRDefault="00594E4F" w:rsidP="00594E4F">
      <w:pPr>
        <w:pStyle w:val="subsection"/>
      </w:pPr>
      <w:r w:rsidRPr="002E194B">
        <w:tab/>
        <w:t>(3)</w:t>
      </w:r>
      <w:r w:rsidRPr="002E194B">
        <w:tab/>
        <w:t xml:space="preserve">The activity in </w:t>
      </w:r>
      <w:r w:rsidR="00432A36" w:rsidRPr="002E194B">
        <w:t>subsection (</w:t>
      </w:r>
      <w:r w:rsidRPr="002E194B">
        <w:t xml:space="preserve">2) is the </w:t>
      </w:r>
      <w:r w:rsidRPr="002E194B">
        <w:rPr>
          <w:b/>
          <w:i/>
        </w:rPr>
        <w:t>integrated crude oil extraction and stabilisation activity</w:t>
      </w:r>
      <w:r w:rsidRPr="002E194B">
        <w:t>.</w:t>
      </w:r>
    </w:p>
    <w:p w14:paraId="78EC97C5" w14:textId="43268AB2" w:rsidR="00A95F63" w:rsidRPr="002E194B" w:rsidRDefault="00594E4F" w:rsidP="00A95F63">
      <w:pPr>
        <w:pStyle w:val="subsection"/>
      </w:pPr>
      <w:r w:rsidRPr="002E194B">
        <w:tab/>
        <w:t>(4)</w:t>
      </w:r>
      <w:r w:rsidRPr="002E194B">
        <w:tab/>
        <w:t xml:space="preserve">However, the metric in </w:t>
      </w:r>
      <w:r w:rsidR="00432A36" w:rsidRPr="002E194B">
        <w:t>subsection (</w:t>
      </w:r>
      <w:r w:rsidRPr="002E194B">
        <w:t>1) is not applicable to a facility using another production variable in this Part (other than the reservoir CO</w:t>
      </w:r>
      <w:r w:rsidRPr="002E194B">
        <w:rPr>
          <w:vertAlign w:val="subscript"/>
        </w:rPr>
        <w:t>2</w:t>
      </w:r>
      <w:r w:rsidRPr="002E194B">
        <w:t xml:space="preserve"> production variable). </w:t>
      </w:r>
    </w:p>
    <w:p w14:paraId="27874951" w14:textId="1AAD06FA" w:rsidR="00A95F63" w:rsidRPr="002E194B" w:rsidRDefault="00A95F63" w:rsidP="00A95F63">
      <w:pPr>
        <w:pStyle w:val="subsection"/>
      </w:pPr>
      <w:r w:rsidRPr="002E194B">
        <w:tab/>
        <w:t>(5)</w:t>
      </w:r>
      <w:r w:rsidRPr="002E194B">
        <w:tab/>
        <w:t>The default emissions intensity is 0.00384 t CO</w:t>
      </w:r>
      <w:r w:rsidRPr="002E194B">
        <w:rPr>
          <w:vertAlign w:val="subscript"/>
        </w:rPr>
        <w:t>2</w:t>
      </w:r>
      <w:r w:rsidR="002E194B">
        <w:noBreakHyphen/>
      </w:r>
      <w:r w:rsidRPr="002E194B">
        <w:t>e per gigajoule of crude oil.</w:t>
      </w:r>
    </w:p>
    <w:p w14:paraId="0C147FDF" w14:textId="691B09A2" w:rsidR="00594E4F" w:rsidRPr="002E194B" w:rsidRDefault="00432A36" w:rsidP="00594E4F">
      <w:pPr>
        <w:pStyle w:val="ActHead3"/>
      </w:pPr>
      <w:bookmarkStart w:id="211" w:name="_Toc149819730"/>
      <w:r w:rsidRPr="002E194B">
        <w:t>Division 5</w:t>
      </w:r>
      <w:r w:rsidR="00594E4F" w:rsidRPr="002E194B">
        <w:t>—Natural gas processing</w:t>
      </w:r>
      <w:bookmarkEnd w:id="211"/>
    </w:p>
    <w:p w14:paraId="097A4084" w14:textId="77777777" w:rsidR="00594E4F" w:rsidRPr="002E194B" w:rsidRDefault="00594E4F" w:rsidP="00594E4F">
      <w:pPr>
        <w:pStyle w:val="ActHead5"/>
      </w:pPr>
      <w:bookmarkStart w:id="212" w:name="_Toc149819731"/>
      <w:r w:rsidRPr="002E194B">
        <w:t>29  Processed natural gas (processing only)</w:t>
      </w:r>
      <w:bookmarkEnd w:id="212"/>
    </w:p>
    <w:p w14:paraId="3209CBC4" w14:textId="77777777" w:rsidR="00594E4F" w:rsidRPr="002E194B" w:rsidRDefault="00594E4F" w:rsidP="00594E4F">
      <w:pPr>
        <w:pStyle w:val="subsection"/>
      </w:pPr>
      <w:r w:rsidRPr="002E194B">
        <w:tab/>
        <w:t>(1)</w:t>
      </w:r>
      <w:r w:rsidRPr="002E194B">
        <w:tab/>
        <w:t xml:space="preserve">Gigajoules of the processed natural gas that: </w:t>
      </w:r>
    </w:p>
    <w:p w14:paraId="3CDAE071" w14:textId="77777777" w:rsidR="00594E4F" w:rsidRPr="002E194B" w:rsidRDefault="00594E4F" w:rsidP="00594E4F">
      <w:pPr>
        <w:pStyle w:val="paragraph"/>
      </w:pPr>
      <w:r w:rsidRPr="002E194B">
        <w:tab/>
        <w:t>(a)</w:t>
      </w:r>
      <w:r w:rsidRPr="002E194B">
        <w:tab/>
        <w:t>are produced as part of carrying on the natural gas processing activity at the facility; and</w:t>
      </w:r>
    </w:p>
    <w:p w14:paraId="33E11868" w14:textId="77777777" w:rsidR="00594E4F" w:rsidRPr="002E194B" w:rsidRDefault="00594E4F" w:rsidP="00594E4F">
      <w:pPr>
        <w:pStyle w:val="paragraph"/>
      </w:pPr>
      <w:r w:rsidRPr="002E194B">
        <w:tab/>
        <w:t>(b)</w:t>
      </w:r>
      <w:r w:rsidRPr="002E194B">
        <w:tab/>
        <w:t>are not consumed in carrying on the natural gas processing activity; and</w:t>
      </w:r>
    </w:p>
    <w:p w14:paraId="5D7220F3" w14:textId="77777777" w:rsidR="00594E4F" w:rsidRPr="002E194B" w:rsidRDefault="00594E4F" w:rsidP="00594E4F">
      <w:pPr>
        <w:pStyle w:val="paragraph"/>
      </w:pPr>
      <w:r w:rsidRPr="002E194B">
        <w:tab/>
        <w:t>(c)</w:t>
      </w:r>
      <w:r w:rsidRPr="002E194B">
        <w:tab/>
        <w:t xml:space="preserve">are of saleable quality. </w:t>
      </w:r>
    </w:p>
    <w:p w14:paraId="7E66FBF1" w14:textId="779B8484" w:rsidR="00594E4F" w:rsidRPr="002E194B" w:rsidRDefault="00594E4F" w:rsidP="00594E4F">
      <w:pPr>
        <w:pStyle w:val="subsection"/>
      </w:pPr>
      <w:r w:rsidRPr="002E194B">
        <w:tab/>
        <w:t>(2)</w:t>
      </w:r>
      <w:r w:rsidRPr="002E194B">
        <w:tab/>
        <w:t xml:space="preserve">The metric in </w:t>
      </w:r>
      <w:r w:rsidR="00432A36" w:rsidRPr="002E194B">
        <w:t>subsection (</w:t>
      </w:r>
      <w:r w:rsidRPr="002E194B">
        <w:t xml:space="preserve">1) is applicable to a facility that conducts the activity of processing natural gas through the physical transformation of unprocessed natural gas, which may be a mixture of gases and liquids, into processed natural gas (the </w:t>
      </w:r>
      <w:r w:rsidRPr="002E194B">
        <w:rPr>
          <w:b/>
          <w:i/>
        </w:rPr>
        <w:t>natural gas processing activity</w:t>
      </w:r>
      <w:r w:rsidRPr="002E194B">
        <w:t>).</w:t>
      </w:r>
    </w:p>
    <w:p w14:paraId="4FDC3B72" w14:textId="1BAC410E" w:rsidR="00E522BA" w:rsidRPr="002E194B" w:rsidRDefault="00E522BA" w:rsidP="00E522BA">
      <w:pPr>
        <w:pStyle w:val="subsection"/>
      </w:pPr>
      <w:r w:rsidRPr="002E194B">
        <w:tab/>
      </w:r>
      <w:r w:rsidRPr="002E194B">
        <w:rPr>
          <w:rFonts w:hint="eastAsia"/>
        </w:rPr>
        <w:t>(</w:t>
      </w:r>
      <w:r w:rsidRPr="002E194B">
        <w:t>3</w:t>
      </w:r>
      <w:r w:rsidRPr="002E194B">
        <w:rPr>
          <w:rFonts w:hint="eastAsia"/>
        </w:rPr>
        <w:t>)</w:t>
      </w:r>
      <w:r w:rsidRPr="002E194B">
        <w:tab/>
        <w:t>The default emissions intensity is 0.00159 t CO</w:t>
      </w:r>
      <w:r w:rsidRPr="002E194B">
        <w:rPr>
          <w:vertAlign w:val="subscript"/>
        </w:rPr>
        <w:t>2</w:t>
      </w:r>
      <w:r w:rsidR="002E194B">
        <w:noBreakHyphen/>
      </w:r>
      <w:r w:rsidRPr="002E194B">
        <w:t>e per gigajoule of processed natural gas</w:t>
      </w:r>
      <w:r w:rsidRPr="002E194B">
        <w:rPr>
          <w:rFonts w:hint="eastAsia"/>
        </w:rPr>
        <w:t>.</w:t>
      </w:r>
    </w:p>
    <w:p w14:paraId="35ECC0AB" w14:textId="0C98CA93" w:rsidR="00594E4F" w:rsidRPr="002E194B" w:rsidRDefault="00432A36" w:rsidP="00594E4F">
      <w:pPr>
        <w:pStyle w:val="ActHead3"/>
      </w:pPr>
      <w:bookmarkStart w:id="213" w:name="_Toc149819732"/>
      <w:r w:rsidRPr="002E194B">
        <w:t>Division 6</w:t>
      </w:r>
      <w:r w:rsidR="00594E4F" w:rsidRPr="002E194B">
        <w:t>—Integrated natural gas extraction and processing</w:t>
      </w:r>
      <w:bookmarkEnd w:id="213"/>
    </w:p>
    <w:p w14:paraId="56A82488" w14:textId="77777777" w:rsidR="00594E4F" w:rsidRPr="002E194B" w:rsidRDefault="00594E4F" w:rsidP="00594E4F">
      <w:pPr>
        <w:pStyle w:val="ActHead5"/>
      </w:pPr>
      <w:bookmarkStart w:id="214" w:name="_Toc149819733"/>
      <w:r w:rsidRPr="002E194B">
        <w:t>30  Processed natural gas (integrated extraction and processing)</w:t>
      </w:r>
      <w:bookmarkEnd w:id="214"/>
    </w:p>
    <w:p w14:paraId="0B8E4908" w14:textId="77777777" w:rsidR="00594E4F" w:rsidRPr="002E194B" w:rsidRDefault="00594E4F" w:rsidP="00594E4F">
      <w:pPr>
        <w:pStyle w:val="subsection"/>
      </w:pPr>
      <w:r w:rsidRPr="002E194B">
        <w:tab/>
        <w:t>(1)</w:t>
      </w:r>
      <w:r w:rsidRPr="002E194B">
        <w:tab/>
        <w:t xml:space="preserve">Gigajoules of the processed natural gas that: </w:t>
      </w:r>
    </w:p>
    <w:p w14:paraId="6C94604A" w14:textId="77777777" w:rsidR="00594E4F" w:rsidRPr="002E194B" w:rsidRDefault="00594E4F" w:rsidP="00594E4F">
      <w:pPr>
        <w:pStyle w:val="paragraph"/>
      </w:pPr>
      <w:r w:rsidRPr="002E194B">
        <w:tab/>
        <w:t>(a)</w:t>
      </w:r>
      <w:r w:rsidRPr="002E194B">
        <w:tab/>
        <w:t>are produced as part of carrying on the integrated natural gas extraction and processing activity at the facility; and</w:t>
      </w:r>
    </w:p>
    <w:p w14:paraId="133EF36B" w14:textId="77777777" w:rsidR="00594E4F" w:rsidRPr="002E194B" w:rsidRDefault="00594E4F" w:rsidP="00594E4F">
      <w:pPr>
        <w:pStyle w:val="paragraph"/>
      </w:pPr>
      <w:r w:rsidRPr="002E194B">
        <w:tab/>
        <w:t>(b)</w:t>
      </w:r>
      <w:r w:rsidRPr="002E194B">
        <w:tab/>
        <w:t>are not consumed in carrying on the integrated natural gas extraction and processing activity; and</w:t>
      </w:r>
    </w:p>
    <w:p w14:paraId="710CFF26" w14:textId="77777777" w:rsidR="00594E4F" w:rsidRPr="002E194B" w:rsidRDefault="00594E4F" w:rsidP="00594E4F">
      <w:pPr>
        <w:pStyle w:val="paragraph"/>
      </w:pPr>
      <w:r w:rsidRPr="002E194B">
        <w:tab/>
        <w:t>(c)</w:t>
      </w:r>
      <w:r w:rsidRPr="002E194B">
        <w:tab/>
        <w:t xml:space="preserve">are of saleable quality. </w:t>
      </w:r>
    </w:p>
    <w:p w14:paraId="1AA54640" w14:textId="0AAA0BBA" w:rsidR="00594E4F" w:rsidRPr="002E194B" w:rsidRDefault="00594E4F" w:rsidP="00594E4F">
      <w:pPr>
        <w:pStyle w:val="subsection"/>
      </w:pPr>
      <w:r w:rsidRPr="002E194B">
        <w:tab/>
        <w:t>(2)</w:t>
      </w:r>
      <w:r w:rsidRPr="002E194B">
        <w:tab/>
        <w:t xml:space="preserve">The metric in </w:t>
      </w:r>
      <w:r w:rsidR="00432A36" w:rsidRPr="002E194B">
        <w:t>subsection (</w:t>
      </w:r>
      <w:r w:rsidRPr="002E194B">
        <w:t xml:space="preserve">1) is applicable to a facility that: </w:t>
      </w:r>
    </w:p>
    <w:p w14:paraId="5184B906" w14:textId="77777777" w:rsidR="00594E4F" w:rsidRPr="002E194B" w:rsidRDefault="00594E4F" w:rsidP="00594E4F">
      <w:pPr>
        <w:pStyle w:val="paragraph"/>
      </w:pPr>
      <w:r w:rsidRPr="002E194B">
        <w:tab/>
        <w:t>(a)</w:t>
      </w:r>
      <w:r w:rsidRPr="002E194B">
        <w:tab/>
        <w:t>conducts both of the following activities:</w:t>
      </w:r>
    </w:p>
    <w:p w14:paraId="6BBB08B9" w14:textId="77777777" w:rsidR="00594E4F" w:rsidRPr="002E194B" w:rsidRDefault="00594E4F" w:rsidP="00594E4F">
      <w:pPr>
        <w:pStyle w:val="paragraphsub"/>
      </w:pPr>
      <w:r w:rsidRPr="002E194B">
        <w:tab/>
        <w:t>(i)</w:t>
      </w:r>
      <w:r w:rsidRPr="002E194B">
        <w:tab/>
        <w:t xml:space="preserve">the extraction of a hydrocarbon stream that is predominantly gas from a naturally occurring petroleum reservoir; </w:t>
      </w:r>
    </w:p>
    <w:p w14:paraId="014A907B" w14:textId="77777777" w:rsidR="00594E4F" w:rsidRPr="002E194B" w:rsidRDefault="00594E4F" w:rsidP="00594E4F">
      <w:pPr>
        <w:pStyle w:val="paragraphsub"/>
      </w:pPr>
      <w:r w:rsidRPr="002E194B">
        <w:tab/>
        <w:t>(ii)</w:t>
      </w:r>
      <w:r w:rsidRPr="002E194B">
        <w:tab/>
        <w:t>the natural gas processing activity; and</w:t>
      </w:r>
    </w:p>
    <w:p w14:paraId="2495681F" w14:textId="77777777" w:rsidR="00594E4F" w:rsidRPr="002E194B" w:rsidRDefault="00594E4F" w:rsidP="00594E4F">
      <w:pPr>
        <w:pStyle w:val="paragraph"/>
      </w:pPr>
      <w:r w:rsidRPr="002E194B">
        <w:tab/>
        <w:t>(b)</w:t>
      </w:r>
      <w:r w:rsidRPr="002E194B">
        <w:tab/>
        <w:t>has processed natural gas as its only saleable hydrocarbon product.</w:t>
      </w:r>
    </w:p>
    <w:p w14:paraId="12C831E6" w14:textId="1FA9AC3A" w:rsidR="00594E4F" w:rsidRPr="002E194B" w:rsidRDefault="00594E4F" w:rsidP="00594E4F">
      <w:pPr>
        <w:pStyle w:val="subsection"/>
      </w:pPr>
      <w:r w:rsidRPr="002E194B">
        <w:tab/>
        <w:t>(3)</w:t>
      </w:r>
      <w:r w:rsidRPr="002E194B">
        <w:tab/>
        <w:t xml:space="preserve">The activity in </w:t>
      </w:r>
      <w:r w:rsidR="00432A36" w:rsidRPr="002E194B">
        <w:t>subsection (</w:t>
      </w:r>
      <w:r w:rsidRPr="002E194B">
        <w:t xml:space="preserve">2) is the </w:t>
      </w:r>
      <w:r w:rsidRPr="002E194B">
        <w:rPr>
          <w:b/>
          <w:i/>
        </w:rPr>
        <w:t>integrated natural gas extraction and processing activity</w:t>
      </w:r>
      <w:r w:rsidRPr="002E194B">
        <w:t>.</w:t>
      </w:r>
    </w:p>
    <w:p w14:paraId="252F1238" w14:textId="1814D16F" w:rsidR="00594E4F" w:rsidRPr="002E194B" w:rsidRDefault="00594E4F" w:rsidP="00594E4F">
      <w:pPr>
        <w:pStyle w:val="subsection"/>
      </w:pPr>
      <w:r w:rsidRPr="002E194B">
        <w:tab/>
        <w:t>(4)</w:t>
      </w:r>
      <w:r w:rsidRPr="002E194B">
        <w:tab/>
        <w:t xml:space="preserve">However, the metric in </w:t>
      </w:r>
      <w:r w:rsidR="00432A36" w:rsidRPr="002E194B">
        <w:t>subsection (</w:t>
      </w:r>
      <w:r w:rsidRPr="002E194B">
        <w:t>1) is not applicable to a facility using another production variable in this Part (other than the reservoir CO</w:t>
      </w:r>
      <w:r w:rsidRPr="002E194B">
        <w:rPr>
          <w:vertAlign w:val="subscript"/>
        </w:rPr>
        <w:t>2</w:t>
      </w:r>
      <w:r w:rsidRPr="002E194B">
        <w:t xml:space="preserve"> production variable). </w:t>
      </w:r>
    </w:p>
    <w:p w14:paraId="19DABF62" w14:textId="08767A6F" w:rsidR="00E522BA" w:rsidRPr="002E194B" w:rsidRDefault="00E522BA" w:rsidP="00E522BA">
      <w:pPr>
        <w:pStyle w:val="subsection"/>
      </w:pPr>
      <w:r w:rsidRPr="002E194B">
        <w:tab/>
      </w:r>
      <w:r w:rsidRPr="002E194B">
        <w:rPr>
          <w:rFonts w:hint="eastAsia"/>
        </w:rPr>
        <w:t>(</w:t>
      </w:r>
      <w:r w:rsidRPr="002E194B">
        <w:t>5</w:t>
      </w:r>
      <w:r w:rsidRPr="002E194B">
        <w:rPr>
          <w:rFonts w:hint="eastAsia"/>
        </w:rPr>
        <w:t>)</w:t>
      </w:r>
      <w:r w:rsidRPr="002E194B">
        <w:tab/>
        <w:t>The default emissions intensity is 0.00275 t CO</w:t>
      </w:r>
      <w:r w:rsidRPr="002E194B">
        <w:rPr>
          <w:vertAlign w:val="subscript"/>
        </w:rPr>
        <w:t>2</w:t>
      </w:r>
      <w:r w:rsidR="002E194B">
        <w:noBreakHyphen/>
      </w:r>
      <w:r w:rsidRPr="002E194B">
        <w:t>e per gigajoule of processed natural gas</w:t>
      </w:r>
      <w:r w:rsidRPr="002E194B">
        <w:rPr>
          <w:rFonts w:hint="eastAsia"/>
        </w:rPr>
        <w:t>.</w:t>
      </w:r>
    </w:p>
    <w:p w14:paraId="5125D29F" w14:textId="2989D6FF" w:rsidR="00594E4F" w:rsidRPr="002E194B" w:rsidRDefault="00432A36" w:rsidP="00594E4F">
      <w:pPr>
        <w:pStyle w:val="ActHead3"/>
      </w:pPr>
      <w:bookmarkStart w:id="215" w:name="_Toc149819734"/>
      <w:r w:rsidRPr="002E194B">
        <w:t>Division 7</w:t>
      </w:r>
      <w:r w:rsidR="00594E4F" w:rsidRPr="002E194B">
        <w:t>—Liquefied natural gas from unprocessed natural gas</w:t>
      </w:r>
      <w:bookmarkEnd w:id="215"/>
    </w:p>
    <w:p w14:paraId="330E0CBB" w14:textId="77777777" w:rsidR="00594E4F" w:rsidRPr="002E194B" w:rsidRDefault="00594E4F" w:rsidP="00594E4F">
      <w:pPr>
        <w:pStyle w:val="ActHead5"/>
      </w:pPr>
      <w:bookmarkStart w:id="216" w:name="_Toc149819735"/>
      <w:r w:rsidRPr="002E194B">
        <w:t>31  Liquefied natural gas (from unprocessed natural gas)</w:t>
      </w:r>
      <w:bookmarkEnd w:id="216"/>
    </w:p>
    <w:p w14:paraId="3D0B3C26" w14:textId="77777777" w:rsidR="00594E4F" w:rsidRPr="002E194B" w:rsidRDefault="00594E4F" w:rsidP="00594E4F">
      <w:pPr>
        <w:pStyle w:val="subsection"/>
      </w:pPr>
      <w:r w:rsidRPr="002E194B">
        <w:tab/>
        <w:t>(1)</w:t>
      </w:r>
      <w:r w:rsidRPr="002E194B">
        <w:tab/>
        <w:t xml:space="preserve">Gigajoules of the liquefied natural gas that: </w:t>
      </w:r>
    </w:p>
    <w:p w14:paraId="730F4BF4" w14:textId="77777777" w:rsidR="00594E4F" w:rsidRPr="002E194B" w:rsidRDefault="00594E4F" w:rsidP="00594E4F">
      <w:pPr>
        <w:pStyle w:val="paragraph"/>
      </w:pPr>
      <w:r w:rsidRPr="002E194B">
        <w:tab/>
        <w:t>(a)</w:t>
      </w:r>
      <w:r w:rsidRPr="002E194B">
        <w:tab/>
        <w:t>have a methane content by mass of 70% or more; and</w:t>
      </w:r>
    </w:p>
    <w:p w14:paraId="2CE1BACA" w14:textId="77777777" w:rsidR="00594E4F" w:rsidRPr="002E194B" w:rsidRDefault="00594E4F" w:rsidP="00594E4F">
      <w:pPr>
        <w:pStyle w:val="paragraph"/>
      </w:pPr>
      <w:r w:rsidRPr="002E194B">
        <w:tab/>
        <w:t>(b)</w:t>
      </w:r>
      <w:r w:rsidRPr="002E194B">
        <w:tab/>
        <w:t>are produced as part of carrying on the unprocessed natural gas liquefaction activity at the facility; and</w:t>
      </w:r>
    </w:p>
    <w:p w14:paraId="6AC7A7A1" w14:textId="77777777" w:rsidR="00594E4F" w:rsidRPr="002E194B" w:rsidRDefault="00594E4F" w:rsidP="00594E4F">
      <w:pPr>
        <w:pStyle w:val="paragraph"/>
      </w:pPr>
      <w:r w:rsidRPr="002E194B">
        <w:tab/>
        <w:t>(c)</w:t>
      </w:r>
      <w:r w:rsidRPr="002E194B">
        <w:tab/>
        <w:t>are in a liquid state; and</w:t>
      </w:r>
    </w:p>
    <w:p w14:paraId="0876B9F0" w14:textId="77777777" w:rsidR="00594E4F" w:rsidRPr="002E194B" w:rsidRDefault="00594E4F" w:rsidP="00594E4F">
      <w:pPr>
        <w:pStyle w:val="paragraph"/>
      </w:pPr>
      <w:r w:rsidRPr="002E194B">
        <w:tab/>
        <w:t>(d)</w:t>
      </w:r>
      <w:r w:rsidRPr="002E194B">
        <w:tab/>
        <w:t>have been loaded onto a transport vessel, tanker or other transportation system; and</w:t>
      </w:r>
    </w:p>
    <w:p w14:paraId="4DC7D5C6" w14:textId="77777777" w:rsidR="00594E4F" w:rsidRPr="002E194B" w:rsidRDefault="00594E4F" w:rsidP="00594E4F">
      <w:pPr>
        <w:pStyle w:val="paragraph"/>
      </w:pPr>
      <w:r w:rsidRPr="002E194B">
        <w:tab/>
        <w:t>(e)</w:t>
      </w:r>
      <w:r w:rsidRPr="002E194B">
        <w:tab/>
        <w:t>are of saleable quality; and</w:t>
      </w:r>
    </w:p>
    <w:p w14:paraId="0660DF81" w14:textId="0B83D20D" w:rsidR="00594E4F" w:rsidRPr="002E194B" w:rsidRDefault="00594E4F" w:rsidP="00594E4F">
      <w:pPr>
        <w:pStyle w:val="paragraph"/>
      </w:pPr>
      <w:r w:rsidRPr="002E194B">
        <w:tab/>
        <w:t>(f)</w:t>
      </w:r>
      <w:r w:rsidRPr="002E194B">
        <w:tab/>
        <w:t xml:space="preserve">have not been counted as part of the liquefied natural gas production variable in </w:t>
      </w:r>
      <w:r w:rsidR="00432A36" w:rsidRPr="002E194B">
        <w:t>section 3</w:t>
      </w:r>
      <w:r w:rsidRPr="002E194B">
        <w:t xml:space="preserve">2 of </w:t>
      </w:r>
      <w:r w:rsidR="00A50E09" w:rsidRPr="002E194B">
        <w:t>this Schedule</w:t>
      </w:r>
      <w:r w:rsidRPr="002E194B">
        <w:t>.</w:t>
      </w:r>
    </w:p>
    <w:p w14:paraId="4D6B11C8" w14:textId="047E2B01" w:rsidR="00594E4F" w:rsidRPr="002E194B" w:rsidRDefault="00594E4F" w:rsidP="00594E4F">
      <w:pPr>
        <w:pStyle w:val="subsection"/>
      </w:pPr>
      <w:r w:rsidRPr="002E194B">
        <w:tab/>
        <w:t>(2)</w:t>
      </w:r>
      <w:r w:rsidRPr="002E194B">
        <w:tab/>
        <w:t xml:space="preserve">The metric in </w:t>
      </w:r>
      <w:r w:rsidR="00432A36" w:rsidRPr="002E194B">
        <w:t>subsection (</w:t>
      </w:r>
      <w:r w:rsidRPr="002E194B">
        <w:t>1) is applicable to a facility that conducts the activity of liquefying unprocessed natural gas through the physical transformation of unprocessed natural gas into liquefied natural gas that:</w:t>
      </w:r>
    </w:p>
    <w:p w14:paraId="1F960F28" w14:textId="77777777" w:rsidR="00594E4F" w:rsidRPr="002E194B" w:rsidRDefault="00594E4F" w:rsidP="00594E4F">
      <w:pPr>
        <w:pStyle w:val="paragraph"/>
      </w:pPr>
      <w:r w:rsidRPr="002E194B">
        <w:tab/>
        <w:t>(a)</w:t>
      </w:r>
      <w:r w:rsidRPr="002E194B">
        <w:tab/>
        <w:t>has a methane content by mass of 70% or more; and</w:t>
      </w:r>
    </w:p>
    <w:p w14:paraId="5AD041C7" w14:textId="77777777" w:rsidR="00594E4F" w:rsidRPr="002E194B" w:rsidRDefault="00594E4F" w:rsidP="00594E4F">
      <w:pPr>
        <w:pStyle w:val="paragraph"/>
      </w:pPr>
      <w:r w:rsidRPr="002E194B">
        <w:tab/>
        <w:t>(b)</w:t>
      </w:r>
      <w:r w:rsidRPr="002E194B">
        <w:tab/>
        <w:t>is in a liquid state on leaving the facility.</w:t>
      </w:r>
    </w:p>
    <w:p w14:paraId="02785DBE" w14:textId="170AF6BB" w:rsidR="00594E4F" w:rsidRPr="002E194B" w:rsidRDefault="00594E4F" w:rsidP="00594E4F">
      <w:pPr>
        <w:pStyle w:val="subsection"/>
      </w:pPr>
      <w:r w:rsidRPr="002E194B">
        <w:tab/>
        <w:t>(3)</w:t>
      </w:r>
      <w:r w:rsidRPr="002E194B">
        <w:tab/>
        <w:t xml:space="preserve">The activity in </w:t>
      </w:r>
      <w:r w:rsidR="00432A36" w:rsidRPr="002E194B">
        <w:t>subsection (</w:t>
      </w:r>
      <w:r w:rsidRPr="002E194B">
        <w:t xml:space="preserve">2) is the </w:t>
      </w:r>
      <w:r w:rsidRPr="002E194B">
        <w:rPr>
          <w:b/>
          <w:i/>
        </w:rPr>
        <w:t>unprocessed natural gas liquefaction activity</w:t>
      </w:r>
      <w:r w:rsidRPr="002E194B">
        <w:t>.</w:t>
      </w:r>
    </w:p>
    <w:p w14:paraId="5EB0EB75" w14:textId="73E7E55D" w:rsidR="00E522BA" w:rsidRPr="002E194B" w:rsidRDefault="00E522BA" w:rsidP="00E522BA">
      <w:pPr>
        <w:pStyle w:val="subsection"/>
      </w:pPr>
      <w:r w:rsidRPr="002E194B">
        <w:tab/>
      </w:r>
      <w:r w:rsidRPr="002E194B">
        <w:rPr>
          <w:rFonts w:hint="eastAsia"/>
        </w:rPr>
        <w:t>(</w:t>
      </w:r>
      <w:r w:rsidRPr="002E194B">
        <w:t>4</w:t>
      </w:r>
      <w:r w:rsidRPr="002E194B">
        <w:rPr>
          <w:rFonts w:hint="eastAsia"/>
        </w:rPr>
        <w:t>)</w:t>
      </w:r>
      <w:r w:rsidRPr="002E194B">
        <w:tab/>
        <w:t>The default emissions intensity is 0.00414 t CO</w:t>
      </w:r>
      <w:r w:rsidRPr="002E194B">
        <w:rPr>
          <w:vertAlign w:val="subscript"/>
        </w:rPr>
        <w:t>2</w:t>
      </w:r>
      <w:r w:rsidR="002E194B">
        <w:noBreakHyphen/>
      </w:r>
      <w:r w:rsidRPr="002E194B">
        <w:t>e per gigajoule of liquefied natural gas</w:t>
      </w:r>
      <w:r w:rsidRPr="002E194B">
        <w:rPr>
          <w:rFonts w:hint="eastAsia"/>
        </w:rPr>
        <w:t>.</w:t>
      </w:r>
    </w:p>
    <w:p w14:paraId="45A97807" w14:textId="3FD5CEF4" w:rsidR="00594E4F" w:rsidRPr="002E194B" w:rsidRDefault="00594E4F" w:rsidP="00594E4F">
      <w:pPr>
        <w:pStyle w:val="subsection"/>
      </w:pPr>
      <w:r w:rsidRPr="002E194B">
        <w:tab/>
        <w:t>(5)</w:t>
      </w:r>
      <w:r w:rsidRPr="002E194B">
        <w:tab/>
        <w:t xml:space="preserve">The quantity of the metric in </w:t>
      </w:r>
      <w:r w:rsidR="00432A36" w:rsidRPr="002E194B">
        <w:t>subsection (</w:t>
      </w:r>
      <w:r w:rsidRPr="002E194B">
        <w:t>1) may be evidenced by a bill of lading relating to the transport of liquefied natural gas from the facility.</w:t>
      </w:r>
    </w:p>
    <w:p w14:paraId="116E843B" w14:textId="0F33464A" w:rsidR="00594E4F" w:rsidRPr="002E194B" w:rsidRDefault="00432A36" w:rsidP="00594E4F">
      <w:pPr>
        <w:pStyle w:val="ActHead3"/>
      </w:pPr>
      <w:bookmarkStart w:id="217" w:name="_Toc149819736"/>
      <w:r w:rsidRPr="002E194B">
        <w:t>Division 8</w:t>
      </w:r>
      <w:r w:rsidR="00594E4F" w:rsidRPr="002E194B">
        <w:t>—Liquefied natural gas from processed natural gas</w:t>
      </w:r>
      <w:bookmarkEnd w:id="217"/>
    </w:p>
    <w:p w14:paraId="57D37D2F" w14:textId="77777777" w:rsidR="00594E4F" w:rsidRPr="002E194B" w:rsidRDefault="00594E4F" w:rsidP="00594E4F">
      <w:pPr>
        <w:pStyle w:val="ActHead5"/>
      </w:pPr>
      <w:bookmarkStart w:id="218" w:name="_Toc149819737"/>
      <w:r w:rsidRPr="002E194B">
        <w:t>32  Liquefied natural gas (from processed natural gas)</w:t>
      </w:r>
      <w:bookmarkEnd w:id="218"/>
    </w:p>
    <w:p w14:paraId="6776654A" w14:textId="77777777" w:rsidR="00594E4F" w:rsidRPr="002E194B" w:rsidRDefault="00594E4F" w:rsidP="00594E4F">
      <w:pPr>
        <w:pStyle w:val="subsection"/>
      </w:pPr>
      <w:r w:rsidRPr="002E194B">
        <w:tab/>
        <w:t>(1)</w:t>
      </w:r>
      <w:r w:rsidRPr="002E194B">
        <w:tab/>
        <w:t xml:space="preserve">Gigajoules of the liquefied natural gas that: </w:t>
      </w:r>
    </w:p>
    <w:p w14:paraId="4418B354" w14:textId="77777777" w:rsidR="00594E4F" w:rsidRPr="002E194B" w:rsidRDefault="00594E4F" w:rsidP="00594E4F">
      <w:pPr>
        <w:pStyle w:val="paragraph"/>
      </w:pPr>
      <w:r w:rsidRPr="002E194B">
        <w:tab/>
        <w:t>(a)</w:t>
      </w:r>
      <w:r w:rsidRPr="002E194B">
        <w:tab/>
        <w:t>have a methane content by mass of 70% or more; and</w:t>
      </w:r>
    </w:p>
    <w:p w14:paraId="02A4897E" w14:textId="77777777" w:rsidR="00594E4F" w:rsidRPr="002E194B" w:rsidRDefault="00594E4F" w:rsidP="00594E4F">
      <w:pPr>
        <w:pStyle w:val="paragraph"/>
      </w:pPr>
      <w:r w:rsidRPr="002E194B">
        <w:tab/>
        <w:t>(b)</w:t>
      </w:r>
      <w:r w:rsidRPr="002E194B">
        <w:tab/>
        <w:t>are produced as part of carrying on the processed natural gas liquefaction activity at the facility; and</w:t>
      </w:r>
    </w:p>
    <w:p w14:paraId="7D3B506E" w14:textId="77777777" w:rsidR="00594E4F" w:rsidRPr="002E194B" w:rsidRDefault="00594E4F" w:rsidP="00594E4F">
      <w:pPr>
        <w:pStyle w:val="paragraph"/>
      </w:pPr>
      <w:r w:rsidRPr="002E194B">
        <w:tab/>
        <w:t>(c)</w:t>
      </w:r>
      <w:r w:rsidRPr="002E194B">
        <w:tab/>
        <w:t>are in a liquid state; and</w:t>
      </w:r>
    </w:p>
    <w:p w14:paraId="67898BDD" w14:textId="77777777" w:rsidR="00594E4F" w:rsidRPr="002E194B" w:rsidRDefault="00594E4F" w:rsidP="00594E4F">
      <w:pPr>
        <w:pStyle w:val="paragraph"/>
      </w:pPr>
      <w:r w:rsidRPr="002E194B">
        <w:tab/>
        <w:t>(d)</w:t>
      </w:r>
      <w:r w:rsidRPr="002E194B">
        <w:tab/>
        <w:t>have been loaded onto a transport vessel, tanker or other transportation system; and</w:t>
      </w:r>
    </w:p>
    <w:p w14:paraId="22C79074" w14:textId="77777777" w:rsidR="00594E4F" w:rsidRPr="002E194B" w:rsidRDefault="00594E4F" w:rsidP="00594E4F">
      <w:pPr>
        <w:pStyle w:val="paragraph"/>
      </w:pPr>
      <w:r w:rsidRPr="002E194B">
        <w:tab/>
        <w:t>(e)</w:t>
      </w:r>
      <w:r w:rsidRPr="002E194B">
        <w:tab/>
        <w:t>are of saleable quality; and</w:t>
      </w:r>
    </w:p>
    <w:p w14:paraId="5CFD6C95" w14:textId="28101521" w:rsidR="00594E4F" w:rsidRPr="002E194B" w:rsidRDefault="00594E4F" w:rsidP="00594E4F">
      <w:pPr>
        <w:pStyle w:val="paragraph"/>
      </w:pPr>
      <w:r w:rsidRPr="002E194B">
        <w:tab/>
        <w:t>(f)</w:t>
      </w:r>
      <w:r w:rsidRPr="002E194B">
        <w:tab/>
        <w:t xml:space="preserve">have not been counted as part of the liquefied natural gas production variable in </w:t>
      </w:r>
      <w:r w:rsidR="00432A36" w:rsidRPr="002E194B">
        <w:t>section 3</w:t>
      </w:r>
      <w:r w:rsidRPr="002E194B">
        <w:t xml:space="preserve">1 of </w:t>
      </w:r>
      <w:r w:rsidR="00A50E09" w:rsidRPr="002E194B">
        <w:t>this Schedule</w:t>
      </w:r>
      <w:r w:rsidRPr="002E194B">
        <w:t>.</w:t>
      </w:r>
    </w:p>
    <w:p w14:paraId="013B840C" w14:textId="78E96133" w:rsidR="00594E4F" w:rsidRPr="002E194B" w:rsidRDefault="00594E4F" w:rsidP="00594E4F">
      <w:pPr>
        <w:pStyle w:val="subsection"/>
      </w:pPr>
      <w:r w:rsidRPr="002E194B">
        <w:tab/>
        <w:t>(2)</w:t>
      </w:r>
      <w:r w:rsidRPr="002E194B">
        <w:tab/>
        <w:t xml:space="preserve">The metric in </w:t>
      </w:r>
      <w:r w:rsidR="00432A36" w:rsidRPr="002E194B">
        <w:t>subsection (</w:t>
      </w:r>
      <w:r w:rsidRPr="002E194B">
        <w:t>1) is applicable to a facility that conducts the activity of liquefying processed natural gas through the physical transformation of processed natural gas into liquefied natural gas that:</w:t>
      </w:r>
    </w:p>
    <w:p w14:paraId="634573C2" w14:textId="77777777" w:rsidR="00594E4F" w:rsidRPr="002E194B" w:rsidRDefault="00594E4F" w:rsidP="00594E4F">
      <w:pPr>
        <w:pStyle w:val="paragraph"/>
      </w:pPr>
      <w:r w:rsidRPr="002E194B">
        <w:tab/>
        <w:t>(a)</w:t>
      </w:r>
      <w:r w:rsidRPr="002E194B">
        <w:tab/>
        <w:t>has a methane content by mass of 70% or more; and</w:t>
      </w:r>
    </w:p>
    <w:p w14:paraId="7A76CA8B" w14:textId="77777777" w:rsidR="00594E4F" w:rsidRPr="002E194B" w:rsidRDefault="00594E4F" w:rsidP="00594E4F">
      <w:pPr>
        <w:pStyle w:val="paragraph"/>
      </w:pPr>
      <w:r w:rsidRPr="002E194B">
        <w:tab/>
        <w:t>(b)</w:t>
      </w:r>
      <w:r w:rsidRPr="002E194B">
        <w:tab/>
        <w:t>is in a liquid state on leaving the facility.</w:t>
      </w:r>
    </w:p>
    <w:p w14:paraId="3A451F79" w14:textId="1E6D0294" w:rsidR="00A95F63" w:rsidRPr="002E194B" w:rsidRDefault="00594E4F" w:rsidP="00A95F63">
      <w:pPr>
        <w:pStyle w:val="subsection"/>
      </w:pPr>
      <w:r w:rsidRPr="002E194B">
        <w:tab/>
        <w:t>(3)</w:t>
      </w:r>
      <w:r w:rsidRPr="002E194B">
        <w:tab/>
        <w:t xml:space="preserve">The activity in </w:t>
      </w:r>
      <w:r w:rsidR="00432A36" w:rsidRPr="002E194B">
        <w:t>subsection (</w:t>
      </w:r>
      <w:r w:rsidRPr="002E194B">
        <w:t xml:space="preserve">2) is the </w:t>
      </w:r>
      <w:r w:rsidRPr="002E194B">
        <w:rPr>
          <w:b/>
          <w:i/>
        </w:rPr>
        <w:t>processed natural gas liquefaction activity</w:t>
      </w:r>
      <w:r w:rsidR="00A95F63" w:rsidRPr="002E194B">
        <w:t>.</w:t>
      </w:r>
    </w:p>
    <w:p w14:paraId="08D52ADE" w14:textId="02ECE36C" w:rsidR="00A95F63" w:rsidRPr="002E194B" w:rsidRDefault="00A95F63" w:rsidP="00A95F63">
      <w:pPr>
        <w:pStyle w:val="subsection"/>
      </w:pPr>
      <w:r w:rsidRPr="002E194B">
        <w:tab/>
        <w:t>(4)</w:t>
      </w:r>
      <w:r w:rsidRPr="002E194B">
        <w:tab/>
        <w:t>The default emissions intensity is 0.00401 t CO</w:t>
      </w:r>
      <w:r w:rsidRPr="002E194B">
        <w:rPr>
          <w:vertAlign w:val="subscript"/>
        </w:rPr>
        <w:t>2</w:t>
      </w:r>
      <w:r w:rsidR="002E194B">
        <w:noBreakHyphen/>
      </w:r>
      <w:r w:rsidRPr="002E194B">
        <w:t>e per gigajoule of liquefied natural gas.</w:t>
      </w:r>
    </w:p>
    <w:p w14:paraId="74DA4C2E" w14:textId="00F90289" w:rsidR="00594E4F" w:rsidRPr="002E194B" w:rsidRDefault="00594E4F" w:rsidP="00594E4F">
      <w:pPr>
        <w:pStyle w:val="subsection"/>
      </w:pPr>
      <w:r w:rsidRPr="002E194B">
        <w:tab/>
        <w:t>(5)</w:t>
      </w:r>
      <w:r w:rsidRPr="002E194B">
        <w:tab/>
        <w:t xml:space="preserve">The quantity of the metric in </w:t>
      </w:r>
      <w:r w:rsidR="00432A36" w:rsidRPr="002E194B">
        <w:t>subsection (</w:t>
      </w:r>
      <w:r w:rsidRPr="002E194B">
        <w:t>1) may be evidenced by a bill of lading relating to the transport of liquefied natural gas from the facility.</w:t>
      </w:r>
    </w:p>
    <w:p w14:paraId="75A97020" w14:textId="62EB401D" w:rsidR="00594E4F" w:rsidRPr="002E194B" w:rsidRDefault="00432A36" w:rsidP="00594E4F">
      <w:pPr>
        <w:pStyle w:val="ActHead3"/>
      </w:pPr>
      <w:bookmarkStart w:id="219" w:name="_Toc149819738"/>
      <w:r w:rsidRPr="002E194B">
        <w:t>Division 9</w:t>
      </w:r>
      <w:r w:rsidR="00594E4F" w:rsidRPr="002E194B">
        <w:t>—Ethane</w:t>
      </w:r>
      <w:bookmarkEnd w:id="219"/>
    </w:p>
    <w:p w14:paraId="003F7FBA" w14:textId="77777777" w:rsidR="00594E4F" w:rsidRPr="002E194B" w:rsidRDefault="00594E4F" w:rsidP="00594E4F">
      <w:pPr>
        <w:pStyle w:val="ActHead5"/>
      </w:pPr>
      <w:bookmarkStart w:id="220" w:name="_Toc149819739"/>
      <w:r w:rsidRPr="002E194B">
        <w:t>33  Ethane</w:t>
      </w:r>
      <w:bookmarkEnd w:id="220"/>
    </w:p>
    <w:p w14:paraId="1F13BF0A" w14:textId="77777777" w:rsidR="00594E4F" w:rsidRPr="002E194B" w:rsidRDefault="00594E4F" w:rsidP="00594E4F">
      <w:pPr>
        <w:pStyle w:val="subsection"/>
      </w:pPr>
      <w:r w:rsidRPr="002E194B">
        <w:tab/>
        <w:t>(1)</w:t>
      </w:r>
      <w:r w:rsidRPr="002E194B">
        <w:tab/>
        <w:t xml:space="preserve">Gigajoules of the ethane that: </w:t>
      </w:r>
    </w:p>
    <w:p w14:paraId="5394AC83" w14:textId="77777777" w:rsidR="00594E4F" w:rsidRPr="002E194B" w:rsidRDefault="00594E4F" w:rsidP="00594E4F">
      <w:pPr>
        <w:pStyle w:val="paragraph"/>
      </w:pPr>
      <w:r w:rsidRPr="002E194B">
        <w:tab/>
        <w:t>(a)</w:t>
      </w:r>
      <w:r w:rsidRPr="002E194B">
        <w:tab/>
        <w:t>has an ethane content by mass of 95% or more; and</w:t>
      </w:r>
    </w:p>
    <w:p w14:paraId="09AB0991" w14:textId="77777777" w:rsidR="00594E4F" w:rsidRPr="002E194B" w:rsidRDefault="00594E4F" w:rsidP="00594E4F">
      <w:pPr>
        <w:pStyle w:val="paragraph"/>
      </w:pPr>
      <w:r w:rsidRPr="002E194B">
        <w:tab/>
        <w:t>(b)</w:t>
      </w:r>
      <w:r w:rsidRPr="002E194B">
        <w:tab/>
        <w:t>is in a gaseous state; and</w:t>
      </w:r>
    </w:p>
    <w:p w14:paraId="019AA957" w14:textId="77777777" w:rsidR="00594E4F" w:rsidRPr="002E194B" w:rsidRDefault="00594E4F" w:rsidP="00594E4F">
      <w:pPr>
        <w:pStyle w:val="paragraph"/>
      </w:pPr>
      <w:r w:rsidRPr="002E194B">
        <w:tab/>
        <w:t>(c)</w:t>
      </w:r>
      <w:r w:rsidRPr="002E194B">
        <w:tab/>
        <w:t>is produced as part of carrying on the ethane production activity at the facility; and</w:t>
      </w:r>
    </w:p>
    <w:p w14:paraId="255F21C9" w14:textId="77777777" w:rsidR="00594E4F" w:rsidRPr="002E194B" w:rsidRDefault="00594E4F" w:rsidP="00594E4F">
      <w:pPr>
        <w:pStyle w:val="paragraph"/>
      </w:pPr>
      <w:r w:rsidRPr="002E194B">
        <w:tab/>
        <w:t>(d)</w:t>
      </w:r>
      <w:r w:rsidRPr="002E194B">
        <w:tab/>
        <w:t>is not consumed in carrying on the ethane production activity; and</w:t>
      </w:r>
    </w:p>
    <w:p w14:paraId="4D9FD1D2" w14:textId="77777777" w:rsidR="00594E4F" w:rsidRPr="002E194B" w:rsidRDefault="00594E4F" w:rsidP="00594E4F">
      <w:pPr>
        <w:pStyle w:val="paragraph"/>
      </w:pPr>
      <w:r w:rsidRPr="002E194B">
        <w:tab/>
        <w:t>(e)</w:t>
      </w:r>
      <w:r w:rsidRPr="002E194B">
        <w:tab/>
        <w:t xml:space="preserve">is of saleable quality. </w:t>
      </w:r>
    </w:p>
    <w:p w14:paraId="0741344E" w14:textId="7BB3B165" w:rsidR="00594E4F" w:rsidRPr="002E194B" w:rsidRDefault="00594E4F" w:rsidP="00594E4F">
      <w:pPr>
        <w:pStyle w:val="subsection"/>
      </w:pPr>
      <w:r w:rsidRPr="002E194B">
        <w:tab/>
        <w:t>(2)</w:t>
      </w:r>
      <w:r w:rsidRPr="002E194B">
        <w:tab/>
        <w:t xml:space="preserve">The metric in </w:t>
      </w:r>
      <w:r w:rsidR="00432A36" w:rsidRPr="002E194B">
        <w:t>subsection (</w:t>
      </w:r>
      <w:r w:rsidRPr="002E194B">
        <w:t>1) is applicable to a facility that conducts the activity of ethane production through the separation of ethane from a mixture of hydrocarbons to produce ethane that:</w:t>
      </w:r>
    </w:p>
    <w:p w14:paraId="6B804962" w14:textId="77777777" w:rsidR="00594E4F" w:rsidRPr="002E194B" w:rsidRDefault="00594E4F" w:rsidP="00594E4F">
      <w:pPr>
        <w:pStyle w:val="paragraph"/>
      </w:pPr>
      <w:r w:rsidRPr="002E194B">
        <w:tab/>
        <w:t>(a)</w:t>
      </w:r>
      <w:r w:rsidRPr="002E194B">
        <w:tab/>
        <w:t>has an ethane content by mass of 95% or more; and</w:t>
      </w:r>
    </w:p>
    <w:p w14:paraId="338C2585" w14:textId="77777777" w:rsidR="00594E4F" w:rsidRPr="002E194B" w:rsidRDefault="00594E4F" w:rsidP="00594E4F">
      <w:pPr>
        <w:pStyle w:val="paragraph"/>
      </w:pPr>
      <w:r w:rsidRPr="002E194B">
        <w:tab/>
        <w:t>(b)</w:t>
      </w:r>
      <w:r w:rsidRPr="002E194B">
        <w:tab/>
        <w:t>is in a gaseous state.</w:t>
      </w:r>
    </w:p>
    <w:p w14:paraId="22882EF8" w14:textId="78FA4429" w:rsidR="00594E4F" w:rsidRPr="002E194B" w:rsidRDefault="00594E4F" w:rsidP="00594E4F">
      <w:pPr>
        <w:pStyle w:val="subsection"/>
      </w:pPr>
      <w:r w:rsidRPr="002E194B">
        <w:tab/>
        <w:t>(3)</w:t>
      </w:r>
      <w:r w:rsidRPr="002E194B">
        <w:tab/>
        <w:t xml:space="preserve">The activity in </w:t>
      </w:r>
      <w:r w:rsidR="00432A36" w:rsidRPr="002E194B">
        <w:t>subsection (</w:t>
      </w:r>
      <w:r w:rsidRPr="002E194B">
        <w:t xml:space="preserve">2) is the </w:t>
      </w:r>
      <w:r w:rsidRPr="002E194B">
        <w:rPr>
          <w:b/>
          <w:i/>
        </w:rPr>
        <w:t>ethane production activity</w:t>
      </w:r>
      <w:r w:rsidRPr="002E194B">
        <w:t>.</w:t>
      </w:r>
    </w:p>
    <w:p w14:paraId="5D7E96CA" w14:textId="77777777" w:rsidR="00594E4F" w:rsidRPr="002E194B" w:rsidRDefault="00594E4F" w:rsidP="00594E4F">
      <w:pPr>
        <w:pStyle w:val="nMain"/>
        <w:spacing w:line="276" w:lineRule="auto"/>
      </w:pPr>
      <w:r w:rsidRPr="002E194B">
        <w:tab/>
        <w:t>Note:</w:t>
      </w:r>
      <w:r w:rsidRPr="002E194B">
        <w:tab/>
        <w:t>The default emissions intensity for this prescribed production variable is yet to be calculated and specified in the Schedule.</w:t>
      </w:r>
    </w:p>
    <w:p w14:paraId="5C6BB426" w14:textId="32065628" w:rsidR="00594E4F" w:rsidRPr="002E194B" w:rsidRDefault="00432A36" w:rsidP="00594E4F">
      <w:pPr>
        <w:pStyle w:val="ActHead3"/>
      </w:pPr>
      <w:bookmarkStart w:id="221" w:name="_Toc149819740"/>
      <w:r w:rsidRPr="002E194B">
        <w:t>Division 1</w:t>
      </w:r>
      <w:r w:rsidR="00594E4F" w:rsidRPr="002E194B">
        <w:t>0—Liquefied petroleum gas</w:t>
      </w:r>
      <w:bookmarkEnd w:id="221"/>
    </w:p>
    <w:p w14:paraId="2AEAFDCF" w14:textId="77777777" w:rsidR="00594E4F" w:rsidRPr="002E194B" w:rsidRDefault="00594E4F" w:rsidP="00594E4F">
      <w:pPr>
        <w:pStyle w:val="ActHead5"/>
      </w:pPr>
      <w:bookmarkStart w:id="222" w:name="_Toc149819741"/>
      <w:r w:rsidRPr="002E194B">
        <w:t>34  Liquefied petroleum gas</w:t>
      </w:r>
      <w:bookmarkEnd w:id="222"/>
    </w:p>
    <w:p w14:paraId="1417A62C" w14:textId="77777777" w:rsidR="00594E4F" w:rsidRPr="002E194B" w:rsidRDefault="00594E4F" w:rsidP="00594E4F">
      <w:pPr>
        <w:pStyle w:val="subsection"/>
      </w:pPr>
      <w:r w:rsidRPr="002E194B">
        <w:tab/>
        <w:t>(1)</w:t>
      </w:r>
      <w:r w:rsidRPr="002E194B">
        <w:tab/>
        <w:t xml:space="preserve">Gigajoules of the liquefied petroleum gas that: </w:t>
      </w:r>
    </w:p>
    <w:p w14:paraId="6A4EB3C2" w14:textId="77777777" w:rsidR="00594E4F" w:rsidRPr="002E194B" w:rsidRDefault="00594E4F" w:rsidP="00594E4F">
      <w:pPr>
        <w:pStyle w:val="paragraph"/>
      </w:pPr>
      <w:r w:rsidRPr="002E194B">
        <w:tab/>
        <w:t>(a)</w:t>
      </w:r>
      <w:r w:rsidRPr="002E194B">
        <w:tab/>
        <w:t>is in a liquid state;</w:t>
      </w:r>
    </w:p>
    <w:p w14:paraId="68530825" w14:textId="77777777" w:rsidR="00594E4F" w:rsidRPr="002E194B" w:rsidRDefault="00594E4F" w:rsidP="00594E4F">
      <w:pPr>
        <w:pStyle w:val="paragraph"/>
      </w:pPr>
      <w:r w:rsidRPr="002E194B">
        <w:tab/>
        <w:t>(b)</w:t>
      </w:r>
      <w:r w:rsidRPr="002E194B">
        <w:tab/>
        <w:t>is produced as part of carrying on the liquefied petroleum gas production activity at the facility; and</w:t>
      </w:r>
    </w:p>
    <w:p w14:paraId="546C5825" w14:textId="77777777" w:rsidR="00594E4F" w:rsidRPr="002E194B" w:rsidRDefault="00594E4F" w:rsidP="00594E4F">
      <w:pPr>
        <w:pStyle w:val="paragraph"/>
      </w:pPr>
      <w:r w:rsidRPr="002E194B">
        <w:tab/>
        <w:t>(c)</w:t>
      </w:r>
      <w:r w:rsidRPr="002E194B">
        <w:tab/>
        <w:t>is not consumed in carrying on the liquefied petroleum gas production activity; and</w:t>
      </w:r>
    </w:p>
    <w:p w14:paraId="5B7E6213" w14:textId="77777777" w:rsidR="00594E4F" w:rsidRPr="002E194B" w:rsidRDefault="00594E4F" w:rsidP="00594E4F">
      <w:pPr>
        <w:pStyle w:val="paragraph"/>
      </w:pPr>
      <w:r w:rsidRPr="002E194B">
        <w:tab/>
        <w:t>(d)</w:t>
      </w:r>
      <w:r w:rsidRPr="002E194B">
        <w:tab/>
        <w:t xml:space="preserve">is of saleable quality. </w:t>
      </w:r>
    </w:p>
    <w:p w14:paraId="1A855C8E" w14:textId="452246A9" w:rsidR="00594E4F" w:rsidRPr="002E194B" w:rsidRDefault="00594E4F" w:rsidP="00594E4F">
      <w:pPr>
        <w:pStyle w:val="subsection"/>
      </w:pPr>
      <w:r w:rsidRPr="002E194B">
        <w:tab/>
        <w:t>(2)</w:t>
      </w:r>
      <w:r w:rsidRPr="002E194B">
        <w:tab/>
        <w:t xml:space="preserve">The metric in </w:t>
      </w:r>
      <w:r w:rsidR="00432A36" w:rsidRPr="002E194B">
        <w:t>subsection (</w:t>
      </w:r>
      <w:r w:rsidRPr="002E194B">
        <w:t xml:space="preserve">1) is applicable to a facility that: </w:t>
      </w:r>
    </w:p>
    <w:p w14:paraId="093C6B69" w14:textId="77777777" w:rsidR="00594E4F" w:rsidRPr="002E194B" w:rsidRDefault="00594E4F" w:rsidP="00594E4F">
      <w:pPr>
        <w:pStyle w:val="paragraph"/>
      </w:pPr>
      <w:r w:rsidRPr="002E194B">
        <w:tab/>
        <w:t>(a)</w:t>
      </w:r>
      <w:r w:rsidRPr="002E194B">
        <w:tab/>
        <w:t xml:space="preserve">conducts the activity of liquefied petroleum gas production through the separation of propane and butane fractions from a mixture of hydrocarbons to produce liquefied petroleum gas that is in a liquid state (the </w:t>
      </w:r>
      <w:r w:rsidRPr="002E194B">
        <w:rPr>
          <w:b/>
          <w:i/>
        </w:rPr>
        <w:t>liquefied petroleum gas production activity</w:t>
      </w:r>
      <w:r w:rsidRPr="002E194B">
        <w:t>); and</w:t>
      </w:r>
    </w:p>
    <w:p w14:paraId="6DF15AFB" w14:textId="77777777" w:rsidR="00594E4F" w:rsidRPr="002E194B" w:rsidRDefault="00594E4F" w:rsidP="00594E4F">
      <w:pPr>
        <w:pStyle w:val="paragraph"/>
      </w:pPr>
      <w:r w:rsidRPr="002E194B">
        <w:tab/>
        <w:t>(b)</w:t>
      </w:r>
      <w:r w:rsidRPr="002E194B">
        <w:tab/>
        <w:t>includes another activity covered by this Part.</w:t>
      </w:r>
    </w:p>
    <w:p w14:paraId="5F3C4618" w14:textId="48912645" w:rsidR="00E522BA" w:rsidRPr="002E194B" w:rsidRDefault="00E522BA" w:rsidP="00E522BA">
      <w:pPr>
        <w:pStyle w:val="subsection"/>
      </w:pPr>
      <w:r w:rsidRPr="002E194B">
        <w:tab/>
      </w:r>
      <w:r w:rsidRPr="002E194B">
        <w:rPr>
          <w:rFonts w:hint="eastAsia"/>
        </w:rPr>
        <w:t>(</w:t>
      </w:r>
      <w:r w:rsidRPr="002E194B">
        <w:t>4</w:t>
      </w:r>
      <w:r w:rsidRPr="002E194B">
        <w:rPr>
          <w:rFonts w:hint="eastAsia"/>
        </w:rPr>
        <w:t>)</w:t>
      </w:r>
      <w:r w:rsidRPr="002E194B">
        <w:tab/>
        <w:t>The default emissions intensity is 0.00180 t CO</w:t>
      </w:r>
      <w:r w:rsidRPr="002E194B">
        <w:rPr>
          <w:vertAlign w:val="subscript"/>
        </w:rPr>
        <w:t>2</w:t>
      </w:r>
      <w:r w:rsidR="002E194B">
        <w:noBreakHyphen/>
      </w:r>
      <w:r w:rsidRPr="002E194B">
        <w:t>e per gigajoule of liquefied petroleum gas</w:t>
      </w:r>
      <w:r w:rsidRPr="002E194B">
        <w:rPr>
          <w:rFonts w:hint="eastAsia"/>
        </w:rPr>
        <w:t>.</w:t>
      </w:r>
    </w:p>
    <w:p w14:paraId="628F8E08" w14:textId="60C56EEF" w:rsidR="00594E4F" w:rsidRPr="002E194B" w:rsidRDefault="00432A36" w:rsidP="00594E4F">
      <w:pPr>
        <w:pStyle w:val="ActHead3"/>
      </w:pPr>
      <w:bookmarkStart w:id="223" w:name="_Toc149819742"/>
      <w:r w:rsidRPr="002E194B">
        <w:t>Division 1</w:t>
      </w:r>
      <w:r w:rsidR="00594E4F" w:rsidRPr="002E194B">
        <w:t>1—Reservoir carbon dioxide</w:t>
      </w:r>
      <w:bookmarkEnd w:id="223"/>
      <w:r w:rsidR="00594E4F" w:rsidRPr="002E194B">
        <w:t xml:space="preserve"> </w:t>
      </w:r>
    </w:p>
    <w:p w14:paraId="3848B148" w14:textId="7CDD69F5" w:rsidR="00594E4F" w:rsidRPr="002E194B" w:rsidRDefault="00594E4F" w:rsidP="00594E4F">
      <w:pPr>
        <w:pStyle w:val="ActHead5"/>
      </w:pPr>
      <w:bookmarkStart w:id="224" w:name="_Toc149819743"/>
      <w:r w:rsidRPr="002E194B">
        <w:t xml:space="preserve">35  Reservoir carbon dioxide </w:t>
      </w:r>
      <w:r w:rsidR="000E5CB9" w:rsidRPr="002E194B">
        <w:t>from existing gas fields</w:t>
      </w:r>
      <w:bookmarkEnd w:id="224"/>
    </w:p>
    <w:p w14:paraId="57C5F1F8" w14:textId="77777777" w:rsidR="00594E4F" w:rsidRPr="002E194B" w:rsidRDefault="00594E4F" w:rsidP="00594E4F">
      <w:pPr>
        <w:pStyle w:val="subsection"/>
      </w:pPr>
      <w:r w:rsidRPr="002E194B">
        <w:tab/>
        <w:t>(1)</w:t>
      </w:r>
      <w:r w:rsidRPr="002E194B">
        <w:tab/>
        <w:t xml:space="preserve">Tonnes of reservoir carbon dioxide that: </w:t>
      </w:r>
    </w:p>
    <w:p w14:paraId="5FE096A0" w14:textId="58B52860" w:rsidR="00594E4F" w:rsidRPr="002E194B" w:rsidRDefault="00594E4F" w:rsidP="00594E4F">
      <w:pPr>
        <w:pStyle w:val="paragraph"/>
      </w:pPr>
      <w:r w:rsidRPr="002E194B">
        <w:tab/>
        <w:t>(a)</w:t>
      </w:r>
      <w:r w:rsidRPr="002E194B">
        <w:tab/>
        <w:t xml:space="preserve">were separated in an acid gas removal unit </w:t>
      </w:r>
      <w:r w:rsidR="000E5CB9" w:rsidRPr="002E194B">
        <w:t>from natural gas, crude oil mixtures or products produced from extracted hydrocarbons that are not covered extracted hydrocarbons</w:t>
      </w:r>
      <w:r w:rsidRPr="002E194B">
        <w:t xml:space="preserve"> as part of one of the following activities:</w:t>
      </w:r>
    </w:p>
    <w:p w14:paraId="45FF68AB" w14:textId="77777777" w:rsidR="00594E4F" w:rsidRPr="002E194B" w:rsidRDefault="00594E4F" w:rsidP="00594E4F">
      <w:pPr>
        <w:pStyle w:val="paragraphsub"/>
      </w:pPr>
      <w:r w:rsidRPr="002E194B">
        <w:tab/>
        <w:t>(i)</w:t>
      </w:r>
      <w:r w:rsidRPr="002E194B">
        <w:tab/>
        <w:t>the oil and gas extraction activity;</w:t>
      </w:r>
    </w:p>
    <w:p w14:paraId="725F3B37" w14:textId="77777777" w:rsidR="00594E4F" w:rsidRPr="002E194B" w:rsidRDefault="00594E4F" w:rsidP="00594E4F">
      <w:pPr>
        <w:pStyle w:val="paragraphsub"/>
      </w:pPr>
      <w:r w:rsidRPr="002E194B">
        <w:tab/>
        <w:t>(ii)</w:t>
      </w:r>
      <w:r w:rsidRPr="002E194B">
        <w:tab/>
        <w:t>the integrated crude oil extraction and stabilisation activity;</w:t>
      </w:r>
    </w:p>
    <w:p w14:paraId="4A6F97AE" w14:textId="77777777" w:rsidR="00594E4F" w:rsidRPr="002E194B" w:rsidRDefault="00594E4F" w:rsidP="00594E4F">
      <w:pPr>
        <w:pStyle w:val="paragraphsub"/>
      </w:pPr>
      <w:r w:rsidRPr="002E194B">
        <w:tab/>
        <w:t>(iii)</w:t>
      </w:r>
      <w:r w:rsidRPr="002E194B">
        <w:tab/>
        <w:t>the natural gas processing activity;</w:t>
      </w:r>
    </w:p>
    <w:p w14:paraId="361ABADD" w14:textId="77777777" w:rsidR="00594E4F" w:rsidRPr="002E194B" w:rsidRDefault="00594E4F" w:rsidP="00594E4F">
      <w:pPr>
        <w:pStyle w:val="paragraphsub"/>
      </w:pPr>
      <w:r w:rsidRPr="002E194B">
        <w:tab/>
        <w:t>(iv)</w:t>
      </w:r>
      <w:r w:rsidRPr="002E194B">
        <w:tab/>
        <w:t>the integrated natural gas extraction and processing activity;</w:t>
      </w:r>
    </w:p>
    <w:p w14:paraId="3A7F8328" w14:textId="77777777" w:rsidR="00594E4F" w:rsidRPr="002E194B" w:rsidRDefault="00594E4F" w:rsidP="00594E4F">
      <w:pPr>
        <w:pStyle w:val="paragraphsub"/>
      </w:pPr>
      <w:r w:rsidRPr="002E194B">
        <w:tab/>
        <w:t>(v)</w:t>
      </w:r>
      <w:r w:rsidRPr="002E194B">
        <w:tab/>
        <w:t>the processed natural gas liquefaction activity;</w:t>
      </w:r>
    </w:p>
    <w:p w14:paraId="48D76B53" w14:textId="77777777" w:rsidR="00594E4F" w:rsidRPr="002E194B" w:rsidRDefault="00594E4F" w:rsidP="00594E4F">
      <w:pPr>
        <w:pStyle w:val="paragraphsub"/>
      </w:pPr>
      <w:r w:rsidRPr="002E194B">
        <w:tab/>
        <w:t>(vi)</w:t>
      </w:r>
      <w:r w:rsidRPr="002E194B">
        <w:tab/>
        <w:t>the unprocessed natural gas liquefaction activity; and</w:t>
      </w:r>
    </w:p>
    <w:p w14:paraId="0B3D282C" w14:textId="77777777" w:rsidR="00594E4F" w:rsidRPr="002E194B" w:rsidRDefault="00594E4F" w:rsidP="00594E4F">
      <w:pPr>
        <w:pStyle w:val="paragraph"/>
      </w:pPr>
      <w:r w:rsidRPr="002E194B">
        <w:tab/>
        <w:t>(b)</w:t>
      </w:r>
      <w:r w:rsidRPr="002E194B">
        <w:tab/>
        <w:t>when separated, consist of a mixture that is overwhelmingly carbon dioxide (CO</w:t>
      </w:r>
      <w:r w:rsidRPr="002E194B">
        <w:rPr>
          <w:vertAlign w:val="subscript"/>
        </w:rPr>
        <w:t>2</w:t>
      </w:r>
      <w:r w:rsidRPr="002E194B">
        <w:t>)  and may contain incidental associated substances derived from the source material and capture and separation processes; and</w:t>
      </w:r>
    </w:p>
    <w:p w14:paraId="443ACB5E" w14:textId="77777777" w:rsidR="00594E4F" w:rsidRPr="002E194B" w:rsidRDefault="00594E4F" w:rsidP="00594E4F">
      <w:pPr>
        <w:pStyle w:val="paragraph"/>
      </w:pPr>
      <w:r w:rsidRPr="002E194B">
        <w:tab/>
        <w:t>(c)</w:t>
      </w:r>
      <w:r w:rsidRPr="002E194B">
        <w:tab/>
        <w:t>have not previously been included as a tonne of reservoir carbon dioxide under this section; and</w:t>
      </w:r>
    </w:p>
    <w:p w14:paraId="1E98B582" w14:textId="77777777" w:rsidR="00594E4F" w:rsidRPr="002E194B" w:rsidRDefault="00594E4F" w:rsidP="00594E4F">
      <w:pPr>
        <w:pStyle w:val="paragraph"/>
      </w:pPr>
      <w:r w:rsidRPr="002E194B">
        <w:tab/>
        <w:t>(d)</w:t>
      </w:r>
      <w:r w:rsidRPr="002E194B">
        <w:tab/>
        <w:t>were not imported as a carbon dioxide stream from another facility.</w:t>
      </w:r>
    </w:p>
    <w:p w14:paraId="63780654" w14:textId="70BACFAB" w:rsidR="00594E4F" w:rsidRPr="002E194B" w:rsidRDefault="00594E4F" w:rsidP="00594E4F">
      <w:pPr>
        <w:pStyle w:val="subsection"/>
      </w:pPr>
      <w:r w:rsidRPr="002E194B">
        <w:tab/>
        <w:t>(2)</w:t>
      </w:r>
      <w:r w:rsidRPr="002E194B">
        <w:tab/>
        <w:t xml:space="preserve">The metric in </w:t>
      </w:r>
      <w:r w:rsidR="00432A36" w:rsidRPr="002E194B">
        <w:t>subsection (</w:t>
      </w:r>
      <w:r w:rsidRPr="002E194B">
        <w:t>1) is applicable to a facility that separates reservoir carbon dioxide from natural gas, crude oil mixtures or products produced from extracted hydrocarbons as part of one of the following activities:</w:t>
      </w:r>
    </w:p>
    <w:p w14:paraId="0E97B702" w14:textId="77777777" w:rsidR="00594E4F" w:rsidRPr="002E194B" w:rsidRDefault="00594E4F" w:rsidP="00594E4F">
      <w:pPr>
        <w:pStyle w:val="paragraph"/>
      </w:pPr>
      <w:r w:rsidRPr="002E194B">
        <w:tab/>
        <w:t>(a)</w:t>
      </w:r>
      <w:r w:rsidRPr="002E194B">
        <w:tab/>
        <w:t>the oil and gas extraction activity;</w:t>
      </w:r>
    </w:p>
    <w:p w14:paraId="6D54902E" w14:textId="77777777" w:rsidR="00594E4F" w:rsidRPr="002E194B" w:rsidRDefault="00594E4F" w:rsidP="00594E4F">
      <w:pPr>
        <w:pStyle w:val="paragraph"/>
      </w:pPr>
      <w:r w:rsidRPr="002E194B">
        <w:tab/>
        <w:t>(b)</w:t>
      </w:r>
      <w:r w:rsidRPr="002E194B">
        <w:tab/>
        <w:t>the integrated crude oil extraction and stabilisation activity;</w:t>
      </w:r>
    </w:p>
    <w:p w14:paraId="602C2759" w14:textId="77777777" w:rsidR="00594E4F" w:rsidRPr="002E194B" w:rsidRDefault="00594E4F" w:rsidP="00594E4F">
      <w:pPr>
        <w:pStyle w:val="paragraph"/>
      </w:pPr>
      <w:r w:rsidRPr="002E194B">
        <w:tab/>
        <w:t>(c)</w:t>
      </w:r>
      <w:r w:rsidRPr="002E194B">
        <w:tab/>
        <w:t>the natural gas processing activity;</w:t>
      </w:r>
    </w:p>
    <w:p w14:paraId="18EE7E3D" w14:textId="77777777" w:rsidR="00594E4F" w:rsidRPr="002E194B" w:rsidRDefault="00594E4F" w:rsidP="00594E4F">
      <w:pPr>
        <w:pStyle w:val="paragraph"/>
      </w:pPr>
      <w:r w:rsidRPr="002E194B">
        <w:tab/>
        <w:t>(d)</w:t>
      </w:r>
      <w:r w:rsidRPr="002E194B">
        <w:tab/>
        <w:t>the integrated natural gas extraction and processing activity;</w:t>
      </w:r>
    </w:p>
    <w:p w14:paraId="106DBC23" w14:textId="77777777" w:rsidR="00594E4F" w:rsidRPr="002E194B" w:rsidRDefault="00594E4F" w:rsidP="00594E4F">
      <w:pPr>
        <w:pStyle w:val="paragraph"/>
      </w:pPr>
      <w:r w:rsidRPr="002E194B">
        <w:tab/>
        <w:t>(e)</w:t>
      </w:r>
      <w:r w:rsidRPr="002E194B">
        <w:tab/>
        <w:t>the processed natural gas liquefaction activity;</w:t>
      </w:r>
    </w:p>
    <w:p w14:paraId="5CD73340" w14:textId="77777777" w:rsidR="00594E4F" w:rsidRPr="002E194B" w:rsidRDefault="00594E4F" w:rsidP="00594E4F">
      <w:pPr>
        <w:pStyle w:val="paragraph"/>
      </w:pPr>
      <w:r w:rsidRPr="002E194B">
        <w:tab/>
        <w:t>(f)</w:t>
      </w:r>
      <w:r w:rsidRPr="002E194B">
        <w:tab/>
        <w:t>the unprocessed natural gas liquefaction activity.</w:t>
      </w:r>
    </w:p>
    <w:p w14:paraId="09EE6FED" w14:textId="5F50EC81" w:rsidR="00DD4416" w:rsidRPr="002E194B" w:rsidRDefault="00DD4416" w:rsidP="00DD4416">
      <w:pPr>
        <w:pStyle w:val="subsection"/>
      </w:pPr>
      <w:r w:rsidRPr="002E194B">
        <w:tab/>
        <w:t>(3)</w:t>
      </w:r>
      <w:r w:rsidRPr="002E194B">
        <w:tab/>
        <w:t>The default emissions intensity is 0.928 t CO</w:t>
      </w:r>
      <w:r w:rsidRPr="002E194B">
        <w:rPr>
          <w:vertAlign w:val="subscript"/>
        </w:rPr>
        <w:t>2</w:t>
      </w:r>
      <w:r w:rsidR="002E194B">
        <w:noBreakHyphen/>
      </w:r>
      <w:r w:rsidRPr="002E194B">
        <w:t>e per tonne of reservoir carbon dioxide.</w:t>
      </w:r>
    </w:p>
    <w:p w14:paraId="4D4F0FAC" w14:textId="77777777" w:rsidR="000E5CB9" w:rsidRPr="002E194B" w:rsidRDefault="000E5CB9" w:rsidP="000E5CB9">
      <w:pPr>
        <w:pStyle w:val="ActHead5"/>
      </w:pPr>
      <w:bookmarkStart w:id="225" w:name="_Toc149819744"/>
      <w:r w:rsidRPr="002E194B">
        <w:rPr>
          <w:rStyle w:val="CharSectno"/>
        </w:rPr>
        <w:t>35A</w:t>
      </w:r>
      <w:r w:rsidRPr="002E194B">
        <w:t xml:space="preserve">  Reservoir carbon dioxide from new gas fields</w:t>
      </w:r>
      <w:bookmarkEnd w:id="225"/>
    </w:p>
    <w:p w14:paraId="6D191CE9" w14:textId="77777777" w:rsidR="000E5CB9" w:rsidRPr="002E194B" w:rsidRDefault="000E5CB9" w:rsidP="000E5CB9">
      <w:pPr>
        <w:pStyle w:val="subsection"/>
      </w:pPr>
      <w:r w:rsidRPr="002E194B">
        <w:tab/>
        <w:t>(1)</w:t>
      </w:r>
      <w:r w:rsidRPr="002E194B">
        <w:tab/>
        <w:t>Tonnes of reservoir carbon dioxide that:</w:t>
      </w:r>
    </w:p>
    <w:p w14:paraId="77771844" w14:textId="77777777" w:rsidR="000E5CB9" w:rsidRPr="002E194B" w:rsidRDefault="000E5CB9" w:rsidP="000E5CB9">
      <w:pPr>
        <w:pStyle w:val="paragraph"/>
      </w:pPr>
      <w:r w:rsidRPr="002E194B">
        <w:tab/>
        <w:t>(a)</w:t>
      </w:r>
      <w:r w:rsidRPr="002E194B">
        <w:tab/>
        <w:t>were separated in an acid gas removal unit from natural gas, crude oil mixtures or products produced from covered extracted hydrocarbons as part of one of the following activities:</w:t>
      </w:r>
    </w:p>
    <w:p w14:paraId="2EEAF233" w14:textId="77777777" w:rsidR="000E5CB9" w:rsidRPr="002E194B" w:rsidRDefault="000E5CB9" w:rsidP="000E5CB9">
      <w:pPr>
        <w:pStyle w:val="paragraphsub"/>
      </w:pPr>
      <w:r w:rsidRPr="002E194B">
        <w:tab/>
        <w:t>(i)</w:t>
      </w:r>
      <w:r w:rsidRPr="002E194B">
        <w:tab/>
        <w:t>the oil and gas extraction activity;</w:t>
      </w:r>
    </w:p>
    <w:p w14:paraId="065A4DFF" w14:textId="77777777" w:rsidR="000E5CB9" w:rsidRPr="002E194B" w:rsidRDefault="000E5CB9" w:rsidP="000E5CB9">
      <w:pPr>
        <w:pStyle w:val="paragraphsub"/>
      </w:pPr>
      <w:r w:rsidRPr="002E194B">
        <w:tab/>
        <w:t>(ii)</w:t>
      </w:r>
      <w:r w:rsidRPr="002E194B">
        <w:tab/>
        <w:t>the integrated crude oil extraction and stabilisation activity;</w:t>
      </w:r>
    </w:p>
    <w:p w14:paraId="516EDD58" w14:textId="77777777" w:rsidR="000E5CB9" w:rsidRPr="002E194B" w:rsidRDefault="000E5CB9" w:rsidP="000E5CB9">
      <w:pPr>
        <w:pStyle w:val="paragraphsub"/>
      </w:pPr>
      <w:r w:rsidRPr="002E194B">
        <w:tab/>
        <w:t>(iii)</w:t>
      </w:r>
      <w:r w:rsidRPr="002E194B">
        <w:tab/>
        <w:t>the natural gas processing activity;</w:t>
      </w:r>
    </w:p>
    <w:p w14:paraId="252E4B2B" w14:textId="77777777" w:rsidR="000E5CB9" w:rsidRPr="002E194B" w:rsidRDefault="000E5CB9" w:rsidP="000E5CB9">
      <w:pPr>
        <w:pStyle w:val="paragraphsub"/>
      </w:pPr>
      <w:r w:rsidRPr="002E194B">
        <w:tab/>
        <w:t>(iv)</w:t>
      </w:r>
      <w:r w:rsidRPr="002E194B">
        <w:tab/>
        <w:t>the integrated natural gas extraction and processing activity;</w:t>
      </w:r>
    </w:p>
    <w:p w14:paraId="7C066E0F" w14:textId="77777777" w:rsidR="000E5CB9" w:rsidRPr="002E194B" w:rsidRDefault="000E5CB9" w:rsidP="000E5CB9">
      <w:pPr>
        <w:pStyle w:val="paragraphsub"/>
      </w:pPr>
      <w:r w:rsidRPr="002E194B">
        <w:tab/>
        <w:t>(v)</w:t>
      </w:r>
      <w:r w:rsidRPr="002E194B">
        <w:tab/>
        <w:t>the processed natural gas liquefaction activity;</w:t>
      </w:r>
    </w:p>
    <w:p w14:paraId="1DB9338E" w14:textId="77777777" w:rsidR="000E5CB9" w:rsidRPr="002E194B" w:rsidRDefault="000E5CB9" w:rsidP="000E5CB9">
      <w:pPr>
        <w:pStyle w:val="paragraphsub"/>
      </w:pPr>
      <w:r w:rsidRPr="002E194B">
        <w:tab/>
        <w:t>(vi)</w:t>
      </w:r>
      <w:r w:rsidRPr="002E194B">
        <w:tab/>
        <w:t>the unprocessed natural gas liquefaction activity; and</w:t>
      </w:r>
    </w:p>
    <w:p w14:paraId="64FB9D09" w14:textId="77777777" w:rsidR="000E5CB9" w:rsidRPr="002E194B" w:rsidRDefault="000E5CB9" w:rsidP="000E5CB9">
      <w:pPr>
        <w:pStyle w:val="paragraph"/>
      </w:pPr>
      <w:r w:rsidRPr="002E194B">
        <w:tab/>
        <w:t>(b)</w:t>
      </w:r>
      <w:r w:rsidRPr="002E194B">
        <w:tab/>
        <w:t>when separated, consist of a mixture that is overwhelmingly carbon dioxide (CO</w:t>
      </w:r>
      <w:r w:rsidRPr="002E194B">
        <w:rPr>
          <w:vertAlign w:val="subscript"/>
        </w:rPr>
        <w:t>2</w:t>
      </w:r>
      <w:r w:rsidRPr="002E194B">
        <w:t>) and may contain incidental associated substances derived from the source material and capture and separation processes; and</w:t>
      </w:r>
    </w:p>
    <w:p w14:paraId="23C442EE" w14:textId="77777777" w:rsidR="000E5CB9" w:rsidRPr="002E194B" w:rsidRDefault="000E5CB9" w:rsidP="000E5CB9">
      <w:pPr>
        <w:pStyle w:val="paragraph"/>
      </w:pPr>
      <w:r w:rsidRPr="002E194B">
        <w:tab/>
        <w:t>(c)</w:t>
      </w:r>
      <w:r w:rsidRPr="002E194B">
        <w:tab/>
        <w:t>have not previously been included as a tonne of reservoir carbon dioxide under this section; and</w:t>
      </w:r>
    </w:p>
    <w:p w14:paraId="3B486413" w14:textId="77777777" w:rsidR="000E5CB9" w:rsidRPr="002E194B" w:rsidRDefault="000E5CB9" w:rsidP="000E5CB9">
      <w:pPr>
        <w:pStyle w:val="paragraph"/>
      </w:pPr>
      <w:r w:rsidRPr="002E194B">
        <w:tab/>
        <w:t>(d)</w:t>
      </w:r>
      <w:r w:rsidRPr="002E194B">
        <w:tab/>
        <w:t>were not imported as a carbon dioxide stream from another facility.</w:t>
      </w:r>
    </w:p>
    <w:p w14:paraId="63340EE8" w14:textId="0E3678CF" w:rsidR="000E5CB9" w:rsidRPr="002E194B" w:rsidRDefault="000E5CB9" w:rsidP="000E5CB9">
      <w:pPr>
        <w:pStyle w:val="subsection"/>
      </w:pPr>
      <w:r w:rsidRPr="002E194B">
        <w:tab/>
        <w:t>(2)</w:t>
      </w:r>
      <w:r w:rsidRPr="002E194B">
        <w:tab/>
        <w:t xml:space="preserve">The metric in </w:t>
      </w:r>
      <w:r w:rsidR="00432A36" w:rsidRPr="002E194B">
        <w:t>subsection (</w:t>
      </w:r>
      <w:r w:rsidRPr="002E194B">
        <w:t>1) is applicable to a facility that separates reservoir carbon dioxide from natural gas, crude oil mixtures or products produced from extracted hydrocarbons as part of one of the following activities:</w:t>
      </w:r>
    </w:p>
    <w:p w14:paraId="5F2CCA99" w14:textId="77777777" w:rsidR="000E5CB9" w:rsidRPr="002E194B" w:rsidRDefault="000E5CB9" w:rsidP="000E5CB9">
      <w:pPr>
        <w:pStyle w:val="paragraph"/>
      </w:pPr>
      <w:r w:rsidRPr="002E194B">
        <w:tab/>
        <w:t>(a)</w:t>
      </w:r>
      <w:r w:rsidRPr="002E194B">
        <w:tab/>
        <w:t>the oil and gas extraction activity;</w:t>
      </w:r>
    </w:p>
    <w:p w14:paraId="54653423" w14:textId="77777777" w:rsidR="000E5CB9" w:rsidRPr="002E194B" w:rsidRDefault="000E5CB9" w:rsidP="000E5CB9">
      <w:pPr>
        <w:pStyle w:val="paragraph"/>
      </w:pPr>
      <w:r w:rsidRPr="002E194B">
        <w:tab/>
        <w:t>(b)</w:t>
      </w:r>
      <w:r w:rsidRPr="002E194B">
        <w:tab/>
        <w:t>the integrated crude oil extraction and stabilisation activity;</w:t>
      </w:r>
    </w:p>
    <w:p w14:paraId="498DF36A" w14:textId="77777777" w:rsidR="000E5CB9" w:rsidRPr="002E194B" w:rsidRDefault="000E5CB9" w:rsidP="000E5CB9">
      <w:pPr>
        <w:pStyle w:val="paragraph"/>
      </w:pPr>
      <w:r w:rsidRPr="002E194B">
        <w:tab/>
        <w:t>(c)</w:t>
      </w:r>
      <w:r w:rsidRPr="002E194B">
        <w:tab/>
        <w:t>the natural gas processing activity;</w:t>
      </w:r>
    </w:p>
    <w:p w14:paraId="65BFF509" w14:textId="77777777" w:rsidR="000E5CB9" w:rsidRPr="002E194B" w:rsidRDefault="000E5CB9" w:rsidP="000E5CB9">
      <w:pPr>
        <w:pStyle w:val="paragraph"/>
      </w:pPr>
      <w:r w:rsidRPr="002E194B">
        <w:tab/>
        <w:t>(d)</w:t>
      </w:r>
      <w:r w:rsidRPr="002E194B">
        <w:tab/>
        <w:t>the integrated natural gas extraction and processing activity;</w:t>
      </w:r>
    </w:p>
    <w:p w14:paraId="102837B5" w14:textId="77777777" w:rsidR="000E5CB9" w:rsidRPr="002E194B" w:rsidRDefault="000E5CB9" w:rsidP="000E5CB9">
      <w:pPr>
        <w:pStyle w:val="paragraph"/>
      </w:pPr>
      <w:r w:rsidRPr="002E194B">
        <w:tab/>
        <w:t>(e)</w:t>
      </w:r>
      <w:r w:rsidRPr="002E194B">
        <w:tab/>
        <w:t>the processed natural gas liquefaction activity;</w:t>
      </w:r>
    </w:p>
    <w:p w14:paraId="71EDE1A2" w14:textId="77777777" w:rsidR="000E5CB9" w:rsidRPr="002E194B" w:rsidRDefault="000E5CB9" w:rsidP="000E5CB9">
      <w:pPr>
        <w:pStyle w:val="paragraph"/>
      </w:pPr>
      <w:r w:rsidRPr="002E194B">
        <w:tab/>
        <w:t>(f)</w:t>
      </w:r>
      <w:r w:rsidRPr="002E194B">
        <w:tab/>
        <w:t>the unprocessed natural gas liquefaction activity.</w:t>
      </w:r>
    </w:p>
    <w:p w14:paraId="4DF5FD9C" w14:textId="77777777" w:rsidR="000E5CB9" w:rsidRPr="002E194B" w:rsidRDefault="000E5CB9" w:rsidP="000E5CB9">
      <w:pPr>
        <w:pStyle w:val="SubsectionHead"/>
      </w:pPr>
      <w:r w:rsidRPr="002E194B">
        <w:t>Covered extracted hydrocarbons</w:t>
      </w:r>
    </w:p>
    <w:p w14:paraId="710F29F4" w14:textId="77777777" w:rsidR="000E5CB9" w:rsidRPr="002E194B" w:rsidRDefault="000E5CB9" w:rsidP="000E5CB9">
      <w:pPr>
        <w:pStyle w:val="subsection"/>
      </w:pPr>
      <w:r w:rsidRPr="002E194B">
        <w:tab/>
        <w:t>(3)</w:t>
      </w:r>
      <w:r w:rsidRPr="002E194B">
        <w:tab/>
        <w:t xml:space="preserve">Extracted hydrocarbons are </w:t>
      </w:r>
      <w:r w:rsidRPr="002E194B">
        <w:rPr>
          <w:b/>
          <w:i/>
        </w:rPr>
        <w:t>covered extracted hydrocarbons</w:t>
      </w:r>
      <w:r w:rsidRPr="002E194B">
        <w:t xml:space="preserve"> if they:</w:t>
      </w:r>
    </w:p>
    <w:p w14:paraId="6DC95F23" w14:textId="36CE97A8" w:rsidR="000E5CB9" w:rsidRPr="002E194B" w:rsidRDefault="000E5CB9" w:rsidP="000E5CB9">
      <w:pPr>
        <w:pStyle w:val="paragraph"/>
      </w:pPr>
      <w:r w:rsidRPr="002E194B">
        <w:tab/>
        <w:t>(a)</w:t>
      </w:r>
      <w:r w:rsidRPr="002E194B">
        <w:tab/>
        <w:t>originate from a field (</w:t>
      </w:r>
      <w:r w:rsidR="00442EA4" w:rsidRPr="002E194B">
        <w:t>other than a field</w:t>
      </w:r>
      <w:r w:rsidRPr="002E194B">
        <w:t xml:space="preserve"> that is covered by </w:t>
      </w:r>
      <w:r w:rsidR="00432A36" w:rsidRPr="002E194B">
        <w:t>subsection (</w:t>
      </w:r>
      <w:r w:rsidRPr="002E194B">
        <w:t xml:space="preserve">4)) in respect of which the commercial extraction of hydrocarbons was not undertaken before </w:t>
      </w:r>
      <w:r w:rsidR="00432A36" w:rsidRPr="002E194B">
        <w:t>1 July</w:t>
      </w:r>
      <w:r w:rsidRPr="002E194B">
        <w:t xml:space="preserve"> 2023; and</w:t>
      </w:r>
    </w:p>
    <w:p w14:paraId="6153B853" w14:textId="77777777" w:rsidR="000E5CB9" w:rsidRPr="002E194B" w:rsidRDefault="000E5CB9" w:rsidP="000E5CB9">
      <w:pPr>
        <w:pStyle w:val="paragraph"/>
      </w:pPr>
      <w:r w:rsidRPr="002E194B">
        <w:tab/>
        <w:t>(b)</w:t>
      </w:r>
      <w:r w:rsidRPr="002E194B">
        <w:tab/>
        <w:t>are used as an input in the unprocessed natural gas liquefaction activity or the processed natural gas liquefaction activity (whether or not they are processed at a natural gas processing facility to produce pipeline gas beforehand); and</w:t>
      </w:r>
    </w:p>
    <w:p w14:paraId="63D336AB" w14:textId="77777777" w:rsidR="000E5CB9" w:rsidRPr="002E194B" w:rsidRDefault="000E5CB9" w:rsidP="000E5CB9">
      <w:pPr>
        <w:pStyle w:val="paragraph"/>
      </w:pPr>
      <w:r w:rsidRPr="002E194B">
        <w:tab/>
        <w:t>(c)</w:t>
      </w:r>
      <w:r w:rsidRPr="002E194B">
        <w:tab/>
        <w:t>are not purchased from the domestic wholesale gas market.</w:t>
      </w:r>
    </w:p>
    <w:p w14:paraId="38E53B41" w14:textId="3A2A7010" w:rsidR="000E5CB9" w:rsidRPr="002E194B" w:rsidRDefault="000E5CB9" w:rsidP="000E5CB9">
      <w:pPr>
        <w:pStyle w:val="subsection"/>
      </w:pPr>
      <w:r w:rsidRPr="002E194B">
        <w:tab/>
        <w:t>(4)</w:t>
      </w:r>
      <w:r w:rsidRPr="002E194B">
        <w:tab/>
        <w:t xml:space="preserve">A field is covered by this subsection if, before </w:t>
      </w:r>
      <w:r w:rsidR="00432A36" w:rsidRPr="002E194B">
        <w:t>1 July</w:t>
      </w:r>
      <w:r w:rsidRPr="002E194B">
        <w:t xml:space="preserve"> 2023, the field, or part of the field, was included in an area in which the commercial extraction of hydrocarbons was occurring in accordance with a licence (however described) granted under a law of the Commonwealth, a State or a Territory.</w:t>
      </w:r>
    </w:p>
    <w:p w14:paraId="4D1EED20" w14:textId="77777777" w:rsidR="000E5CB9" w:rsidRPr="002E194B" w:rsidRDefault="000E5CB9" w:rsidP="000E5CB9">
      <w:pPr>
        <w:pStyle w:val="SubsectionHead"/>
      </w:pPr>
      <w:r w:rsidRPr="002E194B">
        <w:t>Emissions intensities</w:t>
      </w:r>
    </w:p>
    <w:p w14:paraId="367BCD87" w14:textId="69B05C2D" w:rsidR="000E5CB9" w:rsidRPr="002E194B" w:rsidRDefault="000E5CB9" w:rsidP="000E5CB9">
      <w:pPr>
        <w:pStyle w:val="subsection"/>
      </w:pPr>
      <w:r w:rsidRPr="002E194B">
        <w:tab/>
        <w:t>(5)</w:t>
      </w:r>
      <w:r w:rsidRPr="002E194B">
        <w:tab/>
        <w:t xml:space="preserve">The default emissions intensity is zero </w:t>
      </w:r>
      <w:r w:rsidRPr="002E194B">
        <w:rPr>
          <w:bCs/>
          <w:iCs/>
        </w:rPr>
        <w:t>t CO</w:t>
      </w:r>
      <w:r w:rsidRPr="002E194B">
        <w:rPr>
          <w:bCs/>
          <w:iCs/>
          <w:vertAlign w:val="subscript"/>
        </w:rPr>
        <w:t>2</w:t>
      </w:r>
      <w:r w:rsidR="002E194B">
        <w:rPr>
          <w:bCs/>
          <w:iCs/>
        </w:rPr>
        <w:noBreakHyphen/>
      </w:r>
      <w:r w:rsidRPr="002E194B">
        <w:rPr>
          <w:bCs/>
          <w:iCs/>
        </w:rPr>
        <w:t>e per</w:t>
      </w:r>
      <w:r w:rsidRPr="002E194B">
        <w:t xml:space="preserve"> tonnes of reservoir carbon dioxide.</w:t>
      </w:r>
    </w:p>
    <w:p w14:paraId="468872E8" w14:textId="2F59DDC3" w:rsidR="000E5CB9" w:rsidRPr="002E194B" w:rsidRDefault="000E5CB9" w:rsidP="000E5CB9">
      <w:pPr>
        <w:pStyle w:val="subsection"/>
      </w:pPr>
      <w:r w:rsidRPr="002E194B">
        <w:tab/>
        <w:t>(6)</w:t>
      </w:r>
      <w:r w:rsidRPr="002E194B">
        <w:tab/>
        <w:t xml:space="preserve">The best practice emissions intensity is zero </w:t>
      </w:r>
      <w:r w:rsidRPr="002E194B">
        <w:rPr>
          <w:bCs/>
          <w:iCs/>
        </w:rPr>
        <w:t>t CO</w:t>
      </w:r>
      <w:r w:rsidRPr="002E194B">
        <w:rPr>
          <w:bCs/>
          <w:iCs/>
          <w:vertAlign w:val="subscript"/>
        </w:rPr>
        <w:t>2</w:t>
      </w:r>
      <w:r w:rsidR="002E194B">
        <w:rPr>
          <w:bCs/>
          <w:iCs/>
        </w:rPr>
        <w:noBreakHyphen/>
      </w:r>
      <w:r w:rsidRPr="002E194B">
        <w:rPr>
          <w:bCs/>
          <w:iCs/>
        </w:rPr>
        <w:t>e per</w:t>
      </w:r>
      <w:r w:rsidRPr="002E194B">
        <w:t xml:space="preserve"> tonnes of reservoir carbon dioxide.</w:t>
      </w:r>
    </w:p>
    <w:p w14:paraId="4902345A" w14:textId="4C648680" w:rsidR="00594E4F" w:rsidRPr="002E194B" w:rsidRDefault="00432A36" w:rsidP="00594E4F">
      <w:pPr>
        <w:pStyle w:val="ActHead2"/>
      </w:pPr>
      <w:bookmarkStart w:id="226" w:name="_Toc149819745"/>
      <w:r w:rsidRPr="002E194B">
        <w:rPr>
          <w:rStyle w:val="CharPartNo"/>
        </w:rPr>
        <w:t>Part 2</w:t>
      </w:r>
      <w:r w:rsidR="00594E4F" w:rsidRPr="002E194B">
        <w:rPr>
          <w:rStyle w:val="CharPartNo"/>
        </w:rPr>
        <w:t>0—</w:t>
      </w:r>
      <w:r w:rsidR="00594E4F" w:rsidRPr="002E194B">
        <w:rPr>
          <w:rStyle w:val="CharPartText"/>
        </w:rPr>
        <w:t>Production variables related to steel manufacturing</w:t>
      </w:r>
      <w:bookmarkEnd w:id="226"/>
      <w:r w:rsidR="00594E4F" w:rsidRPr="002E194B">
        <w:rPr>
          <w:rStyle w:val="CharPartText"/>
        </w:rPr>
        <w:t xml:space="preserve"> </w:t>
      </w:r>
      <w:r w:rsidR="00594E4F" w:rsidRPr="002E194B">
        <w:rPr>
          <w:rStyle w:val="CharDivNo"/>
        </w:rPr>
        <w:t xml:space="preserve"> </w:t>
      </w:r>
      <w:r w:rsidR="00594E4F" w:rsidRPr="002E194B">
        <w:rPr>
          <w:rStyle w:val="CharDivText"/>
        </w:rPr>
        <w:t xml:space="preserve"> </w:t>
      </w:r>
    </w:p>
    <w:p w14:paraId="749F318A" w14:textId="3326DA7E" w:rsidR="00594E4F" w:rsidRPr="002E194B" w:rsidRDefault="00432A36" w:rsidP="00594E4F">
      <w:pPr>
        <w:pStyle w:val="ActHead3"/>
      </w:pPr>
      <w:bookmarkStart w:id="227" w:name="_Toc149819746"/>
      <w:r w:rsidRPr="002E194B">
        <w:rPr>
          <w:rStyle w:val="CharDivNo"/>
        </w:rPr>
        <w:t>Division 1</w:t>
      </w:r>
      <w:r w:rsidR="00594E4F" w:rsidRPr="002E194B">
        <w:t>—</w:t>
      </w:r>
      <w:r w:rsidR="00594E4F" w:rsidRPr="002E194B">
        <w:rPr>
          <w:rStyle w:val="CharDivText"/>
        </w:rPr>
        <w:t>Definitions</w:t>
      </w:r>
      <w:bookmarkEnd w:id="227"/>
    </w:p>
    <w:p w14:paraId="1A3C7AF7" w14:textId="77777777" w:rsidR="00594E4F" w:rsidRPr="002E194B" w:rsidRDefault="00594E4F" w:rsidP="00594E4F">
      <w:pPr>
        <w:pStyle w:val="ActHead5"/>
      </w:pPr>
      <w:bookmarkStart w:id="228" w:name="_Toc149819747"/>
      <w:r w:rsidRPr="002E194B">
        <w:t>36  Definitions</w:t>
      </w:r>
      <w:bookmarkEnd w:id="228"/>
    </w:p>
    <w:p w14:paraId="43CFE91B" w14:textId="20713848" w:rsidR="00A95E0C" w:rsidRPr="002E194B" w:rsidRDefault="00A95E0C" w:rsidP="00A95E0C">
      <w:pPr>
        <w:pStyle w:val="subsection"/>
      </w:pPr>
      <w:bookmarkStart w:id="229" w:name="_Hlk149807649"/>
      <w:r w:rsidRPr="002E194B">
        <w:tab/>
        <w:t>(1)</w:t>
      </w:r>
      <w:r w:rsidRPr="002E194B">
        <w:tab/>
        <w:t xml:space="preserve">In this Part, the activity of </w:t>
      </w:r>
      <w:r w:rsidRPr="002E194B">
        <w:rPr>
          <w:b/>
          <w:i/>
        </w:rPr>
        <w:t xml:space="preserve">integrated iron and steel manufacturing </w:t>
      </w:r>
      <w:r w:rsidRPr="002E194B">
        <w:t>is the chemical and physical transformation of iron ore into crude iron, crude carbon steel products and hot</w:t>
      </w:r>
      <w:r w:rsidR="002E194B">
        <w:noBreakHyphen/>
      </w:r>
      <w:r w:rsidRPr="002E194B">
        <w:t>rolled carbon steel products involving all of the following processes:</w:t>
      </w:r>
    </w:p>
    <w:p w14:paraId="1A2E7E5D" w14:textId="77777777" w:rsidR="00A95E0C" w:rsidRPr="002E194B" w:rsidRDefault="00A95E0C" w:rsidP="00A95E0C">
      <w:pPr>
        <w:pStyle w:val="paragraph"/>
      </w:pPr>
      <w:r w:rsidRPr="002E194B">
        <w:tab/>
        <w:t>(a)</w:t>
      </w:r>
      <w:r w:rsidRPr="002E194B">
        <w:tab/>
        <w:t>the chemical and physical transformation of iron ore into iron ore sinter or iron ore pellets;</w:t>
      </w:r>
    </w:p>
    <w:p w14:paraId="04B26931" w14:textId="77777777" w:rsidR="00A95E0C" w:rsidRPr="002E194B" w:rsidRDefault="00A95E0C" w:rsidP="00A95E0C">
      <w:pPr>
        <w:pStyle w:val="paragraph"/>
      </w:pPr>
      <w:r w:rsidRPr="002E194B">
        <w:tab/>
        <w:t>(b)</w:t>
      </w:r>
      <w:r w:rsidRPr="002E194B">
        <w:tab/>
        <w:t>the chemical and physical transformation of iron ore feed, including iron ore sinter and iron ore pellets, into molten or metallic iron that includes the reduction of oxides of iron;</w:t>
      </w:r>
    </w:p>
    <w:p w14:paraId="4B7A2124" w14:textId="77777777" w:rsidR="00A95E0C" w:rsidRPr="002E194B" w:rsidRDefault="00A95E0C" w:rsidP="00A95E0C">
      <w:pPr>
        <w:pStyle w:val="paragraph"/>
      </w:pPr>
      <w:r w:rsidRPr="002E194B">
        <w:tab/>
        <w:t>(c)</w:t>
      </w:r>
      <w:r w:rsidRPr="002E194B">
        <w:tab/>
        <w:t>either, or both of, the chemical or physical transformation of molten or metallic iron (with or without cold ferrous feed such as pig iron, flat iron and ferrous scrap), into 1 or more of the following:</w:t>
      </w:r>
    </w:p>
    <w:p w14:paraId="27563F97" w14:textId="77777777" w:rsidR="00A95E0C" w:rsidRPr="002E194B" w:rsidRDefault="00A95E0C" w:rsidP="00A95E0C">
      <w:pPr>
        <w:pStyle w:val="paragraphsub"/>
      </w:pPr>
      <w:r w:rsidRPr="002E194B">
        <w:tab/>
        <w:t>(i)</w:t>
      </w:r>
      <w:r w:rsidRPr="002E194B">
        <w:tab/>
        <w:t>continuously cast carbon steel products;</w:t>
      </w:r>
    </w:p>
    <w:p w14:paraId="32D251B5" w14:textId="77777777" w:rsidR="00A95E0C" w:rsidRPr="002E194B" w:rsidRDefault="00A95E0C" w:rsidP="00A95E0C">
      <w:pPr>
        <w:pStyle w:val="paragraphsub"/>
      </w:pPr>
      <w:r w:rsidRPr="002E194B">
        <w:tab/>
        <w:t>(ii)</w:t>
      </w:r>
      <w:r w:rsidRPr="002E194B">
        <w:tab/>
        <w:t>ingots of carbon steel;</w:t>
      </w:r>
    </w:p>
    <w:p w14:paraId="49955C07" w14:textId="200CBA46" w:rsidR="00A95E0C" w:rsidRPr="002E194B" w:rsidRDefault="00A95E0C" w:rsidP="00A95E0C">
      <w:pPr>
        <w:pStyle w:val="paragraphsub"/>
      </w:pPr>
      <w:r w:rsidRPr="002E194B">
        <w:tab/>
        <w:t>(iii)</w:t>
      </w:r>
      <w:r w:rsidRPr="002E194B">
        <w:tab/>
        <w:t>hot</w:t>
      </w:r>
      <w:r w:rsidR="002E194B">
        <w:noBreakHyphen/>
      </w:r>
      <w:r w:rsidRPr="002E194B">
        <w:t>rolled carbon steel products, which commenced hot</w:t>
      </w:r>
      <w:r w:rsidR="002E194B">
        <w:noBreakHyphen/>
      </w:r>
      <w:r w:rsidRPr="002E194B">
        <w:t>rolling at a temperature above 800 °C;</w:t>
      </w:r>
    </w:p>
    <w:p w14:paraId="01F85921" w14:textId="77777777" w:rsidR="00A95E0C" w:rsidRPr="002E194B" w:rsidRDefault="00A95E0C" w:rsidP="00A95E0C">
      <w:pPr>
        <w:pStyle w:val="paragraphsub"/>
        <w:rPr>
          <w:i/>
        </w:rPr>
      </w:pPr>
      <w:r w:rsidRPr="002E194B">
        <w:tab/>
        <w:t>(iv)</w:t>
      </w:r>
      <w:r w:rsidRPr="002E194B">
        <w:tab/>
        <w:t>hot briquetted iron.</w:t>
      </w:r>
    </w:p>
    <w:bookmarkEnd w:id="229"/>
    <w:p w14:paraId="47EC3666" w14:textId="5CC26C17" w:rsidR="00594E4F" w:rsidRPr="002E194B" w:rsidRDefault="00594E4F" w:rsidP="00594E4F">
      <w:pPr>
        <w:pStyle w:val="subsection"/>
      </w:pPr>
      <w:r w:rsidRPr="002E194B">
        <w:tab/>
        <w:t>(2)</w:t>
      </w:r>
      <w:r w:rsidRPr="002E194B">
        <w:tab/>
        <w:t xml:space="preserve">In this Part, the activity of </w:t>
      </w:r>
      <w:r w:rsidRPr="002E194B">
        <w:rPr>
          <w:b/>
          <w:i/>
        </w:rPr>
        <w:t xml:space="preserve">manufacture of carbon steel from cold ferrous feed </w:t>
      </w:r>
      <w:r w:rsidRPr="002E194B">
        <w:t xml:space="preserve">is the physical and chemical transformation of cold ferrous feed </w:t>
      </w:r>
      <w:r w:rsidR="00A95E0C" w:rsidRPr="002E194B">
        <w:t>(such as ferrous scrap, hot briquetted iron, pig iron and flat iron)</w:t>
      </w:r>
      <w:r w:rsidRPr="002E194B">
        <w:t xml:space="preserve"> by heating and melting into liquid steel and the subsequent casting of the liquid steel to produce 1 or more of the following:</w:t>
      </w:r>
    </w:p>
    <w:p w14:paraId="4BEFC71D" w14:textId="77777777" w:rsidR="00594E4F" w:rsidRPr="002E194B" w:rsidRDefault="00594E4F" w:rsidP="00594E4F">
      <w:pPr>
        <w:pStyle w:val="paragraph"/>
      </w:pPr>
      <w:r w:rsidRPr="002E194B">
        <w:tab/>
        <w:t>(a)</w:t>
      </w:r>
      <w:r w:rsidRPr="002E194B">
        <w:tab/>
        <w:t>continuously cast carbon steel products;</w:t>
      </w:r>
    </w:p>
    <w:p w14:paraId="48B67821" w14:textId="77777777" w:rsidR="00594E4F" w:rsidRPr="002E194B" w:rsidRDefault="00594E4F" w:rsidP="00594E4F">
      <w:pPr>
        <w:pStyle w:val="paragraph"/>
      </w:pPr>
      <w:r w:rsidRPr="002E194B">
        <w:tab/>
        <w:t>(b)</w:t>
      </w:r>
      <w:r w:rsidRPr="002E194B">
        <w:tab/>
        <w:t>ingots of carbon steel;</w:t>
      </w:r>
    </w:p>
    <w:p w14:paraId="1B2B669A" w14:textId="7A48C9D3" w:rsidR="00594E4F" w:rsidRPr="002E194B" w:rsidRDefault="00594E4F" w:rsidP="00594E4F">
      <w:pPr>
        <w:pStyle w:val="paragraph"/>
      </w:pPr>
      <w:r w:rsidRPr="002E194B">
        <w:tab/>
        <w:t>(c)</w:t>
      </w:r>
      <w:r w:rsidRPr="002E194B">
        <w:tab/>
        <w:t>hot</w:t>
      </w:r>
      <w:r w:rsidR="002E194B">
        <w:noBreakHyphen/>
      </w:r>
      <w:r w:rsidRPr="002E194B">
        <w:t>rolled carbon steel products, which commenced hot</w:t>
      </w:r>
      <w:r w:rsidR="002E194B">
        <w:noBreakHyphen/>
      </w:r>
      <w:r w:rsidRPr="002E194B">
        <w:t>rolling at a temperature above 800 °C.</w:t>
      </w:r>
    </w:p>
    <w:p w14:paraId="6B0BE8E6" w14:textId="2E4441CD" w:rsidR="00594E4F" w:rsidRPr="002E194B" w:rsidRDefault="00594E4F" w:rsidP="00594E4F">
      <w:pPr>
        <w:pStyle w:val="subsection"/>
      </w:pPr>
      <w:r w:rsidRPr="002E194B">
        <w:tab/>
        <w:t>(3)</w:t>
      </w:r>
      <w:r w:rsidRPr="002E194B">
        <w:tab/>
        <w:t xml:space="preserve">In this Part, the activity of </w:t>
      </w:r>
      <w:r w:rsidRPr="002E194B">
        <w:rPr>
          <w:b/>
          <w:i/>
        </w:rPr>
        <w:t>hot</w:t>
      </w:r>
      <w:r w:rsidR="002E194B">
        <w:rPr>
          <w:b/>
          <w:i/>
        </w:rPr>
        <w:noBreakHyphen/>
      </w:r>
      <w:r w:rsidRPr="002E194B">
        <w:rPr>
          <w:b/>
          <w:i/>
        </w:rPr>
        <w:t>rolled long products</w:t>
      </w:r>
      <w:r w:rsidRPr="002E194B">
        <w:t xml:space="preserve"> is the hot</w:t>
      </w:r>
      <w:r w:rsidR="002E194B">
        <w:noBreakHyphen/>
      </w:r>
      <w:r w:rsidRPr="002E194B">
        <w:t>rolling of continuously cast carbon steel products (originally produced from an integrated iron and steel manufacturing activity or manufacture of carbon steel from cold ferrous feed activity) into carbon steel long products that:</w:t>
      </w:r>
    </w:p>
    <w:p w14:paraId="42F2C048" w14:textId="77777777" w:rsidR="00594E4F" w:rsidRPr="002E194B" w:rsidRDefault="00594E4F" w:rsidP="00594E4F">
      <w:pPr>
        <w:pStyle w:val="paragraph"/>
      </w:pPr>
      <w:r w:rsidRPr="002E194B">
        <w:tab/>
        <w:t>(a)</w:t>
      </w:r>
      <w:r w:rsidRPr="002E194B">
        <w:tab/>
        <w:t>are in coils or straight lengths; and</w:t>
      </w:r>
    </w:p>
    <w:p w14:paraId="75C76664" w14:textId="77777777" w:rsidR="00594E4F" w:rsidRPr="002E194B" w:rsidRDefault="00594E4F" w:rsidP="00594E4F">
      <w:pPr>
        <w:pStyle w:val="paragraph"/>
      </w:pPr>
      <w:r w:rsidRPr="002E194B">
        <w:tab/>
        <w:t>(b)</w:t>
      </w:r>
      <w:r w:rsidRPr="002E194B">
        <w:tab/>
        <w:t>are generally produced in rod, bar and structural (section) mills; and</w:t>
      </w:r>
    </w:p>
    <w:p w14:paraId="7DAFFB2B" w14:textId="77777777" w:rsidR="00594E4F" w:rsidRPr="002E194B" w:rsidRDefault="00594E4F" w:rsidP="00594E4F">
      <w:pPr>
        <w:pStyle w:val="paragraph"/>
      </w:pPr>
      <w:r w:rsidRPr="002E194B">
        <w:tab/>
        <w:t>(c)</w:t>
      </w:r>
      <w:r w:rsidRPr="002E194B">
        <w:tab/>
        <w:t>generally have a cross sectional shape such as I, T, Y, U, V, H, C, L, square, rectangular, round, flat, hexagonal, angle, channel, structural beam profile or rail profile.</w:t>
      </w:r>
    </w:p>
    <w:p w14:paraId="63438FBD" w14:textId="28B6B111" w:rsidR="00594E4F" w:rsidRPr="002E194B" w:rsidRDefault="00594E4F" w:rsidP="00594E4F">
      <w:pPr>
        <w:pStyle w:val="subsection"/>
      </w:pPr>
      <w:r w:rsidRPr="002E194B">
        <w:tab/>
        <w:t>(4)</w:t>
      </w:r>
      <w:r w:rsidRPr="002E194B">
        <w:tab/>
        <w:t xml:space="preserve">In this Part, the activity of </w:t>
      </w:r>
      <w:r w:rsidRPr="002E194B">
        <w:rPr>
          <w:b/>
          <w:i/>
        </w:rPr>
        <w:t>hot</w:t>
      </w:r>
      <w:r w:rsidR="002E194B">
        <w:rPr>
          <w:b/>
          <w:i/>
        </w:rPr>
        <w:noBreakHyphen/>
      </w:r>
      <w:r w:rsidRPr="002E194B">
        <w:rPr>
          <w:b/>
          <w:i/>
        </w:rPr>
        <w:t>rolled flat products</w:t>
      </w:r>
      <w:r w:rsidRPr="002E194B">
        <w:t xml:space="preserve"> is the hot</w:t>
      </w:r>
      <w:r w:rsidR="002E194B">
        <w:noBreakHyphen/>
      </w:r>
      <w:r w:rsidRPr="002E194B">
        <w:t>rolling of continuously cast carbon steel products (originally produced from an integrated iron and steel manufacturing activity or manufacture of carbon steel from cold ferrous feed activity) into carbon steel flat products that:</w:t>
      </w:r>
    </w:p>
    <w:p w14:paraId="31EE2DE3" w14:textId="77777777" w:rsidR="00594E4F" w:rsidRPr="002E194B" w:rsidRDefault="00594E4F" w:rsidP="00594E4F">
      <w:pPr>
        <w:pStyle w:val="paragraph"/>
      </w:pPr>
      <w:r w:rsidRPr="002E194B">
        <w:tab/>
        <w:t>(a)</w:t>
      </w:r>
      <w:r w:rsidRPr="002E194B">
        <w:tab/>
        <w:t>are flat in profile, such as plate and hot rolled coil; and</w:t>
      </w:r>
    </w:p>
    <w:p w14:paraId="19632A58" w14:textId="77777777" w:rsidR="00594E4F" w:rsidRPr="002E194B" w:rsidRDefault="00594E4F" w:rsidP="00594E4F">
      <w:pPr>
        <w:pStyle w:val="paragraph"/>
      </w:pPr>
      <w:r w:rsidRPr="002E194B">
        <w:tab/>
        <w:t>(b)</w:t>
      </w:r>
      <w:r w:rsidRPr="002E194B">
        <w:tab/>
        <w:t>are generally produced in hot strip mills and plate mills; and</w:t>
      </w:r>
    </w:p>
    <w:p w14:paraId="0C5C3362" w14:textId="77777777" w:rsidR="00594E4F" w:rsidRPr="002E194B" w:rsidRDefault="00594E4F" w:rsidP="00594E4F">
      <w:pPr>
        <w:pStyle w:val="paragraph"/>
      </w:pPr>
      <w:r w:rsidRPr="002E194B">
        <w:tab/>
        <w:t>(c)</w:t>
      </w:r>
      <w:r w:rsidRPr="002E194B">
        <w:tab/>
        <w:t>are generally greater than 600 mm in width; and</w:t>
      </w:r>
    </w:p>
    <w:p w14:paraId="482C0008" w14:textId="77777777" w:rsidR="00594E4F" w:rsidRPr="002E194B" w:rsidRDefault="00594E4F" w:rsidP="00594E4F">
      <w:pPr>
        <w:pStyle w:val="paragraph"/>
      </w:pPr>
      <w:r w:rsidRPr="002E194B">
        <w:tab/>
        <w:t>(d)</w:t>
      </w:r>
      <w:r w:rsidRPr="002E194B">
        <w:tab/>
        <w:t>are generally less than 150 mm in thickness.</w:t>
      </w:r>
    </w:p>
    <w:p w14:paraId="5B0A0D0B" w14:textId="77777777" w:rsidR="00594E4F" w:rsidRPr="002E194B" w:rsidRDefault="00594E4F" w:rsidP="00594E4F">
      <w:pPr>
        <w:pStyle w:val="subsection"/>
      </w:pPr>
      <w:r w:rsidRPr="002E194B">
        <w:tab/>
        <w:t>(5)</w:t>
      </w:r>
      <w:r w:rsidRPr="002E194B">
        <w:tab/>
        <w:t>In this Part:</w:t>
      </w:r>
    </w:p>
    <w:p w14:paraId="2BA34C8B" w14:textId="77777777" w:rsidR="00594E4F" w:rsidRPr="002E194B" w:rsidRDefault="00594E4F" w:rsidP="00594E4F">
      <w:pPr>
        <w:pStyle w:val="Definition"/>
      </w:pPr>
      <w:r w:rsidRPr="002E194B">
        <w:rPr>
          <w:b/>
          <w:i/>
        </w:rPr>
        <w:t>carbon steel</w:t>
      </w:r>
      <w:r w:rsidRPr="002E194B">
        <w:t xml:space="preserve"> means material that:</w:t>
      </w:r>
    </w:p>
    <w:p w14:paraId="32BC3967" w14:textId="77777777" w:rsidR="00594E4F" w:rsidRPr="002E194B" w:rsidRDefault="00594E4F" w:rsidP="00594E4F">
      <w:pPr>
        <w:pStyle w:val="paragraph"/>
      </w:pPr>
      <w:r w:rsidRPr="002E194B">
        <w:tab/>
        <w:t>(a)</w:t>
      </w:r>
      <w:r w:rsidRPr="002E194B">
        <w:tab/>
        <w:t>contains by mass more iron (Fe) than any other single element; and</w:t>
      </w:r>
    </w:p>
    <w:p w14:paraId="79F2F423" w14:textId="77777777" w:rsidR="00594E4F" w:rsidRPr="002E194B" w:rsidRDefault="00594E4F" w:rsidP="00594E4F">
      <w:pPr>
        <w:pStyle w:val="paragraph"/>
      </w:pPr>
      <w:r w:rsidRPr="002E194B">
        <w:tab/>
        <w:t>(b)</w:t>
      </w:r>
      <w:r w:rsidRPr="002E194B">
        <w:tab/>
        <w:t>has a carbon (C) concentration less than 2%.</w:t>
      </w:r>
    </w:p>
    <w:p w14:paraId="788CED1B" w14:textId="77777777" w:rsidR="00594E4F" w:rsidRPr="002E194B" w:rsidRDefault="00594E4F" w:rsidP="00594E4F">
      <w:pPr>
        <w:pStyle w:val="Definition"/>
      </w:pPr>
      <w:r w:rsidRPr="002E194B">
        <w:rPr>
          <w:b/>
          <w:i/>
        </w:rPr>
        <w:t>coke oven coke</w:t>
      </w:r>
      <w:r w:rsidRPr="002E194B">
        <w:t xml:space="preserve"> means the solid product obtained from the carbonisation of coal (principally coking coal) at a high temperature and includes coke breeze and foundry coke.</w:t>
      </w:r>
    </w:p>
    <w:p w14:paraId="51711187" w14:textId="6521085D" w:rsidR="00594E4F" w:rsidRPr="002E194B" w:rsidRDefault="00432A36" w:rsidP="00594E4F">
      <w:pPr>
        <w:pStyle w:val="ActHead3"/>
      </w:pPr>
      <w:bookmarkStart w:id="230" w:name="_Toc149819748"/>
      <w:r w:rsidRPr="002E194B">
        <w:rPr>
          <w:rStyle w:val="CharDivNo"/>
        </w:rPr>
        <w:t>Division 2</w:t>
      </w:r>
      <w:r w:rsidR="00594E4F" w:rsidRPr="002E194B">
        <w:t>—</w:t>
      </w:r>
      <w:r w:rsidR="00594E4F" w:rsidRPr="002E194B">
        <w:rPr>
          <w:rStyle w:val="CharDivText"/>
        </w:rPr>
        <w:t>Coke oven coke from integrated iron and steel manufacturing</w:t>
      </w:r>
      <w:bookmarkEnd w:id="230"/>
    </w:p>
    <w:p w14:paraId="79BA5775" w14:textId="77777777" w:rsidR="00594E4F" w:rsidRPr="002E194B" w:rsidRDefault="00594E4F" w:rsidP="00594E4F">
      <w:pPr>
        <w:pStyle w:val="ActHead5"/>
      </w:pPr>
      <w:bookmarkStart w:id="231" w:name="_Toc149819749"/>
      <w:r w:rsidRPr="002E194B">
        <w:t>37  Coke oven coke (integrated iron and steel manufacturing)</w:t>
      </w:r>
      <w:bookmarkEnd w:id="231"/>
    </w:p>
    <w:p w14:paraId="7CBA2786" w14:textId="77777777" w:rsidR="00594E4F" w:rsidRPr="002E194B" w:rsidRDefault="00594E4F" w:rsidP="00594E4F">
      <w:pPr>
        <w:pStyle w:val="subsection"/>
      </w:pPr>
      <w:r w:rsidRPr="002E194B">
        <w:tab/>
        <w:t>(1)</w:t>
      </w:r>
      <w:r w:rsidRPr="002E194B">
        <w:tab/>
        <w:t>Tonnes of coke oven coke on a dry weight basis that:</w:t>
      </w:r>
    </w:p>
    <w:p w14:paraId="0C8B41FC" w14:textId="77777777" w:rsidR="00594E4F" w:rsidRPr="002E194B" w:rsidRDefault="00594E4F" w:rsidP="00594E4F">
      <w:pPr>
        <w:pStyle w:val="paragraph"/>
      </w:pPr>
      <w:r w:rsidRPr="002E194B">
        <w:tab/>
        <w:t>(a)</w:t>
      </w:r>
      <w:r w:rsidRPr="002E194B">
        <w:tab/>
        <w:t>are produced as part of carrying on the integrated iron and steel manufacturing activity at the facility; and</w:t>
      </w:r>
    </w:p>
    <w:p w14:paraId="556F0F3A" w14:textId="77777777" w:rsidR="00594E4F" w:rsidRPr="002E194B" w:rsidRDefault="00594E4F" w:rsidP="00594E4F">
      <w:pPr>
        <w:pStyle w:val="paragraph"/>
      </w:pPr>
      <w:r w:rsidRPr="002E194B">
        <w:tab/>
        <w:t>(b)</w:t>
      </w:r>
      <w:r w:rsidRPr="002E194B">
        <w:tab/>
        <w:t xml:space="preserve">meet the necessary requirements for use in the integrated iron and steel manufacturing activity. </w:t>
      </w:r>
    </w:p>
    <w:p w14:paraId="20A80421" w14:textId="5280968E" w:rsidR="00594E4F" w:rsidRPr="002E194B" w:rsidRDefault="00594E4F" w:rsidP="00594E4F">
      <w:pPr>
        <w:pStyle w:val="subsection"/>
      </w:pPr>
      <w:r w:rsidRPr="002E194B">
        <w:tab/>
        <w:t>(2)</w:t>
      </w:r>
      <w:r w:rsidRPr="002E194B">
        <w:tab/>
        <w:t xml:space="preserve">The metric in </w:t>
      </w:r>
      <w:r w:rsidR="00432A36" w:rsidRPr="002E194B">
        <w:t>subsection (</w:t>
      </w:r>
      <w:r w:rsidRPr="002E194B">
        <w:t>1) is applicable to a facility that conducts the activity of integrated iron and steel manufacturing.</w:t>
      </w:r>
    </w:p>
    <w:p w14:paraId="68B33A95" w14:textId="1F045C58" w:rsidR="00594E4F" w:rsidRPr="002E194B" w:rsidRDefault="00594E4F" w:rsidP="00594E4F">
      <w:pPr>
        <w:pStyle w:val="subsection"/>
      </w:pPr>
      <w:r w:rsidRPr="002E194B">
        <w:tab/>
        <w:t>(3)</w:t>
      </w:r>
      <w:r w:rsidRPr="002E194B">
        <w:tab/>
        <w:t>The default emissions intensity is 0.467 t CO</w:t>
      </w:r>
      <w:r w:rsidRPr="002E194B">
        <w:rPr>
          <w:vertAlign w:val="subscript"/>
        </w:rPr>
        <w:t>2</w:t>
      </w:r>
      <w:r w:rsidR="002E194B">
        <w:noBreakHyphen/>
      </w:r>
      <w:r w:rsidRPr="002E194B">
        <w:t xml:space="preserve">e per tonne of coke oven coke. </w:t>
      </w:r>
    </w:p>
    <w:p w14:paraId="3EDB42BE" w14:textId="0FCAA5BB" w:rsidR="00594E4F" w:rsidRPr="002E194B" w:rsidRDefault="00432A36" w:rsidP="00594E4F">
      <w:pPr>
        <w:pStyle w:val="ActHead3"/>
      </w:pPr>
      <w:bookmarkStart w:id="232" w:name="_Toc149819750"/>
      <w:r w:rsidRPr="002E194B">
        <w:rPr>
          <w:rStyle w:val="CharDivNo"/>
        </w:rPr>
        <w:t>Division 3</w:t>
      </w:r>
      <w:r w:rsidR="00594E4F" w:rsidRPr="002E194B">
        <w:t>—</w:t>
      </w:r>
      <w:r w:rsidR="00594E4F" w:rsidRPr="002E194B">
        <w:rPr>
          <w:rStyle w:val="CharDivText"/>
        </w:rPr>
        <w:t>Lime from integrated iron and steel manufacturing</w:t>
      </w:r>
      <w:bookmarkEnd w:id="232"/>
    </w:p>
    <w:p w14:paraId="7C9C39FA" w14:textId="77777777" w:rsidR="00594E4F" w:rsidRPr="002E194B" w:rsidRDefault="00594E4F" w:rsidP="00594E4F">
      <w:pPr>
        <w:pStyle w:val="ActHead5"/>
      </w:pPr>
      <w:bookmarkStart w:id="233" w:name="_Toc149819751"/>
      <w:r w:rsidRPr="002E194B">
        <w:t>38  Lime (integrated iron and steel manufacturing)</w:t>
      </w:r>
      <w:bookmarkEnd w:id="233"/>
    </w:p>
    <w:p w14:paraId="10692C8D" w14:textId="77777777" w:rsidR="00594E4F" w:rsidRPr="002E194B" w:rsidRDefault="00594E4F" w:rsidP="00594E4F">
      <w:pPr>
        <w:pStyle w:val="subsection"/>
      </w:pPr>
      <w:r w:rsidRPr="002E194B">
        <w:tab/>
        <w:t>(1)</w:t>
      </w:r>
      <w:r w:rsidRPr="002E194B">
        <w:tab/>
        <w:t>Tonnes of lime on a dry weight basis that:</w:t>
      </w:r>
    </w:p>
    <w:p w14:paraId="2DDED319" w14:textId="77777777" w:rsidR="00594E4F" w:rsidRPr="002E194B" w:rsidRDefault="00594E4F" w:rsidP="00594E4F">
      <w:pPr>
        <w:pStyle w:val="paragraph"/>
      </w:pPr>
      <w:r w:rsidRPr="002E194B">
        <w:tab/>
        <w:t>(a)</w:t>
      </w:r>
      <w:r w:rsidRPr="002E194B">
        <w:tab/>
        <w:t>are produced as part of carrying on the integrated iron and steel manufacturing activity at the facility; and</w:t>
      </w:r>
    </w:p>
    <w:p w14:paraId="5855308F" w14:textId="77777777" w:rsidR="00594E4F" w:rsidRPr="002E194B" w:rsidRDefault="00594E4F" w:rsidP="00594E4F">
      <w:pPr>
        <w:pStyle w:val="paragraph"/>
      </w:pPr>
      <w:r w:rsidRPr="002E194B">
        <w:tab/>
        <w:t>(b)</w:t>
      </w:r>
      <w:r w:rsidRPr="002E194B">
        <w:tab/>
        <w:t xml:space="preserve">meet the necessary requirements for use in the integrated iron and steel manufacturing activity. </w:t>
      </w:r>
    </w:p>
    <w:p w14:paraId="5734CCEB" w14:textId="2784659E" w:rsidR="00594E4F" w:rsidRPr="002E194B" w:rsidRDefault="00594E4F" w:rsidP="00594E4F">
      <w:pPr>
        <w:pStyle w:val="subsection"/>
      </w:pPr>
      <w:r w:rsidRPr="002E194B">
        <w:tab/>
        <w:t>(2)</w:t>
      </w:r>
      <w:r w:rsidRPr="002E194B">
        <w:tab/>
        <w:t xml:space="preserve">The metric in </w:t>
      </w:r>
      <w:r w:rsidR="00432A36" w:rsidRPr="002E194B">
        <w:t>subsection (</w:t>
      </w:r>
      <w:r w:rsidRPr="002E194B">
        <w:t>1) is applicable to a facility that conducts the activity of integrated iron and steel manufacturing.</w:t>
      </w:r>
    </w:p>
    <w:p w14:paraId="1FA62D96" w14:textId="044A1AAA" w:rsidR="00594E4F" w:rsidRPr="002E194B" w:rsidRDefault="00594E4F" w:rsidP="00594E4F">
      <w:pPr>
        <w:pStyle w:val="subsection"/>
      </w:pPr>
      <w:r w:rsidRPr="002E194B">
        <w:tab/>
        <w:t>(3)</w:t>
      </w:r>
      <w:r w:rsidRPr="002E194B">
        <w:tab/>
        <w:t>The default emissions intensity is 0.780 t CO</w:t>
      </w:r>
      <w:r w:rsidRPr="002E194B">
        <w:rPr>
          <w:vertAlign w:val="subscript"/>
        </w:rPr>
        <w:t>2</w:t>
      </w:r>
      <w:r w:rsidR="002E194B">
        <w:noBreakHyphen/>
      </w:r>
      <w:r w:rsidRPr="002E194B">
        <w:t xml:space="preserve">e per tonne of lime. </w:t>
      </w:r>
    </w:p>
    <w:p w14:paraId="452FA1A4" w14:textId="098D7DA9" w:rsidR="00594E4F" w:rsidRPr="002E194B" w:rsidRDefault="00432A36" w:rsidP="00594E4F">
      <w:pPr>
        <w:pStyle w:val="ActHead3"/>
      </w:pPr>
      <w:bookmarkStart w:id="234" w:name="_Toc149819752"/>
      <w:r w:rsidRPr="002E194B">
        <w:rPr>
          <w:rStyle w:val="CharDivNo"/>
        </w:rPr>
        <w:t>Division 4</w:t>
      </w:r>
      <w:r w:rsidR="00594E4F" w:rsidRPr="002E194B">
        <w:t xml:space="preserve">—Iron ore </w:t>
      </w:r>
      <w:r w:rsidR="00594E4F" w:rsidRPr="002E194B">
        <w:rPr>
          <w:rStyle w:val="CharDivText"/>
        </w:rPr>
        <w:t>sinter from integrated iron and steel manufacturing</w:t>
      </w:r>
      <w:bookmarkEnd w:id="234"/>
    </w:p>
    <w:p w14:paraId="4F58FBBA" w14:textId="77777777" w:rsidR="00594E4F" w:rsidRPr="002E194B" w:rsidRDefault="00594E4F" w:rsidP="00594E4F">
      <w:pPr>
        <w:pStyle w:val="ActHead5"/>
      </w:pPr>
      <w:bookmarkStart w:id="235" w:name="_Toc149819753"/>
      <w:r w:rsidRPr="002E194B">
        <w:t>39  Iron ore sinter (integrated iron and steel manufacturing)</w:t>
      </w:r>
      <w:bookmarkEnd w:id="235"/>
    </w:p>
    <w:p w14:paraId="23BDDEAC" w14:textId="77777777" w:rsidR="00594E4F" w:rsidRPr="002E194B" w:rsidRDefault="00594E4F" w:rsidP="00594E4F">
      <w:pPr>
        <w:pStyle w:val="subsection"/>
      </w:pPr>
      <w:r w:rsidRPr="002E194B">
        <w:tab/>
        <w:t>(1)</w:t>
      </w:r>
      <w:r w:rsidRPr="002E194B">
        <w:tab/>
        <w:t>Tonnes of iron ore sinter on a dry weight basis that:</w:t>
      </w:r>
    </w:p>
    <w:p w14:paraId="461426A1" w14:textId="77777777" w:rsidR="00594E4F" w:rsidRPr="002E194B" w:rsidRDefault="00594E4F" w:rsidP="00594E4F">
      <w:pPr>
        <w:pStyle w:val="paragraph"/>
      </w:pPr>
      <w:r w:rsidRPr="002E194B">
        <w:tab/>
        <w:t>(a)</w:t>
      </w:r>
      <w:r w:rsidRPr="002E194B">
        <w:tab/>
        <w:t>are produced as part of carrying on the integrated iron and steel manufacturing activity at the facility; and</w:t>
      </w:r>
    </w:p>
    <w:p w14:paraId="0E1AC688" w14:textId="77777777" w:rsidR="00594E4F" w:rsidRPr="002E194B" w:rsidRDefault="00594E4F" w:rsidP="00594E4F">
      <w:pPr>
        <w:pStyle w:val="paragraph"/>
      </w:pPr>
      <w:r w:rsidRPr="002E194B">
        <w:tab/>
        <w:t>(b)</w:t>
      </w:r>
      <w:r w:rsidRPr="002E194B">
        <w:tab/>
        <w:t xml:space="preserve">meet the necessary requirements for use in the integrated iron and steel manufacturing activity. </w:t>
      </w:r>
    </w:p>
    <w:p w14:paraId="343F134B" w14:textId="7EDBC806" w:rsidR="00594E4F" w:rsidRPr="002E194B" w:rsidRDefault="00594E4F" w:rsidP="00594E4F">
      <w:pPr>
        <w:pStyle w:val="subsection"/>
      </w:pPr>
      <w:r w:rsidRPr="002E194B">
        <w:tab/>
        <w:t>(2)</w:t>
      </w:r>
      <w:r w:rsidRPr="002E194B">
        <w:tab/>
        <w:t xml:space="preserve">The metric in </w:t>
      </w:r>
      <w:r w:rsidR="00432A36" w:rsidRPr="002E194B">
        <w:t>subsection (</w:t>
      </w:r>
      <w:r w:rsidRPr="002E194B">
        <w:t>1) is applicable to a facility that conducts the activity of integrated iron and steel manufacturing.</w:t>
      </w:r>
    </w:p>
    <w:p w14:paraId="72D3ED73" w14:textId="1B58FA1A" w:rsidR="00594E4F" w:rsidRPr="002E194B" w:rsidRDefault="00594E4F" w:rsidP="00594E4F">
      <w:pPr>
        <w:pStyle w:val="subsection"/>
      </w:pPr>
      <w:r w:rsidRPr="002E194B">
        <w:tab/>
        <w:t>(3)</w:t>
      </w:r>
      <w:r w:rsidRPr="002E194B">
        <w:tab/>
        <w:t>The default emissions intensity is 0.233 t CO</w:t>
      </w:r>
      <w:r w:rsidRPr="002E194B">
        <w:rPr>
          <w:vertAlign w:val="subscript"/>
        </w:rPr>
        <w:t>2</w:t>
      </w:r>
      <w:r w:rsidR="002E194B">
        <w:noBreakHyphen/>
      </w:r>
      <w:r w:rsidRPr="002E194B">
        <w:t xml:space="preserve">e per tonne of iron ore sinter. </w:t>
      </w:r>
    </w:p>
    <w:p w14:paraId="47494060" w14:textId="654DCF96" w:rsidR="00594E4F" w:rsidRPr="002E194B" w:rsidRDefault="00432A36" w:rsidP="00594E4F">
      <w:pPr>
        <w:pStyle w:val="ActHead3"/>
      </w:pPr>
      <w:bookmarkStart w:id="236" w:name="_Toc149819754"/>
      <w:r w:rsidRPr="002E194B">
        <w:rPr>
          <w:rStyle w:val="CharDivNo"/>
        </w:rPr>
        <w:t>Division 5</w:t>
      </w:r>
      <w:r w:rsidR="00594E4F" w:rsidRPr="002E194B">
        <w:t>—</w:t>
      </w:r>
      <w:r w:rsidR="00594E4F" w:rsidRPr="002E194B">
        <w:rPr>
          <w:rStyle w:val="CharDivText"/>
        </w:rPr>
        <w:t>Iron ore pellets from integrated iron and steel manufacturing</w:t>
      </w:r>
      <w:bookmarkEnd w:id="236"/>
    </w:p>
    <w:p w14:paraId="6037766B" w14:textId="77777777" w:rsidR="00594E4F" w:rsidRPr="002E194B" w:rsidRDefault="00594E4F" w:rsidP="00594E4F">
      <w:pPr>
        <w:pStyle w:val="ActHead5"/>
      </w:pPr>
      <w:bookmarkStart w:id="237" w:name="_Toc149819755"/>
      <w:r w:rsidRPr="002E194B">
        <w:t>40  Iron ore pellets (integrated iron and steel manufacturing)</w:t>
      </w:r>
      <w:bookmarkEnd w:id="237"/>
    </w:p>
    <w:p w14:paraId="4AC6D504" w14:textId="77777777" w:rsidR="00594E4F" w:rsidRPr="002E194B" w:rsidRDefault="00594E4F" w:rsidP="00594E4F">
      <w:pPr>
        <w:pStyle w:val="subsection"/>
      </w:pPr>
      <w:r w:rsidRPr="002E194B">
        <w:tab/>
        <w:t>(1)</w:t>
      </w:r>
      <w:r w:rsidRPr="002E194B">
        <w:tab/>
        <w:t>Tonnes of iron ore pellets on a dry weight basis that:</w:t>
      </w:r>
    </w:p>
    <w:p w14:paraId="48E6D4BE" w14:textId="77777777" w:rsidR="00594E4F" w:rsidRPr="002E194B" w:rsidRDefault="00594E4F" w:rsidP="00594E4F">
      <w:pPr>
        <w:pStyle w:val="paragraph"/>
      </w:pPr>
      <w:r w:rsidRPr="002E194B">
        <w:tab/>
        <w:t>(a)</w:t>
      </w:r>
      <w:r w:rsidRPr="002E194B">
        <w:tab/>
        <w:t>are produced as part of carrying on the integrated iron and steel manufacturing activity at the facility; and</w:t>
      </w:r>
    </w:p>
    <w:p w14:paraId="5A7C5224" w14:textId="77777777" w:rsidR="00594E4F" w:rsidRPr="002E194B" w:rsidRDefault="00594E4F" w:rsidP="00594E4F">
      <w:pPr>
        <w:pStyle w:val="paragraph"/>
      </w:pPr>
      <w:r w:rsidRPr="002E194B">
        <w:tab/>
        <w:t>(b)</w:t>
      </w:r>
      <w:r w:rsidRPr="002E194B">
        <w:tab/>
        <w:t xml:space="preserve">meet the necessary requirements for use in the integrated iron and steel manufacturing activity. </w:t>
      </w:r>
    </w:p>
    <w:p w14:paraId="6E68161A" w14:textId="166701A0" w:rsidR="00594E4F" w:rsidRPr="002E194B" w:rsidRDefault="00594E4F" w:rsidP="00594E4F">
      <w:pPr>
        <w:pStyle w:val="subsection"/>
      </w:pPr>
      <w:r w:rsidRPr="002E194B">
        <w:tab/>
        <w:t>(2)</w:t>
      </w:r>
      <w:r w:rsidRPr="002E194B">
        <w:tab/>
        <w:t xml:space="preserve">The metric in </w:t>
      </w:r>
      <w:r w:rsidR="00432A36" w:rsidRPr="002E194B">
        <w:t>subsection (</w:t>
      </w:r>
      <w:r w:rsidRPr="002E194B">
        <w:t>1) is applicable to a facility that conducts the activity of integrated iron and steel manufacturing.</w:t>
      </w:r>
    </w:p>
    <w:p w14:paraId="2A24DA49" w14:textId="1815BBD0" w:rsidR="00594E4F" w:rsidRPr="002E194B" w:rsidRDefault="00594E4F" w:rsidP="00594E4F">
      <w:pPr>
        <w:pStyle w:val="subsection"/>
      </w:pPr>
      <w:r w:rsidRPr="002E194B">
        <w:tab/>
        <w:t>(3)</w:t>
      </w:r>
      <w:r w:rsidRPr="002E194B">
        <w:tab/>
        <w:t>The default emissions intensity is 0.0586 t CO</w:t>
      </w:r>
      <w:r w:rsidRPr="002E194B">
        <w:rPr>
          <w:vertAlign w:val="subscript"/>
        </w:rPr>
        <w:t>2</w:t>
      </w:r>
      <w:r w:rsidR="002E194B">
        <w:noBreakHyphen/>
      </w:r>
      <w:r w:rsidRPr="002E194B">
        <w:t xml:space="preserve">e per tonne of iron ore pellets. </w:t>
      </w:r>
    </w:p>
    <w:p w14:paraId="62D6D94A" w14:textId="7DC776EF" w:rsidR="00594E4F" w:rsidRPr="002E194B" w:rsidRDefault="00432A36" w:rsidP="00594E4F">
      <w:pPr>
        <w:pStyle w:val="ActHead3"/>
      </w:pPr>
      <w:bookmarkStart w:id="238" w:name="_Toc149819756"/>
      <w:r w:rsidRPr="002E194B">
        <w:rPr>
          <w:rStyle w:val="CharDivNo"/>
        </w:rPr>
        <w:t>Division 6</w:t>
      </w:r>
      <w:r w:rsidR="00594E4F" w:rsidRPr="002E194B">
        <w:t>—Continuously cast carbon steel products</w:t>
      </w:r>
      <w:r w:rsidR="00594E4F" w:rsidRPr="002E194B">
        <w:rPr>
          <w:rStyle w:val="CharDivText"/>
        </w:rPr>
        <w:t xml:space="preserve"> and ingots of carbon steel from integrated iron and steel manufacturing</w:t>
      </w:r>
      <w:bookmarkEnd w:id="238"/>
    </w:p>
    <w:p w14:paraId="675AE39E" w14:textId="77777777" w:rsidR="00594E4F" w:rsidRPr="002E194B" w:rsidRDefault="00594E4F" w:rsidP="00594E4F">
      <w:pPr>
        <w:pStyle w:val="ActHead5"/>
      </w:pPr>
      <w:bookmarkStart w:id="239" w:name="_Toc149819757"/>
      <w:r w:rsidRPr="002E194B">
        <w:t>41  Continuously cast carbon steel products and ingots of carbon steel (integrated iron and steel manufacturing)</w:t>
      </w:r>
      <w:bookmarkEnd w:id="239"/>
    </w:p>
    <w:p w14:paraId="24DB0848" w14:textId="77777777" w:rsidR="00594E4F" w:rsidRPr="002E194B" w:rsidRDefault="00594E4F" w:rsidP="00594E4F">
      <w:pPr>
        <w:pStyle w:val="subsection"/>
      </w:pPr>
      <w:r w:rsidRPr="002E194B">
        <w:tab/>
        <w:t>(1)</w:t>
      </w:r>
      <w:r w:rsidRPr="002E194B">
        <w:tab/>
        <w:t>Tonnes of continuously cast carbon steel products and ingots of carbon steel that:</w:t>
      </w:r>
    </w:p>
    <w:p w14:paraId="01D96A82" w14:textId="77777777" w:rsidR="00594E4F" w:rsidRPr="002E194B" w:rsidRDefault="00594E4F" w:rsidP="00594E4F">
      <w:pPr>
        <w:pStyle w:val="paragraph"/>
      </w:pPr>
      <w:r w:rsidRPr="002E194B">
        <w:tab/>
        <w:t>(a)</w:t>
      </w:r>
      <w:r w:rsidRPr="002E194B">
        <w:tab/>
        <w:t>are produced as part of carrying on the integrated iron and steel manufacturing activity at the facility; and</w:t>
      </w:r>
    </w:p>
    <w:p w14:paraId="0CD7A11F" w14:textId="77777777" w:rsidR="00594E4F" w:rsidRPr="002E194B" w:rsidRDefault="00594E4F" w:rsidP="00594E4F">
      <w:pPr>
        <w:pStyle w:val="paragraph"/>
      </w:pPr>
      <w:r w:rsidRPr="002E194B">
        <w:tab/>
        <w:t>(b)</w:t>
      </w:r>
      <w:r w:rsidRPr="002E194B">
        <w:tab/>
        <w:t xml:space="preserve">are of saleable quality. </w:t>
      </w:r>
    </w:p>
    <w:p w14:paraId="474CD5F7" w14:textId="4B769F78" w:rsidR="00594E4F" w:rsidRPr="002E194B" w:rsidRDefault="00594E4F" w:rsidP="00594E4F">
      <w:pPr>
        <w:pStyle w:val="subsection"/>
      </w:pPr>
      <w:r w:rsidRPr="002E194B">
        <w:tab/>
        <w:t>(2)</w:t>
      </w:r>
      <w:r w:rsidRPr="002E194B">
        <w:tab/>
        <w:t xml:space="preserve">The metric in </w:t>
      </w:r>
      <w:r w:rsidR="00432A36" w:rsidRPr="002E194B">
        <w:t>subsection (</w:t>
      </w:r>
      <w:r w:rsidRPr="002E194B">
        <w:t>1) is applicable to a facility that conducts the activity of integrated iron and steel manufacturing.</w:t>
      </w:r>
    </w:p>
    <w:p w14:paraId="69B93BEF" w14:textId="767F0412" w:rsidR="00594E4F" w:rsidRPr="002E194B" w:rsidRDefault="00594E4F" w:rsidP="00594E4F">
      <w:pPr>
        <w:pStyle w:val="subsection"/>
      </w:pPr>
      <w:r w:rsidRPr="002E194B">
        <w:tab/>
        <w:t>(3)</w:t>
      </w:r>
      <w:r w:rsidRPr="002E194B">
        <w:tab/>
        <w:t>The default emissions intensity is 1.50 t CO</w:t>
      </w:r>
      <w:r w:rsidRPr="002E194B">
        <w:rPr>
          <w:vertAlign w:val="subscript"/>
        </w:rPr>
        <w:t>2</w:t>
      </w:r>
      <w:r w:rsidR="002E194B">
        <w:noBreakHyphen/>
      </w:r>
      <w:r w:rsidRPr="002E194B">
        <w:t xml:space="preserve">e per tonne of continuously cast carbon steel products and ingots of carbon steel. </w:t>
      </w:r>
    </w:p>
    <w:p w14:paraId="023D413B" w14:textId="0BF4E705" w:rsidR="00594E4F" w:rsidRPr="002E194B" w:rsidRDefault="00432A36" w:rsidP="00594E4F">
      <w:pPr>
        <w:pStyle w:val="ActHead3"/>
      </w:pPr>
      <w:bookmarkStart w:id="240" w:name="_Toc149819758"/>
      <w:r w:rsidRPr="002E194B">
        <w:rPr>
          <w:rStyle w:val="CharDivNo"/>
        </w:rPr>
        <w:t>Division 7</w:t>
      </w:r>
      <w:r w:rsidR="00594E4F" w:rsidRPr="002E194B">
        <w:t>—Hot</w:t>
      </w:r>
      <w:r w:rsidR="002E194B">
        <w:noBreakHyphen/>
      </w:r>
      <w:r w:rsidR="00594E4F" w:rsidRPr="002E194B">
        <w:t xml:space="preserve">rolled long products produced </w:t>
      </w:r>
      <w:r w:rsidR="00594E4F" w:rsidRPr="002E194B">
        <w:rPr>
          <w:rStyle w:val="CharDivText"/>
        </w:rPr>
        <w:t>at integrated iron and steel manufacturing facilities</w:t>
      </w:r>
      <w:bookmarkEnd w:id="240"/>
    </w:p>
    <w:p w14:paraId="02FC1C26" w14:textId="7125C94A" w:rsidR="00594E4F" w:rsidRPr="002E194B" w:rsidRDefault="00594E4F" w:rsidP="00594E4F">
      <w:pPr>
        <w:pStyle w:val="ActHead5"/>
      </w:pPr>
      <w:bookmarkStart w:id="241" w:name="_Toc149819759"/>
      <w:r w:rsidRPr="002E194B">
        <w:t>42  Hot</w:t>
      </w:r>
      <w:r w:rsidR="002E194B">
        <w:noBreakHyphen/>
      </w:r>
      <w:r w:rsidRPr="002E194B">
        <w:t>rolled long products</w:t>
      </w:r>
      <w:bookmarkEnd w:id="241"/>
    </w:p>
    <w:p w14:paraId="1CD09BA0" w14:textId="0568C617" w:rsidR="00594E4F" w:rsidRPr="002E194B" w:rsidRDefault="00594E4F" w:rsidP="00594E4F">
      <w:pPr>
        <w:pStyle w:val="subsection"/>
      </w:pPr>
      <w:r w:rsidRPr="002E194B">
        <w:tab/>
        <w:t>(1)</w:t>
      </w:r>
      <w:r w:rsidRPr="002E194B">
        <w:tab/>
        <w:t>Tonnes of hot</w:t>
      </w:r>
      <w:r w:rsidR="002E194B">
        <w:noBreakHyphen/>
      </w:r>
      <w:r w:rsidRPr="002E194B">
        <w:t>rolled carbon steel long products that:</w:t>
      </w:r>
    </w:p>
    <w:p w14:paraId="09EF0DFC" w14:textId="26700148" w:rsidR="00594E4F" w:rsidRPr="002E194B" w:rsidRDefault="00594E4F" w:rsidP="00594E4F">
      <w:pPr>
        <w:pStyle w:val="paragraph"/>
      </w:pPr>
      <w:r w:rsidRPr="002E194B">
        <w:tab/>
        <w:t>(a)</w:t>
      </w:r>
      <w:r w:rsidRPr="002E194B">
        <w:tab/>
        <w:t>are produced as part of carrying on the hot</w:t>
      </w:r>
      <w:r w:rsidR="002E194B">
        <w:noBreakHyphen/>
      </w:r>
      <w:r w:rsidRPr="002E194B">
        <w:t>rolled carbon steel long products activity at the facility; and</w:t>
      </w:r>
    </w:p>
    <w:p w14:paraId="32F8259C" w14:textId="77777777" w:rsidR="00594E4F" w:rsidRPr="002E194B" w:rsidRDefault="00594E4F" w:rsidP="00594E4F">
      <w:pPr>
        <w:pStyle w:val="paragraph"/>
      </w:pPr>
      <w:r w:rsidRPr="002E194B">
        <w:tab/>
        <w:t>(b)</w:t>
      </w:r>
      <w:r w:rsidRPr="002E194B">
        <w:tab/>
        <w:t>are in coils or straight lengths; and</w:t>
      </w:r>
    </w:p>
    <w:p w14:paraId="74C799D3" w14:textId="77777777" w:rsidR="00594E4F" w:rsidRPr="002E194B" w:rsidRDefault="00594E4F" w:rsidP="00594E4F">
      <w:pPr>
        <w:pStyle w:val="paragraph"/>
      </w:pPr>
      <w:r w:rsidRPr="002E194B">
        <w:tab/>
        <w:t>(c)</w:t>
      </w:r>
      <w:r w:rsidRPr="002E194B">
        <w:tab/>
        <w:t>are generally produced in rod, bar and structural (section) mills; and</w:t>
      </w:r>
    </w:p>
    <w:p w14:paraId="286530C9" w14:textId="77777777" w:rsidR="00594E4F" w:rsidRPr="002E194B" w:rsidRDefault="00594E4F" w:rsidP="00594E4F">
      <w:pPr>
        <w:pStyle w:val="paragraph"/>
      </w:pPr>
      <w:r w:rsidRPr="002E194B">
        <w:tab/>
        <w:t>(d)</w:t>
      </w:r>
      <w:r w:rsidRPr="002E194B">
        <w:tab/>
        <w:t>generally have a cross sectional shape such as I, T, Y, U, V, H, C, L, square, rectangular, round, flat, hexagonal, angle, channel, structural beam profile or rail profile; and</w:t>
      </w:r>
    </w:p>
    <w:p w14:paraId="4D0D4FAF" w14:textId="77777777" w:rsidR="00594E4F" w:rsidRPr="002E194B" w:rsidRDefault="00594E4F" w:rsidP="00594E4F">
      <w:pPr>
        <w:pStyle w:val="paragraph"/>
      </w:pPr>
      <w:r w:rsidRPr="002E194B">
        <w:tab/>
        <w:t>(e)</w:t>
      </w:r>
      <w:r w:rsidRPr="002E194B">
        <w:tab/>
        <w:t xml:space="preserve">are of saleable quality. </w:t>
      </w:r>
    </w:p>
    <w:p w14:paraId="12B6BD0D" w14:textId="7EB97D61" w:rsidR="00594E4F" w:rsidRPr="002E194B" w:rsidRDefault="00594E4F" w:rsidP="00594E4F">
      <w:pPr>
        <w:pStyle w:val="subsection"/>
      </w:pPr>
      <w:r w:rsidRPr="002E194B">
        <w:tab/>
        <w:t>(2)</w:t>
      </w:r>
      <w:r w:rsidRPr="002E194B">
        <w:tab/>
        <w:t xml:space="preserve">The metric in </w:t>
      </w:r>
      <w:r w:rsidR="00432A36" w:rsidRPr="002E194B">
        <w:t>subsection (</w:t>
      </w:r>
      <w:r w:rsidRPr="002E194B">
        <w:t xml:space="preserve">1) is applicable to a facility that conducts: </w:t>
      </w:r>
    </w:p>
    <w:p w14:paraId="077F5259" w14:textId="0E7038F0" w:rsidR="00594E4F" w:rsidRPr="002E194B" w:rsidRDefault="00594E4F" w:rsidP="00594E4F">
      <w:pPr>
        <w:pStyle w:val="paragraph"/>
      </w:pPr>
      <w:r w:rsidRPr="002E194B">
        <w:tab/>
        <w:t>(a)</w:t>
      </w:r>
      <w:r w:rsidRPr="002E194B">
        <w:tab/>
        <w:t>the hot</w:t>
      </w:r>
      <w:r w:rsidR="002E194B">
        <w:noBreakHyphen/>
      </w:r>
      <w:r w:rsidRPr="002E194B">
        <w:t>rolled long products activity; and</w:t>
      </w:r>
    </w:p>
    <w:p w14:paraId="3A86E3C5" w14:textId="77777777" w:rsidR="00594E4F" w:rsidRPr="002E194B" w:rsidRDefault="00594E4F" w:rsidP="00594E4F">
      <w:pPr>
        <w:pStyle w:val="paragraph"/>
      </w:pPr>
      <w:r w:rsidRPr="002E194B">
        <w:tab/>
        <w:t>(b)</w:t>
      </w:r>
      <w:r w:rsidRPr="002E194B">
        <w:tab/>
        <w:t>the integrated iron and steel manufacturing activity.</w:t>
      </w:r>
    </w:p>
    <w:p w14:paraId="63DCC253" w14:textId="2EB1AC58" w:rsidR="00594E4F" w:rsidRPr="002E194B" w:rsidRDefault="00594E4F" w:rsidP="00594E4F">
      <w:pPr>
        <w:pStyle w:val="subsection"/>
      </w:pPr>
      <w:r w:rsidRPr="002E194B">
        <w:tab/>
        <w:t>(3)</w:t>
      </w:r>
      <w:r w:rsidRPr="002E194B">
        <w:tab/>
        <w:t>The default emissions intensity is 0.101 t CO</w:t>
      </w:r>
      <w:r w:rsidRPr="002E194B">
        <w:rPr>
          <w:vertAlign w:val="subscript"/>
        </w:rPr>
        <w:t>2</w:t>
      </w:r>
      <w:r w:rsidR="002E194B">
        <w:noBreakHyphen/>
      </w:r>
      <w:r w:rsidRPr="002E194B">
        <w:t xml:space="preserve">e per tonne of long products. </w:t>
      </w:r>
    </w:p>
    <w:p w14:paraId="2717C81D" w14:textId="758DF742" w:rsidR="00594E4F" w:rsidRPr="002E194B" w:rsidRDefault="00432A36" w:rsidP="00594E4F">
      <w:pPr>
        <w:pStyle w:val="ActHead3"/>
      </w:pPr>
      <w:bookmarkStart w:id="242" w:name="_Toc149819760"/>
      <w:r w:rsidRPr="002E194B">
        <w:rPr>
          <w:rStyle w:val="CharDivNo"/>
        </w:rPr>
        <w:t>Division 8</w:t>
      </w:r>
      <w:r w:rsidR="00594E4F" w:rsidRPr="002E194B">
        <w:t>—Hot</w:t>
      </w:r>
      <w:r w:rsidR="002E194B">
        <w:noBreakHyphen/>
      </w:r>
      <w:r w:rsidR="00594E4F" w:rsidRPr="002E194B">
        <w:t xml:space="preserve">rolled flat products produced </w:t>
      </w:r>
      <w:r w:rsidR="00594E4F" w:rsidRPr="002E194B">
        <w:rPr>
          <w:rStyle w:val="CharDivText"/>
        </w:rPr>
        <w:t>at integrated iron and steel manufacturing facilities</w:t>
      </w:r>
      <w:bookmarkEnd w:id="242"/>
    </w:p>
    <w:p w14:paraId="5664D1D5" w14:textId="51E0003F" w:rsidR="00594E4F" w:rsidRPr="002E194B" w:rsidRDefault="00594E4F" w:rsidP="00594E4F">
      <w:pPr>
        <w:pStyle w:val="ActHead5"/>
      </w:pPr>
      <w:bookmarkStart w:id="243" w:name="_Toc149819761"/>
      <w:r w:rsidRPr="002E194B">
        <w:t>43  Hot</w:t>
      </w:r>
      <w:r w:rsidR="002E194B">
        <w:noBreakHyphen/>
      </w:r>
      <w:r w:rsidRPr="002E194B">
        <w:t>rolled flat products</w:t>
      </w:r>
      <w:bookmarkEnd w:id="243"/>
    </w:p>
    <w:p w14:paraId="74D2B549" w14:textId="388CA921" w:rsidR="00594E4F" w:rsidRPr="002E194B" w:rsidRDefault="00594E4F" w:rsidP="00594E4F">
      <w:pPr>
        <w:pStyle w:val="subsection"/>
      </w:pPr>
      <w:r w:rsidRPr="002E194B">
        <w:tab/>
        <w:t>(1)</w:t>
      </w:r>
      <w:r w:rsidRPr="002E194B">
        <w:tab/>
        <w:t>Tonnes of hot</w:t>
      </w:r>
      <w:r w:rsidR="002E194B">
        <w:noBreakHyphen/>
      </w:r>
      <w:r w:rsidRPr="002E194B">
        <w:t>rolled carbon steel flat products that:</w:t>
      </w:r>
    </w:p>
    <w:p w14:paraId="5281BAB6" w14:textId="6C373876" w:rsidR="00594E4F" w:rsidRPr="002E194B" w:rsidRDefault="00594E4F" w:rsidP="00594E4F">
      <w:pPr>
        <w:pStyle w:val="paragraph"/>
      </w:pPr>
      <w:r w:rsidRPr="002E194B">
        <w:tab/>
        <w:t>(a)</w:t>
      </w:r>
      <w:r w:rsidRPr="002E194B">
        <w:tab/>
        <w:t>are produced as part of carrying on the hot</w:t>
      </w:r>
      <w:r w:rsidR="002E194B">
        <w:noBreakHyphen/>
      </w:r>
      <w:r w:rsidRPr="002E194B">
        <w:t>rolled carbon steel flat products activity at the facility; and</w:t>
      </w:r>
    </w:p>
    <w:p w14:paraId="55E4C86F" w14:textId="77777777" w:rsidR="00594E4F" w:rsidRPr="002E194B" w:rsidRDefault="00594E4F" w:rsidP="00594E4F">
      <w:pPr>
        <w:pStyle w:val="paragraph"/>
      </w:pPr>
      <w:r w:rsidRPr="002E194B">
        <w:tab/>
        <w:t>(b)</w:t>
      </w:r>
      <w:r w:rsidRPr="002E194B">
        <w:tab/>
        <w:t>are flat in profile, such as plate and hot rolled coil; and</w:t>
      </w:r>
    </w:p>
    <w:p w14:paraId="44EA2EE1" w14:textId="77777777" w:rsidR="00594E4F" w:rsidRPr="002E194B" w:rsidRDefault="00594E4F" w:rsidP="00594E4F">
      <w:pPr>
        <w:pStyle w:val="paragraph"/>
      </w:pPr>
      <w:r w:rsidRPr="002E194B">
        <w:tab/>
        <w:t>(c)</w:t>
      </w:r>
      <w:r w:rsidRPr="002E194B">
        <w:tab/>
        <w:t>are generally produced in hot strip mills and plate mills; and</w:t>
      </w:r>
    </w:p>
    <w:p w14:paraId="67153E6F" w14:textId="77777777" w:rsidR="00594E4F" w:rsidRPr="002E194B" w:rsidRDefault="00594E4F" w:rsidP="00594E4F">
      <w:pPr>
        <w:pStyle w:val="paragraph"/>
      </w:pPr>
      <w:r w:rsidRPr="002E194B">
        <w:tab/>
        <w:t>(d)</w:t>
      </w:r>
      <w:r w:rsidRPr="002E194B">
        <w:tab/>
        <w:t>are generally greater than 600 mm in width; and</w:t>
      </w:r>
    </w:p>
    <w:p w14:paraId="35091A37" w14:textId="77777777" w:rsidR="00594E4F" w:rsidRPr="002E194B" w:rsidRDefault="00594E4F" w:rsidP="00594E4F">
      <w:pPr>
        <w:pStyle w:val="paragraph"/>
      </w:pPr>
      <w:r w:rsidRPr="002E194B">
        <w:tab/>
        <w:t>(e)</w:t>
      </w:r>
      <w:r w:rsidRPr="002E194B">
        <w:tab/>
        <w:t>are generally less than 150 mm in thickness; and</w:t>
      </w:r>
    </w:p>
    <w:p w14:paraId="393F8D6B" w14:textId="77777777" w:rsidR="00594E4F" w:rsidRPr="002E194B" w:rsidRDefault="00594E4F" w:rsidP="00594E4F">
      <w:pPr>
        <w:pStyle w:val="paragraph"/>
      </w:pPr>
      <w:r w:rsidRPr="002E194B">
        <w:tab/>
        <w:t>(f)</w:t>
      </w:r>
      <w:r w:rsidRPr="002E194B">
        <w:tab/>
        <w:t xml:space="preserve">are of saleable quality. </w:t>
      </w:r>
    </w:p>
    <w:p w14:paraId="562108C1" w14:textId="3D8354D5" w:rsidR="00594E4F" w:rsidRPr="002E194B" w:rsidRDefault="00594E4F" w:rsidP="00594E4F">
      <w:pPr>
        <w:pStyle w:val="subsection"/>
      </w:pPr>
      <w:r w:rsidRPr="002E194B">
        <w:tab/>
        <w:t>(2)</w:t>
      </w:r>
      <w:r w:rsidRPr="002E194B">
        <w:tab/>
        <w:t xml:space="preserve">The metric in </w:t>
      </w:r>
      <w:r w:rsidR="00432A36" w:rsidRPr="002E194B">
        <w:t>subsection (</w:t>
      </w:r>
      <w:r w:rsidRPr="002E194B">
        <w:t>1) is applicable to a facility that conducts:</w:t>
      </w:r>
    </w:p>
    <w:p w14:paraId="4C59A782" w14:textId="021F4620" w:rsidR="00594E4F" w:rsidRPr="002E194B" w:rsidRDefault="00594E4F" w:rsidP="00594E4F">
      <w:pPr>
        <w:pStyle w:val="paragraph"/>
      </w:pPr>
      <w:r w:rsidRPr="002E194B">
        <w:tab/>
        <w:t>(a)</w:t>
      </w:r>
      <w:r w:rsidRPr="002E194B">
        <w:tab/>
        <w:t>the hot</w:t>
      </w:r>
      <w:r w:rsidR="002E194B">
        <w:noBreakHyphen/>
      </w:r>
      <w:r w:rsidRPr="002E194B">
        <w:t>rolled flat products activity; and</w:t>
      </w:r>
    </w:p>
    <w:p w14:paraId="267C0670" w14:textId="77777777" w:rsidR="00594E4F" w:rsidRPr="002E194B" w:rsidRDefault="00594E4F" w:rsidP="00594E4F">
      <w:pPr>
        <w:pStyle w:val="paragraph"/>
      </w:pPr>
      <w:r w:rsidRPr="002E194B">
        <w:tab/>
        <w:t>(b)</w:t>
      </w:r>
      <w:r w:rsidRPr="002E194B">
        <w:tab/>
        <w:t>the integrated iron and steel manufacturing activity.</w:t>
      </w:r>
    </w:p>
    <w:p w14:paraId="7F0FB2DA" w14:textId="02E102E0" w:rsidR="00594E4F" w:rsidRPr="002E194B" w:rsidRDefault="00594E4F" w:rsidP="00594E4F">
      <w:pPr>
        <w:pStyle w:val="subsection"/>
      </w:pPr>
      <w:r w:rsidRPr="002E194B">
        <w:t xml:space="preserve">. </w:t>
      </w:r>
      <w:r w:rsidRPr="002E194B">
        <w:tab/>
        <w:t>(3)</w:t>
      </w:r>
      <w:r w:rsidRPr="002E194B">
        <w:tab/>
        <w:t xml:space="preserve">The activity in </w:t>
      </w:r>
      <w:r w:rsidR="00432A36" w:rsidRPr="002E194B">
        <w:t>subsection (</w:t>
      </w:r>
      <w:r w:rsidRPr="002E194B">
        <w:t xml:space="preserve">2) is the </w:t>
      </w:r>
      <w:r w:rsidRPr="002E194B">
        <w:rPr>
          <w:b/>
          <w:i/>
        </w:rPr>
        <w:t>hot</w:t>
      </w:r>
      <w:r w:rsidR="002E194B">
        <w:rPr>
          <w:b/>
          <w:i/>
        </w:rPr>
        <w:noBreakHyphen/>
      </w:r>
      <w:r w:rsidRPr="002E194B">
        <w:rPr>
          <w:b/>
          <w:i/>
        </w:rPr>
        <w:t>rolled carbon steel flat products activity</w:t>
      </w:r>
      <w:r w:rsidRPr="002E194B">
        <w:t>.</w:t>
      </w:r>
    </w:p>
    <w:p w14:paraId="184D4FEE" w14:textId="3929DC06" w:rsidR="00594E4F" w:rsidRPr="002E194B" w:rsidRDefault="00594E4F" w:rsidP="00594E4F">
      <w:pPr>
        <w:pStyle w:val="subsection"/>
      </w:pPr>
      <w:r w:rsidRPr="002E194B">
        <w:tab/>
        <w:t>(4)</w:t>
      </w:r>
      <w:r w:rsidRPr="002E194B">
        <w:tab/>
        <w:t>The default emissions intensity is 0.000358 t CO</w:t>
      </w:r>
      <w:r w:rsidRPr="002E194B">
        <w:rPr>
          <w:vertAlign w:val="subscript"/>
        </w:rPr>
        <w:t>2</w:t>
      </w:r>
      <w:r w:rsidR="002E194B">
        <w:noBreakHyphen/>
      </w:r>
      <w:r w:rsidRPr="002E194B">
        <w:t xml:space="preserve">e per tonne of flat products. </w:t>
      </w:r>
    </w:p>
    <w:p w14:paraId="69002551" w14:textId="106C4C26" w:rsidR="00594E4F" w:rsidRPr="002E194B" w:rsidRDefault="00432A36" w:rsidP="00594E4F">
      <w:pPr>
        <w:pStyle w:val="ActHead3"/>
      </w:pPr>
      <w:bookmarkStart w:id="244" w:name="_Toc149819762"/>
      <w:r w:rsidRPr="002E194B">
        <w:rPr>
          <w:rStyle w:val="CharDivNo"/>
        </w:rPr>
        <w:t>Division 9</w:t>
      </w:r>
      <w:r w:rsidR="00594E4F" w:rsidRPr="002E194B">
        <w:t>—Continuously cast carbon steel products</w:t>
      </w:r>
      <w:r w:rsidR="00594E4F" w:rsidRPr="002E194B">
        <w:rPr>
          <w:rStyle w:val="CharDivText"/>
        </w:rPr>
        <w:t xml:space="preserve"> and ingots of carbon steel from manufacture of carbon steel products from cold ferrous feed</w:t>
      </w:r>
      <w:bookmarkEnd w:id="244"/>
    </w:p>
    <w:p w14:paraId="45A475AF" w14:textId="77777777" w:rsidR="00594E4F" w:rsidRPr="002E194B" w:rsidRDefault="00594E4F" w:rsidP="00594E4F">
      <w:pPr>
        <w:pStyle w:val="ActHead5"/>
      </w:pPr>
      <w:bookmarkStart w:id="245" w:name="_Toc149819763"/>
      <w:r w:rsidRPr="002E194B">
        <w:t>44  Continuously cast carbon steel products and ingots of carbon steel (manufacture of carbon steel products from cold ferrous feed)</w:t>
      </w:r>
      <w:bookmarkEnd w:id="245"/>
    </w:p>
    <w:p w14:paraId="51438B92" w14:textId="77777777" w:rsidR="00594E4F" w:rsidRPr="002E194B" w:rsidRDefault="00594E4F" w:rsidP="00594E4F">
      <w:pPr>
        <w:pStyle w:val="subsection"/>
      </w:pPr>
      <w:r w:rsidRPr="002E194B">
        <w:tab/>
        <w:t>(1)</w:t>
      </w:r>
      <w:r w:rsidRPr="002E194B">
        <w:tab/>
        <w:t>Tonnes of continuously cast carbon steel products and ingots of carbon steel that:</w:t>
      </w:r>
    </w:p>
    <w:p w14:paraId="274E4771" w14:textId="77777777" w:rsidR="00594E4F" w:rsidRPr="002E194B" w:rsidRDefault="00594E4F" w:rsidP="00594E4F">
      <w:pPr>
        <w:pStyle w:val="paragraph"/>
      </w:pPr>
      <w:r w:rsidRPr="002E194B">
        <w:tab/>
        <w:t>(a)</w:t>
      </w:r>
      <w:r w:rsidRPr="002E194B">
        <w:tab/>
        <w:t>are produced as part of carrying on the manufacture of carbon steel products from cold ferrous feed activity at the facility; and</w:t>
      </w:r>
    </w:p>
    <w:p w14:paraId="01178702" w14:textId="77777777" w:rsidR="00594E4F" w:rsidRPr="002E194B" w:rsidRDefault="00594E4F" w:rsidP="00594E4F">
      <w:pPr>
        <w:pStyle w:val="paragraph"/>
      </w:pPr>
      <w:r w:rsidRPr="002E194B">
        <w:tab/>
        <w:t>(b)</w:t>
      </w:r>
      <w:r w:rsidRPr="002E194B">
        <w:tab/>
        <w:t>are not produced as part of carrying on the integrated iron and steel manufacturing activity at the facility; and</w:t>
      </w:r>
    </w:p>
    <w:p w14:paraId="7EA2F9BE" w14:textId="77777777" w:rsidR="00594E4F" w:rsidRPr="002E194B" w:rsidRDefault="00594E4F" w:rsidP="00594E4F">
      <w:pPr>
        <w:pStyle w:val="paragraph"/>
      </w:pPr>
      <w:r w:rsidRPr="002E194B">
        <w:tab/>
        <w:t>(c)</w:t>
      </w:r>
      <w:r w:rsidRPr="002E194B">
        <w:tab/>
        <w:t xml:space="preserve">are of saleable quality. </w:t>
      </w:r>
    </w:p>
    <w:p w14:paraId="4D53D9B2" w14:textId="17C6D26F" w:rsidR="00594E4F" w:rsidRPr="002E194B" w:rsidRDefault="00594E4F" w:rsidP="00594E4F">
      <w:pPr>
        <w:pStyle w:val="subsection"/>
      </w:pPr>
      <w:r w:rsidRPr="002E194B">
        <w:tab/>
        <w:t>(2)</w:t>
      </w:r>
      <w:r w:rsidRPr="002E194B">
        <w:tab/>
        <w:t xml:space="preserve">The metric in </w:t>
      </w:r>
      <w:r w:rsidR="00432A36" w:rsidRPr="002E194B">
        <w:t>subsection (</w:t>
      </w:r>
      <w:r w:rsidRPr="002E194B">
        <w:t>1) is applicable to a facility that conducts the activity of the manufacture of carbon steel products from cold ferrous feed.</w:t>
      </w:r>
    </w:p>
    <w:p w14:paraId="24D367CB" w14:textId="65206932" w:rsidR="00594E4F" w:rsidRPr="002E194B" w:rsidRDefault="00594E4F" w:rsidP="00594E4F">
      <w:pPr>
        <w:pStyle w:val="subsection"/>
      </w:pPr>
      <w:r w:rsidRPr="002E194B">
        <w:tab/>
        <w:t>(3)</w:t>
      </w:r>
      <w:r w:rsidRPr="002E194B">
        <w:tab/>
        <w:t>The default emissions intensity is 0.0981 t CO</w:t>
      </w:r>
      <w:r w:rsidRPr="002E194B">
        <w:rPr>
          <w:vertAlign w:val="subscript"/>
        </w:rPr>
        <w:t>2</w:t>
      </w:r>
      <w:r w:rsidR="002E194B">
        <w:noBreakHyphen/>
      </w:r>
      <w:r w:rsidRPr="002E194B">
        <w:t xml:space="preserve">e per tonne of continuously cast carbon steel products and ingots of carbon steel. </w:t>
      </w:r>
    </w:p>
    <w:p w14:paraId="5D41A053" w14:textId="23B4674D" w:rsidR="00594E4F" w:rsidRPr="002E194B" w:rsidRDefault="00432A36" w:rsidP="00594E4F">
      <w:pPr>
        <w:pStyle w:val="ActHead3"/>
      </w:pPr>
      <w:bookmarkStart w:id="246" w:name="_Toc149819764"/>
      <w:r w:rsidRPr="002E194B">
        <w:rPr>
          <w:rStyle w:val="CharDivNo"/>
        </w:rPr>
        <w:t>Division 1</w:t>
      </w:r>
      <w:r w:rsidR="00594E4F" w:rsidRPr="002E194B">
        <w:rPr>
          <w:rStyle w:val="CharDivNo"/>
        </w:rPr>
        <w:t>0</w:t>
      </w:r>
      <w:r w:rsidR="00594E4F" w:rsidRPr="002E194B">
        <w:t>—Hot</w:t>
      </w:r>
      <w:r w:rsidR="002E194B">
        <w:noBreakHyphen/>
      </w:r>
      <w:r w:rsidR="00594E4F" w:rsidRPr="002E194B">
        <w:t xml:space="preserve">rolled long products not produced </w:t>
      </w:r>
      <w:r w:rsidR="00594E4F" w:rsidRPr="002E194B">
        <w:rPr>
          <w:rStyle w:val="CharDivText"/>
        </w:rPr>
        <w:t>at integrated iron and steel manufacturing facilities</w:t>
      </w:r>
      <w:bookmarkEnd w:id="246"/>
    </w:p>
    <w:p w14:paraId="39B0783A" w14:textId="181B2596" w:rsidR="00594E4F" w:rsidRPr="002E194B" w:rsidRDefault="00594E4F" w:rsidP="00594E4F">
      <w:pPr>
        <w:pStyle w:val="ActHead5"/>
      </w:pPr>
      <w:bookmarkStart w:id="247" w:name="_Toc149819765"/>
      <w:r w:rsidRPr="002E194B">
        <w:t>45  Hot</w:t>
      </w:r>
      <w:r w:rsidR="002E194B">
        <w:noBreakHyphen/>
      </w:r>
      <w:r w:rsidRPr="002E194B">
        <w:t>rolled long products</w:t>
      </w:r>
      <w:bookmarkEnd w:id="247"/>
    </w:p>
    <w:p w14:paraId="42012E60" w14:textId="4450167F" w:rsidR="00594E4F" w:rsidRPr="002E194B" w:rsidRDefault="00594E4F" w:rsidP="00594E4F">
      <w:pPr>
        <w:pStyle w:val="subsection"/>
      </w:pPr>
      <w:r w:rsidRPr="002E194B">
        <w:tab/>
        <w:t>(1)</w:t>
      </w:r>
      <w:r w:rsidRPr="002E194B">
        <w:tab/>
        <w:t>Tonnes of hot</w:t>
      </w:r>
      <w:r w:rsidR="002E194B">
        <w:noBreakHyphen/>
      </w:r>
      <w:r w:rsidRPr="002E194B">
        <w:t>rolled carbon steel long products that:</w:t>
      </w:r>
    </w:p>
    <w:p w14:paraId="425CE288" w14:textId="5E43ABE1" w:rsidR="00594E4F" w:rsidRPr="002E194B" w:rsidRDefault="00594E4F" w:rsidP="00594E4F">
      <w:pPr>
        <w:pStyle w:val="paragraph"/>
      </w:pPr>
      <w:r w:rsidRPr="002E194B">
        <w:tab/>
        <w:t>(a)</w:t>
      </w:r>
      <w:r w:rsidRPr="002E194B">
        <w:tab/>
        <w:t>are produced as part of carrying on the hot</w:t>
      </w:r>
      <w:r w:rsidR="002E194B">
        <w:noBreakHyphen/>
      </w:r>
      <w:r w:rsidRPr="002E194B">
        <w:t>rolled carbon steel long products activity at the facility; and</w:t>
      </w:r>
    </w:p>
    <w:p w14:paraId="006B4417" w14:textId="77777777" w:rsidR="00594E4F" w:rsidRPr="002E194B" w:rsidRDefault="00594E4F" w:rsidP="00594E4F">
      <w:pPr>
        <w:pStyle w:val="paragraph"/>
      </w:pPr>
      <w:r w:rsidRPr="002E194B">
        <w:tab/>
        <w:t>(b)</w:t>
      </w:r>
      <w:r w:rsidRPr="002E194B">
        <w:tab/>
        <w:t>are in coils or straight lengths; and</w:t>
      </w:r>
    </w:p>
    <w:p w14:paraId="2E1FE12D" w14:textId="77777777" w:rsidR="00594E4F" w:rsidRPr="002E194B" w:rsidRDefault="00594E4F" w:rsidP="00594E4F">
      <w:pPr>
        <w:pStyle w:val="paragraph"/>
      </w:pPr>
      <w:r w:rsidRPr="002E194B">
        <w:tab/>
        <w:t>(c)</w:t>
      </w:r>
      <w:r w:rsidRPr="002E194B">
        <w:tab/>
        <w:t>are generally produced in rod, bar and structural (section) mills; and</w:t>
      </w:r>
    </w:p>
    <w:p w14:paraId="180E4561" w14:textId="77777777" w:rsidR="00594E4F" w:rsidRPr="002E194B" w:rsidRDefault="00594E4F" w:rsidP="00594E4F">
      <w:pPr>
        <w:pStyle w:val="paragraph"/>
      </w:pPr>
      <w:r w:rsidRPr="002E194B">
        <w:tab/>
        <w:t>(d)</w:t>
      </w:r>
      <w:r w:rsidRPr="002E194B">
        <w:tab/>
        <w:t>generally have a cross sectional shape such as I, T, Y, U, V, H, C, L, square, rectangular, round, flat, hexagonal, angle, channel, structural beam profile or rail profile; and</w:t>
      </w:r>
    </w:p>
    <w:p w14:paraId="76886AE5" w14:textId="77777777" w:rsidR="00594E4F" w:rsidRPr="002E194B" w:rsidRDefault="00594E4F" w:rsidP="00594E4F">
      <w:pPr>
        <w:pStyle w:val="paragraph"/>
      </w:pPr>
      <w:r w:rsidRPr="002E194B">
        <w:tab/>
        <w:t>(e)</w:t>
      </w:r>
      <w:r w:rsidRPr="002E194B">
        <w:tab/>
        <w:t xml:space="preserve">are of saleable quality. </w:t>
      </w:r>
    </w:p>
    <w:p w14:paraId="6A79D4C7" w14:textId="72FABD1B" w:rsidR="00594E4F" w:rsidRPr="002E194B" w:rsidRDefault="00594E4F" w:rsidP="00594E4F">
      <w:pPr>
        <w:pStyle w:val="subsection"/>
      </w:pPr>
      <w:r w:rsidRPr="002E194B">
        <w:tab/>
        <w:t>(2)</w:t>
      </w:r>
      <w:r w:rsidRPr="002E194B">
        <w:tab/>
        <w:t xml:space="preserve">The metric in </w:t>
      </w:r>
      <w:r w:rsidR="00432A36" w:rsidRPr="002E194B">
        <w:t>subsection (</w:t>
      </w:r>
      <w:r w:rsidRPr="002E194B">
        <w:t xml:space="preserve">1) is applicable to a facility that: </w:t>
      </w:r>
    </w:p>
    <w:p w14:paraId="5EE4C902" w14:textId="73BCFADF" w:rsidR="00594E4F" w:rsidRPr="002E194B" w:rsidRDefault="00594E4F" w:rsidP="00594E4F">
      <w:pPr>
        <w:pStyle w:val="paragraph"/>
      </w:pPr>
      <w:r w:rsidRPr="002E194B">
        <w:tab/>
        <w:t>(a)</w:t>
      </w:r>
      <w:r w:rsidRPr="002E194B">
        <w:tab/>
        <w:t>conducts the hot</w:t>
      </w:r>
      <w:r w:rsidR="002E194B">
        <w:noBreakHyphen/>
      </w:r>
      <w:r w:rsidRPr="002E194B">
        <w:t>rolled long products activity; and</w:t>
      </w:r>
    </w:p>
    <w:p w14:paraId="0A002F17" w14:textId="77777777" w:rsidR="00594E4F" w:rsidRPr="002E194B" w:rsidRDefault="00594E4F" w:rsidP="00594E4F">
      <w:pPr>
        <w:pStyle w:val="paragraph"/>
      </w:pPr>
      <w:r w:rsidRPr="002E194B">
        <w:tab/>
        <w:t>(b)</w:t>
      </w:r>
      <w:r w:rsidRPr="002E194B">
        <w:tab/>
        <w:t>does not conduct the integrated iron and steel manufacturing activity.</w:t>
      </w:r>
    </w:p>
    <w:p w14:paraId="441B4545" w14:textId="483F1EBB" w:rsidR="00594E4F" w:rsidRPr="002E194B" w:rsidRDefault="00594E4F" w:rsidP="00594E4F">
      <w:pPr>
        <w:pStyle w:val="subsection"/>
      </w:pPr>
      <w:r w:rsidRPr="002E194B">
        <w:tab/>
        <w:t>(3)</w:t>
      </w:r>
      <w:r w:rsidRPr="002E194B">
        <w:tab/>
        <w:t>The default emissions intensity is 0.0750 t CO</w:t>
      </w:r>
      <w:r w:rsidRPr="002E194B">
        <w:rPr>
          <w:vertAlign w:val="subscript"/>
        </w:rPr>
        <w:t>2</w:t>
      </w:r>
      <w:r w:rsidR="002E194B">
        <w:noBreakHyphen/>
      </w:r>
      <w:r w:rsidRPr="002E194B">
        <w:t xml:space="preserve">e per tonne of long products. </w:t>
      </w:r>
    </w:p>
    <w:p w14:paraId="653D3F95" w14:textId="3F08AC25" w:rsidR="00594E4F" w:rsidRPr="002E194B" w:rsidRDefault="00432A36" w:rsidP="00594E4F">
      <w:pPr>
        <w:pStyle w:val="ActHead3"/>
      </w:pPr>
      <w:bookmarkStart w:id="248" w:name="_Toc149819766"/>
      <w:r w:rsidRPr="002E194B">
        <w:rPr>
          <w:rStyle w:val="CharDivNo"/>
        </w:rPr>
        <w:t>Division 1</w:t>
      </w:r>
      <w:r w:rsidR="00594E4F" w:rsidRPr="002E194B">
        <w:rPr>
          <w:rStyle w:val="CharDivNo"/>
        </w:rPr>
        <w:t>1</w:t>
      </w:r>
      <w:r w:rsidR="00594E4F" w:rsidRPr="002E194B">
        <w:t>—Hot</w:t>
      </w:r>
      <w:r w:rsidR="002E194B">
        <w:noBreakHyphen/>
      </w:r>
      <w:r w:rsidR="00594E4F" w:rsidRPr="002E194B">
        <w:t xml:space="preserve">rolled flat products not produced </w:t>
      </w:r>
      <w:r w:rsidR="00594E4F" w:rsidRPr="002E194B">
        <w:rPr>
          <w:rStyle w:val="CharDivText"/>
        </w:rPr>
        <w:t>at integrated iron and steel manufacturing facilities</w:t>
      </w:r>
      <w:bookmarkEnd w:id="248"/>
    </w:p>
    <w:p w14:paraId="79BD16F6" w14:textId="1EEB441C" w:rsidR="00594E4F" w:rsidRPr="002E194B" w:rsidRDefault="00594E4F" w:rsidP="00594E4F">
      <w:pPr>
        <w:pStyle w:val="ActHead5"/>
      </w:pPr>
      <w:bookmarkStart w:id="249" w:name="_Toc149819767"/>
      <w:r w:rsidRPr="002E194B">
        <w:t>46  Hot</w:t>
      </w:r>
      <w:r w:rsidR="002E194B">
        <w:noBreakHyphen/>
      </w:r>
      <w:r w:rsidRPr="002E194B">
        <w:t>rolled flat products</w:t>
      </w:r>
      <w:bookmarkEnd w:id="249"/>
    </w:p>
    <w:p w14:paraId="6626C16B" w14:textId="3C49FDD8" w:rsidR="00594E4F" w:rsidRPr="002E194B" w:rsidRDefault="00594E4F" w:rsidP="00594E4F">
      <w:pPr>
        <w:pStyle w:val="subsection"/>
      </w:pPr>
      <w:r w:rsidRPr="002E194B">
        <w:tab/>
        <w:t>(1)</w:t>
      </w:r>
      <w:r w:rsidRPr="002E194B">
        <w:tab/>
        <w:t>Tonnes of hot</w:t>
      </w:r>
      <w:r w:rsidR="002E194B">
        <w:noBreakHyphen/>
      </w:r>
      <w:r w:rsidRPr="002E194B">
        <w:t>rolled carbon steel flat products that:</w:t>
      </w:r>
    </w:p>
    <w:p w14:paraId="77D70EFE" w14:textId="6B4BF322" w:rsidR="00594E4F" w:rsidRPr="002E194B" w:rsidRDefault="00594E4F" w:rsidP="00594E4F">
      <w:pPr>
        <w:pStyle w:val="paragraph"/>
      </w:pPr>
      <w:r w:rsidRPr="002E194B">
        <w:tab/>
        <w:t>(a)</w:t>
      </w:r>
      <w:r w:rsidRPr="002E194B">
        <w:tab/>
        <w:t>are produced as part of carrying on the hot</w:t>
      </w:r>
      <w:r w:rsidR="002E194B">
        <w:noBreakHyphen/>
      </w:r>
      <w:r w:rsidRPr="002E194B">
        <w:t>rolled carbon steel flat products activity at the facility; and</w:t>
      </w:r>
    </w:p>
    <w:p w14:paraId="10672069" w14:textId="77777777" w:rsidR="00594E4F" w:rsidRPr="002E194B" w:rsidRDefault="00594E4F" w:rsidP="00594E4F">
      <w:pPr>
        <w:pStyle w:val="paragraph"/>
      </w:pPr>
      <w:r w:rsidRPr="002E194B">
        <w:tab/>
        <w:t>(b)</w:t>
      </w:r>
      <w:r w:rsidRPr="002E194B">
        <w:tab/>
        <w:t>are flat in profile, such as plate and hot rolled coil; and</w:t>
      </w:r>
    </w:p>
    <w:p w14:paraId="5F53129E" w14:textId="77777777" w:rsidR="00594E4F" w:rsidRPr="002E194B" w:rsidRDefault="00594E4F" w:rsidP="00594E4F">
      <w:pPr>
        <w:pStyle w:val="paragraph"/>
      </w:pPr>
      <w:r w:rsidRPr="002E194B">
        <w:tab/>
        <w:t>(c)</w:t>
      </w:r>
      <w:r w:rsidRPr="002E194B">
        <w:tab/>
        <w:t>are generally produced in hot strip mills and plate mills; and</w:t>
      </w:r>
    </w:p>
    <w:p w14:paraId="10FE1344" w14:textId="77777777" w:rsidR="00594E4F" w:rsidRPr="002E194B" w:rsidRDefault="00594E4F" w:rsidP="00594E4F">
      <w:pPr>
        <w:pStyle w:val="paragraph"/>
      </w:pPr>
      <w:r w:rsidRPr="002E194B">
        <w:tab/>
        <w:t>(d)</w:t>
      </w:r>
      <w:r w:rsidRPr="002E194B">
        <w:tab/>
        <w:t>are generally greater than 600 mm in width; and</w:t>
      </w:r>
    </w:p>
    <w:p w14:paraId="7E35BF56" w14:textId="77777777" w:rsidR="00594E4F" w:rsidRPr="002E194B" w:rsidRDefault="00594E4F" w:rsidP="00594E4F">
      <w:pPr>
        <w:pStyle w:val="paragraph"/>
      </w:pPr>
      <w:r w:rsidRPr="002E194B">
        <w:tab/>
        <w:t>(e)</w:t>
      </w:r>
      <w:r w:rsidRPr="002E194B">
        <w:tab/>
        <w:t>are generally less than 150 mm in thickness; and</w:t>
      </w:r>
    </w:p>
    <w:p w14:paraId="6EFA49D0" w14:textId="77777777" w:rsidR="00594E4F" w:rsidRPr="002E194B" w:rsidRDefault="00594E4F" w:rsidP="00594E4F">
      <w:pPr>
        <w:pStyle w:val="paragraph"/>
      </w:pPr>
      <w:r w:rsidRPr="002E194B">
        <w:tab/>
        <w:t>(f)</w:t>
      </w:r>
      <w:r w:rsidRPr="002E194B">
        <w:tab/>
        <w:t xml:space="preserve">are of saleable quality. </w:t>
      </w:r>
    </w:p>
    <w:p w14:paraId="12EEAF45" w14:textId="5D855BD2" w:rsidR="00594E4F" w:rsidRPr="002E194B" w:rsidRDefault="00594E4F" w:rsidP="00594E4F">
      <w:pPr>
        <w:pStyle w:val="subsection"/>
      </w:pPr>
      <w:r w:rsidRPr="002E194B">
        <w:tab/>
        <w:t>(2)</w:t>
      </w:r>
      <w:r w:rsidRPr="002E194B">
        <w:tab/>
        <w:t xml:space="preserve">The metric in </w:t>
      </w:r>
      <w:r w:rsidR="00432A36" w:rsidRPr="002E194B">
        <w:t>subsection (</w:t>
      </w:r>
      <w:r w:rsidRPr="002E194B">
        <w:t>1) is applicable to a facility that:</w:t>
      </w:r>
    </w:p>
    <w:p w14:paraId="69C6A389" w14:textId="3D67A6AE" w:rsidR="00594E4F" w:rsidRPr="002E194B" w:rsidRDefault="00594E4F" w:rsidP="00594E4F">
      <w:pPr>
        <w:pStyle w:val="paragraph"/>
      </w:pPr>
      <w:r w:rsidRPr="002E194B">
        <w:tab/>
        <w:t>(a)</w:t>
      </w:r>
      <w:r w:rsidRPr="002E194B">
        <w:tab/>
        <w:t>conducts the hot</w:t>
      </w:r>
      <w:r w:rsidR="002E194B">
        <w:noBreakHyphen/>
      </w:r>
      <w:r w:rsidRPr="002E194B">
        <w:t>rolled flat products activity; and</w:t>
      </w:r>
    </w:p>
    <w:p w14:paraId="047CA4D3" w14:textId="77777777" w:rsidR="00594E4F" w:rsidRPr="002E194B" w:rsidRDefault="00594E4F" w:rsidP="00594E4F">
      <w:pPr>
        <w:pStyle w:val="paragraph"/>
      </w:pPr>
      <w:r w:rsidRPr="002E194B">
        <w:tab/>
        <w:t>(b)</w:t>
      </w:r>
      <w:r w:rsidRPr="002E194B">
        <w:tab/>
        <w:t>does not conduct the integrated iron and steel manufacturing activity.</w:t>
      </w:r>
    </w:p>
    <w:p w14:paraId="3CCBF544" w14:textId="53F4630B" w:rsidR="00594E4F" w:rsidRPr="002E194B" w:rsidRDefault="00594E4F" w:rsidP="00594E4F">
      <w:pPr>
        <w:pStyle w:val="subsection"/>
      </w:pPr>
      <w:r w:rsidRPr="002E194B">
        <w:t xml:space="preserve">. </w:t>
      </w:r>
      <w:r w:rsidRPr="002E194B">
        <w:tab/>
        <w:t>(3)</w:t>
      </w:r>
      <w:r w:rsidRPr="002E194B">
        <w:tab/>
        <w:t xml:space="preserve">The activity in </w:t>
      </w:r>
      <w:r w:rsidR="00432A36" w:rsidRPr="002E194B">
        <w:t>subsection (</w:t>
      </w:r>
      <w:r w:rsidRPr="002E194B">
        <w:t xml:space="preserve">2) is the </w:t>
      </w:r>
      <w:r w:rsidRPr="002E194B">
        <w:rPr>
          <w:b/>
          <w:i/>
        </w:rPr>
        <w:t>hot</w:t>
      </w:r>
      <w:r w:rsidR="002E194B">
        <w:rPr>
          <w:b/>
          <w:i/>
        </w:rPr>
        <w:noBreakHyphen/>
      </w:r>
      <w:r w:rsidRPr="002E194B">
        <w:rPr>
          <w:b/>
          <w:i/>
        </w:rPr>
        <w:t>rolled carbon steel flat products activity</w:t>
      </w:r>
      <w:r w:rsidRPr="002E194B">
        <w:t>.</w:t>
      </w:r>
    </w:p>
    <w:p w14:paraId="778CF789" w14:textId="77777777" w:rsidR="00594E4F" w:rsidRPr="002E194B" w:rsidRDefault="00594E4F" w:rsidP="00594E4F">
      <w:pPr>
        <w:pStyle w:val="nMain"/>
        <w:spacing w:line="276" w:lineRule="auto"/>
      </w:pPr>
      <w:r w:rsidRPr="002E194B">
        <w:tab/>
        <w:t>Note:</w:t>
      </w:r>
      <w:r w:rsidRPr="002E194B">
        <w:tab/>
        <w:t>The default emissions intensity for this prescribed production variable is yet to be calculated and specified in the Schedule.</w:t>
      </w:r>
    </w:p>
    <w:p w14:paraId="760127B2" w14:textId="1D19B0EB" w:rsidR="00594E4F" w:rsidRPr="002E194B" w:rsidRDefault="00432A36" w:rsidP="00594E4F">
      <w:pPr>
        <w:pStyle w:val="ActHead3"/>
      </w:pPr>
      <w:bookmarkStart w:id="250" w:name="_Toc149819768"/>
      <w:r w:rsidRPr="002E194B">
        <w:rPr>
          <w:rStyle w:val="CharDivNo"/>
        </w:rPr>
        <w:t>Division 1</w:t>
      </w:r>
      <w:r w:rsidR="00594E4F" w:rsidRPr="002E194B">
        <w:rPr>
          <w:rStyle w:val="CharDivNo"/>
        </w:rPr>
        <w:t>2</w:t>
      </w:r>
      <w:r w:rsidR="00594E4F" w:rsidRPr="002E194B">
        <w:t>—</w:t>
      </w:r>
      <w:r w:rsidR="00594E4F" w:rsidRPr="002E194B">
        <w:rPr>
          <w:rStyle w:val="CharDivText"/>
        </w:rPr>
        <w:t>Iron ore pellets not from integrated iron and steel manufacturing</w:t>
      </w:r>
      <w:bookmarkEnd w:id="250"/>
    </w:p>
    <w:p w14:paraId="255CCB48" w14:textId="77777777" w:rsidR="00594E4F" w:rsidRPr="002E194B" w:rsidRDefault="00594E4F" w:rsidP="00594E4F">
      <w:pPr>
        <w:pStyle w:val="ActHead5"/>
      </w:pPr>
      <w:bookmarkStart w:id="251" w:name="_Toc149819769"/>
      <w:r w:rsidRPr="002E194B">
        <w:t>47  Iron ore pellets</w:t>
      </w:r>
      <w:bookmarkEnd w:id="251"/>
    </w:p>
    <w:p w14:paraId="73EF471E" w14:textId="77777777" w:rsidR="00594E4F" w:rsidRPr="002E194B" w:rsidRDefault="00594E4F" w:rsidP="00594E4F">
      <w:pPr>
        <w:pStyle w:val="subsection"/>
      </w:pPr>
      <w:r w:rsidRPr="002E194B">
        <w:tab/>
        <w:t>(1)</w:t>
      </w:r>
      <w:r w:rsidRPr="002E194B">
        <w:tab/>
        <w:t>Tonnes of iron ore pellets on a dry weight basis that:</w:t>
      </w:r>
    </w:p>
    <w:p w14:paraId="3D88526B" w14:textId="77777777" w:rsidR="00594E4F" w:rsidRPr="002E194B" w:rsidRDefault="00594E4F" w:rsidP="00594E4F">
      <w:pPr>
        <w:pStyle w:val="paragraph"/>
      </w:pPr>
      <w:r w:rsidRPr="002E194B">
        <w:tab/>
        <w:t>(a)</w:t>
      </w:r>
      <w:r w:rsidRPr="002E194B">
        <w:tab/>
        <w:t>are produced as part of carrying on the iron ore pellet production activity at the facility; and</w:t>
      </w:r>
    </w:p>
    <w:p w14:paraId="31CEAAEA" w14:textId="77777777" w:rsidR="00594E4F" w:rsidRPr="002E194B" w:rsidRDefault="00594E4F" w:rsidP="00594E4F">
      <w:pPr>
        <w:pStyle w:val="paragraph"/>
      </w:pPr>
      <w:r w:rsidRPr="002E194B">
        <w:tab/>
        <w:t>(b)</w:t>
      </w:r>
      <w:r w:rsidRPr="002E194B">
        <w:tab/>
        <w:t>have a concentration of iron (Fe) equal to or greater than 63%; and</w:t>
      </w:r>
    </w:p>
    <w:p w14:paraId="607F96E4" w14:textId="77777777" w:rsidR="00594E4F" w:rsidRPr="002E194B" w:rsidRDefault="00594E4F" w:rsidP="00594E4F">
      <w:pPr>
        <w:pStyle w:val="paragraph"/>
      </w:pPr>
      <w:r w:rsidRPr="002E194B">
        <w:tab/>
        <w:t>(c)</w:t>
      </w:r>
      <w:r w:rsidRPr="002E194B">
        <w:tab/>
        <w:t>have a concentration of alumina (aluminium oxide (Al</w:t>
      </w:r>
      <w:r w:rsidRPr="002E194B">
        <w:rPr>
          <w:vertAlign w:val="subscript"/>
        </w:rPr>
        <w:t>2</w:t>
      </w:r>
      <w:r w:rsidRPr="002E194B">
        <w:t>O</w:t>
      </w:r>
      <w:r w:rsidRPr="002E194B">
        <w:rPr>
          <w:vertAlign w:val="subscript"/>
        </w:rPr>
        <w:t>3</w:t>
      </w:r>
      <w:r w:rsidRPr="002E194B">
        <w:t>)) equal to or less than 2%; and</w:t>
      </w:r>
    </w:p>
    <w:p w14:paraId="19CC9866" w14:textId="77777777" w:rsidR="00594E4F" w:rsidRPr="002E194B" w:rsidRDefault="00594E4F" w:rsidP="00594E4F">
      <w:pPr>
        <w:pStyle w:val="paragraph"/>
      </w:pPr>
      <w:r w:rsidRPr="002E194B">
        <w:tab/>
        <w:t>(d)</w:t>
      </w:r>
      <w:r w:rsidRPr="002E194B">
        <w:tab/>
        <w:t>have a concentration of silicon dioxide (silica (SiO</w:t>
      </w:r>
      <w:r w:rsidRPr="002E194B">
        <w:rPr>
          <w:vertAlign w:val="subscript"/>
        </w:rPr>
        <w:t>2</w:t>
      </w:r>
      <w:r w:rsidRPr="002E194B">
        <w:t>)) equal to or less than 7%; and</w:t>
      </w:r>
    </w:p>
    <w:p w14:paraId="58FF464A" w14:textId="77777777" w:rsidR="00594E4F" w:rsidRPr="002E194B" w:rsidRDefault="00594E4F" w:rsidP="00594E4F">
      <w:pPr>
        <w:pStyle w:val="paragraph"/>
      </w:pPr>
      <w:r w:rsidRPr="002E194B">
        <w:tab/>
        <w:t>(e)</w:t>
      </w:r>
      <w:r w:rsidRPr="002E194B">
        <w:tab/>
        <w:t>have an average diameter of between 9 and 16 millimetres; and</w:t>
      </w:r>
    </w:p>
    <w:p w14:paraId="5438586D" w14:textId="77777777" w:rsidR="00594E4F" w:rsidRPr="002E194B" w:rsidRDefault="00594E4F" w:rsidP="00594E4F">
      <w:pPr>
        <w:pStyle w:val="paragraph"/>
      </w:pPr>
      <w:r w:rsidRPr="002E194B">
        <w:tab/>
        <w:t>(f)</w:t>
      </w:r>
      <w:r w:rsidRPr="002E194B">
        <w:tab/>
        <w:t xml:space="preserve">are of saleable quality. </w:t>
      </w:r>
    </w:p>
    <w:p w14:paraId="10A53BBF" w14:textId="75C5260E" w:rsidR="00594E4F" w:rsidRPr="002E194B" w:rsidRDefault="00594E4F" w:rsidP="00594E4F">
      <w:pPr>
        <w:pStyle w:val="subsection"/>
      </w:pPr>
      <w:r w:rsidRPr="002E194B">
        <w:tab/>
        <w:t>(2)</w:t>
      </w:r>
      <w:r w:rsidRPr="002E194B">
        <w:tab/>
        <w:t xml:space="preserve">The metric in </w:t>
      </w:r>
      <w:r w:rsidR="00432A36" w:rsidRPr="002E194B">
        <w:t>subsection (</w:t>
      </w:r>
      <w:r w:rsidRPr="002E194B">
        <w:t>1) is applicable to a facility that conducts the activity of producing iron ore pellets through the physical and chemical transformation of iron ore into saleable iron ore pellets that are for the production of steel and that have:</w:t>
      </w:r>
    </w:p>
    <w:p w14:paraId="2DF1C250" w14:textId="77777777" w:rsidR="00594E4F" w:rsidRPr="002E194B" w:rsidRDefault="00594E4F" w:rsidP="00594E4F">
      <w:pPr>
        <w:pStyle w:val="paragraph"/>
      </w:pPr>
      <w:r w:rsidRPr="002E194B">
        <w:tab/>
        <w:t>(a)</w:t>
      </w:r>
      <w:r w:rsidRPr="002E194B">
        <w:tab/>
        <w:t>a concentration of iron (Fe) equal to or greater than 63%; and</w:t>
      </w:r>
    </w:p>
    <w:p w14:paraId="2EB84C2F" w14:textId="77777777" w:rsidR="00594E4F" w:rsidRPr="002E194B" w:rsidRDefault="00594E4F" w:rsidP="00594E4F">
      <w:pPr>
        <w:pStyle w:val="paragraph"/>
      </w:pPr>
      <w:r w:rsidRPr="002E194B">
        <w:tab/>
        <w:t>(b)</w:t>
      </w:r>
      <w:r w:rsidRPr="002E194B">
        <w:tab/>
        <w:t>a concentration of alumina (aluminium oxide (Al</w:t>
      </w:r>
      <w:r w:rsidRPr="002E194B">
        <w:rPr>
          <w:vertAlign w:val="subscript"/>
        </w:rPr>
        <w:t>2</w:t>
      </w:r>
      <w:r w:rsidRPr="002E194B">
        <w:t>O</w:t>
      </w:r>
      <w:r w:rsidRPr="002E194B">
        <w:rPr>
          <w:vertAlign w:val="subscript"/>
        </w:rPr>
        <w:t>3</w:t>
      </w:r>
      <w:r w:rsidRPr="002E194B">
        <w:t>)) equal to or less than 2%; and</w:t>
      </w:r>
    </w:p>
    <w:p w14:paraId="6F4F67BC" w14:textId="77777777" w:rsidR="00594E4F" w:rsidRPr="002E194B" w:rsidRDefault="00594E4F" w:rsidP="00594E4F">
      <w:pPr>
        <w:pStyle w:val="paragraph"/>
      </w:pPr>
      <w:r w:rsidRPr="002E194B">
        <w:tab/>
        <w:t>(c)</w:t>
      </w:r>
      <w:r w:rsidRPr="002E194B">
        <w:tab/>
        <w:t>a concentration of silicon dioxide (silica (SiO</w:t>
      </w:r>
      <w:r w:rsidRPr="002E194B">
        <w:rPr>
          <w:vertAlign w:val="subscript"/>
        </w:rPr>
        <w:t>2</w:t>
      </w:r>
      <w:r w:rsidRPr="002E194B">
        <w:t>)) equal to or less than 7%; and</w:t>
      </w:r>
    </w:p>
    <w:p w14:paraId="544B8E22" w14:textId="77777777" w:rsidR="00594E4F" w:rsidRPr="002E194B" w:rsidRDefault="00594E4F" w:rsidP="00594E4F">
      <w:pPr>
        <w:pStyle w:val="paragraph"/>
      </w:pPr>
      <w:r w:rsidRPr="002E194B">
        <w:tab/>
        <w:t>(d)</w:t>
      </w:r>
      <w:r w:rsidRPr="002E194B">
        <w:tab/>
        <w:t>an average diameter of between 9 and 16 millimetres.</w:t>
      </w:r>
    </w:p>
    <w:p w14:paraId="71988B7C" w14:textId="022A1F70" w:rsidR="00594E4F" w:rsidRPr="002E194B" w:rsidRDefault="00594E4F" w:rsidP="00594E4F">
      <w:pPr>
        <w:pStyle w:val="subsection"/>
      </w:pPr>
      <w:r w:rsidRPr="002E194B">
        <w:tab/>
        <w:t>(3)</w:t>
      </w:r>
      <w:r w:rsidRPr="002E194B">
        <w:tab/>
        <w:t xml:space="preserve">However, the metric in </w:t>
      </w:r>
      <w:r w:rsidR="00432A36" w:rsidRPr="002E194B">
        <w:t>subsection (</w:t>
      </w:r>
      <w:r w:rsidRPr="002E194B">
        <w:t>1) is not applicable to a facility that includes the integrated iron and steel manufacturing activity.</w:t>
      </w:r>
    </w:p>
    <w:p w14:paraId="042C0BC9" w14:textId="3F7D3E95" w:rsidR="00594E4F" w:rsidRPr="002E194B" w:rsidRDefault="00594E4F" w:rsidP="00594E4F">
      <w:pPr>
        <w:pStyle w:val="subsection"/>
      </w:pPr>
      <w:r w:rsidRPr="002E194B">
        <w:tab/>
        <w:t>(4)</w:t>
      </w:r>
      <w:r w:rsidRPr="002E194B">
        <w:tab/>
        <w:t xml:space="preserve">The activity in </w:t>
      </w:r>
      <w:r w:rsidR="00432A36" w:rsidRPr="002E194B">
        <w:t>subsection (</w:t>
      </w:r>
      <w:r w:rsidRPr="002E194B">
        <w:t xml:space="preserve">2) is the </w:t>
      </w:r>
      <w:r w:rsidRPr="002E194B">
        <w:rPr>
          <w:b/>
          <w:i/>
        </w:rPr>
        <w:t>iron ore pellets production activity</w:t>
      </w:r>
      <w:r w:rsidRPr="002E194B">
        <w:t>.</w:t>
      </w:r>
    </w:p>
    <w:p w14:paraId="28CCDBB0" w14:textId="4B2FA252" w:rsidR="00594E4F" w:rsidRPr="002E194B" w:rsidRDefault="00594E4F" w:rsidP="00594E4F">
      <w:pPr>
        <w:pStyle w:val="subsection"/>
      </w:pPr>
      <w:r w:rsidRPr="002E194B">
        <w:tab/>
        <w:t>(5)</w:t>
      </w:r>
      <w:r w:rsidRPr="002E194B">
        <w:tab/>
        <w:t>The default emissions intensity is 0.0517 t CO</w:t>
      </w:r>
      <w:r w:rsidRPr="002E194B">
        <w:rPr>
          <w:vertAlign w:val="subscript"/>
        </w:rPr>
        <w:t>2</w:t>
      </w:r>
      <w:r w:rsidR="002E194B">
        <w:noBreakHyphen/>
      </w:r>
      <w:r w:rsidRPr="002E194B">
        <w:t xml:space="preserve">e per tonne of iron ore pellets. </w:t>
      </w:r>
    </w:p>
    <w:p w14:paraId="5614B538" w14:textId="77777777" w:rsidR="00594E4F" w:rsidRPr="002E194B" w:rsidRDefault="00594E4F" w:rsidP="00594E4F">
      <w:pPr>
        <w:pStyle w:val="subsection"/>
      </w:pPr>
      <w:r w:rsidRPr="002E194B">
        <w:tab/>
        <w:t>(6)</w:t>
      </w:r>
      <w:r w:rsidRPr="002E194B">
        <w:tab/>
        <w:t xml:space="preserve">In this section: </w:t>
      </w:r>
    </w:p>
    <w:p w14:paraId="73790DB7" w14:textId="3DFA8C5C" w:rsidR="00594E4F" w:rsidRPr="002E194B" w:rsidRDefault="00594E4F" w:rsidP="00594E4F">
      <w:pPr>
        <w:pStyle w:val="Definition"/>
      </w:pPr>
      <w:r w:rsidRPr="002E194B">
        <w:rPr>
          <w:b/>
          <w:i/>
        </w:rPr>
        <w:t>iron ore</w:t>
      </w:r>
      <w:r w:rsidRPr="002E194B">
        <w:t xml:space="preserve"> means any form of iron ore product that has not been semi</w:t>
      </w:r>
      <w:r w:rsidR="002E194B">
        <w:noBreakHyphen/>
      </w:r>
      <w:r w:rsidRPr="002E194B">
        <w:t>processed into iron ore balls or exposed to a hardening process by the application of heat or pressure and includes:</w:t>
      </w:r>
    </w:p>
    <w:p w14:paraId="061026A9" w14:textId="77777777" w:rsidR="00594E4F" w:rsidRPr="002E194B" w:rsidRDefault="00594E4F" w:rsidP="00594E4F">
      <w:pPr>
        <w:pStyle w:val="paragraph"/>
      </w:pPr>
      <w:r w:rsidRPr="002E194B">
        <w:tab/>
        <w:t>(a)</w:t>
      </w:r>
      <w:r w:rsidRPr="002E194B">
        <w:tab/>
        <w:t>magnetite ore that has been concentrated; and</w:t>
      </w:r>
    </w:p>
    <w:p w14:paraId="34A7DA91" w14:textId="77777777" w:rsidR="00594E4F" w:rsidRPr="002E194B" w:rsidRDefault="00594E4F" w:rsidP="00594E4F">
      <w:pPr>
        <w:pStyle w:val="paragraph"/>
      </w:pPr>
      <w:r w:rsidRPr="002E194B">
        <w:tab/>
        <w:t>(b)</w:t>
      </w:r>
      <w:r w:rsidRPr="002E194B">
        <w:tab/>
        <w:t>hematite ore that has been crushed to varying extents.</w:t>
      </w:r>
    </w:p>
    <w:p w14:paraId="2678B6DB" w14:textId="49728101" w:rsidR="00A95F63" w:rsidRPr="002E194B" w:rsidRDefault="00432A36" w:rsidP="00A95F63">
      <w:pPr>
        <w:pStyle w:val="ActHead3"/>
      </w:pPr>
      <w:bookmarkStart w:id="252" w:name="_Toc149819770"/>
      <w:r w:rsidRPr="002E194B">
        <w:rPr>
          <w:rStyle w:val="CharDivNo"/>
        </w:rPr>
        <w:t>Division 1</w:t>
      </w:r>
      <w:r w:rsidR="00A95F63" w:rsidRPr="002E194B">
        <w:rPr>
          <w:rStyle w:val="CharDivNo"/>
        </w:rPr>
        <w:t>3</w:t>
      </w:r>
      <w:r w:rsidR="00A95F63" w:rsidRPr="002E194B">
        <w:t>—Treated steel flat products</w:t>
      </w:r>
      <w:bookmarkEnd w:id="252"/>
    </w:p>
    <w:p w14:paraId="000BC2A9" w14:textId="77777777" w:rsidR="00A95F63" w:rsidRPr="002E194B" w:rsidRDefault="00A95F63" w:rsidP="00A95F63">
      <w:pPr>
        <w:pStyle w:val="ActHead5"/>
      </w:pPr>
      <w:bookmarkStart w:id="253" w:name="_Toc149819771"/>
      <w:r w:rsidRPr="002E194B">
        <w:t>47A  Treated steel flat products</w:t>
      </w:r>
      <w:bookmarkEnd w:id="253"/>
    </w:p>
    <w:p w14:paraId="5E376B5D" w14:textId="77777777" w:rsidR="00A95F63" w:rsidRPr="002E194B" w:rsidRDefault="00A95F63" w:rsidP="00A95F63">
      <w:pPr>
        <w:pStyle w:val="subsection"/>
      </w:pPr>
      <w:r w:rsidRPr="002E194B">
        <w:tab/>
        <w:t>(1)</w:t>
      </w:r>
      <w:r w:rsidRPr="002E194B">
        <w:tab/>
        <w:t>Tonnes of treated steel flat products that:</w:t>
      </w:r>
    </w:p>
    <w:p w14:paraId="0F1EC1CE" w14:textId="77777777" w:rsidR="00A95F63" w:rsidRPr="002E194B" w:rsidRDefault="00A95F63" w:rsidP="00A95F63">
      <w:pPr>
        <w:pStyle w:val="paragraph"/>
      </w:pPr>
      <w:r w:rsidRPr="002E194B">
        <w:tab/>
        <w:t>(a)</w:t>
      </w:r>
      <w:r w:rsidRPr="002E194B">
        <w:tab/>
        <w:t>are produced as part of carrying on the treated steel flat products activity at the facility; and</w:t>
      </w:r>
    </w:p>
    <w:p w14:paraId="29FDB5FB" w14:textId="77777777" w:rsidR="00A95F63" w:rsidRPr="002E194B" w:rsidRDefault="00A95F63" w:rsidP="00A95F63">
      <w:pPr>
        <w:pStyle w:val="paragraph"/>
      </w:pPr>
      <w:r w:rsidRPr="002E194B">
        <w:tab/>
        <w:t>(b)</w:t>
      </w:r>
      <w:r w:rsidRPr="002E194B">
        <w:tab/>
        <w:t>are flat in profile, such as plate and coil; and</w:t>
      </w:r>
    </w:p>
    <w:p w14:paraId="053B363A" w14:textId="77777777" w:rsidR="00A95F63" w:rsidRPr="002E194B" w:rsidRDefault="00A95F63" w:rsidP="00A95F63">
      <w:pPr>
        <w:pStyle w:val="paragraph"/>
      </w:pPr>
      <w:r w:rsidRPr="002E194B">
        <w:tab/>
        <w:t>(c)</w:t>
      </w:r>
      <w:r w:rsidRPr="002E194B">
        <w:tab/>
        <w:t>have not previously been included as a tonne of treated steel flat products under this section; and</w:t>
      </w:r>
    </w:p>
    <w:p w14:paraId="4B9C12F4" w14:textId="1DAC8CB5" w:rsidR="00A95F63" w:rsidRPr="002E194B" w:rsidRDefault="00A95F63" w:rsidP="00A95F63">
      <w:pPr>
        <w:pStyle w:val="paragraph"/>
      </w:pPr>
      <w:r w:rsidRPr="002E194B">
        <w:tab/>
        <w:t>(d)</w:t>
      </w:r>
      <w:r w:rsidRPr="002E194B">
        <w:tab/>
        <w:t>have involved the pickling and cold</w:t>
      </w:r>
      <w:r w:rsidR="002E194B">
        <w:noBreakHyphen/>
      </w:r>
      <w:r w:rsidRPr="002E194B">
        <w:t>rolling of hot</w:t>
      </w:r>
      <w:r w:rsidR="002E194B">
        <w:noBreakHyphen/>
      </w:r>
      <w:r w:rsidRPr="002E194B">
        <w:t xml:space="preserve">rolled steel coil; and </w:t>
      </w:r>
    </w:p>
    <w:p w14:paraId="3D900A36" w14:textId="77777777" w:rsidR="00A95F63" w:rsidRPr="002E194B" w:rsidRDefault="00A95F63" w:rsidP="00A95F63">
      <w:pPr>
        <w:pStyle w:val="paragraph"/>
      </w:pPr>
      <w:r w:rsidRPr="002E194B">
        <w:tab/>
        <w:t>(e)</w:t>
      </w:r>
      <w:r w:rsidRPr="002E194B">
        <w:tab/>
        <w:t>have been treated with one or a combination of the following processes:</w:t>
      </w:r>
    </w:p>
    <w:p w14:paraId="59E47EDA" w14:textId="77777777" w:rsidR="00A95F63" w:rsidRPr="002E194B" w:rsidRDefault="00A95F63" w:rsidP="00A95F63">
      <w:pPr>
        <w:pStyle w:val="paragraphsub"/>
      </w:pPr>
      <w:r w:rsidRPr="002E194B">
        <w:tab/>
        <w:t>(i)</w:t>
      </w:r>
      <w:r w:rsidRPr="002E194B">
        <w:tab/>
        <w:t>annealing;</w:t>
      </w:r>
    </w:p>
    <w:p w14:paraId="2DE344BE" w14:textId="77777777" w:rsidR="00A95F63" w:rsidRPr="002E194B" w:rsidRDefault="00A95F63" w:rsidP="00A95F63">
      <w:pPr>
        <w:pStyle w:val="paragraphsub"/>
      </w:pPr>
      <w:r w:rsidRPr="002E194B">
        <w:tab/>
        <w:t>(ii)</w:t>
      </w:r>
      <w:r w:rsidRPr="002E194B">
        <w:tab/>
        <w:t xml:space="preserve">metal coating; </w:t>
      </w:r>
    </w:p>
    <w:p w14:paraId="02D0F4CF" w14:textId="77777777" w:rsidR="00A95F63" w:rsidRPr="002E194B" w:rsidRDefault="00A95F63" w:rsidP="00A95F63">
      <w:pPr>
        <w:pStyle w:val="paragraphsub"/>
      </w:pPr>
      <w:r w:rsidRPr="002E194B">
        <w:tab/>
        <w:t>(iii)</w:t>
      </w:r>
      <w:r w:rsidRPr="002E194B">
        <w:tab/>
        <w:t>painting; and</w:t>
      </w:r>
    </w:p>
    <w:p w14:paraId="254C5D20" w14:textId="77777777" w:rsidR="00A95F63" w:rsidRPr="002E194B" w:rsidRDefault="00A95F63" w:rsidP="00A95F63">
      <w:pPr>
        <w:pStyle w:val="paragraph"/>
      </w:pPr>
      <w:r w:rsidRPr="002E194B">
        <w:tab/>
        <w:t>(f)</w:t>
      </w:r>
      <w:r w:rsidRPr="002E194B">
        <w:tab/>
        <w:t xml:space="preserve">are of saleable quality. </w:t>
      </w:r>
    </w:p>
    <w:p w14:paraId="7D9D69BE" w14:textId="051CE2F7" w:rsidR="00A95F63" w:rsidRPr="002E194B" w:rsidRDefault="00A95F63" w:rsidP="00A95F63">
      <w:pPr>
        <w:pStyle w:val="subsection"/>
      </w:pPr>
      <w:r w:rsidRPr="002E194B">
        <w:tab/>
        <w:t>(2)</w:t>
      </w:r>
      <w:r w:rsidRPr="002E194B">
        <w:tab/>
        <w:t xml:space="preserve">The metric in </w:t>
      </w:r>
      <w:r w:rsidR="00432A36" w:rsidRPr="002E194B">
        <w:t>subsection (</w:t>
      </w:r>
      <w:r w:rsidRPr="002E194B">
        <w:t>1) is applicable to a facility that conducts the activity of transforming hot</w:t>
      </w:r>
      <w:r w:rsidR="002E194B">
        <w:noBreakHyphen/>
      </w:r>
      <w:r w:rsidRPr="002E194B">
        <w:t xml:space="preserve">rolled steel coil, using a combination of physical or chemical processes, into treated steel flat products that: </w:t>
      </w:r>
    </w:p>
    <w:p w14:paraId="1AEE9C0E" w14:textId="77777777" w:rsidR="00A95F63" w:rsidRPr="002E194B" w:rsidRDefault="00A95F63" w:rsidP="00A95F63">
      <w:pPr>
        <w:pStyle w:val="paragraph"/>
      </w:pPr>
      <w:r w:rsidRPr="002E194B">
        <w:tab/>
        <w:t>(a)</w:t>
      </w:r>
      <w:r w:rsidRPr="002E194B">
        <w:tab/>
        <w:t>are flat in profile, such as plate and coil; and</w:t>
      </w:r>
    </w:p>
    <w:p w14:paraId="4EE58CA4" w14:textId="272DF8CA" w:rsidR="00A95F63" w:rsidRPr="002E194B" w:rsidRDefault="00A95F63" w:rsidP="00A95F63">
      <w:pPr>
        <w:pStyle w:val="paragraph"/>
      </w:pPr>
      <w:r w:rsidRPr="002E194B">
        <w:tab/>
        <w:t>(b)</w:t>
      </w:r>
      <w:r w:rsidRPr="002E194B">
        <w:tab/>
        <w:t>have involved the pickling and cold</w:t>
      </w:r>
      <w:r w:rsidR="002E194B">
        <w:noBreakHyphen/>
      </w:r>
      <w:r w:rsidRPr="002E194B">
        <w:t>rolling of hot</w:t>
      </w:r>
      <w:r w:rsidR="002E194B">
        <w:noBreakHyphen/>
      </w:r>
      <w:r w:rsidRPr="002E194B">
        <w:t xml:space="preserve">rolled steel coil; and </w:t>
      </w:r>
    </w:p>
    <w:p w14:paraId="57515B53" w14:textId="77777777" w:rsidR="00A95F63" w:rsidRPr="002E194B" w:rsidRDefault="00A95F63" w:rsidP="00A95F63">
      <w:pPr>
        <w:pStyle w:val="paragraph"/>
      </w:pPr>
      <w:r w:rsidRPr="002E194B">
        <w:tab/>
        <w:t>(c)</w:t>
      </w:r>
      <w:r w:rsidRPr="002E194B">
        <w:tab/>
        <w:t>have been treated with one or a combination of the following processes:</w:t>
      </w:r>
    </w:p>
    <w:p w14:paraId="672960A2" w14:textId="77777777" w:rsidR="00A95F63" w:rsidRPr="002E194B" w:rsidRDefault="00A95F63" w:rsidP="00A95F63">
      <w:pPr>
        <w:pStyle w:val="paragraphsub"/>
      </w:pPr>
      <w:r w:rsidRPr="002E194B">
        <w:tab/>
        <w:t>(i)</w:t>
      </w:r>
      <w:r w:rsidRPr="002E194B">
        <w:tab/>
        <w:t>annealing;</w:t>
      </w:r>
    </w:p>
    <w:p w14:paraId="396D0CC1" w14:textId="77777777" w:rsidR="00A95F63" w:rsidRPr="002E194B" w:rsidRDefault="00A95F63" w:rsidP="00A95F63">
      <w:pPr>
        <w:pStyle w:val="paragraphsub"/>
      </w:pPr>
      <w:r w:rsidRPr="002E194B">
        <w:tab/>
        <w:t>(ii)</w:t>
      </w:r>
      <w:r w:rsidRPr="002E194B">
        <w:tab/>
        <w:t xml:space="preserve">metal coating; </w:t>
      </w:r>
    </w:p>
    <w:p w14:paraId="278F2327" w14:textId="77777777" w:rsidR="00A95F63" w:rsidRPr="002E194B" w:rsidRDefault="00A95F63" w:rsidP="00A95F63">
      <w:pPr>
        <w:pStyle w:val="paragraphsub"/>
      </w:pPr>
      <w:r w:rsidRPr="002E194B">
        <w:tab/>
        <w:t>(iii)</w:t>
      </w:r>
      <w:r w:rsidRPr="002E194B">
        <w:tab/>
        <w:t>painting.</w:t>
      </w:r>
    </w:p>
    <w:p w14:paraId="39445D3E" w14:textId="1F84C0E0" w:rsidR="00A95F63" w:rsidRPr="002E194B" w:rsidRDefault="00A95F63" w:rsidP="00A95F63">
      <w:pPr>
        <w:pStyle w:val="subsection"/>
      </w:pPr>
      <w:r w:rsidRPr="002E194B">
        <w:tab/>
        <w:t>(3)</w:t>
      </w:r>
      <w:r w:rsidRPr="002E194B">
        <w:tab/>
        <w:t xml:space="preserve">The activity in </w:t>
      </w:r>
      <w:r w:rsidR="00432A36" w:rsidRPr="002E194B">
        <w:t>subsection (</w:t>
      </w:r>
      <w:r w:rsidRPr="002E194B">
        <w:t xml:space="preserve">2) is the </w:t>
      </w:r>
      <w:r w:rsidRPr="002E194B">
        <w:rPr>
          <w:b/>
          <w:i/>
        </w:rPr>
        <w:t>treated steel flat products</w:t>
      </w:r>
      <w:r w:rsidRPr="002E194B">
        <w:t xml:space="preserve"> </w:t>
      </w:r>
      <w:r w:rsidRPr="002E194B">
        <w:rPr>
          <w:b/>
          <w:i/>
        </w:rPr>
        <w:t>activity</w:t>
      </w:r>
      <w:r w:rsidRPr="002E194B">
        <w:t>.</w:t>
      </w:r>
    </w:p>
    <w:p w14:paraId="0EB9F7B5" w14:textId="18AF383B" w:rsidR="00A95F63" w:rsidRPr="002E194B" w:rsidRDefault="00A95F63" w:rsidP="00A95F63">
      <w:pPr>
        <w:pStyle w:val="subsection"/>
      </w:pPr>
      <w:r w:rsidRPr="002E194B">
        <w:tab/>
        <w:t>(4)</w:t>
      </w:r>
      <w:r w:rsidRPr="002E194B">
        <w:tab/>
        <w:t>The default emissions intensity is 0.144 t CO</w:t>
      </w:r>
      <w:r w:rsidRPr="002E194B">
        <w:rPr>
          <w:vertAlign w:val="subscript"/>
        </w:rPr>
        <w:t>2</w:t>
      </w:r>
      <w:r w:rsidR="002E194B">
        <w:noBreakHyphen/>
      </w:r>
      <w:r w:rsidRPr="002E194B">
        <w:t>e per tonne of treated steel flat products.</w:t>
      </w:r>
    </w:p>
    <w:p w14:paraId="0F60889D" w14:textId="509EE555" w:rsidR="00594E4F" w:rsidRPr="002E194B" w:rsidRDefault="00432A36" w:rsidP="00594E4F">
      <w:pPr>
        <w:pStyle w:val="ActHead2"/>
      </w:pPr>
      <w:bookmarkStart w:id="254" w:name="_Toc149819772"/>
      <w:r w:rsidRPr="002E194B">
        <w:rPr>
          <w:rStyle w:val="CharPartNo"/>
        </w:rPr>
        <w:t>Part 2</w:t>
      </w:r>
      <w:r w:rsidR="00594E4F" w:rsidRPr="002E194B">
        <w:rPr>
          <w:rStyle w:val="CharPartNo"/>
        </w:rPr>
        <w:t>1—</w:t>
      </w:r>
      <w:r w:rsidR="00594E4F" w:rsidRPr="002E194B">
        <w:rPr>
          <w:rStyle w:val="CharPartText"/>
        </w:rPr>
        <w:t>Production variables related to rail transport</w:t>
      </w:r>
      <w:bookmarkEnd w:id="254"/>
      <w:r w:rsidR="00594E4F" w:rsidRPr="002E194B">
        <w:rPr>
          <w:rStyle w:val="CharPartText"/>
        </w:rPr>
        <w:t xml:space="preserve"> </w:t>
      </w:r>
      <w:r w:rsidR="00594E4F" w:rsidRPr="002E194B">
        <w:rPr>
          <w:rStyle w:val="CharDivNo"/>
        </w:rPr>
        <w:t xml:space="preserve"> </w:t>
      </w:r>
      <w:r w:rsidR="00594E4F" w:rsidRPr="002E194B">
        <w:rPr>
          <w:rStyle w:val="CharDivText"/>
        </w:rPr>
        <w:t xml:space="preserve"> </w:t>
      </w:r>
    </w:p>
    <w:p w14:paraId="0565A8CF" w14:textId="104D69F4" w:rsidR="00594E4F" w:rsidRPr="002E194B" w:rsidRDefault="00432A36" w:rsidP="00594E4F">
      <w:pPr>
        <w:pStyle w:val="ActHead3"/>
      </w:pPr>
      <w:bookmarkStart w:id="255" w:name="_Toc149819773"/>
      <w:r w:rsidRPr="002E194B">
        <w:rPr>
          <w:rStyle w:val="CharDivNo"/>
        </w:rPr>
        <w:t>Division 1</w:t>
      </w:r>
      <w:r w:rsidR="00594E4F" w:rsidRPr="002E194B">
        <w:t>—</w:t>
      </w:r>
      <w:r w:rsidR="00594E4F" w:rsidRPr="002E194B">
        <w:rPr>
          <w:rStyle w:val="CharDivText"/>
        </w:rPr>
        <w:t>Definitions</w:t>
      </w:r>
      <w:bookmarkEnd w:id="255"/>
    </w:p>
    <w:p w14:paraId="2809C266" w14:textId="77777777" w:rsidR="00594E4F" w:rsidRPr="002E194B" w:rsidRDefault="00594E4F" w:rsidP="00594E4F">
      <w:pPr>
        <w:pStyle w:val="ActHead5"/>
      </w:pPr>
      <w:bookmarkStart w:id="256" w:name="_Toc149819774"/>
      <w:r w:rsidRPr="002E194B">
        <w:t>48  Definitions</w:t>
      </w:r>
      <w:bookmarkEnd w:id="256"/>
    </w:p>
    <w:p w14:paraId="19739B8C" w14:textId="2BFC4436" w:rsidR="00594E4F" w:rsidRPr="002E194B" w:rsidRDefault="00594E4F" w:rsidP="00594E4F">
      <w:pPr>
        <w:pStyle w:val="subsection"/>
      </w:pPr>
      <w:r w:rsidRPr="002E194B">
        <w:tab/>
        <w:t>(1)</w:t>
      </w:r>
      <w:r w:rsidRPr="002E194B">
        <w:tab/>
        <w:t xml:space="preserve">In this Part, the activity of </w:t>
      </w:r>
      <w:r w:rsidRPr="002E194B">
        <w:rPr>
          <w:b/>
          <w:i/>
        </w:rPr>
        <w:t xml:space="preserve">rail transport </w:t>
      </w:r>
      <w:r w:rsidRPr="002E194B">
        <w:t>is the use of rolling stock that combusts fuels on</w:t>
      </w:r>
      <w:r w:rsidR="002E194B">
        <w:noBreakHyphen/>
      </w:r>
      <w:r w:rsidRPr="002E194B">
        <w:t xml:space="preserve">board for propulsion and transports passengers or freight on a rail system. </w:t>
      </w:r>
    </w:p>
    <w:p w14:paraId="03231132" w14:textId="77777777" w:rsidR="00594E4F" w:rsidRPr="002E194B" w:rsidRDefault="00594E4F" w:rsidP="00594E4F">
      <w:pPr>
        <w:pStyle w:val="nMain"/>
        <w:spacing w:line="276" w:lineRule="auto"/>
      </w:pPr>
      <w:r w:rsidRPr="002E194B">
        <w:tab/>
        <w:t>Note:</w:t>
      </w:r>
      <w:r w:rsidRPr="002E194B">
        <w:tab/>
        <w:t>Fuel may be combusted by a drive train or used to generate electricity that runs the drive train.</w:t>
      </w:r>
    </w:p>
    <w:p w14:paraId="73575BA4" w14:textId="77777777" w:rsidR="00594E4F" w:rsidRPr="002E194B" w:rsidRDefault="00594E4F" w:rsidP="00594E4F">
      <w:pPr>
        <w:pStyle w:val="subsection"/>
      </w:pPr>
      <w:r w:rsidRPr="002E194B">
        <w:tab/>
        <w:t>(2)</w:t>
      </w:r>
      <w:r w:rsidRPr="002E194B">
        <w:tab/>
        <w:t>In this Part:</w:t>
      </w:r>
    </w:p>
    <w:p w14:paraId="7963906C" w14:textId="107A8E8B" w:rsidR="00594E4F" w:rsidRPr="002E194B" w:rsidRDefault="00594E4F" w:rsidP="00594E4F">
      <w:pPr>
        <w:pStyle w:val="Definition"/>
      </w:pPr>
      <w:r w:rsidRPr="002E194B">
        <w:rPr>
          <w:b/>
          <w:i/>
        </w:rPr>
        <w:t xml:space="preserve">bulk freight </w:t>
      </w:r>
      <w:r w:rsidRPr="002E194B">
        <w:t>includes goods that consist of large quantities of homogenous product that is generally non</w:t>
      </w:r>
      <w:r w:rsidR="002E194B">
        <w:noBreakHyphen/>
      </w:r>
      <w:r w:rsidRPr="002E194B">
        <w:t>containerised and conveyed in wagons, such as iron ore, coal and grain.</w:t>
      </w:r>
    </w:p>
    <w:p w14:paraId="7BA87B16" w14:textId="77777777" w:rsidR="00594E4F" w:rsidRPr="002E194B" w:rsidRDefault="00594E4F" w:rsidP="00594E4F">
      <w:pPr>
        <w:pStyle w:val="Definition"/>
      </w:pPr>
      <w:r w:rsidRPr="002E194B">
        <w:rPr>
          <w:b/>
          <w:i/>
        </w:rPr>
        <w:t xml:space="preserve">dedicated line </w:t>
      </w:r>
      <w:r w:rsidRPr="002E194B">
        <w:t>includes:</w:t>
      </w:r>
    </w:p>
    <w:p w14:paraId="098704F0" w14:textId="77777777" w:rsidR="00594E4F" w:rsidRPr="002E194B" w:rsidRDefault="00594E4F" w:rsidP="00594E4F">
      <w:pPr>
        <w:pStyle w:val="paragraph"/>
      </w:pPr>
      <w:r w:rsidRPr="002E194B">
        <w:tab/>
        <w:t>(a)</w:t>
      </w:r>
      <w:r w:rsidRPr="002E194B">
        <w:tab/>
        <w:t>a line that only services the rail transport needs of a single business enterprise or corporate group; and</w:t>
      </w:r>
    </w:p>
    <w:p w14:paraId="1BD52E1A" w14:textId="77777777" w:rsidR="00594E4F" w:rsidRPr="002E194B" w:rsidRDefault="00594E4F" w:rsidP="00594E4F">
      <w:pPr>
        <w:pStyle w:val="paragraph"/>
      </w:pPr>
      <w:r w:rsidRPr="002E194B">
        <w:tab/>
        <w:t>(b)</w:t>
      </w:r>
      <w:r w:rsidRPr="002E194B">
        <w:tab/>
        <w:t xml:space="preserve">a vertically integrated rail system: </w:t>
      </w:r>
    </w:p>
    <w:p w14:paraId="5C5656CA" w14:textId="77777777" w:rsidR="00594E4F" w:rsidRPr="002E194B" w:rsidRDefault="00594E4F" w:rsidP="00594E4F">
      <w:pPr>
        <w:pStyle w:val="paragraphsub"/>
      </w:pPr>
      <w:r w:rsidRPr="002E194B">
        <w:tab/>
        <w:t>(i)</w:t>
      </w:r>
      <w:r w:rsidRPr="002E194B">
        <w:tab/>
        <w:t>where the rail infrastructure manager and the user of the rail system is under common control or part of a common corporate group; and</w:t>
      </w:r>
    </w:p>
    <w:p w14:paraId="774C57D3" w14:textId="77777777" w:rsidR="00594E4F" w:rsidRPr="002E194B" w:rsidRDefault="00594E4F" w:rsidP="00594E4F">
      <w:pPr>
        <w:pStyle w:val="paragraphsub"/>
      </w:pPr>
      <w:r w:rsidRPr="002E194B">
        <w:tab/>
        <w:t>(ii)</w:t>
      </w:r>
      <w:r w:rsidRPr="002E194B">
        <w:tab/>
        <w:t>that wholly or predominantly serves the rail transport needs of a single business enterprise or corporate group.</w:t>
      </w:r>
    </w:p>
    <w:p w14:paraId="46D22EB1" w14:textId="77777777" w:rsidR="00594E4F" w:rsidRPr="002E194B" w:rsidRDefault="00594E4F" w:rsidP="00594E4F">
      <w:pPr>
        <w:pStyle w:val="Definition"/>
      </w:pPr>
      <w:r w:rsidRPr="002E194B">
        <w:rPr>
          <w:b/>
          <w:i/>
        </w:rPr>
        <w:t>freight</w:t>
      </w:r>
      <w:r w:rsidRPr="002E194B">
        <w:t xml:space="preserve"> includes a saleable good.</w:t>
      </w:r>
    </w:p>
    <w:p w14:paraId="08560BA7" w14:textId="601742C0" w:rsidR="00594E4F" w:rsidRPr="002E194B" w:rsidRDefault="00594E4F" w:rsidP="00594E4F">
      <w:pPr>
        <w:pStyle w:val="Definition"/>
      </w:pPr>
      <w:r w:rsidRPr="002E194B">
        <w:rPr>
          <w:b/>
          <w:i/>
        </w:rPr>
        <w:t>net</w:t>
      </w:r>
      <w:r w:rsidR="002E194B">
        <w:rPr>
          <w:b/>
          <w:i/>
        </w:rPr>
        <w:noBreakHyphen/>
      </w:r>
      <w:r w:rsidRPr="002E194B">
        <w:rPr>
          <w:b/>
          <w:i/>
        </w:rPr>
        <w:t>tonne</w:t>
      </w:r>
      <w:r w:rsidR="002E194B">
        <w:rPr>
          <w:b/>
          <w:i/>
        </w:rPr>
        <w:noBreakHyphen/>
      </w:r>
      <w:r w:rsidRPr="002E194B">
        <w:rPr>
          <w:b/>
          <w:i/>
        </w:rPr>
        <w:t>kilometre</w:t>
      </w:r>
      <w:r w:rsidRPr="002E194B">
        <w:t xml:space="preserve"> means the unit of measure representing the movement over a distance of one kilometre of one tonne of freight. The weight of the rolling stock (such as tractive vehicle and rail car) is excluded.</w:t>
      </w:r>
    </w:p>
    <w:p w14:paraId="6809C6DA" w14:textId="081A4B02" w:rsidR="00594E4F" w:rsidRPr="002E194B" w:rsidRDefault="00594E4F" w:rsidP="00594E4F">
      <w:pPr>
        <w:pStyle w:val="Definition"/>
      </w:pPr>
      <w:r w:rsidRPr="002E194B">
        <w:rPr>
          <w:b/>
          <w:i/>
        </w:rPr>
        <w:t>passenger</w:t>
      </w:r>
      <w:r w:rsidR="002E194B">
        <w:rPr>
          <w:b/>
          <w:i/>
        </w:rPr>
        <w:noBreakHyphen/>
      </w:r>
      <w:r w:rsidRPr="002E194B">
        <w:rPr>
          <w:b/>
          <w:i/>
        </w:rPr>
        <w:t>kilometre</w:t>
      </w:r>
      <w:r w:rsidRPr="002E194B">
        <w:t xml:space="preserve"> means the unit of measure representing the movement over a distance of one kilometre of one passenger.</w:t>
      </w:r>
    </w:p>
    <w:p w14:paraId="5A1E9A72" w14:textId="7127081A" w:rsidR="00594E4F" w:rsidRPr="002E194B" w:rsidRDefault="00432A36" w:rsidP="00594E4F">
      <w:pPr>
        <w:pStyle w:val="ActHead3"/>
      </w:pPr>
      <w:bookmarkStart w:id="257" w:name="_Toc149819775"/>
      <w:r w:rsidRPr="002E194B">
        <w:rPr>
          <w:rStyle w:val="CharDivNo"/>
        </w:rPr>
        <w:t>Division 2</w:t>
      </w:r>
      <w:r w:rsidR="00594E4F" w:rsidRPr="002E194B">
        <w:t>—Rail transport of bulk freight on a dedicated line</w:t>
      </w:r>
      <w:bookmarkEnd w:id="257"/>
    </w:p>
    <w:p w14:paraId="6317EDEA" w14:textId="572FBA28" w:rsidR="00594E4F" w:rsidRPr="002E194B" w:rsidRDefault="00594E4F" w:rsidP="00594E4F">
      <w:pPr>
        <w:pStyle w:val="ActHead5"/>
      </w:pPr>
      <w:bookmarkStart w:id="258" w:name="_Toc149819776"/>
      <w:r w:rsidRPr="002E194B">
        <w:t>49  Net</w:t>
      </w:r>
      <w:r w:rsidR="002E194B">
        <w:noBreakHyphen/>
      </w:r>
      <w:r w:rsidRPr="002E194B">
        <w:t>tonne</w:t>
      </w:r>
      <w:r w:rsidR="002E194B">
        <w:noBreakHyphen/>
      </w:r>
      <w:r w:rsidRPr="002E194B">
        <w:t>kilometres of bulk freight on a dedicated line</w:t>
      </w:r>
      <w:bookmarkEnd w:id="258"/>
    </w:p>
    <w:p w14:paraId="280F166E" w14:textId="02867444" w:rsidR="00594E4F" w:rsidRPr="002E194B" w:rsidRDefault="00594E4F" w:rsidP="00594E4F">
      <w:pPr>
        <w:pStyle w:val="subsection"/>
      </w:pPr>
      <w:r w:rsidRPr="002E194B">
        <w:tab/>
        <w:t>(1)</w:t>
      </w:r>
      <w:r w:rsidRPr="002E194B">
        <w:tab/>
        <w:t>Net</w:t>
      </w:r>
      <w:r w:rsidR="002E194B">
        <w:noBreakHyphen/>
      </w:r>
      <w:r w:rsidRPr="002E194B">
        <w:t>tonne</w:t>
      </w:r>
      <w:r w:rsidR="002E194B">
        <w:noBreakHyphen/>
      </w:r>
      <w:r w:rsidRPr="002E194B">
        <w:t xml:space="preserve">kilometres of bulk freight that: </w:t>
      </w:r>
    </w:p>
    <w:p w14:paraId="65DC4D6E" w14:textId="77777777" w:rsidR="00594E4F" w:rsidRPr="002E194B" w:rsidRDefault="00594E4F" w:rsidP="00594E4F">
      <w:pPr>
        <w:pStyle w:val="paragraph"/>
      </w:pPr>
      <w:r w:rsidRPr="002E194B">
        <w:tab/>
        <w:t>(a)</w:t>
      </w:r>
      <w:r w:rsidRPr="002E194B">
        <w:tab/>
        <w:t>result from carrying on the rail transport activity at the facility; and</w:t>
      </w:r>
    </w:p>
    <w:p w14:paraId="4F935C23" w14:textId="77777777" w:rsidR="00594E4F" w:rsidRPr="002E194B" w:rsidRDefault="00594E4F" w:rsidP="00594E4F">
      <w:pPr>
        <w:pStyle w:val="paragraph"/>
      </w:pPr>
      <w:r w:rsidRPr="002E194B">
        <w:tab/>
        <w:t>(b)</w:t>
      </w:r>
      <w:r w:rsidRPr="002E194B">
        <w:tab/>
        <w:t xml:space="preserve">is transported by rail: </w:t>
      </w:r>
    </w:p>
    <w:p w14:paraId="6342891F" w14:textId="77777777" w:rsidR="00594E4F" w:rsidRPr="002E194B" w:rsidRDefault="00594E4F" w:rsidP="00594E4F">
      <w:pPr>
        <w:pStyle w:val="paragraphsub"/>
      </w:pPr>
      <w:r w:rsidRPr="002E194B">
        <w:tab/>
        <w:t>(i)</w:t>
      </w:r>
      <w:r w:rsidRPr="002E194B">
        <w:tab/>
        <w:t>only using a dedicated line; or</w:t>
      </w:r>
    </w:p>
    <w:p w14:paraId="0A93655F" w14:textId="77777777" w:rsidR="00594E4F" w:rsidRPr="002E194B" w:rsidRDefault="00594E4F" w:rsidP="00594E4F">
      <w:pPr>
        <w:pStyle w:val="paragraphsub"/>
      </w:pPr>
      <w:r w:rsidRPr="002E194B">
        <w:tab/>
        <w:t>(ii)</w:t>
      </w:r>
      <w:r w:rsidRPr="002E194B">
        <w:tab/>
        <w:t>using a dedicated line for over 70% of the journey.</w:t>
      </w:r>
    </w:p>
    <w:p w14:paraId="53A4B1B2" w14:textId="5D8CE8A5" w:rsidR="00594E4F" w:rsidRPr="002E194B" w:rsidRDefault="00594E4F" w:rsidP="00594E4F">
      <w:pPr>
        <w:pStyle w:val="subsection"/>
      </w:pPr>
      <w:r w:rsidRPr="002E194B">
        <w:tab/>
        <w:t>(2)</w:t>
      </w:r>
      <w:r w:rsidRPr="002E194B">
        <w:tab/>
        <w:t xml:space="preserve">The metric in </w:t>
      </w:r>
      <w:r w:rsidR="00432A36" w:rsidRPr="002E194B">
        <w:t>subsection (</w:t>
      </w:r>
      <w:r w:rsidRPr="002E194B">
        <w:t>1) is applicable to a facility that:</w:t>
      </w:r>
    </w:p>
    <w:p w14:paraId="7041DEBD" w14:textId="77777777" w:rsidR="00594E4F" w:rsidRPr="002E194B" w:rsidRDefault="00594E4F" w:rsidP="00594E4F">
      <w:pPr>
        <w:pStyle w:val="paragraph"/>
      </w:pPr>
      <w:r w:rsidRPr="002E194B">
        <w:tab/>
        <w:t>(a)</w:t>
      </w:r>
      <w:r w:rsidRPr="002E194B">
        <w:tab/>
        <w:t>conducts the activity of rail transport; and</w:t>
      </w:r>
    </w:p>
    <w:p w14:paraId="2A0AFA23" w14:textId="77777777" w:rsidR="00594E4F" w:rsidRPr="002E194B" w:rsidRDefault="00594E4F" w:rsidP="00594E4F">
      <w:pPr>
        <w:pStyle w:val="paragraph"/>
      </w:pPr>
      <w:r w:rsidRPr="002E194B">
        <w:tab/>
        <w:t>(b)</w:t>
      </w:r>
      <w:r w:rsidRPr="002E194B">
        <w:tab/>
        <w:t>transports bulk freight by rail wholly or partly on one or more dedicated lines; and</w:t>
      </w:r>
    </w:p>
    <w:p w14:paraId="022AE5C3" w14:textId="77777777" w:rsidR="00594E4F" w:rsidRPr="002E194B" w:rsidRDefault="00594E4F" w:rsidP="00594E4F">
      <w:pPr>
        <w:pStyle w:val="paragraph"/>
      </w:pPr>
      <w:r w:rsidRPr="002E194B">
        <w:tab/>
        <w:t>(c)</w:t>
      </w:r>
      <w:r w:rsidRPr="002E194B">
        <w:tab/>
        <w:t>is in the rail freight transport ANZSIC industry classification and code 471.</w:t>
      </w:r>
    </w:p>
    <w:p w14:paraId="42BD2389" w14:textId="7F009E6B" w:rsidR="00594E4F" w:rsidRPr="002E194B" w:rsidRDefault="00594E4F" w:rsidP="00594E4F">
      <w:pPr>
        <w:pStyle w:val="subsection"/>
      </w:pPr>
      <w:r w:rsidRPr="002E194B">
        <w:tab/>
        <w:t>(3)</w:t>
      </w:r>
      <w:r w:rsidRPr="002E194B">
        <w:tab/>
        <w:t xml:space="preserve">The default emissions intensity is </w:t>
      </w:r>
      <w:r w:rsidR="00734B97" w:rsidRPr="002E194B">
        <w:t>5.29 × 10</w:t>
      </w:r>
      <w:r w:rsidR="002E194B">
        <w:rPr>
          <w:vertAlign w:val="superscript"/>
        </w:rPr>
        <w:noBreakHyphen/>
      </w:r>
      <w:r w:rsidR="00734B97" w:rsidRPr="002E194B">
        <w:rPr>
          <w:vertAlign w:val="superscript"/>
        </w:rPr>
        <w:t>6</w:t>
      </w:r>
      <w:r w:rsidR="00734B97" w:rsidRPr="002E194B">
        <w:t xml:space="preserve"> </w:t>
      </w:r>
      <w:r w:rsidRPr="002E194B">
        <w:t>t CO</w:t>
      </w:r>
      <w:r w:rsidRPr="002E194B">
        <w:rPr>
          <w:vertAlign w:val="subscript"/>
        </w:rPr>
        <w:t>2</w:t>
      </w:r>
      <w:r w:rsidR="002E194B">
        <w:noBreakHyphen/>
      </w:r>
      <w:r w:rsidRPr="002E194B">
        <w:t>e per net</w:t>
      </w:r>
      <w:r w:rsidR="002E194B">
        <w:noBreakHyphen/>
      </w:r>
      <w:r w:rsidRPr="002E194B">
        <w:t>tonne</w:t>
      </w:r>
      <w:r w:rsidR="002E194B">
        <w:noBreakHyphen/>
      </w:r>
      <w:r w:rsidRPr="002E194B">
        <w:t xml:space="preserve">kilometre of bulk freight. </w:t>
      </w:r>
    </w:p>
    <w:p w14:paraId="6D09135D" w14:textId="418D9EF0" w:rsidR="00594E4F" w:rsidRPr="002E194B" w:rsidRDefault="00594E4F" w:rsidP="00594E4F">
      <w:pPr>
        <w:pStyle w:val="subsection"/>
      </w:pPr>
      <w:r w:rsidRPr="002E194B">
        <w:tab/>
        <w:t>(4)</w:t>
      </w:r>
      <w:r w:rsidRPr="002E194B">
        <w:tab/>
        <w:t>The net</w:t>
      </w:r>
      <w:r w:rsidR="002E194B">
        <w:noBreakHyphen/>
      </w:r>
      <w:r w:rsidRPr="002E194B">
        <w:t>tonne</w:t>
      </w:r>
      <w:r w:rsidR="002E194B">
        <w:noBreakHyphen/>
      </w:r>
      <w:r w:rsidRPr="002E194B">
        <w:t>kilometres must be measured consistently with relevant industry practice.</w:t>
      </w:r>
    </w:p>
    <w:p w14:paraId="1038CA67" w14:textId="2208C054" w:rsidR="00594E4F" w:rsidRPr="002E194B" w:rsidRDefault="00432A36" w:rsidP="00594E4F">
      <w:pPr>
        <w:pStyle w:val="ActHead3"/>
      </w:pPr>
      <w:bookmarkStart w:id="259" w:name="_Toc149819777"/>
      <w:r w:rsidRPr="002E194B">
        <w:rPr>
          <w:rStyle w:val="CharDivNo"/>
        </w:rPr>
        <w:t>Division 3</w:t>
      </w:r>
      <w:r w:rsidR="00594E4F" w:rsidRPr="002E194B">
        <w:t>—Rail transport of bulk freight on a non</w:t>
      </w:r>
      <w:r w:rsidR="002E194B">
        <w:noBreakHyphen/>
      </w:r>
      <w:r w:rsidR="00594E4F" w:rsidRPr="002E194B">
        <w:t>dedicated line</w:t>
      </w:r>
      <w:bookmarkEnd w:id="259"/>
    </w:p>
    <w:p w14:paraId="6DB98F62" w14:textId="71D94CB6" w:rsidR="00594E4F" w:rsidRPr="002E194B" w:rsidRDefault="00594E4F" w:rsidP="00594E4F">
      <w:pPr>
        <w:pStyle w:val="ActHead5"/>
      </w:pPr>
      <w:bookmarkStart w:id="260" w:name="_Toc149819778"/>
      <w:r w:rsidRPr="002E194B">
        <w:t>50  Net</w:t>
      </w:r>
      <w:r w:rsidR="002E194B">
        <w:noBreakHyphen/>
      </w:r>
      <w:r w:rsidRPr="002E194B">
        <w:t>tonne</w:t>
      </w:r>
      <w:r w:rsidR="002E194B">
        <w:noBreakHyphen/>
      </w:r>
      <w:r w:rsidRPr="002E194B">
        <w:t>kilometres of bulk freight on a non</w:t>
      </w:r>
      <w:r w:rsidR="002E194B">
        <w:noBreakHyphen/>
      </w:r>
      <w:r w:rsidRPr="002E194B">
        <w:t>dedicated line</w:t>
      </w:r>
      <w:bookmarkEnd w:id="260"/>
    </w:p>
    <w:p w14:paraId="02BE84C3" w14:textId="3B504448" w:rsidR="00594E4F" w:rsidRPr="002E194B" w:rsidRDefault="00594E4F" w:rsidP="00594E4F">
      <w:pPr>
        <w:pStyle w:val="subsection"/>
      </w:pPr>
      <w:r w:rsidRPr="002E194B">
        <w:tab/>
        <w:t>(1)</w:t>
      </w:r>
      <w:r w:rsidRPr="002E194B">
        <w:tab/>
        <w:t>Net</w:t>
      </w:r>
      <w:r w:rsidR="002E194B">
        <w:noBreakHyphen/>
      </w:r>
      <w:r w:rsidRPr="002E194B">
        <w:t>tonne</w:t>
      </w:r>
      <w:r w:rsidR="002E194B">
        <w:noBreakHyphen/>
      </w:r>
      <w:r w:rsidRPr="002E194B">
        <w:t xml:space="preserve">kilometres of bulk freight that: </w:t>
      </w:r>
    </w:p>
    <w:p w14:paraId="61F7DE84" w14:textId="77777777" w:rsidR="00594E4F" w:rsidRPr="002E194B" w:rsidRDefault="00594E4F" w:rsidP="00594E4F">
      <w:pPr>
        <w:pStyle w:val="paragraph"/>
      </w:pPr>
      <w:r w:rsidRPr="002E194B">
        <w:tab/>
        <w:t>(a)</w:t>
      </w:r>
      <w:r w:rsidRPr="002E194B">
        <w:tab/>
        <w:t>result from carrying on the rail transport activity at the facility; and</w:t>
      </w:r>
    </w:p>
    <w:p w14:paraId="7D205833" w14:textId="77777777" w:rsidR="00594E4F" w:rsidRPr="002E194B" w:rsidRDefault="00594E4F" w:rsidP="00594E4F">
      <w:pPr>
        <w:pStyle w:val="paragraph"/>
      </w:pPr>
      <w:r w:rsidRPr="002E194B">
        <w:tab/>
        <w:t>(b)</w:t>
      </w:r>
      <w:r w:rsidRPr="002E194B">
        <w:tab/>
        <w:t>is transported by rail; and</w:t>
      </w:r>
    </w:p>
    <w:p w14:paraId="5CE4A319" w14:textId="77777777" w:rsidR="00594E4F" w:rsidRPr="002E194B" w:rsidRDefault="00594E4F" w:rsidP="00594E4F">
      <w:pPr>
        <w:pStyle w:val="paragraph"/>
      </w:pPr>
      <w:r w:rsidRPr="002E194B">
        <w:tab/>
        <w:t>(c)</w:t>
      </w:r>
      <w:r w:rsidRPr="002E194B">
        <w:tab/>
        <w:t xml:space="preserve">either: </w:t>
      </w:r>
    </w:p>
    <w:p w14:paraId="4A51D89D" w14:textId="77777777" w:rsidR="00594E4F" w:rsidRPr="002E194B" w:rsidRDefault="00594E4F" w:rsidP="00594E4F">
      <w:pPr>
        <w:pStyle w:val="paragraphsub"/>
      </w:pPr>
      <w:r w:rsidRPr="002E194B">
        <w:tab/>
        <w:t>(i)</w:t>
      </w:r>
      <w:r w:rsidRPr="002E194B">
        <w:tab/>
        <w:t>does not use a dedicated line; or</w:t>
      </w:r>
    </w:p>
    <w:p w14:paraId="40EFD368" w14:textId="77777777" w:rsidR="00594E4F" w:rsidRPr="002E194B" w:rsidRDefault="00594E4F" w:rsidP="00594E4F">
      <w:pPr>
        <w:pStyle w:val="paragraphsub"/>
      </w:pPr>
      <w:r w:rsidRPr="002E194B">
        <w:tab/>
        <w:t>(ii)</w:t>
      </w:r>
      <w:r w:rsidRPr="002E194B">
        <w:tab/>
        <w:t>uses a dedicated line for 70% or less of the journey.</w:t>
      </w:r>
    </w:p>
    <w:p w14:paraId="4B8E047D" w14:textId="21E312EC" w:rsidR="00594E4F" w:rsidRPr="002E194B" w:rsidRDefault="00594E4F" w:rsidP="00594E4F">
      <w:pPr>
        <w:pStyle w:val="subsection"/>
      </w:pPr>
      <w:r w:rsidRPr="002E194B">
        <w:tab/>
        <w:t>(2)</w:t>
      </w:r>
      <w:r w:rsidRPr="002E194B">
        <w:tab/>
        <w:t xml:space="preserve">The metric in </w:t>
      </w:r>
      <w:r w:rsidR="00432A36" w:rsidRPr="002E194B">
        <w:t>subsection (</w:t>
      </w:r>
      <w:r w:rsidRPr="002E194B">
        <w:t>1) is applicable to a facility that:</w:t>
      </w:r>
    </w:p>
    <w:p w14:paraId="224F02BC" w14:textId="77777777" w:rsidR="00594E4F" w:rsidRPr="002E194B" w:rsidRDefault="00594E4F" w:rsidP="00594E4F">
      <w:pPr>
        <w:pStyle w:val="paragraph"/>
      </w:pPr>
      <w:r w:rsidRPr="002E194B">
        <w:tab/>
        <w:t>(a)</w:t>
      </w:r>
      <w:r w:rsidRPr="002E194B">
        <w:tab/>
        <w:t>conducts the activity of rail transport; and</w:t>
      </w:r>
    </w:p>
    <w:p w14:paraId="4C28992C" w14:textId="056B40DB" w:rsidR="00594E4F" w:rsidRPr="002E194B" w:rsidRDefault="00594E4F" w:rsidP="00594E4F">
      <w:pPr>
        <w:pStyle w:val="paragraph"/>
      </w:pPr>
      <w:r w:rsidRPr="002E194B">
        <w:tab/>
        <w:t>(b)</w:t>
      </w:r>
      <w:r w:rsidRPr="002E194B">
        <w:tab/>
        <w:t>transports bulk freight by rail wholly or partly on one or more non</w:t>
      </w:r>
      <w:r w:rsidR="002E194B">
        <w:noBreakHyphen/>
      </w:r>
      <w:r w:rsidRPr="002E194B">
        <w:t>dedicated lines; and</w:t>
      </w:r>
    </w:p>
    <w:p w14:paraId="4C8913A3" w14:textId="77777777" w:rsidR="00594E4F" w:rsidRPr="002E194B" w:rsidRDefault="00594E4F" w:rsidP="00594E4F">
      <w:pPr>
        <w:pStyle w:val="paragraph"/>
      </w:pPr>
      <w:r w:rsidRPr="002E194B">
        <w:tab/>
        <w:t>(c)</w:t>
      </w:r>
      <w:r w:rsidRPr="002E194B">
        <w:tab/>
        <w:t>is in the rail freight transport ANZSIC industry classification and code 471.</w:t>
      </w:r>
    </w:p>
    <w:p w14:paraId="41C32836" w14:textId="210CFB7F" w:rsidR="00594E4F" w:rsidRPr="002E194B" w:rsidRDefault="00594E4F" w:rsidP="00594E4F">
      <w:pPr>
        <w:pStyle w:val="subsection"/>
      </w:pPr>
      <w:r w:rsidRPr="002E194B">
        <w:tab/>
        <w:t>(3)</w:t>
      </w:r>
      <w:r w:rsidRPr="002E194B">
        <w:tab/>
        <w:t xml:space="preserve">The default emissions intensity </w:t>
      </w:r>
      <w:r w:rsidR="00734B97" w:rsidRPr="002E194B">
        <w:t>is 1.63 × 10</w:t>
      </w:r>
      <w:r w:rsidR="002E194B">
        <w:rPr>
          <w:vertAlign w:val="superscript"/>
        </w:rPr>
        <w:noBreakHyphen/>
      </w:r>
      <w:r w:rsidR="00734B97" w:rsidRPr="002E194B">
        <w:rPr>
          <w:vertAlign w:val="superscript"/>
        </w:rPr>
        <w:t>5</w:t>
      </w:r>
      <w:r w:rsidRPr="002E194B">
        <w:t xml:space="preserve"> t CO</w:t>
      </w:r>
      <w:r w:rsidRPr="002E194B">
        <w:rPr>
          <w:vertAlign w:val="subscript"/>
        </w:rPr>
        <w:t>2</w:t>
      </w:r>
      <w:r w:rsidR="002E194B">
        <w:noBreakHyphen/>
      </w:r>
      <w:r w:rsidRPr="002E194B">
        <w:t>e per net</w:t>
      </w:r>
      <w:r w:rsidR="002E194B">
        <w:noBreakHyphen/>
      </w:r>
      <w:r w:rsidRPr="002E194B">
        <w:t>tonne</w:t>
      </w:r>
      <w:r w:rsidR="002E194B">
        <w:noBreakHyphen/>
      </w:r>
      <w:r w:rsidRPr="002E194B">
        <w:t xml:space="preserve">kilometre of bulk freight. </w:t>
      </w:r>
    </w:p>
    <w:p w14:paraId="76EA6AD8" w14:textId="3F91C75C" w:rsidR="00594E4F" w:rsidRPr="002E194B" w:rsidRDefault="00594E4F" w:rsidP="00594E4F">
      <w:pPr>
        <w:pStyle w:val="subsection"/>
      </w:pPr>
      <w:r w:rsidRPr="002E194B">
        <w:tab/>
        <w:t>(4)</w:t>
      </w:r>
      <w:r w:rsidRPr="002E194B">
        <w:tab/>
        <w:t>The net</w:t>
      </w:r>
      <w:r w:rsidR="002E194B">
        <w:noBreakHyphen/>
      </w:r>
      <w:r w:rsidRPr="002E194B">
        <w:t>tonne</w:t>
      </w:r>
      <w:r w:rsidR="002E194B">
        <w:noBreakHyphen/>
      </w:r>
      <w:r w:rsidRPr="002E194B">
        <w:t>kilometres must be measured consistently with relevant industry practice.</w:t>
      </w:r>
    </w:p>
    <w:p w14:paraId="1A11C866" w14:textId="68FD6187" w:rsidR="00594E4F" w:rsidRPr="002E194B" w:rsidRDefault="00432A36" w:rsidP="00594E4F">
      <w:pPr>
        <w:pStyle w:val="ActHead3"/>
      </w:pPr>
      <w:bookmarkStart w:id="261" w:name="_Toc149819779"/>
      <w:r w:rsidRPr="002E194B">
        <w:rPr>
          <w:rStyle w:val="CharDivNo"/>
        </w:rPr>
        <w:t>Division 4</w:t>
      </w:r>
      <w:r w:rsidR="00594E4F" w:rsidRPr="002E194B">
        <w:t>—Rail transport of non</w:t>
      </w:r>
      <w:r w:rsidR="002E194B">
        <w:noBreakHyphen/>
      </w:r>
      <w:r w:rsidR="00594E4F" w:rsidRPr="002E194B">
        <w:t>bulk freight</w:t>
      </w:r>
      <w:bookmarkEnd w:id="261"/>
      <w:r w:rsidR="00594E4F" w:rsidRPr="002E194B">
        <w:t xml:space="preserve"> </w:t>
      </w:r>
    </w:p>
    <w:p w14:paraId="3741A222" w14:textId="573BDB4B" w:rsidR="00594E4F" w:rsidRPr="002E194B" w:rsidRDefault="00594E4F" w:rsidP="00594E4F">
      <w:pPr>
        <w:pStyle w:val="ActHead5"/>
      </w:pPr>
      <w:bookmarkStart w:id="262" w:name="_Toc149819780"/>
      <w:r w:rsidRPr="002E194B">
        <w:t>51  Net</w:t>
      </w:r>
      <w:r w:rsidR="002E194B">
        <w:noBreakHyphen/>
      </w:r>
      <w:r w:rsidRPr="002E194B">
        <w:t>tonne</w:t>
      </w:r>
      <w:r w:rsidR="002E194B">
        <w:noBreakHyphen/>
      </w:r>
      <w:r w:rsidRPr="002E194B">
        <w:t>kilometres of non</w:t>
      </w:r>
      <w:r w:rsidR="002E194B">
        <w:noBreakHyphen/>
      </w:r>
      <w:r w:rsidRPr="002E194B">
        <w:t>bulk freight</w:t>
      </w:r>
      <w:bookmarkEnd w:id="262"/>
      <w:r w:rsidRPr="002E194B">
        <w:t xml:space="preserve"> </w:t>
      </w:r>
    </w:p>
    <w:p w14:paraId="6BF5CB37" w14:textId="6C0BACFD" w:rsidR="00594E4F" w:rsidRPr="002E194B" w:rsidRDefault="00594E4F" w:rsidP="00594E4F">
      <w:pPr>
        <w:pStyle w:val="subsection"/>
      </w:pPr>
      <w:r w:rsidRPr="002E194B">
        <w:tab/>
        <w:t>(1)</w:t>
      </w:r>
      <w:r w:rsidRPr="002E194B">
        <w:tab/>
        <w:t>Net</w:t>
      </w:r>
      <w:r w:rsidR="002E194B">
        <w:noBreakHyphen/>
      </w:r>
      <w:r w:rsidRPr="002E194B">
        <w:t>tonne</w:t>
      </w:r>
      <w:r w:rsidR="002E194B">
        <w:noBreakHyphen/>
      </w:r>
      <w:r w:rsidRPr="002E194B">
        <w:t xml:space="preserve">kilometres of freight that: </w:t>
      </w:r>
    </w:p>
    <w:p w14:paraId="4F81E727" w14:textId="77777777" w:rsidR="00594E4F" w:rsidRPr="002E194B" w:rsidRDefault="00594E4F" w:rsidP="00594E4F">
      <w:pPr>
        <w:pStyle w:val="paragraph"/>
      </w:pPr>
      <w:r w:rsidRPr="002E194B">
        <w:tab/>
        <w:t>(a)</w:t>
      </w:r>
      <w:r w:rsidRPr="002E194B">
        <w:tab/>
        <w:t>result from carrying on the rail transport activity at the facility; and</w:t>
      </w:r>
    </w:p>
    <w:p w14:paraId="458DABD8" w14:textId="77777777" w:rsidR="00594E4F" w:rsidRPr="002E194B" w:rsidRDefault="00594E4F" w:rsidP="00594E4F">
      <w:pPr>
        <w:pStyle w:val="paragraph"/>
      </w:pPr>
      <w:r w:rsidRPr="002E194B">
        <w:tab/>
        <w:t>(b)</w:t>
      </w:r>
      <w:r w:rsidRPr="002E194B">
        <w:tab/>
        <w:t>is transported by rail; and</w:t>
      </w:r>
    </w:p>
    <w:p w14:paraId="67064DCA" w14:textId="77777777" w:rsidR="00594E4F" w:rsidRPr="002E194B" w:rsidRDefault="00594E4F" w:rsidP="00594E4F">
      <w:pPr>
        <w:pStyle w:val="paragraph"/>
      </w:pPr>
      <w:r w:rsidRPr="002E194B">
        <w:tab/>
        <w:t>(c)</w:t>
      </w:r>
      <w:r w:rsidRPr="002E194B">
        <w:tab/>
        <w:t xml:space="preserve">is not bulk freight. </w:t>
      </w:r>
    </w:p>
    <w:p w14:paraId="77E333CB" w14:textId="4C1FE9BB" w:rsidR="00594E4F" w:rsidRPr="002E194B" w:rsidRDefault="00594E4F" w:rsidP="00594E4F">
      <w:pPr>
        <w:pStyle w:val="subsection"/>
      </w:pPr>
      <w:r w:rsidRPr="002E194B">
        <w:tab/>
        <w:t>(2)</w:t>
      </w:r>
      <w:r w:rsidRPr="002E194B">
        <w:tab/>
        <w:t xml:space="preserve">The metric in </w:t>
      </w:r>
      <w:r w:rsidR="00432A36" w:rsidRPr="002E194B">
        <w:t>subsection (</w:t>
      </w:r>
      <w:r w:rsidRPr="002E194B">
        <w:t>1) is applicable to a facility that:</w:t>
      </w:r>
    </w:p>
    <w:p w14:paraId="6246E4C9" w14:textId="77777777" w:rsidR="00594E4F" w:rsidRPr="002E194B" w:rsidRDefault="00594E4F" w:rsidP="00594E4F">
      <w:pPr>
        <w:pStyle w:val="paragraph"/>
      </w:pPr>
      <w:r w:rsidRPr="002E194B">
        <w:tab/>
        <w:t>(a)</w:t>
      </w:r>
      <w:r w:rsidRPr="002E194B">
        <w:tab/>
        <w:t>conducts the activity of rail transport; and</w:t>
      </w:r>
    </w:p>
    <w:p w14:paraId="54C3DE8A" w14:textId="77777777" w:rsidR="00594E4F" w:rsidRPr="002E194B" w:rsidRDefault="00594E4F" w:rsidP="00594E4F">
      <w:pPr>
        <w:pStyle w:val="paragraph"/>
      </w:pPr>
      <w:r w:rsidRPr="002E194B">
        <w:tab/>
        <w:t>(b)</w:t>
      </w:r>
      <w:r w:rsidRPr="002E194B">
        <w:tab/>
        <w:t>transports freight that is not bulk freight; and</w:t>
      </w:r>
    </w:p>
    <w:p w14:paraId="793D4712" w14:textId="77777777" w:rsidR="00594E4F" w:rsidRPr="002E194B" w:rsidRDefault="00594E4F" w:rsidP="00594E4F">
      <w:pPr>
        <w:pStyle w:val="paragraph"/>
      </w:pPr>
      <w:r w:rsidRPr="002E194B">
        <w:tab/>
        <w:t>(c)</w:t>
      </w:r>
      <w:r w:rsidRPr="002E194B">
        <w:tab/>
        <w:t>is in the rail freight transport ANZSIC industry classification and code 471.</w:t>
      </w:r>
    </w:p>
    <w:p w14:paraId="3EDC6FCE" w14:textId="13463A86" w:rsidR="00594E4F" w:rsidRPr="002E194B" w:rsidRDefault="00594E4F" w:rsidP="00594E4F">
      <w:pPr>
        <w:pStyle w:val="subsection"/>
      </w:pPr>
      <w:r w:rsidRPr="002E194B">
        <w:tab/>
        <w:t>(3)</w:t>
      </w:r>
      <w:r w:rsidRPr="002E194B">
        <w:tab/>
        <w:t xml:space="preserve">The default emissions intensity is </w:t>
      </w:r>
      <w:r w:rsidR="00734B97" w:rsidRPr="002E194B">
        <w:t>2.05 × 10</w:t>
      </w:r>
      <w:r w:rsidR="002E194B">
        <w:rPr>
          <w:vertAlign w:val="superscript"/>
        </w:rPr>
        <w:noBreakHyphen/>
      </w:r>
      <w:r w:rsidR="00734B97" w:rsidRPr="002E194B">
        <w:rPr>
          <w:vertAlign w:val="superscript"/>
        </w:rPr>
        <w:t xml:space="preserve">5 </w:t>
      </w:r>
      <w:r w:rsidRPr="002E194B">
        <w:t>t CO</w:t>
      </w:r>
      <w:r w:rsidRPr="002E194B">
        <w:rPr>
          <w:vertAlign w:val="subscript"/>
        </w:rPr>
        <w:t>2</w:t>
      </w:r>
      <w:r w:rsidR="002E194B">
        <w:noBreakHyphen/>
      </w:r>
      <w:r w:rsidRPr="002E194B">
        <w:t>e per net</w:t>
      </w:r>
      <w:r w:rsidR="002E194B">
        <w:noBreakHyphen/>
      </w:r>
      <w:r w:rsidRPr="002E194B">
        <w:t>tonne</w:t>
      </w:r>
      <w:r w:rsidR="002E194B">
        <w:noBreakHyphen/>
      </w:r>
      <w:r w:rsidRPr="002E194B">
        <w:t xml:space="preserve">kilometre of freight. </w:t>
      </w:r>
    </w:p>
    <w:p w14:paraId="29BA0BD4" w14:textId="6FAD63B0" w:rsidR="00594E4F" w:rsidRPr="002E194B" w:rsidRDefault="00594E4F" w:rsidP="00594E4F">
      <w:pPr>
        <w:pStyle w:val="subsection"/>
      </w:pPr>
      <w:r w:rsidRPr="002E194B">
        <w:tab/>
        <w:t>(4)</w:t>
      </w:r>
      <w:r w:rsidRPr="002E194B">
        <w:tab/>
        <w:t>The net</w:t>
      </w:r>
      <w:r w:rsidR="002E194B">
        <w:noBreakHyphen/>
      </w:r>
      <w:r w:rsidRPr="002E194B">
        <w:t>tonne</w:t>
      </w:r>
      <w:r w:rsidR="002E194B">
        <w:noBreakHyphen/>
      </w:r>
      <w:r w:rsidRPr="002E194B">
        <w:t>kilometres must be measured consistently with relevant industry practice.</w:t>
      </w:r>
    </w:p>
    <w:p w14:paraId="61647D42" w14:textId="66D40BC8" w:rsidR="00594E4F" w:rsidRPr="002E194B" w:rsidRDefault="00432A36" w:rsidP="00594E4F">
      <w:pPr>
        <w:pStyle w:val="ActHead3"/>
      </w:pPr>
      <w:bookmarkStart w:id="263" w:name="_Toc149819781"/>
      <w:r w:rsidRPr="002E194B">
        <w:rPr>
          <w:rStyle w:val="CharDivNo"/>
        </w:rPr>
        <w:t>Division 5</w:t>
      </w:r>
      <w:r w:rsidR="00594E4F" w:rsidRPr="002E194B">
        <w:t>—Rail passenger transport</w:t>
      </w:r>
      <w:bookmarkEnd w:id="263"/>
    </w:p>
    <w:p w14:paraId="6726447C" w14:textId="5D5E62E5" w:rsidR="00594E4F" w:rsidRPr="002E194B" w:rsidRDefault="00594E4F" w:rsidP="00594E4F">
      <w:pPr>
        <w:pStyle w:val="ActHead5"/>
      </w:pPr>
      <w:bookmarkStart w:id="264" w:name="_Toc149819782"/>
      <w:r w:rsidRPr="002E194B">
        <w:t>52  Passenger</w:t>
      </w:r>
      <w:r w:rsidR="002E194B">
        <w:noBreakHyphen/>
      </w:r>
      <w:r w:rsidRPr="002E194B">
        <w:t>kilometres of rail passenger transport</w:t>
      </w:r>
      <w:bookmarkEnd w:id="264"/>
      <w:r w:rsidRPr="002E194B">
        <w:t xml:space="preserve"> </w:t>
      </w:r>
    </w:p>
    <w:p w14:paraId="421E3E63" w14:textId="3A0B21C0" w:rsidR="00594E4F" w:rsidRPr="002E194B" w:rsidRDefault="00594E4F" w:rsidP="00594E4F">
      <w:pPr>
        <w:pStyle w:val="subsection"/>
      </w:pPr>
      <w:r w:rsidRPr="002E194B">
        <w:tab/>
        <w:t>(1)</w:t>
      </w:r>
      <w:r w:rsidRPr="002E194B">
        <w:tab/>
        <w:t>Passenger</w:t>
      </w:r>
      <w:r w:rsidR="002E194B">
        <w:noBreakHyphen/>
      </w:r>
      <w:r w:rsidRPr="002E194B">
        <w:t xml:space="preserve">kilometres that result from carrying on the rail transport activity at the facility. </w:t>
      </w:r>
    </w:p>
    <w:p w14:paraId="1D4C20AD" w14:textId="35F3E8CF" w:rsidR="00594E4F" w:rsidRPr="002E194B" w:rsidRDefault="00594E4F" w:rsidP="00594E4F">
      <w:pPr>
        <w:pStyle w:val="subsection"/>
      </w:pPr>
      <w:r w:rsidRPr="002E194B">
        <w:tab/>
        <w:t>(2)</w:t>
      </w:r>
      <w:r w:rsidRPr="002E194B">
        <w:tab/>
        <w:t xml:space="preserve">The metric in </w:t>
      </w:r>
      <w:r w:rsidR="00432A36" w:rsidRPr="002E194B">
        <w:t>subsection (</w:t>
      </w:r>
      <w:r w:rsidRPr="002E194B">
        <w:t>1) is applicable to a facility that:</w:t>
      </w:r>
    </w:p>
    <w:p w14:paraId="0C8E55FB" w14:textId="77777777" w:rsidR="00594E4F" w:rsidRPr="002E194B" w:rsidRDefault="00594E4F" w:rsidP="00594E4F">
      <w:pPr>
        <w:pStyle w:val="paragraph"/>
      </w:pPr>
      <w:r w:rsidRPr="002E194B">
        <w:tab/>
        <w:t>(a)</w:t>
      </w:r>
      <w:r w:rsidRPr="002E194B">
        <w:tab/>
        <w:t>conducts the activity of rail transport; and</w:t>
      </w:r>
    </w:p>
    <w:p w14:paraId="4B853C73" w14:textId="77777777" w:rsidR="00594E4F" w:rsidRPr="002E194B" w:rsidRDefault="00594E4F" w:rsidP="00594E4F">
      <w:pPr>
        <w:pStyle w:val="paragraph"/>
      </w:pPr>
      <w:r w:rsidRPr="002E194B">
        <w:tab/>
        <w:t>(b)</w:t>
      </w:r>
      <w:r w:rsidRPr="002E194B">
        <w:tab/>
        <w:t>transports passengers; and</w:t>
      </w:r>
    </w:p>
    <w:p w14:paraId="516CDF71" w14:textId="77777777" w:rsidR="00594E4F" w:rsidRPr="002E194B" w:rsidRDefault="00594E4F" w:rsidP="00594E4F">
      <w:pPr>
        <w:pStyle w:val="paragraph"/>
      </w:pPr>
      <w:r w:rsidRPr="002E194B">
        <w:tab/>
        <w:t>(c)</w:t>
      </w:r>
      <w:r w:rsidRPr="002E194B">
        <w:tab/>
        <w:t>is in the rail passenger transport ANZSIC industry classification and code 472.</w:t>
      </w:r>
    </w:p>
    <w:p w14:paraId="58C4DFD2" w14:textId="0F0E6552" w:rsidR="00594E4F" w:rsidRPr="002E194B" w:rsidRDefault="00594E4F" w:rsidP="00594E4F">
      <w:pPr>
        <w:pStyle w:val="subsection"/>
      </w:pPr>
      <w:r w:rsidRPr="002E194B">
        <w:tab/>
        <w:t>(3)</w:t>
      </w:r>
      <w:r w:rsidRPr="002E194B">
        <w:tab/>
        <w:t xml:space="preserve">The default emissions intensity is </w:t>
      </w:r>
      <w:r w:rsidR="00734B97" w:rsidRPr="002E194B">
        <w:t>7.12 × 10</w:t>
      </w:r>
      <w:r w:rsidR="002E194B">
        <w:rPr>
          <w:vertAlign w:val="superscript"/>
        </w:rPr>
        <w:noBreakHyphen/>
      </w:r>
      <w:r w:rsidR="00734B97" w:rsidRPr="002E194B">
        <w:rPr>
          <w:vertAlign w:val="superscript"/>
        </w:rPr>
        <w:t xml:space="preserve">5 </w:t>
      </w:r>
      <w:r w:rsidRPr="002E194B">
        <w:t>t CO</w:t>
      </w:r>
      <w:r w:rsidRPr="002E194B">
        <w:rPr>
          <w:vertAlign w:val="subscript"/>
        </w:rPr>
        <w:t>2</w:t>
      </w:r>
      <w:r w:rsidR="002E194B">
        <w:noBreakHyphen/>
      </w:r>
      <w:r w:rsidRPr="002E194B">
        <w:t>e per passenger</w:t>
      </w:r>
      <w:r w:rsidR="002E194B">
        <w:noBreakHyphen/>
      </w:r>
      <w:r w:rsidRPr="002E194B">
        <w:t xml:space="preserve">kilometre. </w:t>
      </w:r>
    </w:p>
    <w:p w14:paraId="13CB591A" w14:textId="7854C454" w:rsidR="00594E4F" w:rsidRPr="002E194B" w:rsidRDefault="00594E4F" w:rsidP="00594E4F">
      <w:pPr>
        <w:pStyle w:val="subsection"/>
      </w:pPr>
      <w:r w:rsidRPr="002E194B">
        <w:tab/>
        <w:t>(4)</w:t>
      </w:r>
      <w:r w:rsidRPr="002E194B">
        <w:tab/>
        <w:t>The passenger</w:t>
      </w:r>
      <w:r w:rsidR="002E194B">
        <w:noBreakHyphen/>
      </w:r>
      <w:r w:rsidRPr="002E194B">
        <w:t>kilometres must be measured consistently with relevant industry practice.</w:t>
      </w:r>
    </w:p>
    <w:p w14:paraId="7B25FDCD" w14:textId="745F971D" w:rsidR="00594E4F" w:rsidRPr="002E194B" w:rsidRDefault="00432A36" w:rsidP="00594E4F">
      <w:pPr>
        <w:pStyle w:val="ActHead2"/>
      </w:pPr>
      <w:bookmarkStart w:id="265" w:name="_Toc149819783"/>
      <w:r w:rsidRPr="002E194B">
        <w:rPr>
          <w:rStyle w:val="CharPartNo"/>
        </w:rPr>
        <w:t>Part 2</w:t>
      </w:r>
      <w:r w:rsidR="00594E4F" w:rsidRPr="002E194B">
        <w:rPr>
          <w:rStyle w:val="CharPartNo"/>
        </w:rPr>
        <w:t>2—</w:t>
      </w:r>
      <w:r w:rsidR="00594E4F" w:rsidRPr="002E194B">
        <w:rPr>
          <w:rStyle w:val="CharPartText"/>
        </w:rPr>
        <w:t>Air transport</w:t>
      </w:r>
      <w:bookmarkEnd w:id="265"/>
      <w:r w:rsidR="00594E4F" w:rsidRPr="002E194B">
        <w:rPr>
          <w:rStyle w:val="CharPartText"/>
        </w:rPr>
        <w:t xml:space="preserve"> </w:t>
      </w:r>
      <w:r w:rsidR="00594E4F" w:rsidRPr="002E194B">
        <w:rPr>
          <w:rStyle w:val="CharDivNo"/>
        </w:rPr>
        <w:t xml:space="preserve"> </w:t>
      </w:r>
      <w:r w:rsidR="00594E4F" w:rsidRPr="002E194B">
        <w:rPr>
          <w:rStyle w:val="CharDivText"/>
        </w:rPr>
        <w:t xml:space="preserve"> </w:t>
      </w:r>
    </w:p>
    <w:p w14:paraId="7B86ACFC" w14:textId="2F16BC75" w:rsidR="00594E4F" w:rsidRPr="002E194B" w:rsidRDefault="00594E4F" w:rsidP="00594E4F">
      <w:pPr>
        <w:pStyle w:val="ActHead5"/>
      </w:pPr>
      <w:bookmarkStart w:id="266" w:name="_Toc149819784"/>
      <w:r w:rsidRPr="002E194B">
        <w:t>53  Revenue</w:t>
      </w:r>
      <w:r w:rsidR="002E194B">
        <w:noBreakHyphen/>
      </w:r>
      <w:r w:rsidRPr="002E194B">
        <w:t>tonne</w:t>
      </w:r>
      <w:r w:rsidR="002E194B">
        <w:noBreakHyphen/>
      </w:r>
      <w:r w:rsidRPr="002E194B">
        <w:t>kilometres of air transport</w:t>
      </w:r>
      <w:bookmarkEnd w:id="266"/>
    </w:p>
    <w:p w14:paraId="78A74823" w14:textId="726F9925" w:rsidR="00594E4F" w:rsidRPr="002E194B" w:rsidRDefault="00594E4F" w:rsidP="00594E4F">
      <w:pPr>
        <w:pStyle w:val="subsection"/>
      </w:pPr>
      <w:r w:rsidRPr="002E194B">
        <w:tab/>
        <w:t>(1)</w:t>
      </w:r>
      <w:r w:rsidRPr="002E194B">
        <w:tab/>
        <w:t>Revenue</w:t>
      </w:r>
      <w:r w:rsidR="002E194B">
        <w:noBreakHyphen/>
      </w:r>
      <w:r w:rsidRPr="002E194B">
        <w:t>tonne</w:t>
      </w:r>
      <w:r w:rsidR="002E194B">
        <w:noBreakHyphen/>
      </w:r>
      <w:r w:rsidRPr="002E194B">
        <w:t xml:space="preserve">kilometres of air transport that: </w:t>
      </w:r>
    </w:p>
    <w:p w14:paraId="44876C03" w14:textId="77777777" w:rsidR="00594E4F" w:rsidRPr="002E194B" w:rsidRDefault="00594E4F" w:rsidP="00594E4F">
      <w:pPr>
        <w:pStyle w:val="paragraph"/>
      </w:pPr>
      <w:r w:rsidRPr="002E194B">
        <w:tab/>
        <w:t>(a)</w:t>
      </w:r>
      <w:r w:rsidRPr="002E194B">
        <w:tab/>
        <w:t>result from carrying on the air transport activity at the facility; and</w:t>
      </w:r>
    </w:p>
    <w:p w14:paraId="1A478E54" w14:textId="77777777" w:rsidR="00594E4F" w:rsidRPr="002E194B" w:rsidRDefault="00594E4F" w:rsidP="00594E4F">
      <w:pPr>
        <w:pStyle w:val="paragraph"/>
      </w:pPr>
      <w:r w:rsidRPr="002E194B">
        <w:tab/>
        <w:t>(b)</w:t>
      </w:r>
      <w:r w:rsidRPr="002E194B">
        <w:tab/>
        <w:t>relate to the covered emissions of the facility.</w:t>
      </w:r>
    </w:p>
    <w:p w14:paraId="462BDAD2" w14:textId="02159100" w:rsidR="00594E4F" w:rsidRPr="002E194B" w:rsidRDefault="00594E4F" w:rsidP="00594E4F">
      <w:pPr>
        <w:pStyle w:val="subsection"/>
      </w:pPr>
      <w:r w:rsidRPr="002E194B">
        <w:tab/>
        <w:t>(2)</w:t>
      </w:r>
      <w:r w:rsidRPr="002E194B">
        <w:tab/>
        <w:t xml:space="preserve">The metric in </w:t>
      </w:r>
      <w:r w:rsidR="00432A36" w:rsidRPr="002E194B">
        <w:t>subsection (</w:t>
      </w:r>
      <w:r w:rsidRPr="002E194B">
        <w:t>1) is applicable to a facility that:</w:t>
      </w:r>
    </w:p>
    <w:p w14:paraId="1B768DDF" w14:textId="77777777" w:rsidR="00594E4F" w:rsidRPr="002E194B" w:rsidRDefault="00594E4F" w:rsidP="00594E4F">
      <w:pPr>
        <w:pStyle w:val="paragraph"/>
      </w:pPr>
      <w:r w:rsidRPr="002E194B">
        <w:tab/>
        <w:t>(a)</w:t>
      </w:r>
      <w:r w:rsidRPr="002E194B">
        <w:tab/>
        <w:t xml:space="preserve">transports passengers and freight by air (the </w:t>
      </w:r>
      <w:r w:rsidRPr="002E194B">
        <w:rPr>
          <w:b/>
          <w:i/>
        </w:rPr>
        <w:t>air transport activity</w:t>
      </w:r>
      <w:r w:rsidRPr="002E194B">
        <w:t>); and</w:t>
      </w:r>
    </w:p>
    <w:p w14:paraId="2E2D66D9" w14:textId="77777777" w:rsidR="00594E4F" w:rsidRPr="002E194B" w:rsidRDefault="00594E4F" w:rsidP="00594E4F">
      <w:pPr>
        <w:pStyle w:val="paragraph"/>
      </w:pPr>
      <w:r w:rsidRPr="002E194B">
        <w:tab/>
        <w:t>(b)</w:t>
      </w:r>
      <w:r w:rsidRPr="002E194B">
        <w:tab/>
        <w:t>is in the air and space transport ANZSIC industry classification and code 490.</w:t>
      </w:r>
    </w:p>
    <w:p w14:paraId="1ECF6D93" w14:textId="3CC62310" w:rsidR="00594E4F" w:rsidRPr="002E194B" w:rsidRDefault="00594E4F" w:rsidP="00594E4F">
      <w:pPr>
        <w:pStyle w:val="subsection"/>
      </w:pPr>
      <w:r w:rsidRPr="002E194B">
        <w:tab/>
        <w:t>(3)</w:t>
      </w:r>
      <w:r w:rsidRPr="002E194B">
        <w:tab/>
        <w:t>The default emissions intensity is 0.00112 t CO</w:t>
      </w:r>
      <w:r w:rsidRPr="002E194B">
        <w:rPr>
          <w:vertAlign w:val="subscript"/>
        </w:rPr>
        <w:t>2</w:t>
      </w:r>
      <w:r w:rsidR="002E194B">
        <w:noBreakHyphen/>
      </w:r>
      <w:r w:rsidRPr="002E194B">
        <w:t>e per revenue</w:t>
      </w:r>
      <w:r w:rsidR="002E194B">
        <w:noBreakHyphen/>
      </w:r>
      <w:r w:rsidRPr="002E194B">
        <w:t>tonne</w:t>
      </w:r>
      <w:r w:rsidR="002E194B">
        <w:noBreakHyphen/>
      </w:r>
      <w:r w:rsidRPr="002E194B">
        <w:t xml:space="preserve">kilometre. </w:t>
      </w:r>
    </w:p>
    <w:p w14:paraId="16AB529B" w14:textId="77777777" w:rsidR="00594E4F" w:rsidRPr="002E194B" w:rsidRDefault="00594E4F" w:rsidP="00594E4F">
      <w:pPr>
        <w:pStyle w:val="subsection"/>
      </w:pPr>
      <w:r w:rsidRPr="002E194B">
        <w:tab/>
        <w:t>(4)</w:t>
      </w:r>
      <w:r w:rsidRPr="002E194B">
        <w:tab/>
        <w:t>In this section:</w:t>
      </w:r>
    </w:p>
    <w:p w14:paraId="458CD29C" w14:textId="792937E6" w:rsidR="00594E4F" w:rsidRPr="002E194B" w:rsidRDefault="00594E4F" w:rsidP="00594E4F">
      <w:pPr>
        <w:pStyle w:val="Definition"/>
      </w:pPr>
      <w:r w:rsidRPr="002E194B">
        <w:rPr>
          <w:b/>
          <w:i/>
        </w:rPr>
        <w:t>freight</w:t>
      </w:r>
      <w:r w:rsidR="002E194B">
        <w:rPr>
          <w:b/>
          <w:i/>
        </w:rPr>
        <w:noBreakHyphen/>
      </w:r>
      <w:r w:rsidRPr="002E194B">
        <w:rPr>
          <w:b/>
          <w:i/>
        </w:rPr>
        <w:t>tonne</w:t>
      </w:r>
      <w:r w:rsidR="002E194B">
        <w:rPr>
          <w:b/>
          <w:i/>
        </w:rPr>
        <w:noBreakHyphen/>
      </w:r>
      <w:r w:rsidRPr="002E194B">
        <w:rPr>
          <w:b/>
          <w:i/>
        </w:rPr>
        <w:t>kilometre</w:t>
      </w:r>
      <w:r w:rsidRPr="002E194B">
        <w:t xml:space="preserve"> means the unit of measure representing the movement of a tonne of freight over the distance of one kilometre calculated by multiplying the total tonnes of freight on a flight by the distance flown.</w:t>
      </w:r>
    </w:p>
    <w:p w14:paraId="46787D65" w14:textId="0A689617" w:rsidR="00594E4F" w:rsidRPr="002E194B" w:rsidRDefault="00594E4F" w:rsidP="00594E4F">
      <w:pPr>
        <w:pStyle w:val="Definition"/>
      </w:pPr>
      <w:r w:rsidRPr="002E194B">
        <w:rPr>
          <w:b/>
          <w:i/>
        </w:rPr>
        <w:t>passenger</w:t>
      </w:r>
      <w:r w:rsidR="002E194B">
        <w:rPr>
          <w:b/>
          <w:i/>
        </w:rPr>
        <w:noBreakHyphen/>
      </w:r>
      <w:r w:rsidRPr="002E194B">
        <w:rPr>
          <w:b/>
          <w:i/>
        </w:rPr>
        <w:t>tonne</w:t>
      </w:r>
      <w:r w:rsidR="002E194B">
        <w:rPr>
          <w:b/>
          <w:i/>
        </w:rPr>
        <w:noBreakHyphen/>
      </w:r>
      <w:r w:rsidRPr="002E194B">
        <w:rPr>
          <w:b/>
          <w:i/>
        </w:rPr>
        <w:t>kilometre</w:t>
      </w:r>
      <w:r w:rsidRPr="002E194B">
        <w:t xml:space="preserve"> means the unit of measure representing the movement of a revenue</w:t>
      </w:r>
      <w:r w:rsidR="002E194B">
        <w:noBreakHyphen/>
      </w:r>
      <w:r w:rsidRPr="002E194B">
        <w:t>generating passenger over the distance of one kilometre calculated by assuming each passenger and baggage on a flight total 90 kilograms and multiplying by the distance flown.</w:t>
      </w:r>
    </w:p>
    <w:p w14:paraId="176F538D" w14:textId="13680329" w:rsidR="00594E4F" w:rsidRPr="002E194B" w:rsidRDefault="00594E4F" w:rsidP="00594E4F">
      <w:pPr>
        <w:pStyle w:val="Definition"/>
      </w:pPr>
      <w:r w:rsidRPr="002E194B">
        <w:rPr>
          <w:b/>
          <w:i/>
        </w:rPr>
        <w:t>revenue</w:t>
      </w:r>
      <w:r w:rsidR="002E194B">
        <w:rPr>
          <w:b/>
          <w:i/>
        </w:rPr>
        <w:noBreakHyphen/>
      </w:r>
      <w:r w:rsidRPr="002E194B">
        <w:rPr>
          <w:b/>
          <w:i/>
        </w:rPr>
        <w:t>tonne</w:t>
      </w:r>
      <w:r w:rsidR="002E194B">
        <w:rPr>
          <w:b/>
          <w:i/>
        </w:rPr>
        <w:noBreakHyphen/>
      </w:r>
      <w:r w:rsidRPr="002E194B">
        <w:rPr>
          <w:b/>
          <w:i/>
        </w:rPr>
        <w:t>kilometre</w:t>
      </w:r>
      <w:r w:rsidRPr="002E194B">
        <w:t xml:space="preserve"> means the sum of passenger</w:t>
      </w:r>
      <w:r w:rsidR="002E194B">
        <w:noBreakHyphen/>
      </w:r>
      <w:r w:rsidRPr="002E194B">
        <w:t>tonne</w:t>
      </w:r>
      <w:r w:rsidR="002E194B">
        <w:noBreakHyphen/>
      </w:r>
      <w:r w:rsidRPr="002E194B">
        <w:t>kilometres and freight</w:t>
      </w:r>
      <w:r w:rsidR="002E194B">
        <w:noBreakHyphen/>
      </w:r>
      <w:r w:rsidRPr="002E194B">
        <w:t>tonne</w:t>
      </w:r>
      <w:r w:rsidR="002E194B">
        <w:noBreakHyphen/>
      </w:r>
      <w:r w:rsidRPr="002E194B">
        <w:t>kilometres.</w:t>
      </w:r>
    </w:p>
    <w:p w14:paraId="24E5031E" w14:textId="217C4826" w:rsidR="00594E4F" w:rsidRPr="002E194B" w:rsidRDefault="00432A36" w:rsidP="00594E4F">
      <w:pPr>
        <w:pStyle w:val="ActHead2"/>
        <w:ind w:left="0" w:firstLine="0"/>
        <w:rPr>
          <w:rStyle w:val="CharDivText"/>
        </w:rPr>
      </w:pPr>
      <w:bookmarkStart w:id="267" w:name="_Toc149819785"/>
      <w:r w:rsidRPr="002E194B">
        <w:rPr>
          <w:rStyle w:val="CharPartNo"/>
        </w:rPr>
        <w:t>Part 2</w:t>
      </w:r>
      <w:r w:rsidR="00594E4F" w:rsidRPr="002E194B">
        <w:rPr>
          <w:rStyle w:val="CharPartNo"/>
        </w:rPr>
        <w:t>3—</w:t>
      </w:r>
      <w:r w:rsidR="00594E4F" w:rsidRPr="002E194B">
        <w:rPr>
          <w:rStyle w:val="CharPartText"/>
        </w:rPr>
        <w:t>Production variables related to road transport</w:t>
      </w:r>
      <w:bookmarkEnd w:id="267"/>
      <w:r w:rsidR="00594E4F" w:rsidRPr="002E194B">
        <w:rPr>
          <w:rStyle w:val="CharPartText"/>
        </w:rPr>
        <w:t xml:space="preserve"> </w:t>
      </w:r>
      <w:r w:rsidR="00594E4F" w:rsidRPr="002E194B">
        <w:rPr>
          <w:rStyle w:val="CharDivNo"/>
        </w:rPr>
        <w:t xml:space="preserve"> </w:t>
      </w:r>
      <w:r w:rsidR="00594E4F" w:rsidRPr="002E194B">
        <w:rPr>
          <w:rStyle w:val="CharDivText"/>
        </w:rPr>
        <w:t xml:space="preserve"> </w:t>
      </w:r>
    </w:p>
    <w:p w14:paraId="00B566E6" w14:textId="6714D147" w:rsidR="00642803" w:rsidRPr="002E194B" w:rsidRDefault="00432A36" w:rsidP="00642803">
      <w:pPr>
        <w:pStyle w:val="ActHead3"/>
      </w:pPr>
      <w:bookmarkStart w:id="268" w:name="_Toc149819786"/>
      <w:r w:rsidRPr="002E194B">
        <w:rPr>
          <w:rStyle w:val="CharDivNo"/>
        </w:rPr>
        <w:t>Division 1</w:t>
      </w:r>
      <w:r w:rsidR="00642803" w:rsidRPr="002E194B">
        <w:rPr>
          <w:rStyle w:val="CharDivNo"/>
        </w:rPr>
        <w:t>AA</w:t>
      </w:r>
      <w:r w:rsidR="00642803" w:rsidRPr="002E194B">
        <w:t>—Definitions</w:t>
      </w:r>
      <w:bookmarkEnd w:id="268"/>
      <w:r w:rsidR="00642803" w:rsidRPr="002E194B">
        <w:t xml:space="preserve"> </w:t>
      </w:r>
    </w:p>
    <w:p w14:paraId="4A394698" w14:textId="77777777" w:rsidR="00642803" w:rsidRPr="002E194B" w:rsidRDefault="00642803" w:rsidP="00642803">
      <w:pPr>
        <w:pStyle w:val="ActHead5"/>
      </w:pPr>
      <w:bookmarkStart w:id="269" w:name="_Toc149819787"/>
      <w:r w:rsidRPr="002E194B">
        <w:t>53A  Definitions</w:t>
      </w:r>
      <w:bookmarkEnd w:id="269"/>
    </w:p>
    <w:p w14:paraId="1256022D" w14:textId="77777777" w:rsidR="00642803" w:rsidRPr="002E194B" w:rsidRDefault="00642803" w:rsidP="00642803">
      <w:pPr>
        <w:pStyle w:val="subsection"/>
      </w:pPr>
      <w:r w:rsidRPr="002E194B">
        <w:tab/>
      </w:r>
      <w:r w:rsidRPr="002E194B">
        <w:tab/>
        <w:t>In this Part:</w:t>
      </w:r>
    </w:p>
    <w:p w14:paraId="089E25D5" w14:textId="77777777" w:rsidR="00642803" w:rsidRPr="002E194B" w:rsidRDefault="00642803" w:rsidP="00642803">
      <w:pPr>
        <w:pStyle w:val="Definition"/>
        <w:rPr>
          <w:bCs/>
          <w:iCs/>
          <w:szCs w:val="22"/>
          <w:shd w:val="clear" w:color="auto" w:fill="FFFFFF"/>
        </w:rPr>
      </w:pPr>
      <w:r w:rsidRPr="002E194B">
        <w:rPr>
          <w:b/>
          <w:bCs/>
          <w:i/>
          <w:iCs/>
          <w:szCs w:val="22"/>
          <w:shd w:val="clear" w:color="auto" w:fill="FFFFFF"/>
        </w:rPr>
        <w:t xml:space="preserve">bulk freight </w:t>
      </w:r>
      <w:r w:rsidRPr="002E194B">
        <w:rPr>
          <w:bCs/>
          <w:iCs/>
          <w:szCs w:val="22"/>
          <w:shd w:val="clear" w:color="auto" w:fill="FFFFFF"/>
        </w:rPr>
        <w:t xml:space="preserve">is the transport of goods that: </w:t>
      </w:r>
    </w:p>
    <w:p w14:paraId="361E19AC" w14:textId="77777777" w:rsidR="00642803" w:rsidRPr="002E194B" w:rsidRDefault="00642803" w:rsidP="00642803">
      <w:pPr>
        <w:pStyle w:val="paragraph"/>
        <w:rPr>
          <w:bCs/>
          <w:iCs/>
          <w:szCs w:val="22"/>
          <w:shd w:val="clear" w:color="auto" w:fill="FFFFFF"/>
        </w:rPr>
      </w:pPr>
      <w:r w:rsidRPr="002E194B">
        <w:rPr>
          <w:bCs/>
          <w:iCs/>
          <w:szCs w:val="22"/>
          <w:shd w:val="clear" w:color="auto" w:fill="FFFFFF"/>
        </w:rPr>
        <w:tab/>
        <w:t>(a)</w:t>
      </w:r>
      <w:r w:rsidRPr="002E194B">
        <w:rPr>
          <w:bCs/>
          <w:iCs/>
          <w:szCs w:val="22"/>
          <w:shd w:val="clear" w:color="auto" w:fill="FFFFFF"/>
        </w:rPr>
        <w:tab/>
        <w:t>consist of one or more of:</w:t>
      </w:r>
    </w:p>
    <w:p w14:paraId="3BCBA54A" w14:textId="77777777" w:rsidR="00642803" w:rsidRPr="002E194B" w:rsidRDefault="00642803" w:rsidP="00642803">
      <w:pPr>
        <w:pStyle w:val="paragraphsub"/>
      </w:pPr>
      <w:r w:rsidRPr="002E194B">
        <w:tab/>
        <w:t>(i)</w:t>
      </w:r>
      <w:r w:rsidRPr="002E194B">
        <w:tab/>
        <w:t>large quantities of a homogenous product; and</w:t>
      </w:r>
    </w:p>
    <w:p w14:paraId="0E90DE81" w14:textId="77777777" w:rsidR="00642803" w:rsidRPr="002E194B" w:rsidRDefault="00642803" w:rsidP="00642803">
      <w:pPr>
        <w:pStyle w:val="paragraphsub"/>
        <w:rPr>
          <w:bCs/>
          <w:iCs/>
          <w:szCs w:val="22"/>
          <w:shd w:val="clear" w:color="auto" w:fill="FFFFFF"/>
        </w:rPr>
      </w:pPr>
      <w:r w:rsidRPr="002E194B">
        <w:tab/>
        <w:t>(ii)</w:t>
      </w:r>
      <w:r w:rsidRPr="002E194B">
        <w:tab/>
      </w:r>
      <w:r w:rsidRPr="002E194B">
        <w:rPr>
          <w:bCs/>
          <w:iCs/>
          <w:szCs w:val="22"/>
          <w:shd w:val="clear" w:color="auto" w:fill="FFFFFF"/>
        </w:rPr>
        <w:t xml:space="preserve">product in shipping containers; and </w:t>
      </w:r>
    </w:p>
    <w:p w14:paraId="66B4AD70" w14:textId="77777777" w:rsidR="00642803" w:rsidRPr="002E194B" w:rsidRDefault="00642803" w:rsidP="00642803">
      <w:pPr>
        <w:pStyle w:val="paragraphsub"/>
        <w:rPr>
          <w:bCs/>
          <w:iCs/>
          <w:szCs w:val="22"/>
          <w:shd w:val="clear" w:color="auto" w:fill="FFFFFF"/>
        </w:rPr>
      </w:pPr>
      <w:r w:rsidRPr="002E194B">
        <w:rPr>
          <w:bCs/>
          <w:iCs/>
          <w:szCs w:val="22"/>
          <w:shd w:val="clear" w:color="auto" w:fill="FFFFFF"/>
        </w:rPr>
        <w:tab/>
        <w:t>(iii)</w:t>
      </w:r>
      <w:r w:rsidRPr="002E194B">
        <w:rPr>
          <w:bCs/>
          <w:iCs/>
          <w:szCs w:val="22"/>
          <w:shd w:val="clear" w:color="auto" w:fill="FFFFFF"/>
        </w:rPr>
        <w:tab/>
        <w:t>uniform types of packaged goods such as bags, pallets and drums; and</w:t>
      </w:r>
    </w:p>
    <w:p w14:paraId="3C6E92D4" w14:textId="77777777" w:rsidR="00642803" w:rsidRPr="002E194B" w:rsidRDefault="00642803" w:rsidP="00642803">
      <w:pPr>
        <w:pStyle w:val="paragraph"/>
        <w:rPr>
          <w:bCs/>
          <w:iCs/>
          <w:szCs w:val="22"/>
          <w:shd w:val="clear" w:color="auto" w:fill="FFFFFF"/>
        </w:rPr>
      </w:pPr>
      <w:r w:rsidRPr="002E194B">
        <w:rPr>
          <w:bCs/>
          <w:iCs/>
          <w:szCs w:val="22"/>
          <w:shd w:val="clear" w:color="auto" w:fill="FFFFFF"/>
        </w:rPr>
        <w:tab/>
        <w:t>(b)</w:t>
      </w:r>
      <w:r w:rsidRPr="002E194B">
        <w:rPr>
          <w:bCs/>
          <w:iCs/>
          <w:szCs w:val="22"/>
          <w:shd w:val="clear" w:color="auto" w:fill="FFFFFF"/>
        </w:rPr>
        <w:tab/>
        <w:t xml:space="preserve">are conveyed in road tankers (including ISO tankers), side tipping vehicles, skeletal and flat top trailers, and other road registered vehicles used for carrying bulk materials; and </w:t>
      </w:r>
    </w:p>
    <w:p w14:paraId="7903B37E" w14:textId="77777777" w:rsidR="00642803" w:rsidRPr="002E194B" w:rsidRDefault="00642803" w:rsidP="00642803">
      <w:pPr>
        <w:pStyle w:val="paragraph"/>
        <w:rPr>
          <w:b/>
          <w:bCs/>
          <w:i/>
          <w:iCs/>
          <w:szCs w:val="22"/>
          <w:shd w:val="clear" w:color="auto" w:fill="FFFFFF"/>
        </w:rPr>
      </w:pPr>
      <w:r w:rsidRPr="002E194B">
        <w:rPr>
          <w:bCs/>
          <w:iCs/>
          <w:szCs w:val="22"/>
          <w:shd w:val="clear" w:color="auto" w:fill="FFFFFF"/>
        </w:rPr>
        <w:tab/>
        <w:t>(c)</w:t>
      </w:r>
      <w:r w:rsidRPr="002E194B">
        <w:rPr>
          <w:bCs/>
          <w:iCs/>
          <w:szCs w:val="22"/>
          <w:shd w:val="clear" w:color="auto" w:fill="FFFFFF"/>
        </w:rPr>
        <w:tab/>
        <w:t>are generally charged on a weight basis.</w:t>
      </w:r>
    </w:p>
    <w:p w14:paraId="1E09D8DE" w14:textId="77777777" w:rsidR="00642803" w:rsidRPr="002E194B" w:rsidRDefault="00642803" w:rsidP="00642803">
      <w:pPr>
        <w:pStyle w:val="Definition"/>
        <w:rPr>
          <w:bCs/>
          <w:iCs/>
          <w:szCs w:val="22"/>
          <w:shd w:val="clear" w:color="auto" w:fill="FFFFFF"/>
        </w:rPr>
      </w:pPr>
      <w:r w:rsidRPr="002E194B">
        <w:rPr>
          <w:b/>
          <w:bCs/>
          <w:i/>
          <w:iCs/>
          <w:szCs w:val="22"/>
          <w:shd w:val="clear" w:color="auto" w:fill="FFFFFF"/>
        </w:rPr>
        <w:t xml:space="preserve">cubic tonne </w:t>
      </w:r>
      <w:r w:rsidRPr="002E194B">
        <w:rPr>
          <w:bCs/>
          <w:iCs/>
          <w:szCs w:val="22"/>
          <w:shd w:val="clear" w:color="auto" w:fill="FFFFFF"/>
        </w:rPr>
        <w:t>is the volume of the freight item (generally height × width × depth) multiplied by a cubic conversion factor (for nominal or actual density) to derive an equivalent net weight.</w:t>
      </w:r>
    </w:p>
    <w:p w14:paraId="7AD18C4B" w14:textId="11666158" w:rsidR="00642803" w:rsidRPr="002E194B" w:rsidRDefault="00642803" w:rsidP="00642803">
      <w:pPr>
        <w:pStyle w:val="Definition"/>
        <w:rPr>
          <w:b/>
          <w:bCs/>
          <w:i/>
          <w:iCs/>
          <w:szCs w:val="22"/>
          <w:shd w:val="clear" w:color="auto" w:fill="FFFFFF"/>
        </w:rPr>
      </w:pPr>
      <w:r w:rsidRPr="002E194B">
        <w:rPr>
          <w:b/>
          <w:bCs/>
          <w:i/>
          <w:iCs/>
          <w:szCs w:val="22"/>
          <w:shd w:val="clear" w:color="auto" w:fill="FFFFFF"/>
        </w:rPr>
        <w:t>cubic</w:t>
      </w:r>
      <w:r w:rsidR="002E194B">
        <w:rPr>
          <w:b/>
          <w:bCs/>
          <w:i/>
          <w:iCs/>
          <w:szCs w:val="22"/>
          <w:shd w:val="clear" w:color="auto" w:fill="FFFFFF"/>
        </w:rPr>
        <w:noBreakHyphen/>
      </w:r>
      <w:r w:rsidRPr="002E194B">
        <w:rPr>
          <w:b/>
          <w:bCs/>
          <w:i/>
          <w:iCs/>
          <w:szCs w:val="22"/>
          <w:shd w:val="clear" w:color="auto" w:fill="FFFFFF"/>
        </w:rPr>
        <w:t>tonne</w:t>
      </w:r>
      <w:r w:rsidR="002E194B">
        <w:rPr>
          <w:b/>
          <w:bCs/>
          <w:i/>
          <w:iCs/>
          <w:szCs w:val="22"/>
          <w:shd w:val="clear" w:color="auto" w:fill="FFFFFF"/>
        </w:rPr>
        <w:noBreakHyphen/>
      </w:r>
      <w:r w:rsidRPr="002E194B">
        <w:rPr>
          <w:b/>
          <w:bCs/>
          <w:i/>
          <w:iCs/>
          <w:szCs w:val="22"/>
          <w:shd w:val="clear" w:color="auto" w:fill="FFFFFF"/>
        </w:rPr>
        <w:t xml:space="preserve">kilometre </w:t>
      </w:r>
      <w:r w:rsidRPr="002E194B">
        <w:rPr>
          <w:bCs/>
          <w:iCs/>
          <w:szCs w:val="22"/>
          <w:shd w:val="clear" w:color="auto" w:fill="FFFFFF"/>
        </w:rPr>
        <w:t>means the unit of measure representing the movement over a distance of one kilometre of one cubic tonne of freight.</w:t>
      </w:r>
      <w:r w:rsidRPr="002E194B">
        <w:rPr>
          <w:b/>
          <w:bCs/>
          <w:i/>
          <w:iCs/>
          <w:szCs w:val="22"/>
          <w:shd w:val="clear" w:color="auto" w:fill="FFFFFF"/>
        </w:rPr>
        <w:t xml:space="preserve"> </w:t>
      </w:r>
    </w:p>
    <w:p w14:paraId="54001CAB" w14:textId="77777777" w:rsidR="00642803" w:rsidRPr="002E194B" w:rsidRDefault="00642803" w:rsidP="00642803">
      <w:pPr>
        <w:pStyle w:val="Definition"/>
        <w:rPr>
          <w:b/>
          <w:bCs/>
          <w:i/>
          <w:iCs/>
          <w:szCs w:val="22"/>
          <w:shd w:val="clear" w:color="auto" w:fill="FFFFFF"/>
        </w:rPr>
      </w:pPr>
      <w:r w:rsidRPr="002E194B">
        <w:rPr>
          <w:b/>
          <w:bCs/>
          <w:i/>
          <w:iCs/>
          <w:szCs w:val="22"/>
          <w:shd w:val="clear" w:color="auto" w:fill="FFFFFF"/>
        </w:rPr>
        <w:t xml:space="preserve">deadweight tonne </w:t>
      </w:r>
      <w:r w:rsidRPr="002E194B">
        <w:rPr>
          <w:bCs/>
          <w:iCs/>
          <w:szCs w:val="22"/>
          <w:shd w:val="clear" w:color="auto" w:fill="FFFFFF"/>
        </w:rPr>
        <w:t>is a tonne of the carrying capacity of the vehicle including fuel, driver and passengers, provisions and freight, but not including the weight of the prime mover and trailer.</w:t>
      </w:r>
      <w:r w:rsidRPr="002E194B">
        <w:rPr>
          <w:b/>
          <w:bCs/>
          <w:i/>
          <w:iCs/>
          <w:szCs w:val="22"/>
          <w:shd w:val="clear" w:color="auto" w:fill="FFFFFF"/>
        </w:rPr>
        <w:t xml:space="preserve"> </w:t>
      </w:r>
    </w:p>
    <w:p w14:paraId="2358BD0A" w14:textId="1F4B4898" w:rsidR="00642803" w:rsidRPr="002E194B" w:rsidRDefault="00642803" w:rsidP="00642803">
      <w:pPr>
        <w:pStyle w:val="Definition"/>
        <w:rPr>
          <w:b/>
          <w:bCs/>
          <w:i/>
          <w:iCs/>
          <w:szCs w:val="22"/>
          <w:shd w:val="clear" w:color="auto" w:fill="FFFFFF"/>
        </w:rPr>
      </w:pPr>
      <w:r w:rsidRPr="002E194B">
        <w:rPr>
          <w:b/>
          <w:bCs/>
          <w:i/>
          <w:iCs/>
          <w:szCs w:val="22"/>
          <w:shd w:val="clear" w:color="auto" w:fill="FFFFFF"/>
        </w:rPr>
        <w:t>deadweight</w:t>
      </w:r>
      <w:r w:rsidR="002E194B">
        <w:rPr>
          <w:b/>
          <w:bCs/>
          <w:i/>
          <w:iCs/>
          <w:szCs w:val="22"/>
          <w:shd w:val="clear" w:color="auto" w:fill="FFFFFF"/>
        </w:rPr>
        <w:noBreakHyphen/>
      </w:r>
      <w:r w:rsidRPr="002E194B">
        <w:rPr>
          <w:b/>
          <w:bCs/>
          <w:i/>
          <w:iCs/>
          <w:szCs w:val="22"/>
          <w:shd w:val="clear" w:color="auto" w:fill="FFFFFF"/>
        </w:rPr>
        <w:t>tonne</w:t>
      </w:r>
      <w:r w:rsidR="002E194B">
        <w:rPr>
          <w:b/>
          <w:bCs/>
          <w:i/>
          <w:iCs/>
          <w:szCs w:val="22"/>
          <w:shd w:val="clear" w:color="auto" w:fill="FFFFFF"/>
        </w:rPr>
        <w:noBreakHyphen/>
      </w:r>
      <w:r w:rsidRPr="002E194B">
        <w:rPr>
          <w:b/>
          <w:bCs/>
          <w:i/>
          <w:iCs/>
          <w:szCs w:val="22"/>
          <w:shd w:val="clear" w:color="auto" w:fill="FFFFFF"/>
        </w:rPr>
        <w:t xml:space="preserve">kilometre </w:t>
      </w:r>
      <w:r w:rsidRPr="002E194B">
        <w:rPr>
          <w:bCs/>
          <w:iCs/>
          <w:szCs w:val="22"/>
          <w:shd w:val="clear" w:color="auto" w:fill="FFFFFF"/>
        </w:rPr>
        <w:t>means the unit of measure representing the movement of a deadweight tonne over a distance of one kilometre.</w:t>
      </w:r>
      <w:r w:rsidRPr="002E194B">
        <w:rPr>
          <w:b/>
          <w:bCs/>
          <w:i/>
          <w:iCs/>
          <w:szCs w:val="22"/>
          <w:shd w:val="clear" w:color="auto" w:fill="FFFFFF"/>
        </w:rPr>
        <w:t xml:space="preserve"> </w:t>
      </w:r>
    </w:p>
    <w:p w14:paraId="1E58F836" w14:textId="1C613632" w:rsidR="00642803" w:rsidRPr="002E194B" w:rsidRDefault="00642803" w:rsidP="00642803">
      <w:pPr>
        <w:pStyle w:val="Definition"/>
        <w:rPr>
          <w:b/>
          <w:bCs/>
          <w:i/>
          <w:iCs/>
          <w:szCs w:val="22"/>
          <w:shd w:val="clear" w:color="auto" w:fill="FFFFFF"/>
        </w:rPr>
      </w:pPr>
      <w:r w:rsidRPr="002E194B">
        <w:rPr>
          <w:b/>
          <w:bCs/>
          <w:i/>
          <w:iCs/>
          <w:szCs w:val="22"/>
          <w:shd w:val="clear" w:color="auto" w:fill="FFFFFF"/>
        </w:rPr>
        <w:t xml:space="preserve">freight </w:t>
      </w:r>
      <w:r w:rsidRPr="002E194B">
        <w:rPr>
          <w:bCs/>
          <w:iCs/>
          <w:szCs w:val="22"/>
          <w:shd w:val="clear" w:color="auto" w:fill="FFFFFF"/>
        </w:rPr>
        <w:t>includes a saleable good or transported service (such as crane hire) transported in a road</w:t>
      </w:r>
      <w:r w:rsidR="002E194B">
        <w:rPr>
          <w:bCs/>
          <w:iCs/>
          <w:szCs w:val="22"/>
          <w:shd w:val="clear" w:color="auto" w:fill="FFFFFF"/>
        </w:rPr>
        <w:noBreakHyphen/>
      </w:r>
      <w:r w:rsidRPr="002E194B">
        <w:rPr>
          <w:bCs/>
          <w:iCs/>
          <w:szCs w:val="22"/>
          <w:shd w:val="clear" w:color="auto" w:fill="FFFFFF"/>
        </w:rPr>
        <w:t>registered vehicle.</w:t>
      </w:r>
    </w:p>
    <w:p w14:paraId="5636DF58" w14:textId="6C9A4B17" w:rsidR="00642803" w:rsidRPr="002E194B" w:rsidRDefault="00642803" w:rsidP="00642803">
      <w:pPr>
        <w:pStyle w:val="Definition"/>
        <w:rPr>
          <w:b/>
          <w:bCs/>
          <w:i/>
          <w:iCs/>
          <w:szCs w:val="22"/>
          <w:shd w:val="clear" w:color="auto" w:fill="FFFFFF"/>
        </w:rPr>
      </w:pPr>
      <w:r w:rsidRPr="002E194B">
        <w:rPr>
          <w:b/>
          <w:bCs/>
          <w:i/>
          <w:iCs/>
          <w:szCs w:val="22"/>
          <w:shd w:val="clear" w:color="auto" w:fill="FFFFFF"/>
        </w:rPr>
        <w:t>net</w:t>
      </w:r>
      <w:r w:rsidR="002E194B">
        <w:rPr>
          <w:b/>
          <w:bCs/>
          <w:i/>
          <w:iCs/>
          <w:szCs w:val="22"/>
          <w:shd w:val="clear" w:color="auto" w:fill="FFFFFF"/>
        </w:rPr>
        <w:noBreakHyphen/>
      </w:r>
      <w:r w:rsidRPr="002E194B">
        <w:rPr>
          <w:b/>
          <w:bCs/>
          <w:i/>
          <w:iCs/>
          <w:szCs w:val="22"/>
          <w:shd w:val="clear" w:color="auto" w:fill="FFFFFF"/>
        </w:rPr>
        <w:t>tonne</w:t>
      </w:r>
      <w:r w:rsidR="002E194B">
        <w:rPr>
          <w:b/>
          <w:bCs/>
          <w:i/>
          <w:iCs/>
          <w:szCs w:val="22"/>
          <w:shd w:val="clear" w:color="auto" w:fill="FFFFFF"/>
        </w:rPr>
        <w:noBreakHyphen/>
      </w:r>
      <w:r w:rsidRPr="002E194B">
        <w:rPr>
          <w:b/>
          <w:bCs/>
          <w:i/>
          <w:iCs/>
          <w:szCs w:val="22"/>
          <w:shd w:val="clear" w:color="auto" w:fill="FFFFFF"/>
        </w:rPr>
        <w:t xml:space="preserve">kilometre </w:t>
      </w:r>
      <w:r w:rsidRPr="002E194B">
        <w:rPr>
          <w:bCs/>
          <w:iCs/>
          <w:szCs w:val="22"/>
          <w:shd w:val="clear" w:color="auto" w:fill="FFFFFF"/>
        </w:rPr>
        <w:t>means the unit of measure representing the movement over a distance of one kilometre of one net tonne of freight.</w:t>
      </w:r>
      <w:r w:rsidRPr="002E194B">
        <w:rPr>
          <w:b/>
          <w:bCs/>
          <w:i/>
          <w:iCs/>
          <w:szCs w:val="22"/>
          <w:shd w:val="clear" w:color="auto" w:fill="FFFFFF"/>
        </w:rPr>
        <w:t xml:space="preserve"> </w:t>
      </w:r>
    </w:p>
    <w:p w14:paraId="122327DC" w14:textId="77777777" w:rsidR="00642803" w:rsidRPr="002E194B" w:rsidRDefault="00642803" w:rsidP="00642803">
      <w:pPr>
        <w:pStyle w:val="Definition"/>
        <w:rPr>
          <w:b/>
          <w:bCs/>
          <w:i/>
          <w:iCs/>
          <w:szCs w:val="22"/>
          <w:shd w:val="clear" w:color="auto" w:fill="FFFFFF"/>
        </w:rPr>
      </w:pPr>
      <w:r w:rsidRPr="002E194B">
        <w:rPr>
          <w:b/>
          <w:bCs/>
          <w:i/>
          <w:iCs/>
          <w:szCs w:val="22"/>
          <w:shd w:val="clear" w:color="auto" w:fill="FFFFFF"/>
        </w:rPr>
        <w:t>net tonne</w:t>
      </w:r>
      <w:r w:rsidRPr="002E194B">
        <w:rPr>
          <w:bCs/>
          <w:i/>
          <w:iCs/>
          <w:szCs w:val="22"/>
          <w:shd w:val="clear" w:color="auto" w:fill="FFFFFF"/>
        </w:rPr>
        <w:t>,</w:t>
      </w:r>
      <w:r w:rsidRPr="002E194B">
        <w:rPr>
          <w:b/>
          <w:bCs/>
          <w:i/>
          <w:iCs/>
          <w:szCs w:val="22"/>
          <w:shd w:val="clear" w:color="auto" w:fill="FFFFFF"/>
        </w:rPr>
        <w:t xml:space="preserve"> </w:t>
      </w:r>
      <w:r w:rsidRPr="002E194B">
        <w:rPr>
          <w:bCs/>
          <w:iCs/>
          <w:szCs w:val="22"/>
          <w:shd w:val="clear" w:color="auto" w:fill="FFFFFF"/>
        </w:rPr>
        <w:t>of freight, is the mass of the freighted goods, excluding the mass of the prime mover, trailer, fuel, driver, passengers and provisions</w:t>
      </w:r>
      <w:r w:rsidRPr="002E194B">
        <w:rPr>
          <w:b/>
          <w:bCs/>
          <w:i/>
          <w:iCs/>
          <w:szCs w:val="22"/>
          <w:shd w:val="clear" w:color="auto" w:fill="FFFFFF"/>
        </w:rPr>
        <w:t>.</w:t>
      </w:r>
    </w:p>
    <w:p w14:paraId="69BCE42F" w14:textId="04FE8787" w:rsidR="00642803" w:rsidRPr="002E194B" w:rsidRDefault="00642803" w:rsidP="00642803">
      <w:pPr>
        <w:pStyle w:val="Definition"/>
        <w:rPr>
          <w:bCs/>
          <w:iCs/>
          <w:szCs w:val="22"/>
          <w:shd w:val="clear" w:color="auto" w:fill="FFFFFF"/>
        </w:rPr>
      </w:pPr>
      <w:r w:rsidRPr="002E194B">
        <w:rPr>
          <w:b/>
          <w:bCs/>
          <w:i/>
          <w:iCs/>
          <w:szCs w:val="22"/>
          <w:shd w:val="clear" w:color="auto" w:fill="FFFFFF"/>
        </w:rPr>
        <w:t>non</w:t>
      </w:r>
      <w:r w:rsidR="002E194B">
        <w:rPr>
          <w:b/>
          <w:bCs/>
          <w:i/>
          <w:iCs/>
          <w:szCs w:val="22"/>
          <w:shd w:val="clear" w:color="auto" w:fill="FFFFFF"/>
        </w:rPr>
        <w:noBreakHyphen/>
      </w:r>
      <w:r w:rsidRPr="002E194B">
        <w:rPr>
          <w:b/>
          <w:bCs/>
          <w:i/>
          <w:iCs/>
          <w:szCs w:val="22"/>
          <w:shd w:val="clear" w:color="auto" w:fill="FFFFFF"/>
        </w:rPr>
        <w:t xml:space="preserve">bulk freight </w:t>
      </w:r>
      <w:r w:rsidRPr="002E194B">
        <w:rPr>
          <w:bCs/>
          <w:iCs/>
          <w:szCs w:val="22"/>
          <w:shd w:val="clear" w:color="auto" w:fill="FFFFFF"/>
        </w:rPr>
        <w:t>is the transport of packaged and pallet loads of freight, that is not bulk freight or specialised and heavy haulage, in vehicles with carrying capacity greater than 4.5 tonnes.</w:t>
      </w:r>
    </w:p>
    <w:p w14:paraId="0E8AC0EF" w14:textId="6162E732" w:rsidR="00642803" w:rsidRPr="002E194B" w:rsidRDefault="00642803" w:rsidP="00642803">
      <w:pPr>
        <w:pStyle w:val="Definition"/>
        <w:rPr>
          <w:bCs/>
          <w:iCs/>
          <w:szCs w:val="22"/>
          <w:shd w:val="clear" w:color="auto" w:fill="FFFFFF"/>
        </w:rPr>
      </w:pPr>
      <w:r w:rsidRPr="002E194B">
        <w:rPr>
          <w:b/>
          <w:bCs/>
          <w:i/>
          <w:iCs/>
          <w:szCs w:val="22"/>
          <w:shd w:val="clear" w:color="auto" w:fill="FFFFFF"/>
        </w:rPr>
        <w:t>non</w:t>
      </w:r>
      <w:r w:rsidR="002E194B">
        <w:rPr>
          <w:b/>
          <w:bCs/>
          <w:i/>
          <w:iCs/>
          <w:szCs w:val="22"/>
          <w:shd w:val="clear" w:color="auto" w:fill="FFFFFF"/>
        </w:rPr>
        <w:noBreakHyphen/>
      </w:r>
      <w:r w:rsidRPr="002E194B">
        <w:rPr>
          <w:b/>
          <w:bCs/>
          <w:i/>
          <w:iCs/>
          <w:szCs w:val="22"/>
          <w:shd w:val="clear" w:color="auto" w:fill="FFFFFF"/>
        </w:rPr>
        <w:t>bulk (temperature</w:t>
      </w:r>
      <w:r w:rsidR="002E194B">
        <w:rPr>
          <w:b/>
          <w:bCs/>
          <w:i/>
          <w:iCs/>
          <w:szCs w:val="22"/>
          <w:shd w:val="clear" w:color="auto" w:fill="FFFFFF"/>
        </w:rPr>
        <w:noBreakHyphen/>
      </w:r>
      <w:r w:rsidRPr="002E194B">
        <w:rPr>
          <w:b/>
          <w:bCs/>
          <w:i/>
          <w:iCs/>
          <w:szCs w:val="22"/>
          <w:shd w:val="clear" w:color="auto" w:fill="FFFFFF"/>
        </w:rPr>
        <w:t xml:space="preserve">controlled) freight </w:t>
      </w:r>
      <w:r w:rsidRPr="002E194B">
        <w:rPr>
          <w:bCs/>
          <w:iCs/>
          <w:szCs w:val="22"/>
          <w:shd w:val="clear" w:color="auto" w:fill="FFFFFF"/>
        </w:rPr>
        <w:t>is the transport of non</w:t>
      </w:r>
      <w:r w:rsidR="002E194B">
        <w:rPr>
          <w:bCs/>
          <w:iCs/>
          <w:szCs w:val="22"/>
          <w:shd w:val="clear" w:color="auto" w:fill="FFFFFF"/>
        </w:rPr>
        <w:noBreakHyphen/>
      </w:r>
      <w:r w:rsidRPr="002E194B">
        <w:rPr>
          <w:bCs/>
          <w:iCs/>
          <w:szCs w:val="22"/>
          <w:shd w:val="clear" w:color="auto" w:fill="FFFFFF"/>
        </w:rPr>
        <w:t xml:space="preserve">bulk freight in temperature controlled conditions, such as by refrigeration, in vehicles with carrying capacity greater than 4.5 tonnes where the power for the temperature control equipment is derived from the drive train. </w:t>
      </w:r>
    </w:p>
    <w:p w14:paraId="7C184CD7" w14:textId="4C14DF21" w:rsidR="00642803" w:rsidRPr="002E194B" w:rsidRDefault="00642803" w:rsidP="00642803">
      <w:pPr>
        <w:pStyle w:val="Definition"/>
        <w:rPr>
          <w:bCs/>
          <w:iCs/>
          <w:szCs w:val="22"/>
          <w:shd w:val="clear" w:color="auto" w:fill="FFFFFF"/>
        </w:rPr>
      </w:pPr>
      <w:r w:rsidRPr="002E194B">
        <w:rPr>
          <w:b/>
          <w:bCs/>
          <w:i/>
          <w:iCs/>
          <w:szCs w:val="22"/>
          <w:shd w:val="clear" w:color="auto" w:fill="FFFFFF"/>
        </w:rPr>
        <w:t xml:space="preserve">specialised and heavy haulage </w:t>
      </w:r>
      <w:r w:rsidRPr="002E194B">
        <w:rPr>
          <w:bCs/>
          <w:iCs/>
          <w:szCs w:val="22"/>
          <w:shd w:val="clear" w:color="auto" w:fill="FFFFFF"/>
        </w:rPr>
        <w:t>is the transportation of either or both of specialised equipment and loads in excess of 200 tonnes on road</w:t>
      </w:r>
      <w:r w:rsidR="002E194B">
        <w:rPr>
          <w:bCs/>
          <w:iCs/>
          <w:szCs w:val="22"/>
          <w:shd w:val="clear" w:color="auto" w:fill="FFFFFF"/>
        </w:rPr>
        <w:noBreakHyphen/>
      </w:r>
      <w:r w:rsidRPr="002E194B">
        <w:rPr>
          <w:bCs/>
          <w:iCs/>
          <w:szCs w:val="22"/>
          <w:shd w:val="clear" w:color="auto" w:fill="FFFFFF"/>
        </w:rPr>
        <w:t xml:space="preserve">registered vehicles that is not bulk freight. </w:t>
      </w:r>
    </w:p>
    <w:p w14:paraId="4B48C0E7" w14:textId="77777777" w:rsidR="00642803" w:rsidRPr="002E194B" w:rsidRDefault="00642803" w:rsidP="00642803">
      <w:pPr>
        <w:pStyle w:val="Definition"/>
        <w:rPr>
          <w:b/>
          <w:bCs/>
          <w:i/>
          <w:iCs/>
          <w:szCs w:val="22"/>
          <w:shd w:val="clear" w:color="auto" w:fill="FFFFFF"/>
        </w:rPr>
      </w:pPr>
      <w:r w:rsidRPr="002E194B">
        <w:rPr>
          <w:b/>
          <w:bCs/>
          <w:i/>
          <w:iCs/>
          <w:szCs w:val="22"/>
          <w:shd w:val="clear" w:color="auto" w:fill="FFFFFF"/>
        </w:rPr>
        <w:t>specialised equipment</w:t>
      </w:r>
      <w:r w:rsidRPr="002E194B">
        <w:rPr>
          <w:bCs/>
          <w:iCs/>
          <w:szCs w:val="22"/>
          <w:shd w:val="clear" w:color="auto" w:fill="FFFFFF"/>
        </w:rPr>
        <w:t xml:space="preserve"> includes:</w:t>
      </w:r>
    </w:p>
    <w:p w14:paraId="411D2DDE" w14:textId="77777777" w:rsidR="00642803" w:rsidRPr="002E194B" w:rsidRDefault="00642803" w:rsidP="00642803">
      <w:pPr>
        <w:pStyle w:val="paragraph"/>
        <w:rPr>
          <w:bCs/>
          <w:iCs/>
          <w:szCs w:val="22"/>
          <w:shd w:val="clear" w:color="auto" w:fill="FFFFFF"/>
        </w:rPr>
      </w:pPr>
      <w:r w:rsidRPr="002E194B">
        <w:rPr>
          <w:bCs/>
          <w:iCs/>
          <w:szCs w:val="22"/>
          <w:shd w:val="clear" w:color="auto" w:fill="FFFFFF"/>
        </w:rPr>
        <w:tab/>
        <w:t>(a)</w:t>
      </w:r>
      <w:r w:rsidRPr="002E194B">
        <w:rPr>
          <w:bCs/>
          <w:iCs/>
          <w:szCs w:val="22"/>
          <w:shd w:val="clear" w:color="auto" w:fill="FFFFFF"/>
        </w:rPr>
        <w:tab/>
        <w:t>platform low loaders and trailing equipment capable of carrying loads in excess of 200 tonnes; and</w:t>
      </w:r>
    </w:p>
    <w:p w14:paraId="17757039" w14:textId="77777777" w:rsidR="00642803" w:rsidRPr="002E194B" w:rsidRDefault="00642803" w:rsidP="00642803">
      <w:pPr>
        <w:pStyle w:val="paragraph"/>
        <w:rPr>
          <w:bCs/>
          <w:iCs/>
          <w:szCs w:val="22"/>
          <w:shd w:val="clear" w:color="auto" w:fill="FFFFFF"/>
        </w:rPr>
      </w:pPr>
      <w:r w:rsidRPr="002E194B">
        <w:rPr>
          <w:bCs/>
          <w:iCs/>
          <w:szCs w:val="22"/>
          <w:shd w:val="clear" w:color="auto" w:fill="FFFFFF"/>
        </w:rPr>
        <w:tab/>
        <w:t>(b)</w:t>
      </w:r>
      <w:r w:rsidRPr="002E194B">
        <w:rPr>
          <w:bCs/>
          <w:iCs/>
          <w:szCs w:val="22"/>
          <w:shd w:val="clear" w:color="auto" w:fill="FFFFFF"/>
        </w:rPr>
        <w:tab/>
        <w:t>crane and rigging services and lift and shift operations; and</w:t>
      </w:r>
    </w:p>
    <w:p w14:paraId="0F5EF4A1" w14:textId="77777777" w:rsidR="00642803" w:rsidRPr="002E194B" w:rsidRDefault="00642803" w:rsidP="00642803">
      <w:pPr>
        <w:pStyle w:val="paragraph"/>
        <w:rPr>
          <w:bCs/>
          <w:iCs/>
          <w:szCs w:val="22"/>
          <w:shd w:val="clear" w:color="auto" w:fill="FFFFFF"/>
        </w:rPr>
      </w:pPr>
      <w:r w:rsidRPr="002E194B">
        <w:rPr>
          <w:bCs/>
          <w:iCs/>
          <w:szCs w:val="22"/>
          <w:shd w:val="clear" w:color="auto" w:fill="FFFFFF"/>
        </w:rPr>
        <w:tab/>
        <w:t>(c)</w:t>
      </w:r>
      <w:r w:rsidRPr="002E194B">
        <w:rPr>
          <w:bCs/>
          <w:iCs/>
          <w:szCs w:val="22"/>
          <w:shd w:val="clear" w:color="auto" w:fill="FFFFFF"/>
        </w:rPr>
        <w:tab/>
        <w:t>custom engineered trailers for off the road tyre transport; and</w:t>
      </w:r>
    </w:p>
    <w:p w14:paraId="48DB87A0" w14:textId="77777777" w:rsidR="00642803" w:rsidRPr="002E194B" w:rsidRDefault="00642803" w:rsidP="00642803">
      <w:pPr>
        <w:pStyle w:val="paragraph"/>
        <w:rPr>
          <w:bCs/>
          <w:iCs/>
          <w:szCs w:val="22"/>
          <w:shd w:val="clear" w:color="auto" w:fill="FFFFFF"/>
        </w:rPr>
      </w:pPr>
      <w:r w:rsidRPr="002E194B">
        <w:rPr>
          <w:bCs/>
          <w:iCs/>
          <w:szCs w:val="22"/>
          <w:shd w:val="clear" w:color="auto" w:fill="FFFFFF"/>
        </w:rPr>
        <w:tab/>
        <w:t>(d)</w:t>
      </w:r>
      <w:r w:rsidRPr="002E194B">
        <w:rPr>
          <w:bCs/>
          <w:iCs/>
          <w:szCs w:val="22"/>
          <w:shd w:val="clear" w:color="auto" w:fill="FFFFFF"/>
        </w:rPr>
        <w:tab/>
        <w:t>equipment for port discharge; and</w:t>
      </w:r>
    </w:p>
    <w:p w14:paraId="28EED560" w14:textId="77777777" w:rsidR="00642803" w:rsidRPr="002E194B" w:rsidRDefault="00642803" w:rsidP="00642803">
      <w:pPr>
        <w:pStyle w:val="paragraph"/>
        <w:rPr>
          <w:bCs/>
          <w:iCs/>
          <w:szCs w:val="22"/>
          <w:shd w:val="clear" w:color="auto" w:fill="FFFFFF"/>
        </w:rPr>
      </w:pPr>
      <w:r w:rsidRPr="002E194B">
        <w:rPr>
          <w:bCs/>
          <w:iCs/>
          <w:szCs w:val="22"/>
          <w:shd w:val="clear" w:color="auto" w:fill="FFFFFF"/>
        </w:rPr>
        <w:tab/>
        <w:t>(e)</w:t>
      </w:r>
      <w:r w:rsidRPr="002E194B">
        <w:rPr>
          <w:bCs/>
          <w:iCs/>
          <w:szCs w:val="22"/>
          <w:shd w:val="clear" w:color="auto" w:fill="FFFFFF"/>
        </w:rPr>
        <w:tab/>
        <w:t>machines for sleeper transport and positioning; and</w:t>
      </w:r>
    </w:p>
    <w:p w14:paraId="6D7C8BF4" w14:textId="77777777" w:rsidR="00642803" w:rsidRPr="002E194B" w:rsidRDefault="00642803" w:rsidP="00642803">
      <w:pPr>
        <w:pStyle w:val="paragraph"/>
        <w:rPr>
          <w:bCs/>
          <w:iCs/>
          <w:szCs w:val="22"/>
          <w:shd w:val="clear" w:color="auto" w:fill="FFFFFF"/>
        </w:rPr>
      </w:pPr>
      <w:r w:rsidRPr="002E194B">
        <w:rPr>
          <w:bCs/>
          <w:iCs/>
          <w:szCs w:val="22"/>
          <w:shd w:val="clear" w:color="auto" w:fill="FFFFFF"/>
        </w:rPr>
        <w:tab/>
        <w:t>(f)</w:t>
      </w:r>
      <w:r w:rsidRPr="002E194B">
        <w:rPr>
          <w:bCs/>
          <w:iCs/>
          <w:szCs w:val="22"/>
          <w:shd w:val="clear" w:color="auto" w:fill="FFFFFF"/>
        </w:rPr>
        <w:tab/>
        <w:t>equipment and machinery used for transferring freight between the road transport vehicle and another form of transport (such as rail or shipping); and</w:t>
      </w:r>
    </w:p>
    <w:p w14:paraId="5E1205CD" w14:textId="77777777" w:rsidR="00642803" w:rsidRPr="002E194B" w:rsidRDefault="00642803" w:rsidP="00642803">
      <w:pPr>
        <w:pStyle w:val="paragraph"/>
        <w:rPr>
          <w:bCs/>
          <w:iCs/>
          <w:szCs w:val="22"/>
          <w:shd w:val="clear" w:color="auto" w:fill="FFFFFF"/>
        </w:rPr>
      </w:pPr>
      <w:r w:rsidRPr="002E194B">
        <w:rPr>
          <w:bCs/>
          <w:iCs/>
          <w:szCs w:val="22"/>
          <w:shd w:val="clear" w:color="auto" w:fill="FFFFFF"/>
        </w:rPr>
        <w:tab/>
        <w:t>(g)</w:t>
      </w:r>
      <w:r w:rsidRPr="002E194B">
        <w:rPr>
          <w:bCs/>
          <w:iCs/>
          <w:szCs w:val="22"/>
          <w:shd w:val="clear" w:color="auto" w:fill="FFFFFF"/>
        </w:rPr>
        <w:tab/>
        <w:t>other similar equipment.</w:t>
      </w:r>
    </w:p>
    <w:p w14:paraId="7475748B" w14:textId="2AB25A05" w:rsidR="00594E4F" w:rsidRPr="002E194B" w:rsidRDefault="00432A36" w:rsidP="00594E4F">
      <w:pPr>
        <w:pStyle w:val="ActHead3"/>
      </w:pPr>
      <w:bookmarkStart w:id="270" w:name="_Toc149819788"/>
      <w:r w:rsidRPr="002E194B">
        <w:rPr>
          <w:rStyle w:val="CharDivNo"/>
        </w:rPr>
        <w:t>Division 1</w:t>
      </w:r>
      <w:r w:rsidR="00594E4F" w:rsidRPr="002E194B">
        <w:t>—Passenger road transport</w:t>
      </w:r>
      <w:bookmarkEnd w:id="270"/>
      <w:r w:rsidR="00594E4F" w:rsidRPr="002E194B">
        <w:t xml:space="preserve"> </w:t>
      </w:r>
    </w:p>
    <w:p w14:paraId="5904E7FD" w14:textId="1980DB90" w:rsidR="00594E4F" w:rsidRPr="002E194B" w:rsidRDefault="00594E4F" w:rsidP="00594E4F">
      <w:pPr>
        <w:pStyle w:val="ActHead5"/>
      </w:pPr>
      <w:bookmarkStart w:id="271" w:name="_Toc149819789"/>
      <w:r w:rsidRPr="002E194B">
        <w:t>54  Vehicle</w:t>
      </w:r>
      <w:r w:rsidR="002E194B">
        <w:noBreakHyphen/>
      </w:r>
      <w:r w:rsidRPr="002E194B">
        <w:t>kilometres of passenger road transport</w:t>
      </w:r>
      <w:bookmarkEnd w:id="271"/>
    </w:p>
    <w:p w14:paraId="2C44B98A" w14:textId="78DBCCBD" w:rsidR="00594E4F" w:rsidRPr="002E194B" w:rsidRDefault="00594E4F" w:rsidP="00594E4F">
      <w:pPr>
        <w:pStyle w:val="subsection"/>
      </w:pPr>
      <w:r w:rsidRPr="002E194B">
        <w:tab/>
        <w:t>(1)</w:t>
      </w:r>
      <w:r w:rsidRPr="002E194B">
        <w:tab/>
        <w:t>Vehicle</w:t>
      </w:r>
      <w:r w:rsidR="002E194B">
        <w:noBreakHyphen/>
      </w:r>
      <w:r w:rsidRPr="002E194B">
        <w:t>kilometres of passenger road transport that result from carrying on the road passenger transport activity at the facility.</w:t>
      </w:r>
    </w:p>
    <w:p w14:paraId="638EBACC" w14:textId="104CAE5C" w:rsidR="00594E4F" w:rsidRPr="002E194B" w:rsidRDefault="00594E4F" w:rsidP="00594E4F">
      <w:pPr>
        <w:pStyle w:val="subsection"/>
      </w:pPr>
      <w:r w:rsidRPr="002E194B">
        <w:tab/>
        <w:t>(2)</w:t>
      </w:r>
      <w:r w:rsidRPr="002E194B">
        <w:tab/>
        <w:t xml:space="preserve">The metric in </w:t>
      </w:r>
      <w:r w:rsidR="00432A36" w:rsidRPr="002E194B">
        <w:t>subsection (</w:t>
      </w:r>
      <w:r w:rsidRPr="002E194B">
        <w:t>1) is applicable to a facility that:</w:t>
      </w:r>
    </w:p>
    <w:p w14:paraId="75A111E0" w14:textId="77777777" w:rsidR="00594E4F" w:rsidRPr="002E194B" w:rsidRDefault="00594E4F" w:rsidP="00594E4F">
      <w:pPr>
        <w:pStyle w:val="paragraph"/>
      </w:pPr>
      <w:r w:rsidRPr="002E194B">
        <w:tab/>
        <w:t>(a)</w:t>
      </w:r>
      <w:r w:rsidRPr="002E194B">
        <w:tab/>
        <w:t xml:space="preserve">transports passengers by road in registered vehicles (the </w:t>
      </w:r>
      <w:r w:rsidRPr="002E194B">
        <w:rPr>
          <w:b/>
          <w:i/>
        </w:rPr>
        <w:t>road passenger transport activity</w:t>
      </w:r>
      <w:r w:rsidRPr="002E194B">
        <w:t>); and</w:t>
      </w:r>
    </w:p>
    <w:p w14:paraId="3F37C28D" w14:textId="77777777" w:rsidR="00594E4F" w:rsidRPr="002E194B" w:rsidRDefault="00594E4F" w:rsidP="00594E4F">
      <w:pPr>
        <w:pStyle w:val="paragraph"/>
      </w:pPr>
      <w:r w:rsidRPr="002E194B">
        <w:tab/>
        <w:t>(b)</w:t>
      </w:r>
      <w:r w:rsidRPr="002E194B">
        <w:tab/>
        <w:t>is in the passenger road transport ANZSIC industry classification and code 462.</w:t>
      </w:r>
    </w:p>
    <w:p w14:paraId="592F5E95" w14:textId="43B1F35B" w:rsidR="00594E4F" w:rsidRPr="002E194B" w:rsidRDefault="00594E4F" w:rsidP="00594E4F">
      <w:pPr>
        <w:pStyle w:val="subsection"/>
      </w:pPr>
      <w:r w:rsidRPr="002E194B">
        <w:tab/>
        <w:t>(3)</w:t>
      </w:r>
      <w:r w:rsidRPr="002E194B">
        <w:tab/>
        <w:t>The default emissions intensity is 0.00164 t CO</w:t>
      </w:r>
      <w:r w:rsidRPr="002E194B">
        <w:rPr>
          <w:vertAlign w:val="subscript"/>
        </w:rPr>
        <w:t>2</w:t>
      </w:r>
      <w:r w:rsidR="002E194B">
        <w:noBreakHyphen/>
      </w:r>
      <w:r w:rsidRPr="002E194B">
        <w:t>e per vehicle</w:t>
      </w:r>
      <w:r w:rsidR="002E194B">
        <w:noBreakHyphen/>
      </w:r>
      <w:r w:rsidRPr="002E194B">
        <w:t xml:space="preserve">kilometre. </w:t>
      </w:r>
    </w:p>
    <w:p w14:paraId="094C5F49" w14:textId="77777777" w:rsidR="00594E4F" w:rsidRPr="002E194B" w:rsidRDefault="00594E4F" w:rsidP="00594E4F">
      <w:pPr>
        <w:pStyle w:val="subsection"/>
      </w:pPr>
      <w:r w:rsidRPr="002E194B">
        <w:tab/>
        <w:t>(4)</w:t>
      </w:r>
      <w:r w:rsidRPr="002E194B">
        <w:tab/>
        <w:t>In this section:</w:t>
      </w:r>
    </w:p>
    <w:p w14:paraId="51F02F3D" w14:textId="38632890" w:rsidR="00594E4F" w:rsidRPr="002E194B" w:rsidRDefault="00594E4F" w:rsidP="00594E4F">
      <w:pPr>
        <w:pStyle w:val="Definition"/>
      </w:pPr>
      <w:r w:rsidRPr="002E194B">
        <w:rPr>
          <w:b/>
          <w:i/>
        </w:rPr>
        <w:t>vehicle</w:t>
      </w:r>
      <w:r w:rsidR="002E194B">
        <w:rPr>
          <w:b/>
          <w:i/>
        </w:rPr>
        <w:noBreakHyphen/>
      </w:r>
      <w:r w:rsidRPr="002E194B">
        <w:rPr>
          <w:b/>
          <w:i/>
        </w:rPr>
        <w:t>kilometre</w:t>
      </w:r>
      <w:r w:rsidRPr="002E194B">
        <w:t xml:space="preserve"> means the unit of measure representing the movement of a vehicle over the distance of one kilometre.</w:t>
      </w:r>
    </w:p>
    <w:p w14:paraId="06510816" w14:textId="61711432" w:rsidR="00642803" w:rsidRPr="002E194B" w:rsidRDefault="00432A36" w:rsidP="00642803">
      <w:pPr>
        <w:pStyle w:val="ActHead3"/>
      </w:pPr>
      <w:bookmarkStart w:id="272" w:name="_Toc149819790"/>
      <w:r w:rsidRPr="002E194B">
        <w:rPr>
          <w:rStyle w:val="CharDivNo"/>
        </w:rPr>
        <w:t>Division 2</w:t>
      </w:r>
      <w:r w:rsidR="00642803" w:rsidRPr="002E194B">
        <w:t>—Non</w:t>
      </w:r>
      <w:r w:rsidR="002E194B">
        <w:noBreakHyphen/>
      </w:r>
      <w:r w:rsidR="00642803" w:rsidRPr="002E194B">
        <w:t>bulk freight road transport</w:t>
      </w:r>
      <w:bookmarkEnd w:id="272"/>
    </w:p>
    <w:p w14:paraId="6DAFEE0F" w14:textId="5EFD2A1E" w:rsidR="00642803" w:rsidRPr="002E194B" w:rsidRDefault="00642803" w:rsidP="00642803">
      <w:pPr>
        <w:pStyle w:val="ActHead5"/>
      </w:pPr>
      <w:bookmarkStart w:id="273" w:name="_Toc149819791"/>
      <w:r w:rsidRPr="002E194B">
        <w:t>54A  Cubic</w:t>
      </w:r>
      <w:r w:rsidR="002E194B">
        <w:noBreakHyphen/>
      </w:r>
      <w:r w:rsidRPr="002E194B">
        <w:t>tonne</w:t>
      </w:r>
      <w:r w:rsidR="002E194B">
        <w:noBreakHyphen/>
      </w:r>
      <w:r w:rsidRPr="002E194B">
        <w:t>kilometres of non</w:t>
      </w:r>
      <w:r w:rsidR="002E194B">
        <w:noBreakHyphen/>
      </w:r>
      <w:r w:rsidRPr="002E194B">
        <w:t>bulk freight</w:t>
      </w:r>
      <w:bookmarkEnd w:id="273"/>
    </w:p>
    <w:p w14:paraId="114CACE3" w14:textId="04E04041" w:rsidR="00642803" w:rsidRPr="002E194B" w:rsidRDefault="00642803" w:rsidP="00642803">
      <w:pPr>
        <w:pStyle w:val="subsection"/>
      </w:pPr>
      <w:r w:rsidRPr="002E194B">
        <w:tab/>
        <w:t>(1)</w:t>
      </w:r>
      <w:r w:rsidRPr="002E194B">
        <w:tab/>
        <w:t>Cubic</w:t>
      </w:r>
      <w:r w:rsidR="002E194B">
        <w:noBreakHyphen/>
      </w:r>
      <w:r w:rsidRPr="002E194B">
        <w:t>tonne</w:t>
      </w:r>
      <w:r w:rsidR="002E194B">
        <w:noBreakHyphen/>
      </w:r>
      <w:r w:rsidRPr="002E194B">
        <w:t>kilometres of non</w:t>
      </w:r>
      <w:r w:rsidR="002E194B">
        <w:noBreakHyphen/>
      </w:r>
      <w:r w:rsidRPr="002E194B">
        <w:t xml:space="preserve">bulk freight that: </w:t>
      </w:r>
    </w:p>
    <w:p w14:paraId="4591489F" w14:textId="6CBC7517" w:rsidR="00642803" w:rsidRPr="002E194B" w:rsidRDefault="00642803" w:rsidP="00642803">
      <w:pPr>
        <w:pStyle w:val="paragraph"/>
      </w:pPr>
      <w:r w:rsidRPr="002E194B">
        <w:tab/>
        <w:t>(a)</w:t>
      </w:r>
      <w:r w:rsidRPr="002E194B">
        <w:tab/>
        <w:t>result from carrying on the non</w:t>
      </w:r>
      <w:r w:rsidR="002E194B">
        <w:noBreakHyphen/>
      </w:r>
      <w:r w:rsidRPr="002E194B">
        <w:t>bulk freight road transport activity at the facility; and</w:t>
      </w:r>
    </w:p>
    <w:p w14:paraId="719BD287" w14:textId="77777777" w:rsidR="00642803" w:rsidRPr="002E194B" w:rsidRDefault="00642803" w:rsidP="00642803">
      <w:pPr>
        <w:pStyle w:val="paragraph"/>
      </w:pPr>
      <w:r w:rsidRPr="002E194B">
        <w:tab/>
        <w:t xml:space="preserve">(b) </w:t>
      </w:r>
      <w:r w:rsidRPr="002E194B">
        <w:tab/>
        <w:t>are not counted for another production variable in this Part.</w:t>
      </w:r>
    </w:p>
    <w:p w14:paraId="01E86BEC" w14:textId="1C6B1888" w:rsidR="00642803" w:rsidRPr="002E194B" w:rsidRDefault="00642803" w:rsidP="00642803">
      <w:pPr>
        <w:pStyle w:val="subsection"/>
      </w:pPr>
      <w:r w:rsidRPr="002E194B">
        <w:tab/>
        <w:t>(2)</w:t>
      </w:r>
      <w:r w:rsidRPr="002E194B">
        <w:tab/>
        <w:t xml:space="preserve">The metric in </w:t>
      </w:r>
      <w:r w:rsidR="00432A36" w:rsidRPr="002E194B">
        <w:t>subsection (</w:t>
      </w:r>
      <w:r w:rsidRPr="002E194B">
        <w:t>1) is applicable to a facility that:</w:t>
      </w:r>
    </w:p>
    <w:p w14:paraId="4C80FF58" w14:textId="1346A8FC" w:rsidR="00642803" w:rsidRPr="002E194B" w:rsidRDefault="00642803" w:rsidP="00642803">
      <w:pPr>
        <w:pStyle w:val="paragraph"/>
      </w:pPr>
      <w:r w:rsidRPr="002E194B">
        <w:tab/>
        <w:t>(a)</w:t>
      </w:r>
      <w:r w:rsidRPr="002E194B">
        <w:tab/>
        <w:t>transports non</w:t>
      </w:r>
      <w:r w:rsidR="002E194B">
        <w:noBreakHyphen/>
      </w:r>
      <w:r w:rsidRPr="002E194B">
        <w:t>bulk freight by road in registered vehicles that do not control the temperature of the freight (the</w:t>
      </w:r>
      <w:r w:rsidRPr="002E194B">
        <w:rPr>
          <w:b/>
          <w:i/>
        </w:rPr>
        <w:t xml:space="preserve"> non</w:t>
      </w:r>
      <w:r w:rsidR="002E194B">
        <w:rPr>
          <w:b/>
          <w:i/>
        </w:rPr>
        <w:noBreakHyphen/>
      </w:r>
      <w:r w:rsidRPr="002E194B">
        <w:rPr>
          <w:b/>
          <w:i/>
        </w:rPr>
        <w:t>bulk freight road transport activity</w:t>
      </w:r>
      <w:r w:rsidRPr="002E194B">
        <w:t>); and</w:t>
      </w:r>
    </w:p>
    <w:p w14:paraId="0BD0BF2C" w14:textId="77777777" w:rsidR="00642803" w:rsidRPr="002E194B" w:rsidRDefault="00642803" w:rsidP="00642803">
      <w:pPr>
        <w:pStyle w:val="paragraph"/>
      </w:pPr>
      <w:r w:rsidRPr="002E194B">
        <w:tab/>
        <w:t>(b)</w:t>
      </w:r>
      <w:r w:rsidRPr="002E194B">
        <w:tab/>
        <w:t>is in the road freight transport ANZSIC industry classification and code 461.</w:t>
      </w:r>
    </w:p>
    <w:p w14:paraId="6242AA30" w14:textId="46D99C20" w:rsidR="00E522BA" w:rsidRPr="002E194B" w:rsidRDefault="00E522BA" w:rsidP="00E522BA">
      <w:pPr>
        <w:pStyle w:val="subsection"/>
      </w:pPr>
      <w:r w:rsidRPr="002E194B">
        <w:tab/>
      </w:r>
      <w:r w:rsidRPr="002E194B">
        <w:rPr>
          <w:rFonts w:hint="eastAsia"/>
        </w:rPr>
        <w:t>(</w:t>
      </w:r>
      <w:r w:rsidRPr="002E194B">
        <w:t>3</w:t>
      </w:r>
      <w:r w:rsidRPr="002E194B">
        <w:rPr>
          <w:rFonts w:hint="eastAsia"/>
        </w:rPr>
        <w:t>)</w:t>
      </w:r>
      <w:r w:rsidRPr="002E194B">
        <w:tab/>
        <w:t>The default emissions intensity is 0.000094 t CO</w:t>
      </w:r>
      <w:r w:rsidRPr="002E194B">
        <w:rPr>
          <w:vertAlign w:val="subscript"/>
        </w:rPr>
        <w:t>2</w:t>
      </w:r>
      <w:r w:rsidR="002E194B">
        <w:noBreakHyphen/>
      </w:r>
      <w:r w:rsidRPr="002E194B">
        <w:t>e per cubic</w:t>
      </w:r>
      <w:r w:rsidR="002E194B">
        <w:noBreakHyphen/>
      </w:r>
      <w:r w:rsidRPr="002E194B">
        <w:t>tonne</w:t>
      </w:r>
      <w:r w:rsidR="002E194B">
        <w:noBreakHyphen/>
      </w:r>
      <w:r w:rsidRPr="002E194B">
        <w:t>kilometre of non</w:t>
      </w:r>
      <w:r w:rsidR="002E194B">
        <w:noBreakHyphen/>
      </w:r>
      <w:r w:rsidRPr="002E194B">
        <w:t>bulk freight.</w:t>
      </w:r>
    </w:p>
    <w:p w14:paraId="215911C2" w14:textId="74BAC205" w:rsidR="00642803" w:rsidRPr="002E194B" w:rsidRDefault="00642803" w:rsidP="00642803">
      <w:pPr>
        <w:pStyle w:val="subsection"/>
      </w:pPr>
      <w:r w:rsidRPr="002E194B">
        <w:tab/>
        <w:t>(4)</w:t>
      </w:r>
      <w:r w:rsidRPr="002E194B">
        <w:tab/>
        <w:t>The cubic</w:t>
      </w:r>
      <w:r w:rsidR="002E194B">
        <w:noBreakHyphen/>
      </w:r>
      <w:r w:rsidRPr="002E194B">
        <w:t>tonne</w:t>
      </w:r>
      <w:r w:rsidR="002E194B">
        <w:noBreakHyphen/>
      </w:r>
      <w:r w:rsidRPr="002E194B">
        <w:t>kilometres must be measured consistently with relevant industry practice.</w:t>
      </w:r>
    </w:p>
    <w:p w14:paraId="710AF858" w14:textId="3C15C9D8" w:rsidR="00642803" w:rsidRPr="002E194B" w:rsidRDefault="00432A36" w:rsidP="00642803">
      <w:pPr>
        <w:pStyle w:val="ActHead3"/>
      </w:pPr>
      <w:bookmarkStart w:id="274" w:name="_Toc149819792"/>
      <w:r w:rsidRPr="002E194B">
        <w:rPr>
          <w:rStyle w:val="CharDivNo"/>
        </w:rPr>
        <w:t>Division 3</w:t>
      </w:r>
      <w:r w:rsidR="00642803" w:rsidRPr="002E194B">
        <w:t>—Non</w:t>
      </w:r>
      <w:r w:rsidR="002E194B">
        <w:noBreakHyphen/>
      </w:r>
      <w:r w:rsidR="00642803" w:rsidRPr="002E194B">
        <w:t>bulk (temperature controlled) freight road transport</w:t>
      </w:r>
      <w:bookmarkEnd w:id="274"/>
    </w:p>
    <w:p w14:paraId="4CE64300" w14:textId="6EA28422" w:rsidR="00642803" w:rsidRPr="002E194B" w:rsidRDefault="00642803" w:rsidP="00642803">
      <w:pPr>
        <w:pStyle w:val="ActHead5"/>
      </w:pPr>
      <w:bookmarkStart w:id="275" w:name="_Toc149819793"/>
      <w:r w:rsidRPr="002E194B">
        <w:t>54B  Cubic</w:t>
      </w:r>
      <w:r w:rsidR="002E194B">
        <w:noBreakHyphen/>
      </w:r>
      <w:r w:rsidRPr="002E194B">
        <w:t>tonne</w:t>
      </w:r>
      <w:r w:rsidR="002E194B">
        <w:noBreakHyphen/>
      </w:r>
      <w:r w:rsidRPr="002E194B">
        <w:t>kilometres of non</w:t>
      </w:r>
      <w:r w:rsidR="002E194B">
        <w:noBreakHyphen/>
      </w:r>
      <w:r w:rsidRPr="002E194B">
        <w:t>bulk freight</w:t>
      </w:r>
      <w:bookmarkEnd w:id="275"/>
    </w:p>
    <w:p w14:paraId="38A53ABB" w14:textId="23F71F5A" w:rsidR="00642803" w:rsidRPr="002E194B" w:rsidRDefault="00642803" w:rsidP="00642803">
      <w:pPr>
        <w:pStyle w:val="subsection"/>
      </w:pPr>
      <w:r w:rsidRPr="002E194B">
        <w:tab/>
        <w:t>(1)</w:t>
      </w:r>
      <w:r w:rsidRPr="002E194B">
        <w:tab/>
        <w:t>Cubic</w:t>
      </w:r>
      <w:r w:rsidR="002E194B">
        <w:noBreakHyphen/>
      </w:r>
      <w:r w:rsidRPr="002E194B">
        <w:t>tonne</w:t>
      </w:r>
      <w:r w:rsidR="002E194B">
        <w:noBreakHyphen/>
      </w:r>
      <w:r w:rsidRPr="002E194B">
        <w:t>kilometres of non</w:t>
      </w:r>
      <w:r w:rsidR="002E194B">
        <w:noBreakHyphen/>
      </w:r>
      <w:r w:rsidRPr="002E194B">
        <w:t xml:space="preserve">bulk (temperature controlled) freight that: </w:t>
      </w:r>
    </w:p>
    <w:p w14:paraId="35CAE8B5" w14:textId="29759011" w:rsidR="00642803" w:rsidRPr="002E194B" w:rsidRDefault="00642803" w:rsidP="00642803">
      <w:pPr>
        <w:pStyle w:val="paragraph"/>
      </w:pPr>
      <w:r w:rsidRPr="002E194B">
        <w:tab/>
        <w:t>(a)</w:t>
      </w:r>
      <w:r w:rsidRPr="002E194B">
        <w:tab/>
        <w:t>result from carrying on the non</w:t>
      </w:r>
      <w:r w:rsidR="002E194B">
        <w:noBreakHyphen/>
      </w:r>
      <w:r w:rsidRPr="002E194B">
        <w:t>bulk (temperature controlled) freight road transport activity at the facility; and</w:t>
      </w:r>
    </w:p>
    <w:p w14:paraId="444E3A40" w14:textId="77777777" w:rsidR="00642803" w:rsidRPr="002E194B" w:rsidRDefault="00642803" w:rsidP="00642803">
      <w:pPr>
        <w:pStyle w:val="paragraph"/>
      </w:pPr>
      <w:r w:rsidRPr="002E194B">
        <w:tab/>
        <w:t xml:space="preserve">(b) </w:t>
      </w:r>
      <w:r w:rsidRPr="002E194B">
        <w:tab/>
        <w:t>are not counted for another production variable in this Part.</w:t>
      </w:r>
    </w:p>
    <w:p w14:paraId="081D8291" w14:textId="2A3A91C8" w:rsidR="00642803" w:rsidRPr="002E194B" w:rsidRDefault="00642803" w:rsidP="00642803">
      <w:pPr>
        <w:pStyle w:val="subsection"/>
      </w:pPr>
      <w:r w:rsidRPr="002E194B">
        <w:tab/>
        <w:t>(2)</w:t>
      </w:r>
      <w:r w:rsidRPr="002E194B">
        <w:tab/>
        <w:t xml:space="preserve">The metric in </w:t>
      </w:r>
      <w:r w:rsidR="00432A36" w:rsidRPr="002E194B">
        <w:t>subsection (</w:t>
      </w:r>
      <w:r w:rsidRPr="002E194B">
        <w:t>1) is applicable to a facility that:</w:t>
      </w:r>
    </w:p>
    <w:p w14:paraId="6F26BBEE" w14:textId="45DEC12A" w:rsidR="00642803" w:rsidRPr="002E194B" w:rsidRDefault="00642803" w:rsidP="00642803">
      <w:pPr>
        <w:pStyle w:val="paragraph"/>
      </w:pPr>
      <w:r w:rsidRPr="002E194B">
        <w:tab/>
        <w:t>(a)</w:t>
      </w:r>
      <w:r w:rsidRPr="002E194B">
        <w:tab/>
        <w:t>transports non</w:t>
      </w:r>
      <w:r w:rsidR="002E194B">
        <w:noBreakHyphen/>
      </w:r>
      <w:r w:rsidRPr="002E194B">
        <w:t>bulk (temperature controlled) freight by road in registered vehicles that control the temperature of the freight (the</w:t>
      </w:r>
      <w:r w:rsidRPr="002E194B">
        <w:rPr>
          <w:b/>
          <w:i/>
        </w:rPr>
        <w:t xml:space="preserve"> non</w:t>
      </w:r>
      <w:r w:rsidR="002E194B">
        <w:rPr>
          <w:b/>
          <w:i/>
        </w:rPr>
        <w:noBreakHyphen/>
      </w:r>
      <w:r w:rsidRPr="002E194B">
        <w:rPr>
          <w:b/>
          <w:i/>
        </w:rPr>
        <w:t>bulk (temperature controlled) freight road transport activity</w:t>
      </w:r>
      <w:r w:rsidRPr="002E194B">
        <w:t>); and</w:t>
      </w:r>
    </w:p>
    <w:p w14:paraId="3C048FB3" w14:textId="77777777" w:rsidR="00642803" w:rsidRPr="002E194B" w:rsidRDefault="00642803" w:rsidP="00642803">
      <w:pPr>
        <w:pStyle w:val="paragraph"/>
      </w:pPr>
      <w:r w:rsidRPr="002E194B">
        <w:tab/>
        <w:t>(b)</w:t>
      </w:r>
      <w:r w:rsidRPr="002E194B">
        <w:tab/>
        <w:t>is in the road freight transport ANZSIC industry classification and code 461.</w:t>
      </w:r>
    </w:p>
    <w:p w14:paraId="160991C8" w14:textId="6C44839E" w:rsidR="00E522BA" w:rsidRPr="002E194B" w:rsidRDefault="00E522BA" w:rsidP="00E522BA">
      <w:pPr>
        <w:pStyle w:val="subsection"/>
      </w:pPr>
      <w:r w:rsidRPr="002E194B">
        <w:tab/>
      </w:r>
      <w:r w:rsidRPr="002E194B">
        <w:rPr>
          <w:rFonts w:hint="eastAsia"/>
        </w:rPr>
        <w:t>(</w:t>
      </w:r>
      <w:r w:rsidRPr="002E194B">
        <w:t>3</w:t>
      </w:r>
      <w:r w:rsidRPr="002E194B">
        <w:rPr>
          <w:rFonts w:hint="eastAsia"/>
        </w:rPr>
        <w:t>)</w:t>
      </w:r>
      <w:r w:rsidRPr="002E194B">
        <w:tab/>
        <w:t>The default emissions intensity is 0.000110 t CO</w:t>
      </w:r>
      <w:r w:rsidRPr="002E194B">
        <w:rPr>
          <w:vertAlign w:val="subscript"/>
        </w:rPr>
        <w:t>2</w:t>
      </w:r>
      <w:r w:rsidR="002E194B">
        <w:noBreakHyphen/>
      </w:r>
      <w:r w:rsidRPr="002E194B">
        <w:t>e per cubic</w:t>
      </w:r>
      <w:r w:rsidR="002E194B">
        <w:noBreakHyphen/>
      </w:r>
      <w:r w:rsidRPr="002E194B">
        <w:t>tonne</w:t>
      </w:r>
      <w:r w:rsidR="002E194B">
        <w:noBreakHyphen/>
      </w:r>
      <w:r w:rsidRPr="002E194B">
        <w:t>kilometre of non</w:t>
      </w:r>
      <w:r w:rsidR="002E194B">
        <w:noBreakHyphen/>
      </w:r>
      <w:r w:rsidRPr="002E194B">
        <w:t>bulk (temperature controlled) freight.</w:t>
      </w:r>
    </w:p>
    <w:p w14:paraId="5F5634BB" w14:textId="3F584CB1" w:rsidR="00642803" w:rsidRPr="002E194B" w:rsidRDefault="00642803" w:rsidP="00642803">
      <w:pPr>
        <w:pStyle w:val="subsection"/>
      </w:pPr>
      <w:r w:rsidRPr="002E194B">
        <w:tab/>
        <w:t>(4)</w:t>
      </w:r>
      <w:r w:rsidRPr="002E194B">
        <w:tab/>
        <w:t>The cubic</w:t>
      </w:r>
      <w:r w:rsidR="002E194B">
        <w:noBreakHyphen/>
      </w:r>
      <w:r w:rsidRPr="002E194B">
        <w:t>tonne</w:t>
      </w:r>
      <w:r w:rsidR="002E194B">
        <w:noBreakHyphen/>
      </w:r>
      <w:r w:rsidRPr="002E194B">
        <w:t>kilometres must be measured consistently with relevant industry practice.</w:t>
      </w:r>
    </w:p>
    <w:p w14:paraId="0931E4D2" w14:textId="46DC081B" w:rsidR="00642803" w:rsidRPr="002E194B" w:rsidRDefault="00432A36" w:rsidP="00642803">
      <w:pPr>
        <w:pStyle w:val="ActHead3"/>
      </w:pPr>
      <w:bookmarkStart w:id="276" w:name="_Toc149819794"/>
      <w:r w:rsidRPr="002E194B">
        <w:rPr>
          <w:rStyle w:val="CharDivNo"/>
        </w:rPr>
        <w:t>Division 4</w:t>
      </w:r>
      <w:r w:rsidR="00642803" w:rsidRPr="002E194B">
        <w:t>—Specialised and heavy haulage road transport</w:t>
      </w:r>
      <w:bookmarkEnd w:id="276"/>
    </w:p>
    <w:p w14:paraId="5A23FB91" w14:textId="78B00391" w:rsidR="00642803" w:rsidRPr="002E194B" w:rsidRDefault="00642803" w:rsidP="00642803">
      <w:pPr>
        <w:pStyle w:val="ActHead5"/>
      </w:pPr>
      <w:bookmarkStart w:id="277" w:name="_Toc149819795"/>
      <w:r w:rsidRPr="002E194B">
        <w:t>54C  Deadweight</w:t>
      </w:r>
      <w:r w:rsidR="002E194B">
        <w:noBreakHyphen/>
      </w:r>
      <w:r w:rsidRPr="002E194B">
        <w:t>tonne</w:t>
      </w:r>
      <w:r w:rsidR="002E194B">
        <w:noBreakHyphen/>
      </w:r>
      <w:r w:rsidRPr="002E194B">
        <w:t>kilometres of specialised and heavy haulage</w:t>
      </w:r>
      <w:bookmarkEnd w:id="277"/>
    </w:p>
    <w:p w14:paraId="3176DB1E" w14:textId="1AF0217A" w:rsidR="00642803" w:rsidRPr="002E194B" w:rsidRDefault="00642803" w:rsidP="00642803">
      <w:pPr>
        <w:pStyle w:val="subsection"/>
      </w:pPr>
      <w:r w:rsidRPr="002E194B">
        <w:tab/>
        <w:t>(1)</w:t>
      </w:r>
      <w:r w:rsidRPr="002E194B">
        <w:tab/>
        <w:t>Deadweight</w:t>
      </w:r>
      <w:r w:rsidR="002E194B">
        <w:noBreakHyphen/>
      </w:r>
      <w:r w:rsidRPr="002E194B">
        <w:t>tonne</w:t>
      </w:r>
      <w:r w:rsidR="002E194B">
        <w:noBreakHyphen/>
      </w:r>
      <w:r w:rsidRPr="002E194B">
        <w:t xml:space="preserve">kilometres of specialised and heavy haulage that: </w:t>
      </w:r>
    </w:p>
    <w:p w14:paraId="37C0E7E3" w14:textId="77777777" w:rsidR="00642803" w:rsidRPr="002E194B" w:rsidRDefault="00642803" w:rsidP="00642803">
      <w:pPr>
        <w:pStyle w:val="paragraph"/>
      </w:pPr>
      <w:r w:rsidRPr="002E194B">
        <w:tab/>
        <w:t>(a)</w:t>
      </w:r>
      <w:r w:rsidRPr="002E194B">
        <w:tab/>
        <w:t>result from carrying on the specialised and heavy haulage road transport activity at the facility; and</w:t>
      </w:r>
    </w:p>
    <w:p w14:paraId="7E8CCF12" w14:textId="77777777" w:rsidR="00642803" w:rsidRPr="002E194B" w:rsidRDefault="00642803" w:rsidP="00642803">
      <w:pPr>
        <w:pStyle w:val="paragraph"/>
      </w:pPr>
      <w:r w:rsidRPr="002E194B">
        <w:tab/>
        <w:t xml:space="preserve">(b) </w:t>
      </w:r>
      <w:r w:rsidRPr="002E194B">
        <w:tab/>
        <w:t>are not counted for another production variable in this Part.</w:t>
      </w:r>
    </w:p>
    <w:p w14:paraId="7AF0DD0C" w14:textId="656AC4C5" w:rsidR="00642803" w:rsidRPr="002E194B" w:rsidRDefault="00642803" w:rsidP="00642803">
      <w:pPr>
        <w:pStyle w:val="subsection"/>
      </w:pPr>
      <w:r w:rsidRPr="002E194B">
        <w:tab/>
        <w:t>(2)</w:t>
      </w:r>
      <w:r w:rsidRPr="002E194B">
        <w:tab/>
        <w:t xml:space="preserve">The metric in </w:t>
      </w:r>
      <w:r w:rsidR="00432A36" w:rsidRPr="002E194B">
        <w:t>subsection (</w:t>
      </w:r>
      <w:r w:rsidRPr="002E194B">
        <w:t>1) is applicable to a facility that:</w:t>
      </w:r>
    </w:p>
    <w:p w14:paraId="055D0AC7" w14:textId="77777777" w:rsidR="00642803" w:rsidRPr="002E194B" w:rsidRDefault="00642803" w:rsidP="00642803">
      <w:pPr>
        <w:pStyle w:val="paragraph"/>
      </w:pPr>
      <w:r w:rsidRPr="002E194B">
        <w:tab/>
        <w:t>(a)</w:t>
      </w:r>
      <w:r w:rsidRPr="002E194B">
        <w:tab/>
        <w:t>transports specialised and heavy haulage by road in registered vehicles (the</w:t>
      </w:r>
      <w:r w:rsidRPr="002E194B">
        <w:rPr>
          <w:b/>
          <w:i/>
        </w:rPr>
        <w:t xml:space="preserve"> specialised and heavy haulage road transport activity</w:t>
      </w:r>
      <w:r w:rsidRPr="002E194B">
        <w:t>); and</w:t>
      </w:r>
    </w:p>
    <w:p w14:paraId="5D7319AE" w14:textId="77777777" w:rsidR="00642803" w:rsidRPr="002E194B" w:rsidRDefault="00642803" w:rsidP="00642803">
      <w:pPr>
        <w:pStyle w:val="paragraph"/>
      </w:pPr>
      <w:r w:rsidRPr="002E194B">
        <w:tab/>
        <w:t>(b)</w:t>
      </w:r>
      <w:r w:rsidRPr="002E194B">
        <w:tab/>
        <w:t>is in the road freight transport ANZSIC industry classification and code 461.</w:t>
      </w:r>
    </w:p>
    <w:p w14:paraId="23AD1A8E" w14:textId="38E521B6" w:rsidR="00E522BA" w:rsidRPr="002E194B" w:rsidRDefault="00E522BA" w:rsidP="00E522BA">
      <w:pPr>
        <w:pStyle w:val="subsection"/>
      </w:pPr>
      <w:r w:rsidRPr="002E194B">
        <w:tab/>
      </w:r>
      <w:r w:rsidRPr="002E194B">
        <w:rPr>
          <w:rFonts w:hint="eastAsia"/>
        </w:rPr>
        <w:t>(</w:t>
      </w:r>
      <w:r w:rsidRPr="002E194B">
        <w:t>3</w:t>
      </w:r>
      <w:r w:rsidRPr="002E194B">
        <w:rPr>
          <w:rFonts w:hint="eastAsia"/>
        </w:rPr>
        <w:t>)</w:t>
      </w:r>
      <w:r w:rsidRPr="002E194B">
        <w:tab/>
        <w:t>The default emissions intensity is 0.000044 t CO</w:t>
      </w:r>
      <w:r w:rsidRPr="002E194B">
        <w:rPr>
          <w:vertAlign w:val="subscript"/>
        </w:rPr>
        <w:t>2</w:t>
      </w:r>
      <w:r w:rsidR="002E194B">
        <w:noBreakHyphen/>
      </w:r>
      <w:r w:rsidRPr="002E194B">
        <w:t>e per deadweight</w:t>
      </w:r>
      <w:r w:rsidR="002E194B">
        <w:noBreakHyphen/>
      </w:r>
      <w:r w:rsidRPr="002E194B">
        <w:t>tonne</w:t>
      </w:r>
      <w:r w:rsidR="002E194B">
        <w:noBreakHyphen/>
      </w:r>
      <w:r w:rsidRPr="002E194B">
        <w:t>kilometre of specialised and heavy haulage.</w:t>
      </w:r>
    </w:p>
    <w:p w14:paraId="37D30454" w14:textId="213DEA99" w:rsidR="00642803" w:rsidRPr="002E194B" w:rsidRDefault="00642803" w:rsidP="00642803">
      <w:pPr>
        <w:pStyle w:val="subsection"/>
      </w:pPr>
      <w:r w:rsidRPr="002E194B">
        <w:tab/>
        <w:t>(4)</w:t>
      </w:r>
      <w:r w:rsidRPr="002E194B">
        <w:tab/>
        <w:t>The deadweight</w:t>
      </w:r>
      <w:r w:rsidR="002E194B">
        <w:noBreakHyphen/>
      </w:r>
      <w:r w:rsidRPr="002E194B">
        <w:t>tonne</w:t>
      </w:r>
      <w:r w:rsidR="002E194B">
        <w:noBreakHyphen/>
      </w:r>
      <w:r w:rsidRPr="002E194B">
        <w:t>kilometres must be measured consistently with relevant industry practice.</w:t>
      </w:r>
    </w:p>
    <w:p w14:paraId="3559E029" w14:textId="240408D3" w:rsidR="00642803" w:rsidRPr="002E194B" w:rsidRDefault="00432A36" w:rsidP="00642803">
      <w:pPr>
        <w:pStyle w:val="ActHead3"/>
      </w:pPr>
      <w:bookmarkStart w:id="278" w:name="_Toc149819796"/>
      <w:r w:rsidRPr="002E194B">
        <w:rPr>
          <w:rStyle w:val="CharDivNo"/>
        </w:rPr>
        <w:t>Division 5</w:t>
      </w:r>
      <w:r w:rsidR="00642803" w:rsidRPr="002E194B">
        <w:t>—Bulk freight road transport</w:t>
      </w:r>
      <w:bookmarkEnd w:id="278"/>
    </w:p>
    <w:p w14:paraId="53F94FF9" w14:textId="3561F59F" w:rsidR="00642803" w:rsidRPr="002E194B" w:rsidRDefault="00642803" w:rsidP="00642803">
      <w:pPr>
        <w:pStyle w:val="ActHead5"/>
      </w:pPr>
      <w:bookmarkStart w:id="279" w:name="_Toc149819797"/>
      <w:r w:rsidRPr="002E194B">
        <w:t>54D  Net</w:t>
      </w:r>
      <w:r w:rsidR="002E194B">
        <w:noBreakHyphen/>
      </w:r>
      <w:r w:rsidRPr="002E194B">
        <w:t>tonne</w:t>
      </w:r>
      <w:r w:rsidR="002E194B">
        <w:noBreakHyphen/>
      </w:r>
      <w:r w:rsidRPr="002E194B">
        <w:t>kilometres of bulk freight</w:t>
      </w:r>
      <w:bookmarkEnd w:id="279"/>
    </w:p>
    <w:p w14:paraId="1E7DDD73" w14:textId="7E355B94" w:rsidR="00642803" w:rsidRPr="002E194B" w:rsidRDefault="00642803" w:rsidP="00642803">
      <w:pPr>
        <w:pStyle w:val="subsection"/>
      </w:pPr>
      <w:r w:rsidRPr="002E194B">
        <w:tab/>
        <w:t>(1)</w:t>
      </w:r>
      <w:r w:rsidRPr="002E194B">
        <w:tab/>
        <w:t>Net</w:t>
      </w:r>
      <w:r w:rsidR="002E194B">
        <w:noBreakHyphen/>
      </w:r>
      <w:r w:rsidRPr="002E194B">
        <w:t>tonne</w:t>
      </w:r>
      <w:r w:rsidR="002E194B">
        <w:noBreakHyphen/>
      </w:r>
      <w:r w:rsidRPr="002E194B">
        <w:t xml:space="preserve">kilometres of bulk freight that: </w:t>
      </w:r>
    </w:p>
    <w:p w14:paraId="5DA53E05" w14:textId="77777777" w:rsidR="00642803" w:rsidRPr="002E194B" w:rsidRDefault="00642803" w:rsidP="00642803">
      <w:pPr>
        <w:pStyle w:val="paragraph"/>
      </w:pPr>
      <w:r w:rsidRPr="002E194B">
        <w:tab/>
        <w:t>(a)</w:t>
      </w:r>
      <w:r w:rsidRPr="002E194B">
        <w:tab/>
        <w:t>result from carrying on the bulk freight road transport activity at the facility; and</w:t>
      </w:r>
    </w:p>
    <w:p w14:paraId="27493D54" w14:textId="77777777" w:rsidR="00642803" w:rsidRPr="002E194B" w:rsidRDefault="00642803" w:rsidP="00642803">
      <w:pPr>
        <w:pStyle w:val="paragraph"/>
      </w:pPr>
      <w:r w:rsidRPr="002E194B">
        <w:tab/>
        <w:t xml:space="preserve">(b) </w:t>
      </w:r>
      <w:r w:rsidRPr="002E194B">
        <w:tab/>
        <w:t>are not counted for another production variable in this Part.</w:t>
      </w:r>
    </w:p>
    <w:p w14:paraId="3FC28E7E" w14:textId="742E226C" w:rsidR="00642803" w:rsidRPr="002E194B" w:rsidRDefault="00642803" w:rsidP="00642803">
      <w:pPr>
        <w:pStyle w:val="subsection"/>
      </w:pPr>
      <w:r w:rsidRPr="002E194B">
        <w:tab/>
        <w:t>(2)</w:t>
      </w:r>
      <w:r w:rsidRPr="002E194B">
        <w:tab/>
        <w:t xml:space="preserve">The metric in </w:t>
      </w:r>
      <w:r w:rsidR="00432A36" w:rsidRPr="002E194B">
        <w:t>subsection (</w:t>
      </w:r>
      <w:r w:rsidRPr="002E194B">
        <w:t>1) is applicable to a facility that:</w:t>
      </w:r>
    </w:p>
    <w:p w14:paraId="25E13C7C" w14:textId="77777777" w:rsidR="00642803" w:rsidRPr="002E194B" w:rsidRDefault="00642803" w:rsidP="00642803">
      <w:pPr>
        <w:pStyle w:val="paragraph"/>
      </w:pPr>
      <w:r w:rsidRPr="002E194B">
        <w:tab/>
        <w:t>(a)</w:t>
      </w:r>
      <w:r w:rsidRPr="002E194B">
        <w:tab/>
        <w:t>transports bulk freight by road in registered vehicles (the</w:t>
      </w:r>
      <w:r w:rsidRPr="002E194B">
        <w:rPr>
          <w:b/>
          <w:i/>
        </w:rPr>
        <w:t xml:space="preserve"> bulk freight transport activity</w:t>
      </w:r>
      <w:r w:rsidRPr="002E194B">
        <w:t>); and</w:t>
      </w:r>
    </w:p>
    <w:p w14:paraId="4CDA2A2D" w14:textId="77777777" w:rsidR="00642803" w:rsidRPr="002E194B" w:rsidRDefault="00642803" w:rsidP="00642803">
      <w:pPr>
        <w:pStyle w:val="paragraph"/>
      </w:pPr>
      <w:r w:rsidRPr="002E194B">
        <w:tab/>
        <w:t>(b)</w:t>
      </w:r>
      <w:r w:rsidRPr="002E194B">
        <w:tab/>
        <w:t>is in the road freight transport ANZSIC industry classification and code 461.</w:t>
      </w:r>
    </w:p>
    <w:p w14:paraId="6890E4F9" w14:textId="1D99F7ED" w:rsidR="00E522BA" w:rsidRPr="002E194B" w:rsidRDefault="00E522BA" w:rsidP="00E522BA">
      <w:pPr>
        <w:pStyle w:val="subsection"/>
      </w:pPr>
      <w:r w:rsidRPr="002E194B">
        <w:tab/>
      </w:r>
      <w:r w:rsidRPr="002E194B">
        <w:rPr>
          <w:rFonts w:hint="eastAsia"/>
        </w:rPr>
        <w:t>(</w:t>
      </w:r>
      <w:r w:rsidRPr="002E194B">
        <w:t>3</w:t>
      </w:r>
      <w:r w:rsidRPr="002E194B">
        <w:rPr>
          <w:rFonts w:hint="eastAsia"/>
        </w:rPr>
        <w:t>)</w:t>
      </w:r>
      <w:r w:rsidRPr="002E194B">
        <w:tab/>
        <w:t>The default emissions intensity is 0.000078 t CO</w:t>
      </w:r>
      <w:r w:rsidRPr="002E194B">
        <w:rPr>
          <w:vertAlign w:val="subscript"/>
        </w:rPr>
        <w:t>2</w:t>
      </w:r>
      <w:r w:rsidR="002E194B">
        <w:noBreakHyphen/>
      </w:r>
      <w:r w:rsidRPr="002E194B">
        <w:t>e per net</w:t>
      </w:r>
      <w:r w:rsidR="002E194B">
        <w:noBreakHyphen/>
      </w:r>
      <w:r w:rsidRPr="002E194B">
        <w:t>tonne</w:t>
      </w:r>
      <w:r w:rsidR="002E194B">
        <w:noBreakHyphen/>
      </w:r>
      <w:r w:rsidRPr="002E194B">
        <w:t>kilometre of bulk freight.</w:t>
      </w:r>
    </w:p>
    <w:p w14:paraId="2210DCD2" w14:textId="5025C879" w:rsidR="00642803" w:rsidRPr="002E194B" w:rsidRDefault="00642803" w:rsidP="00642803">
      <w:pPr>
        <w:pStyle w:val="subsection"/>
      </w:pPr>
      <w:r w:rsidRPr="002E194B">
        <w:tab/>
        <w:t>(4)</w:t>
      </w:r>
      <w:r w:rsidRPr="002E194B">
        <w:tab/>
        <w:t>The net</w:t>
      </w:r>
      <w:r w:rsidR="002E194B">
        <w:noBreakHyphen/>
      </w:r>
      <w:r w:rsidRPr="002E194B">
        <w:t>tonne</w:t>
      </w:r>
      <w:r w:rsidR="002E194B">
        <w:noBreakHyphen/>
      </w:r>
      <w:r w:rsidRPr="002E194B">
        <w:t>kilometres must be measured consistently with relevant industry practice.</w:t>
      </w:r>
    </w:p>
    <w:p w14:paraId="7BF41BBC" w14:textId="36C929BB" w:rsidR="00594E4F" w:rsidRPr="002E194B" w:rsidRDefault="00432A36" w:rsidP="00594E4F">
      <w:pPr>
        <w:pStyle w:val="ActHead2"/>
        <w:ind w:left="0" w:firstLine="0"/>
      </w:pPr>
      <w:bookmarkStart w:id="280" w:name="_Toc149819798"/>
      <w:r w:rsidRPr="002E194B">
        <w:rPr>
          <w:rStyle w:val="CharPartNo"/>
        </w:rPr>
        <w:t>Part 2</w:t>
      </w:r>
      <w:r w:rsidR="00594E4F" w:rsidRPr="002E194B">
        <w:rPr>
          <w:rStyle w:val="CharPartNo"/>
        </w:rPr>
        <w:t xml:space="preserve">4—Production variables related to </w:t>
      </w:r>
      <w:r w:rsidR="00594E4F" w:rsidRPr="002E194B">
        <w:rPr>
          <w:rStyle w:val="CharPartText"/>
        </w:rPr>
        <w:t>water transport</w:t>
      </w:r>
      <w:bookmarkEnd w:id="280"/>
      <w:r w:rsidR="00594E4F" w:rsidRPr="002E194B">
        <w:rPr>
          <w:rStyle w:val="CharPartText"/>
        </w:rPr>
        <w:t xml:space="preserve"> </w:t>
      </w:r>
      <w:r w:rsidR="00594E4F" w:rsidRPr="002E194B">
        <w:rPr>
          <w:rStyle w:val="CharDivNo"/>
        </w:rPr>
        <w:t xml:space="preserve"> </w:t>
      </w:r>
      <w:r w:rsidR="00594E4F" w:rsidRPr="002E194B">
        <w:rPr>
          <w:rStyle w:val="CharDivText"/>
        </w:rPr>
        <w:t xml:space="preserve"> </w:t>
      </w:r>
    </w:p>
    <w:p w14:paraId="5ED8E505" w14:textId="33868EC5" w:rsidR="00594E4F" w:rsidRPr="002E194B" w:rsidRDefault="00432A36" w:rsidP="00594E4F">
      <w:pPr>
        <w:pStyle w:val="ActHead3"/>
      </w:pPr>
      <w:bookmarkStart w:id="281" w:name="_Toc149819799"/>
      <w:r w:rsidRPr="002E194B">
        <w:rPr>
          <w:rStyle w:val="CharDivNo"/>
        </w:rPr>
        <w:t>Division 1</w:t>
      </w:r>
      <w:r w:rsidR="00594E4F" w:rsidRPr="002E194B">
        <w:t>—Mixed passenger and freight water transport</w:t>
      </w:r>
      <w:bookmarkEnd w:id="281"/>
    </w:p>
    <w:p w14:paraId="41D6D60B" w14:textId="2ECB9587" w:rsidR="00594E4F" w:rsidRPr="002E194B" w:rsidRDefault="00594E4F" w:rsidP="00594E4F">
      <w:pPr>
        <w:pStyle w:val="ActHead5"/>
      </w:pPr>
      <w:bookmarkStart w:id="282" w:name="_Toc149819800"/>
      <w:r w:rsidRPr="002E194B">
        <w:t>55  Deadweight</w:t>
      </w:r>
      <w:r w:rsidR="002E194B">
        <w:noBreakHyphen/>
      </w:r>
      <w:r w:rsidRPr="002E194B">
        <w:t>tonne</w:t>
      </w:r>
      <w:r w:rsidR="002E194B">
        <w:noBreakHyphen/>
      </w:r>
      <w:r w:rsidRPr="002E194B">
        <w:t>kilometres of mixed passenger and freight water transport</w:t>
      </w:r>
      <w:bookmarkEnd w:id="282"/>
    </w:p>
    <w:p w14:paraId="69DE4D0B" w14:textId="50E0A709" w:rsidR="00594E4F" w:rsidRPr="002E194B" w:rsidRDefault="00594E4F" w:rsidP="00594E4F">
      <w:pPr>
        <w:pStyle w:val="subsection"/>
      </w:pPr>
      <w:r w:rsidRPr="002E194B">
        <w:tab/>
        <w:t>(1)</w:t>
      </w:r>
      <w:r w:rsidRPr="002E194B">
        <w:tab/>
        <w:t>Deadweight</w:t>
      </w:r>
      <w:r w:rsidR="002E194B">
        <w:noBreakHyphen/>
      </w:r>
      <w:r w:rsidRPr="002E194B">
        <w:t>tonne</w:t>
      </w:r>
      <w:r w:rsidR="002E194B">
        <w:noBreakHyphen/>
      </w:r>
      <w:r w:rsidRPr="002E194B">
        <w:t xml:space="preserve">kilometres of water transport that: </w:t>
      </w:r>
    </w:p>
    <w:p w14:paraId="103E922A" w14:textId="77777777" w:rsidR="00594E4F" w:rsidRPr="002E194B" w:rsidRDefault="00594E4F" w:rsidP="00594E4F">
      <w:pPr>
        <w:pStyle w:val="paragraph"/>
      </w:pPr>
      <w:r w:rsidRPr="002E194B">
        <w:tab/>
        <w:t>(a)</w:t>
      </w:r>
      <w:r w:rsidRPr="002E194B">
        <w:tab/>
        <w:t>result from carrying on the mixed passenger and freight water transport activity at the facility; and</w:t>
      </w:r>
    </w:p>
    <w:p w14:paraId="4B7A0FB4" w14:textId="77777777" w:rsidR="00594E4F" w:rsidRPr="002E194B" w:rsidRDefault="00594E4F" w:rsidP="00594E4F">
      <w:pPr>
        <w:pStyle w:val="paragraph"/>
      </w:pPr>
      <w:r w:rsidRPr="002E194B">
        <w:tab/>
        <w:t>(b)</w:t>
      </w:r>
      <w:r w:rsidRPr="002E194B">
        <w:tab/>
        <w:t>relate to the covered emissions of the facility.</w:t>
      </w:r>
    </w:p>
    <w:p w14:paraId="24B939F2" w14:textId="6F017FA3" w:rsidR="00594E4F" w:rsidRPr="002E194B" w:rsidRDefault="00594E4F" w:rsidP="00594E4F">
      <w:pPr>
        <w:pStyle w:val="subsection"/>
      </w:pPr>
      <w:r w:rsidRPr="002E194B">
        <w:tab/>
        <w:t>(2)</w:t>
      </w:r>
      <w:r w:rsidRPr="002E194B">
        <w:tab/>
        <w:t xml:space="preserve">The metric in </w:t>
      </w:r>
      <w:r w:rsidR="00432A36" w:rsidRPr="002E194B">
        <w:t>subsection (</w:t>
      </w:r>
      <w:r w:rsidRPr="002E194B">
        <w:t>1) is applicable to a facility that:</w:t>
      </w:r>
    </w:p>
    <w:p w14:paraId="70F0AC50" w14:textId="77777777" w:rsidR="00594E4F" w:rsidRPr="002E194B" w:rsidRDefault="00594E4F" w:rsidP="00594E4F">
      <w:pPr>
        <w:pStyle w:val="paragraph"/>
      </w:pPr>
      <w:r w:rsidRPr="002E194B">
        <w:tab/>
        <w:t>(a)</w:t>
      </w:r>
      <w:r w:rsidRPr="002E194B">
        <w:tab/>
        <w:t xml:space="preserve">transports passengers and freight by water (the </w:t>
      </w:r>
      <w:r w:rsidRPr="002E194B">
        <w:rPr>
          <w:b/>
          <w:i/>
        </w:rPr>
        <w:t>mixed passenger and freight water transport activity</w:t>
      </w:r>
      <w:r w:rsidRPr="002E194B">
        <w:t>); and</w:t>
      </w:r>
    </w:p>
    <w:p w14:paraId="5C0F6A21" w14:textId="77777777" w:rsidR="00594E4F" w:rsidRPr="002E194B" w:rsidRDefault="00594E4F" w:rsidP="00594E4F">
      <w:pPr>
        <w:pStyle w:val="paragraph"/>
      </w:pPr>
      <w:r w:rsidRPr="002E194B">
        <w:tab/>
        <w:t>(b)</w:t>
      </w:r>
      <w:r w:rsidRPr="002E194B">
        <w:tab/>
        <w:t>is in the water freight transport or water passenger transport ANZSIC industry classification and codes 481 or 482.</w:t>
      </w:r>
    </w:p>
    <w:p w14:paraId="56675193" w14:textId="1654681E" w:rsidR="00594E4F" w:rsidRPr="002E194B" w:rsidRDefault="00594E4F" w:rsidP="00594E4F">
      <w:pPr>
        <w:pStyle w:val="subsection"/>
      </w:pPr>
      <w:r w:rsidRPr="002E194B">
        <w:tab/>
        <w:t>(3)</w:t>
      </w:r>
      <w:r w:rsidRPr="002E194B">
        <w:tab/>
        <w:t xml:space="preserve">The default emissions intensity is </w:t>
      </w:r>
      <w:r w:rsidR="00734B97" w:rsidRPr="002E194B">
        <w:t>1.04 × 10</w:t>
      </w:r>
      <w:r w:rsidR="002E194B">
        <w:rPr>
          <w:vertAlign w:val="superscript"/>
        </w:rPr>
        <w:noBreakHyphen/>
      </w:r>
      <w:r w:rsidR="00734B97" w:rsidRPr="002E194B">
        <w:rPr>
          <w:vertAlign w:val="superscript"/>
        </w:rPr>
        <w:t xml:space="preserve">4 </w:t>
      </w:r>
      <w:r w:rsidRPr="002E194B">
        <w:t>t CO</w:t>
      </w:r>
      <w:r w:rsidRPr="002E194B">
        <w:rPr>
          <w:vertAlign w:val="subscript"/>
        </w:rPr>
        <w:t>2</w:t>
      </w:r>
      <w:r w:rsidR="002E194B">
        <w:noBreakHyphen/>
      </w:r>
      <w:r w:rsidRPr="002E194B">
        <w:t>e per operational deadweight</w:t>
      </w:r>
      <w:r w:rsidR="002E194B">
        <w:noBreakHyphen/>
      </w:r>
      <w:r w:rsidRPr="002E194B">
        <w:t>tonne</w:t>
      </w:r>
      <w:r w:rsidR="002E194B">
        <w:noBreakHyphen/>
      </w:r>
      <w:r w:rsidRPr="002E194B">
        <w:t xml:space="preserve">kilometre. </w:t>
      </w:r>
    </w:p>
    <w:p w14:paraId="54B14938" w14:textId="77777777" w:rsidR="00594E4F" w:rsidRPr="002E194B" w:rsidRDefault="00594E4F" w:rsidP="00594E4F">
      <w:pPr>
        <w:pStyle w:val="subsection"/>
      </w:pPr>
      <w:r w:rsidRPr="002E194B">
        <w:tab/>
        <w:t>(4)</w:t>
      </w:r>
      <w:r w:rsidRPr="002E194B">
        <w:tab/>
        <w:t xml:space="preserve">The relevant kilometres must be measured: </w:t>
      </w:r>
    </w:p>
    <w:p w14:paraId="3052DADD" w14:textId="77777777" w:rsidR="00594E4F" w:rsidRPr="002E194B" w:rsidRDefault="00594E4F" w:rsidP="00594E4F">
      <w:pPr>
        <w:pStyle w:val="paragraph"/>
      </w:pPr>
      <w:r w:rsidRPr="002E194B">
        <w:tab/>
        <w:t>(a)</w:t>
      </w:r>
      <w:r w:rsidRPr="002E194B">
        <w:tab/>
        <w:t xml:space="preserve">using the actual distance travelled and recorded on a ship for a voyage; or </w:t>
      </w:r>
    </w:p>
    <w:p w14:paraId="75A30AE0" w14:textId="77777777" w:rsidR="00594E4F" w:rsidRPr="002E194B" w:rsidRDefault="00594E4F" w:rsidP="00594E4F">
      <w:pPr>
        <w:pStyle w:val="paragraph"/>
      </w:pPr>
      <w:r w:rsidRPr="002E194B">
        <w:tab/>
        <w:t>(b)</w:t>
      </w:r>
      <w:r w:rsidRPr="002E194B">
        <w:tab/>
        <w:t>by using an internationally accepted standard distance between the two ports on a voyage</w:t>
      </w:r>
    </w:p>
    <w:p w14:paraId="0AE5353B" w14:textId="77777777" w:rsidR="00594E4F" w:rsidRPr="002E194B" w:rsidRDefault="00594E4F" w:rsidP="00594E4F">
      <w:pPr>
        <w:pStyle w:val="subsection"/>
      </w:pPr>
      <w:r w:rsidRPr="002E194B">
        <w:tab/>
        <w:t>(5)</w:t>
      </w:r>
      <w:r w:rsidRPr="002E194B">
        <w:tab/>
        <w:t>In this section:</w:t>
      </w:r>
    </w:p>
    <w:p w14:paraId="1637C3AC" w14:textId="77777777" w:rsidR="00594E4F" w:rsidRPr="002E194B" w:rsidRDefault="00594E4F" w:rsidP="00594E4F">
      <w:pPr>
        <w:pStyle w:val="Definition"/>
      </w:pPr>
      <w:r w:rsidRPr="002E194B">
        <w:rPr>
          <w:b/>
          <w:i/>
        </w:rPr>
        <w:t xml:space="preserve">operational deadweight tonne </w:t>
      </w:r>
      <w:r w:rsidRPr="002E194B">
        <w:t>is a tonne of the cargo, passengers, fuel, dry provisions, supplies and other things carried on board a ship for a voyage, but not including the ship itself.</w:t>
      </w:r>
    </w:p>
    <w:p w14:paraId="745A498A" w14:textId="03FF8F5F" w:rsidR="00594E4F" w:rsidRPr="002E194B" w:rsidRDefault="00594E4F" w:rsidP="00594E4F">
      <w:pPr>
        <w:pStyle w:val="Definition"/>
      </w:pPr>
      <w:r w:rsidRPr="002E194B">
        <w:rPr>
          <w:b/>
          <w:i/>
        </w:rPr>
        <w:t>deadweight</w:t>
      </w:r>
      <w:r w:rsidR="002E194B">
        <w:rPr>
          <w:b/>
          <w:i/>
        </w:rPr>
        <w:noBreakHyphen/>
      </w:r>
      <w:r w:rsidRPr="002E194B">
        <w:rPr>
          <w:b/>
          <w:i/>
        </w:rPr>
        <w:t>tonne</w:t>
      </w:r>
      <w:r w:rsidR="002E194B">
        <w:rPr>
          <w:b/>
          <w:i/>
        </w:rPr>
        <w:noBreakHyphen/>
      </w:r>
      <w:r w:rsidRPr="002E194B">
        <w:rPr>
          <w:b/>
          <w:i/>
        </w:rPr>
        <w:t>kilometre</w:t>
      </w:r>
      <w:r w:rsidRPr="002E194B">
        <w:t xml:space="preserve"> means the unit of measure representing the movement of an operational deadweight tonne over the distance of one kilometre.</w:t>
      </w:r>
    </w:p>
    <w:p w14:paraId="46C42BD8" w14:textId="0489EBC3" w:rsidR="00642803" w:rsidRPr="002E194B" w:rsidRDefault="00432A36" w:rsidP="00642803">
      <w:pPr>
        <w:pStyle w:val="ActHead3"/>
      </w:pPr>
      <w:bookmarkStart w:id="283" w:name="_Toc149819801"/>
      <w:r w:rsidRPr="002E194B">
        <w:rPr>
          <w:rStyle w:val="CharDivNo"/>
        </w:rPr>
        <w:t>Division 2</w:t>
      </w:r>
      <w:r w:rsidR="00642803" w:rsidRPr="002E194B">
        <w:t>—Bulk freight water transport</w:t>
      </w:r>
      <w:bookmarkEnd w:id="283"/>
    </w:p>
    <w:p w14:paraId="6ED2C8EB" w14:textId="4473EEAC" w:rsidR="00642803" w:rsidRPr="002E194B" w:rsidRDefault="00642803" w:rsidP="00642803">
      <w:pPr>
        <w:pStyle w:val="ActHead5"/>
      </w:pPr>
      <w:bookmarkStart w:id="284" w:name="_Toc149819802"/>
      <w:r w:rsidRPr="002E194B">
        <w:t>55A  Net</w:t>
      </w:r>
      <w:r w:rsidR="002E194B">
        <w:noBreakHyphen/>
      </w:r>
      <w:r w:rsidRPr="002E194B">
        <w:t>tonne</w:t>
      </w:r>
      <w:r w:rsidR="002E194B">
        <w:noBreakHyphen/>
      </w:r>
      <w:r w:rsidRPr="002E194B">
        <w:t>kilometres of bulk freight water transport</w:t>
      </w:r>
      <w:bookmarkEnd w:id="284"/>
    </w:p>
    <w:p w14:paraId="2772DC34" w14:textId="7905A1F7" w:rsidR="00642803" w:rsidRPr="002E194B" w:rsidRDefault="00642803" w:rsidP="00642803">
      <w:pPr>
        <w:pStyle w:val="subsection"/>
      </w:pPr>
      <w:r w:rsidRPr="002E194B">
        <w:tab/>
        <w:t>(1)</w:t>
      </w:r>
      <w:r w:rsidRPr="002E194B">
        <w:tab/>
        <w:t>Net</w:t>
      </w:r>
      <w:r w:rsidR="002E194B">
        <w:noBreakHyphen/>
      </w:r>
      <w:r w:rsidRPr="002E194B">
        <w:t>tonne</w:t>
      </w:r>
      <w:r w:rsidR="002E194B">
        <w:noBreakHyphen/>
      </w:r>
      <w:r w:rsidRPr="002E194B">
        <w:t xml:space="preserve">kilometres of bulk freight water transport that: </w:t>
      </w:r>
    </w:p>
    <w:p w14:paraId="7C76820A" w14:textId="77777777" w:rsidR="00642803" w:rsidRPr="002E194B" w:rsidRDefault="00642803" w:rsidP="00642803">
      <w:pPr>
        <w:pStyle w:val="paragraph"/>
      </w:pPr>
      <w:r w:rsidRPr="002E194B">
        <w:tab/>
        <w:t>(a)</w:t>
      </w:r>
      <w:r w:rsidRPr="002E194B">
        <w:tab/>
        <w:t>result from carrying on the bulk freight water transport activity at the facility; and</w:t>
      </w:r>
    </w:p>
    <w:p w14:paraId="6967C0F3" w14:textId="77777777" w:rsidR="00642803" w:rsidRPr="002E194B" w:rsidRDefault="00642803" w:rsidP="00642803">
      <w:pPr>
        <w:pStyle w:val="paragraph"/>
      </w:pPr>
      <w:r w:rsidRPr="002E194B">
        <w:tab/>
        <w:t>(b)</w:t>
      </w:r>
      <w:r w:rsidRPr="002E194B">
        <w:tab/>
        <w:t>relate to the covered emissions of the facility; and</w:t>
      </w:r>
    </w:p>
    <w:p w14:paraId="4C622C47" w14:textId="085A0477" w:rsidR="00642803" w:rsidRPr="002E194B" w:rsidRDefault="00642803" w:rsidP="00642803">
      <w:pPr>
        <w:pStyle w:val="paragraph"/>
      </w:pPr>
      <w:r w:rsidRPr="002E194B">
        <w:tab/>
        <w:t xml:space="preserve">(c) </w:t>
      </w:r>
      <w:r w:rsidRPr="002E194B">
        <w:tab/>
        <w:t xml:space="preserve">are not counted for the mixed passenger and freight water transport production variable in </w:t>
      </w:r>
      <w:r w:rsidR="00432A36" w:rsidRPr="002E194B">
        <w:t>section 5</w:t>
      </w:r>
      <w:r w:rsidRPr="002E194B">
        <w:t xml:space="preserve">5 of </w:t>
      </w:r>
      <w:r w:rsidR="00A50E09" w:rsidRPr="002E194B">
        <w:t>this Schedule</w:t>
      </w:r>
      <w:r w:rsidRPr="002E194B">
        <w:t>.</w:t>
      </w:r>
    </w:p>
    <w:p w14:paraId="6D497F40" w14:textId="06B6EE85" w:rsidR="00642803" w:rsidRPr="002E194B" w:rsidRDefault="00642803" w:rsidP="00642803">
      <w:pPr>
        <w:pStyle w:val="subsection"/>
      </w:pPr>
      <w:r w:rsidRPr="002E194B">
        <w:tab/>
        <w:t>(2)</w:t>
      </w:r>
      <w:r w:rsidRPr="002E194B">
        <w:tab/>
        <w:t xml:space="preserve">The metric in </w:t>
      </w:r>
      <w:r w:rsidR="00432A36" w:rsidRPr="002E194B">
        <w:t>subsection (</w:t>
      </w:r>
      <w:r w:rsidRPr="002E194B">
        <w:t>1) is applicable to a facility that:</w:t>
      </w:r>
    </w:p>
    <w:p w14:paraId="37A3A3D3" w14:textId="77777777" w:rsidR="00642803" w:rsidRPr="002E194B" w:rsidRDefault="00642803" w:rsidP="00642803">
      <w:pPr>
        <w:pStyle w:val="paragraph"/>
      </w:pPr>
      <w:r w:rsidRPr="002E194B">
        <w:tab/>
        <w:t>(a)</w:t>
      </w:r>
      <w:r w:rsidRPr="002E194B">
        <w:tab/>
        <w:t xml:space="preserve">transports bulk freight by water (the </w:t>
      </w:r>
      <w:r w:rsidRPr="002E194B">
        <w:rPr>
          <w:b/>
          <w:i/>
        </w:rPr>
        <w:t>bulk freight water transport activity</w:t>
      </w:r>
      <w:r w:rsidRPr="002E194B">
        <w:t>); and</w:t>
      </w:r>
    </w:p>
    <w:p w14:paraId="1BD0ACF2" w14:textId="77777777" w:rsidR="00642803" w:rsidRPr="002E194B" w:rsidRDefault="00642803" w:rsidP="00642803">
      <w:pPr>
        <w:pStyle w:val="paragraph"/>
      </w:pPr>
      <w:r w:rsidRPr="002E194B">
        <w:tab/>
        <w:t>(b)</w:t>
      </w:r>
      <w:r w:rsidRPr="002E194B">
        <w:tab/>
        <w:t>is in the water freight transport ANZSIC industry classification and code 481.</w:t>
      </w:r>
    </w:p>
    <w:p w14:paraId="2F878AD8" w14:textId="28BCE4A1" w:rsidR="00642803" w:rsidRPr="002E194B" w:rsidRDefault="00642803" w:rsidP="00642803">
      <w:pPr>
        <w:pStyle w:val="subsection"/>
      </w:pPr>
      <w:r w:rsidRPr="002E194B">
        <w:tab/>
        <w:t>(3)</w:t>
      </w:r>
      <w:r w:rsidRPr="002E194B">
        <w:tab/>
        <w:t xml:space="preserve">The default emissions intensity is </w:t>
      </w:r>
      <w:r w:rsidR="00734B97" w:rsidRPr="002E194B">
        <w:t>5.39 × 10</w:t>
      </w:r>
      <w:r w:rsidR="002E194B">
        <w:rPr>
          <w:vertAlign w:val="superscript"/>
        </w:rPr>
        <w:noBreakHyphen/>
      </w:r>
      <w:r w:rsidR="00734B97" w:rsidRPr="002E194B">
        <w:rPr>
          <w:vertAlign w:val="superscript"/>
        </w:rPr>
        <w:t xml:space="preserve">6 </w:t>
      </w:r>
      <w:r w:rsidRPr="002E194B">
        <w:t>t CO</w:t>
      </w:r>
      <w:r w:rsidRPr="002E194B">
        <w:rPr>
          <w:vertAlign w:val="subscript"/>
        </w:rPr>
        <w:t>2</w:t>
      </w:r>
      <w:r w:rsidR="002E194B">
        <w:noBreakHyphen/>
      </w:r>
      <w:r w:rsidRPr="002E194B">
        <w:t>e per net tonne</w:t>
      </w:r>
      <w:r w:rsidR="002E194B">
        <w:noBreakHyphen/>
      </w:r>
      <w:r w:rsidRPr="002E194B">
        <w:t xml:space="preserve">kilometre. </w:t>
      </w:r>
    </w:p>
    <w:p w14:paraId="7DE64C84" w14:textId="77777777" w:rsidR="00642803" w:rsidRPr="002E194B" w:rsidRDefault="00642803" w:rsidP="00642803">
      <w:pPr>
        <w:pStyle w:val="subsection"/>
      </w:pPr>
      <w:r w:rsidRPr="002E194B">
        <w:tab/>
        <w:t>(4)</w:t>
      </w:r>
      <w:r w:rsidRPr="002E194B">
        <w:tab/>
        <w:t xml:space="preserve">The relevant kilometres must be measured: </w:t>
      </w:r>
    </w:p>
    <w:p w14:paraId="0712722C" w14:textId="77777777" w:rsidR="00642803" w:rsidRPr="002E194B" w:rsidRDefault="00642803" w:rsidP="00642803">
      <w:pPr>
        <w:pStyle w:val="paragraph"/>
      </w:pPr>
      <w:r w:rsidRPr="002E194B">
        <w:tab/>
        <w:t>(a)</w:t>
      </w:r>
      <w:r w:rsidRPr="002E194B">
        <w:tab/>
        <w:t xml:space="preserve">using the actual distance travelled and recorded on a ship for a voyage; or </w:t>
      </w:r>
    </w:p>
    <w:p w14:paraId="69B2AC2B" w14:textId="77777777" w:rsidR="00642803" w:rsidRPr="002E194B" w:rsidRDefault="00642803" w:rsidP="00642803">
      <w:pPr>
        <w:pStyle w:val="paragraph"/>
      </w:pPr>
      <w:r w:rsidRPr="002E194B">
        <w:tab/>
        <w:t>(b)</w:t>
      </w:r>
      <w:r w:rsidRPr="002E194B">
        <w:tab/>
        <w:t>by using an internationally accepted standard distance between the two ports on a voyage.</w:t>
      </w:r>
    </w:p>
    <w:p w14:paraId="0683D194" w14:textId="77777777" w:rsidR="00642803" w:rsidRPr="002E194B" w:rsidRDefault="00642803" w:rsidP="00642803">
      <w:pPr>
        <w:pStyle w:val="subsection"/>
      </w:pPr>
      <w:r w:rsidRPr="002E194B">
        <w:tab/>
        <w:t>(5)</w:t>
      </w:r>
      <w:r w:rsidRPr="002E194B">
        <w:tab/>
        <w:t>In this section:</w:t>
      </w:r>
    </w:p>
    <w:p w14:paraId="0A0BDA15" w14:textId="490B14E6" w:rsidR="00642803" w:rsidRPr="002E194B" w:rsidRDefault="00642803" w:rsidP="00642803">
      <w:pPr>
        <w:pStyle w:val="Definition"/>
      </w:pPr>
      <w:r w:rsidRPr="002E194B">
        <w:rPr>
          <w:b/>
          <w:i/>
        </w:rPr>
        <w:t>net</w:t>
      </w:r>
      <w:r w:rsidR="002E194B">
        <w:rPr>
          <w:b/>
          <w:i/>
        </w:rPr>
        <w:noBreakHyphen/>
      </w:r>
      <w:r w:rsidRPr="002E194B">
        <w:rPr>
          <w:b/>
          <w:i/>
        </w:rPr>
        <w:t>tonne</w:t>
      </w:r>
      <w:r w:rsidR="002E194B">
        <w:rPr>
          <w:b/>
          <w:i/>
        </w:rPr>
        <w:noBreakHyphen/>
      </w:r>
      <w:r w:rsidRPr="002E194B">
        <w:rPr>
          <w:b/>
          <w:i/>
        </w:rPr>
        <w:t>kilometres</w:t>
      </w:r>
      <w:r w:rsidRPr="002E194B">
        <w:t>, of bulk freight water transport,</w:t>
      </w:r>
      <w:r w:rsidRPr="002E194B">
        <w:rPr>
          <w:i/>
        </w:rPr>
        <w:t xml:space="preserve"> </w:t>
      </w:r>
      <w:r w:rsidRPr="002E194B">
        <w:t>are the tonnes of the bulk freight carried on board a ship for a voyage multiplied by the kilometres of the laden voyage.</w:t>
      </w:r>
    </w:p>
    <w:p w14:paraId="03BA1DC4" w14:textId="07762C8F" w:rsidR="00594E4F" w:rsidRPr="002E194B" w:rsidRDefault="00432A36" w:rsidP="00594E4F">
      <w:pPr>
        <w:pStyle w:val="ActHead2"/>
        <w:rPr>
          <w:i/>
        </w:rPr>
      </w:pPr>
      <w:bookmarkStart w:id="285" w:name="_Toc149819803"/>
      <w:r w:rsidRPr="002E194B">
        <w:rPr>
          <w:rStyle w:val="CharPartNo"/>
        </w:rPr>
        <w:t>Part 2</w:t>
      </w:r>
      <w:r w:rsidR="00594E4F" w:rsidRPr="002E194B">
        <w:rPr>
          <w:rStyle w:val="CharPartNo"/>
        </w:rPr>
        <w:t>5—Wastewater handling (domestic and commercial)</w:t>
      </w:r>
      <w:bookmarkEnd w:id="285"/>
    </w:p>
    <w:p w14:paraId="2D98F303" w14:textId="77777777" w:rsidR="00335FD2" w:rsidRPr="002E194B" w:rsidRDefault="00335FD2" w:rsidP="00335FD2">
      <w:pPr>
        <w:pStyle w:val="ActHead5"/>
      </w:pPr>
      <w:bookmarkStart w:id="286" w:name="_Toc149819804"/>
      <w:r w:rsidRPr="002E194B">
        <w:t>56  COD removed from wastewater (domestic and commercial)</w:t>
      </w:r>
      <w:bookmarkEnd w:id="286"/>
    </w:p>
    <w:p w14:paraId="5FAF7DAC" w14:textId="77777777" w:rsidR="00335FD2" w:rsidRPr="002E194B" w:rsidRDefault="00335FD2" w:rsidP="00335FD2">
      <w:pPr>
        <w:pStyle w:val="subsection"/>
      </w:pPr>
      <w:r w:rsidRPr="002E194B">
        <w:tab/>
        <w:t>(1)</w:t>
      </w:r>
      <w:r w:rsidRPr="002E194B">
        <w:tab/>
        <w:t>Tonnes of COD removed, calculated in accordance with subsection (4).</w:t>
      </w:r>
    </w:p>
    <w:p w14:paraId="6A75298A" w14:textId="77777777" w:rsidR="00335FD2" w:rsidRPr="002E194B" w:rsidRDefault="00335FD2" w:rsidP="00335FD2">
      <w:pPr>
        <w:pStyle w:val="subsection"/>
      </w:pPr>
      <w:r w:rsidRPr="002E194B">
        <w:tab/>
        <w:t>(2)</w:t>
      </w:r>
      <w:r w:rsidRPr="002E194B">
        <w:tab/>
        <w:t>The metric in subsection (1) is applicable to a facility whose primary activity is the handling of either or both of domestic or commercial wastewater and which reports emissions under Division 5.3 of the NGER (Measurement) Determination.</w:t>
      </w:r>
    </w:p>
    <w:p w14:paraId="2BC78F37" w14:textId="770ADB5E" w:rsidR="00335FD2" w:rsidRPr="002E194B" w:rsidRDefault="00335FD2" w:rsidP="00335FD2">
      <w:pPr>
        <w:pStyle w:val="subsection"/>
      </w:pPr>
      <w:r w:rsidRPr="002E194B">
        <w:tab/>
        <w:t>(3)</w:t>
      </w:r>
      <w:r w:rsidRPr="002E194B">
        <w:tab/>
        <w:t>The default emissions intensity is 0.513 t CO</w:t>
      </w:r>
      <w:r w:rsidRPr="002E194B">
        <w:rPr>
          <w:vertAlign w:val="subscript"/>
        </w:rPr>
        <w:t>2</w:t>
      </w:r>
      <w:r w:rsidR="002E194B">
        <w:noBreakHyphen/>
      </w:r>
      <w:r w:rsidRPr="002E194B">
        <w:t>e per tonne of COD removed.</w:t>
      </w:r>
    </w:p>
    <w:p w14:paraId="21CE0307" w14:textId="77777777" w:rsidR="00335FD2" w:rsidRPr="002E194B" w:rsidRDefault="00335FD2" w:rsidP="00335FD2">
      <w:pPr>
        <w:pStyle w:val="subsection"/>
      </w:pPr>
      <w:r w:rsidRPr="002E194B">
        <w:tab/>
        <w:t>(4)</w:t>
      </w:r>
      <w:r w:rsidRPr="002E194B">
        <w:tab/>
        <w:t>For paragraph (1), COD removed is given by the following equation:</w:t>
      </w:r>
    </w:p>
    <w:p w14:paraId="7756F968" w14:textId="77777777" w:rsidR="00335FD2" w:rsidRPr="002E194B" w:rsidRDefault="00335FD2" w:rsidP="00335FD2">
      <w:pPr>
        <w:pStyle w:val="subsection"/>
      </w:pPr>
      <w:bookmarkStart w:id="287" w:name="BKCheck15B_8"/>
      <w:bookmarkEnd w:id="287"/>
      <w:r w:rsidRPr="002E194B">
        <w:tab/>
      </w:r>
      <w:r w:rsidRPr="002E194B">
        <w:tab/>
        <w:t>COD removed = COD</w:t>
      </w:r>
      <w:r w:rsidRPr="002E194B">
        <w:rPr>
          <w:vertAlign w:val="subscript"/>
        </w:rPr>
        <w:t>measured entering</w:t>
      </w:r>
      <w:r w:rsidRPr="002E194B">
        <w:t xml:space="preserve"> – (COD</w:t>
      </w:r>
      <w:r w:rsidRPr="002E194B">
        <w:rPr>
          <w:vertAlign w:val="subscript"/>
        </w:rPr>
        <w:t>in effluent leaving site</w:t>
      </w:r>
      <w:r w:rsidRPr="002E194B">
        <w:t xml:space="preserve"> + COD</w:t>
      </w:r>
      <w:r w:rsidRPr="002E194B">
        <w:rPr>
          <w:vertAlign w:val="subscript"/>
        </w:rPr>
        <w:t>in sludge leaving site</w:t>
      </w:r>
      <w:r w:rsidRPr="002E194B">
        <w:t>)</w:t>
      </w:r>
    </w:p>
    <w:p w14:paraId="5EAB1120" w14:textId="77777777" w:rsidR="00335FD2" w:rsidRPr="002E194B" w:rsidRDefault="00335FD2" w:rsidP="00335FD2">
      <w:pPr>
        <w:pStyle w:val="subsection2"/>
      </w:pPr>
      <w:r w:rsidRPr="002E194B">
        <w:t>where:</w:t>
      </w:r>
    </w:p>
    <w:p w14:paraId="63BCECB0" w14:textId="77777777" w:rsidR="00335FD2" w:rsidRPr="002E194B" w:rsidRDefault="00335FD2" w:rsidP="00335FD2">
      <w:pPr>
        <w:pStyle w:val="Definition"/>
      </w:pPr>
      <w:r w:rsidRPr="002E194B">
        <w:rPr>
          <w:b/>
          <w:i/>
        </w:rPr>
        <w:t>COD</w:t>
      </w:r>
      <w:r w:rsidRPr="002E194B">
        <w:rPr>
          <w:b/>
          <w:i/>
          <w:vertAlign w:val="subscript"/>
        </w:rPr>
        <w:t>measured entering</w:t>
      </w:r>
      <w:r w:rsidRPr="002E194B">
        <w:t xml:space="preserve"> is the COD entering the site measured consistently with the requirements in Division 5.3 of the NGER (Measurement) Determination. </w:t>
      </w:r>
    </w:p>
    <w:p w14:paraId="61D103A3" w14:textId="77777777" w:rsidR="00335FD2" w:rsidRPr="002E194B" w:rsidRDefault="00335FD2" w:rsidP="00335FD2">
      <w:pPr>
        <w:pStyle w:val="Definition"/>
        <w:rPr>
          <w:vertAlign w:val="subscript"/>
        </w:rPr>
      </w:pPr>
      <w:r w:rsidRPr="002E194B">
        <w:rPr>
          <w:b/>
          <w:i/>
        </w:rPr>
        <w:t>COD</w:t>
      </w:r>
      <w:r w:rsidRPr="002E194B">
        <w:rPr>
          <w:b/>
          <w:i/>
          <w:vertAlign w:val="subscript"/>
        </w:rPr>
        <w:t>in effluent leaving site</w:t>
      </w:r>
      <w:r w:rsidRPr="002E194B">
        <w:rPr>
          <w:vertAlign w:val="subscript"/>
        </w:rPr>
        <w:t xml:space="preserve"> </w:t>
      </w:r>
      <w:r w:rsidRPr="002E194B">
        <w:t>is the COD leaving the site measured consistently with the requirements in Division 5.3 of the NGER (Measurement) Determination.</w:t>
      </w:r>
    </w:p>
    <w:p w14:paraId="2A856D0B" w14:textId="77777777" w:rsidR="00335FD2" w:rsidRPr="002E194B" w:rsidRDefault="00335FD2" w:rsidP="00335FD2">
      <w:pPr>
        <w:pStyle w:val="Definition"/>
      </w:pPr>
      <w:r w:rsidRPr="002E194B">
        <w:rPr>
          <w:b/>
          <w:i/>
        </w:rPr>
        <w:t>COD</w:t>
      </w:r>
      <w:r w:rsidRPr="002E194B">
        <w:rPr>
          <w:b/>
          <w:i/>
          <w:vertAlign w:val="subscript"/>
        </w:rPr>
        <w:t>in sludge leaving site</w:t>
      </w:r>
      <w:r w:rsidRPr="002E194B">
        <w:rPr>
          <w:vertAlign w:val="subscript"/>
        </w:rPr>
        <w:t xml:space="preserve"> </w:t>
      </w:r>
      <w:r w:rsidRPr="002E194B">
        <w:t>is COD in sludge leaving the site measured consistently with the requirements in Division 5.3 of the NGER (Measurement) Determination.</w:t>
      </w:r>
    </w:p>
    <w:p w14:paraId="5BB4F6E4" w14:textId="77777777" w:rsidR="00335FD2" w:rsidRPr="002E194B" w:rsidRDefault="00335FD2" w:rsidP="00335FD2">
      <w:pPr>
        <w:pStyle w:val="subsection"/>
      </w:pPr>
      <w:r w:rsidRPr="002E194B">
        <w:tab/>
        <w:t>(5)</w:t>
      </w:r>
      <w:r w:rsidRPr="002E194B">
        <w:tab/>
        <w:t>In this section:</w:t>
      </w:r>
    </w:p>
    <w:p w14:paraId="48707600" w14:textId="55F2077A" w:rsidR="00335FD2" w:rsidRPr="002E194B" w:rsidRDefault="00335FD2" w:rsidP="00335FD2">
      <w:pPr>
        <w:pStyle w:val="Definition"/>
      </w:pPr>
      <w:r w:rsidRPr="002E194B">
        <w:rPr>
          <w:b/>
          <w:i/>
        </w:rPr>
        <w:t xml:space="preserve">COD </w:t>
      </w:r>
      <w:r w:rsidRPr="002E194B">
        <w:t xml:space="preserve">or </w:t>
      </w:r>
      <w:r w:rsidRPr="002E194B">
        <w:rPr>
          <w:b/>
          <w:i/>
        </w:rPr>
        <w:t xml:space="preserve">chemical oxygen demand </w:t>
      </w:r>
      <w:r w:rsidRPr="002E194B">
        <w:t>means the total material available for chemical oxidation (both biodegradable and non</w:t>
      </w:r>
      <w:r w:rsidR="002E194B">
        <w:noBreakHyphen/>
      </w:r>
      <w:r w:rsidRPr="002E194B">
        <w:t>biodegradable) measured in tonnes.</w:t>
      </w:r>
    </w:p>
    <w:p w14:paraId="123E2959" w14:textId="77777777" w:rsidR="00617547" w:rsidRPr="002E194B" w:rsidRDefault="00617547" w:rsidP="00617547">
      <w:pPr>
        <w:pStyle w:val="ActHead5"/>
      </w:pPr>
      <w:bookmarkStart w:id="288" w:name="_Toc149819805"/>
      <w:r w:rsidRPr="002E194B">
        <w:t>56A  Nitrogen removed from wastewater (domestic and commercial)</w:t>
      </w:r>
      <w:bookmarkEnd w:id="288"/>
    </w:p>
    <w:p w14:paraId="75C50116" w14:textId="77777777" w:rsidR="00617547" w:rsidRPr="002E194B" w:rsidRDefault="00617547" w:rsidP="00617547">
      <w:pPr>
        <w:pStyle w:val="subsection"/>
      </w:pPr>
      <w:r w:rsidRPr="002E194B">
        <w:tab/>
        <w:t>(1)</w:t>
      </w:r>
      <w:r w:rsidRPr="002E194B">
        <w:tab/>
        <w:t>Tonnes of nitrogen removed, calculated in accordance with subsection (4).</w:t>
      </w:r>
    </w:p>
    <w:p w14:paraId="21C7AD51" w14:textId="77777777" w:rsidR="00617547" w:rsidRPr="002E194B" w:rsidRDefault="00617547" w:rsidP="00617547">
      <w:pPr>
        <w:pStyle w:val="subsection"/>
      </w:pPr>
      <w:r w:rsidRPr="002E194B">
        <w:tab/>
        <w:t>(2)</w:t>
      </w:r>
      <w:r w:rsidRPr="002E194B">
        <w:tab/>
        <w:t>The metric in subsection (1) is applicable to a facility whose primary activity is the handling of either or both of domestic or commercial wastewater and which reports emissions under Division 5.3 of the NGER (Measurement) Determination.</w:t>
      </w:r>
    </w:p>
    <w:p w14:paraId="0450CDE0" w14:textId="7AC5AB5A" w:rsidR="00617547" w:rsidRPr="002E194B" w:rsidRDefault="00617547" w:rsidP="00617547">
      <w:pPr>
        <w:pStyle w:val="subsection"/>
      </w:pPr>
      <w:r w:rsidRPr="002E194B">
        <w:tab/>
        <w:t>(3)</w:t>
      </w:r>
      <w:r w:rsidRPr="002E194B">
        <w:tab/>
        <w:t>The default emissions intensity is 4.48 t CO</w:t>
      </w:r>
      <w:r w:rsidRPr="002E194B">
        <w:rPr>
          <w:vertAlign w:val="subscript"/>
        </w:rPr>
        <w:t>2</w:t>
      </w:r>
      <w:r w:rsidR="002E194B">
        <w:noBreakHyphen/>
      </w:r>
      <w:r w:rsidRPr="002E194B">
        <w:t>e per tonne of nitrogen removed.</w:t>
      </w:r>
    </w:p>
    <w:p w14:paraId="2AF6CEDC" w14:textId="77777777" w:rsidR="00617547" w:rsidRPr="002E194B" w:rsidRDefault="00617547" w:rsidP="00617547">
      <w:pPr>
        <w:pStyle w:val="subsection"/>
      </w:pPr>
      <w:r w:rsidRPr="002E194B">
        <w:tab/>
        <w:t>(4)</w:t>
      </w:r>
      <w:r w:rsidRPr="002E194B">
        <w:tab/>
        <w:t>For paragraph (1), nitrogen removed is given by the following equation:</w:t>
      </w:r>
    </w:p>
    <w:p w14:paraId="596AA882" w14:textId="77777777" w:rsidR="00617547" w:rsidRPr="002E194B" w:rsidRDefault="00617547" w:rsidP="00617547">
      <w:pPr>
        <w:pStyle w:val="subsection"/>
      </w:pPr>
      <w:r w:rsidRPr="002E194B">
        <w:tab/>
      </w:r>
      <w:r w:rsidRPr="002E194B">
        <w:tab/>
        <w:t>nitrogen removed = N</w:t>
      </w:r>
      <w:r w:rsidRPr="002E194B">
        <w:rPr>
          <w:vertAlign w:val="subscript"/>
        </w:rPr>
        <w:t>measured entering</w:t>
      </w:r>
      <w:r w:rsidRPr="002E194B">
        <w:t xml:space="preserve"> – (N</w:t>
      </w:r>
      <w:r w:rsidRPr="002E194B">
        <w:rPr>
          <w:vertAlign w:val="subscript"/>
        </w:rPr>
        <w:t>in effluent leaving site</w:t>
      </w:r>
      <w:r w:rsidRPr="002E194B">
        <w:t xml:space="preserve"> + N</w:t>
      </w:r>
      <w:r w:rsidRPr="002E194B">
        <w:rPr>
          <w:vertAlign w:val="subscript"/>
        </w:rPr>
        <w:t>in sludge leaving site</w:t>
      </w:r>
      <w:r w:rsidRPr="002E194B">
        <w:t>)</w:t>
      </w:r>
    </w:p>
    <w:p w14:paraId="6BCF7437" w14:textId="77777777" w:rsidR="00617547" w:rsidRPr="002E194B" w:rsidRDefault="00617547" w:rsidP="00617547">
      <w:pPr>
        <w:pStyle w:val="subsection2"/>
      </w:pPr>
      <w:r w:rsidRPr="002E194B">
        <w:t>where:</w:t>
      </w:r>
    </w:p>
    <w:p w14:paraId="10AA5EE4" w14:textId="77777777" w:rsidR="00617547" w:rsidRPr="002E194B" w:rsidRDefault="00617547" w:rsidP="00617547">
      <w:pPr>
        <w:pStyle w:val="Definition"/>
      </w:pPr>
      <w:r w:rsidRPr="002E194B">
        <w:rPr>
          <w:b/>
          <w:i/>
        </w:rPr>
        <w:t>N</w:t>
      </w:r>
      <w:r w:rsidRPr="002E194B">
        <w:rPr>
          <w:b/>
          <w:i/>
          <w:vertAlign w:val="subscript"/>
        </w:rPr>
        <w:t>measured entering</w:t>
      </w:r>
      <w:r w:rsidRPr="002E194B">
        <w:t xml:space="preserve"> is the nitrogen entering the site measured consistently with the requirements in Division 5.3 of the NGER (Measurement) Determination.</w:t>
      </w:r>
    </w:p>
    <w:p w14:paraId="7306FC82" w14:textId="77777777" w:rsidR="00617547" w:rsidRPr="002E194B" w:rsidRDefault="00617547" w:rsidP="00617547">
      <w:pPr>
        <w:pStyle w:val="Definition"/>
        <w:rPr>
          <w:vertAlign w:val="subscript"/>
        </w:rPr>
      </w:pPr>
      <w:r w:rsidRPr="002E194B">
        <w:rPr>
          <w:b/>
          <w:i/>
        </w:rPr>
        <w:t>N</w:t>
      </w:r>
      <w:r w:rsidRPr="002E194B">
        <w:rPr>
          <w:b/>
          <w:i/>
          <w:vertAlign w:val="subscript"/>
        </w:rPr>
        <w:t>in effluent leaving site</w:t>
      </w:r>
      <w:r w:rsidRPr="002E194B">
        <w:rPr>
          <w:vertAlign w:val="subscript"/>
        </w:rPr>
        <w:t xml:space="preserve"> </w:t>
      </w:r>
      <w:r w:rsidRPr="002E194B">
        <w:t>is the nitrogen leaving the site measured consistently with the requirements in Division 5.3 of the NGER (Measurement) Determination.</w:t>
      </w:r>
    </w:p>
    <w:p w14:paraId="6E120375" w14:textId="77777777" w:rsidR="00617547" w:rsidRPr="002E194B" w:rsidRDefault="00617547" w:rsidP="00617547">
      <w:pPr>
        <w:pStyle w:val="Definition"/>
      </w:pPr>
      <w:r w:rsidRPr="002E194B">
        <w:rPr>
          <w:b/>
          <w:i/>
        </w:rPr>
        <w:t>N</w:t>
      </w:r>
      <w:r w:rsidRPr="002E194B">
        <w:rPr>
          <w:b/>
          <w:i/>
          <w:vertAlign w:val="subscript"/>
        </w:rPr>
        <w:t>in sludge leaving site</w:t>
      </w:r>
      <w:r w:rsidRPr="002E194B">
        <w:rPr>
          <w:vertAlign w:val="subscript"/>
        </w:rPr>
        <w:t xml:space="preserve"> </w:t>
      </w:r>
      <w:r w:rsidRPr="002E194B">
        <w:t>is the nitrogen in sludge leaving the site measured consistently with the requirements in Division 5.3 of the NGER (Measurement) Determination.</w:t>
      </w:r>
    </w:p>
    <w:p w14:paraId="7254D435" w14:textId="28F36477" w:rsidR="00594E4F" w:rsidRPr="002E194B" w:rsidRDefault="00432A36" w:rsidP="00594E4F">
      <w:pPr>
        <w:pStyle w:val="ActHead2"/>
      </w:pPr>
      <w:bookmarkStart w:id="289" w:name="_Toc149819806"/>
      <w:r w:rsidRPr="002E194B">
        <w:rPr>
          <w:rStyle w:val="CharPartNo"/>
        </w:rPr>
        <w:t>Part 2</w:t>
      </w:r>
      <w:r w:rsidR="00594E4F" w:rsidRPr="002E194B">
        <w:rPr>
          <w:rStyle w:val="CharPartNo"/>
        </w:rPr>
        <w:t>6—</w:t>
      </w:r>
      <w:r w:rsidR="00594E4F" w:rsidRPr="002E194B">
        <w:rPr>
          <w:rStyle w:val="CharPartText"/>
        </w:rPr>
        <w:t>Electricity generation</w:t>
      </w:r>
      <w:bookmarkEnd w:id="289"/>
      <w:r w:rsidR="00594E4F" w:rsidRPr="002E194B">
        <w:rPr>
          <w:rStyle w:val="CharPartText"/>
        </w:rPr>
        <w:t xml:space="preserve"> </w:t>
      </w:r>
      <w:r w:rsidR="00594E4F" w:rsidRPr="002E194B">
        <w:rPr>
          <w:rStyle w:val="CharDivNo"/>
        </w:rPr>
        <w:t xml:space="preserve"> </w:t>
      </w:r>
      <w:r w:rsidR="00594E4F" w:rsidRPr="002E194B">
        <w:rPr>
          <w:rStyle w:val="CharDivText"/>
        </w:rPr>
        <w:t xml:space="preserve"> </w:t>
      </w:r>
    </w:p>
    <w:p w14:paraId="3B5DE679" w14:textId="77777777" w:rsidR="00594E4F" w:rsidRPr="002E194B" w:rsidRDefault="00594E4F" w:rsidP="00594E4F">
      <w:pPr>
        <w:pStyle w:val="ActHead5"/>
      </w:pPr>
      <w:bookmarkStart w:id="290" w:name="_Toc149819807"/>
      <w:r w:rsidRPr="002E194B">
        <w:t>57  Electricity generation</w:t>
      </w:r>
      <w:bookmarkEnd w:id="290"/>
    </w:p>
    <w:p w14:paraId="1C5F751E" w14:textId="77777777" w:rsidR="00594E4F" w:rsidRPr="002E194B" w:rsidRDefault="00594E4F" w:rsidP="00594E4F">
      <w:pPr>
        <w:pStyle w:val="subsection"/>
      </w:pPr>
      <w:r w:rsidRPr="002E194B">
        <w:tab/>
        <w:t>(1)</w:t>
      </w:r>
      <w:r w:rsidRPr="002E194B">
        <w:tab/>
        <w:t xml:space="preserve">Megawatt hours of electricity that: </w:t>
      </w:r>
    </w:p>
    <w:p w14:paraId="151CCC7A" w14:textId="77777777" w:rsidR="00594E4F" w:rsidRPr="002E194B" w:rsidRDefault="00594E4F" w:rsidP="00594E4F">
      <w:pPr>
        <w:pStyle w:val="paragraph"/>
      </w:pPr>
      <w:r w:rsidRPr="002E194B">
        <w:tab/>
        <w:t>(a)</w:t>
      </w:r>
      <w:r w:rsidRPr="002E194B">
        <w:tab/>
        <w:t>are produced as part of carrying on the electricity generation activity at the facility; and</w:t>
      </w:r>
    </w:p>
    <w:p w14:paraId="0CDD303A" w14:textId="77777777" w:rsidR="00594E4F" w:rsidRPr="002E194B" w:rsidRDefault="00594E4F" w:rsidP="00594E4F">
      <w:pPr>
        <w:pStyle w:val="paragraph"/>
      </w:pPr>
      <w:r w:rsidRPr="002E194B">
        <w:tab/>
        <w:t>(b)</w:t>
      </w:r>
      <w:r w:rsidRPr="002E194B">
        <w:tab/>
        <w:t>if electricity generation is the only production variable applicable to the facility—are exported from the facility; and</w:t>
      </w:r>
    </w:p>
    <w:p w14:paraId="1C8FD4A0" w14:textId="77777777" w:rsidR="00594E4F" w:rsidRPr="002E194B" w:rsidRDefault="00594E4F" w:rsidP="00594E4F">
      <w:pPr>
        <w:pStyle w:val="paragraph"/>
      </w:pPr>
      <w:r w:rsidRPr="002E194B">
        <w:tab/>
        <w:t>(c)</w:t>
      </w:r>
      <w:r w:rsidRPr="002E194B">
        <w:tab/>
        <w:t>if the electricity generation occurs on a vehicle:</w:t>
      </w:r>
    </w:p>
    <w:p w14:paraId="54DCB067" w14:textId="77777777" w:rsidR="00594E4F" w:rsidRPr="002E194B" w:rsidRDefault="00594E4F" w:rsidP="00594E4F">
      <w:pPr>
        <w:pStyle w:val="paragraphsub"/>
      </w:pPr>
      <w:r w:rsidRPr="002E194B">
        <w:tab/>
        <w:t>(i)</w:t>
      </w:r>
      <w:r w:rsidRPr="002E194B">
        <w:tab/>
        <w:t>are not used by the vehicle’s propulsion system; or</w:t>
      </w:r>
    </w:p>
    <w:p w14:paraId="316834B0" w14:textId="77777777" w:rsidR="00594E4F" w:rsidRPr="002E194B" w:rsidRDefault="00594E4F" w:rsidP="00594E4F">
      <w:pPr>
        <w:pStyle w:val="paragraphsub"/>
      </w:pPr>
      <w:r w:rsidRPr="002E194B">
        <w:tab/>
        <w:t>(ii)</w:t>
      </w:r>
      <w:r w:rsidRPr="002E194B">
        <w:tab/>
        <w:t>are not both generated by a vehicle’s propulsion system and used by or on the vehicle for purposes unrelated to propulsion.</w:t>
      </w:r>
    </w:p>
    <w:p w14:paraId="05BA128B" w14:textId="7E44ECD3" w:rsidR="00594E4F" w:rsidRPr="002E194B" w:rsidRDefault="00594E4F" w:rsidP="00594E4F">
      <w:pPr>
        <w:pStyle w:val="subsection"/>
      </w:pPr>
      <w:r w:rsidRPr="002E194B">
        <w:tab/>
        <w:t>(2)</w:t>
      </w:r>
      <w:r w:rsidRPr="002E194B">
        <w:tab/>
        <w:t xml:space="preserve">The metric in </w:t>
      </w:r>
      <w:r w:rsidR="00432A36" w:rsidRPr="002E194B">
        <w:t>subsection (</w:t>
      </w:r>
      <w:r w:rsidRPr="002E194B">
        <w:t xml:space="preserve">1) is applicable to a facility that conducts the activity of electricity generation (the </w:t>
      </w:r>
      <w:r w:rsidRPr="002E194B">
        <w:rPr>
          <w:b/>
          <w:i/>
        </w:rPr>
        <w:t>electricity generation activity</w:t>
      </w:r>
      <w:r w:rsidRPr="002E194B">
        <w:t>).</w:t>
      </w:r>
    </w:p>
    <w:p w14:paraId="4E66005D" w14:textId="3F09DD82" w:rsidR="00594E4F" w:rsidRPr="002E194B" w:rsidRDefault="00594E4F" w:rsidP="00594E4F">
      <w:pPr>
        <w:pStyle w:val="subsection"/>
      </w:pPr>
      <w:r w:rsidRPr="002E194B">
        <w:tab/>
        <w:t>(3)</w:t>
      </w:r>
      <w:r w:rsidRPr="002E194B">
        <w:tab/>
        <w:t>The defa</w:t>
      </w:r>
      <w:r w:rsidR="00734B97" w:rsidRPr="002E194B">
        <w:t>ult emissions intensity is 0.539</w:t>
      </w:r>
      <w:r w:rsidRPr="002E194B">
        <w:t xml:space="preserve"> t CO</w:t>
      </w:r>
      <w:r w:rsidRPr="002E194B">
        <w:rPr>
          <w:vertAlign w:val="subscript"/>
        </w:rPr>
        <w:t>2</w:t>
      </w:r>
      <w:r w:rsidR="002E194B">
        <w:noBreakHyphen/>
      </w:r>
      <w:r w:rsidRPr="002E194B">
        <w:t xml:space="preserve">e: </w:t>
      </w:r>
    </w:p>
    <w:p w14:paraId="3A28CD85" w14:textId="417136F1" w:rsidR="00594E4F" w:rsidRPr="002E194B" w:rsidRDefault="00594E4F" w:rsidP="00594E4F">
      <w:pPr>
        <w:pStyle w:val="paragraph"/>
      </w:pPr>
      <w:r w:rsidRPr="002E194B">
        <w:tab/>
        <w:t>(a)</w:t>
      </w:r>
      <w:r w:rsidRPr="002E194B">
        <w:tab/>
        <w:t xml:space="preserve">if </w:t>
      </w:r>
      <w:r w:rsidR="00432A36" w:rsidRPr="002E194B">
        <w:t>paragraph (</w:t>
      </w:r>
      <w:r w:rsidRPr="002E194B">
        <w:t>1)(b) does not apply—per megawatt hour of electricity generated; and</w:t>
      </w:r>
    </w:p>
    <w:p w14:paraId="4A614A12" w14:textId="7EAD6D63" w:rsidR="00594E4F" w:rsidRPr="002E194B" w:rsidRDefault="00594E4F" w:rsidP="00594E4F">
      <w:pPr>
        <w:pStyle w:val="paragraph"/>
      </w:pPr>
      <w:r w:rsidRPr="002E194B">
        <w:tab/>
        <w:t>(b)</w:t>
      </w:r>
      <w:r w:rsidRPr="002E194B">
        <w:tab/>
        <w:t xml:space="preserve">if </w:t>
      </w:r>
      <w:r w:rsidR="00432A36" w:rsidRPr="002E194B">
        <w:t>paragraph (</w:t>
      </w:r>
      <w:r w:rsidRPr="002E194B">
        <w:t>1)(b) applies—per megawatt hour of electricity exported from the facility.</w:t>
      </w:r>
    </w:p>
    <w:p w14:paraId="11637DD1" w14:textId="7304E10E" w:rsidR="00594E4F" w:rsidRPr="002E194B" w:rsidRDefault="00594E4F" w:rsidP="00594E4F">
      <w:pPr>
        <w:pStyle w:val="subsection"/>
      </w:pPr>
      <w:r w:rsidRPr="002E194B">
        <w:tab/>
        <w:t>(4)</w:t>
      </w:r>
      <w:r w:rsidRPr="002E194B">
        <w:tab/>
        <w:t xml:space="preserve">The megawatt hours of electricity under </w:t>
      </w:r>
      <w:r w:rsidR="00432A36" w:rsidRPr="002E194B">
        <w:t>subsections (</w:t>
      </w:r>
      <w:r w:rsidRPr="002E194B">
        <w:t>1) and (3) must:</w:t>
      </w:r>
    </w:p>
    <w:p w14:paraId="30DE7645" w14:textId="77777777" w:rsidR="00594E4F" w:rsidRPr="002E194B" w:rsidRDefault="00594E4F" w:rsidP="00594E4F">
      <w:pPr>
        <w:pStyle w:val="paragraph"/>
      </w:pPr>
      <w:r w:rsidRPr="002E194B">
        <w:tab/>
        <w:t>(a)</w:t>
      </w:r>
      <w:r w:rsidRPr="002E194B">
        <w:tab/>
        <w:t xml:space="preserve">if a meter is available to measure the electricity—be metered; and </w:t>
      </w:r>
    </w:p>
    <w:p w14:paraId="616C0982" w14:textId="77777777" w:rsidR="00594E4F" w:rsidRPr="002E194B" w:rsidRDefault="00594E4F" w:rsidP="00594E4F">
      <w:pPr>
        <w:pStyle w:val="paragraph"/>
      </w:pPr>
      <w:r w:rsidRPr="002E194B">
        <w:tab/>
        <w:t>(b)</w:t>
      </w:r>
      <w:r w:rsidRPr="002E194B">
        <w:tab/>
        <w:t>if a meter is not available to measure the electricity—be calculated in a verifiable way in accordance with industry practice; and</w:t>
      </w:r>
    </w:p>
    <w:p w14:paraId="08B5B545" w14:textId="77777777" w:rsidR="00594E4F" w:rsidRPr="002E194B" w:rsidRDefault="00594E4F" w:rsidP="00594E4F">
      <w:pPr>
        <w:pStyle w:val="paragraph"/>
      </w:pPr>
      <w:r w:rsidRPr="002E194B">
        <w:tab/>
        <w:t>(c)</w:t>
      </w:r>
      <w:r w:rsidRPr="002E194B">
        <w:tab/>
        <w:t>if some or all of the electricity is exported to a designated electricity network—be measured consistently with the requirements applicable to the designated electricity network; and</w:t>
      </w:r>
    </w:p>
    <w:p w14:paraId="3DF7C0E7" w14:textId="69EDA70D" w:rsidR="00594E4F" w:rsidRPr="002E194B" w:rsidRDefault="00594E4F" w:rsidP="00594E4F">
      <w:pPr>
        <w:pStyle w:val="paragraph"/>
      </w:pPr>
      <w:r w:rsidRPr="002E194B">
        <w:tab/>
        <w:t>(d)</w:t>
      </w:r>
      <w:r w:rsidRPr="002E194B">
        <w:tab/>
        <w:t xml:space="preserve">if </w:t>
      </w:r>
      <w:r w:rsidR="00432A36" w:rsidRPr="002E194B">
        <w:t>paragraph (</w:t>
      </w:r>
      <w:r w:rsidRPr="002E194B">
        <w:t>b) applies and the electricity is exported to a designated electricity network—be measured in accordance with the requirements for the export of electricity into the designated electricity network.</w:t>
      </w:r>
    </w:p>
    <w:p w14:paraId="64B03788" w14:textId="42D6B5C4" w:rsidR="00642803" w:rsidRPr="002E194B" w:rsidRDefault="00432A36" w:rsidP="00642803">
      <w:pPr>
        <w:pStyle w:val="ActHead2"/>
      </w:pPr>
      <w:bookmarkStart w:id="291" w:name="_Toc149819808"/>
      <w:r w:rsidRPr="002E194B">
        <w:rPr>
          <w:rStyle w:val="CharPartNo"/>
        </w:rPr>
        <w:t>Part 2</w:t>
      </w:r>
      <w:r w:rsidR="00642803" w:rsidRPr="002E194B">
        <w:rPr>
          <w:rStyle w:val="CharPartNo"/>
        </w:rPr>
        <w:t>7—</w:t>
      </w:r>
      <w:r w:rsidR="00642803" w:rsidRPr="002E194B">
        <w:rPr>
          <w:rStyle w:val="CharPartText"/>
        </w:rPr>
        <w:t>Natural gas distribution</w:t>
      </w:r>
      <w:bookmarkEnd w:id="291"/>
      <w:r w:rsidR="00642803" w:rsidRPr="002E194B">
        <w:rPr>
          <w:rStyle w:val="CharPartText"/>
        </w:rPr>
        <w:t xml:space="preserve"> </w:t>
      </w:r>
      <w:r w:rsidR="00642803" w:rsidRPr="002E194B">
        <w:rPr>
          <w:rStyle w:val="CharDivNo"/>
        </w:rPr>
        <w:t xml:space="preserve"> </w:t>
      </w:r>
      <w:r w:rsidR="00642803" w:rsidRPr="002E194B">
        <w:rPr>
          <w:rStyle w:val="CharDivText"/>
        </w:rPr>
        <w:t xml:space="preserve"> </w:t>
      </w:r>
    </w:p>
    <w:p w14:paraId="574F3F89" w14:textId="6C76424B" w:rsidR="00642803" w:rsidRPr="002E194B" w:rsidRDefault="00642803" w:rsidP="00642803">
      <w:pPr>
        <w:pStyle w:val="ActHead5"/>
      </w:pPr>
      <w:bookmarkStart w:id="292" w:name="_Toc149819809"/>
      <w:r w:rsidRPr="002E194B">
        <w:t>58  Petajoule</w:t>
      </w:r>
      <w:r w:rsidR="002E194B">
        <w:noBreakHyphen/>
      </w:r>
      <w:r w:rsidRPr="002E194B">
        <w:t>kilometres of natural gas distribution</w:t>
      </w:r>
      <w:bookmarkEnd w:id="292"/>
    </w:p>
    <w:p w14:paraId="16455086" w14:textId="2C030DE8" w:rsidR="00642803" w:rsidRPr="002E194B" w:rsidRDefault="00642803" w:rsidP="00642803">
      <w:pPr>
        <w:pStyle w:val="subsection"/>
      </w:pPr>
      <w:r w:rsidRPr="002E194B">
        <w:tab/>
        <w:t>(1)</w:t>
      </w:r>
      <w:r w:rsidRPr="002E194B">
        <w:tab/>
        <w:t>Petajoule</w:t>
      </w:r>
      <w:r w:rsidR="002E194B">
        <w:noBreakHyphen/>
      </w:r>
      <w:r w:rsidRPr="002E194B">
        <w:t>kilometres of natural gas:</w:t>
      </w:r>
    </w:p>
    <w:p w14:paraId="7C2EF1C7" w14:textId="77777777" w:rsidR="00642803" w:rsidRPr="002E194B" w:rsidRDefault="00642803" w:rsidP="00642803">
      <w:pPr>
        <w:pStyle w:val="paragraph"/>
      </w:pPr>
      <w:r w:rsidRPr="002E194B">
        <w:tab/>
        <w:t>(a)</w:t>
      </w:r>
      <w:r w:rsidRPr="002E194B">
        <w:tab/>
        <w:t>delivered to customers as part of carrying on the natural gas distribution activity at the facility; and</w:t>
      </w:r>
    </w:p>
    <w:p w14:paraId="2FFE5BFA" w14:textId="77777777" w:rsidR="00642803" w:rsidRPr="002E194B" w:rsidRDefault="00642803" w:rsidP="00642803">
      <w:pPr>
        <w:pStyle w:val="paragraph"/>
      </w:pPr>
      <w:r w:rsidRPr="002E194B">
        <w:tab/>
        <w:t>(b)</w:t>
      </w:r>
      <w:r w:rsidRPr="002E194B">
        <w:tab/>
        <w:t>that is not lost or consumed as part of carrying on the natural gas distribution activity; and</w:t>
      </w:r>
    </w:p>
    <w:p w14:paraId="4C1B42E3" w14:textId="77777777" w:rsidR="00642803" w:rsidRPr="002E194B" w:rsidRDefault="00642803" w:rsidP="00642803">
      <w:pPr>
        <w:pStyle w:val="paragraph"/>
      </w:pPr>
      <w:r w:rsidRPr="002E194B">
        <w:tab/>
        <w:t>(c)</w:t>
      </w:r>
      <w:r w:rsidRPr="002E194B">
        <w:tab/>
        <w:t>that is only counted once.</w:t>
      </w:r>
    </w:p>
    <w:p w14:paraId="4CE1D9BA" w14:textId="35416918" w:rsidR="00642803" w:rsidRPr="002E194B" w:rsidRDefault="00642803" w:rsidP="00642803">
      <w:pPr>
        <w:pStyle w:val="subsection"/>
      </w:pPr>
      <w:r w:rsidRPr="002E194B">
        <w:tab/>
        <w:t>(2)</w:t>
      </w:r>
      <w:r w:rsidRPr="002E194B">
        <w:tab/>
        <w:t xml:space="preserve">The metric in </w:t>
      </w:r>
      <w:r w:rsidR="00432A36" w:rsidRPr="002E194B">
        <w:t>subsection (</w:t>
      </w:r>
      <w:r w:rsidRPr="002E194B">
        <w:t xml:space="preserve">1) is applicable to a facility that conducts the activity of transporting natural gas through natural gas distribution pipelines to customers (the </w:t>
      </w:r>
      <w:r w:rsidRPr="002E194B">
        <w:rPr>
          <w:b/>
          <w:i/>
        </w:rPr>
        <w:t>natural gas distribution activity</w:t>
      </w:r>
      <w:r w:rsidRPr="002E194B">
        <w:t xml:space="preserve">) and reports emissions under </w:t>
      </w:r>
      <w:r w:rsidR="00432A36" w:rsidRPr="002E194B">
        <w:t>Division 3</w:t>
      </w:r>
      <w:r w:rsidRPr="002E194B">
        <w:t>.3.8 of the NGER (Measurement) Determination.</w:t>
      </w:r>
    </w:p>
    <w:p w14:paraId="0F6A978E" w14:textId="7E6D258B" w:rsidR="00642803" w:rsidRPr="002E194B" w:rsidRDefault="00642803" w:rsidP="00642803">
      <w:pPr>
        <w:pStyle w:val="subsection"/>
      </w:pPr>
      <w:r w:rsidRPr="002E194B">
        <w:tab/>
        <w:t>(3)</w:t>
      </w:r>
      <w:r w:rsidRPr="002E194B">
        <w:tab/>
        <w:t xml:space="preserve">The default emissions intensity is </w:t>
      </w:r>
      <w:r w:rsidR="00734B97" w:rsidRPr="002E194B">
        <w:t>0.254</w:t>
      </w:r>
      <w:r w:rsidRPr="002E194B">
        <w:t xml:space="preserve"> t CO</w:t>
      </w:r>
      <w:r w:rsidRPr="002E194B">
        <w:rPr>
          <w:vertAlign w:val="subscript"/>
        </w:rPr>
        <w:t>2</w:t>
      </w:r>
      <w:r w:rsidR="002E194B">
        <w:noBreakHyphen/>
      </w:r>
      <w:r w:rsidRPr="002E194B">
        <w:t>e per petajoule</w:t>
      </w:r>
      <w:r w:rsidR="002E194B">
        <w:noBreakHyphen/>
      </w:r>
      <w:r w:rsidRPr="002E194B">
        <w:t>kilometre.</w:t>
      </w:r>
    </w:p>
    <w:p w14:paraId="0744D40B" w14:textId="77777777" w:rsidR="00642803" w:rsidRPr="002E194B" w:rsidRDefault="00642803" w:rsidP="00642803">
      <w:pPr>
        <w:pStyle w:val="subsection"/>
      </w:pPr>
      <w:r w:rsidRPr="002E194B">
        <w:tab/>
        <w:t>(4)</w:t>
      </w:r>
      <w:r w:rsidRPr="002E194B">
        <w:tab/>
        <w:t xml:space="preserve">The energy content of natural gas: </w:t>
      </w:r>
    </w:p>
    <w:p w14:paraId="768758F9" w14:textId="77777777" w:rsidR="00642803" w:rsidRPr="002E194B" w:rsidRDefault="00642803" w:rsidP="00642803">
      <w:pPr>
        <w:pStyle w:val="paragraph"/>
      </w:pPr>
      <w:r w:rsidRPr="002E194B">
        <w:tab/>
        <w:t>(a)</w:t>
      </w:r>
      <w:r w:rsidRPr="002E194B">
        <w:tab/>
        <w:t>must be measured as the higher heating value energy content; and</w:t>
      </w:r>
    </w:p>
    <w:p w14:paraId="416D4464" w14:textId="77777777" w:rsidR="00642803" w:rsidRPr="002E194B" w:rsidRDefault="00642803" w:rsidP="00642803">
      <w:pPr>
        <w:pStyle w:val="paragraph"/>
      </w:pPr>
      <w:r w:rsidRPr="002E194B">
        <w:tab/>
        <w:t>(b)</w:t>
      </w:r>
      <w:r w:rsidRPr="002E194B">
        <w:tab/>
        <w:t>may include the energy content of hydrogen included in the natural gas so long as the natural gas mixture meets applicable standards for gas within the network (such as Australian Standard 4564:2020).</w:t>
      </w:r>
    </w:p>
    <w:p w14:paraId="17E57497" w14:textId="77777777" w:rsidR="00642803" w:rsidRPr="002E194B" w:rsidRDefault="00642803" w:rsidP="00642803">
      <w:pPr>
        <w:pStyle w:val="nMain"/>
        <w:spacing w:line="276" w:lineRule="auto"/>
      </w:pPr>
      <w:r w:rsidRPr="002E194B">
        <w:tab/>
        <w:t>Note:</w:t>
      </w:r>
      <w:r w:rsidRPr="002E194B">
        <w:tab/>
        <w:t>In 2020, AS 4564 was available from http://www.standards.org.au.</w:t>
      </w:r>
    </w:p>
    <w:p w14:paraId="58B68A8A" w14:textId="77777777" w:rsidR="00642803" w:rsidRPr="002E194B" w:rsidRDefault="00642803" w:rsidP="00642803">
      <w:pPr>
        <w:pStyle w:val="subsection"/>
      </w:pPr>
      <w:r w:rsidRPr="002E194B">
        <w:t xml:space="preserve"> </w:t>
      </w:r>
      <w:r w:rsidRPr="002E194B">
        <w:tab/>
      </w:r>
      <w:r w:rsidR="001446AF" w:rsidRPr="002E194B">
        <w:t>(5</w:t>
      </w:r>
      <w:r w:rsidRPr="002E194B">
        <w:t>)</w:t>
      </w:r>
      <w:r w:rsidRPr="002E194B">
        <w:tab/>
        <w:t>In this section:</w:t>
      </w:r>
    </w:p>
    <w:p w14:paraId="6DEDA71F" w14:textId="77777777" w:rsidR="00642803" w:rsidRPr="002E194B" w:rsidRDefault="00642803" w:rsidP="00642803">
      <w:pPr>
        <w:pStyle w:val="Definition"/>
      </w:pPr>
      <w:r w:rsidRPr="002E194B">
        <w:rPr>
          <w:b/>
          <w:bCs/>
          <w:i/>
          <w:iCs/>
          <w:szCs w:val="22"/>
          <w:shd w:val="clear" w:color="auto" w:fill="FFFFFF"/>
        </w:rPr>
        <w:t xml:space="preserve">natural gas </w:t>
      </w:r>
      <w:r w:rsidRPr="002E194B">
        <w:rPr>
          <w:bCs/>
          <w:iCs/>
          <w:szCs w:val="22"/>
          <w:shd w:val="clear" w:color="auto" w:fill="FFFFFF"/>
        </w:rPr>
        <w:t xml:space="preserve">has the meaning given by the NGER Regulations. </w:t>
      </w:r>
    </w:p>
    <w:p w14:paraId="51314C0B" w14:textId="03F43BAA" w:rsidR="00642803" w:rsidRPr="002E194B" w:rsidRDefault="00642803" w:rsidP="00642803">
      <w:pPr>
        <w:pStyle w:val="Definition"/>
      </w:pPr>
      <w:r w:rsidRPr="002E194B">
        <w:rPr>
          <w:b/>
          <w:bCs/>
          <w:i/>
          <w:iCs/>
          <w:szCs w:val="22"/>
          <w:shd w:val="clear" w:color="auto" w:fill="FFFFFF"/>
        </w:rPr>
        <w:t xml:space="preserve">natural gas distribution pipelines </w:t>
      </w:r>
      <w:r w:rsidRPr="002E194B">
        <w:rPr>
          <w:bCs/>
          <w:iCs/>
          <w:szCs w:val="22"/>
          <w:shd w:val="clear" w:color="auto" w:fill="FFFFFF"/>
        </w:rPr>
        <w:t xml:space="preserve">mean pipelines for the conveyance of natural gas that report emissions under </w:t>
      </w:r>
      <w:r w:rsidR="00432A36" w:rsidRPr="002E194B">
        <w:rPr>
          <w:bCs/>
          <w:iCs/>
          <w:szCs w:val="22"/>
          <w:shd w:val="clear" w:color="auto" w:fill="FFFFFF"/>
        </w:rPr>
        <w:t>Division 3</w:t>
      </w:r>
      <w:r w:rsidRPr="002E194B">
        <w:rPr>
          <w:bCs/>
          <w:iCs/>
          <w:szCs w:val="22"/>
          <w:shd w:val="clear" w:color="auto" w:fill="FFFFFF"/>
        </w:rPr>
        <w:t>.3.8 of the NGER (Measurement) Determination.</w:t>
      </w:r>
      <w:r w:rsidRPr="002E194B">
        <w:t xml:space="preserve"> </w:t>
      </w:r>
    </w:p>
    <w:p w14:paraId="6B3F1E88" w14:textId="6E2EFE4F" w:rsidR="00642803" w:rsidRPr="002E194B" w:rsidRDefault="00642803" w:rsidP="00642803">
      <w:pPr>
        <w:pStyle w:val="Definition"/>
      </w:pPr>
      <w:r w:rsidRPr="002E194B">
        <w:rPr>
          <w:b/>
          <w:bCs/>
          <w:i/>
          <w:iCs/>
        </w:rPr>
        <w:t>petajoule</w:t>
      </w:r>
      <w:r w:rsidR="002E194B">
        <w:rPr>
          <w:b/>
          <w:bCs/>
          <w:i/>
          <w:iCs/>
        </w:rPr>
        <w:noBreakHyphen/>
      </w:r>
      <w:r w:rsidRPr="002E194B">
        <w:rPr>
          <w:b/>
          <w:bCs/>
          <w:i/>
          <w:iCs/>
        </w:rPr>
        <w:t xml:space="preserve">kilometre </w:t>
      </w:r>
      <w:r w:rsidRPr="002E194B">
        <w:t>means the multiplication of:</w:t>
      </w:r>
    </w:p>
    <w:p w14:paraId="6F832DC1" w14:textId="77777777" w:rsidR="00642803" w:rsidRPr="002E194B" w:rsidRDefault="00642803" w:rsidP="00642803">
      <w:pPr>
        <w:pStyle w:val="paragraph"/>
      </w:pPr>
      <w:r w:rsidRPr="002E194B">
        <w:tab/>
        <w:t>(a)</w:t>
      </w:r>
      <w:r w:rsidRPr="002E194B">
        <w:tab/>
        <w:t>the total energy content, in petajoules, of natural gas delivered to customers by means of a natural gas distribution pipelines which are part of the facility; and</w:t>
      </w:r>
    </w:p>
    <w:p w14:paraId="167F4A1D" w14:textId="77777777" w:rsidR="00642803" w:rsidRPr="002E194B" w:rsidRDefault="00642803" w:rsidP="00642803">
      <w:pPr>
        <w:pStyle w:val="paragraph"/>
      </w:pPr>
      <w:r w:rsidRPr="002E194B">
        <w:tab/>
        <w:t>(b)</w:t>
      </w:r>
      <w:r w:rsidRPr="002E194B">
        <w:tab/>
        <w:t>the total length, in kilometres, of the natural gas distribution pipelines used to deliver natural gas to customers as part of the facility as at the end of the relevant financial year.</w:t>
      </w:r>
    </w:p>
    <w:p w14:paraId="2C4AFDE6" w14:textId="77777777" w:rsidR="00642803" w:rsidRPr="002E194B" w:rsidRDefault="00642803" w:rsidP="00642803">
      <w:pPr>
        <w:pStyle w:val="nMain"/>
        <w:spacing w:line="276" w:lineRule="auto"/>
      </w:pPr>
      <w:r w:rsidRPr="002E194B">
        <w:tab/>
        <w:t>Note:</w:t>
      </w:r>
      <w:r w:rsidRPr="002E194B">
        <w:tab/>
        <w:t>Natural gas distribution pipelines not used in the delivery of natural gas to customers are not included in these kilometres.</w:t>
      </w:r>
    </w:p>
    <w:p w14:paraId="53FB1F58" w14:textId="238180B4" w:rsidR="00642803" w:rsidRPr="002E194B" w:rsidRDefault="00432A36" w:rsidP="00642803">
      <w:pPr>
        <w:pStyle w:val="ActHead2"/>
        <w:rPr>
          <w:rStyle w:val="CharDivText"/>
        </w:rPr>
      </w:pPr>
      <w:bookmarkStart w:id="293" w:name="_Toc149819810"/>
      <w:r w:rsidRPr="002E194B">
        <w:rPr>
          <w:rStyle w:val="CharPartNo"/>
        </w:rPr>
        <w:t>Part 2</w:t>
      </w:r>
      <w:r w:rsidR="00642803" w:rsidRPr="002E194B">
        <w:rPr>
          <w:rStyle w:val="CharPartNo"/>
        </w:rPr>
        <w:t>8—</w:t>
      </w:r>
      <w:r w:rsidR="00642803" w:rsidRPr="002E194B">
        <w:rPr>
          <w:rStyle w:val="CharPartText"/>
        </w:rPr>
        <w:t>Natural gas transmission</w:t>
      </w:r>
      <w:bookmarkEnd w:id="293"/>
      <w:r w:rsidR="00642803" w:rsidRPr="002E194B">
        <w:rPr>
          <w:rStyle w:val="CharPartText"/>
        </w:rPr>
        <w:t xml:space="preserve"> </w:t>
      </w:r>
      <w:r w:rsidR="00642803" w:rsidRPr="002E194B">
        <w:rPr>
          <w:rStyle w:val="CharDivNo"/>
        </w:rPr>
        <w:t xml:space="preserve"> </w:t>
      </w:r>
      <w:r w:rsidR="00642803" w:rsidRPr="002E194B">
        <w:rPr>
          <w:rStyle w:val="CharDivText"/>
        </w:rPr>
        <w:t xml:space="preserve"> </w:t>
      </w:r>
    </w:p>
    <w:p w14:paraId="63EE550C" w14:textId="7405B782" w:rsidR="00642803" w:rsidRPr="002E194B" w:rsidRDefault="00432A36" w:rsidP="00642803">
      <w:pPr>
        <w:pStyle w:val="ActHead3"/>
      </w:pPr>
      <w:bookmarkStart w:id="294" w:name="_Toc149819811"/>
      <w:r w:rsidRPr="002E194B">
        <w:rPr>
          <w:rStyle w:val="CharDivNo"/>
        </w:rPr>
        <w:t>Division 1</w:t>
      </w:r>
      <w:r w:rsidR="00642803" w:rsidRPr="002E194B">
        <w:t>—Definitions</w:t>
      </w:r>
      <w:bookmarkEnd w:id="294"/>
      <w:r w:rsidR="00642803" w:rsidRPr="002E194B">
        <w:t xml:space="preserve"> </w:t>
      </w:r>
    </w:p>
    <w:p w14:paraId="4941A4A5" w14:textId="77777777" w:rsidR="00642803" w:rsidRPr="002E194B" w:rsidRDefault="00642803" w:rsidP="00642803">
      <w:pPr>
        <w:pStyle w:val="ActHead5"/>
      </w:pPr>
      <w:bookmarkStart w:id="295" w:name="_Toc149819812"/>
      <w:r w:rsidRPr="002E194B">
        <w:t>59  Definitions</w:t>
      </w:r>
      <w:bookmarkEnd w:id="295"/>
    </w:p>
    <w:p w14:paraId="76562E5F" w14:textId="77777777" w:rsidR="00642803" w:rsidRPr="002E194B" w:rsidRDefault="00642803" w:rsidP="00642803">
      <w:pPr>
        <w:pStyle w:val="subsection"/>
      </w:pPr>
      <w:r w:rsidRPr="002E194B">
        <w:tab/>
        <w:t>(1)</w:t>
      </w:r>
      <w:r w:rsidRPr="002E194B">
        <w:tab/>
        <w:t>In this Part:</w:t>
      </w:r>
    </w:p>
    <w:p w14:paraId="633DE9F2" w14:textId="77777777" w:rsidR="00642803" w:rsidRPr="002E194B" w:rsidRDefault="00642803" w:rsidP="00642803">
      <w:pPr>
        <w:pStyle w:val="Definition"/>
        <w:rPr>
          <w:bCs/>
          <w:iCs/>
          <w:szCs w:val="22"/>
          <w:shd w:val="clear" w:color="auto" w:fill="FFFFFF"/>
        </w:rPr>
      </w:pPr>
      <w:r w:rsidRPr="002E194B">
        <w:rPr>
          <w:b/>
          <w:bCs/>
          <w:i/>
          <w:iCs/>
          <w:szCs w:val="22"/>
          <w:shd w:val="clear" w:color="auto" w:fill="FFFFFF"/>
        </w:rPr>
        <w:t xml:space="preserve">natural gas </w:t>
      </w:r>
      <w:r w:rsidRPr="002E194B">
        <w:rPr>
          <w:bCs/>
          <w:iCs/>
          <w:szCs w:val="22"/>
          <w:shd w:val="clear" w:color="auto" w:fill="FFFFFF"/>
        </w:rPr>
        <w:t xml:space="preserve">has the meaning given by the NGER Regulations. </w:t>
      </w:r>
    </w:p>
    <w:p w14:paraId="5944D76F" w14:textId="12D97120" w:rsidR="00642803" w:rsidRPr="002E194B" w:rsidRDefault="00642803" w:rsidP="00642803">
      <w:pPr>
        <w:pStyle w:val="Definition"/>
        <w:rPr>
          <w:bCs/>
          <w:iCs/>
          <w:szCs w:val="22"/>
          <w:shd w:val="clear" w:color="auto" w:fill="FFFFFF"/>
        </w:rPr>
      </w:pPr>
      <w:r w:rsidRPr="002E194B">
        <w:rPr>
          <w:b/>
          <w:bCs/>
          <w:i/>
          <w:iCs/>
          <w:szCs w:val="22"/>
          <w:shd w:val="clear" w:color="auto" w:fill="FFFFFF"/>
        </w:rPr>
        <w:t xml:space="preserve">natural gas transmission pipeline </w:t>
      </w:r>
      <w:r w:rsidRPr="002E194B">
        <w:rPr>
          <w:bCs/>
          <w:iCs/>
          <w:szCs w:val="22"/>
          <w:shd w:val="clear" w:color="auto" w:fill="FFFFFF"/>
        </w:rPr>
        <w:t xml:space="preserve">means a pipeline for the conveyance of natural gas or plant condensate that reports emissions under </w:t>
      </w:r>
      <w:r w:rsidR="00432A36" w:rsidRPr="002E194B">
        <w:rPr>
          <w:bCs/>
          <w:iCs/>
          <w:szCs w:val="22"/>
          <w:shd w:val="clear" w:color="auto" w:fill="FFFFFF"/>
        </w:rPr>
        <w:t>Division 3</w:t>
      </w:r>
      <w:r w:rsidRPr="002E194B">
        <w:rPr>
          <w:bCs/>
          <w:iCs/>
          <w:szCs w:val="22"/>
          <w:shd w:val="clear" w:color="auto" w:fill="FFFFFF"/>
        </w:rPr>
        <w:t xml:space="preserve">.3.7 of the NGER (Measurement) Determination. </w:t>
      </w:r>
    </w:p>
    <w:p w14:paraId="41099417" w14:textId="77777777" w:rsidR="00642803" w:rsidRPr="002E194B" w:rsidRDefault="00642803" w:rsidP="00642803">
      <w:pPr>
        <w:pStyle w:val="subsection"/>
        <w:rPr>
          <w:b/>
        </w:rPr>
      </w:pPr>
      <w:r w:rsidRPr="002E194B">
        <w:tab/>
        <w:t>(2)</w:t>
      </w:r>
      <w:r w:rsidRPr="002E194B">
        <w:tab/>
        <w:t xml:space="preserve">In this Part the activity of </w:t>
      </w:r>
      <w:r w:rsidRPr="002E194B">
        <w:rPr>
          <w:b/>
          <w:i/>
        </w:rPr>
        <w:t xml:space="preserve">natural gas transmission </w:t>
      </w:r>
      <w:r w:rsidRPr="002E194B">
        <w:t>is the</w:t>
      </w:r>
      <w:r w:rsidRPr="002E194B">
        <w:rPr>
          <w:b/>
        </w:rPr>
        <w:t xml:space="preserve"> </w:t>
      </w:r>
      <w:r w:rsidRPr="002E194B">
        <w:t xml:space="preserve">transport </w:t>
      </w:r>
      <w:r w:rsidR="00B87AF2" w:rsidRPr="002E194B">
        <w:t xml:space="preserve">of </w:t>
      </w:r>
      <w:r w:rsidRPr="002E194B">
        <w:t>natural gas or plant condensate through natural gas transmission pipelines to customers or distribution networks</w:t>
      </w:r>
      <w:r w:rsidRPr="002E194B">
        <w:rPr>
          <w:b/>
        </w:rPr>
        <w:t>.</w:t>
      </w:r>
    </w:p>
    <w:p w14:paraId="27831D3C" w14:textId="77777777" w:rsidR="00642803" w:rsidRPr="002E194B" w:rsidRDefault="00642803" w:rsidP="00642803">
      <w:pPr>
        <w:pStyle w:val="nMain"/>
        <w:spacing w:line="276" w:lineRule="auto"/>
      </w:pPr>
      <w:r w:rsidRPr="002E194B">
        <w:tab/>
        <w:t>Note:</w:t>
      </w:r>
      <w:r w:rsidRPr="002E194B">
        <w:tab/>
        <w:t xml:space="preserve">Customers could include large industrial facilities, liquefied natural gas stations or natural gas processing stations. </w:t>
      </w:r>
    </w:p>
    <w:p w14:paraId="6C054955" w14:textId="0AEC67E2" w:rsidR="00642803" w:rsidRPr="002E194B" w:rsidRDefault="00432A36" w:rsidP="00642803">
      <w:pPr>
        <w:pStyle w:val="ActHead3"/>
      </w:pPr>
      <w:bookmarkStart w:id="296" w:name="_Toc149819813"/>
      <w:r w:rsidRPr="002E194B">
        <w:rPr>
          <w:rStyle w:val="CharDivNo"/>
        </w:rPr>
        <w:t>Division 2</w:t>
      </w:r>
      <w:r w:rsidR="00642803" w:rsidRPr="002E194B">
        <w:t>—Natural gas transmission production variables</w:t>
      </w:r>
      <w:bookmarkEnd w:id="296"/>
      <w:r w:rsidR="00642803" w:rsidRPr="002E194B">
        <w:t xml:space="preserve"> </w:t>
      </w:r>
    </w:p>
    <w:p w14:paraId="21DB271C" w14:textId="77777777" w:rsidR="00642803" w:rsidRPr="002E194B" w:rsidRDefault="00642803" w:rsidP="00642803">
      <w:pPr>
        <w:pStyle w:val="ActHead5"/>
      </w:pPr>
      <w:bookmarkStart w:id="297" w:name="_Toc149819814"/>
      <w:r w:rsidRPr="002E194B">
        <w:t>60  Kilometres of natural gas transmission pipelines</w:t>
      </w:r>
      <w:bookmarkEnd w:id="297"/>
    </w:p>
    <w:p w14:paraId="6F781FEE" w14:textId="77777777" w:rsidR="00642803" w:rsidRPr="002E194B" w:rsidRDefault="00642803" w:rsidP="00642803">
      <w:pPr>
        <w:pStyle w:val="subsection"/>
      </w:pPr>
      <w:r w:rsidRPr="002E194B">
        <w:tab/>
        <w:t>(1)</w:t>
      </w:r>
      <w:r w:rsidRPr="002E194B">
        <w:tab/>
        <w:t>Kilometres of natural gas transmission pipelines used to deliver natural gas or plant condensate to customers or distribution networks as part of carrying on the natural gas transmission activity at the facility.</w:t>
      </w:r>
    </w:p>
    <w:p w14:paraId="6E6DE797" w14:textId="53BFB0EC" w:rsidR="00642803" w:rsidRPr="002E194B" w:rsidRDefault="00642803" w:rsidP="00642803">
      <w:pPr>
        <w:pStyle w:val="subsection"/>
      </w:pPr>
      <w:r w:rsidRPr="002E194B">
        <w:tab/>
        <w:t>(2)</w:t>
      </w:r>
      <w:r w:rsidRPr="002E194B">
        <w:tab/>
        <w:t xml:space="preserve">The metric in </w:t>
      </w:r>
      <w:r w:rsidR="00432A36" w:rsidRPr="002E194B">
        <w:t>subsection (</w:t>
      </w:r>
      <w:r w:rsidRPr="002E194B">
        <w:t xml:space="preserve">1) is applicable to a facility that conducts the natural gas transmission activity and reports emissions under </w:t>
      </w:r>
      <w:r w:rsidR="00432A36" w:rsidRPr="002E194B">
        <w:t>Division 3</w:t>
      </w:r>
      <w:r w:rsidRPr="002E194B">
        <w:t>.3.7 of the NGER (Measurement) Determination.</w:t>
      </w:r>
    </w:p>
    <w:p w14:paraId="095A8F0F" w14:textId="55232C9A" w:rsidR="00642803" w:rsidRPr="002E194B" w:rsidRDefault="00642803" w:rsidP="00642803">
      <w:pPr>
        <w:pStyle w:val="subsection"/>
      </w:pPr>
      <w:r w:rsidRPr="002E194B">
        <w:tab/>
        <w:t>(3)</w:t>
      </w:r>
      <w:r w:rsidRPr="002E194B">
        <w:tab/>
        <w:t xml:space="preserve">The default emissions intensity is </w:t>
      </w:r>
      <w:r w:rsidR="00734B97" w:rsidRPr="002E194B">
        <w:t>11.62</w:t>
      </w:r>
      <w:r w:rsidRPr="002E194B">
        <w:t xml:space="preserve"> t CO</w:t>
      </w:r>
      <w:r w:rsidRPr="002E194B">
        <w:rPr>
          <w:vertAlign w:val="subscript"/>
        </w:rPr>
        <w:t>2</w:t>
      </w:r>
      <w:r w:rsidR="002E194B">
        <w:noBreakHyphen/>
      </w:r>
      <w:r w:rsidRPr="002E194B">
        <w:t>e per kilometre.</w:t>
      </w:r>
    </w:p>
    <w:p w14:paraId="722EE805" w14:textId="12CD1F5D" w:rsidR="00642803" w:rsidRPr="002E194B" w:rsidRDefault="00642803" w:rsidP="00642803">
      <w:pPr>
        <w:pStyle w:val="subsection"/>
      </w:pPr>
      <w:r w:rsidRPr="002E194B">
        <w:tab/>
        <w:t>(4)</w:t>
      </w:r>
      <w:r w:rsidRPr="002E194B">
        <w:tab/>
        <w:t xml:space="preserve">The kilometres </w:t>
      </w:r>
      <w:r w:rsidR="00B87AF2" w:rsidRPr="002E194B">
        <w:t>of the natural gas transmission</w:t>
      </w:r>
      <w:r w:rsidRPr="002E194B">
        <w:t xml:space="preserve"> pipelines must not be greater than the kilometres of pipelines reported under </w:t>
      </w:r>
      <w:r w:rsidR="00432A36" w:rsidRPr="002E194B">
        <w:t>section 3</w:t>
      </w:r>
      <w:r w:rsidRPr="002E194B">
        <w:t>.76 of the NGER (Measurement) Determination for the same financial year.</w:t>
      </w:r>
    </w:p>
    <w:p w14:paraId="644D3212" w14:textId="77777777" w:rsidR="00617547" w:rsidRPr="002E194B" w:rsidRDefault="00617547" w:rsidP="00617547">
      <w:pPr>
        <w:pStyle w:val="ActHead5"/>
      </w:pPr>
      <w:bookmarkStart w:id="298" w:name="_Toc149819815"/>
      <w:r w:rsidRPr="002E194B">
        <w:t>61  Natural gas throughput</w:t>
      </w:r>
      <w:bookmarkEnd w:id="298"/>
    </w:p>
    <w:p w14:paraId="0086D8B3" w14:textId="77777777" w:rsidR="00617547" w:rsidRPr="002E194B" w:rsidRDefault="00617547" w:rsidP="00617547">
      <w:pPr>
        <w:pStyle w:val="subsection"/>
      </w:pPr>
      <w:r w:rsidRPr="002E194B">
        <w:tab/>
        <w:t>(1)</w:t>
      </w:r>
      <w:r w:rsidRPr="002E194B">
        <w:tab/>
        <w:t>Gigajoules of natural gas that are received by the facility as part of carrying on the natural gas transmission activity at the facility.</w:t>
      </w:r>
    </w:p>
    <w:p w14:paraId="5033FDAE" w14:textId="77777777" w:rsidR="00617547" w:rsidRPr="002E194B" w:rsidRDefault="00617547" w:rsidP="00617547">
      <w:pPr>
        <w:pStyle w:val="subsection"/>
      </w:pPr>
      <w:r w:rsidRPr="002E194B">
        <w:tab/>
        <w:t>(2)</w:t>
      </w:r>
      <w:r w:rsidRPr="002E194B">
        <w:tab/>
        <w:t>The metric in subsection (1) is applicable to a facility that conducts the natural gas transmission activity and reports emissions under Division 3.3.7 of the NGER (Measurement) Determination.</w:t>
      </w:r>
    </w:p>
    <w:p w14:paraId="7597CDF5" w14:textId="74878743" w:rsidR="00617547" w:rsidRPr="002E194B" w:rsidRDefault="00617547" w:rsidP="00617547">
      <w:pPr>
        <w:pStyle w:val="subsection"/>
      </w:pPr>
      <w:r w:rsidRPr="002E194B">
        <w:tab/>
        <w:t>(3)</w:t>
      </w:r>
      <w:r w:rsidRPr="002E194B">
        <w:tab/>
        <w:t>The default emissions intensity is 0.000518 t CO</w:t>
      </w:r>
      <w:r w:rsidRPr="002E194B">
        <w:rPr>
          <w:vertAlign w:val="subscript"/>
        </w:rPr>
        <w:t>2</w:t>
      </w:r>
      <w:r w:rsidR="002E194B">
        <w:noBreakHyphen/>
      </w:r>
      <w:r w:rsidRPr="002E194B">
        <w:t xml:space="preserve">e per gigajoule of natural gas. </w:t>
      </w:r>
    </w:p>
    <w:p w14:paraId="43A0DE10" w14:textId="6CDFFC1E" w:rsidR="00642803" w:rsidRPr="002E194B" w:rsidRDefault="00432A36" w:rsidP="00642803">
      <w:pPr>
        <w:pStyle w:val="ActHead2"/>
        <w:rPr>
          <w:rStyle w:val="CharDivText"/>
        </w:rPr>
      </w:pPr>
      <w:bookmarkStart w:id="299" w:name="_Toc149819816"/>
      <w:r w:rsidRPr="002E194B">
        <w:rPr>
          <w:rStyle w:val="CharPartNo"/>
        </w:rPr>
        <w:t>Part 2</w:t>
      </w:r>
      <w:r w:rsidR="00642803" w:rsidRPr="002E194B">
        <w:rPr>
          <w:rStyle w:val="CharPartNo"/>
        </w:rPr>
        <w:t>9—</w:t>
      </w:r>
      <w:r w:rsidR="00642803" w:rsidRPr="002E194B">
        <w:rPr>
          <w:rStyle w:val="CharPartText"/>
        </w:rPr>
        <w:t>Clinker, lime and cement production</w:t>
      </w:r>
      <w:bookmarkEnd w:id="299"/>
      <w:r w:rsidR="00642803" w:rsidRPr="002E194B">
        <w:rPr>
          <w:rStyle w:val="CharPartText"/>
        </w:rPr>
        <w:t xml:space="preserve"> </w:t>
      </w:r>
      <w:r w:rsidR="00642803" w:rsidRPr="002E194B">
        <w:rPr>
          <w:rStyle w:val="CharDivNo"/>
        </w:rPr>
        <w:t xml:space="preserve"> </w:t>
      </w:r>
      <w:r w:rsidR="00642803" w:rsidRPr="002E194B">
        <w:rPr>
          <w:rStyle w:val="CharDivText"/>
        </w:rPr>
        <w:t xml:space="preserve"> </w:t>
      </w:r>
    </w:p>
    <w:p w14:paraId="0D73D34C" w14:textId="3EAC0A3C" w:rsidR="00642803" w:rsidRPr="002E194B" w:rsidRDefault="00432A36" w:rsidP="00642803">
      <w:pPr>
        <w:pStyle w:val="ActHead3"/>
      </w:pPr>
      <w:bookmarkStart w:id="300" w:name="_Toc149819817"/>
      <w:r w:rsidRPr="002E194B">
        <w:rPr>
          <w:rStyle w:val="CharDivNo"/>
        </w:rPr>
        <w:t>Division 1</w:t>
      </w:r>
      <w:r w:rsidR="00642803" w:rsidRPr="002E194B">
        <w:t>—Definitions</w:t>
      </w:r>
      <w:bookmarkEnd w:id="300"/>
      <w:r w:rsidR="00642803" w:rsidRPr="002E194B">
        <w:t xml:space="preserve"> </w:t>
      </w:r>
    </w:p>
    <w:p w14:paraId="2F7DC907" w14:textId="77777777" w:rsidR="00642803" w:rsidRPr="002E194B" w:rsidRDefault="00642803" w:rsidP="00642803">
      <w:pPr>
        <w:pStyle w:val="ActHead5"/>
      </w:pPr>
      <w:bookmarkStart w:id="301" w:name="_Toc149819818"/>
      <w:r w:rsidRPr="002E194B">
        <w:t>62  Definitions</w:t>
      </w:r>
      <w:bookmarkEnd w:id="301"/>
    </w:p>
    <w:p w14:paraId="0795D0C9" w14:textId="77777777" w:rsidR="00642803" w:rsidRPr="002E194B" w:rsidRDefault="00642803" w:rsidP="00642803">
      <w:pPr>
        <w:pStyle w:val="subsection"/>
      </w:pPr>
      <w:r w:rsidRPr="002E194B">
        <w:tab/>
        <w:t>(1)</w:t>
      </w:r>
      <w:r w:rsidRPr="002E194B">
        <w:tab/>
        <w:t>In this Part:</w:t>
      </w:r>
    </w:p>
    <w:p w14:paraId="19776E30" w14:textId="77777777" w:rsidR="00642803" w:rsidRPr="002E194B" w:rsidRDefault="00642803" w:rsidP="00642803">
      <w:pPr>
        <w:pStyle w:val="Definition"/>
      </w:pPr>
      <w:r w:rsidRPr="002E194B">
        <w:rPr>
          <w:b/>
          <w:bCs/>
          <w:i/>
          <w:iCs/>
          <w:szCs w:val="22"/>
          <w:shd w:val="clear" w:color="auto" w:fill="FFFFFF"/>
        </w:rPr>
        <w:t xml:space="preserve">cement </w:t>
      </w:r>
      <w:r w:rsidRPr="002E194B">
        <w:t>means any hydraulic cement, including general purpose and blended cements, meeting the minimum requirements for such cements set out in AS 3972—2010 or any other specific contract and export specifications.</w:t>
      </w:r>
    </w:p>
    <w:p w14:paraId="15CADFA3" w14:textId="77777777" w:rsidR="00642803" w:rsidRPr="002E194B" w:rsidRDefault="00642803" w:rsidP="00642803">
      <w:pPr>
        <w:pStyle w:val="nMain"/>
        <w:spacing w:line="276" w:lineRule="auto"/>
      </w:pPr>
      <w:r w:rsidRPr="002E194B">
        <w:tab/>
        <w:t>Note:</w:t>
      </w:r>
      <w:r w:rsidRPr="002E194B">
        <w:tab/>
        <w:t>In 2020, AS 3972—2010 was available from http://www.standards.org.au.</w:t>
      </w:r>
    </w:p>
    <w:p w14:paraId="22F22C89" w14:textId="77777777" w:rsidR="00642803" w:rsidRPr="002E194B" w:rsidRDefault="00642803" w:rsidP="00642803">
      <w:pPr>
        <w:pStyle w:val="Definition"/>
        <w:rPr>
          <w:bCs/>
          <w:iCs/>
          <w:szCs w:val="22"/>
          <w:shd w:val="clear" w:color="auto" w:fill="FFFFFF"/>
        </w:rPr>
      </w:pPr>
      <w:r w:rsidRPr="002E194B">
        <w:rPr>
          <w:b/>
          <w:bCs/>
          <w:i/>
          <w:iCs/>
          <w:szCs w:val="22"/>
          <w:shd w:val="clear" w:color="auto" w:fill="FFFFFF"/>
        </w:rPr>
        <w:t>Portland cement clinker</w:t>
      </w:r>
      <w:r w:rsidRPr="002E194B">
        <w:rPr>
          <w:bCs/>
          <w:iCs/>
          <w:szCs w:val="22"/>
          <w:shd w:val="clear" w:color="auto" w:fill="FFFFFF"/>
        </w:rPr>
        <w:t xml:space="preserve"> means the Portland cement clinker resulting from clinker production which:</w:t>
      </w:r>
    </w:p>
    <w:p w14:paraId="3FA33FB6" w14:textId="77777777" w:rsidR="00642803" w:rsidRPr="002E194B" w:rsidRDefault="00642803" w:rsidP="00642803">
      <w:pPr>
        <w:pStyle w:val="paragraph"/>
      </w:pPr>
      <w:r w:rsidRPr="002E194B">
        <w:tab/>
        <w:t>(a)</w:t>
      </w:r>
      <w:r w:rsidRPr="002E194B">
        <w:tab/>
        <w:t>has a concentration of calcium silicates equal to or greater than 60% by mass; and</w:t>
      </w:r>
    </w:p>
    <w:p w14:paraId="74D00EF1" w14:textId="77777777" w:rsidR="00642803" w:rsidRPr="002E194B" w:rsidRDefault="00642803" w:rsidP="00642803">
      <w:pPr>
        <w:pStyle w:val="paragraph"/>
      </w:pPr>
      <w:r w:rsidRPr="002E194B">
        <w:tab/>
        <w:t>(b)</w:t>
      </w:r>
      <w:r w:rsidRPr="002E194B">
        <w:tab/>
        <w:t>has a concentration of magnesium oxide (MgO) equal to or less than 4.5% by mass; and</w:t>
      </w:r>
    </w:p>
    <w:p w14:paraId="6CDA2DFB" w14:textId="77777777" w:rsidR="00642803" w:rsidRPr="002E194B" w:rsidRDefault="00642803" w:rsidP="00642803">
      <w:pPr>
        <w:pStyle w:val="paragraph"/>
      </w:pPr>
      <w:r w:rsidRPr="002E194B">
        <w:tab/>
        <w:t>(c)</w:t>
      </w:r>
      <w:r w:rsidRPr="002E194B">
        <w:tab/>
        <w:t>is useable in the making of Portland cement.</w:t>
      </w:r>
    </w:p>
    <w:p w14:paraId="5F963924" w14:textId="77777777" w:rsidR="00444712" w:rsidRPr="002E194B" w:rsidRDefault="00444712" w:rsidP="00444712">
      <w:pPr>
        <w:pStyle w:val="Definition"/>
      </w:pPr>
      <w:r w:rsidRPr="002E194B">
        <w:rPr>
          <w:b/>
          <w:i/>
        </w:rPr>
        <w:t xml:space="preserve">supplementary cementitious material </w:t>
      </w:r>
      <w:r w:rsidRPr="002E194B">
        <w:t xml:space="preserve">means any mineral additive to cement which meets the minimum requirements for such additives set out in any of Australian Standards AS 3582.1:2016, AS 3582.2:2016, AS 3582.3:2016 or AS 3582.4:2022, or any other specific contract and export specifications. </w:t>
      </w:r>
    </w:p>
    <w:p w14:paraId="24C903F4" w14:textId="01E45346" w:rsidR="00F1744B" w:rsidRPr="002E194B" w:rsidRDefault="00CF5E23" w:rsidP="007D22D9">
      <w:pPr>
        <w:pStyle w:val="nMain"/>
      </w:pPr>
      <w:r w:rsidRPr="002E194B">
        <w:tab/>
      </w:r>
      <w:r w:rsidR="00444712" w:rsidRPr="002E194B">
        <w:t>Note:</w:t>
      </w:r>
      <w:r w:rsidR="00444712" w:rsidRPr="002E194B">
        <w:tab/>
        <w:t xml:space="preserve">In 2023, each of the Australian Standards was available from </w:t>
      </w:r>
      <w:r w:rsidR="009007C2" w:rsidRPr="007D22D9">
        <w:t>http://www.standards.org.au</w:t>
      </w:r>
      <w:r w:rsidR="00444712" w:rsidRPr="002E194B">
        <w:t>.</w:t>
      </w:r>
    </w:p>
    <w:p w14:paraId="0922EEE6" w14:textId="425728E7" w:rsidR="00642803" w:rsidRPr="002E194B" w:rsidRDefault="00642803" w:rsidP="00444712">
      <w:pPr>
        <w:pStyle w:val="subsection"/>
      </w:pPr>
      <w:r w:rsidRPr="002E194B">
        <w:tab/>
        <w:t>(2)</w:t>
      </w:r>
      <w:r w:rsidRPr="002E194B">
        <w:tab/>
        <w:t xml:space="preserve">In this Part the activity of </w:t>
      </w:r>
      <w:r w:rsidRPr="002E194B">
        <w:rPr>
          <w:b/>
          <w:i/>
        </w:rPr>
        <w:t xml:space="preserve">clinker production </w:t>
      </w:r>
      <w:r w:rsidRPr="002E194B">
        <w:t>is the physical and chemical transformation of:</w:t>
      </w:r>
    </w:p>
    <w:p w14:paraId="1C3392A6" w14:textId="77777777" w:rsidR="00642803" w:rsidRPr="002E194B" w:rsidRDefault="00642803" w:rsidP="00642803">
      <w:pPr>
        <w:pStyle w:val="paragraph"/>
      </w:pPr>
      <w:r w:rsidRPr="002E194B">
        <w:tab/>
        <w:t>(a)</w:t>
      </w:r>
      <w:r w:rsidRPr="002E194B">
        <w:tab/>
        <w:t>either or both of calcium carbonate compounds (limestone (CaCO</w:t>
      </w:r>
      <w:r w:rsidRPr="002E194B">
        <w:rPr>
          <w:color w:val="000000"/>
          <w:vertAlign w:val="subscript"/>
        </w:rPr>
        <w:t>3</w:t>
      </w:r>
      <w:r w:rsidRPr="002E194B">
        <w:t>)) and other calcium carbonate (CaCO</w:t>
      </w:r>
      <w:r w:rsidRPr="002E194B">
        <w:rPr>
          <w:color w:val="000000"/>
          <w:vertAlign w:val="subscript"/>
        </w:rPr>
        <w:t>3</w:t>
      </w:r>
      <w:r w:rsidRPr="002E194B">
        <w:t>) feedstocks; and</w:t>
      </w:r>
    </w:p>
    <w:p w14:paraId="018D9A6A" w14:textId="77777777" w:rsidR="00642803" w:rsidRPr="002E194B" w:rsidRDefault="00642803" w:rsidP="00642803">
      <w:pPr>
        <w:pStyle w:val="paragraph"/>
      </w:pPr>
      <w:r w:rsidRPr="002E194B">
        <w:tab/>
        <w:t>(b)</w:t>
      </w:r>
      <w:r w:rsidRPr="002E194B">
        <w:tab/>
        <w:t>any of the following:</w:t>
      </w:r>
    </w:p>
    <w:p w14:paraId="30697926" w14:textId="77777777" w:rsidR="00642803" w:rsidRPr="002E194B" w:rsidRDefault="00642803" w:rsidP="00642803">
      <w:pPr>
        <w:pStyle w:val="paragraphsub"/>
      </w:pPr>
      <w:r w:rsidRPr="002E194B">
        <w:tab/>
        <w:t>(i)</w:t>
      </w:r>
      <w:r w:rsidRPr="002E194B">
        <w:tab/>
        <w:t>clay;</w:t>
      </w:r>
    </w:p>
    <w:p w14:paraId="595979D3" w14:textId="77777777" w:rsidR="00642803" w:rsidRPr="002E194B" w:rsidRDefault="00642803" w:rsidP="00642803">
      <w:pPr>
        <w:pStyle w:val="paragraphsub"/>
      </w:pPr>
      <w:r w:rsidRPr="002E194B">
        <w:tab/>
        <w:t>(ii)</w:t>
      </w:r>
      <w:r w:rsidRPr="002E194B">
        <w:tab/>
        <w:t>clay mixed with 1 or more feedstocks that contain 1 or more of the following:</w:t>
      </w:r>
    </w:p>
    <w:p w14:paraId="58A382E2" w14:textId="77777777" w:rsidR="00642803" w:rsidRPr="002E194B" w:rsidRDefault="00642803" w:rsidP="00642803">
      <w:pPr>
        <w:pStyle w:val="paragraphsub-sub"/>
      </w:pPr>
      <w:r w:rsidRPr="002E194B">
        <w:tab/>
        <w:t>(A)</w:t>
      </w:r>
      <w:r w:rsidRPr="002E194B">
        <w:tab/>
        <w:t>silicon dioxide (SiO</w:t>
      </w:r>
      <w:r w:rsidRPr="002E194B">
        <w:rPr>
          <w:color w:val="000000"/>
          <w:vertAlign w:val="subscript"/>
        </w:rPr>
        <w:t>2</w:t>
      </w:r>
      <w:r w:rsidRPr="002E194B">
        <w:t>);</w:t>
      </w:r>
    </w:p>
    <w:p w14:paraId="13E0F790" w14:textId="77777777" w:rsidR="00642803" w:rsidRPr="002E194B" w:rsidRDefault="00642803" w:rsidP="00642803">
      <w:pPr>
        <w:pStyle w:val="paragraphsub-sub"/>
      </w:pPr>
      <w:r w:rsidRPr="002E194B">
        <w:tab/>
        <w:t>(B)</w:t>
      </w:r>
      <w:r w:rsidRPr="002E194B">
        <w:tab/>
        <w:t>iron (Fe);</w:t>
      </w:r>
    </w:p>
    <w:p w14:paraId="38861286" w14:textId="77777777" w:rsidR="00642803" w:rsidRPr="002E194B" w:rsidRDefault="00642803" w:rsidP="00642803">
      <w:pPr>
        <w:pStyle w:val="paragraphsub-sub"/>
      </w:pPr>
      <w:r w:rsidRPr="002E194B">
        <w:tab/>
        <w:t>(C)</w:t>
      </w:r>
      <w:r w:rsidRPr="002E194B">
        <w:tab/>
        <w:t>aluminium oxide (alumina (Al</w:t>
      </w:r>
      <w:r w:rsidRPr="002E194B">
        <w:rPr>
          <w:color w:val="000000"/>
          <w:vertAlign w:val="subscript"/>
        </w:rPr>
        <w:t>2</w:t>
      </w:r>
      <w:r w:rsidRPr="002E194B">
        <w:t>O</w:t>
      </w:r>
      <w:r w:rsidRPr="002E194B">
        <w:rPr>
          <w:color w:val="000000"/>
          <w:vertAlign w:val="subscript"/>
        </w:rPr>
        <w:t>3</w:t>
      </w:r>
      <w:r w:rsidRPr="002E194B">
        <w:t>));</w:t>
      </w:r>
    </w:p>
    <w:p w14:paraId="0A8175E6" w14:textId="77777777" w:rsidR="00642803" w:rsidRPr="002E194B" w:rsidRDefault="00642803" w:rsidP="00642803">
      <w:pPr>
        <w:pStyle w:val="paragraphsub"/>
      </w:pPr>
      <w:r w:rsidRPr="002E194B">
        <w:tab/>
        <w:t>(iii)</w:t>
      </w:r>
      <w:r w:rsidRPr="002E194B">
        <w:tab/>
        <w:t>1 or more feedstocks that, when combined, contain all of the following:</w:t>
      </w:r>
    </w:p>
    <w:p w14:paraId="2394BC84" w14:textId="77777777" w:rsidR="00642803" w:rsidRPr="002E194B" w:rsidRDefault="00642803" w:rsidP="00642803">
      <w:pPr>
        <w:pStyle w:val="paragraphsub-sub"/>
      </w:pPr>
      <w:r w:rsidRPr="002E194B">
        <w:tab/>
        <w:t>(A)</w:t>
      </w:r>
      <w:r w:rsidRPr="002E194B">
        <w:tab/>
        <w:t>silicon dioxide (SiO</w:t>
      </w:r>
      <w:r w:rsidRPr="002E194B">
        <w:rPr>
          <w:color w:val="000000"/>
          <w:vertAlign w:val="subscript"/>
        </w:rPr>
        <w:t>2</w:t>
      </w:r>
      <w:r w:rsidRPr="002E194B">
        <w:t xml:space="preserve">); </w:t>
      </w:r>
    </w:p>
    <w:p w14:paraId="1C10E421" w14:textId="77777777" w:rsidR="00642803" w:rsidRPr="002E194B" w:rsidRDefault="00642803" w:rsidP="00642803">
      <w:pPr>
        <w:pStyle w:val="paragraphsub-sub"/>
      </w:pPr>
      <w:r w:rsidRPr="002E194B">
        <w:tab/>
        <w:t>(B)</w:t>
      </w:r>
      <w:r w:rsidRPr="002E194B">
        <w:tab/>
        <w:t xml:space="preserve">iron (Fe); </w:t>
      </w:r>
    </w:p>
    <w:p w14:paraId="4F0C871A" w14:textId="77777777" w:rsidR="00642803" w:rsidRPr="002E194B" w:rsidRDefault="00642803" w:rsidP="00642803">
      <w:pPr>
        <w:pStyle w:val="paragraphsub-sub"/>
      </w:pPr>
      <w:r w:rsidRPr="002E194B">
        <w:tab/>
        <w:t>(C)</w:t>
      </w:r>
      <w:r w:rsidRPr="002E194B">
        <w:tab/>
        <w:t>aluminium oxide (alumina (Al</w:t>
      </w:r>
      <w:r w:rsidRPr="002E194B">
        <w:rPr>
          <w:color w:val="000000"/>
          <w:vertAlign w:val="subscript"/>
        </w:rPr>
        <w:t>2</w:t>
      </w:r>
      <w:r w:rsidRPr="002E194B">
        <w:t>O</w:t>
      </w:r>
      <w:r w:rsidRPr="002E194B">
        <w:rPr>
          <w:color w:val="000000"/>
          <w:vertAlign w:val="subscript"/>
        </w:rPr>
        <w:t>3</w:t>
      </w:r>
      <w:r w:rsidRPr="002E194B">
        <w:t>));</w:t>
      </w:r>
    </w:p>
    <w:p w14:paraId="2EA7C45E" w14:textId="77777777" w:rsidR="00642803" w:rsidRPr="002E194B" w:rsidRDefault="00642803" w:rsidP="00642803">
      <w:pPr>
        <w:pStyle w:val="subsection2"/>
      </w:pPr>
      <w:r w:rsidRPr="002E194B">
        <w:t>that are fused together at a temperature above 1000 °C into Portland cement clinker.</w:t>
      </w:r>
    </w:p>
    <w:p w14:paraId="75250E68" w14:textId="77F61B3C" w:rsidR="00642803" w:rsidRPr="002E194B" w:rsidRDefault="00432A36" w:rsidP="00642803">
      <w:pPr>
        <w:pStyle w:val="ActHead3"/>
      </w:pPr>
      <w:bookmarkStart w:id="302" w:name="_Toc149819819"/>
      <w:r w:rsidRPr="002E194B">
        <w:rPr>
          <w:rStyle w:val="CharDivNo"/>
        </w:rPr>
        <w:t>Division 2</w:t>
      </w:r>
      <w:r w:rsidR="00642803" w:rsidRPr="002E194B">
        <w:t>—Clinker and cement production variables</w:t>
      </w:r>
      <w:bookmarkEnd w:id="302"/>
      <w:r w:rsidR="00642803" w:rsidRPr="002E194B">
        <w:t xml:space="preserve"> </w:t>
      </w:r>
    </w:p>
    <w:p w14:paraId="29A697D4" w14:textId="77777777" w:rsidR="00642803" w:rsidRPr="002E194B" w:rsidRDefault="00642803" w:rsidP="00642803">
      <w:pPr>
        <w:pStyle w:val="ActHead5"/>
      </w:pPr>
      <w:bookmarkStart w:id="303" w:name="_Toc149819820"/>
      <w:r w:rsidRPr="002E194B">
        <w:t>63  Clinker not used by facility to make cement</w:t>
      </w:r>
      <w:bookmarkEnd w:id="303"/>
    </w:p>
    <w:p w14:paraId="771B7727" w14:textId="77777777" w:rsidR="00642803" w:rsidRPr="002E194B" w:rsidRDefault="00642803" w:rsidP="00642803">
      <w:pPr>
        <w:pStyle w:val="subsection"/>
      </w:pPr>
      <w:r w:rsidRPr="002E194B">
        <w:tab/>
        <w:t>(1)</w:t>
      </w:r>
      <w:r w:rsidRPr="002E194B">
        <w:tab/>
        <w:t>Tonnes of Portland cement clinker on a dry weight basis that:</w:t>
      </w:r>
    </w:p>
    <w:p w14:paraId="73B71CE2" w14:textId="77777777" w:rsidR="00642803" w:rsidRPr="002E194B" w:rsidRDefault="00642803" w:rsidP="00642803">
      <w:pPr>
        <w:pStyle w:val="paragraph"/>
      </w:pPr>
      <w:r w:rsidRPr="002E194B">
        <w:tab/>
        <w:t>(a)</w:t>
      </w:r>
      <w:r w:rsidRPr="002E194B">
        <w:tab/>
        <w:t>is produced as part of carrying on the clinker production activity at the facility; and</w:t>
      </w:r>
    </w:p>
    <w:p w14:paraId="52DC04E9" w14:textId="77777777" w:rsidR="00642803" w:rsidRPr="002E194B" w:rsidRDefault="00642803" w:rsidP="00642803">
      <w:pPr>
        <w:pStyle w:val="paragraph"/>
      </w:pPr>
      <w:r w:rsidRPr="002E194B">
        <w:tab/>
        <w:t>(b)</w:t>
      </w:r>
      <w:r w:rsidRPr="002E194B">
        <w:tab/>
        <w:t>is exported from the facility or allocated for export from the facility (whether the export will occur within or after the reporting year); and</w:t>
      </w:r>
    </w:p>
    <w:p w14:paraId="5DB52D65" w14:textId="77777777" w:rsidR="00642803" w:rsidRPr="002E194B" w:rsidRDefault="00642803" w:rsidP="00642803">
      <w:pPr>
        <w:pStyle w:val="paragraph"/>
      </w:pPr>
      <w:r w:rsidRPr="002E194B">
        <w:tab/>
        <w:t>(c)</w:t>
      </w:r>
      <w:r w:rsidRPr="002E194B">
        <w:tab/>
        <w:t>is not used to make cement at the facility; and</w:t>
      </w:r>
    </w:p>
    <w:p w14:paraId="0A9B51DD" w14:textId="77777777" w:rsidR="00642803" w:rsidRPr="002E194B" w:rsidRDefault="00642803" w:rsidP="00642803">
      <w:pPr>
        <w:pStyle w:val="paragraph"/>
      </w:pPr>
      <w:r w:rsidRPr="002E194B">
        <w:tab/>
        <w:t>(d)</w:t>
      </w:r>
      <w:r w:rsidRPr="002E194B">
        <w:tab/>
        <w:t>is of saleable quality.</w:t>
      </w:r>
    </w:p>
    <w:p w14:paraId="03A03A6B" w14:textId="04C87651" w:rsidR="00642803" w:rsidRPr="002E194B" w:rsidRDefault="00642803" w:rsidP="00642803">
      <w:pPr>
        <w:pStyle w:val="subsection"/>
      </w:pPr>
      <w:r w:rsidRPr="002E194B">
        <w:tab/>
        <w:t>(2)</w:t>
      </w:r>
      <w:r w:rsidRPr="002E194B">
        <w:tab/>
        <w:t xml:space="preserve">The metric in </w:t>
      </w:r>
      <w:r w:rsidR="00432A36" w:rsidRPr="002E194B">
        <w:t>subsection (</w:t>
      </w:r>
      <w:r w:rsidRPr="002E194B">
        <w:t>1) is applicable to a facility that:</w:t>
      </w:r>
    </w:p>
    <w:p w14:paraId="34EDD803" w14:textId="77777777" w:rsidR="00642803" w:rsidRPr="002E194B" w:rsidRDefault="00642803" w:rsidP="00642803">
      <w:pPr>
        <w:pStyle w:val="paragraph"/>
      </w:pPr>
      <w:r w:rsidRPr="002E194B">
        <w:tab/>
        <w:t>(a)</w:t>
      </w:r>
      <w:r w:rsidRPr="002E194B">
        <w:tab/>
        <w:t>conducts the clinker production activity at the facility; and</w:t>
      </w:r>
    </w:p>
    <w:p w14:paraId="2384CD53" w14:textId="0137E87F" w:rsidR="00642803" w:rsidRPr="002E194B" w:rsidRDefault="00642803" w:rsidP="00642803">
      <w:pPr>
        <w:pStyle w:val="paragraph"/>
      </w:pPr>
      <w:r w:rsidRPr="002E194B">
        <w:tab/>
        <w:t>(b)</w:t>
      </w:r>
      <w:r w:rsidRPr="002E194B">
        <w:tab/>
      </w:r>
      <w:r w:rsidR="009758AB" w:rsidRPr="002E194B">
        <w:t xml:space="preserve">if the metric in </w:t>
      </w:r>
      <w:r w:rsidR="00432A36" w:rsidRPr="002E194B">
        <w:t>section 6</w:t>
      </w:r>
      <w:r w:rsidR="009758AB" w:rsidRPr="002E194B">
        <w:t>4</w:t>
      </w:r>
      <w:r w:rsidRPr="002E194B">
        <w:t xml:space="preserve"> of this Schedule is applicable to the facility—also uses that prescribed production variable.</w:t>
      </w:r>
    </w:p>
    <w:p w14:paraId="38C5A1A6" w14:textId="54B8A541" w:rsidR="00642803" w:rsidRPr="002E194B" w:rsidRDefault="00642803" w:rsidP="00642803">
      <w:pPr>
        <w:pStyle w:val="subsection"/>
      </w:pPr>
      <w:r w:rsidRPr="002E194B">
        <w:tab/>
        <w:t>(3)</w:t>
      </w:r>
      <w:r w:rsidRPr="002E194B">
        <w:tab/>
        <w:t>The default emissions intensity is 0.841 t CO</w:t>
      </w:r>
      <w:r w:rsidRPr="002E194B">
        <w:rPr>
          <w:vertAlign w:val="subscript"/>
        </w:rPr>
        <w:t>2</w:t>
      </w:r>
      <w:r w:rsidR="002E194B">
        <w:noBreakHyphen/>
      </w:r>
      <w:r w:rsidRPr="002E194B">
        <w:t>e per tonne of Portland cement clinker.</w:t>
      </w:r>
    </w:p>
    <w:p w14:paraId="3D58FD7A" w14:textId="77777777" w:rsidR="00F1744B" w:rsidRPr="002E194B" w:rsidRDefault="00F1744B" w:rsidP="00F1744B">
      <w:pPr>
        <w:pStyle w:val="ActHead5"/>
      </w:pPr>
      <w:bookmarkStart w:id="304" w:name="_Toc149819821"/>
      <w:r w:rsidRPr="002E194B">
        <w:rPr>
          <w:rStyle w:val="CharSectno"/>
        </w:rPr>
        <w:t>64</w:t>
      </w:r>
      <w:r w:rsidRPr="002E194B">
        <w:t xml:space="preserve">  Cement produced from clinker and supplementary cementitious material</w:t>
      </w:r>
      <w:bookmarkEnd w:id="304"/>
    </w:p>
    <w:p w14:paraId="1A00F894" w14:textId="77777777" w:rsidR="00F1744B" w:rsidRPr="002E194B" w:rsidRDefault="00F1744B" w:rsidP="00F1744B">
      <w:pPr>
        <w:pStyle w:val="subsection"/>
      </w:pPr>
      <w:r w:rsidRPr="002E194B">
        <w:tab/>
        <w:t>(1)</w:t>
      </w:r>
      <w:r w:rsidRPr="002E194B">
        <w:tab/>
        <w:t>Combined:</w:t>
      </w:r>
    </w:p>
    <w:p w14:paraId="324D15A4" w14:textId="77777777" w:rsidR="00F1744B" w:rsidRPr="002E194B" w:rsidRDefault="00F1744B" w:rsidP="00F1744B">
      <w:pPr>
        <w:pStyle w:val="paragraph"/>
      </w:pPr>
      <w:r w:rsidRPr="002E194B">
        <w:tab/>
        <w:t>(a)</w:t>
      </w:r>
      <w:r w:rsidRPr="002E194B">
        <w:tab/>
        <w:t>tonnes of cement on a dry weight basis that is:</w:t>
      </w:r>
    </w:p>
    <w:p w14:paraId="5244002E" w14:textId="77777777" w:rsidR="00F1744B" w:rsidRPr="002E194B" w:rsidRDefault="00F1744B" w:rsidP="00F1744B">
      <w:pPr>
        <w:tabs>
          <w:tab w:val="right" w:pos="2268"/>
        </w:tabs>
        <w:spacing w:before="40" w:line="240" w:lineRule="auto"/>
        <w:ind w:left="2127" w:hanging="426"/>
      </w:pPr>
      <w:r w:rsidRPr="002E194B">
        <w:t>(i)</w:t>
      </w:r>
      <w:r w:rsidRPr="002E194B">
        <w:tab/>
        <w:t>produced as part of carrying on the cement production activity at the facility; and</w:t>
      </w:r>
    </w:p>
    <w:p w14:paraId="15C7C91E" w14:textId="77777777" w:rsidR="00F1744B" w:rsidRPr="002E194B" w:rsidRDefault="00F1744B" w:rsidP="00F1744B">
      <w:pPr>
        <w:tabs>
          <w:tab w:val="right" w:pos="1701"/>
          <w:tab w:val="right" w:pos="2268"/>
        </w:tabs>
        <w:spacing w:before="40" w:line="240" w:lineRule="auto"/>
        <w:ind w:left="2127" w:hanging="426"/>
      </w:pPr>
      <w:r w:rsidRPr="002E194B">
        <w:rPr>
          <w:rFonts w:eastAsia="Times New Roman"/>
          <w:lang w:eastAsia="en-AU"/>
        </w:rPr>
        <w:t>(ii)</w:t>
      </w:r>
      <w:r w:rsidRPr="002E194B">
        <w:rPr>
          <w:rFonts w:eastAsia="Times New Roman"/>
          <w:lang w:eastAsia="en-AU"/>
        </w:rPr>
        <w:tab/>
      </w:r>
      <w:r w:rsidRPr="002E194B">
        <w:rPr>
          <w:szCs w:val="22"/>
        </w:rPr>
        <w:t xml:space="preserve">attributable to Portland cement clinker produced as part of carrying on the clinker production activity at the facility in accordance with subsection (5); and </w:t>
      </w:r>
    </w:p>
    <w:p w14:paraId="2C7B46A9" w14:textId="77777777" w:rsidR="00F1744B" w:rsidRPr="002E194B" w:rsidRDefault="00F1744B" w:rsidP="00F1744B">
      <w:pPr>
        <w:tabs>
          <w:tab w:val="right" w:pos="1701"/>
          <w:tab w:val="right" w:pos="2268"/>
        </w:tabs>
        <w:spacing w:before="40" w:line="240" w:lineRule="auto"/>
        <w:ind w:left="2127" w:hanging="426"/>
      </w:pPr>
      <w:r w:rsidRPr="002E194B">
        <w:rPr>
          <w:rFonts w:eastAsia="Times New Roman"/>
          <w:lang w:eastAsia="en-AU"/>
        </w:rPr>
        <w:t>(iii)</w:t>
      </w:r>
      <w:r w:rsidRPr="002E194B">
        <w:rPr>
          <w:rFonts w:eastAsia="Times New Roman"/>
          <w:lang w:eastAsia="en-AU"/>
        </w:rPr>
        <w:tab/>
      </w:r>
      <w:r w:rsidRPr="002E194B">
        <w:t>of saleable quality; and</w:t>
      </w:r>
    </w:p>
    <w:p w14:paraId="1052952B" w14:textId="77777777" w:rsidR="00F1744B" w:rsidRPr="002E194B" w:rsidRDefault="00F1744B" w:rsidP="00F1744B">
      <w:pPr>
        <w:pStyle w:val="paragraph"/>
      </w:pPr>
      <w:r w:rsidRPr="002E194B">
        <w:tab/>
        <w:t>(b)</w:t>
      </w:r>
      <w:r w:rsidRPr="002E194B">
        <w:tab/>
        <w:t>tonnes of supplementary cementitious material (other than supplementary cementitious material added as part of carrying on the cement production activity at the facility) that is:</w:t>
      </w:r>
    </w:p>
    <w:p w14:paraId="4B3148F2" w14:textId="77777777" w:rsidR="00F1744B" w:rsidRPr="002E194B" w:rsidRDefault="00F1744B" w:rsidP="00F1744B">
      <w:pPr>
        <w:tabs>
          <w:tab w:val="right" w:pos="2268"/>
        </w:tabs>
        <w:spacing w:before="40" w:line="240" w:lineRule="auto"/>
        <w:ind w:left="2127" w:hanging="426"/>
      </w:pPr>
      <w:r w:rsidRPr="002E194B">
        <w:t>(i)</w:t>
      </w:r>
      <w:r w:rsidRPr="002E194B">
        <w:tab/>
        <w:t>supplied by a related entity; and</w:t>
      </w:r>
    </w:p>
    <w:p w14:paraId="3CC839D7" w14:textId="77777777" w:rsidR="00F1744B" w:rsidRPr="002E194B" w:rsidRDefault="00F1744B" w:rsidP="00F1744B">
      <w:pPr>
        <w:tabs>
          <w:tab w:val="right" w:pos="1701"/>
          <w:tab w:val="right" w:pos="2268"/>
        </w:tabs>
        <w:spacing w:before="40" w:line="240" w:lineRule="auto"/>
        <w:ind w:left="2127" w:hanging="426"/>
      </w:pPr>
      <w:r w:rsidRPr="002E194B">
        <w:rPr>
          <w:rFonts w:eastAsia="Times New Roman"/>
          <w:lang w:eastAsia="en-AU"/>
        </w:rPr>
        <w:t>(ii)</w:t>
      </w:r>
      <w:r w:rsidRPr="002E194B">
        <w:rPr>
          <w:rFonts w:eastAsia="Times New Roman"/>
          <w:lang w:eastAsia="en-AU"/>
        </w:rPr>
        <w:tab/>
      </w:r>
      <w:r w:rsidRPr="002E194B">
        <w:t>added to any amount of cement covered by paragraph (a).</w:t>
      </w:r>
      <w:r w:rsidRPr="002E194B">
        <w:rPr>
          <w:szCs w:val="22"/>
        </w:rPr>
        <w:t xml:space="preserve"> </w:t>
      </w:r>
    </w:p>
    <w:p w14:paraId="685FC359" w14:textId="77777777" w:rsidR="00F1744B" w:rsidRPr="002E194B" w:rsidRDefault="00F1744B" w:rsidP="00F1744B">
      <w:pPr>
        <w:pStyle w:val="subsection"/>
      </w:pPr>
      <w:r w:rsidRPr="002E194B">
        <w:tab/>
        <w:t>(2)</w:t>
      </w:r>
      <w:r w:rsidRPr="002E194B">
        <w:tab/>
        <w:t xml:space="preserve">In this section, </w:t>
      </w:r>
      <w:r w:rsidRPr="002E194B">
        <w:rPr>
          <w:b/>
          <w:i/>
        </w:rPr>
        <w:t>related entity</w:t>
      </w:r>
      <w:r w:rsidRPr="002E194B">
        <w:t xml:space="preserve"> means any of the following:</w:t>
      </w:r>
    </w:p>
    <w:p w14:paraId="3CD609CB" w14:textId="77777777" w:rsidR="00F1744B" w:rsidRPr="002E194B" w:rsidRDefault="00F1744B" w:rsidP="00F1744B">
      <w:pPr>
        <w:pStyle w:val="paragraph"/>
      </w:pPr>
      <w:r w:rsidRPr="002E194B">
        <w:tab/>
        <w:t>(a)</w:t>
      </w:r>
      <w:r w:rsidRPr="002E194B">
        <w:tab/>
        <w:t>the responsible emitter for the facility;</w:t>
      </w:r>
    </w:p>
    <w:p w14:paraId="7A429020" w14:textId="77777777" w:rsidR="00F1744B" w:rsidRPr="002E194B" w:rsidRDefault="00F1744B" w:rsidP="00F1744B">
      <w:pPr>
        <w:pStyle w:val="paragraph"/>
      </w:pPr>
      <w:r w:rsidRPr="002E194B">
        <w:tab/>
        <w:t>(b)</w:t>
      </w:r>
      <w:r w:rsidRPr="002E194B">
        <w:tab/>
        <w:t xml:space="preserve">an entity within the same corporate group as the responsible emitter; </w:t>
      </w:r>
    </w:p>
    <w:p w14:paraId="66A02498" w14:textId="77777777" w:rsidR="00F1744B" w:rsidRPr="002E194B" w:rsidRDefault="00F1744B" w:rsidP="00F1744B">
      <w:pPr>
        <w:pStyle w:val="paragraph"/>
      </w:pPr>
      <w:r w:rsidRPr="002E194B">
        <w:tab/>
        <w:t>(c)</w:t>
      </w:r>
      <w:r w:rsidRPr="002E194B">
        <w:tab/>
        <w:t>an entity:</w:t>
      </w:r>
    </w:p>
    <w:p w14:paraId="28A8B68F" w14:textId="77777777" w:rsidR="00F1744B" w:rsidRPr="002E194B" w:rsidRDefault="00F1744B" w:rsidP="00F1744B">
      <w:pPr>
        <w:tabs>
          <w:tab w:val="right" w:pos="2268"/>
        </w:tabs>
        <w:spacing w:before="40" w:line="240" w:lineRule="auto"/>
        <w:ind w:left="2127" w:hanging="426"/>
      </w:pPr>
      <w:r w:rsidRPr="002E194B">
        <w:t>(i)</w:t>
      </w:r>
      <w:r w:rsidRPr="002E194B">
        <w:tab/>
        <w:t>for which the chief executive officer is also the chief executive officer of the responsible emitter; and</w:t>
      </w:r>
    </w:p>
    <w:p w14:paraId="6B704F88" w14:textId="77777777" w:rsidR="00F1744B" w:rsidRPr="002E194B" w:rsidRDefault="00F1744B" w:rsidP="00F1744B">
      <w:pPr>
        <w:tabs>
          <w:tab w:val="right" w:pos="1701"/>
          <w:tab w:val="right" w:pos="2268"/>
        </w:tabs>
        <w:spacing w:before="40" w:line="240" w:lineRule="auto"/>
        <w:ind w:left="2127" w:hanging="426"/>
      </w:pPr>
      <w:r w:rsidRPr="002E194B">
        <w:rPr>
          <w:rFonts w:eastAsia="Times New Roman"/>
          <w:lang w:eastAsia="en-AU"/>
        </w:rPr>
        <w:t>(ii)</w:t>
      </w:r>
      <w:r w:rsidRPr="002E194B">
        <w:rPr>
          <w:rFonts w:eastAsia="Times New Roman"/>
          <w:lang w:eastAsia="en-AU"/>
        </w:rPr>
        <w:tab/>
        <w:t xml:space="preserve">which </w:t>
      </w:r>
      <w:r w:rsidRPr="002E194B">
        <w:t>has substantially the same operating, health and safety, and environmental policies as the responsible emitter.</w:t>
      </w:r>
      <w:r w:rsidRPr="002E194B">
        <w:rPr>
          <w:szCs w:val="22"/>
        </w:rPr>
        <w:t xml:space="preserve"> </w:t>
      </w:r>
    </w:p>
    <w:p w14:paraId="4EA80E77" w14:textId="77777777" w:rsidR="00F1744B" w:rsidRPr="002E194B" w:rsidRDefault="00F1744B" w:rsidP="00F1744B">
      <w:pPr>
        <w:pStyle w:val="paragraph"/>
        <w:rPr>
          <w:i/>
        </w:rPr>
      </w:pPr>
      <w:r w:rsidRPr="002E194B">
        <w:tab/>
        <w:t>(d)</w:t>
      </w:r>
      <w:r w:rsidRPr="002E194B">
        <w:tab/>
        <w:t>a joint venture entity of which the responsible emitter or a member of the responsible emitter’s corporate group has at least 50% ownership</w:t>
      </w:r>
      <w:r w:rsidRPr="002E194B">
        <w:rPr>
          <w:i/>
        </w:rPr>
        <w:t>.</w:t>
      </w:r>
    </w:p>
    <w:p w14:paraId="203FC107" w14:textId="77777777" w:rsidR="00F1744B" w:rsidRPr="002E194B" w:rsidRDefault="00F1744B" w:rsidP="00F1744B">
      <w:pPr>
        <w:pStyle w:val="subsection"/>
      </w:pPr>
      <w:r w:rsidRPr="002E194B">
        <w:tab/>
        <w:t>(3)</w:t>
      </w:r>
      <w:r w:rsidRPr="002E194B">
        <w:tab/>
        <w:t>The metric in subsection (1) is applicable to a facility that:</w:t>
      </w:r>
    </w:p>
    <w:p w14:paraId="48DCDC32" w14:textId="77777777" w:rsidR="00F1744B" w:rsidRPr="002E194B" w:rsidRDefault="00F1744B" w:rsidP="00F1744B">
      <w:pPr>
        <w:pStyle w:val="paragraph"/>
      </w:pPr>
      <w:r w:rsidRPr="002E194B">
        <w:tab/>
        <w:t>(a)</w:t>
      </w:r>
      <w:r w:rsidRPr="002E194B">
        <w:tab/>
        <w:t>conducts the clinker production activity at the facility; and</w:t>
      </w:r>
    </w:p>
    <w:p w14:paraId="5BF83BE9" w14:textId="77777777" w:rsidR="00F1744B" w:rsidRPr="002E194B" w:rsidRDefault="00F1744B" w:rsidP="00F1744B">
      <w:pPr>
        <w:pStyle w:val="paragraph"/>
      </w:pPr>
      <w:r w:rsidRPr="002E194B">
        <w:tab/>
        <w:t>(b)</w:t>
      </w:r>
      <w:r w:rsidRPr="002E194B">
        <w:tab/>
        <w:t xml:space="preserve">conducts the activity of producing cement through the physical transformation of Portland cement clinker into cement through a process of comminution or blending with gypsum or other additives (the </w:t>
      </w:r>
      <w:r w:rsidRPr="002E194B">
        <w:rPr>
          <w:b/>
          <w:i/>
        </w:rPr>
        <w:t>cement production activity</w:t>
      </w:r>
      <w:r w:rsidRPr="002E194B">
        <w:t>); and</w:t>
      </w:r>
    </w:p>
    <w:p w14:paraId="5D1F3A00" w14:textId="77777777" w:rsidR="00F1744B" w:rsidRPr="002E194B" w:rsidRDefault="00F1744B" w:rsidP="00F1744B">
      <w:pPr>
        <w:pStyle w:val="paragraph"/>
      </w:pPr>
      <w:r w:rsidRPr="002E194B">
        <w:tab/>
        <w:t>(c)</w:t>
      </w:r>
      <w:r w:rsidRPr="002E194B">
        <w:tab/>
        <w:t xml:space="preserve">if the metric in section 63 of this Schedule is applicable to the facility—also uses that prescribed production variable. </w:t>
      </w:r>
    </w:p>
    <w:p w14:paraId="12010278" w14:textId="4008CA7C" w:rsidR="00F1744B" w:rsidRPr="002E194B" w:rsidRDefault="00F1744B" w:rsidP="00F1744B">
      <w:pPr>
        <w:pStyle w:val="subsection"/>
      </w:pPr>
      <w:r w:rsidRPr="002E194B">
        <w:tab/>
        <w:t>(4)</w:t>
      </w:r>
      <w:r w:rsidRPr="002E194B">
        <w:tab/>
        <w:t>The default emissions intensity is 0.708 t CO</w:t>
      </w:r>
      <w:r w:rsidRPr="002E194B">
        <w:rPr>
          <w:vertAlign w:val="subscript"/>
        </w:rPr>
        <w:t>2</w:t>
      </w:r>
      <w:r w:rsidR="002E194B">
        <w:noBreakHyphen/>
      </w:r>
      <w:r w:rsidRPr="002E194B">
        <w:t>e per tonne of cement and supplementary cementitious material.</w:t>
      </w:r>
    </w:p>
    <w:p w14:paraId="4BC881B8" w14:textId="77777777" w:rsidR="00F1744B" w:rsidRPr="002E194B" w:rsidRDefault="00F1744B" w:rsidP="00F1744B">
      <w:pPr>
        <w:pStyle w:val="subsection"/>
      </w:pPr>
      <w:r w:rsidRPr="002E194B">
        <w:tab/>
        <w:t>(5)</w:t>
      </w:r>
      <w:r w:rsidRPr="002E194B">
        <w:tab/>
        <w:t>For paragraph (1)(a), cement is attributable to Portland cement clinker produced as part of carrying on the clinker production activity at the facility in accordance with the following equation:</w:t>
      </w:r>
    </w:p>
    <w:p w14:paraId="66255EA9" w14:textId="77777777" w:rsidR="00F1744B" w:rsidRPr="002E194B" w:rsidRDefault="00F1744B" w:rsidP="00F1744B">
      <w:pPr>
        <w:pStyle w:val="subsection"/>
      </w:pPr>
      <w:r w:rsidRPr="002E194B">
        <w:rPr>
          <w:noProof/>
        </w:rPr>
        <w:drawing>
          <wp:inline distT="0" distB="0" distL="0" distR="0" wp14:anchorId="0261B491" wp14:editId="7958C350">
            <wp:extent cx="5278755" cy="342900"/>
            <wp:effectExtent l="0" t="0" r="0" b="0"/>
            <wp:docPr id="1" name="Picture 1" descr="A formula to work out if cement is attributable to Portland cement clinker produced as part of carrying on the clinker production activity at the fac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278755" cy="342900"/>
                    </a:xfrm>
                    <a:prstGeom prst="rect">
                      <a:avLst/>
                    </a:prstGeom>
                    <a:noFill/>
                    <a:ln>
                      <a:noFill/>
                    </a:ln>
                  </pic:spPr>
                </pic:pic>
              </a:graphicData>
            </a:graphic>
          </wp:inline>
        </w:drawing>
      </w:r>
    </w:p>
    <w:p w14:paraId="42AD6C09" w14:textId="77777777" w:rsidR="00F1744B" w:rsidRPr="002E194B" w:rsidRDefault="00F1744B" w:rsidP="00F1744B">
      <w:pPr>
        <w:pStyle w:val="subsection"/>
      </w:pPr>
      <w:r w:rsidRPr="002E194B">
        <w:tab/>
      </w:r>
      <w:r w:rsidRPr="002E194B">
        <w:tab/>
        <w:t>where:</w:t>
      </w:r>
    </w:p>
    <w:p w14:paraId="12166BAA" w14:textId="77777777" w:rsidR="00F1744B" w:rsidRPr="002E194B" w:rsidRDefault="00F1744B" w:rsidP="00F1744B">
      <w:pPr>
        <w:pStyle w:val="subsection"/>
      </w:pPr>
      <w:r w:rsidRPr="002E194B">
        <w:tab/>
      </w:r>
      <w:r w:rsidRPr="002E194B">
        <w:tab/>
      </w:r>
      <w:r w:rsidRPr="002E194B">
        <w:rPr>
          <w:b/>
          <w:i/>
        </w:rPr>
        <w:t>Ce</w:t>
      </w:r>
      <w:r w:rsidRPr="002E194B">
        <w:rPr>
          <w:b/>
          <w:i/>
          <w:vertAlign w:val="subscript"/>
        </w:rPr>
        <w:t>a</w:t>
      </w:r>
      <w:r w:rsidRPr="002E194B">
        <w:t xml:space="preserve"> is the cement attributable to Portland cement clinker produced as part of carrying on the clinker production activity at the facility, in tonnes.</w:t>
      </w:r>
    </w:p>
    <w:p w14:paraId="012D1CCC" w14:textId="77777777" w:rsidR="00F1744B" w:rsidRPr="002E194B" w:rsidRDefault="00F1744B" w:rsidP="00F1744B">
      <w:pPr>
        <w:pStyle w:val="subsection"/>
      </w:pPr>
      <w:r w:rsidRPr="002E194B">
        <w:tab/>
      </w:r>
      <w:r w:rsidRPr="002E194B">
        <w:tab/>
      </w:r>
      <w:r w:rsidRPr="002E194B">
        <w:rPr>
          <w:b/>
          <w:i/>
        </w:rPr>
        <w:t>Ce</w:t>
      </w:r>
      <w:r w:rsidRPr="002E194B">
        <w:rPr>
          <w:b/>
          <w:i/>
          <w:vertAlign w:val="subscript"/>
        </w:rPr>
        <w:t>f</w:t>
      </w:r>
      <w:r w:rsidRPr="002E194B">
        <w:t xml:space="preserve"> is the total amount of cement produced at the facility (f) in the reporting year, in tonnes, that is of saleable quality.</w:t>
      </w:r>
    </w:p>
    <w:p w14:paraId="3AB66EE3" w14:textId="77777777" w:rsidR="00F1744B" w:rsidRPr="002E194B" w:rsidRDefault="00F1744B" w:rsidP="00F1744B">
      <w:pPr>
        <w:pStyle w:val="subsection"/>
      </w:pPr>
      <w:r w:rsidRPr="002E194B">
        <w:tab/>
      </w:r>
      <w:r w:rsidRPr="002E194B">
        <w:tab/>
      </w:r>
      <w:r w:rsidRPr="002E194B">
        <w:rPr>
          <w:b/>
          <w:i/>
        </w:rPr>
        <w:t>Cl</w:t>
      </w:r>
      <w:r w:rsidRPr="002E194B">
        <w:rPr>
          <w:b/>
          <w:i/>
          <w:vertAlign w:val="subscript"/>
        </w:rPr>
        <w:t>f</w:t>
      </w:r>
      <w:r w:rsidRPr="002E194B">
        <w:rPr>
          <w:b/>
        </w:rPr>
        <w:t xml:space="preserve"> </w:t>
      </w:r>
      <w:r w:rsidRPr="002E194B">
        <w:t>is the amount of Portland cement clinker, in tonnes, produced as part of carrying on the clinker production activity at the facility (f) in the reporting year and used, or intended to be used, to produce cement at the facility, not including any tonnes of Portland cement clinker counted for the metric in section 63 of this Schedule.</w:t>
      </w:r>
    </w:p>
    <w:p w14:paraId="03C8DDD3" w14:textId="77777777" w:rsidR="00F1744B" w:rsidRPr="002E194B" w:rsidRDefault="00F1744B" w:rsidP="00F1744B">
      <w:pPr>
        <w:pStyle w:val="subsection"/>
      </w:pPr>
      <w:r w:rsidRPr="002E194B">
        <w:tab/>
      </w:r>
      <w:r w:rsidRPr="002E194B">
        <w:tab/>
      </w:r>
      <w:r w:rsidRPr="002E194B">
        <w:rPr>
          <w:b/>
          <w:i/>
        </w:rPr>
        <w:t>Cl</w:t>
      </w:r>
      <w:r w:rsidRPr="002E194B">
        <w:rPr>
          <w:b/>
          <w:i/>
          <w:vertAlign w:val="subscript"/>
        </w:rPr>
        <w:t>i</w:t>
      </w:r>
      <w:r w:rsidRPr="002E194B">
        <w:t xml:space="preserve"> is the amount of Portland cement clinker, in tonnes, not covered by Cl</w:t>
      </w:r>
      <w:r w:rsidRPr="002E194B">
        <w:rPr>
          <w:vertAlign w:val="subscript"/>
        </w:rPr>
        <w:t>f</w:t>
      </w:r>
      <w:r w:rsidRPr="002E194B">
        <w:t xml:space="preserve"> and imported in the reporting year to produce cement at the facility (whether or not the Portland cement clinker was produced in or outside of Australia).</w:t>
      </w:r>
    </w:p>
    <w:p w14:paraId="4BF2A10C" w14:textId="77777777" w:rsidR="00F1744B" w:rsidRPr="002E194B" w:rsidRDefault="00F1744B" w:rsidP="00F1744B">
      <w:pPr>
        <w:pStyle w:val="subsection"/>
      </w:pPr>
      <w:r w:rsidRPr="002E194B">
        <w:tab/>
        <w:t>(6)</w:t>
      </w:r>
      <w:r w:rsidRPr="002E194B">
        <w:tab/>
        <w:t xml:space="preserve">For paragraph 4.23C(2)(b) of the NGER Regulations, the following information must be included in a report under the Act in calculating the amount of the production variable for a reporting year: </w:t>
      </w:r>
    </w:p>
    <w:p w14:paraId="36192872" w14:textId="77777777" w:rsidR="00F1744B" w:rsidRPr="002E194B" w:rsidRDefault="00F1744B" w:rsidP="00F1744B">
      <w:pPr>
        <w:pStyle w:val="paragraph"/>
      </w:pPr>
      <w:r w:rsidRPr="002E194B">
        <w:tab/>
        <w:t>(a)</w:t>
      </w:r>
      <w:r w:rsidRPr="002E194B">
        <w:tab/>
        <w:t xml:space="preserve">the total amount of Portland cement clinker produced at a facility in the reporting year (whether or not it is used, exported from the facility or stockpiled); </w:t>
      </w:r>
    </w:p>
    <w:p w14:paraId="7E316425" w14:textId="77777777" w:rsidR="00F1744B" w:rsidRPr="002E194B" w:rsidRDefault="00F1744B" w:rsidP="00F1744B">
      <w:pPr>
        <w:tabs>
          <w:tab w:val="right" w:pos="1531"/>
        </w:tabs>
        <w:spacing w:before="40" w:line="240" w:lineRule="auto"/>
        <w:ind w:left="1644" w:hanging="1644"/>
        <w:rPr>
          <w:rFonts w:eastAsia="Times New Roman"/>
          <w:lang w:eastAsia="en-AU"/>
        </w:rPr>
      </w:pPr>
      <w:r w:rsidRPr="002E194B">
        <w:rPr>
          <w:rFonts w:eastAsia="Times New Roman"/>
          <w:lang w:eastAsia="en-AU"/>
        </w:rPr>
        <w:tab/>
        <w:t>(b)</w:t>
      </w:r>
      <w:r w:rsidRPr="002E194B">
        <w:rPr>
          <w:rFonts w:eastAsia="Times New Roman"/>
          <w:lang w:eastAsia="en-AU"/>
        </w:rPr>
        <w:tab/>
        <w:t xml:space="preserve">the value of each variable in the equation in subsection (5); </w:t>
      </w:r>
    </w:p>
    <w:p w14:paraId="47DBCB43" w14:textId="77777777" w:rsidR="00F1744B" w:rsidRPr="002E194B" w:rsidRDefault="00F1744B" w:rsidP="00F1744B">
      <w:pPr>
        <w:tabs>
          <w:tab w:val="right" w:pos="1531"/>
        </w:tabs>
        <w:spacing w:before="40" w:line="240" w:lineRule="auto"/>
        <w:ind w:left="1644" w:hanging="1644"/>
      </w:pPr>
      <w:r w:rsidRPr="002E194B">
        <w:rPr>
          <w:rFonts w:eastAsia="Times New Roman"/>
          <w:lang w:eastAsia="en-AU"/>
        </w:rPr>
        <w:tab/>
        <w:t>(c)</w:t>
      </w:r>
      <w:r w:rsidRPr="002E194B">
        <w:rPr>
          <w:rFonts w:eastAsia="Times New Roman"/>
          <w:lang w:eastAsia="en-AU"/>
        </w:rPr>
        <w:tab/>
        <w:t xml:space="preserve">the total amount </w:t>
      </w:r>
      <w:r w:rsidRPr="002E194B">
        <w:t xml:space="preserve">of supplementary cementitious material in a reporting year which satisfies paragraph 64(1)(b) of this Schedule; </w:t>
      </w:r>
    </w:p>
    <w:p w14:paraId="5611B1DD" w14:textId="77777777" w:rsidR="00F1744B" w:rsidRPr="002E194B" w:rsidRDefault="00F1744B" w:rsidP="00F1744B">
      <w:pPr>
        <w:tabs>
          <w:tab w:val="right" w:pos="1531"/>
        </w:tabs>
        <w:spacing w:before="40" w:line="240" w:lineRule="auto"/>
        <w:ind w:left="1644" w:hanging="1644"/>
      </w:pPr>
      <w:r w:rsidRPr="002E194B">
        <w:tab/>
      </w:r>
      <w:r w:rsidRPr="002E194B">
        <w:rPr>
          <w:rFonts w:eastAsia="Times New Roman"/>
          <w:lang w:eastAsia="en-AU"/>
        </w:rPr>
        <w:t>(d)</w:t>
      </w:r>
      <w:r w:rsidRPr="002E194B">
        <w:rPr>
          <w:rFonts w:eastAsia="Times New Roman"/>
          <w:lang w:eastAsia="en-AU"/>
        </w:rPr>
        <w:tab/>
      </w:r>
      <w:r w:rsidRPr="002E194B">
        <w:t>evidence demonstrating the amount in paragraph (c) was added to cement covered by paragraph 64(1)(a) of this Schedule;</w:t>
      </w:r>
    </w:p>
    <w:p w14:paraId="7FE15408" w14:textId="77777777" w:rsidR="00F1744B" w:rsidRPr="002E194B" w:rsidRDefault="00F1744B" w:rsidP="00F1744B">
      <w:pPr>
        <w:tabs>
          <w:tab w:val="right" w:pos="1531"/>
        </w:tabs>
        <w:spacing w:before="40" w:line="240" w:lineRule="auto"/>
        <w:ind w:left="1644" w:hanging="1644"/>
      </w:pPr>
      <w:r w:rsidRPr="002E194B">
        <w:tab/>
      </w:r>
      <w:r w:rsidRPr="002E194B">
        <w:rPr>
          <w:rFonts w:eastAsia="Times New Roman"/>
          <w:lang w:eastAsia="en-AU"/>
        </w:rPr>
        <w:t>(e)</w:t>
      </w:r>
      <w:r w:rsidRPr="002E194B">
        <w:rPr>
          <w:rFonts w:eastAsia="Times New Roman"/>
          <w:lang w:eastAsia="en-AU"/>
        </w:rPr>
        <w:tab/>
        <w:t xml:space="preserve">if the </w:t>
      </w:r>
      <w:r w:rsidRPr="002E194B">
        <w:t>supplementary cementitious material was provided by an entity other than the responsible emitter for the facility, evidence to show the entity was a related entity.</w:t>
      </w:r>
    </w:p>
    <w:p w14:paraId="5DE2890C" w14:textId="1C4E8C2E" w:rsidR="00642803" w:rsidRPr="002E194B" w:rsidRDefault="00432A36" w:rsidP="00642803">
      <w:pPr>
        <w:pStyle w:val="ActHead3"/>
      </w:pPr>
      <w:bookmarkStart w:id="305" w:name="_Toc149819822"/>
      <w:r w:rsidRPr="002E194B">
        <w:rPr>
          <w:rStyle w:val="CharDivNo"/>
        </w:rPr>
        <w:t>Division 3</w:t>
      </w:r>
      <w:r w:rsidR="00642803" w:rsidRPr="002E194B">
        <w:t>—Lime</w:t>
      </w:r>
      <w:bookmarkEnd w:id="305"/>
      <w:r w:rsidR="00642803" w:rsidRPr="002E194B">
        <w:t xml:space="preserve">  </w:t>
      </w:r>
    </w:p>
    <w:p w14:paraId="56B07025" w14:textId="77777777" w:rsidR="00642803" w:rsidRPr="002E194B" w:rsidRDefault="00642803" w:rsidP="00642803">
      <w:pPr>
        <w:pStyle w:val="ActHead5"/>
      </w:pPr>
      <w:bookmarkStart w:id="306" w:name="_Toc149819823"/>
      <w:r w:rsidRPr="002E194B">
        <w:t>65  Lime</w:t>
      </w:r>
      <w:bookmarkEnd w:id="306"/>
    </w:p>
    <w:p w14:paraId="49CB0CAA" w14:textId="77777777" w:rsidR="00642803" w:rsidRPr="002E194B" w:rsidRDefault="00642803" w:rsidP="00642803">
      <w:pPr>
        <w:pStyle w:val="subsection"/>
      </w:pPr>
      <w:r w:rsidRPr="002E194B">
        <w:tab/>
        <w:t>(1)</w:t>
      </w:r>
      <w:r w:rsidRPr="002E194B">
        <w:tab/>
        <w:t>Tonnes of lime on a dry weight basis that:</w:t>
      </w:r>
    </w:p>
    <w:p w14:paraId="0DB1ABB4" w14:textId="77777777" w:rsidR="00642803" w:rsidRPr="002E194B" w:rsidRDefault="00642803" w:rsidP="00642803">
      <w:pPr>
        <w:pStyle w:val="paragraph"/>
      </w:pPr>
      <w:r w:rsidRPr="002E194B">
        <w:tab/>
        <w:t>(a)</w:t>
      </w:r>
      <w:r w:rsidRPr="002E194B">
        <w:tab/>
        <w:t>is produced as part of carrying on the lime production activity at the facility; and</w:t>
      </w:r>
    </w:p>
    <w:p w14:paraId="7414D8FA" w14:textId="77777777" w:rsidR="00642803" w:rsidRPr="002E194B" w:rsidRDefault="00642803" w:rsidP="00642803">
      <w:pPr>
        <w:pStyle w:val="paragraph"/>
      </w:pPr>
      <w:r w:rsidRPr="002E194B">
        <w:tab/>
        <w:t>(b)</w:t>
      </w:r>
      <w:r w:rsidRPr="002E194B">
        <w:tab/>
        <w:t>has a concentration of either or both of calcium oxide (CaO) and magnesium oxide (MgO) equal to or greater than 60% by mass; and</w:t>
      </w:r>
    </w:p>
    <w:p w14:paraId="5ED4DEB0" w14:textId="77777777" w:rsidR="00642803" w:rsidRPr="002E194B" w:rsidRDefault="00642803" w:rsidP="00642803">
      <w:pPr>
        <w:pStyle w:val="paragraph"/>
      </w:pPr>
      <w:r w:rsidRPr="002E194B">
        <w:tab/>
        <w:t xml:space="preserve">(c) </w:t>
      </w:r>
      <w:r w:rsidRPr="002E194B">
        <w:tab/>
        <w:t>is not counted for another production variable in this Schedule; and</w:t>
      </w:r>
    </w:p>
    <w:p w14:paraId="276FE71F" w14:textId="77777777" w:rsidR="00642803" w:rsidRPr="002E194B" w:rsidRDefault="00642803" w:rsidP="00642803">
      <w:pPr>
        <w:pStyle w:val="paragraph"/>
      </w:pPr>
      <w:r w:rsidRPr="002E194B">
        <w:tab/>
        <w:t>(d)</w:t>
      </w:r>
      <w:r w:rsidRPr="002E194B">
        <w:tab/>
        <w:t>is of saleable quality.</w:t>
      </w:r>
    </w:p>
    <w:p w14:paraId="0B025A4B" w14:textId="562B4282" w:rsidR="00642803" w:rsidRPr="002E194B" w:rsidRDefault="00642803" w:rsidP="00642803">
      <w:pPr>
        <w:pStyle w:val="subsection"/>
      </w:pPr>
      <w:r w:rsidRPr="002E194B">
        <w:tab/>
        <w:t>(2)</w:t>
      </w:r>
      <w:r w:rsidRPr="002E194B">
        <w:tab/>
        <w:t xml:space="preserve">The metric in </w:t>
      </w:r>
      <w:r w:rsidR="00432A36" w:rsidRPr="002E194B">
        <w:t>subsection (</w:t>
      </w:r>
      <w:r w:rsidRPr="002E194B">
        <w:t>1) is applicable to a facility that conducts the activity of producing lime through the physical and chemical transformation, through the calcining process, of calcium and magnesium sources (such as calcium carbonate (CaCO</w:t>
      </w:r>
      <w:r w:rsidRPr="002E194B">
        <w:rPr>
          <w:color w:val="000000"/>
          <w:vertAlign w:val="subscript"/>
        </w:rPr>
        <w:t>3</w:t>
      </w:r>
      <w:r w:rsidRPr="002E194B">
        <w:t>) and magnesium carbonate (MgCO</w:t>
      </w:r>
      <w:r w:rsidRPr="002E194B">
        <w:rPr>
          <w:color w:val="000000"/>
          <w:vertAlign w:val="subscript"/>
        </w:rPr>
        <w:t>3</w:t>
      </w:r>
      <w:r w:rsidRPr="002E194B">
        <w:t xml:space="preserve">)) into lime that has a concentration of either or both of calcium oxide (CaO) and magnesium oxide (MgO) equal to or greater than 60% by mass (the </w:t>
      </w:r>
      <w:r w:rsidRPr="002E194B">
        <w:rPr>
          <w:b/>
          <w:i/>
        </w:rPr>
        <w:t>lime production activity</w:t>
      </w:r>
      <w:r w:rsidRPr="002E194B">
        <w:t>).</w:t>
      </w:r>
    </w:p>
    <w:p w14:paraId="744EB467" w14:textId="521EBE49" w:rsidR="00642803" w:rsidRPr="002E194B" w:rsidRDefault="00642803" w:rsidP="00642803">
      <w:pPr>
        <w:pStyle w:val="subsection"/>
      </w:pPr>
      <w:r w:rsidRPr="002E194B">
        <w:tab/>
        <w:t>(3)</w:t>
      </w:r>
      <w:r w:rsidRPr="002E194B">
        <w:tab/>
        <w:t>The default emissions intensity is 1.13 t CO</w:t>
      </w:r>
      <w:r w:rsidRPr="002E194B">
        <w:rPr>
          <w:vertAlign w:val="subscript"/>
        </w:rPr>
        <w:t>2</w:t>
      </w:r>
      <w:r w:rsidR="002E194B">
        <w:noBreakHyphen/>
      </w:r>
      <w:r w:rsidRPr="002E194B">
        <w:t>e per tonne of lime.</w:t>
      </w:r>
    </w:p>
    <w:p w14:paraId="0A6BC65D" w14:textId="6B09F53C" w:rsidR="00642803" w:rsidRPr="002E194B" w:rsidRDefault="00432A36" w:rsidP="00642803">
      <w:pPr>
        <w:pStyle w:val="ActHead2"/>
      </w:pPr>
      <w:bookmarkStart w:id="307" w:name="_Toc149819824"/>
      <w:r w:rsidRPr="002E194B">
        <w:rPr>
          <w:rStyle w:val="CharPartNo"/>
        </w:rPr>
        <w:t>Part 3</w:t>
      </w:r>
      <w:r w:rsidR="00642803" w:rsidRPr="002E194B">
        <w:rPr>
          <w:rStyle w:val="CharPartNo"/>
        </w:rPr>
        <w:t>0—</w:t>
      </w:r>
      <w:r w:rsidR="00642803" w:rsidRPr="002E194B">
        <w:rPr>
          <w:rStyle w:val="CharPartText"/>
        </w:rPr>
        <w:t>Non</w:t>
      </w:r>
      <w:r w:rsidR="002E194B">
        <w:rPr>
          <w:rStyle w:val="CharPartText"/>
        </w:rPr>
        <w:noBreakHyphen/>
      </w:r>
      <w:r w:rsidR="00642803" w:rsidRPr="002E194B">
        <w:rPr>
          <w:rStyle w:val="CharPartText"/>
        </w:rPr>
        <w:t>metallic mineral quarrying</w:t>
      </w:r>
      <w:bookmarkEnd w:id="307"/>
      <w:r w:rsidR="00642803" w:rsidRPr="002E194B">
        <w:rPr>
          <w:rStyle w:val="CharDivNo"/>
        </w:rPr>
        <w:t xml:space="preserve"> </w:t>
      </w:r>
      <w:r w:rsidR="00642803" w:rsidRPr="002E194B">
        <w:rPr>
          <w:rStyle w:val="CharDivText"/>
        </w:rPr>
        <w:t xml:space="preserve"> </w:t>
      </w:r>
    </w:p>
    <w:p w14:paraId="63A58379" w14:textId="77777777" w:rsidR="00642803" w:rsidRPr="002E194B" w:rsidRDefault="00642803" w:rsidP="00642803">
      <w:pPr>
        <w:pStyle w:val="ActHead5"/>
      </w:pPr>
      <w:bookmarkStart w:id="308" w:name="_Toc149819825"/>
      <w:r w:rsidRPr="002E194B">
        <w:t>66  Quarried rock</w:t>
      </w:r>
      <w:bookmarkEnd w:id="308"/>
    </w:p>
    <w:p w14:paraId="5FB1A0CE" w14:textId="77777777" w:rsidR="00642803" w:rsidRPr="002E194B" w:rsidRDefault="00642803" w:rsidP="00642803">
      <w:pPr>
        <w:pStyle w:val="subsection"/>
      </w:pPr>
      <w:r w:rsidRPr="002E194B">
        <w:tab/>
        <w:t>(1)</w:t>
      </w:r>
      <w:r w:rsidRPr="002E194B">
        <w:tab/>
        <w:t>Tonnes of quarried rock that:</w:t>
      </w:r>
    </w:p>
    <w:p w14:paraId="3C72F599" w14:textId="77777777" w:rsidR="00642803" w:rsidRPr="002E194B" w:rsidRDefault="00642803" w:rsidP="00642803">
      <w:pPr>
        <w:pStyle w:val="paragraph"/>
      </w:pPr>
      <w:r w:rsidRPr="002E194B">
        <w:tab/>
        <w:t>(a)</w:t>
      </w:r>
      <w:r w:rsidRPr="002E194B">
        <w:tab/>
        <w:t>contains 1 or more minerals that are not metals; and</w:t>
      </w:r>
    </w:p>
    <w:p w14:paraId="2144C49A" w14:textId="36063914" w:rsidR="00642803" w:rsidRPr="002E194B" w:rsidRDefault="00642803" w:rsidP="00642803">
      <w:pPr>
        <w:pStyle w:val="paragraph"/>
      </w:pPr>
      <w:r w:rsidRPr="002E194B">
        <w:tab/>
        <w:t>(b)</w:t>
      </w:r>
      <w:r w:rsidRPr="002E194B">
        <w:tab/>
        <w:t>is produced as part of carrying on the non</w:t>
      </w:r>
      <w:r w:rsidR="002E194B">
        <w:noBreakHyphen/>
      </w:r>
      <w:r w:rsidRPr="002E194B">
        <w:t>metallic mineral quarrying activity at the facility; and</w:t>
      </w:r>
    </w:p>
    <w:p w14:paraId="66370F80" w14:textId="77777777" w:rsidR="00642803" w:rsidRPr="002E194B" w:rsidRDefault="00642803" w:rsidP="00642803">
      <w:pPr>
        <w:pStyle w:val="paragraph"/>
      </w:pPr>
      <w:r w:rsidRPr="002E194B">
        <w:tab/>
        <w:t>(c)</w:t>
      </w:r>
      <w:r w:rsidRPr="002E194B">
        <w:tab/>
        <w:t>is either:</w:t>
      </w:r>
    </w:p>
    <w:p w14:paraId="695A8D3F" w14:textId="77777777" w:rsidR="00642803" w:rsidRPr="002E194B" w:rsidRDefault="00642803" w:rsidP="00642803">
      <w:pPr>
        <w:pStyle w:val="paragraphsub"/>
      </w:pPr>
      <w:r w:rsidRPr="002E194B">
        <w:tab/>
        <w:t>(i)</w:t>
      </w:r>
      <w:r w:rsidRPr="002E194B">
        <w:tab/>
        <w:t>of saleable quality at the mine; or</w:t>
      </w:r>
    </w:p>
    <w:p w14:paraId="51E98B5E" w14:textId="532E9CEC" w:rsidR="00642803" w:rsidRPr="002E194B" w:rsidRDefault="00642803" w:rsidP="00642803">
      <w:pPr>
        <w:pStyle w:val="paragraphsub"/>
      </w:pPr>
      <w:r w:rsidRPr="002E194B">
        <w:tab/>
        <w:t>(ii)</w:t>
      </w:r>
      <w:r w:rsidRPr="002E194B">
        <w:tab/>
        <w:t>suitable as a feed source of 1 or more non</w:t>
      </w:r>
      <w:r w:rsidR="002E194B">
        <w:noBreakHyphen/>
      </w:r>
      <w:r w:rsidRPr="002E194B">
        <w:t>metallic minerals for production of other processed products; and</w:t>
      </w:r>
    </w:p>
    <w:p w14:paraId="07947B0E" w14:textId="77777777" w:rsidR="00642803" w:rsidRPr="002E194B" w:rsidRDefault="00642803" w:rsidP="00642803">
      <w:pPr>
        <w:pStyle w:val="paragraph"/>
      </w:pPr>
      <w:r w:rsidRPr="002E194B">
        <w:tab/>
        <w:t>(d)</w:t>
      </w:r>
      <w:r w:rsidRPr="002E194B">
        <w:tab/>
        <w:t>has not been counted for another production variable at the facility; and</w:t>
      </w:r>
    </w:p>
    <w:p w14:paraId="66417CC2" w14:textId="14203776" w:rsidR="00642803" w:rsidRPr="002E194B" w:rsidRDefault="00642803" w:rsidP="00642803">
      <w:pPr>
        <w:pStyle w:val="paragraph"/>
      </w:pPr>
      <w:r w:rsidRPr="002E194B">
        <w:tab/>
        <w:t>(e)</w:t>
      </w:r>
      <w:r w:rsidRPr="002E194B">
        <w:tab/>
        <w:t xml:space="preserve">is not eligible to be a production variable mentioned in </w:t>
      </w:r>
      <w:r w:rsidR="00432A36" w:rsidRPr="002E194B">
        <w:t>Parts 1</w:t>
      </w:r>
      <w:r w:rsidRPr="002E194B">
        <w:t>3 to 18 of this Schedule.</w:t>
      </w:r>
    </w:p>
    <w:p w14:paraId="795C12E9" w14:textId="3F9B3B53" w:rsidR="00642803" w:rsidRPr="002E194B" w:rsidRDefault="00642803" w:rsidP="00642803">
      <w:pPr>
        <w:pStyle w:val="subsection"/>
      </w:pPr>
      <w:r w:rsidRPr="002E194B">
        <w:tab/>
        <w:t>(2)</w:t>
      </w:r>
      <w:r w:rsidRPr="002E194B">
        <w:tab/>
        <w:t xml:space="preserve">The metric in </w:t>
      </w:r>
      <w:r w:rsidR="00432A36" w:rsidRPr="002E194B">
        <w:t>subsection (</w:t>
      </w:r>
      <w:r w:rsidRPr="002E194B">
        <w:t>1) is applicable to a facility that conducts the activity of quarrying non</w:t>
      </w:r>
      <w:r w:rsidR="002E194B">
        <w:noBreakHyphen/>
      </w:r>
      <w:r w:rsidRPr="002E194B">
        <w:t xml:space="preserve">metallic minerals through: </w:t>
      </w:r>
    </w:p>
    <w:p w14:paraId="5C4E7F2F" w14:textId="469443D5" w:rsidR="00642803" w:rsidRPr="002E194B" w:rsidRDefault="00642803" w:rsidP="00642803">
      <w:pPr>
        <w:pStyle w:val="paragraph"/>
      </w:pPr>
      <w:r w:rsidRPr="002E194B">
        <w:tab/>
        <w:t>(a)</w:t>
      </w:r>
      <w:r w:rsidRPr="002E194B">
        <w:tab/>
        <w:t>the physical extraction of non</w:t>
      </w:r>
      <w:r w:rsidR="002E194B">
        <w:noBreakHyphen/>
      </w:r>
      <w:r w:rsidRPr="002E194B">
        <w:t xml:space="preserve">metallic rock containing 1 or more minerals that are not metals; and </w:t>
      </w:r>
    </w:p>
    <w:p w14:paraId="4A7228BB" w14:textId="7A45DB3B" w:rsidR="00642803" w:rsidRPr="002E194B" w:rsidRDefault="00642803" w:rsidP="00642803">
      <w:pPr>
        <w:pStyle w:val="paragraph"/>
      </w:pPr>
      <w:r w:rsidRPr="002E194B">
        <w:tab/>
        <w:t>(b)</w:t>
      </w:r>
      <w:r w:rsidRPr="002E194B">
        <w:tab/>
        <w:t>the processing of the extracted rock to produce a non</w:t>
      </w:r>
      <w:r w:rsidR="002E194B">
        <w:noBreakHyphen/>
      </w:r>
      <w:r w:rsidRPr="002E194B">
        <w:t xml:space="preserve">metallic mineral product or feedstock material, such as aggregates for the construction industry. </w:t>
      </w:r>
    </w:p>
    <w:p w14:paraId="1891750A" w14:textId="2827714E" w:rsidR="00642803" w:rsidRPr="002E194B" w:rsidRDefault="00642803" w:rsidP="00642803">
      <w:pPr>
        <w:pStyle w:val="subsection"/>
      </w:pPr>
      <w:r w:rsidRPr="002E194B">
        <w:tab/>
        <w:t>(3)</w:t>
      </w:r>
      <w:r w:rsidRPr="002E194B">
        <w:tab/>
        <w:t xml:space="preserve">The activity in </w:t>
      </w:r>
      <w:r w:rsidR="00432A36" w:rsidRPr="002E194B">
        <w:t>subsection (</w:t>
      </w:r>
      <w:r w:rsidRPr="002E194B">
        <w:t xml:space="preserve">2) is the </w:t>
      </w:r>
      <w:r w:rsidRPr="002E194B">
        <w:rPr>
          <w:b/>
          <w:i/>
        </w:rPr>
        <w:t>non</w:t>
      </w:r>
      <w:r w:rsidR="002E194B">
        <w:rPr>
          <w:b/>
          <w:i/>
        </w:rPr>
        <w:noBreakHyphen/>
      </w:r>
      <w:r w:rsidRPr="002E194B">
        <w:rPr>
          <w:b/>
          <w:i/>
        </w:rPr>
        <w:t>metallic mineral quarrying activity</w:t>
      </w:r>
      <w:r w:rsidRPr="002E194B">
        <w:t>.</w:t>
      </w:r>
    </w:p>
    <w:p w14:paraId="1F43B1B7" w14:textId="0B4611E1" w:rsidR="00E522BA" w:rsidRPr="002E194B" w:rsidRDefault="00E522BA" w:rsidP="00E522BA">
      <w:pPr>
        <w:pStyle w:val="subsection"/>
      </w:pPr>
      <w:r w:rsidRPr="002E194B">
        <w:tab/>
      </w:r>
      <w:r w:rsidRPr="002E194B">
        <w:rPr>
          <w:rFonts w:hint="eastAsia"/>
        </w:rPr>
        <w:t>(</w:t>
      </w:r>
      <w:r w:rsidRPr="002E194B">
        <w:t>4</w:t>
      </w:r>
      <w:r w:rsidRPr="002E194B">
        <w:rPr>
          <w:rFonts w:hint="eastAsia"/>
        </w:rPr>
        <w:t>)</w:t>
      </w:r>
      <w:r w:rsidRPr="002E194B">
        <w:tab/>
        <w:t>The default emissions intensity is 0.00292 t CO</w:t>
      </w:r>
      <w:r w:rsidRPr="002E194B">
        <w:rPr>
          <w:vertAlign w:val="subscript"/>
        </w:rPr>
        <w:t>2</w:t>
      </w:r>
      <w:r w:rsidR="002E194B">
        <w:noBreakHyphen/>
      </w:r>
      <w:r w:rsidRPr="002E194B">
        <w:t>e per tonne of quarried rock</w:t>
      </w:r>
      <w:r w:rsidRPr="002E194B">
        <w:rPr>
          <w:rFonts w:hint="eastAsia"/>
        </w:rPr>
        <w:t>.</w:t>
      </w:r>
    </w:p>
    <w:p w14:paraId="020C665C" w14:textId="274CA744" w:rsidR="00642803" w:rsidRPr="002E194B" w:rsidRDefault="00432A36" w:rsidP="00642803">
      <w:pPr>
        <w:pStyle w:val="ActHead2"/>
      </w:pPr>
      <w:bookmarkStart w:id="309" w:name="_Toc149819826"/>
      <w:r w:rsidRPr="002E194B">
        <w:rPr>
          <w:rStyle w:val="CharPartNo"/>
        </w:rPr>
        <w:t>Part 3</w:t>
      </w:r>
      <w:r w:rsidR="00642803" w:rsidRPr="002E194B">
        <w:rPr>
          <w:rStyle w:val="CharPartNo"/>
        </w:rPr>
        <w:t>1—</w:t>
      </w:r>
      <w:r w:rsidR="00642803" w:rsidRPr="002E194B">
        <w:rPr>
          <w:rStyle w:val="CharPartText"/>
        </w:rPr>
        <w:t>Silicon</w:t>
      </w:r>
      <w:bookmarkEnd w:id="309"/>
      <w:r w:rsidR="00642803" w:rsidRPr="002E194B">
        <w:rPr>
          <w:rStyle w:val="CharDivNo"/>
        </w:rPr>
        <w:t xml:space="preserve"> </w:t>
      </w:r>
      <w:r w:rsidR="00642803" w:rsidRPr="002E194B">
        <w:rPr>
          <w:rStyle w:val="CharDivText"/>
        </w:rPr>
        <w:t xml:space="preserve"> </w:t>
      </w:r>
    </w:p>
    <w:p w14:paraId="30BF99A9" w14:textId="77777777" w:rsidR="00642803" w:rsidRPr="002E194B" w:rsidRDefault="00642803" w:rsidP="00642803">
      <w:pPr>
        <w:pStyle w:val="ActHead5"/>
      </w:pPr>
      <w:bookmarkStart w:id="310" w:name="_Toc149819827"/>
      <w:r w:rsidRPr="002E194B">
        <w:t>67  Silicon</w:t>
      </w:r>
      <w:bookmarkEnd w:id="310"/>
    </w:p>
    <w:p w14:paraId="4176C8BF" w14:textId="77777777" w:rsidR="00642803" w:rsidRPr="002E194B" w:rsidRDefault="00642803" w:rsidP="00642803">
      <w:pPr>
        <w:pStyle w:val="subsection"/>
      </w:pPr>
      <w:r w:rsidRPr="002E194B">
        <w:tab/>
        <w:t>(1)</w:t>
      </w:r>
      <w:r w:rsidRPr="002E194B">
        <w:tab/>
        <w:t>Tonnes of silicon (Si) that:</w:t>
      </w:r>
    </w:p>
    <w:p w14:paraId="05003037" w14:textId="77777777" w:rsidR="00642803" w:rsidRPr="002E194B" w:rsidRDefault="00642803" w:rsidP="00642803">
      <w:pPr>
        <w:pStyle w:val="paragraph"/>
      </w:pPr>
      <w:r w:rsidRPr="002E194B">
        <w:tab/>
        <w:t>(a)</w:t>
      </w:r>
      <w:r w:rsidRPr="002E194B">
        <w:tab/>
        <w:t xml:space="preserve">has a concentration of silicon equal to or greater than 98% by mass; and </w:t>
      </w:r>
    </w:p>
    <w:p w14:paraId="734665E0" w14:textId="77777777" w:rsidR="00642803" w:rsidRPr="002E194B" w:rsidRDefault="00642803" w:rsidP="00642803">
      <w:pPr>
        <w:pStyle w:val="paragraph"/>
      </w:pPr>
      <w:r w:rsidRPr="002E194B">
        <w:tab/>
        <w:t>(b)</w:t>
      </w:r>
      <w:r w:rsidRPr="002E194B">
        <w:tab/>
        <w:t>is produced as part of carrying on the silicon production activity at the facility; and</w:t>
      </w:r>
    </w:p>
    <w:p w14:paraId="6EBF2F8B" w14:textId="77777777" w:rsidR="00642803" w:rsidRPr="002E194B" w:rsidRDefault="00642803" w:rsidP="00642803">
      <w:pPr>
        <w:pStyle w:val="paragraph"/>
      </w:pPr>
      <w:r w:rsidRPr="002E194B">
        <w:tab/>
        <w:t>(c)</w:t>
      </w:r>
      <w:r w:rsidRPr="002E194B">
        <w:tab/>
        <w:t>is of saleable quality.</w:t>
      </w:r>
    </w:p>
    <w:p w14:paraId="378FDA5D" w14:textId="75333865" w:rsidR="00642803" w:rsidRPr="002E194B" w:rsidRDefault="00642803" w:rsidP="00642803">
      <w:pPr>
        <w:pStyle w:val="subsection"/>
      </w:pPr>
      <w:r w:rsidRPr="002E194B">
        <w:tab/>
        <w:t>(2)</w:t>
      </w:r>
      <w:r w:rsidRPr="002E194B">
        <w:tab/>
        <w:t xml:space="preserve">The metric in </w:t>
      </w:r>
      <w:r w:rsidR="00432A36" w:rsidRPr="002E194B">
        <w:t>subsection (</w:t>
      </w:r>
      <w:r w:rsidRPr="002E194B">
        <w:t>1) is applicable to a facility that conducts the activity of producing silicon through the chemical transformation of silica (silicon dioxide (SiO</w:t>
      </w:r>
      <w:r w:rsidRPr="002E194B">
        <w:rPr>
          <w:vertAlign w:val="subscript"/>
        </w:rPr>
        <w:t>2</w:t>
      </w:r>
      <w:r w:rsidRPr="002E194B">
        <w:t xml:space="preserve">)) to produce silicon with a concentration of silicon equal to or greater than 98% by mass, conducted in accordance with the overall chemical equation: </w:t>
      </w:r>
    </w:p>
    <w:p w14:paraId="24B8E6CC" w14:textId="77777777" w:rsidR="00642803" w:rsidRPr="002E194B" w:rsidRDefault="00642803" w:rsidP="00642803">
      <w:pPr>
        <w:pStyle w:val="paragraph"/>
        <w:rPr>
          <w:szCs w:val="22"/>
        </w:rPr>
      </w:pPr>
      <w:r w:rsidRPr="002E194B">
        <w:tab/>
      </w:r>
      <w:r w:rsidRPr="002E194B">
        <w:tab/>
      </w:r>
      <w:r w:rsidRPr="002E194B">
        <w:rPr>
          <w:szCs w:val="22"/>
        </w:rPr>
        <w:t>SiO</w:t>
      </w:r>
      <w:r w:rsidRPr="002E194B">
        <w:rPr>
          <w:szCs w:val="22"/>
          <w:vertAlign w:val="subscript"/>
        </w:rPr>
        <w:t>2</w:t>
      </w:r>
      <w:r w:rsidRPr="002E194B">
        <w:rPr>
          <w:szCs w:val="22"/>
        </w:rPr>
        <w:t>(s) + 2C(s) → Si(s) + 2CO(g)</w:t>
      </w:r>
    </w:p>
    <w:p w14:paraId="647ADEBF" w14:textId="3F16941C" w:rsidR="00642803" w:rsidRPr="002E194B" w:rsidRDefault="00642803" w:rsidP="00642803">
      <w:pPr>
        <w:pStyle w:val="subsection"/>
      </w:pPr>
      <w:r w:rsidRPr="002E194B">
        <w:tab/>
        <w:t>(3)</w:t>
      </w:r>
      <w:r w:rsidRPr="002E194B">
        <w:tab/>
        <w:t xml:space="preserve">The activity in </w:t>
      </w:r>
      <w:r w:rsidR="00432A36" w:rsidRPr="002E194B">
        <w:t>subsection (</w:t>
      </w:r>
      <w:r w:rsidRPr="002E194B">
        <w:t xml:space="preserve">2) is the </w:t>
      </w:r>
      <w:r w:rsidRPr="002E194B">
        <w:rPr>
          <w:b/>
          <w:i/>
        </w:rPr>
        <w:t>silicon production activity</w:t>
      </w:r>
      <w:r w:rsidRPr="002E194B">
        <w:t>.</w:t>
      </w:r>
    </w:p>
    <w:p w14:paraId="58C03FE5" w14:textId="208FBCBC" w:rsidR="00642803" w:rsidRPr="002E194B" w:rsidRDefault="00642803" w:rsidP="00642803">
      <w:pPr>
        <w:pStyle w:val="subsection"/>
      </w:pPr>
      <w:r w:rsidRPr="002E194B">
        <w:tab/>
        <w:t>(4)</w:t>
      </w:r>
      <w:r w:rsidRPr="002E194B">
        <w:tab/>
        <w:t>The default emissions intensity is 1.92 t CO</w:t>
      </w:r>
      <w:r w:rsidRPr="002E194B">
        <w:rPr>
          <w:vertAlign w:val="subscript"/>
        </w:rPr>
        <w:t>2</w:t>
      </w:r>
      <w:r w:rsidR="002E194B">
        <w:noBreakHyphen/>
      </w:r>
      <w:r w:rsidRPr="002E194B">
        <w:t xml:space="preserve">e per tonne of silicon. </w:t>
      </w:r>
    </w:p>
    <w:p w14:paraId="62600D5B" w14:textId="2E422BC0" w:rsidR="00642803" w:rsidRPr="002E194B" w:rsidRDefault="00432A36" w:rsidP="00642803">
      <w:pPr>
        <w:pStyle w:val="ActHead2"/>
      </w:pPr>
      <w:bookmarkStart w:id="311" w:name="_Toc149819828"/>
      <w:r w:rsidRPr="002E194B">
        <w:rPr>
          <w:rStyle w:val="CharPartNo"/>
        </w:rPr>
        <w:t>Part 3</w:t>
      </w:r>
      <w:r w:rsidR="00642803" w:rsidRPr="002E194B">
        <w:rPr>
          <w:rStyle w:val="CharPartNo"/>
        </w:rPr>
        <w:t>2—</w:t>
      </w:r>
      <w:r w:rsidR="00642803" w:rsidRPr="002E194B">
        <w:rPr>
          <w:rStyle w:val="CharPartText"/>
        </w:rPr>
        <w:t>Lead bullion</w:t>
      </w:r>
      <w:bookmarkEnd w:id="311"/>
    </w:p>
    <w:p w14:paraId="19ED3BBF" w14:textId="77777777" w:rsidR="00642803" w:rsidRPr="002E194B" w:rsidRDefault="00642803" w:rsidP="00642803">
      <w:pPr>
        <w:pStyle w:val="ActHead5"/>
      </w:pPr>
      <w:bookmarkStart w:id="312" w:name="_Toc149819829"/>
      <w:r w:rsidRPr="002E194B">
        <w:t>68  Lead bullion</w:t>
      </w:r>
      <w:bookmarkEnd w:id="312"/>
    </w:p>
    <w:p w14:paraId="3D19C024" w14:textId="77777777" w:rsidR="00642803" w:rsidRPr="002E194B" w:rsidRDefault="00642803" w:rsidP="00642803">
      <w:pPr>
        <w:pStyle w:val="subsection"/>
      </w:pPr>
      <w:r w:rsidRPr="002E194B">
        <w:tab/>
        <w:t>(1)</w:t>
      </w:r>
      <w:r w:rsidRPr="002E194B">
        <w:tab/>
        <w:t>Tonnes of lead bullion that:</w:t>
      </w:r>
    </w:p>
    <w:p w14:paraId="1FECEFEF" w14:textId="77777777" w:rsidR="00642803" w:rsidRPr="002E194B" w:rsidRDefault="00642803" w:rsidP="00642803">
      <w:pPr>
        <w:pStyle w:val="paragraph"/>
      </w:pPr>
      <w:r w:rsidRPr="002E194B">
        <w:tab/>
        <w:t>(a)</w:t>
      </w:r>
      <w:r w:rsidRPr="002E194B">
        <w:tab/>
        <w:t xml:space="preserve">has a concentration of lead (pb) equal to or greater than 99% by mass; and </w:t>
      </w:r>
    </w:p>
    <w:p w14:paraId="5FBD68E8" w14:textId="77777777" w:rsidR="00642803" w:rsidRPr="002E194B" w:rsidRDefault="00642803" w:rsidP="00642803">
      <w:pPr>
        <w:pStyle w:val="paragraph"/>
      </w:pPr>
      <w:r w:rsidRPr="002E194B">
        <w:tab/>
        <w:t>(b)</w:t>
      </w:r>
      <w:r w:rsidRPr="002E194B">
        <w:tab/>
        <w:t>is produced as part of carrying on the lead bullion production activity at the facility; and</w:t>
      </w:r>
    </w:p>
    <w:p w14:paraId="006E7842" w14:textId="77777777" w:rsidR="00642803" w:rsidRPr="002E194B" w:rsidRDefault="00642803" w:rsidP="00642803">
      <w:pPr>
        <w:pStyle w:val="paragraph"/>
      </w:pPr>
      <w:r w:rsidRPr="002E194B">
        <w:tab/>
        <w:t>(c)</w:t>
      </w:r>
      <w:r w:rsidRPr="002E194B">
        <w:tab/>
        <w:t>is of saleable quality.</w:t>
      </w:r>
    </w:p>
    <w:p w14:paraId="290825A3" w14:textId="15B78F47" w:rsidR="00642803" w:rsidRPr="002E194B" w:rsidRDefault="00642803" w:rsidP="00642803">
      <w:pPr>
        <w:pStyle w:val="subsection"/>
      </w:pPr>
      <w:r w:rsidRPr="002E194B">
        <w:tab/>
        <w:t>(2)</w:t>
      </w:r>
      <w:r w:rsidRPr="002E194B">
        <w:tab/>
        <w:t xml:space="preserve">The metric in </w:t>
      </w:r>
      <w:r w:rsidR="00432A36" w:rsidRPr="002E194B">
        <w:t>subsection (</w:t>
      </w:r>
      <w:r w:rsidRPr="002E194B">
        <w:t>1) is applicable to a facility that conducts the activity of producing lead bullion through the chemical transfor</w:t>
      </w:r>
      <w:r w:rsidR="009758AB" w:rsidRPr="002E194B">
        <w:t>mation of concentrated mineralis</w:t>
      </w:r>
      <w:r w:rsidRPr="002E194B">
        <w:t>ed lead compounds, with or without additional lead bearing secondary materials, into lead bullion (the</w:t>
      </w:r>
      <w:r w:rsidRPr="002E194B">
        <w:rPr>
          <w:b/>
          <w:i/>
        </w:rPr>
        <w:t xml:space="preserve"> lead bullion production activity</w:t>
      </w:r>
      <w:r w:rsidRPr="002E194B">
        <w:t>).</w:t>
      </w:r>
    </w:p>
    <w:p w14:paraId="3898B7C2" w14:textId="7FA11B9F" w:rsidR="00E522BA" w:rsidRPr="002E194B" w:rsidRDefault="00E522BA" w:rsidP="00642803">
      <w:pPr>
        <w:pStyle w:val="subsection"/>
      </w:pPr>
      <w:r w:rsidRPr="002E194B">
        <w:tab/>
      </w:r>
      <w:r w:rsidRPr="002E194B">
        <w:rPr>
          <w:rFonts w:hint="eastAsia"/>
        </w:rPr>
        <w:t>(</w:t>
      </w:r>
      <w:r w:rsidRPr="002E194B">
        <w:t>3</w:t>
      </w:r>
      <w:r w:rsidRPr="002E194B">
        <w:rPr>
          <w:rFonts w:hint="eastAsia"/>
        </w:rPr>
        <w:t>)</w:t>
      </w:r>
      <w:r w:rsidRPr="002E194B">
        <w:tab/>
        <w:t>The default emissions intensity is 0.955 t CO</w:t>
      </w:r>
      <w:r w:rsidRPr="002E194B">
        <w:rPr>
          <w:vertAlign w:val="subscript"/>
        </w:rPr>
        <w:t>2</w:t>
      </w:r>
      <w:r w:rsidR="002E194B">
        <w:noBreakHyphen/>
      </w:r>
      <w:r w:rsidRPr="002E194B">
        <w:t>e per tonne of lead bullion</w:t>
      </w:r>
      <w:r w:rsidRPr="002E194B">
        <w:rPr>
          <w:rFonts w:hint="eastAsia"/>
        </w:rPr>
        <w:t>.</w:t>
      </w:r>
    </w:p>
    <w:p w14:paraId="66B0FA6A" w14:textId="4D85631A" w:rsidR="00642803" w:rsidRPr="002E194B" w:rsidRDefault="00432A36" w:rsidP="00642803">
      <w:pPr>
        <w:pStyle w:val="ActHead2"/>
      </w:pPr>
      <w:bookmarkStart w:id="313" w:name="_Toc149819830"/>
      <w:r w:rsidRPr="002E194B">
        <w:rPr>
          <w:rStyle w:val="CharPartNo"/>
        </w:rPr>
        <w:t>Part 3</w:t>
      </w:r>
      <w:r w:rsidR="00642803" w:rsidRPr="002E194B">
        <w:rPr>
          <w:rStyle w:val="CharPartNo"/>
        </w:rPr>
        <w:t xml:space="preserve">3—Refined </w:t>
      </w:r>
      <w:r w:rsidR="00642803" w:rsidRPr="002E194B">
        <w:rPr>
          <w:rStyle w:val="CharPartText"/>
        </w:rPr>
        <w:t>lead</w:t>
      </w:r>
      <w:bookmarkEnd w:id="313"/>
    </w:p>
    <w:p w14:paraId="2E839158" w14:textId="77777777" w:rsidR="00642803" w:rsidRPr="002E194B" w:rsidRDefault="00642803" w:rsidP="00642803">
      <w:pPr>
        <w:pStyle w:val="ActHead5"/>
      </w:pPr>
      <w:bookmarkStart w:id="314" w:name="_Toc149819831"/>
      <w:r w:rsidRPr="002E194B">
        <w:t>69  Refined lead</w:t>
      </w:r>
      <w:bookmarkEnd w:id="314"/>
    </w:p>
    <w:p w14:paraId="086BB8D6" w14:textId="77777777" w:rsidR="00642803" w:rsidRPr="002E194B" w:rsidRDefault="00642803" w:rsidP="00642803">
      <w:pPr>
        <w:pStyle w:val="subsection"/>
      </w:pPr>
      <w:r w:rsidRPr="002E194B">
        <w:tab/>
        <w:t>(1)</w:t>
      </w:r>
      <w:r w:rsidRPr="002E194B">
        <w:tab/>
        <w:t>Tonnes of refined lead that:</w:t>
      </w:r>
    </w:p>
    <w:p w14:paraId="279E9162" w14:textId="77777777" w:rsidR="00642803" w:rsidRPr="002E194B" w:rsidRDefault="00642803" w:rsidP="00642803">
      <w:pPr>
        <w:pStyle w:val="paragraph"/>
      </w:pPr>
      <w:r w:rsidRPr="002E194B">
        <w:tab/>
        <w:t>(a)</w:t>
      </w:r>
      <w:r w:rsidRPr="002E194B">
        <w:tab/>
        <w:t xml:space="preserve">has a concentration of lead (pb) equal to or greater than 99.97% by mass; and </w:t>
      </w:r>
    </w:p>
    <w:p w14:paraId="093C1374" w14:textId="77777777" w:rsidR="00642803" w:rsidRPr="002E194B" w:rsidRDefault="00642803" w:rsidP="00642803">
      <w:pPr>
        <w:pStyle w:val="paragraph"/>
      </w:pPr>
      <w:r w:rsidRPr="002E194B">
        <w:tab/>
        <w:t>(b)</w:t>
      </w:r>
      <w:r w:rsidRPr="002E194B">
        <w:tab/>
        <w:t>is produced as part of carrying on the refined lead production activity at the facility; and</w:t>
      </w:r>
    </w:p>
    <w:p w14:paraId="60C2FB1E" w14:textId="77777777" w:rsidR="00642803" w:rsidRPr="002E194B" w:rsidRDefault="00642803" w:rsidP="00642803">
      <w:pPr>
        <w:pStyle w:val="paragraph"/>
      </w:pPr>
      <w:r w:rsidRPr="002E194B">
        <w:tab/>
        <w:t>(c)</w:t>
      </w:r>
      <w:r w:rsidRPr="002E194B">
        <w:tab/>
        <w:t>is of saleable quality.</w:t>
      </w:r>
    </w:p>
    <w:p w14:paraId="33288DA8" w14:textId="2C3C6A18" w:rsidR="00642803" w:rsidRPr="002E194B" w:rsidRDefault="00642803" w:rsidP="00642803">
      <w:pPr>
        <w:pStyle w:val="subsection"/>
      </w:pPr>
      <w:r w:rsidRPr="002E194B">
        <w:tab/>
        <w:t>(2)</w:t>
      </w:r>
      <w:r w:rsidRPr="002E194B">
        <w:tab/>
        <w:t xml:space="preserve">The metric in </w:t>
      </w:r>
      <w:r w:rsidR="00432A36" w:rsidRPr="002E194B">
        <w:t>subsection (</w:t>
      </w:r>
      <w:r w:rsidRPr="002E194B">
        <w:t>1) is applicable to a facility that conducts the activity of producing refined lead through the chemical transformation of concentrate</w:t>
      </w:r>
      <w:r w:rsidR="009758AB" w:rsidRPr="002E194B">
        <w:t>d mineralis</w:t>
      </w:r>
      <w:r w:rsidRPr="002E194B">
        <w:t xml:space="preserve">ed lead compounds, with or without additional lead bearing secondary materials, into refined lead (the </w:t>
      </w:r>
      <w:r w:rsidRPr="002E194B">
        <w:rPr>
          <w:b/>
          <w:i/>
        </w:rPr>
        <w:t>refined lead production activity</w:t>
      </w:r>
      <w:r w:rsidRPr="002E194B">
        <w:t xml:space="preserve">).  </w:t>
      </w:r>
    </w:p>
    <w:p w14:paraId="35CF451E" w14:textId="77777777" w:rsidR="00E522BA" w:rsidRPr="002E194B" w:rsidRDefault="00E522BA" w:rsidP="003163BB">
      <w:pPr>
        <w:pStyle w:val="nMain"/>
        <w:spacing w:line="276" w:lineRule="auto"/>
      </w:pPr>
      <w:r w:rsidRPr="002E194B">
        <w:tab/>
        <w:t>Note 1:</w:t>
      </w:r>
      <w:r w:rsidRPr="002E194B">
        <w:tab/>
        <w:t>The blasting and sintering processes used in the activity may also treat either or both of concentrated mineralised zinc compounds and zinc bearing secondary materials.</w:t>
      </w:r>
    </w:p>
    <w:p w14:paraId="6B9B56A1" w14:textId="77777777" w:rsidR="00E522BA" w:rsidRPr="002E194B" w:rsidRDefault="00E522BA" w:rsidP="00E522BA">
      <w:pPr>
        <w:pStyle w:val="nMain"/>
        <w:spacing w:line="276" w:lineRule="auto"/>
      </w:pPr>
      <w:r w:rsidRPr="002E194B">
        <w:tab/>
        <w:t>Note 2:</w:t>
      </w:r>
      <w:r w:rsidRPr="002E194B">
        <w:tab/>
        <w:t>The default emissions intensity for this prescribed production variable is yet to be calculated and specified in the Schedule.</w:t>
      </w:r>
    </w:p>
    <w:p w14:paraId="1497F076" w14:textId="60FFAE55" w:rsidR="00642803" w:rsidRPr="002E194B" w:rsidRDefault="00432A36" w:rsidP="00642803">
      <w:pPr>
        <w:pStyle w:val="ActHead2"/>
      </w:pPr>
      <w:bookmarkStart w:id="315" w:name="_Toc149819832"/>
      <w:r w:rsidRPr="002E194B">
        <w:rPr>
          <w:rStyle w:val="CharPartNo"/>
        </w:rPr>
        <w:t>Part 3</w:t>
      </w:r>
      <w:r w:rsidR="00642803" w:rsidRPr="002E194B">
        <w:rPr>
          <w:rStyle w:val="CharPartNo"/>
        </w:rPr>
        <w:t>4—Zinc in fume</w:t>
      </w:r>
      <w:bookmarkEnd w:id="315"/>
    </w:p>
    <w:p w14:paraId="23F08FCC" w14:textId="77777777" w:rsidR="00642803" w:rsidRPr="002E194B" w:rsidRDefault="00642803" w:rsidP="00642803">
      <w:pPr>
        <w:pStyle w:val="ActHead5"/>
      </w:pPr>
      <w:bookmarkStart w:id="316" w:name="_Toc149819833"/>
      <w:r w:rsidRPr="002E194B">
        <w:t>70  Zinc in fume</w:t>
      </w:r>
      <w:bookmarkEnd w:id="316"/>
    </w:p>
    <w:p w14:paraId="5EC95009" w14:textId="77777777" w:rsidR="00642803" w:rsidRPr="002E194B" w:rsidRDefault="00642803" w:rsidP="00642803">
      <w:pPr>
        <w:pStyle w:val="subsection"/>
      </w:pPr>
      <w:r w:rsidRPr="002E194B">
        <w:tab/>
        <w:t>(1)</w:t>
      </w:r>
      <w:r w:rsidRPr="002E194B">
        <w:tab/>
        <w:t>Tonnes of zinc in fume that:</w:t>
      </w:r>
    </w:p>
    <w:p w14:paraId="6C105BAF" w14:textId="77777777" w:rsidR="00642803" w:rsidRPr="002E194B" w:rsidRDefault="00642803" w:rsidP="00642803">
      <w:pPr>
        <w:pStyle w:val="paragraph"/>
      </w:pPr>
      <w:r w:rsidRPr="002E194B">
        <w:tab/>
        <w:t>(a)</w:t>
      </w:r>
      <w:r w:rsidRPr="002E194B">
        <w:tab/>
        <w:t xml:space="preserve">has a concentration of zinc (Zn) equal to or greater than 60% by mass; and </w:t>
      </w:r>
    </w:p>
    <w:p w14:paraId="4A9A306D" w14:textId="77777777" w:rsidR="00642803" w:rsidRPr="002E194B" w:rsidRDefault="00642803" w:rsidP="00642803">
      <w:pPr>
        <w:pStyle w:val="paragraph"/>
      </w:pPr>
      <w:r w:rsidRPr="002E194B">
        <w:tab/>
        <w:t>(b)</w:t>
      </w:r>
      <w:r w:rsidRPr="002E194B">
        <w:tab/>
        <w:t>is produced as part of carrying on the zinc in fume production activity at the facility; and</w:t>
      </w:r>
    </w:p>
    <w:p w14:paraId="18409626" w14:textId="77777777" w:rsidR="00642803" w:rsidRPr="002E194B" w:rsidRDefault="00642803" w:rsidP="00642803">
      <w:pPr>
        <w:pStyle w:val="paragraph"/>
      </w:pPr>
      <w:r w:rsidRPr="002E194B">
        <w:tab/>
        <w:t>(c)</w:t>
      </w:r>
      <w:r w:rsidRPr="002E194B">
        <w:tab/>
        <w:t>is of saleable quality.</w:t>
      </w:r>
    </w:p>
    <w:p w14:paraId="00CCED66" w14:textId="37FEAA2C" w:rsidR="00642803" w:rsidRPr="002E194B" w:rsidRDefault="00642803" w:rsidP="00642803">
      <w:pPr>
        <w:pStyle w:val="subsection"/>
      </w:pPr>
      <w:r w:rsidRPr="002E194B">
        <w:tab/>
        <w:t>(2)</w:t>
      </w:r>
      <w:r w:rsidRPr="002E194B">
        <w:tab/>
        <w:t xml:space="preserve">The metric in </w:t>
      </w:r>
      <w:r w:rsidR="00432A36" w:rsidRPr="002E194B">
        <w:t>subsection (</w:t>
      </w:r>
      <w:r w:rsidRPr="002E194B">
        <w:t>1) is applicable to a facility that conducts the activity of producing zinc in fume through the chemical transformation in a slag fumer of zinc</w:t>
      </w:r>
      <w:r w:rsidR="002E194B">
        <w:noBreakHyphen/>
      </w:r>
      <w:r w:rsidRPr="002E194B">
        <w:t xml:space="preserve">containing residues and wastes to produce zinc in fume (the </w:t>
      </w:r>
      <w:r w:rsidRPr="002E194B">
        <w:rPr>
          <w:b/>
          <w:i/>
        </w:rPr>
        <w:t>zinc in fume production activity</w:t>
      </w:r>
      <w:r w:rsidRPr="002E194B">
        <w:t>).</w:t>
      </w:r>
    </w:p>
    <w:p w14:paraId="50BC215E" w14:textId="25C28874" w:rsidR="00642803" w:rsidRPr="002E194B" w:rsidRDefault="00642803" w:rsidP="00642803">
      <w:pPr>
        <w:pStyle w:val="subsection"/>
      </w:pPr>
      <w:r w:rsidRPr="002E194B">
        <w:tab/>
        <w:t>(3)</w:t>
      </w:r>
      <w:r w:rsidRPr="002E194B">
        <w:tab/>
        <w:t>The default emissions intensity is 3.34 t CO</w:t>
      </w:r>
      <w:r w:rsidRPr="002E194B">
        <w:rPr>
          <w:vertAlign w:val="subscript"/>
        </w:rPr>
        <w:t>2</w:t>
      </w:r>
      <w:r w:rsidR="002E194B">
        <w:noBreakHyphen/>
      </w:r>
      <w:r w:rsidRPr="002E194B">
        <w:t xml:space="preserve">e per tonne of zinc in fume. </w:t>
      </w:r>
    </w:p>
    <w:p w14:paraId="5C58FFA5" w14:textId="0803D938" w:rsidR="00642803" w:rsidRPr="002E194B" w:rsidRDefault="00432A36" w:rsidP="00642803">
      <w:pPr>
        <w:pStyle w:val="ActHead2"/>
      </w:pPr>
      <w:bookmarkStart w:id="317" w:name="_Toc149819834"/>
      <w:r w:rsidRPr="002E194B">
        <w:rPr>
          <w:rStyle w:val="CharPartNo"/>
        </w:rPr>
        <w:t>Part 3</w:t>
      </w:r>
      <w:r w:rsidR="00642803" w:rsidRPr="002E194B">
        <w:rPr>
          <w:rStyle w:val="CharPartNo"/>
        </w:rPr>
        <w:t>5—</w:t>
      </w:r>
      <w:r w:rsidR="00642803" w:rsidRPr="002E194B">
        <w:rPr>
          <w:szCs w:val="22"/>
        </w:rPr>
        <w:t>Caustic calcined magnesia</w:t>
      </w:r>
      <w:bookmarkEnd w:id="317"/>
    </w:p>
    <w:p w14:paraId="5D5442D8" w14:textId="77777777" w:rsidR="00642803" w:rsidRPr="002E194B" w:rsidRDefault="00642803" w:rsidP="00642803">
      <w:pPr>
        <w:pStyle w:val="ActHead5"/>
      </w:pPr>
      <w:bookmarkStart w:id="318" w:name="_Toc149819835"/>
      <w:r w:rsidRPr="002E194B">
        <w:t xml:space="preserve">71  </w:t>
      </w:r>
      <w:r w:rsidRPr="002E194B">
        <w:rPr>
          <w:szCs w:val="22"/>
        </w:rPr>
        <w:t>Caustic calcined magnesia</w:t>
      </w:r>
      <w:bookmarkEnd w:id="318"/>
    </w:p>
    <w:p w14:paraId="04953383" w14:textId="77777777" w:rsidR="00642803" w:rsidRPr="002E194B" w:rsidRDefault="00642803" w:rsidP="00642803">
      <w:pPr>
        <w:pStyle w:val="subsection"/>
      </w:pPr>
      <w:r w:rsidRPr="002E194B">
        <w:tab/>
        <w:t>(1)</w:t>
      </w:r>
      <w:r w:rsidRPr="002E194B">
        <w:tab/>
        <w:t xml:space="preserve">Tonnes of </w:t>
      </w:r>
      <w:r w:rsidRPr="002E194B">
        <w:rPr>
          <w:szCs w:val="22"/>
        </w:rPr>
        <w:t xml:space="preserve">caustic calcined magnesia </w:t>
      </w:r>
      <w:r w:rsidRPr="002E194B">
        <w:t>that:</w:t>
      </w:r>
    </w:p>
    <w:p w14:paraId="6AE5D04D" w14:textId="77777777" w:rsidR="00642803" w:rsidRPr="002E194B" w:rsidRDefault="00642803" w:rsidP="00642803">
      <w:pPr>
        <w:pStyle w:val="paragraph"/>
      </w:pPr>
      <w:r w:rsidRPr="002E194B">
        <w:tab/>
        <w:t>(a)</w:t>
      </w:r>
      <w:r w:rsidRPr="002E194B">
        <w:tab/>
        <w:t>has a minimum magnesium oxide (MgO) content of 75% by mass; and</w:t>
      </w:r>
    </w:p>
    <w:p w14:paraId="0D74FE28" w14:textId="77777777" w:rsidR="00642803" w:rsidRPr="002E194B" w:rsidRDefault="00642803" w:rsidP="00642803">
      <w:pPr>
        <w:pStyle w:val="paragraph"/>
      </w:pPr>
      <w:r w:rsidRPr="002E194B">
        <w:tab/>
        <w:t>(b)</w:t>
      </w:r>
      <w:r w:rsidRPr="002E194B">
        <w:tab/>
        <w:t xml:space="preserve">is burned between 650°C and 1200°C; and </w:t>
      </w:r>
    </w:p>
    <w:p w14:paraId="5C46F276" w14:textId="77777777" w:rsidR="00642803" w:rsidRPr="002E194B" w:rsidRDefault="00642803" w:rsidP="00642803">
      <w:pPr>
        <w:pStyle w:val="paragraph"/>
      </w:pPr>
      <w:r w:rsidRPr="002E194B">
        <w:tab/>
        <w:t>(c)</w:t>
      </w:r>
      <w:r w:rsidRPr="002E194B">
        <w:tab/>
        <w:t xml:space="preserve">is produced as part of carrying on the </w:t>
      </w:r>
      <w:r w:rsidRPr="002E194B">
        <w:rPr>
          <w:szCs w:val="22"/>
        </w:rPr>
        <w:t xml:space="preserve">magnesia </w:t>
      </w:r>
      <w:r w:rsidRPr="002E194B">
        <w:t>production activity at the facility; and</w:t>
      </w:r>
    </w:p>
    <w:p w14:paraId="28D07FF8" w14:textId="77777777" w:rsidR="00642803" w:rsidRPr="002E194B" w:rsidRDefault="00642803" w:rsidP="00642803">
      <w:pPr>
        <w:pStyle w:val="paragraph"/>
      </w:pPr>
      <w:r w:rsidRPr="002E194B">
        <w:tab/>
        <w:t>(d)</w:t>
      </w:r>
      <w:r w:rsidRPr="002E194B">
        <w:tab/>
        <w:t>is of saleable quality.</w:t>
      </w:r>
    </w:p>
    <w:p w14:paraId="61CA2489" w14:textId="2BFB1E0A" w:rsidR="00642803" w:rsidRPr="002E194B" w:rsidRDefault="00642803" w:rsidP="00642803">
      <w:pPr>
        <w:pStyle w:val="nMain"/>
        <w:rPr>
          <w:snapToGrid w:val="0"/>
        </w:rPr>
      </w:pPr>
      <w:r w:rsidRPr="002E194B">
        <w:rPr>
          <w:snapToGrid w:val="0"/>
        </w:rPr>
        <w:tab/>
        <w:t>Note:</w:t>
      </w:r>
      <w:r w:rsidRPr="002E194B">
        <w:rPr>
          <w:snapToGrid w:val="0"/>
        </w:rPr>
        <w:tab/>
        <w:t>Due to the definition of saleable quality, inputs that are transformed into saleable magnesia which is then re</w:t>
      </w:r>
      <w:r w:rsidR="002E194B">
        <w:rPr>
          <w:snapToGrid w:val="0"/>
        </w:rPr>
        <w:noBreakHyphen/>
      </w:r>
      <w:r w:rsidRPr="002E194B">
        <w:rPr>
          <w:snapToGrid w:val="0"/>
        </w:rPr>
        <w:t>calcined are only counted once.</w:t>
      </w:r>
    </w:p>
    <w:p w14:paraId="22E874A3" w14:textId="6410B16A" w:rsidR="00642803" w:rsidRPr="002E194B" w:rsidRDefault="00642803" w:rsidP="00642803">
      <w:pPr>
        <w:pStyle w:val="subsection"/>
      </w:pPr>
      <w:r w:rsidRPr="002E194B">
        <w:tab/>
        <w:t>(2)</w:t>
      </w:r>
      <w:r w:rsidRPr="002E194B">
        <w:tab/>
        <w:t xml:space="preserve">The metric in </w:t>
      </w:r>
      <w:r w:rsidR="00432A36" w:rsidRPr="002E194B">
        <w:t>subsection (</w:t>
      </w:r>
      <w:r w:rsidRPr="002E194B">
        <w:t>1) is applicable to a facility that conducts the activity of producing caustic calcined magnesia through the physical and chemical transformation of magnesite (magnesium carbonate (MgCO</w:t>
      </w:r>
      <w:r w:rsidRPr="002E194B">
        <w:rPr>
          <w:vertAlign w:val="subscript"/>
        </w:rPr>
        <w:t>3</w:t>
      </w:r>
      <w:r w:rsidRPr="002E194B">
        <w:t xml:space="preserve">)) in a furnace into caustic calcined magnesia (the </w:t>
      </w:r>
      <w:r w:rsidRPr="002E194B">
        <w:rPr>
          <w:b/>
          <w:i/>
        </w:rPr>
        <w:t>magnesia production activity</w:t>
      </w:r>
      <w:r w:rsidRPr="002E194B">
        <w:t xml:space="preserve">). </w:t>
      </w:r>
    </w:p>
    <w:p w14:paraId="4ACF5506" w14:textId="5DF21B59" w:rsidR="0064122C" w:rsidRPr="002E194B" w:rsidRDefault="00642803" w:rsidP="0064122C">
      <w:pPr>
        <w:pStyle w:val="nMain"/>
        <w:spacing w:line="276" w:lineRule="auto"/>
        <w:rPr>
          <w:iCs w:val="0"/>
        </w:rPr>
      </w:pPr>
      <w:r w:rsidRPr="002E194B">
        <w:tab/>
        <w:t>Note:</w:t>
      </w:r>
      <w:r w:rsidRPr="002E194B">
        <w:tab/>
        <w:t xml:space="preserve">Caustic calcined magnesia may also be transformed into deadburned magnesia and electrofused magnesia at the facility, which involves burning or fusing at higher temperatures than in </w:t>
      </w:r>
      <w:r w:rsidR="00432A36" w:rsidRPr="002E194B">
        <w:t>paragraph (</w:t>
      </w:r>
      <w:r w:rsidRPr="002E194B">
        <w:t>1)(b).</w:t>
      </w:r>
    </w:p>
    <w:p w14:paraId="0EFDAFC8" w14:textId="604BF195" w:rsidR="0064122C" w:rsidRPr="002E194B" w:rsidRDefault="0064122C" w:rsidP="0064122C">
      <w:pPr>
        <w:pStyle w:val="subsection"/>
      </w:pPr>
      <w:r w:rsidRPr="002E194B">
        <w:tab/>
        <w:t>(3)</w:t>
      </w:r>
      <w:r w:rsidRPr="002E194B">
        <w:tab/>
        <w:t>The default emissions intensity is 1.51 t CO</w:t>
      </w:r>
      <w:r w:rsidRPr="002E194B">
        <w:rPr>
          <w:vertAlign w:val="subscript"/>
        </w:rPr>
        <w:t>2</w:t>
      </w:r>
      <w:r w:rsidR="002E194B">
        <w:noBreakHyphen/>
      </w:r>
      <w:r w:rsidRPr="002E194B">
        <w:t xml:space="preserve">e per tonne of caustic calcined magnesia. </w:t>
      </w:r>
    </w:p>
    <w:p w14:paraId="354D5503" w14:textId="75DD0937" w:rsidR="00642803" w:rsidRPr="002E194B" w:rsidRDefault="00432A36" w:rsidP="00642803">
      <w:pPr>
        <w:pStyle w:val="ActHead2"/>
      </w:pPr>
      <w:bookmarkStart w:id="319" w:name="_Toc149819836"/>
      <w:r w:rsidRPr="002E194B">
        <w:rPr>
          <w:rStyle w:val="CharPartNo"/>
        </w:rPr>
        <w:t>Part 3</w:t>
      </w:r>
      <w:r w:rsidR="00642803" w:rsidRPr="002E194B">
        <w:rPr>
          <w:rStyle w:val="CharPartNo"/>
        </w:rPr>
        <w:t>6—</w:t>
      </w:r>
      <w:r w:rsidR="00642803" w:rsidRPr="002E194B">
        <w:rPr>
          <w:szCs w:val="22"/>
        </w:rPr>
        <w:t>Copper anode</w:t>
      </w:r>
      <w:bookmarkEnd w:id="319"/>
    </w:p>
    <w:p w14:paraId="72C32742" w14:textId="77777777" w:rsidR="00642803" w:rsidRPr="002E194B" w:rsidRDefault="00642803" w:rsidP="00642803">
      <w:pPr>
        <w:pStyle w:val="ActHead5"/>
      </w:pPr>
      <w:bookmarkStart w:id="320" w:name="_Toc149819837"/>
      <w:r w:rsidRPr="002E194B">
        <w:t xml:space="preserve">72  </w:t>
      </w:r>
      <w:r w:rsidRPr="002E194B">
        <w:rPr>
          <w:szCs w:val="22"/>
        </w:rPr>
        <w:t>Copper anode</w:t>
      </w:r>
      <w:bookmarkEnd w:id="320"/>
    </w:p>
    <w:p w14:paraId="43C600A5" w14:textId="77777777" w:rsidR="00642803" w:rsidRPr="002E194B" w:rsidRDefault="00642803" w:rsidP="00642803">
      <w:pPr>
        <w:pStyle w:val="subsection"/>
      </w:pPr>
      <w:r w:rsidRPr="002E194B">
        <w:tab/>
        <w:t>(1)</w:t>
      </w:r>
      <w:r w:rsidRPr="002E194B">
        <w:tab/>
        <w:t xml:space="preserve">Tonnes of </w:t>
      </w:r>
      <w:r w:rsidRPr="002E194B">
        <w:rPr>
          <w:szCs w:val="22"/>
        </w:rPr>
        <w:t xml:space="preserve">copper anode </w:t>
      </w:r>
      <w:r w:rsidRPr="002E194B">
        <w:t>that:</w:t>
      </w:r>
    </w:p>
    <w:p w14:paraId="1E13828D" w14:textId="621FC292" w:rsidR="00642803" w:rsidRPr="002E194B" w:rsidRDefault="00642803" w:rsidP="00642803">
      <w:pPr>
        <w:pStyle w:val="paragraph"/>
      </w:pPr>
      <w:r w:rsidRPr="002E194B">
        <w:tab/>
        <w:t>(a)</w:t>
      </w:r>
      <w:r w:rsidRPr="002E194B">
        <w:tab/>
        <w:t xml:space="preserve">has a concentration of copper (Cu) between 99% and 99.9% by </w:t>
      </w:r>
      <w:r w:rsidR="00356BDA" w:rsidRPr="002E194B">
        <w:t>mass on an annual average basis;</w:t>
      </w:r>
      <w:r w:rsidRPr="002E194B">
        <w:t xml:space="preserve"> and</w:t>
      </w:r>
    </w:p>
    <w:p w14:paraId="6D840F12" w14:textId="77777777" w:rsidR="00642803" w:rsidRPr="002E194B" w:rsidRDefault="00642803" w:rsidP="00642803">
      <w:pPr>
        <w:pStyle w:val="paragraph"/>
      </w:pPr>
      <w:r w:rsidRPr="002E194B">
        <w:tab/>
        <w:t>(b)</w:t>
      </w:r>
      <w:r w:rsidRPr="002E194B">
        <w:tab/>
        <w:t>is produced as part of carrying on the copper anode production activity at the facility; and</w:t>
      </w:r>
    </w:p>
    <w:p w14:paraId="7E431A0D" w14:textId="77777777" w:rsidR="00642803" w:rsidRPr="002E194B" w:rsidRDefault="00642803" w:rsidP="00642803">
      <w:pPr>
        <w:pStyle w:val="paragraph"/>
      </w:pPr>
      <w:r w:rsidRPr="002E194B">
        <w:tab/>
        <w:t>(c)</w:t>
      </w:r>
      <w:r w:rsidRPr="002E194B">
        <w:tab/>
        <w:t>is of saleable quality.</w:t>
      </w:r>
    </w:p>
    <w:p w14:paraId="385F30D3" w14:textId="77777777" w:rsidR="0078669A" w:rsidRPr="002E194B" w:rsidRDefault="0078669A" w:rsidP="0078669A">
      <w:pPr>
        <w:pStyle w:val="subsection"/>
        <w:rPr>
          <w:szCs w:val="22"/>
          <w:shd w:val="clear" w:color="auto" w:fill="FFFFFF"/>
        </w:rPr>
      </w:pPr>
      <w:r w:rsidRPr="002E194B">
        <w:tab/>
        <w:t>(2)</w:t>
      </w:r>
      <w:r w:rsidRPr="002E194B">
        <w:tab/>
      </w:r>
      <w:r w:rsidRPr="002E194B">
        <w:rPr>
          <w:szCs w:val="22"/>
          <w:shd w:val="clear" w:color="auto" w:fill="FFFFFF"/>
        </w:rPr>
        <w:t xml:space="preserve">The metric in subsection (1) is applicable to a facility that conducts the activity of producing copper anode through the physical and chemical transformation of copper sulphide concentrates in a smelter, with or without secondary inputs such as copper scrap, to produce copper anodes (the </w:t>
      </w:r>
      <w:r w:rsidRPr="002E194B">
        <w:rPr>
          <w:b/>
          <w:i/>
          <w:szCs w:val="22"/>
          <w:shd w:val="clear" w:color="auto" w:fill="FFFFFF"/>
        </w:rPr>
        <w:t>copper anode production activity</w:t>
      </w:r>
      <w:r w:rsidRPr="002E194B">
        <w:rPr>
          <w:szCs w:val="22"/>
          <w:shd w:val="clear" w:color="auto" w:fill="FFFFFF"/>
        </w:rPr>
        <w:t>).</w:t>
      </w:r>
    </w:p>
    <w:p w14:paraId="36E0CE0B" w14:textId="77777777" w:rsidR="0078669A" w:rsidRPr="002E194B" w:rsidRDefault="0078669A" w:rsidP="0078669A">
      <w:pPr>
        <w:pStyle w:val="notetext"/>
      </w:pPr>
      <w:r w:rsidRPr="002E194B">
        <w:t>Note:</w:t>
      </w:r>
      <w:r w:rsidRPr="002E194B">
        <w:tab/>
        <w:t>Copper anode is often an input into the production of copper cathode at the same facility.</w:t>
      </w:r>
    </w:p>
    <w:p w14:paraId="325BD284" w14:textId="2FCC38DF" w:rsidR="00642803" w:rsidRPr="002E194B" w:rsidRDefault="00642803" w:rsidP="00642803">
      <w:pPr>
        <w:pStyle w:val="subsection"/>
      </w:pPr>
      <w:r w:rsidRPr="002E194B">
        <w:tab/>
        <w:t>(3)</w:t>
      </w:r>
      <w:r w:rsidRPr="002E194B">
        <w:tab/>
        <w:t>The default emissions intensity is 0.677 t CO</w:t>
      </w:r>
      <w:r w:rsidRPr="002E194B">
        <w:rPr>
          <w:vertAlign w:val="subscript"/>
        </w:rPr>
        <w:t>2</w:t>
      </w:r>
      <w:r w:rsidR="002E194B">
        <w:noBreakHyphen/>
      </w:r>
      <w:r w:rsidRPr="002E194B">
        <w:t xml:space="preserve">e per tonne of copper anode. </w:t>
      </w:r>
    </w:p>
    <w:p w14:paraId="07A7ED38" w14:textId="11C021F8" w:rsidR="00642803" w:rsidRPr="002E194B" w:rsidRDefault="00432A36" w:rsidP="00642803">
      <w:pPr>
        <w:pStyle w:val="ActHead2"/>
      </w:pPr>
      <w:bookmarkStart w:id="321" w:name="_Toc149819838"/>
      <w:r w:rsidRPr="002E194B">
        <w:rPr>
          <w:rStyle w:val="CharPartNo"/>
        </w:rPr>
        <w:t>Part 3</w:t>
      </w:r>
      <w:r w:rsidR="00642803" w:rsidRPr="002E194B">
        <w:rPr>
          <w:rStyle w:val="CharPartNo"/>
        </w:rPr>
        <w:t>7—</w:t>
      </w:r>
      <w:r w:rsidR="00642803" w:rsidRPr="002E194B">
        <w:rPr>
          <w:szCs w:val="22"/>
        </w:rPr>
        <w:t>Manganese sinter</w:t>
      </w:r>
      <w:bookmarkEnd w:id="321"/>
    </w:p>
    <w:p w14:paraId="504439F6" w14:textId="77777777" w:rsidR="00642803" w:rsidRPr="002E194B" w:rsidRDefault="00642803" w:rsidP="00642803">
      <w:pPr>
        <w:pStyle w:val="ActHead5"/>
      </w:pPr>
      <w:bookmarkStart w:id="322" w:name="_Toc149819839"/>
      <w:r w:rsidRPr="002E194B">
        <w:t xml:space="preserve">73  </w:t>
      </w:r>
      <w:r w:rsidRPr="002E194B">
        <w:rPr>
          <w:szCs w:val="22"/>
        </w:rPr>
        <w:t>Manganese sinter</w:t>
      </w:r>
      <w:bookmarkEnd w:id="322"/>
    </w:p>
    <w:p w14:paraId="64706A2E" w14:textId="77777777" w:rsidR="00642803" w:rsidRPr="002E194B" w:rsidRDefault="00642803" w:rsidP="00642803">
      <w:pPr>
        <w:pStyle w:val="subsection"/>
      </w:pPr>
      <w:r w:rsidRPr="002E194B">
        <w:tab/>
        <w:t>(1)</w:t>
      </w:r>
      <w:r w:rsidRPr="002E194B">
        <w:tab/>
        <w:t xml:space="preserve">Tonnes of </w:t>
      </w:r>
      <w:r w:rsidRPr="002E194B">
        <w:rPr>
          <w:szCs w:val="22"/>
        </w:rPr>
        <w:t xml:space="preserve">manganese sinter </w:t>
      </w:r>
      <w:r w:rsidRPr="002E194B">
        <w:t>that:</w:t>
      </w:r>
    </w:p>
    <w:p w14:paraId="47A6626B" w14:textId="77777777" w:rsidR="00642803" w:rsidRPr="002E194B" w:rsidRDefault="00642803" w:rsidP="00642803">
      <w:pPr>
        <w:pStyle w:val="paragraph"/>
      </w:pPr>
      <w:r w:rsidRPr="002E194B">
        <w:tab/>
        <w:t>(a)</w:t>
      </w:r>
      <w:r w:rsidRPr="002E194B">
        <w:tab/>
        <w:t>has a minimum concentration of manganese (Mn) of 40% by mass; and</w:t>
      </w:r>
    </w:p>
    <w:p w14:paraId="551A7870" w14:textId="77777777" w:rsidR="00642803" w:rsidRPr="002E194B" w:rsidRDefault="00642803" w:rsidP="00642803">
      <w:pPr>
        <w:pStyle w:val="paragraph"/>
      </w:pPr>
      <w:r w:rsidRPr="002E194B">
        <w:tab/>
        <w:t>(b)</w:t>
      </w:r>
      <w:r w:rsidRPr="002E194B">
        <w:tab/>
        <w:t>is produced as part of carrying on the manganese sinter production activity at the facility; and</w:t>
      </w:r>
    </w:p>
    <w:p w14:paraId="738B4B28" w14:textId="77777777" w:rsidR="00642803" w:rsidRPr="002E194B" w:rsidRDefault="00642803" w:rsidP="00642803">
      <w:pPr>
        <w:pStyle w:val="paragraph"/>
      </w:pPr>
      <w:r w:rsidRPr="002E194B">
        <w:tab/>
        <w:t>(c)</w:t>
      </w:r>
      <w:r w:rsidRPr="002E194B">
        <w:tab/>
        <w:t>is of saleable quality.</w:t>
      </w:r>
    </w:p>
    <w:p w14:paraId="41CF4201" w14:textId="15606E9E" w:rsidR="00642803" w:rsidRPr="002E194B" w:rsidRDefault="00642803" w:rsidP="00642803">
      <w:pPr>
        <w:pStyle w:val="subsection"/>
      </w:pPr>
      <w:r w:rsidRPr="002E194B">
        <w:tab/>
        <w:t>(2)</w:t>
      </w:r>
      <w:r w:rsidRPr="002E194B">
        <w:tab/>
        <w:t xml:space="preserve">The metric in </w:t>
      </w:r>
      <w:r w:rsidR="00432A36" w:rsidRPr="002E194B">
        <w:t>subsection (</w:t>
      </w:r>
      <w:r w:rsidRPr="002E194B">
        <w:t xml:space="preserve">1) is applicable to a facility that conducts the activity of producing manganese sinter through the physical and chemical transformation of small particles of manganese ore by sintering into manganese sinter (the </w:t>
      </w:r>
      <w:r w:rsidRPr="002E194B">
        <w:rPr>
          <w:b/>
          <w:i/>
        </w:rPr>
        <w:t>manganese sinter production activity</w:t>
      </w:r>
      <w:r w:rsidRPr="002E194B">
        <w:t xml:space="preserve">). </w:t>
      </w:r>
    </w:p>
    <w:p w14:paraId="4723FF99" w14:textId="77777777" w:rsidR="00642803" w:rsidRPr="002E194B" w:rsidRDefault="00642803" w:rsidP="00642803">
      <w:pPr>
        <w:pStyle w:val="nMain"/>
        <w:spacing w:line="276" w:lineRule="auto"/>
        <w:rPr>
          <w:iCs w:val="0"/>
        </w:rPr>
      </w:pPr>
      <w:r w:rsidRPr="002E194B">
        <w:tab/>
        <w:t>Note:</w:t>
      </w:r>
      <w:r w:rsidRPr="002E194B">
        <w:tab/>
        <w:t>Manganese sinter is often an input into an electric arc furnace.</w:t>
      </w:r>
    </w:p>
    <w:p w14:paraId="4B116540" w14:textId="6E11C55F" w:rsidR="00642803" w:rsidRPr="002E194B" w:rsidRDefault="00642803" w:rsidP="00642803">
      <w:pPr>
        <w:pStyle w:val="subsection"/>
      </w:pPr>
      <w:r w:rsidRPr="002E194B">
        <w:tab/>
        <w:t>(3)</w:t>
      </w:r>
      <w:r w:rsidRPr="002E194B">
        <w:tab/>
        <w:t>The default emissions intensity is 0.242 t CO</w:t>
      </w:r>
      <w:r w:rsidRPr="002E194B">
        <w:rPr>
          <w:vertAlign w:val="subscript"/>
        </w:rPr>
        <w:t>2</w:t>
      </w:r>
      <w:r w:rsidR="002E194B">
        <w:noBreakHyphen/>
      </w:r>
      <w:r w:rsidRPr="002E194B">
        <w:t xml:space="preserve">e per tonne of manganese sinter. </w:t>
      </w:r>
    </w:p>
    <w:p w14:paraId="75662BD4" w14:textId="3CEB86FE" w:rsidR="00642803" w:rsidRPr="002E194B" w:rsidRDefault="00432A36" w:rsidP="00642803">
      <w:pPr>
        <w:pStyle w:val="ActHead2"/>
      </w:pPr>
      <w:bookmarkStart w:id="323" w:name="_Toc149819840"/>
      <w:r w:rsidRPr="002E194B">
        <w:rPr>
          <w:rStyle w:val="CharPartNo"/>
        </w:rPr>
        <w:t>Part 3</w:t>
      </w:r>
      <w:r w:rsidR="00642803" w:rsidRPr="002E194B">
        <w:rPr>
          <w:rStyle w:val="CharPartNo"/>
        </w:rPr>
        <w:t>8—Ferro</w:t>
      </w:r>
      <w:r w:rsidR="00642803" w:rsidRPr="002E194B">
        <w:rPr>
          <w:szCs w:val="22"/>
        </w:rPr>
        <w:t>manganese alloy</w:t>
      </w:r>
      <w:bookmarkEnd w:id="323"/>
    </w:p>
    <w:p w14:paraId="6BAC4D36" w14:textId="77777777" w:rsidR="00642803" w:rsidRPr="002E194B" w:rsidRDefault="00642803" w:rsidP="00642803">
      <w:pPr>
        <w:pStyle w:val="ActHead5"/>
      </w:pPr>
      <w:bookmarkStart w:id="324" w:name="_Toc149819841"/>
      <w:r w:rsidRPr="002E194B">
        <w:t xml:space="preserve">74  </w:t>
      </w:r>
      <w:r w:rsidRPr="002E194B">
        <w:rPr>
          <w:szCs w:val="22"/>
        </w:rPr>
        <w:t>Ferromanganese alloy</w:t>
      </w:r>
      <w:bookmarkEnd w:id="324"/>
    </w:p>
    <w:p w14:paraId="4C1B11B8" w14:textId="77777777" w:rsidR="00642803" w:rsidRPr="002E194B" w:rsidRDefault="00642803" w:rsidP="00642803">
      <w:pPr>
        <w:pStyle w:val="subsection"/>
      </w:pPr>
      <w:r w:rsidRPr="002E194B">
        <w:tab/>
        <w:t>(1)</w:t>
      </w:r>
      <w:r w:rsidRPr="002E194B">
        <w:tab/>
        <w:t>Tonnes of ferro</w:t>
      </w:r>
      <w:r w:rsidRPr="002E194B">
        <w:rPr>
          <w:szCs w:val="22"/>
        </w:rPr>
        <w:t xml:space="preserve">manganese alloy </w:t>
      </w:r>
      <w:r w:rsidRPr="002E194B">
        <w:t>that:</w:t>
      </w:r>
    </w:p>
    <w:p w14:paraId="4583987C" w14:textId="77777777" w:rsidR="00642803" w:rsidRPr="002E194B" w:rsidRDefault="00642803" w:rsidP="00642803">
      <w:pPr>
        <w:pStyle w:val="paragraph"/>
      </w:pPr>
      <w:r w:rsidRPr="002E194B">
        <w:tab/>
        <w:t>(a)</w:t>
      </w:r>
      <w:r w:rsidRPr="002E194B">
        <w:tab/>
        <w:t>has a minimum concentration of manganese (Mn) of 67% by mass; and</w:t>
      </w:r>
    </w:p>
    <w:p w14:paraId="647DA250" w14:textId="77777777" w:rsidR="00642803" w:rsidRPr="002E194B" w:rsidRDefault="00642803" w:rsidP="00642803">
      <w:pPr>
        <w:pStyle w:val="paragraph"/>
      </w:pPr>
      <w:r w:rsidRPr="002E194B">
        <w:tab/>
        <w:t>(b)</w:t>
      </w:r>
      <w:r w:rsidRPr="002E194B">
        <w:tab/>
        <w:t>is produced as part of carrying on the ferromanganese production activity at the facility; and</w:t>
      </w:r>
    </w:p>
    <w:p w14:paraId="42C8CC07" w14:textId="77777777" w:rsidR="00642803" w:rsidRPr="002E194B" w:rsidRDefault="00642803" w:rsidP="00642803">
      <w:pPr>
        <w:pStyle w:val="paragraph"/>
      </w:pPr>
      <w:r w:rsidRPr="002E194B">
        <w:tab/>
        <w:t>(c)</w:t>
      </w:r>
      <w:r w:rsidRPr="002E194B">
        <w:tab/>
        <w:t>is of saleable quality.</w:t>
      </w:r>
    </w:p>
    <w:p w14:paraId="2C47F0C6" w14:textId="6BFE851C" w:rsidR="00642803" w:rsidRPr="002E194B" w:rsidRDefault="00642803" w:rsidP="00642803">
      <w:pPr>
        <w:pStyle w:val="subsection"/>
      </w:pPr>
      <w:r w:rsidRPr="002E194B">
        <w:tab/>
        <w:t>(2)</w:t>
      </w:r>
      <w:r w:rsidRPr="002E194B">
        <w:tab/>
        <w:t xml:space="preserve">The metric in </w:t>
      </w:r>
      <w:r w:rsidR="00432A36" w:rsidRPr="002E194B">
        <w:t>subsection (</w:t>
      </w:r>
      <w:r w:rsidRPr="002E194B">
        <w:t xml:space="preserve">1) is applicable to a facility that conducts the activity of producing ferromanganese through the physical and chemical transformation of manganese ore or sinter into ferromanganese alloy (the </w:t>
      </w:r>
      <w:r w:rsidRPr="002E194B">
        <w:rPr>
          <w:b/>
          <w:i/>
        </w:rPr>
        <w:t>ferromanganese production activity</w:t>
      </w:r>
      <w:r w:rsidRPr="002E194B">
        <w:t>).</w:t>
      </w:r>
    </w:p>
    <w:p w14:paraId="5EECB9AA" w14:textId="04DB1156" w:rsidR="00642803" w:rsidRPr="002E194B" w:rsidRDefault="00642803" w:rsidP="00642803">
      <w:pPr>
        <w:pStyle w:val="subsection"/>
      </w:pPr>
      <w:r w:rsidRPr="002E194B">
        <w:tab/>
        <w:t>(3)</w:t>
      </w:r>
      <w:r w:rsidRPr="002E194B">
        <w:tab/>
        <w:t>The default emissions intensity is 1.30 t CO</w:t>
      </w:r>
      <w:r w:rsidRPr="002E194B">
        <w:rPr>
          <w:vertAlign w:val="subscript"/>
        </w:rPr>
        <w:t>2</w:t>
      </w:r>
      <w:r w:rsidR="002E194B">
        <w:noBreakHyphen/>
      </w:r>
      <w:r w:rsidRPr="002E194B">
        <w:t xml:space="preserve">e per tonne of ferromanganese alloy. </w:t>
      </w:r>
    </w:p>
    <w:p w14:paraId="3A9B9184" w14:textId="348251EC" w:rsidR="00642803" w:rsidRPr="002E194B" w:rsidRDefault="00432A36" w:rsidP="00642803">
      <w:pPr>
        <w:pStyle w:val="ActHead2"/>
      </w:pPr>
      <w:bookmarkStart w:id="325" w:name="_Toc149819842"/>
      <w:r w:rsidRPr="002E194B">
        <w:rPr>
          <w:rStyle w:val="CharPartNo"/>
        </w:rPr>
        <w:t>Part 3</w:t>
      </w:r>
      <w:r w:rsidR="00642803" w:rsidRPr="002E194B">
        <w:rPr>
          <w:rStyle w:val="CharPartNo"/>
        </w:rPr>
        <w:t>9—Silico</w:t>
      </w:r>
      <w:r w:rsidR="00642803" w:rsidRPr="002E194B">
        <w:rPr>
          <w:szCs w:val="22"/>
        </w:rPr>
        <w:t>manganese alloy</w:t>
      </w:r>
      <w:bookmarkEnd w:id="325"/>
    </w:p>
    <w:p w14:paraId="7D2A37DC" w14:textId="77777777" w:rsidR="00642803" w:rsidRPr="002E194B" w:rsidRDefault="00642803" w:rsidP="00642803">
      <w:pPr>
        <w:pStyle w:val="ActHead5"/>
      </w:pPr>
      <w:bookmarkStart w:id="326" w:name="_Toc149819843"/>
      <w:r w:rsidRPr="002E194B">
        <w:t xml:space="preserve">75  </w:t>
      </w:r>
      <w:r w:rsidRPr="002E194B">
        <w:rPr>
          <w:szCs w:val="22"/>
        </w:rPr>
        <w:t>Silicomanganese alloy</w:t>
      </w:r>
      <w:bookmarkEnd w:id="326"/>
    </w:p>
    <w:p w14:paraId="57ADFAFE" w14:textId="77777777" w:rsidR="00642803" w:rsidRPr="002E194B" w:rsidRDefault="00642803" w:rsidP="00642803">
      <w:pPr>
        <w:pStyle w:val="subsection"/>
      </w:pPr>
      <w:r w:rsidRPr="002E194B">
        <w:tab/>
        <w:t>(1)</w:t>
      </w:r>
      <w:r w:rsidRPr="002E194B">
        <w:tab/>
        <w:t>Tonnes of silico</w:t>
      </w:r>
      <w:r w:rsidRPr="002E194B">
        <w:rPr>
          <w:szCs w:val="22"/>
        </w:rPr>
        <w:t xml:space="preserve">manganese alloy </w:t>
      </w:r>
      <w:r w:rsidRPr="002E194B">
        <w:t>that:</w:t>
      </w:r>
    </w:p>
    <w:p w14:paraId="4882B6B8" w14:textId="77777777" w:rsidR="00642803" w:rsidRPr="002E194B" w:rsidRDefault="00642803" w:rsidP="00642803">
      <w:pPr>
        <w:pStyle w:val="paragraph"/>
      </w:pPr>
      <w:r w:rsidRPr="002E194B">
        <w:tab/>
        <w:t>(a)</w:t>
      </w:r>
      <w:r w:rsidRPr="002E194B">
        <w:tab/>
        <w:t>has a minimum concentration of manganese (Mn) of 60% by mass; and</w:t>
      </w:r>
    </w:p>
    <w:p w14:paraId="59A87F84" w14:textId="77777777" w:rsidR="00642803" w:rsidRPr="002E194B" w:rsidRDefault="00642803" w:rsidP="00642803">
      <w:pPr>
        <w:pStyle w:val="paragraph"/>
      </w:pPr>
      <w:r w:rsidRPr="002E194B">
        <w:tab/>
        <w:t>(b)</w:t>
      </w:r>
      <w:r w:rsidRPr="002E194B">
        <w:tab/>
        <w:t>has a minimum concentration of silicon (Si) of 12% by mass; and</w:t>
      </w:r>
    </w:p>
    <w:p w14:paraId="3030E084" w14:textId="77777777" w:rsidR="00642803" w:rsidRPr="002E194B" w:rsidRDefault="00642803" w:rsidP="00642803">
      <w:pPr>
        <w:pStyle w:val="paragraph"/>
      </w:pPr>
      <w:r w:rsidRPr="002E194B">
        <w:tab/>
        <w:t>(c)</w:t>
      </w:r>
      <w:r w:rsidRPr="002E194B">
        <w:tab/>
        <w:t>is produced as part of carrying on the silicomanganese production activity at the facility; and</w:t>
      </w:r>
    </w:p>
    <w:p w14:paraId="5E220191" w14:textId="77777777" w:rsidR="00642803" w:rsidRPr="002E194B" w:rsidRDefault="00642803" w:rsidP="00642803">
      <w:pPr>
        <w:pStyle w:val="paragraph"/>
      </w:pPr>
      <w:r w:rsidRPr="002E194B">
        <w:tab/>
        <w:t>(d)</w:t>
      </w:r>
      <w:r w:rsidRPr="002E194B">
        <w:tab/>
        <w:t>is of saleable quality.</w:t>
      </w:r>
    </w:p>
    <w:p w14:paraId="59A2FACE" w14:textId="6A9199D8" w:rsidR="00642803" w:rsidRPr="002E194B" w:rsidRDefault="00642803" w:rsidP="00642803">
      <w:pPr>
        <w:pStyle w:val="subsection"/>
      </w:pPr>
      <w:r w:rsidRPr="002E194B">
        <w:tab/>
        <w:t>(2)</w:t>
      </w:r>
      <w:r w:rsidRPr="002E194B">
        <w:tab/>
        <w:t xml:space="preserve">The metric in </w:t>
      </w:r>
      <w:r w:rsidR="00432A36" w:rsidRPr="002E194B">
        <w:t>subsection (</w:t>
      </w:r>
      <w:r w:rsidRPr="002E194B">
        <w:t xml:space="preserve">1) is applicable to a facility that conducts the activity of producing silicomanganese through the physical and chemical transformation of one or more of manganese ore, manganese sinter and ferromanganese slag produced at the facility into silicomanganese alloy (the </w:t>
      </w:r>
      <w:r w:rsidRPr="002E194B">
        <w:rPr>
          <w:b/>
          <w:i/>
        </w:rPr>
        <w:t>silicomanganese production activity</w:t>
      </w:r>
      <w:r w:rsidRPr="002E194B">
        <w:t>).</w:t>
      </w:r>
    </w:p>
    <w:p w14:paraId="5C7C9696" w14:textId="7B28514C" w:rsidR="00642803" w:rsidRPr="002E194B" w:rsidRDefault="00642803" w:rsidP="00642803">
      <w:pPr>
        <w:pStyle w:val="subsection"/>
      </w:pPr>
      <w:r w:rsidRPr="002E194B">
        <w:tab/>
        <w:t>(3)</w:t>
      </w:r>
      <w:r w:rsidRPr="002E194B">
        <w:tab/>
        <w:t>The default emissions intensity is 1.70 t CO</w:t>
      </w:r>
      <w:r w:rsidRPr="002E194B">
        <w:rPr>
          <w:vertAlign w:val="subscript"/>
        </w:rPr>
        <w:t>2</w:t>
      </w:r>
      <w:r w:rsidR="002E194B">
        <w:noBreakHyphen/>
      </w:r>
      <w:r w:rsidRPr="002E194B">
        <w:t xml:space="preserve">e per tonne of silicomanganese alloy. </w:t>
      </w:r>
    </w:p>
    <w:p w14:paraId="32A9EBF5" w14:textId="7E92DEBC" w:rsidR="00642803" w:rsidRPr="002E194B" w:rsidRDefault="00432A36" w:rsidP="00642803">
      <w:pPr>
        <w:pStyle w:val="ActHead2"/>
        <w:rPr>
          <w:rStyle w:val="CharDivText"/>
        </w:rPr>
      </w:pPr>
      <w:bookmarkStart w:id="327" w:name="_Toc149819844"/>
      <w:r w:rsidRPr="002E194B">
        <w:rPr>
          <w:rStyle w:val="CharPartNo"/>
        </w:rPr>
        <w:t>Part 4</w:t>
      </w:r>
      <w:r w:rsidR="00642803" w:rsidRPr="002E194B">
        <w:rPr>
          <w:rStyle w:val="CharPartNo"/>
        </w:rPr>
        <w:t>0—</w:t>
      </w:r>
      <w:r w:rsidR="00642803" w:rsidRPr="002E194B">
        <w:rPr>
          <w:rStyle w:val="CharPartText"/>
        </w:rPr>
        <w:t>Nickel manufacturing</w:t>
      </w:r>
      <w:bookmarkEnd w:id="327"/>
      <w:r w:rsidR="00642803" w:rsidRPr="002E194B">
        <w:rPr>
          <w:rStyle w:val="CharDivNo"/>
        </w:rPr>
        <w:t xml:space="preserve"> </w:t>
      </w:r>
      <w:r w:rsidR="00642803" w:rsidRPr="002E194B">
        <w:rPr>
          <w:rStyle w:val="CharDivText"/>
        </w:rPr>
        <w:t xml:space="preserve"> </w:t>
      </w:r>
    </w:p>
    <w:p w14:paraId="3BCDEC52" w14:textId="5943100D" w:rsidR="00642803" w:rsidRPr="002E194B" w:rsidRDefault="00432A36" w:rsidP="00642803">
      <w:pPr>
        <w:pStyle w:val="ActHead3"/>
      </w:pPr>
      <w:bookmarkStart w:id="328" w:name="_Toc149819845"/>
      <w:r w:rsidRPr="002E194B">
        <w:rPr>
          <w:rStyle w:val="CharDivNo"/>
        </w:rPr>
        <w:t>Division 1</w:t>
      </w:r>
      <w:r w:rsidR="00642803" w:rsidRPr="002E194B">
        <w:t>—Definitions</w:t>
      </w:r>
      <w:bookmarkEnd w:id="328"/>
      <w:r w:rsidR="00642803" w:rsidRPr="002E194B">
        <w:t xml:space="preserve"> </w:t>
      </w:r>
    </w:p>
    <w:p w14:paraId="65EFE938" w14:textId="77777777" w:rsidR="00642803" w:rsidRPr="002E194B" w:rsidRDefault="00642803" w:rsidP="00642803">
      <w:pPr>
        <w:pStyle w:val="ActHead5"/>
      </w:pPr>
      <w:bookmarkStart w:id="329" w:name="_Toc149819846"/>
      <w:r w:rsidRPr="002E194B">
        <w:t>76  Definitions</w:t>
      </w:r>
      <w:bookmarkEnd w:id="329"/>
    </w:p>
    <w:p w14:paraId="3FD2E49B" w14:textId="77777777" w:rsidR="00642803" w:rsidRPr="002E194B" w:rsidRDefault="00642803" w:rsidP="00642803">
      <w:pPr>
        <w:pStyle w:val="subsection"/>
      </w:pPr>
      <w:r w:rsidRPr="002E194B">
        <w:tab/>
        <w:t>(1)</w:t>
      </w:r>
      <w:r w:rsidRPr="002E194B">
        <w:tab/>
        <w:t>In this Part:</w:t>
      </w:r>
    </w:p>
    <w:p w14:paraId="1898F14B" w14:textId="77777777" w:rsidR="00642803" w:rsidRPr="002E194B" w:rsidRDefault="00642803" w:rsidP="00642803">
      <w:pPr>
        <w:pStyle w:val="subsection"/>
      </w:pPr>
      <w:r w:rsidRPr="002E194B">
        <w:tab/>
      </w:r>
      <w:r w:rsidRPr="002E194B">
        <w:tab/>
      </w:r>
      <w:r w:rsidRPr="002E194B">
        <w:rPr>
          <w:b/>
          <w:i/>
        </w:rPr>
        <w:t>intermediate nickel products</w:t>
      </w:r>
      <w:r w:rsidRPr="002E194B">
        <w:t xml:space="preserve"> means any of the following:</w:t>
      </w:r>
    </w:p>
    <w:p w14:paraId="3E6D7BB3" w14:textId="77777777" w:rsidR="00642803" w:rsidRPr="002E194B" w:rsidRDefault="00642803" w:rsidP="00642803">
      <w:pPr>
        <w:pStyle w:val="paragraph"/>
      </w:pPr>
      <w:r w:rsidRPr="002E194B">
        <w:tab/>
        <w:t>(a)</w:t>
      </w:r>
      <w:r w:rsidRPr="002E194B">
        <w:tab/>
        <w:t>nickel matte;</w:t>
      </w:r>
    </w:p>
    <w:p w14:paraId="092F5760" w14:textId="74518E36" w:rsidR="00642803" w:rsidRPr="002E194B" w:rsidRDefault="00642803" w:rsidP="00642803">
      <w:pPr>
        <w:pStyle w:val="paragraph"/>
      </w:pPr>
      <w:r w:rsidRPr="002E194B">
        <w:tab/>
        <w:t>(b)</w:t>
      </w:r>
      <w:r w:rsidRPr="002E194B">
        <w:tab/>
        <w:t>mixed nickel</w:t>
      </w:r>
      <w:r w:rsidR="002E194B">
        <w:noBreakHyphen/>
      </w:r>
      <w:r w:rsidRPr="002E194B">
        <w:t>cobalt hydroxide precipitate that has a concentration of nickel between 35% and 47% (inclusive) by mass;</w:t>
      </w:r>
    </w:p>
    <w:p w14:paraId="7837AD14" w14:textId="0B8EEC1C" w:rsidR="00642803" w:rsidRPr="002E194B" w:rsidRDefault="00642803" w:rsidP="00642803">
      <w:pPr>
        <w:pStyle w:val="paragraph"/>
      </w:pPr>
      <w:r w:rsidRPr="002E194B">
        <w:tab/>
        <w:t>(c)</w:t>
      </w:r>
      <w:r w:rsidRPr="002E194B">
        <w:tab/>
        <w:t>mixed nickel</w:t>
      </w:r>
      <w:r w:rsidR="002E194B">
        <w:noBreakHyphen/>
      </w:r>
      <w:r w:rsidRPr="002E194B">
        <w:t>cobalt sulphide precipitate that has a concentration of nickel between 43 and 57% (inclusive) by mass;</w:t>
      </w:r>
    </w:p>
    <w:p w14:paraId="0AF7C2BE" w14:textId="77777777" w:rsidR="00642803" w:rsidRPr="002E194B" w:rsidRDefault="00642803" w:rsidP="00642803">
      <w:pPr>
        <w:pStyle w:val="paragraph"/>
      </w:pPr>
      <w:r w:rsidRPr="002E194B">
        <w:tab/>
        <w:t>(d)</w:t>
      </w:r>
      <w:r w:rsidRPr="002E194B">
        <w:tab/>
        <w:t>basic nickel carbonate (Ni</w:t>
      </w:r>
      <w:r w:rsidRPr="002E194B">
        <w:rPr>
          <w:vertAlign w:val="subscript"/>
        </w:rPr>
        <w:t>3</w:t>
      </w:r>
      <w:r w:rsidRPr="002E194B">
        <w:t>(CO</w:t>
      </w:r>
      <w:r w:rsidRPr="002E194B">
        <w:rPr>
          <w:vertAlign w:val="subscript"/>
        </w:rPr>
        <w:t>3</w:t>
      </w:r>
      <w:r w:rsidRPr="002E194B">
        <w:t>)(OH)</w:t>
      </w:r>
      <w:r w:rsidRPr="002E194B">
        <w:rPr>
          <w:vertAlign w:val="subscript"/>
        </w:rPr>
        <w:t>4</w:t>
      </w:r>
      <w:r w:rsidRPr="002E194B">
        <w:t xml:space="preserve">) that has a concentration of nickel between 40% and 45% (inclusive) by mass; </w:t>
      </w:r>
    </w:p>
    <w:p w14:paraId="5DF6AAD8" w14:textId="77777777" w:rsidR="00642803" w:rsidRPr="002E194B" w:rsidRDefault="00642803" w:rsidP="00642803">
      <w:pPr>
        <w:pStyle w:val="paragraph"/>
      </w:pPr>
      <w:r w:rsidRPr="002E194B">
        <w:tab/>
        <w:t>(e)</w:t>
      </w:r>
      <w:r w:rsidRPr="002E194B">
        <w:tab/>
        <w:t>crude nickel sulphate that has a concentration of nickel equal to or greater than 21% by mass.</w:t>
      </w:r>
    </w:p>
    <w:p w14:paraId="5B0506AB" w14:textId="77777777" w:rsidR="00642803" w:rsidRPr="002E194B" w:rsidRDefault="00642803" w:rsidP="00642803">
      <w:pPr>
        <w:pStyle w:val="subsection"/>
      </w:pPr>
      <w:r w:rsidRPr="002E194B">
        <w:tab/>
      </w:r>
      <w:r w:rsidRPr="002E194B">
        <w:tab/>
      </w:r>
      <w:r w:rsidRPr="002E194B">
        <w:rPr>
          <w:b/>
          <w:i/>
        </w:rPr>
        <w:t>imported intermediate nickel products</w:t>
      </w:r>
      <w:r w:rsidRPr="002E194B">
        <w:t>, for a facility, means an intermediate nickel product not produced at the facility.</w:t>
      </w:r>
    </w:p>
    <w:p w14:paraId="6ADDC508" w14:textId="77777777" w:rsidR="00642803" w:rsidRPr="002E194B" w:rsidRDefault="00642803" w:rsidP="00642803">
      <w:pPr>
        <w:pStyle w:val="subsection"/>
      </w:pPr>
      <w:r w:rsidRPr="002E194B">
        <w:rPr>
          <w:b/>
          <w:bCs/>
          <w:i/>
          <w:iCs/>
        </w:rPr>
        <w:tab/>
      </w:r>
      <w:r w:rsidRPr="002E194B">
        <w:rPr>
          <w:b/>
          <w:bCs/>
          <w:i/>
          <w:iCs/>
        </w:rPr>
        <w:tab/>
        <w:t>nickel bearing inputs</w:t>
      </w:r>
      <w:r w:rsidRPr="002E194B">
        <w:t xml:space="preserve"> means any of the following:</w:t>
      </w:r>
    </w:p>
    <w:p w14:paraId="58DCA7DC" w14:textId="77777777" w:rsidR="00642803" w:rsidRPr="002E194B" w:rsidRDefault="00642803" w:rsidP="00642803">
      <w:pPr>
        <w:pStyle w:val="paragraph"/>
      </w:pPr>
      <w:r w:rsidRPr="002E194B">
        <w:tab/>
        <w:t>(a)</w:t>
      </w:r>
      <w:r w:rsidRPr="002E194B">
        <w:tab/>
        <w:t>mineralised nickel ores (including laterite or sulphide ores);</w:t>
      </w:r>
    </w:p>
    <w:p w14:paraId="242088C0" w14:textId="77777777" w:rsidR="00642803" w:rsidRPr="002E194B" w:rsidRDefault="00642803" w:rsidP="00642803">
      <w:pPr>
        <w:pStyle w:val="paragraph"/>
      </w:pPr>
      <w:r w:rsidRPr="002E194B">
        <w:tab/>
        <w:t>(b)</w:t>
      </w:r>
      <w:r w:rsidRPr="002E194B">
        <w:tab/>
        <w:t>nickel sulphide concentrates;</w:t>
      </w:r>
    </w:p>
    <w:p w14:paraId="0F2B01D3" w14:textId="77777777" w:rsidR="00642803" w:rsidRPr="002E194B" w:rsidRDefault="00642803" w:rsidP="00642803">
      <w:pPr>
        <w:pStyle w:val="paragraph"/>
      </w:pPr>
      <w:r w:rsidRPr="002E194B">
        <w:tab/>
        <w:t>(c)</w:t>
      </w:r>
      <w:r w:rsidRPr="002E194B">
        <w:tab/>
        <w:t>other nickel containing concentrates that have not undergone secondary processing;</w:t>
      </w:r>
    </w:p>
    <w:p w14:paraId="7FF1A77B" w14:textId="77777777" w:rsidR="00642803" w:rsidRPr="002E194B" w:rsidRDefault="00642803" w:rsidP="00642803">
      <w:pPr>
        <w:pStyle w:val="paragraph"/>
      </w:pPr>
      <w:r w:rsidRPr="002E194B">
        <w:tab/>
        <w:t>(d)</w:t>
      </w:r>
      <w:r w:rsidRPr="002E194B">
        <w:tab/>
        <w:t>low grade nickel waste products that require equivalent processing to mineralised nickel ores.</w:t>
      </w:r>
    </w:p>
    <w:p w14:paraId="74B323D9" w14:textId="77777777" w:rsidR="00642803" w:rsidRPr="002E194B" w:rsidRDefault="00642803" w:rsidP="00642803">
      <w:pPr>
        <w:pStyle w:val="subsection"/>
        <w:rPr>
          <w:b/>
          <w:bCs/>
          <w:i/>
          <w:iCs/>
        </w:rPr>
      </w:pPr>
      <w:r w:rsidRPr="002E194B">
        <w:rPr>
          <w:b/>
          <w:bCs/>
          <w:i/>
          <w:iCs/>
        </w:rPr>
        <w:tab/>
      </w:r>
      <w:r w:rsidRPr="002E194B">
        <w:rPr>
          <w:b/>
          <w:bCs/>
          <w:i/>
          <w:iCs/>
        </w:rPr>
        <w:tab/>
        <w:t xml:space="preserve">primary nickel products </w:t>
      </w:r>
      <w:r w:rsidRPr="002E194B">
        <w:rPr>
          <w:bCs/>
          <w:iCs/>
        </w:rPr>
        <w:t>means any of the following:</w:t>
      </w:r>
    </w:p>
    <w:p w14:paraId="177339F0" w14:textId="77777777" w:rsidR="00642803" w:rsidRPr="002E194B" w:rsidRDefault="00642803" w:rsidP="00642803">
      <w:pPr>
        <w:pStyle w:val="paragraph"/>
      </w:pPr>
      <w:r w:rsidRPr="002E194B">
        <w:tab/>
        <w:t>(a)</w:t>
      </w:r>
      <w:r w:rsidRPr="002E194B">
        <w:tab/>
        <w:t>basic nickel carbonate (Ni</w:t>
      </w:r>
      <w:r w:rsidRPr="002E194B">
        <w:rPr>
          <w:vertAlign w:val="subscript"/>
        </w:rPr>
        <w:t>3</w:t>
      </w:r>
      <w:r w:rsidRPr="002E194B">
        <w:t>(CO</w:t>
      </w:r>
      <w:r w:rsidRPr="002E194B">
        <w:rPr>
          <w:vertAlign w:val="subscript"/>
        </w:rPr>
        <w:t>3</w:t>
      </w:r>
      <w:r w:rsidRPr="002E194B">
        <w:t>)(OH)</w:t>
      </w:r>
      <w:r w:rsidRPr="002E194B">
        <w:rPr>
          <w:vertAlign w:val="subscript"/>
        </w:rPr>
        <w:t>4</w:t>
      </w:r>
      <w:r w:rsidRPr="002E194B">
        <w:t>) that has a concentration of nickel equal to or greater than 50% by mass;</w:t>
      </w:r>
    </w:p>
    <w:p w14:paraId="3A827AA3" w14:textId="77777777" w:rsidR="00642803" w:rsidRPr="002E194B" w:rsidRDefault="00642803" w:rsidP="00642803">
      <w:pPr>
        <w:pStyle w:val="paragraph"/>
      </w:pPr>
      <w:r w:rsidRPr="002E194B">
        <w:tab/>
        <w:t>(b)</w:t>
      </w:r>
      <w:r w:rsidRPr="002E194B">
        <w:tab/>
        <w:t xml:space="preserve">nickel oxide (NiO) that has a concentration of nickel equal to or greater than 78% by mass;  </w:t>
      </w:r>
    </w:p>
    <w:p w14:paraId="3AA79FDF" w14:textId="77777777" w:rsidR="00642803" w:rsidRPr="002E194B" w:rsidRDefault="00642803" w:rsidP="00642803">
      <w:pPr>
        <w:pStyle w:val="paragraph"/>
      </w:pPr>
      <w:r w:rsidRPr="002E194B">
        <w:tab/>
        <w:t>(c)</w:t>
      </w:r>
      <w:r w:rsidRPr="002E194B">
        <w:tab/>
        <w:t>nickel sulphate hexahydrate (NiSO</w:t>
      </w:r>
      <w:r w:rsidRPr="002E194B">
        <w:rPr>
          <w:vertAlign w:val="subscript"/>
        </w:rPr>
        <w:t>4</w:t>
      </w:r>
      <w:r w:rsidRPr="002E194B">
        <w:t>.6H</w:t>
      </w:r>
      <w:r w:rsidRPr="002E194B">
        <w:rPr>
          <w:vertAlign w:val="subscript"/>
        </w:rPr>
        <w:t>2</w:t>
      </w:r>
      <w:r w:rsidRPr="002E194B">
        <w:t>O) that has a concentration of nickel equal to or greater than 22% by mass;</w:t>
      </w:r>
    </w:p>
    <w:p w14:paraId="4BAD13FD" w14:textId="77777777" w:rsidR="00642803" w:rsidRPr="002E194B" w:rsidRDefault="00642803" w:rsidP="00642803">
      <w:pPr>
        <w:pStyle w:val="paragraph"/>
      </w:pPr>
      <w:r w:rsidRPr="002E194B">
        <w:tab/>
        <w:t>(d)</w:t>
      </w:r>
      <w:r w:rsidRPr="002E194B">
        <w:tab/>
        <w:t>other nickel products that have a concentration of nickel equal to or greater than 98% by mass.</w:t>
      </w:r>
    </w:p>
    <w:p w14:paraId="49E4B2EB" w14:textId="77777777" w:rsidR="00642803" w:rsidRPr="002E194B" w:rsidRDefault="00642803" w:rsidP="00642803">
      <w:pPr>
        <w:pStyle w:val="subsection"/>
      </w:pPr>
      <w:r w:rsidRPr="002E194B">
        <w:tab/>
        <w:t>(2)</w:t>
      </w:r>
      <w:r w:rsidRPr="002E194B">
        <w:tab/>
        <w:t xml:space="preserve">In this Part the activity of </w:t>
      </w:r>
      <w:r w:rsidRPr="002E194B">
        <w:rPr>
          <w:b/>
          <w:i/>
        </w:rPr>
        <w:t xml:space="preserve">nickel manufacturing </w:t>
      </w:r>
      <w:r w:rsidRPr="002E194B">
        <w:t>is the physical and chemical transformation of either or both of:</w:t>
      </w:r>
    </w:p>
    <w:p w14:paraId="65B0AB53" w14:textId="77777777" w:rsidR="00642803" w:rsidRPr="002E194B" w:rsidRDefault="00642803" w:rsidP="00642803">
      <w:pPr>
        <w:pStyle w:val="paragraph"/>
      </w:pPr>
      <w:r w:rsidRPr="002E194B">
        <w:tab/>
        <w:t>(a)</w:t>
      </w:r>
      <w:r w:rsidRPr="002E194B">
        <w:tab/>
        <w:t>nickel bearing inputs into intermediate nickel products or primary nickel products; and</w:t>
      </w:r>
    </w:p>
    <w:p w14:paraId="45A973B5" w14:textId="77777777" w:rsidR="00642803" w:rsidRPr="002E194B" w:rsidRDefault="00642803" w:rsidP="00642803">
      <w:pPr>
        <w:pStyle w:val="paragraph"/>
      </w:pPr>
      <w:r w:rsidRPr="002E194B">
        <w:tab/>
        <w:t>(b)</w:t>
      </w:r>
      <w:r w:rsidRPr="002E194B">
        <w:tab/>
        <w:t>intermediate nickel products into primary nickel products.</w:t>
      </w:r>
    </w:p>
    <w:p w14:paraId="10C8B774" w14:textId="752D5E8E" w:rsidR="00642803" w:rsidRPr="002E194B" w:rsidRDefault="00432A36" w:rsidP="00642803">
      <w:pPr>
        <w:pStyle w:val="ActHead3"/>
      </w:pPr>
      <w:bookmarkStart w:id="330" w:name="_Toc149819847"/>
      <w:r w:rsidRPr="002E194B">
        <w:rPr>
          <w:rStyle w:val="CharDivNo"/>
        </w:rPr>
        <w:t>Division 2</w:t>
      </w:r>
      <w:r w:rsidR="00642803" w:rsidRPr="002E194B">
        <w:t>—Nickel production variables</w:t>
      </w:r>
      <w:bookmarkEnd w:id="330"/>
      <w:r w:rsidR="00642803" w:rsidRPr="002E194B">
        <w:t xml:space="preserve"> </w:t>
      </w:r>
    </w:p>
    <w:p w14:paraId="7F32A8AA" w14:textId="77777777" w:rsidR="00642803" w:rsidRPr="002E194B" w:rsidRDefault="00642803" w:rsidP="00642803">
      <w:pPr>
        <w:pStyle w:val="ActHead5"/>
      </w:pPr>
      <w:bookmarkStart w:id="331" w:name="_Toc149819848"/>
      <w:r w:rsidRPr="002E194B">
        <w:t>77  Primary nickel products from nickel bearing inputs</w:t>
      </w:r>
      <w:bookmarkEnd w:id="331"/>
    </w:p>
    <w:p w14:paraId="557D858E" w14:textId="77777777" w:rsidR="00642803" w:rsidRPr="002E194B" w:rsidRDefault="00642803" w:rsidP="00642803">
      <w:pPr>
        <w:pStyle w:val="subsection"/>
      </w:pPr>
      <w:r w:rsidRPr="002E194B">
        <w:tab/>
        <w:t>(1)</w:t>
      </w:r>
      <w:r w:rsidRPr="002E194B">
        <w:tab/>
        <w:t xml:space="preserve">Tonnes of 100% equivalent nickel that: </w:t>
      </w:r>
    </w:p>
    <w:p w14:paraId="4B7985E8" w14:textId="77777777" w:rsidR="00642803" w:rsidRPr="002E194B" w:rsidRDefault="00642803" w:rsidP="00642803">
      <w:pPr>
        <w:pStyle w:val="paragraph"/>
      </w:pPr>
      <w:r w:rsidRPr="002E194B">
        <w:tab/>
        <w:t>(a)</w:t>
      </w:r>
      <w:r w:rsidRPr="002E194B">
        <w:tab/>
        <w:t>is contained within primary nickel products that:</w:t>
      </w:r>
    </w:p>
    <w:p w14:paraId="1012EFA6" w14:textId="77777777" w:rsidR="00642803" w:rsidRPr="002E194B" w:rsidRDefault="00642803" w:rsidP="00642803">
      <w:pPr>
        <w:pStyle w:val="paragraphsub"/>
      </w:pPr>
      <w:r w:rsidRPr="002E194B">
        <w:tab/>
        <w:t>(i)</w:t>
      </w:r>
      <w:r w:rsidRPr="002E194B">
        <w:tab/>
        <w:t>are produced from nickel bearing inputs as part of carrying on the nickel manufacturing activity at the facility; and</w:t>
      </w:r>
    </w:p>
    <w:p w14:paraId="41806907" w14:textId="77777777" w:rsidR="00642803" w:rsidRPr="002E194B" w:rsidRDefault="00642803" w:rsidP="00642803">
      <w:pPr>
        <w:pStyle w:val="paragraphsub"/>
      </w:pPr>
      <w:r w:rsidRPr="002E194B">
        <w:tab/>
        <w:t>(ii)</w:t>
      </w:r>
      <w:r w:rsidRPr="002E194B">
        <w:tab/>
        <w:t>are of saleable quality; and</w:t>
      </w:r>
    </w:p>
    <w:p w14:paraId="764A1472" w14:textId="77777777" w:rsidR="00642803" w:rsidRPr="002E194B" w:rsidRDefault="00642803" w:rsidP="00642803">
      <w:pPr>
        <w:pStyle w:val="paragraph"/>
      </w:pPr>
      <w:r w:rsidRPr="002E194B">
        <w:tab/>
        <w:t>(b)</w:t>
      </w:r>
      <w:r w:rsidRPr="002E194B">
        <w:tab/>
        <w:t>has not been counted in relation to the intermediate nickel product production variable at the facility.</w:t>
      </w:r>
    </w:p>
    <w:p w14:paraId="12FF50A1" w14:textId="07C7C011" w:rsidR="00642803" w:rsidRPr="002E194B" w:rsidRDefault="00642803" w:rsidP="00642803">
      <w:pPr>
        <w:pStyle w:val="subsection"/>
      </w:pPr>
      <w:r w:rsidRPr="002E194B">
        <w:tab/>
        <w:t>(2)</w:t>
      </w:r>
      <w:r w:rsidRPr="002E194B">
        <w:tab/>
        <w:t xml:space="preserve">The metric in </w:t>
      </w:r>
      <w:r w:rsidR="00432A36" w:rsidRPr="002E194B">
        <w:t>subsection (</w:t>
      </w:r>
      <w:r w:rsidRPr="002E194B">
        <w:t>1) is applicable to a facility that conducts the nickel manufacturing activity</w:t>
      </w:r>
    </w:p>
    <w:p w14:paraId="67C4E3AA" w14:textId="20101414" w:rsidR="00642803" w:rsidRPr="002E194B" w:rsidRDefault="00642803" w:rsidP="00642803">
      <w:pPr>
        <w:pStyle w:val="subsection"/>
      </w:pPr>
      <w:r w:rsidRPr="002E194B">
        <w:tab/>
        <w:t>(3)</w:t>
      </w:r>
      <w:r w:rsidRPr="002E194B">
        <w:tab/>
        <w:t>The default emissions intensity is 8.78 t CO</w:t>
      </w:r>
      <w:r w:rsidRPr="002E194B">
        <w:rPr>
          <w:vertAlign w:val="subscript"/>
        </w:rPr>
        <w:t>2</w:t>
      </w:r>
      <w:r w:rsidR="002E194B">
        <w:noBreakHyphen/>
      </w:r>
      <w:r w:rsidRPr="002E194B">
        <w:t>e per tonne of 100% equivalent nickel.</w:t>
      </w:r>
    </w:p>
    <w:p w14:paraId="075ECCEC" w14:textId="77777777" w:rsidR="00642803" w:rsidRPr="002E194B" w:rsidRDefault="00642803" w:rsidP="00642803">
      <w:pPr>
        <w:pStyle w:val="ActHead5"/>
      </w:pPr>
      <w:bookmarkStart w:id="332" w:name="_Toc149819849"/>
      <w:r w:rsidRPr="002E194B">
        <w:t>78  Primary nickel products from imported intermediate nickel products</w:t>
      </w:r>
      <w:bookmarkEnd w:id="332"/>
    </w:p>
    <w:p w14:paraId="5AE83D3E" w14:textId="77777777" w:rsidR="00642803" w:rsidRPr="002E194B" w:rsidRDefault="00642803" w:rsidP="00642803">
      <w:pPr>
        <w:pStyle w:val="subsection"/>
      </w:pPr>
      <w:r w:rsidRPr="002E194B">
        <w:tab/>
        <w:t>(1)</w:t>
      </w:r>
      <w:r w:rsidRPr="002E194B">
        <w:tab/>
        <w:t>Tonnes of 100% equivalent nickel contained within primary nickel products that:</w:t>
      </w:r>
    </w:p>
    <w:p w14:paraId="1A82669E" w14:textId="77777777" w:rsidR="00642803" w:rsidRPr="002E194B" w:rsidRDefault="00642803" w:rsidP="00642803">
      <w:pPr>
        <w:pStyle w:val="paragraph"/>
      </w:pPr>
      <w:r w:rsidRPr="002E194B">
        <w:tab/>
        <w:t>(a)</w:t>
      </w:r>
      <w:r w:rsidRPr="002E194B">
        <w:tab/>
        <w:t>are produced from imported intermediate nickel products as part of carrying on the nickel manufacturing activity at the facility; and</w:t>
      </w:r>
    </w:p>
    <w:p w14:paraId="17A76EE1" w14:textId="77777777" w:rsidR="00642803" w:rsidRPr="002E194B" w:rsidRDefault="00642803" w:rsidP="00642803">
      <w:pPr>
        <w:pStyle w:val="paragraph"/>
      </w:pPr>
      <w:r w:rsidRPr="002E194B">
        <w:tab/>
        <w:t>(b)</w:t>
      </w:r>
      <w:r w:rsidRPr="002E194B">
        <w:tab/>
        <w:t>are of saleable quality.</w:t>
      </w:r>
    </w:p>
    <w:p w14:paraId="0D55590D" w14:textId="06240C6A" w:rsidR="00642803" w:rsidRPr="002E194B" w:rsidRDefault="00642803" w:rsidP="00642803">
      <w:pPr>
        <w:pStyle w:val="subsection"/>
      </w:pPr>
      <w:r w:rsidRPr="002E194B">
        <w:tab/>
        <w:t>(2)</w:t>
      </w:r>
      <w:r w:rsidRPr="002E194B">
        <w:tab/>
        <w:t xml:space="preserve">The metric in </w:t>
      </w:r>
      <w:r w:rsidR="00432A36" w:rsidRPr="002E194B">
        <w:t>subsection (</w:t>
      </w:r>
      <w:r w:rsidRPr="002E194B">
        <w:t>1) is applicable to a facility that conducts the nickel manufacturing activity.</w:t>
      </w:r>
    </w:p>
    <w:p w14:paraId="1E45FAC0" w14:textId="3F613E05" w:rsidR="00642803" w:rsidRPr="002E194B" w:rsidRDefault="00642803" w:rsidP="00642803">
      <w:pPr>
        <w:pStyle w:val="subsection"/>
      </w:pPr>
      <w:r w:rsidRPr="002E194B">
        <w:tab/>
        <w:t>(3)</w:t>
      </w:r>
      <w:r w:rsidRPr="002E194B">
        <w:tab/>
        <w:t>The default emissions intensity is 2.52 t CO</w:t>
      </w:r>
      <w:r w:rsidRPr="002E194B">
        <w:rPr>
          <w:vertAlign w:val="subscript"/>
        </w:rPr>
        <w:t>2</w:t>
      </w:r>
      <w:r w:rsidR="002E194B">
        <w:noBreakHyphen/>
      </w:r>
      <w:r w:rsidRPr="002E194B">
        <w:t>e per tonne of 100% equivalent nickel.</w:t>
      </w:r>
    </w:p>
    <w:p w14:paraId="7DB165F9" w14:textId="77777777" w:rsidR="00642803" w:rsidRPr="002E194B" w:rsidRDefault="00642803" w:rsidP="00642803">
      <w:pPr>
        <w:pStyle w:val="ActHead5"/>
      </w:pPr>
      <w:bookmarkStart w:id="333" w:name="_Toc149819850"/>
      <w:r w:rsidRPr="002E194B">
        <w:t>79  Intermediate nickel products from nickel bearing inputs</w:t>
      </w:r>
      <w:bookmarkEnd w:id="333"/>
    </w:p>
    <w:p w14:paraId="19A1F393" w14:textId="77777777" w:rsidR="00642803" w:rsidRPr="002E194B" w:rsidRDefault="00642803" w:rsidP="00642803">
      <w:pPr>
        <w:pStyle w:val="subsection"/>
      </w:pPr>
      <w:r w:rsidRPr="002E194B">
        <w:tab/>
        <w:t>(1)</w:t>
      </w:r>
      <w:r w:rsidRPr="002E194B">
        <w:tab/>
        <w:t>Tonnes of 100% equivalent nickel contained within intermediate nickel products that:</w:t>
      </w:r>
    </w:p>
    <w:p w14:paraId="750A1A74" w14:textId="77777777" w:rsidR="00642803" w:rsidRPr="002E194B" w:rsidRDefault="00642803" w:rsidP="00642803">
      <w:pPr>
        <w:pStyle w:val="paragraph"/>
      </w:pPr>
      <w:r w:rsidRPr="002E194B">
        <w:tab/>
        <w:t>(a)</w:t>
      </w:r>
      <w:r w:rsidRPr="002E194B">
        <w:tab/>
        <w:t>are produced from nickel bearing inputs as part of carrying on the nickel manufacturing activity at the facility; and</w:t>
      </w:r>
    </w:p>
    <w:p w14:paraId="1FA5BBFE" w14:textId="77777777" w:rsidR="00642803" w:rsidRPr="002E194B" w:rsidRDefault="00642803" w:rsidP="00642803">
      <w:pPr>
        <w:pStyle w:val="paragraph"/>
      </w:pPr>
      <w:r w:rsidRPr="002E194B">
        <w:tab/>
        <w:t>(b)</w:t>
      </w:r>
      <w:r w:rsidRPr="002E194B">
        <w:tab/>
        <w:t>are not, and are not intended to be, transformed into primary nickel products at the facility; and</w:t>
      </w:r>
    </w:p>
    <w:p w14:paraId="3429CFD3" w14:textId="77777777" w:rsidR="00642803" w:rsidRPr="002E194B" w:rsidRDefault="00642803" w:rsidP="00642803">
      <w:pPr>
        <w:pStyle w:val="paragraph"/>
      </w:pPr>
      <w:r w:rsidRPr="002E194B">
        <w:tab/>
        <w:t>(c)</w:t>
      </w:r>
      <w:r w:rsidRPr="002E194B">
        <w:tab/>
        <w:t>are of saleable quality.</w:t>
      </w:r>
    </w:p>
    <w:p w14:paraId="43168F3E" w14:textId="16D35719" w:rsidR="00642803" w:rsidRPr="002E194B" w:rsidRDefault="00642803" w:rsidP="00642803">
      <w:pPr>
        <w:pStyle w:val="subsection"/>
      </w:pPr>
      <w:r w:rsidRPr="002E194B">
        <w:tab/>
        <w:t>(2)</w:t>
      </w:r>
      <w:r w:rsidRPr="002E194B">
        <w:tab/>
        <w:t xml:space="preserve">The metric in </w:t>
      </w:r>
      <w:r w:rsidR="00432A36" w:rsidRPr="002E194B">
        <w:t>subsection (</w:t>
      </w:r>
      <w:r w:rsidRPr="002E194B">
        <w:t>1) is applicable to a facility that conducts the nickel manufacturing activity.</w:t>
      </w:r>
    </w:p>
    <w:p w14:paraId="53822333" w14:textId="4145E039" w:rsidR="00642803" w:rsidRPr="002E194B" w:rsidRDefault="00642803" w:rsidP="00642803">
      <w:pPr>
        <w:pStyle w:val="subsection"/>
      </w:pPr>
      <w:r w:rsidRPr="002E194B">
        <w:tab/>
        <w:t>(3)</w:t>
      </w:r>
      <w:r w:rsidRPr="002E194B">
        <w:tab/>
        <w:t>The default emissions intensity is 1.76 t CO</w:t>
      </w:r>
      <w:r w:rsidRPr="002E194B">
        <w:rPr>
          <w:vertAlign w:val="subscript"/>
        </w:rPr>
        <w:t>2</w:t>
      </w:r>
      <w:r w:rsidR="002E194B">
        <w:noBreakHyphen/>
      </w:r>
      <w:r w:rsidRPr="002E194B">
        <w:t>e per tonne of 100% equivalent nickel.</w:t>
      </w:r>
    </w:p>
    <w:p w14:paraId="428D4806" w14:textId="2FC65C68" w:rsidR="00642803" w:rsidRPr="002E194B" w:rsidRDefault="00432A36" w:rsidP="00642803">
      <w:pPr>
        <w:pStyle w:val="ActHead2"/>
        <w:rPr>
          <w:rStyle w:val="CharDivText"/>
        </w:rPr>
      </w:pPr>
      <w:bookmarkStart w:id="334" w:name="_Toc149819851"/>
      <w:r w:rsidRPr="002E194B">
        <w:rPr>
          <w:rStyle w:val="CharPartNo"/>
        </w:rPr>
        <w:t>Part 4</w:t>
      </w:r>
      <w:r w:rsidR="00642803" w:rsidRPr="002E194B">
        <w:rPr>
          <w:rStyle w:val="CharPartNo"/>
        </w:rPr>
        <w:t>1—</w:t>
      </w:r>
      <w:r w:rsidR="00642803" w:rsidRPr="002E194B">
        <w:rPr>
          <w:rStyle w:val="CharPartText"/>
        </w:rPr>
        <w:t>Pulp and paper production</w:t>
      </w:r>
      <w:bookmarkEnd w:id="334"/>
      <w:r w:rsidR="00642803" w:rsidRPr="002E194B">
        <w:rPr>
          <w:rStyle w:val="CharPartText"/>
        </w:rPr>
        <w:t xml:space="preserve"> </w:t>
      </w:r>
      <w:r w:rsidR="00642803" w:rsidRPr="002E194B">
        <w:rPr>
          <w:rStyle w:val="CharDivNo"/>
        </w:rPr>
        <w:t xml:space="preserve"> </w:t>
      </w:r>
      <w:r w:rsidR="00642803" w:rsidRPr="002E194B">
        <w:rPr>
          <w:rStyle w:val="CharDivText"/>
        </w:rPr>
        <w:t xml:space="preserve"> </w:t>
      </w:r>
    </w:p>
    <w:p w14:paraId="4110E89E" w14:textId="754BCDAC" w:rsidR="00642803" w:rsidRPr="002E194B" w:rsidRDefault="00432A36" w:rsidP="00642803">
      <w:pPr>
        <w:pStyle w:val="ActHead3"/>
      </w:pPr>
      <w:bookmarkStart w:id="335" w:name="_Toc149819852"/>
      <w:r w:rsidRPr="002E194B">
        <w:rPr>
          <w:rStyle w:val="CharDivNo"/>
        </w:rPr>
        <w:t>Division 1</w:t>
      </w:r>
      <w:r w:rsidR="00642803" w:rsidRPr="002E194B">
        <w:t>—Definitions</w:t>
      </w:r>
      <w:bookmarkEnd w:id="335"/>
      <w:r w:rsidR="00642803" w:rsidRPr="002E194B">
        <w:t xml:space="preserve"> </w:t>
      </w:r>
    </w:p>
    <w:p w14:paraId="40B8D874" w14:textId="77777777" w:rsidR="00642803" w:rsidRPr="002E194B" w:rsidRDefault="00642803" w:rsidP="00642803">
      <w:pPr>
        <w:pStyle w:val="ActHead5"/>
      </w:pPr>
      <w:bookmarkStart w:id="336" w:name="_Toc149819853"/>
      <w:r w:rsidRPr="002E194B">
        <w:t>80  Definitions</w:t>
      </w:r>
      <w:bookmarkEnd w:id="336"/>
    </w:p>
    <w:p w14:paraId="0E54B8EE" w14:textId="77777777" w:rsidR="00642803" w:rsidRPr="002E194B" w:rsidRDefault="00642803" w:rsidP="00642803">
      <w:pPr>
        <w:pStyle w:val="subsection"/>
      </w:pPr>
      <w:r w:rsidRPr="002E194B">
        <w:tab/>
      </w:r>
      <w:r w:rsidRPr="002E194B">
        <w:tab/>
        <w:t xml:space="preserve">In this Part: </w:t>
      </w:r>
    </w:p>
    <w:p w14:paraId="63472D51" w14:textId="5C62E730" w:rsidR="00642803" w:rsidRPr="002E194B" w:rsidRDefault="00642803" w:rsidP="00642803">
      <w:pPr>
        <w:pStyle w:val="Definition"/>
        <w:rPr>
          <w:bCs/>
          <w:iCs/>
          <w:szCs w:val="22"/>
          <w:shd w:val="clear" w:color="auto" w:fill="FFFFFF"/>
        </w:rPr>
      </w:pPr>
      <w:r w:rsidRPr="002E194B">
        <w:rPr>
          <w:b/>
          <w:bCs/>
          <w:i/>
          <w:iCs/>
          <w:szCs w:val="22"/>
          <w:shd w:val="clear" w:color="auto" w:fill="FFFFFF"/>
        </w:rPr>
        <w:t>newsprint manufacturing activity</w:t>
      </w:r>
      <w:r w:rsidRPr="002E194B">
        <w:rPr>
          <w:bCs/>
          <w:iCs/>
          <w:szCs w:val="22"/>
          <w:shd w:val="clear" w:color="auto" w:fill="FFFFFF"/>
        </w:rPr>
        <w:t xml:space="preserve">—see </w:t>
      </w:r>
      <w:r w:rsidR="00432A36" w:rsidRPr="002E194B">
        <w:rPr>
          <w:bCs/>
          <w:iCs/>
          <w:szCs w:val="22"/>
          <w:shd w:val="clear" w:color="auto" w:fill="FFFFFF"/>
        </w:rPr>
        <w:t>section 8</w:t>
      </w:r>
      <w:r w:rsidRPr="002E194B">
        <w:rPr>
          <w:bCs/>
          <w:iCs/>
          <w:szCs w:val="22"/>
          <w:shd w:val="clear" w:color="auto" w:fill="FFFFFF"/>
        </w:rPr>
        <w:t>4.</w:t>
      </w:r>
    </w:p>
    <w:p w14:paraId="3CA278BB" w14:textId="54224B9B" w:rsidR="00642803" w:rsidRPr="002E194B" w:rsidRDefault="00642803" w:rsidP="00642803">
      <w:pPr>
        <w:pStyle w:val="Definition"/>
        <w:rPr>
          <w:bCs/>
          <w:iCs/>
          <w:szCs w:val="22"/>
          <w:shd w:val="clear" w:color="auto" w:fill="FFFFFF"/>
        </w:rPr>
      </w:pPr>
      <w:r w:rsidRPr="002E194B">
        <w:rPr>
          <w:b/>
          <w:bCs/>
          <w:i/>
          <w:iCs/>
          <w:szCs w:val="22"/>
          <w:shd w:val="clear" w:color="auto" w:fill="FFFFFF"/>
        </w:rPr>
        <w:t>packaging and industrial paper manufacturing activity</w:t>
      </w:r>
      <w:r w:rsidRPr="002E194B">
        <w:rPr>
          <w:bCs/>
          <w:iCs/>
          <w:szCs w:val="22"/>
          <w:shd w:val="clear" w:color="auto" w:fill="FFFFFF"/>
        </w:rPr>
        <w:t xml:space="preserve">—see </w:t>
      </w:r>
      <w:r w:rsidR="00432A36" w:rsidRPr="002E194B">
        <w:rPr>
          <w:bCs/>
          <w:iCs/>
          <w:szCs w:val="22"/>
          <w:shd w:val="clear" w:color="auto" w:fill="FFFFFF"/>
        </w:rPr>
        <w:t>section 8</w:t>
      </w:r>
      <w:r w:rsidRPr="002E194B">
        <w:rPr>
          <w:bCs/>
          <w:iCs/>
          <w:szCs w:val="22"/>
          <w:shd w:val="clear" w:color="auto" w:fill="FFFFFF"/>
        </w:rPr>
        <w:t>2.</w:t>
      </w:r>
    </w:p>
    <w:p w14:paraId="3FFE84E3" w14:textId="29AAD0DF" w:rsidR="00642803" w:rsidRPr="002E194B" w:rsidRDefault="00642803" w:rsidP="00642803">
      <w:pPr>
        <w:pStyle w:val="Definition"/>
        <w:rPr>
          <w:bCs/>
          <w:iCs/>
          <w:szCs w:val="22"/>
          <w:shd w:val="clear" w:color="auto" w:fill="FFFFFF"/>
        </w:rPr>
      </w:pPr>
      <w:r w:rsidRPr="002E194B">
        <w:rPr>
          <w:b/>
          <w:bCs/>
          <w:i/>
          <w:iCs/>
          <w:szCs w:val="22"/>
          <w:shd w:val="clear" w:color="auto" w:fill="FFFFFF"/>
        </w:rPr>
        <w:t>printing and writing paper manufacturing activity</w:t>
      </w:r>
      <w:r w:rsidRPr="002E194B">
        <w:rPr>
          <w:bCs/>
          <w:iCs/>
          <w:szCs w:val="22"/>
          <w:shd w:val="clear" w:color="auto" w:fill="FFFFFF"/>
        </w:rPr>
        <w:t xml:space="preserve">—see </w:t>
      </w:r>
      <w:r w:rsidR="00432A36" w:rsidRPr="002E194B">
        <w:rPr>
          <w:bCs/>
          <w:iCs/>
          <w:szCs w:val="22"/>
          <w:shd w:val="clear" w:color="auto" w:fill="FFFFFF"/>
        </w:rPr>
        <w:t>section 8</w:t>
      </w:r>
      <w:r w:rsidRPr="002E194B">
        <w:rPr>
          <w:bCs/>
          <w:iCs/>
          <w:szCs w:val="22"/>
          <w:shd w:val="clear" w:color="auto" w:fill="FFFFFF"/>
        </w:rPr>
        <w:t>3.</w:t>
      </w:r>
    </w:p>
    <w:p w14:paraId="223CC1F9" w14:textId="5A23937D" w:rsidR="00642803" w:rsidRPr="002E194B" w:rsidRDefault="00642803" w:rsidP="00642803">
      <w:pPr>
        <w:pStyle w:val="Definition"/>
        <w:rPr>
          <w:bCs/>
          <w:iCs/>
          <w:szCs w:val="22"/>
          <w:shd w:val="clear" w:color="auto" w:fill="FFFFFF"/>
        </w:rPr>
      </w:pPr>
      <w:r w:rsidRPr="002E194B">
        <w:rPr>
          <w:b/>
          <w:bCs/>
          <w:i/>
          <w:iCs/>
          <w:szCs w:val="22"/>
          <w:shd w:val="clear" w:color="auto" w:fill="FFFFFF"/>
        </w:rPr>
        <w:t>pulp production activity</w:t>
      </w:r>
      <w:r w:rsidRPr="002E194B">
        <w:rPr>
          <w:bCs/>
          <w:iCs/>
          <w:szCs w:val="22"/>
          <w:shd w:val="clear" w:color="auto" w:fill="FFFFFF"/>
        </w:rPr>
        <w:t xml:space="preserve">—see </w:t>
      </w:r>
      <w:r w:rsidR="00432A36" w:rsidRPr="002E194B">
        <w:rPr>
          <w:bCs/>
          <w:iCs/>
          <w:szCs w:val="22"/>
          <w:shd w:val="clear" w:color="auto" w:fill="FFFFFF"/>
        </w:rPr>
        <w:t>section 8</w:t>
      </w:r>
      <w:r w:rsidRPr="002E194B">
        <w:rPr>
          <w:bCs/>
          <w:iCs/>
          <w:szCs w:val="22"/>
          <w:shd w:val="clear" w:color="auto" w:fill="FFFFFF"/>
        </w:rPr>
        <w:t>5.</w:t>
      </w:r>
    </w:p>
    <w:p w14:paraId="0FEA2834" w14:textId="5EC396A8" w:rsidR="00642803" w:rsidRPr="002E194B" w:rsidRDefault="00642803" w:rsidP="00642803">
      <w:pPr>
        <w:pStyle w:val="Definition"/>
        <w:rPr>
          <w:bCs/>
          <w:i/>
          <w:iCs/>
          <w:szCs w:val="22"/>
          <w:shd w:val="clear" w:color="auto" w:fill="FFFFFF"/>
        </w:rPr>
      </w:pPr>
      <w:r w:rsidRPr="002E194B">
        <w:rPr>
          <w:b/>
          <w:bCs/>
          <w:i/>
          <w:iCs/>
          <w:szCs w:val="22"/>
          <w:shd w:val="clear" w:color="auto" w:fill="FFFFFF"/>
        </w:rPr>
        <w:t>tissue paper manufacturing activity</w:t>
      </w:r>
      <w:r w:rsidRPr="002E194B">
        <w:rPr>
          <w:bCs/>
          <w:iCs/>
          <w:szCs w:val="22"/>
          <w:shd w:val="clear" w:color="auto" w:fill="FFFFFF"/>
        </w:rPr>
        <w:t xml:space="preserve">—see </w:t>
      </w:r>
      <w:r w:rsidR="00432A36" w:rsidRPr="002E194B">
        <w:rPr>
          <w:bCs/>
          <w:iCs/>
          <w:szCs w:val="22"/>
          <w:shd w:val="clear" w:color="auto" w:fill="FFFFFF"/>
        </w:rPr>
        <w:t>section 8</w:t>
      </w:r>
      <w:r w:rsidRPr="002E194B">
        <w:rPr>
          <w:bCs/>
          <w:iCs/>
          <w:szCs w:val="22"/>
          <w:shd w:val="clear" w:color="auto" w:fill="FFFFFF"/>
        </w:rPr>
        <w:t>1.</w:t>
      </w:r>
      <w:r w:rsidRPr="002E194B">
        <w:rPr>
          <w:bCs/>
          <w:i/>
          <w:iCs/>
          <w:szCs w:val="22"/>
          <w:shd w:val="clear" w:color="auto" w:fill="FFFFFF"/>
        </w:rPr>
        <w:t xml:space="preserve"> </w:t>
      </w:r>
    </w:p>
    <w:p w14:paraId="251515F4" w14:textId="09B0C621" w:rsidR="00642803" w:rsidRPr="002E194B" w:rsidRDefault="00432A36" w:rsidP="00642803">
      <w:pPr>
        <w:pStyle w:val="ActHead3"/>
      </w:pPr>
      <w:bookmarkStart w:id="337" w:name="_Toc149819854"/>
      <w:r w:rsidRPr="002E194B">
        <w:rPr>
          <w:rStyle w:val="CharDivNo"/>
        </w:rPr>
        <w:t>Division 2</w:t>
      </w:r>
      <w:r w:rsidR="00642803" w:rsidRPr="002E194B">
        <w:t>—Tissue paper</w:t>
      </w:r>
      <w:bookmarkEnd w:id="337"/>
      <w:r w:rsidR="00642803" w:rsidRPr="002E194B">
        <w:t xml:space="preserve"> </w:t>
      </w:r>
    </w:p>
    <w:p w14:paraId="34F7FAEC" w14:textId="77777777" w:rsidR="00642803" w:rsidRPr="002E194B" w:rsidRDefault="00642803" w:rsidP="00642803">
      <w:pPr>
        <w:pStyle w:val="ActHead5"/>
      </w:pPr>
      <w:bookmarkStart w:id="338" w:name="_Toc149819855"/>
      <w:r w:rsidRPr="002E194B">
        <w:t>81  Tissue paper</w:t>
      </w:r>
      <w:bookmarkEnd w:id="338"/>
    </w:p>
    <w:p w14:paraId="2861FBF0" w14:textId="77777777" w:rsidR="00642803" w:rsidRPr="002E194B" w:rsidRDefault="00642803" w:rsidP="00642803">
      <w:pPr>
        <w:pStyle w:val="subsection"/>
      </w:pPr>
      <w:r w:rsidRPr="002E194B">
        <w:tab/>
        <w:t>(1)</w:t>
      </w:r>
      <w:r w:rsidRPr="002E194B">
        <w:tab/>
        <w:t>Tonnes of rolls of uncoated tissue paper that:</w:t>
      </w:r>
    </w:p>
    <w:p w14:paraId="520AF59C" w14:textId="77777777" w:rsidR="00642803" w:rsidRPr="002E194B" w:rsidRDefault="00642803" w:rsidP="00642803">
      <w:pPr>
        <w:pStyle w:val="paragraph"/>
      </w:pPr>
      <w:r w:rsidRPr="002E194B">
        <w:tab/>
        <w:t>(a)</w:t>
      </w:r>
      <w:r w:rsidRPr="002E194B">
        <w:tab/>
        <w:t>has a grammage range of 13 g/m</w:t>
      </w:r>
      <w:r w:rsidRPr="002E194B">
        <w:rPr>
          <w:vertAlign w:val="superscript"/>
        </w:rPr>
        <w:t>2</w:t>
      </w:r>
      <w:r w:rsidRPr="002E194B">
        <w:t xml:space="preserve"> to 75 g/m</w:t>
      </w:r>
      <w:r w:rsidRPr="002E194B">
        <w:rPr>
          <w:vertAlign w:val="superscript"/>
        </w:rPr>
        <w:t>2</w:t>
      </w:r>
      <w:r w:rsidRPr="002E194B">
        <w:t>; and</w:t>
      </w:r>
    </w:p>
    <w:p w14:paraId="097D5032" w14:textId="77777777" w:rsidR="00642803" w:rsidRPr="002E194B" w:rsidRDefault="00642803" w:rsidP="00642803">
      <w:pPr>
        <w:pStyle w:val="paragraph"/>
      </w:pPr>
      <w:r w:rsidRPr="002E194B">
        <w:tab/>
        <w:t>(b)</w:t>
      </w:r>
      <w:r w:rsidRPr="002E194B">
        <w:tab/>
        <w:t>has a moisture content in the range of 4% to 11% by mass; and</w:t>
      </w:r>
    </w:p>
    <w:p w14:paraId="277A3E92" w14:textId="77777777" w:rsidR="00642803" w:rsidRPr="002E194B" w:rsidRDefault="00642803" w:rsidP="00642803">
      <w:pPr>
        <w:pStyle w:val="paragraph"/>
      </w:pPr>
      <w:r w:rsidRPr="002E194B">
        <w:tab/>
        <w:t>(c)</w:t>
      </w:r>
      <w:r w:rsidRPr="002E194B">
        <w:tab/>
        <w:t>is generally useable in sanitary products such as facial tissue, paper towel, bathroom tissue and napkins; and</w:t>
      </w:r>
    </w:p>
    <w:p w14:paraId="17BF278E" w14:textId="77777777" w:rsidR="00642803" w:rsidRPr="002E194B" w:rsidRDefault="00642803" w:rsidP="00642803">
      <w:pPr>
        <w:pStyle w:val="paragraph"/>
      </w:pPr>
      <w:r w:rsidRPr="002E194B">
        <w:tab/>
        <w:t>(d)</w:t>
      </w:r>
      <w:r w:rsidRPr="002E194B">
        <w:tab/>
        <w:t>has not been counted for another production variable at the facility; and</w:t>
      </w:r>
    </w:p>
    <w:p w14:paraId="1B5D3520" w14:textId="77777777" w:rsidR="00642803" w:rsidRPr="002E194B" w:rsidRDefault="00642803" w:rsidP="00642803">
      <w:pPr>
        <w:pStyle w:val="paragraph"/>
      </w:pPr>
      <w:r w:rsidRPr="002E194B">
        <w:tab/>
        <w:t>(e)</w:t>
      </w:r>
      <w:r w:rsidRPr="002E194B">
        <w:tab/>
        <w:t>is produced as part of carrying on the tissue paper manufacturing activity at the facility; and</w:t>
      </w:r>
    </w:p>
    <w:p w14:paraId="61CBCB7D" w14:textId="77777777" w:rsidR="00642803" w:rsidRPr="002E194B" w:rsidRDefault="00642803" w:rsidP="00642803">
      <w:pPr>
        <w:pStyle w:val="paragraph"/>
      </w:pPr>
      <w:r w:rsidRPr="002E194B">
        <w:tab/>
        <w:t>(f)</w:t>
      </w:r>
      <w:r w:rsidRPr="002E194B">
        <w:tab/>
        <w:t>is of saleable quality.</w:t>
      </w:r>
    </w:p>
    <w:p w14:paraId="624A6375" w14:textId="4181C6F6" w:rsidR="00642803" w:rsidRPr="002E194B" w:rsidRDefault="00642803" w:rsidP="00642803">
      <w:pPr>
        <w:pStyle w:val="subsection"/>
      </w:pPr>
      <w:r w:rsidRPr="002E194B">
        <w:tab/>
        <w:t>(2)</w:t>
      </w:r>
      <w:r w:rsidRPr="002E194B">
        <w:tab/>
        <w:t xml:space="preserve">The metric in </w:t>
      </w:r>
      <w:r w:rsidR="00432A36" w:rsidRPr="002E194B">
        <w:t>subsection (</w:t>
      </w:r>
      <w:r w:rsidRPr="002E194B">
        <w:t xml:space="preserve">1) is applicable to a facility that conducts the activity of producing rolls of uncoated tissue paper through the physical or chemical transformation of </w:t>
      </w:r>
      <w:r w:rsidR="00A95F63" w:rsidRPr="002E194B">
        <w:t>pulp</w:t>
      </w:r>
      <w:r w:rsidRPr="002E194B">
        <w:t xml:space="preserve"> into rolls of uncoated tissue paper that:</w:t>
      </w:r>
    </w:p>
    <w:p w14:paraId="5AD672AB" w14:textId="77777777" w:rsidR="00642803" w:rsidRPr="002E194B" w:rsidRDefault="00642803" w:rsidP="00642803">
      <w:pPr>
        <w:pStyle w:val="paragraph"/>
      </w:pPr>
      <w:r w:rsidRPr="002E194B">
        <w:tab/>
        <w:t>(a)</w:t>
      </w:r>
      <w:r w:rsidRPr="002E194B">
        <w:tab/>
        <w:t>has a grammage range of 13 g/m</w:t>
      </w:r>
      <w:r w:rsidRPr="002E194B">
        <w:rPr>
          <w:vertAlign w:val="superscript"/>
        </w:rPr>
        <w:t>2</w:t>
      </w:r>
      <w:r w:rsidRPr="002E194B">
        <w:t xml:space="preserve"> to 75 g/m</w:t>
      </w:r>
      <w:r w:rsidRPr="002E194B">
        <w:rPr>
          <w:vertAlign w:val="superscript"/>
        </w:rPr>
        <w:t>2</w:t>
      </w:r>
      <w:r w:rsidRPr="002E194B">
        <w:t>; and</w:t>
      </w:r>
    </w:p>
    <w:p w14:paraId="6FF9EAED" w14:textId="77777777" w:rsidR="00642803" w:rsidRPr="002E194B" w:rsidRDefault="00642803" w:rsidP="00642803">
      <w:pPr>
        <w:pStyle w:val="paragraph"/>
      </w:pPr>
      <w:r w:rsidRPr="002E194B">
        <w:tab/>
        <w:t>(b)</w:t>
      </w:r>
      <w:r w:rsidRPr="002E194B">
        <w:tab/>
        <w:t>has a moisture content in the range of 4% to 11% by mass; and</w:t>
      </w:r>
    </w:p>
    <w:p w14:paraId="61B67A03" w14:textId="77777777" w:rsidR="00642803" w:rsidRPr="002E194B" w:rsidRDefault="00642803" w:rsidP="00642803">
      <w:pPr>
        <w:pStyle w:val="paragraph"/>
      </w:pPr>
      <w:r w:rsidRPr="002E194B">
        <w:tab/>
        <w:t>(c)</w:t>
      </w:r>
      <w:r w:rsidRPr="002E194B">
        <w:tab/>
        <w:t>is generally useable in sanitary products such as facial tissue, paper towel, bathroom tissue and napkins; and</w:t>
      </w:r>
    </w:p>
    <w:p w14:paraId="30739EEE" w14:textId="77777777" w:rsidR="00642803" w:rsidRPr="002E194B" w:rsidRDefault="00642803" w:rsidP="00642803">
      <w:pPr>
        <w:pStyle w:val="paragraph"/>
      </w:pPr>
      <w:r w:rsidRPr="002E194B">
        <w:tab/>
        <w:t>(d)</w:t>
      </w:r>
      <w:r w:rsidRPr="002E194B">
        <w:tab/>
        <w:t>is of saleable quality.</w:t>
      </w:r>
    </w:p>
    <w:p w14:paraId="5EA4E222" w14:textId="53DF8541" w:rsidR="00A95F63" w:rsidRPr="002E194B" w:rsidRDefault="00642803" w:rsidP="00A95F63">
      <w:pPr>
        <w:pStyle w:val="subsection"/>
      </w:pPr>
      <w:r w:rsidRPr="002E194B">
        <w:tab/>
        <w:t>(3)</w:t>
      </w:r>
      <w:r w:rsidRPr="002E194B">
        <w:tab/>
        <w:t xml:space="preserve">The activity in </w:t>
      </w:r>
      <w:r w:rsidR="00432A36" w:rsidRPr="002E194B">
        <w:t>subsection (</w:t>
      </w:r>
      <w:r w:rsidRPr="002E194B">
        <w:t xml:space="preserve">2) is the </w:t>
      </w:r>
      <w:r w:rsidRPr="002E194B">
        <w:rPr>
          <w:b/>
          <w:i/>
        </w:rPr>
        <w:t>tissue paper manufacturing activity</w:t>
      </w:r>
      <w:r w:rsidRPr="002E194B">
        <w:t>.</w:t>
      </w:r>
    </w:p>
    <w:p w14:paraId="76840BBD" w14:textId="16F02A08" w:rsidR="00A95F63" w:rsidRPr="002E194B" w:rsidRDefault="00A95F63" w:rsidP="00A95F63">
      <w:pPr>
        <w:pStyle w:val="subsection"/>
      </w:pPr>
      <w:r w:rsidRPr="002E194B">
        <w:tab/>
        <w:t>(4)</w:t>
      </w:r>
      <w:r w:rsidRPr="002E194B">
        <w:tab/>
        <w:t>The default emissions intensity is 0.448 t CO</w:t>
      </w:r>
      <w:r w:rsidRPr="002E194B">
        <w:rPr>
          <w:vertAlign w:val="subscript"/>
        </w:rPr>
        <w:t>2</w:t>
      </w:r>
      <w:r w:rsidR="002E194B">
        <w:noBreakHyphen/>
      </w:r>
      <w:r w:rsidRPr="002E194B">
        <w:t>e per tonne of rolls of uncoated tissue paper.</w:t>
      </w:r>
    </w:p>
    <w:p w14:paraId="42C34640" w14:textId="26EB64A4" w:rsidR="00642803" w:rsidRPr="002E194B" w:rsidRDefault="00432A36" w:rsidP="00642803">
      <w:pPr>
        <w:pStyle w:val="ActHead3"/>
      </w:pPr>
      <w:bookmarkStart w:id="339" w:name="_Toc149819856"/>
      <w:r w:rsidRPr="002E194B">
        <w:rPr>
          <w:rStyle w:val="CharDivNo"/>
        </w:rPr>
        <w:t>Division 3</w:t>
      </w:r>
      <w:r w:rsidR="00642803" w:rsidRPr="002E194B">
        <w:t>—Packaging and industrial paper</w:t>
      </w:r>
      <w:bookmarkEnd w:id="339"/>
      <w:r w:rsidR="00642803" w:rsidRPr="002E194B">
        <w:t xml:space="preserve"> </w:t>
      </w:r>
    </w:p>
    <w:p w14:paraId="586AD100" w14:textId="77777777" w:rsidR="00642803" w:rsidRPr="002E194B" w:rsidRDefault="00642803" w:rsidP="00642803">
      <w:pPr>
        <w:pStyle w:val="ActHead5"/>
      </w:pPr>
      <w:bookmarkStart w:id="340" w:name="_Toc149819857"/>
      <w:r w:rsidRPr="002E194B">
        <w:t>82  Packaging and industrial paper</w:t>
      </w:r>
      <w:bookmarkEnd w:id="340"/>
    </w:p>
    <w:p w14:paraId="14E0DF58" w14:textId="77777777" w:rsidR="00642803" w:rsidRPr="002E194B" w:rsidRDefault="00642803" w:rsidP="00642803">
      <w:pPr>
        <w:pStyle w:val="subsection"/>
      </w:pPr>
      <w:r w:rsidRPr="002E194B">
        <w:tab/>
        <w:t>(1)</w:t>
      </w:r>
      <w:r w:rsidRPr="002E194B">
        <w:tab/>
        <w:t>Tonnes of rolls of packaging and industrial paper that:</w:t>
      </w:r>
    </w:p>
    <w:p w14:paraId="11E4ED7E" w14:textId="77777777" w:rsidR="00642803" w:rsidRPr="002E194B" w:rsidRDefault="00642803" w:rsidP="00642803">
      <w:pPr>
        <w:pStyle w:val="paragraph"/>
      </w:pPr>
      <w:r w:rsidRPr="002E194B">
        <w:tab/>
        <w:t>(a)</w:t>
      </w:r>
      <w:r w:rsidRPr="002E194B">
        <w:tab/>
        <w:t xml:space="preserve">is produced from wholly or partially unbleached input fibre; and </w:t>
      </w:r>
    </w:p>
    <w:p w14:paraId="1677A8EF" w14:textId="77777777" w:rsidR="00642803" w:rsidRPr="002E194B" w:rsidRDefault="00642803" w:rsidP="00642803">
      <w:pPr>
        <w:pStyle w:val="paragraph"/>
      </w:pPr>
      <w:r w:rsidRPr="002E194B">
        <w:tab/>
        <w:t>(b)</w:t>
      </w:r>
      <w:r w:rsidRPr="002E194B">
        <w:tab/>
        <w:t>has a grammage range of 30 g/m</w:t>
      </w:r>
      <w:r w:rsidRPr="002E194B">
        <w:rPr>
          <w:vertAlign w:val="superscript"/>
        </w:rPr>
        <w:t>2</w:t>
      </w:r>
      <w:r w:rsidRPr="002E194B">
        <w:t xml:space="preserve"> to 500 g/m</w:t>
      </w:r>
      <w:r w:rsidRPr="002E194B">
        <w:rPr>
          <w:vertAlign w:val="superscript"/>
        </w:rPr>
        <w:t>2</w:t>
      </w:r>
      <w:r w:rsidRPr="002E194B">
        <w:t xml:space="preserve">; and </w:t>
      </w:r>
    </w:p>
    <w:p w14:paraId="0798881C" w14:textId="77777777" w:rsidR="00642803" w:rsidRPr="002E194B" w:rsidRDefault="00642803" w:rsidP="00642803">
      <w:pPr>
        <w:pStyle w:val="paragraph"/>
      </w:pPr>
      <w:r w:rsidRPr="002E194B">
        <w:tab/>
        <w:t>(c)</w:t>
      </w:r>
      <w:r w:rsidRPr="002E194B">
        <w:tab/>
        <w:t xml:space="preserve">has a moisture content in the range of 4% to 11% by mass; and </w:t>
      </w:r>
    </w:p>
    <w:p w14:paraId="01AA3EE4" w14:textId="77777777" w:rsidR="00642803" w:rsidRPr="002E194B" w:rsidRDefault="00642803" w:rsidP="00642803">
      <w:pPr>
        <w:pStyle w:val="paragraph"/>
      </w:pPr>
      <w:r w:rsidRPr="002E194B">
        <w:tab/>
        <w:t>(d)</w:t>
      </w:r>
      <w:r w:rsidRPr="002E194B">
        <w:tab/>
        <w:t>is uncoated; and</w:t>
      </w:r>
    </w:p>
    <w:p w14:paraId="7B3B6473" w14:textId="77777777" w:rsidR="00642803" w:rsidRPr="002E194B" w:rsidRDefault="00642803" w:rsidP="00642803">
      <w:pPr>
        <w:pStyle w:val="paragraph"/>
      </w:pPr>
      <w:r w:rsidRPr="002E194B">
        <w:tab/>
        <w:t>(e)</w:t>
      </w:r>
      <w:r w:rsidRPr="002E194B">
        <w:tab/>
        <w:t>is generally useable as a packaging or industrial paper, including products such as kraft liner, recycled or multiply liner, medium, sack and bag paper, wrapping paper, plasterboard liner, horticultural paper and building paper; and</w:t>
      </w:r>
    </w:p>
    <w:p w14:paraId="308995C0" w14:textId="77777777" w:rsidR="00642803" w:rsidRPr="002E194B" w:rsidRDefault="00642803" w:rsidP="00642803">
      <w:pPr>
        <w:pStyle w:val="paragraph"/>
      </w:pPr>
      <w:r w:rsidRPr="002E194B">
        <w:tab/>
        <w:t>(f)</w:t>
      </w:r>
      <w:r w:rsidRPr="002E194B">
        <w:tab/>
        <w:t>has not been counted for another production variable at the facility; and</w:t>
      </w:r>
    </w:p>
    <w:p w14:paraId="2942C370" w14:textId="77777777" w:rsidR="00642803" w:rsidRPr="002E194B" w:rsidRDefault="00642803" w:rsidP="00642803">
      <w:pPr>
        <w:pStyle w:val="paragraph"/>
      </w:pPr>
      <w:r w:rsidRPr="002E194B">
        <w:tab/>
        <w:t>(g)</w:t>
      </w:r>
      <w:r w:rsidRPr="002E194B">
        <w:tab/>
        <w:t>is produced as part of carrying on the packaging and industrial paper manufacturing activity at the facility; and</w:t>
      </w:r>
    </w:p>
    <w:p w14:paraId="01506D9E" w14:textId="77777777" w:rsidR="00642803" w:rsidRPr="002E194B" w:rsidRDefault="00642803" w:rsidP="00642803">
      <w:pPr>
        <w:pStyle w:val="paragraph"/>
      </w:pPr>
      <w:r w:rsidRPr="002E194B">
        <w:tab/>
        <w:t>(h)</w:t>
      </w:r>
      <w:r w:rsidRPr="002E194B">
        <w:tab/>
        <w:t>is of saleable quality.</w:t>
      </w:r>
    </w:p>
    <w:p w14:paraId="0589F648" w14:textId="69A0E276" w:rsidR="00642803" w:rsidRPr="002E194B" w:rsidRDefault="00642803" w:rsidP="00642803">
      <w:pPr>
        <w:pStyle w:val="subsection"/>
      </w:pPr>
      <w:r w:rsidRPr="002E194B">
        <w:tab/>
        <w:t>(2)</w:t>
      </w:r>
      <w:r w:rsidRPr="002E194B">
        <w:tab/>
        <w:t xml:space="preserve">The metric in </w:t>
      </w:r>
      <w:r w:rsidR="00432A36" w:rsidRPr="002E194B">
        <w:t>subsection (</w:t>
      </w:r>
      <w:r w:rsidRPr="002E194B">
        <w:t xml:space="preserve">1) is applicable to a facility that conducts the activity of producing rolls of packaging and industrial paper through physical or chemical transformation of </w:t>
      </w:r>
      <w:r w:rsidR="00F14866" w:rsidRPr="002E194B">
        <w:t>pulp</w:t>
      </w:r>
      <w:r w:rsidRPr="002E194B">
        <w:t xml:space="preserve"> into packaging and industrial paper that:</w:t>
      </w:r>
    </w:p>
    <w:p w14:paraId="18B9DE42" w14:textId="77777777" w:rsidR="00642803" w:rsidRPr="002E194B" w:rsidRDefault="00642803" w:rsidP="00642803">
      <w:pPr>
        <w:pStyle w:val="paragraph"/>
      </w:pPr>
      <w:r w:rsidRPr="002E194B">
        <w:tab/>
        <w:t>(a)</w:t>
      </w:r>
      <w:r w:rsidRPr="002E194B">
        <w:tab/>
        <w:t xml:space="preserve">is produced from wholly or partially unbleached input fibre; and </w:t>
      </w:r>
    </w:p>
    <w:p w14:paraId="2D904E7F" w14:textId="77777777" w:rsidR="00642803" w:rsidRPr="002E194B" w:rsidRDefault="00642803" w:rsidP="00642803">
      <w:pPr>
        <w:pStyle w:val="paragraph"/>
      </w:pPr>
      <w:r w:rsidRPr="002E194B">
        <w:tab/>
        <w:t>(b)</w:t>
      </w:r>
      <w:r w:rsidRPr="002E194B">
        <w:tab/>
        <w:t>has a grammage range of 30 g/m</w:t>
      </w:r>
      <w:r w:rsidRPr="002E194B">
        <w:rPr>
          <w:vertAlign w:val="superscript"/>
        </w:rPr>
        <w:t>2</w:t>
      </w:r>
      <w:r w:rsidRPr="002E194B">
        <w:t xml:space="preserve"> to 500 g/m</w:t>
      </w:r>
      <w:r w:rsidRPr="002E194B">
        <w:rPr>
          <w:vertAlign w:val="superscript"/>
        </w:rPr>
        <w:t>2</w:t>
      </w:r>
      <w:r w:rsidRPr="002E194B">
        <w:t xml:space="preserve">; and </w:t>
      </w:r>
    </w:p>
    <w:p w14:paraId="14202168" w14:textId="77777777" w:rsidR="00642803" w:rsidRPr="002E194B" w:rsidRDefault="00642803" w:rsidP="00642803">
      <w:pPr>
        <w:pStyle w:val="paragraph"/>
      </w:pPr>
      <w:r w:rsidRPr="002E194B">
        <w:tab/>
        <w:t>(c)</w:t>
      </w:r>
      <w:r w:rsidRPr="002E194B">
        <w:tab/>
        <w:t xml:space="preserve">has a moisture content in the range of 4% to 11% by mass; and </w:t>
      </w:r>
    </w:p>
    <w:p w14:paraId="2FAE5279" w14:textId="77777777" w:rsidR="00642803" w:rsidRPr="002E194B" w:rsidRDefault="00642803" w:rsidP="00642803">
      <w:pPr>
        <w:pStyle w:val="paragraph"/>
      </w:pPr>
      <w:r w:rsidRPr="002E194B">
        <w:tab/>
        <w:t>(d)</w:t>
      </w:r>
      <w:r w:rsidRPr="002E194B">
        <w:tab/>
        <w:t>is uncoated; and</w:t>
      </w:r>
    </w:p>
    <w:p w14:paraId="4D9EAE91" w14:textId="77777777" w:rsidR="00642803" w:rsidRPr="002E194B" w:rsidRDefault="00642803" w:rsidP="00642803">
      <w:pPr>
        <w:pStyle w:val="paragraph"/>
      </w:pPr>
      <w:r w:rsidRPr="002E194B">
        <w:tab/>
        <w:t>(e)</w:t>
      </w:r>
      <w:r w:rsidRPr="002E194B">
        <w:tab/>
        <w:t>is generally useable as a packaging or industrial paper, including products such as kraft liner, recycled or multiply liner, medium, sack and bag paper, wrapping paper, plasterboard liner, horticultural paper and building paper; and</w:t>
      </w:r>
    </w:p>
    <w:p w14:paraId="5B9BDCDF" w14:textId="77777777" w:rsidR="00642803" w:rsidRPr="002E194B" w:rsidRDefault="00642803" w:rsidP="00642803">
      <w:pPr>
        <w:pStyle w:val="paragraph"/>
      </w:pPr>
      <w:r w:rsidRPr="002E194B">
        <w:tab/>
        <w:t>(f)</w:t>
      </w:r>
      <w:r w:rsidRPr="002E194B">
        <w:tab/>
        <w:t>is of saleable quality.</w:t>
      </w:r>
    </w:p>
    <w:p w14:paraId="05753BF2" w14:textId="56F8CD9B" w:rsidR="00642803" w:rsidRPr="002E194B" w:rsidRDefault="00642803" w:rsidP="00642803">
      <w:pPr>
        <w:pStyle w:val="subsection"/>
      </w:pPr>
      <w:r w:rsidRPr="002E194B">
        <w:tab/>
        <w:t>(3)</w:t>
      </w:r>
      <w:r w:rsidRPr="002E194B">
        <w:tab/>
        <w:t xml:space="preserve">The activity in </w:t>
      </w:r>
      <w:r w:rsidR="00432A36" w:rsidRPr="002E194B">
        <w:t>subsection (</w:t>
      </w:r>
      <w:r w:rsidRPr="002E194B">
        <w:t xml:space="preserve">2) is the </w:t>
      </w:r>
      <w:r w:rsidRPr="002E194B">
        <w:rPr>
          <w:b/>
          <w:i/>
        </w:rPr>
        <w:t>packaging and industrial paper manufacturing activity</w:t>
      </w:r>
      <w:r w:rsidRPr="002E194B">
        <w:t>.</w:t>
      </w:r>
    </w:p>
    <w:p w14:paraId="7D8959B9" w14:textId="77777777" w:rsidR="00F14866" w:rsidRPr="002E194B" w:rsidRDefault="00F14866" w:rsidP="00F14866">
      <w:pPr>
        <w:pStyle w:val="Item"/>
        <w:ind w:firstLine="141"/>
      </w:pPr>
    </w:p>
    <w:p w14:paraId="194411DC" w14:textId="2893F59E" w:rsidR="00F14866" w:rsidRPr="002E194B" w:rsidRDefault="00F14866" w:rsidP="00F14866">
      <w:pPr>
        <w:pStyle w:val="subsection"/>
      </w:pPr>
      <w:r w:rsidRPr="002E194B">
        <w:tab/>
        <w:t>(4)</w:t>
      </w:r>
      <w:r w:rsidRPr="002E194B">
        <w:tab/>
        <w:t>The default emissions intensity is 0.166 t CO</w:t>
      </w:r>
      <w:r w:rsidRPr="002E194B">
        <w:rPr>
          <w:vertAlign w:val="subscript"/>
        </w:rPr>
        <w:t>2</w:t>
      </w:r>
      <w:r w:rsidR="002E194B">
        <w:noBreakHyphen/>
      </w:r>
      <w:r w:rsidRPr="002E194B">
        <w:t>e per tonne of rolls of packaging and industrial paper.</w:t>
      </w:r>
    </w:p>
    <w:p w14:paraId="636DDDF1" w14:textId="2929EEF0" w:rsidR="00642803" w:rsidRPr="002E194B" w:rsidRDefault="00432A36" w:rsidP="00642803">
      <w:pPr>
        <w:pStyle w:val="ActHead3"/>
      </w:pPr>
      <w:bookmarkStart w:id="341" w:name="_Toc149819858"/>
      <w:r w:rsidRPr="002E194B">
        <w:rPr>
          <w:rStyle w:val="CharDivNo"/>
        </w:rPr>
        <w:t>Division 4</w:t>
      </w:r>
      <w:r w:rsidR="00642803" w:rsidRPr="002E194B">
        <w:t>—Printing and writing paper</w:t>
      </w:r>
      <w:bookmarkEnd w:id="341"/>
      <w:r w:rsidR="00642803" w:rsidRPr="002E194B">
        <w:t xml:space="preserve"> </w:t>
      </w:r>
    </w:p>
    <w:p w14:paraId="08E84929" w14:textId="77777777" w:rsidR="00642803" w:rsidRPr="002E194B" w:rsidRDefault="00642803" w:rsidP="00642803">
      <w:pPr>
        <w:pStyle w:val="ActHead5"/>
      </w:pPr>
      <w:bookmarkStart w:id="342" w:name="_Toc149819859"/>
      <w:r w:rsidRPr="002E194B">
        <w:t>83  Printing and writing paper</w:t>
      </w:r>
      <w:bookmarkEnd w:id="342"/>
    </w:p>
    <w:p w14:paraId="524B5EDE" w14:textId="77777777" w:rsidR="00642803" w:rsidRPr="002E194B" w:rsidRDefault="00642803" w:rsidP="00642803">
      <w:pPr>
        <w:pStyle w:val="subsection"/>
      </w:pPr>
      <w:r w:rsidRPr="002E194B">
        <w:tab/>
        <w:t>(1)</w:t>
      </w:r>
      <w:r w:rsidRPr="002E194B">
        <w:tab/>
        <w:t xml:space="preserve">Tonnes of rolls of </w:t>
      </w:r>
      <w:r w:rsidR="00B87AF2" w:rsidRPr="002E194B">
        <w:t xml:space="preserve">coated or </w:t>
      </w:r>
      <w:r w:rsidRPr="002E194B">
        <w:t>uncoated printing and writing paper that:</w:t>
      </w:r>
    </w:p>
    <w:p w14:paraId="30835499" w14:textId="77777777" w:rsidR="00642803" w:rsidRPr="002E194B" w:rsidRDefault="00642803" w:rsidP="00642803">
      <w:pPr>
        <w:pStyle w:val="paragraph"/>
      </w:pPr>
      <w:r w:rsidRPr="002E194B">
        <w:tab/>
        <w:t>(a)</w:t>
      </w:r>
      <w:r w:rsidRPr="002E194B">
        <w:tab/>
        <w:t xml:space="preserve">is produced from 100% bleached or brightened input fibre; and </w:t>
      </w:r>
    </w:p>
    <w:p w14:paraId="39514547" w14:textId="77777777" w:rsidR="00642803" w:rsidRPr="002E194B" w:rsidRDefault="00642803" w:rsidP="00642803">
      <w:pPr>
        <w:pStyle w:val="paragraph"/>
      </w:pPr>
      <w:r w:rsidRPr="002E194B">
        <w:tab/>
        <w:t>(b)</w:t>
      </w:r>
      <w:r w:rsidRPr="002E194B">
        <w:tab/>
        <w:t>has a grammage range of 42 g/m</w:t>
      </w:r>
      <w:r w:rsidRPr="002E194B">
        <w:rPr>
          <w:vertAlign w:val="superscript"/>
        </w:rPr>
        <w:t>2</w:t>
      </w:r>
      <w:r w:rsidRPr="002E194B">
        <w:t xml:space="preserve"> to 350 g/m</w:t>
      </w:r>
      <w:r w:rsidRPr="002E194B">
        <w:rPr>
          <w:vertAlign w:val="superscript"/>
        </w:rPr>
        <w:t>2</w:t>
      </w:r>
      <w:r w:rsidRPr="002E194B">
        <w:t xml:space="preserve">; and </w:t>
      </w:r>
    </w:p>
    <w:p w14:paraId="7DDB8A82" w14:textId="77777777" w:rsidR="00642803" w:rsidRPr="002E194B" w:rsidRDefault="00642803" w:rsidP="00642803">
      <w:pPr>
        <w:pStyle w:val="paragraph"/>
      </w:pPr>
      <w:r w:rsidRPr="002E194B">
        <w:tab/>
        <w:t>(c)</w:t>
      </w:r>
      <w:r w:rsidRPr="002E194B">
        <w:tab/>
        <w:t xml:space="preserve">has a moisture content in the range of 4% to 11% by mass; and </w:t>
      </w:r>
    </w:p>
    <w:p w14:paraId="6A5D95A2" w14:textId="77777777" w:rsidR="00642803" w:rsidRPr="002E194B" w:rsidRDefault="00642803" w:rsidP="00642803">
      <w:pPr>
        <w:pStyle w:val="paragraph"/>
      </w:pPr>
      <w:r w:rsidRPr="002E194B">
        <w:tab/>
        <w:t>(d)</w:t>
      </w:r>
      <w:r w:rsidRPr="002E194B">
        <w:tab/>
        <w:t>is generally useable as a printing and writing paper product, including products such as offset paper, copy paper, laser printing paper, magazine paper, filing card paper, manilla, book printing paper, envelope paper, forms paper, scholastic paper, cheque paper and security paper; and</w:t>
      </w:r>
    </w:p>
    <w:p w14:paraId="23426429" w14:textId="77777777" w:rsidR="00642803" w:rsidRPr="002E194B" w:rsidRDefault="00642803" w:rsidP="00642803">
      <w:pPr>
        <w:pStyle w:val="paragraph"/>
      </w:pPr>
      <w:r w:rsidRPr="002E194B">
        <w:tab/>
        <w:t>(e)</w:t>
      </w:r>
      <w:r w:rsidRPr="002E194B">
        <w:tab/>
        <w:t>has not been counted for another production variable at the facility; and</w:t>
      </w:r>
    </w:p>
    <w:p w14:paraId="4509397C" w14:textId="77777777" w:rsidR="00642803" w:rsidRPr="002E194B" w:rsidRDefault="00642803" w:rsidP="00642803">
      <w:pPr>
        <w:pStyle w:val="paragraph"/>
      </w:pPr>
      <w:r w:rsidRPr="002E194B">
        <w:tab/>
        <w:t>(f)</w:t>
      </w:r>
      <w:r w:rsidRPr="002E194B">
        <w:tab/>
        <w:t>is produced as part of carrying on the printing and writing paper manufacturing activity at the facility; and</w:t>
      </w:r>
    </w:p>
    <w:p w14:paraId="0DEF138E" w14:textId="77777777" w:rsidR="00642803" w:rsidRPr="002E194B" w:rsidRDefault="00642803" w:rsidP="00642803">
      <w:pPr>
        <w:pStyle w:val="paragraph"/>
      </w:pPr>
      <w:r w:rsidRPr="002E194B">
        <w:tab/>
        <w:t>(g)</w:t>
      </w:r>
      <w:r w:rsidRPr="002E194B">
        <w:tab/>
        <w:t>is of saleable quality.</w:t>
      </w:r>
    </w:p>
    <w:p w14:paraId="27CDE955" w14:textId="4186920F" w:rsidR="00642803" w:rsidRPr="002E194B" w:rsidRDefault="00642803" w:rsidP="00642803">
      <w:pPr>
        <w:pStyle w:val="subsection"/>
      </w:pPr>
      <w:r w:rsidRPr="002E194B">
        <w:tab/>
        <w:t>(2)</w:t>
      </w:r>
      <w:r w:rsidRPr="002E194B">
        <w:tab/>
        <w:t xml:space="preserve">The metric in </w:t>
      </w:r>
      <w:r w:rsidR="00432A36" w:rsidRPr="002E194B">
        <w:t>subsection (</w:t>
      </w:r>
      <w:r w:rsidRPr="002E194B">
        <w:t xml:space="preserve">1) is applicable to a facility that conducts the activity of producing rolls of coated or uncoated printing and writing paper through physical or chemical transformation of </w:t>
      </w:r>
      <w:r w:rsidR="00F14866" w:rsidRPr="002E194B">
        <w:t xml:space="preserve">pulp </w:t>
      </w:r>
      <w:r w:rsidRPr="002E194B">
        <w:t>into rolls of coated or uncoated printing and writing paper that:</w:t>
      </w:r>
    </w:p>
    <w:p w14:paraId="217D24F1" w14:textId="77777777" w:rsidR="00642803" w:rsidRPr="002E194B" w:rsidRDefault="00642803" w:rsidP="00642803">
      <w:pPr>
        <w:pStyle w:val="paragraph"/>
      </w:pPr>
      <w:r w:rsidRPr="002E194B">
        <w:tab/>
        <w:t>(a)</w:t>
      </w:r>
      <w:r w:rsidRPr="002E194B">
        <w:tab/>
        <w:t xml:space="preserve">is produced from 100% bleached or brightened input fibre; and </w:t>
      </w:r>
    </w:p>
    <w:p w14:paraId="58FEFAD4" w14:textId="77777777" w:rsidR="00642803" w:rsidRPr="002E194B" w:rsidRDefault="00642803" w:rsidP="00642803">
      <w:pPr>
        <w:pStyle w:val="paragraph"/>
      </w:pPr>
      <w:r w:rsidRPr="002E194B">
        <w:tab/>
        <w:t>(b)</w:t>
      </w:r>
      <w:r w:rsidRPr="002E194B">
        <w:tab/>
        <w:t>has a grammage range of 42 g/m</w:t>
      </w:r>
      <w:r w:rsidRPr="002E194B">
        <w:rPr>
          <w:vertAlign w:val="superscript"/>
        </w:rPr>
        <w:t>2</w:t>
      </w:r>
      <w:r w:rsidRPr="002E194B">
        <w:t xml:space="preserve"> to 350 g/m</w:t>
      </w:r>
      <w:r w:rsidRPr="002E194B">
        <w:rPr>
          <w:vertAlign w:val="superscript"/>
        </w:rPr>
        <w:t>2</w:t>
      </w:r>
      <w:r w:rsidRPr="002E194B">
        <w:t xml:space="preserve">; and </w:t>
      </w:r>
    </w:p>
    <w:p w14:paraId="48E98995" w14:textId="77777777" w:rsidR="00642803" w:rsidRPr="002E194B" w:rsidRDefault="00642803" w:rsidP="00642803">
      <w:pPr>
        <w:pStyle w:val="paragraph"/>
      </w:pPr>
      <w:r w:rsidRPr="002E194B">
        <w:tab/>
        <w:t>(c)</w:t>
      </w:r>
      <w:r w:rsidRPr="002E194B">
        <w:tab/>
        <w:t xml:space="preserve">has a moisture content in the range of 4% to 11% by mass; and </w:t>
      </w:r>
    </w:p>
    <w:p w14:paraId="424FE88E" w14:textId="77777777" w:rsidR="00642803" w:rsidRPr="002E194B" w:rsidRDefault="00642803" w:rsidP="00642803">
      <w:pPr>
        <w:pStyle w:val="paragraph"/>
      </w:pPr>
      <w:r w:rsidRPr="002E194B">
        <w:tab/>
        <w:t>(d)</w:t>
      </w:r>
      <w:r w:rsidRPr="002E194B">
        <w:tab/>
        <w:t>is generally useable as a printing and writing paper product, including products such as offset paper, copy paper, laser printing paper, magazine paper, filing card paper, manilla, book printing paper, envelope paper, forms paper, scholastic paper, cheque paper and security paper; and</w:t>
      </w:r>
    </w:p>
    <w:p w14:paraId="0E9957BF" w14:textId="77777777" w:rsidR="00642803" w:rsidRPr="002E194B" w:rsidRDefault="00642803" w:rsidP="00642803">
      <w:pPr>
        <w:pStyle w:val="paragraph"/>
      </w:pPr>
      <w:r w:rsidRPr="002E194B">
        <w:tab/>
        <w:t>(e)</w:t>
      </w:r>
      <w:r w:rsidRPr="002E194B">
        <w:tab/>
        <w:t>is of saleable quality.</w:t>
      </w:r>
    </w:p>
    <w:p w14:paraId="2BC7EACB" w14:textId="66526FD9" w:rsidR="00F14866" w:rsidRPr="002E194B" w:rsidRDefault="00642803" w:rsidP="00F14866">
      <w:pPr>
        <w:pStyle w:val="subsection"/>
      </w:pPr>
      <w:r w:rsidRPr="002E194B">
        <w:tab/>
        <w:t>(3)</w:t>
      </w:r>
      <w:r w:rsidRPr="002E194B">
        <w:tab/>
        <w:t xml:space="preserve">The activity in </w:t>
      </w:r>
      <w:r w:rsidR="00432A36" w:rsidRPr="002E194B">
        <w:t>subsection (</w:t>
      </w:r>
      <w:r w:rsidRPr="002E194B">
        <w:t xml:space="preserve">2) is the </w:t>
      </w:r>
      <w:r w:rsidRPr="002E194B">
        <w:rPr>
          <w:b/>
          <w:i/>
        </w:rPr>
        <w:t>printing and writing paper manufacturing activity</w:t>
      </w:r>
      <w:r w:rsidRPr="002E194B">
        <w:t>.</w:t>
      </w:r>
    </w:p>
    <w:p w14:paraId="2F872E43" w14:textId="447D3456" w:rsidR="00F14866" w:rsidRPr="002E194B" w:rsidRDefault="00F14866" w:rsidP="00F14866">
      <w:pPr>
        <w:pStyle w:val="subsection"/>
      </w:pPr>
      <w:r w:rsidRPr="002E194B">
        <w:tab/>
        <w:t>(4)</w:t>
      </w:r>
      <w:r w:rsidRPr="002E194B">
        <w:tab/>
        <w:t>The default emissions intensity is 0.443 t CO</w:t>
      </w:r>
      <w:r w:rsidRPr="002E194B">
        <w:rPr>
          <w:vertAlign w:val="subscript"/>
        </w:rPr>
        <w:t>2</w:t>
      </w:r>
      <w:r w:rsidR="002E194B">
        <w:noBreakHyphen/>
      </w:r>
      <w:r w:rsidRPr="002E194B">
        <w:t>e per tonne of rolls of coated or uncoated printing and writing paper.</w:t>
      </w:r>
    </w:p>
    <w:p w14:paraId="700682E0" w14:textId="2E362289" w:rsidR="00642803" w:rsidRPr="002E194B" w:rsidRDefault="00432A36" w:rsidP="00642803">
      <w:pPr>
        <w:pStyle w:val="ActHead3"/>
      </w:pPr>
      <w:bookmarkStart w:id="343" w:name="_Toc149819860"/>
      <w:r w:rsidRPr="002E194B">
        <w:rPr>
          <w:rStyle w:val="CharDivNo"/>
        </w:rPr>
        <w:t>Division 5</w:t>
      </w:r>
      <w:r w:rsidR="00642803" w:rsidRPr="002E194B">
        <w:t>—Newsprint</w:t>
      </w:r>
      <w:bookmarkEnd w:id="343"/>
      <w:r w:rsidR="00642803" w:rsidRPr="002E194B">
        <w:t xml:space="preserve"> </w:t>
      </w:r>
    </w:p>
    <w:p w14:paraId="44D7B09A" w14:textId="77777777" w:rsidR="00642803" w:rsidRPr="002E194B" w:rsidRDefault="00642803" w:rsidP="00642803">
      <w:pPr>
        <w:pStyle w:val="ActHead5"/>
      </w:pPr>
      <w:bookmarkStart w:id="344" w:name="_Toc149819861"/>
      <w:r w:rsidRPr="002E194B">
        <w:t>84  Newsprint</w:t>
      </w:r>
      <w:bookmarkEnd w:id="344"/>
    </w:p>
    <w:p w14:paraId="219EED12" w14:textId="77777777" w:rsidR="00642803" w:rsidRPr="002E194B" w:rsidRDefault="00642803" w:rsidP="00642803">
      <w:pPr>
        <w:pStyle w:val="subsection"/>
      </w:pPr>
      <w:r w:rsidRPr="002E194B">
        <w:tab/>
        <w:t>(1)</w:t>
      </w:r>
      <w:r w:rsidRPr="002E194B">
        <w:tab/>
        <w:t xml:space="preserve">Tonnes of rolls of </w:t>
      </w:r>
      <w:r w:rsidR="00F14866" w:rsidRPr="002E194B">
        <w:t xml:space="preserve">coated or </w:t>
      </w:r>
      <w:r w:rsidRPr="002E194B">
        <w:t>uncoated newsprint that:</w:t>
      </w:r>
    </w:p>
    <w:p w14:paraId="68F99F4F" w14:textId="77777777" w:rsidR="00642803" w:rsidRPr="002E194B" w:rsidRDefault="00642803" w:rsidP="00642803">
      <w:pPr>
        <w:pStyle w:val="paragraph"/>
      </w:pPr>
      <w:r w:rsidRPr="002E194B">
        <w:tab/>
        <w:t>(a)</w:t>
      </w:r>
      <w:r w:rsidRPr="002E194B">
        <w:tab/>
        <w:t>has a grammage range of 30 g/m</w:t>
      </w:r>
      <w:r w:rsidRPr="002E194B">
        <w:rPr>
          <w:vertAlign w:val="superscript"/>
        </w:rPr>
        <w:t>2</w:t>
      </w:r>
      <w:r w:rsidRPr="002E194B">
        <w:t xml:space="preserve"> to 80 g/m</w:t>
      </w:r>
      <w:r w:rsidRPr="002E194B">
        <w:rPr>
          <w:vertAlign w:val="superscript"/>
        </w:rPr>
        <w:t>2</w:t>
      </w:r>
      <w:r w:rsidRPr="002E194B">
        <w:t xml:space="preserve">; and </w:t>
      </w:r>
    </w:p>
    <w:p w14:paraId="4B617663" w14:textId="77777777" w:rsidR="00642803" w:rsidRPr="002E194B" w:rsidRDefault="00642803" w:rsidP="00642803">
      <w:pPr>
        <w:pStyle w:val="paragraph"/>
      </w:pPr>
      <w:r w:rsidRPr="002E194B">
        <w:tab/>
        <w:t>(b)</w:t>
      </w:r>
      <w:r w:rsidRPr="002E194B">
        <w:tab/>
        <w:t xml:space="preserve">has a moisture content range of 4% to 11% by mass; and </w:t>
      </w:r>
    </w:p>
    <w:p w14:paraId="750781E3" w14:textId="77777777" w:rsidR="00642803" w:rsidRPr="002E194B" w:rsidRDefault="00642803" w:rsidP="00642803">
      <w:pPr>
        <w:pStyle w:val="paragraph"/>
      </w:pPr>
      <w:r w:rsidRPr="002E194B">
        <w:tab/>
        <w:t>(c)</w:t>
      </w:r>
      <w:r w:rsidRPr="002E194B">
        <w:tab/>
        <w:t>is generally usable for newspaper or publication products; and</w:t>
      </w:r>
    </w:p>
    <w:p w14:paraId="3C0EDE12" w14:textId="77777777" w:rsidR="00642803" w:rsidRPr="002E194B" w:rsidRDefault="00642803" w:rsidP="00642803">
      <w:pPr>
        <w:pStyle w:val="paragraph"/>
      </w:pPr>
      <w:r w:rsidRPr="002E194B">
        <w:tab/>
        <w:t>(d)</w:t>
      </w:r>
      <w:r w:rsidRPr="002E194B">
        <w:tab/>
        <w:t>has not been counted for another production variable at the facility;</w:t>
      </w:r>
    </w:p>
    <w:p w14:paraId="216A3514" w14:textId="77777777" w:rsidR="00642803" w:rsidRPr="002E194B" w:rsidRDefault="00642803" w:rsidP="00642803">
      <w:pPr>
        <w:pStyle w:val="paragraph"/>
      </w:pPr>
      <w:r w:rsidRPr="002E194B">
        <w:tab/>
        <w:t>(e)</w:t>
      </w:r>
      <w:r w:rsidRPr="002E194B">
        <w:tab/>
        <w:t>is produced as part of carrying on the newsprint manufacturing activity at the facility.</w:t>
      </w:r>
    </w:p>
    <w:p w14:paraId="02830042" w14:textId="3D44427F" w:rsidR="00642803" w:rsidRPr="002E194B" w:rsidRDefault="00642803" w:rsidP="00642803">
      <w:pPr>
        <w:pStyle w:val="subsection"/>
      </w:pPr>
      <w:r w:rsidRPr="002E194B">
        <w:tab/>
        <w:t>(2)</w:t>
      </w:r>
      <w:r w:rsidRPr="002E194B">
        <w:tab/>
        <w:t xml:space="preserve">The metric in </w:t>
      </w:r>
      <w:r w:rsidR="00432A36" w:rsidRPr="002E194B">
        <w:t>subsection (</w:t>
      </w:r>
      <w:r w:rsidRPr="002E194B">
        <w:t xml:space="preserve">1) is applicable to a facility that conducts the activity of producing rolls of </w:t>
      </w:r>
      <w:r w:rsidR="00F14866" w:rsidRPr="002E194B">
        <w:t xml:space="preserve">coated or </w:t>
      </w:r>
      <w:r w:rsidRPr="002E194B">
        <w:t xml:space="preserve">uncoated newsprint through the chemical and physical transformation, using an integrated process, of any or all of woodchips, sawdust, wood pulp and recovered paper into rolls of </w:t>
      </w:r>
      <w:r w:rsidR="00F14866" w:rsidRPr="002E194B">
        <w:t xml:space="preserve">coated or </w:t>
      </w:r>
      <w:r w:rsidRPr="002E194B">
        <w:t>uncoated newsprint that:</w:t>
      </w:r>
    </w:p>
    <w:p w14:paraId="76AD9C18" w14:textId="77777777" w:rsidR="00642803" w:rsidRPr="002E194B" w:rsidRDefault="00642803" w:rsidP="00642803">
      <w:pPr>
        <w:pStyle w:val="paragraph"/>
      </w:pPr>
      <w:r w:rsidRPr="002E194B">
        <w:tab/>
        <w:t>(a)</w:t>
      </w:r>
      <w:r w:rsidRPr="002E194B">
        <w:tab/>
        <w:t>has a grammage range of 30 g/m</w:t>
      </w:r>
      <w:r w:rsidRPr="002E194B">
        <w:rPr>
          <w:vertAlign w:val="superscript"/>
        </w:rPr>
        <w:t>2</w:t>
      </w:r>
      <w:r w:rsidRPr="002E194B">
        <w:t xml:space="preserve"> to 80 g/m</w:t>
      </w:r>
      <w:r w:rsidRPr="002E194B">
        <w:rPr>
          <w:vertAlign w:val="superscript"/>
        </w:rPr>
        <w:t>2</w:t>
      </w:r>
      <w:r w:rsidRPr="002E194B">
        <w:t xml:space="preserve">; and </w:t>
      </w:r>
    </w:p>
    <w:p w14:paraId="7D4A46CB" w14:textId="77777777" w:rsidR="00642803" w:rsidRPr="002E194B" w:rsidRDefault="00642803" w:rsidP="00642803">
      <w:pPr>
        <w:pStyle w:val="paragraph"/>
      </w:pPr>
      <w:r w:rsidRPr="002E194B">
        <w:tab/>
        <w:t>(b)</w:t>
      </w:r>
      <w:r w:rsidRPr="002E194B">
        <w:tab/>
        <w:t xml:space="preserve">has a moisture content range of 4% to 11% by mass; and </w:t>
      </w:r>
    </w:p>
    <w:p w14:paraId="258AD741" w14:textId="77777777" w:rsidR="00642803" w:rsidRPr="002E194B" w:rsidRDefault="00642803" w:rsidP="00642803">
      <w:pPr>
        <w:pStyle w:val="paragraph"/>
      </w:pPr>
      <w:r w:rsidRPr="002E194B">
        <w:tab/>
        <w:t>(c)</w:t>
      </w:r>
      <w:r w:rsidRPr="002E194B">
        <w:tab/>
        <w:t>is generally usable for newspaper or publication products.</w:t>
      </w:r>
    </w:p>
    <w:p w14:paraId="5A7095AE" w14:textId="6FA40A4C" w:rsidR="00F14866" w:rsidRPr="002E194B" w:rsidRDefault="00642803" w:rsidP="00F14866">
      <w:pPr>
        <w:pStyle w:val="subsection"/>
      </w:pPr>
      <w:r w:rsidRPr="002E194B">
        <w:tab/>
        <w:t>(3)</w:t>
      </w:r>
      <w:r w:rsidRPr="002E194B">
        <w:tab/>
        <w:t xml:space="preserve">The activity in </w:t>
      </w:r>
      <w:r w:rsidR="00432A36" w:rsidRPr="002E194B">
        <w:t>subsection (</w:t>
      </w:r>
      <w:r w:rsidRPr="002E194B">
        <w:t xml:space="preserve">2) is the </w:t>
      </w:r>
      <w:r w:rsidRPr="002E194B">
        <w:rPr>
          <w:b/>
          <w:i/>
        </w:rPr>
        <w:t>newsprint manufacturing activity</w:t>
      </w:r>
      <w:r w:rsidRPr="002E194B">
        <w:t>.</w:t>
      </w:r>
    </w:p>
    <w:p w14:paraId="2C2B0F7A" w14:textId="45520983" w:rsidR="00F14866" w:rsidRPr="002E194B" w:rsidRDefault="00F14866" w:rsidP="00F14866">
      <w:pPr>
        <w:pStyle w:val="subsection"/>
      </w:pPr>
      <w:r w:rsidRPr="002E194B">
        <w:tab/>
        <w:t>(4)</w:t>
      </w:r>
      <w:r w:rsidRPr="002E194B">
        <w:tab/>
        <w:t>The default emissions intensity is 0.464 t CO</w:t>
      </w:r>
      <w:r w:rsidRPr="002E194B">
        <w:rPr>
          <w:vertAlign w:val="subscript"/>
        </w:rPr>
        <w:t>2</w:t>
      </w:r>
      <w:r w:rsidR="002E194B">
        <w:noBreakHyphen/>
      </w:r>
      <w:r w:rsidRPr="002E194B">
        <w:t>e per tonne of rolls of coated or uncoated newsprint.</w:t>
      </w:r>
    </w:p>
    <w:p w14:paraId="0AFD77F1" w14:textId="15757895" w:rsidR="00642803" w:rsidRPr="002E194B" w:rsidRDefault="00432A36" w:rsidP="00642803">
      <w:pPr>
        <w:pStyle w:val="ActHead3"/>
      </w:pPr>
      <w:bookmarkStart w:id="345" w:name="_Toc149819862"/>
      <w:r w:rsidRPr="002E194B">
        <w:rPr>
          <w:rStyle w:val="CharDivNo"/>
        </w:rPr>
        <w:t>Division 6</w:t>
      </w:r>
      <w:r w:rsidR="00642803" w:rsidRPr="002E194B">
        <w:t>—Pulp</w:t>
      </w:r>
      <w:bookmarkEnd w:id="345"/>
      <w:r w:rsidR="00642803" w:rsidRPr="002E194B">
        <w:t xml:space="preserve"> </w:t>
      </w:r>
    </w:p>
    <w:p w14:paraId="38EF0A01" w14:textId="77777777" w:rsidR="00642803" w:rsidRPr="002E194B" w:rsidRDefault="00642803" w:rsidP="00642803">
      <w:pPr>
        <w:pStyle w:val="ActHead5"/>
      </w:pPr>
      <w:bookmarkStart w:id="346" w:name="_Toc149819863"/>
      <w:r w:rsidRPr="002E194B">
        <w:t>85  Pulp</w:t>
      </w:r>
      <w:bookmarkEnd w:id="346"/>
    </w:p>
    <w:p w14:paraId="455F9DB5" w14:textId="77777777" w:rsidR="00642803" w:rsidRPr="002E194B" w:rsidRDefault="00642803" w:rsidP="00642803">
      <w:pPr>
        <w:pStyle w:val="subsection"/>
      </w:pPr>
      <w:r w:rsidRPr="002E194B">
        <w:tab/>
        <w:t>(1)</w:t>
      </w:r>
      <w:r w:rsidRPr="002E194B">
        <w:tab/>
        <w:t>Tonnes of wet or dry pulp that:</w:t>
      </w:r>
    </w:p>
    <w:p w14:paraId="0031FE54" w14:textId="77777777" w:rsidR="00642803" w:rsidRPr="002E194B" w:rsidRDefault="00642803" w:rsidP="00642803">
      <w:pPr>
        <w:pStyle w:val="paragraph"/>
      </w:pPr>
      <w:r w:rsidRPr="002E194B">
        <w:tab/>
        <w:t>(a)</w:t>
      </w:r>
      <w:r w:rsidRPr="002E194B">
        <w:tab/>
        <w:t>is generally useable in one or more of:</w:t>
      </w:r>
    </w:p>
    <w:p w14:paraId="18F67A44" w14:textId="77777777" w:rsidR="00642803" w:rsidRPr="002E194B" w:rsidRDefault="00642803" w:rsidP="00642803">
      <w:pPr>
        <w:pStyle w:val="paragraphsub"/>
      </w:pPr>
      <w:r w:rsidRPr="002E194B">
        <w:tab/>
        <w:t>(i)</w:t>
      </w:r>
      <w:r w:rsidRPr="002E194B">
        <w:tab/>
        <w:t>paper manufacturing;</w:t>
      </w:r>
    </w:p>
    <w:p w14:paraId="42BD3A74" w14:textId="77777777" w:rsidR="00642803" w:rsidRPr="002E194B" w:rsidRDefault="00642803" w:rsidP="00642803">
      <w:pPr>
        <w:pStyle w:val="paragraphsub"/>
      </w:pPr>
      <w:r w:rsidRPr="002E194B">
        <w:tab/>
        <w:t>(ii)</w:t>
      </w:r>
      <w:r w:rsidRPr="002E194B">
        <w:tab/>
        <w:t>packaging and cardboard manufacturing;</w:t>
      </w:r>
    </w:p>
    <w:p w14:paraId="70783B60" w14:textId="77777777" w:rsidR="00642803" w:rsidRPr="002E194B" w:rsidRDefault="00642803" w:rsidP="00642803">
      <w:pPr>
        <w:pStyle w:val="paragraphsub"/>
      </w:pPr>
      <w:r w:rsidRPr="002E194B">
        <w:tab/>
        <w:t>(iii)</w:t>
      </w:r>
      <w:r w:rsidRPr="002E194B">
        <w:tab/>
        <w:t xml:space="preserve">newsprint manufacturing; </w:t>
      </w:r>
    </w:p>
    <w:p w14:paraId="4F8ACFFB" w14:textId="77777777" w:rsidR="00642803" w:rsidRPr="002E194B" w:rsidRDefault="00642803" w:rsidP="00642803">
      <w:pPr>
        <w:pStyle w:val="paragraphsub"/>
      </w:pPr>
      <w:r w:rsidRPr="002E194B">
        <w:tab/>
        <w:t>(iv)</w:t>
      </w:r>
      <w:r w:rsidRPr="002E194B">
        <w:tab/>
        <w:t xml:space="preserve">tissue paper manufacturing; </w:t>
      </w:r>
    </w:p>
    <w:p w14:paraId="1B599EA3" w14:textId="77777777" w:rsidR="00642803" w:rsidRPr="002E194B" w:rsidRDefault="00642803" w:rsidP="00642803">
      <w:pPr>
        <w:pStyle w:val="paragraphsub"/>
      </w:pPr>
      <w:r w:rsidRPr="002E194B">
        <w:tab/>
        <w:t>(v)</w:t>
      </w:r>
      <w:r w:rsidRPr="002E194B">
        <w:tab/>
        <w:t>the production of sanitary products (such as a fluff pulp layer in sanitary products); and</w:t>
      </w:r>
    </w:p>
    <w:p w14:paraId="58278D82" w14:textId="77777777" w:rsidR="00642803" w:rsidRPr="002E194B" w:rsidRDefault="00642803" w:rsidP="00642803">
      <w:pPr>
        <w:pStyle w:val="paragraph"/>
      </w:pPr>
      <w:r w:rsidRPr="002E194B">
        <w:tab/>
        <w:t>(b)</w:t>
      </w:r>
      <w:r w:rsidRPr="002E194B">
        <w:tab/>
        <w:t>is measured according to ordinary measurement rules applicable in the industry; and</w:t>
      </w:r>
    </w:p>
    <w:p w14:paraId="006C9A35" w14:textId="77777777" w:rsidR="00642803" w:rsidRPr="002E194B" w:rsidRDefault="00642803" w:rsidP="00642803">
      <w:pPr>
        <w:pStyle w:val="paragraph"/>
      </w:pPr>
      <w:r w:rsidRPr="002E194B">
        <w:tab/>
        <w:t>(c)</w:t>
      </w:r>
      <w:r w:rsidRPr="002E194B">
        <w:tab/>
        <w:t>if wet pulp—is converted to an air dried basis; and</w:t>
      </w:r>
    </w:p>
    <w:p w14:paraId="61649EE5" w14:textId="77777777" w:rsidR="00642803" w:rsidRPr="002E194B" w:rsidRDefault="00642803" w:rsidP="00642803">
      <w:pPr>
        <w:pStyle w:val="paragraph"/>
      </w:pPr>
      <w:r w:rsidRPr="002E194B">
        <w:tab/>
        <w:t>(d)</w:t>
      </w:r>
      <w:r w:rsidRPr="002E194B">
        <w:tab/>
        <w:t>is produced as part of carrying on the pulp prod</w:t>
      </w:r>
      <w:r w:rsidR="00F14866" w:rsidRPr="002E194B">
        <w:t>uction activity at the facility; and</w:t>
      </w:r>
    </w:p>
    <w:p w14:paraId="6C30A782" w14:textId="77777777" w:rsidR="00F14866" w:rsidRPr="002E194B" w:rsidRDefault="00F14866" w:rsidP="00F14866">
      <w:pPr>
        <w:pStyle w:val="paragraph"/>
        <w:rPr>
          <w:rStyle w:val="CharDivText"/>
        </w:rPr>
      </w:pPr>
      <w:r w:rsidRPr="002E194B">
        <w:tab/>
        <w:t xml:space="preserve"> (e)</w:t>
      </w:r>
      <w:r w:rsidRPr="002E194B">
        <w:tab/>
        <w:t>is not used in the newsprint manufacturing activity at the same facility.</w:t>
      </w:r>
    </w:p>
    <w:p w14:paraId="2197163F" w14:textId="77777777" w:rsidR="00642803" w:rsidRPr="002E194B" w:rsidRDefault="00642803" w:rsidP="00642803">
      <w:pPr>
        <w:pStyle w:val="nMain"/>
        <w:spacing w:line="276" w:lineRule="auto"/>
        <w:rPr>
          <w:iCs w:val="0"/>
        </w:rPr>
      </w:pPr>
      <w:r w:rsidRPr="002E194B">
        <w:tab/>
        <w:t>Note:</w:t>
      </w:r>
      <w:r w:rsidRPr="002E194B">
        <w:tab/>
        <w:t>The quantity of pulp is generally converted to an air dried basis by adjusting the relevant tonnes to their mass with a moisture content of 10% (without drying the relevant wet pulp product).</w:t>
      </w:r>
    </w:p>
    <w:p w14:paraId="3C3D37A5" w14:textId="4B15CC3D" w:rsidR="00642803" w:rsidRPr="002E194B" w:rsidRDefault="00642803" w:rsidP="00642803">
      <w:pPr>
        <w:pStyle w:val="subsection"/>
      </w:pPr>
      <w:r w:rsidRPr="002E194B">
        <w:tab/>
        <w:t>(2)</w:t>
      </w:r>
      <w:r w:rsidRPr="002E194B">
        <w:tab/>
        <w:t xml:space="preserve">The metric in </w:t>
      </w:r>
      <w:r w:rsidR="00432A36" w:rsidRPr="002E194B">
        <w:t>subsection (</w:t>
      </w:r>
      <w:r w:rsidRPr="002E194B">
        <w:t>1) is applicable to a facility that conducts the activity of producing pulp through the physical or chemical transformation of any or all of wood chips, sawdust, wood pulp and recovered paper into wet or dry pulp that is generally usable in one or more of the following:</w:t>
      </w:r>
    </w:p>
    <w:p w14:paraId="138C76BB" w14:textId="77777777" w:rsidR="00642803" w:rsidRPr="002E194B" w:rsidRDefault="00642803" w:rsidP="00642803">
      <w:pPr>
        <w:pStyle w:val="paragraph"/>
      </w:pPr>
      <w:r w:rsidRPr="002E194B">
        <w:tab/>
        <w:t>(a)</w:t>
      </w:r>
      <w:r w:rsidRPr="002E194B">
        <w:tab/>
        <w:t>paper manufacturing;</w:t>
      </w:r>
    </w:p>
    <w:p w14:paraId="0EB3A9D8" w14:textId="77777777" w:rsidR="00642803" w:rsidRPr="002E194B" w:rsidRDefault="00642803" w:rsidP="00642803">
      <w:pPr>
        <w:pStyle w:val="paragraph"/>
      </w:pPr>
      <w:r w:rsidRPr="002E194B">
        <w:tab/>
        <w:t>(b)</w:t>
      </w:r>
      <w:r w:rsidRPr="002E194B">
        <w:tab/>
        <w:t>packaging and cardboard manufacturing;</w:t>
      </w:r>
    </w:p>
    <w:p w14:paraId="1D878901" w14:textId="77777777" w:rsidR="00642803" w:rsidRPr="002E194B" w:rsidRDefault="00642803" w:rsidP="00642803">
      <w:pPr>
        <w:pStyle w:val="paragraph"/>
      </w:pPr>
      <w:r w:rsidRPr="002E194B">
        <w:tab/>
        <w:t>(c)</w:t>
      </w:r>
      <w:r w:rsidRPr="002E194B">
        <w:tab/>
        <w:t xml:space="preserve">newsprint manufacturing; </w:t>
      </w:r>
    </w:p>
    <w:p w14:paraId="739FB46A" w14:textId="77777777" w:rsidR="00642803" w:rsidRPr="002E194B" w:rsidRDefault="00642803" w:rsidP="00642803">
      <w:pPr>
        <w:pStyle w:val="paragraph"/>
      </w:pPr>
      <w:r w:rsidRPr="002E194B">
        <w:tab/>
        <w:t>(d)</w:t>
      </w:r>
      <w:r w:rsidRPr="002E194B">
        <w:tab/>
        <w:t xml:space="preserve">tissue paper manufacturing; </w:t>
      </w:r>
    </w:p>
    <w:p w14:paraId="50D94A88" w14:textId="77777777" w:rsidR="00642803" w:rsidRPr="002E194B" w:rsidRDefault="00642803" w:rsidP="00642803">
      <w:pPr>
        <w:pStyle w:val="paragraph"/>
      </w:pPr>
      <w:r w:rsidRPr="002E194B">
        <w:tab/>
        <w:t>(e)</w:t>
      </w:r>
      <w:r w:rsidRPr="002E194B">
        <w:tab/>
        <w:t>the production of sanitary products (such as a fluff pulp layer in sanitary products).</w:t>
      </w:r>
    </w:p>
    <w:p w14:paraId="3B0D1F58" w14:textId="780F5CCC" w:rsidR="00F14866" w:rsidRPr="002E194B" w:rsidRDefault="00642803" w:rsidP="00F14866">
      <w:pPr>
        <w:pStyle w:val="subsection"/>
      </w:pPr>
      <w:r w:rsidRPr="002E194B">
        <w:tab/>
        <w:t>(3)</w:t>
      </w:r>
      <w:r w:rsidRPr="002E194B">
        <w:tab/>
        <w:t xml:space="preserve">The activity in </w:t>
      </w:r>
      <w:r w:rsidR="00432A36" w:rsidRPr="002E194B">
        <w:t>subsection (</w:t>
      </w:r>
      <w:r w:rsidRPr="002E194B">
        <w:t xml:space="preserve">2) is the </w:t>
      </w:r>
      <w:r w:rsidRPr="002E194B">
        <w:rPr>
          <w:b/>
          <w:i/>
        </w:rPr>
        <w:t>pulp production activity</w:t>
      </w:r>
      <w:r w:rsidRPr="002E194B">
        <w:t>.</w:t>
      </w:r>
    </w:p>
    <w:p w14:paraId="017847F1" w14:textId="7AF567C1" w:rsidR="00F14866" w:rsidRPr="002E194B" w:rsidRDefault="00F14866" w:rsidP="00F14866">
      <w:pPr>
        <w:pStyle w:val="subsection"/>
      </w:pPr>
      <w:r w:rsidRPr="002E194B">
        <w:tab/>
        <w:t>(4)</w:t>
      </w:r>
      <w:r w:rsidRPr="002E194B">
        <w:tab/>
        <w:t>The default emissions intensity is 0.0501 t CO</w:t>
      </w:r>
      <w:r w:rsidRPr="002E194B">
        <w:rPr>
          <w:vertAlign w:val="subscript"/>
        </w:rPr>
        <w:t>2</w:t>
      </w:r>
      <w:r w:rsidR="002E194B">
        <w:noBreakHyphen/>
      </w:r>
      <w:r w:rsidRPr="002E194B">
        <w:t>e per tonne wet or dry pulp.</w:t>
      </w:r>
    </w:p>
    <w:p w14:paraId="7E6C9B46" w14:textId="796813BF" w:rsidR="00F14866" w:rsidRPr="002E194B" w:rsidRDefault="00432A36" w:rsidP="00F14866">
      <w:pPr>
        <w:pStyle w:val="ActHead2"/>
      </w:pPr>
      <w:bookmarkStart w:id="347" w:name="_Toc149819864"/>
      <w:r w:rsidRPr="002E194B">
        <w:rPr>
          <w:rStyle w:val="CharPartNo"/>
        </w:rPr>
        <w:t>Part 4</w:t>
      </w:r>
      <w:r w:rsidR="00F14866" w:rsidRPr="002E194B">
        <w:rPr>
          <w:rStyle w:val="CharPartNo"/>
        </w:rPr>
        <w:t>2—</w:t>
      </w:r>
      <w:r w:rsidR="00F14866" w:rsidRPr="002E194B">
        <w:rPr>
          <w:rStyle w:val="CharPartText"/>
        </w:rPr>
        <w:t>Ethylene and polyethylene production</w:t>
      </w:r>
      <w:bookmarkEnd w:id="347"/>
      <w:r w:rsidR="00F14866" w:rsidRPr="002E194B">
        <w:rPr>
          <w:rStyle w:val="CharDivNo"/>
        </w:rPr>
        <w:t xml:space="preserve"> </w:t>
      </w:r>
      <w:r w:rsidR="00F14866" w:rsidRPr="002E194B">
        <w:rPr>
          <w:rStyle w:val="CharDivText"/>
        </w:rPr>
        <w:t xml:space="preserve"> </w:t>
      </w:r>
    </w:p>
    <w:p w14:paraId="278DCB83" w14:textId="77777777" w:rsidR="00F14866" w:rsidRPr="002E194B" w:rsidRDefault="00F14866" w:rsidP="00F14866">
      <w:pPr>
        <w:pStyle w:val="ActHead5"/>
      </w:pPr>
      <w:bookmarkStart w:id="348" w:name="_Toc149819865"/>
      <w:r w:rsidRPr="002E194B">
        <w:t>86  Ethene (ethylene)</w:t>
      </w:r>
      <w:bookmarkEnd w:id="348"/>
    </w:p>
    <w:p w14:paraId="05C52202" w14:textId="77777777" w:rsidR="00F14866" w:rsidRPr="002E194B" w:rsidRDefault="00F14866" w:rsidP="00F14866">
      <w:pPr>
        <w:pStyle w:val="subsection"/>
      </w:pPr>
      <w:r w:rsidRPr="002E194B">
        <w:tab/>
        <w:t>(1)</w:t>
      </w:r>
      <w:r w:rsidRPr="002E194B">
        <w:tab/>
        <w:t>Tonnes of 100% equivalent ethene (ethylene (C</w:t>
      </w:r>
      <w:r w:rsidRPr="002E194B">
        <w:rPr>
          <w:color w:val="000000"/>
          <w:vertAlign w:val="subscript"/>
        </w:rPr>
        <w:t>2</w:t>
      </w:r>
      <w:r w:rsidRPr="002E194B">
        <w:rPr>
          <w:color w:val="000000"/>
        </w:rPr>
        <w:t>H</w:t>
      </w:r>
      <w:r w:rsidRPr="002E194B">
        <w:rPr>
          <w:color w:val="000000"/>
          <w:vertAlign w:val="subscript"/>
        </w:rPr>
        <w:t>4</w:t>
      </w:r>
      <w:r w:rsidRPr="002E194B">
        <w:t>)) that is contained within ethene that:</w:t>
      </w:r>
    </w:p>
    <w:p w14:paraId="76B649CA" w14:textId="77777777" w:rsidR="00F14866" w:rsidRPr="002E194B" w:rsidRDefault="00F14866" w:rsidP="00F14866">
      <w:pPr>
        <w:pStyle w:val="paragraph"/>
      </w:pPr>
      <w:r w:rsidRPr="002E194B">
        <w:tab/>
        <w:t>(a)</w:t>
      </w:r>
      <w:r w:rsidRPr="002E194B">
        <w:tab/>
        <w:t>has a concentration of ethene equal to or greater than 99% by mass; and</w:t>
      </w:r>
    </w:p>
    <w:p w14:paraId="4A39CAE2" w14:textId="77777777" w:rsidR="00F14866" w:rsidRPr="002E194B" w:rsidRDefault="00F14866" w:rsidP="00F14866">
      <w:pPr>
        <w:pStyle w:val="paragraph"/>
      </w:pPr>
      <w:r w:rsidRPr="002E194B">
        <w:tab/>
        <w:t>(b)</w:t>
      </w:r>
      <w:r w:rsidRPr="002E194B">
        <w:tab/>
        <w:t>is produced as part of carrying on the ethene production activity at the facility; and</w:t>
      </w:r>
    </w:p>
    <w:p w14:paraId="26292DB9" w14:textId="77777777" w:rsidR="00F14866" w:rsidRPr="002E194B" w:rsidRDefault="00F14866" w:rsidP="00F14866">
      <w:pPr>
        <w:pStyle w:val="paragraph"/>
      </w:pPr>
      <w:r w:rsidRPr="002E194B">
        <w:tab/>
        <w:t>(c)</w:t>
      </w:r>
      <w:r w:rsidRPr="002E194B">
        <w:tab/>
        <w:t>is of saleable quality.</w:t>
      </w:r>
    </w:p>
    <w:p w14:paraId="14CBE215" w14:textId="303818F3" w:rsidR="00F14866" w:rsidRPr="002E194B" w:rsidRDefault="00F14866" w:rsidP="00F14866">
      <w:pPr>
        <w:pStyle w:val="subsection"/>
      </w:pPr>
      <w:r w:rsidRPr="002E194B">
        <w:tab/>
        <w:t>(2)</w:t>
      </w:r>
      <w:r w:rsidRPr="002E194B">
        <w:tab/>
        <w:t xml:space="preserve">The metric in </w:t>
      </w:r>
      <w:r w:rsidR="00432A36" w:rsidRPr="002E194B">
        <w:t>subsection (</w:t>
      </w:r>
      <w:r w:rsidRPr="002E194B">
        <w:t>1) is applicable to a facility that conducts the activity of producing ethene (ethylene (C</w:t>
      </w:r>
      <w:r w:rsidRPr="002E194B">
        <w:rPr>
          <w:color w:val="000000"/>
          <w:vertAlign w:val="subscript"/>
        </w:rPr>
        <w:t>2</w:t>
      </w:r>
      <w:r w:rsidRPr="002E194B">
        <w:rPr>
          <w:color w:val="000000"/>
        </w:rPr>
        <w:t>H</w:t>
      </w:r>
      <w:r w:rsidRPr="002E194B">
        <w:rPr>
          <w:color w:val="000000"/>
          <w:vertAlign w:val="subscript"/>
        </w:rPr>
        <w:t>4</w:t>
      </w:r>
      <w:r w:rsidRPr="002E194B">
        <w:t xml:space="preserve">)) through the chemical transformation of hydrocarbons to produce ethene that has a concentration of ethene equal to or greater than 99% by mass (the </w:t>
      </w:r>
      <w:r w:rsidRPr="002E194B">
        <w:rPr>
          <w:b/>
          <w:i/>
        </w:rPr>
        <w:t>ethene production activity</w:t>
      </w:r>
      <w:r w:rsidRPr="002E194B">
        <w:t>).</w:t>
      </w:r>
    </w:p>
    <w:p w14:paraId="6CAD0B3B" w14:textId="4148A4DD" w:rsidR="00F14866" w:rsidRPr="002E194B" w:rsidRDefault="00F14866" w:rsidP="00F14866">
      <w:pPr>
        <w:pStyle w:val="subsection"/>
      </w:pPr>
      <w:r w:rsidRPr="002E194B">
        <w:tab/>
        <w:t>(3)</w:t>
      </w:r>
      <w:r w:rsidRPr="002E194B">
        <w:tab/>
        <w:t>The default emissions intensity is 1.96 t CO</w:t>
      </w:r>
      <w:r w:rsidRPr="002E194B">
        <w:rPr>
          <w:vertAlign w:val="subscript"/>
        </w:rPr>
        <w:t>2</w:t>
      </w:r>
      <w:r w:rsidR="002E194B">
        <w:noBreakHyphen/>
      </w:r>
      <w:r w:rsidRPr="002E194B">
        <w:t xml:space="preserve">e per tonne of 100% equivalent ethene. </w:t>
      </w:r>
    </w:p>
    <w:p w14:paraId="4594BAD6" w14:textId="77777777" w:rsidR="00F14866" w:rsidRPr="002E194B" w:rsidRDefault="00F14866" w:rsidP="00F14866">
      <w:pPr>
        <w:pStyle w:val="ActHead5"/>
      </w:pPr>
      <w:bookmarkStart w:id="349" w:name="_Toc149819866"/>
      <w:r w:rsidRPr="002E194B">
        <w:t>87  Polyethylene</w:t>
      </w:r>
      <w:bookmarkEnd w:id="349"/>
    </w:p>
    <w:p w14:paraId="75D08CDD" w14:textId="77777777" w:rsidR="00F14866" w:rsidRPr="002E194B" w:rsidRDefault="00F14866" w:rsidP="00F14866">
      <w:pPr>
        <w:pStyle w:val="subsection"/>
      </w:pPr>
      <w:r w:rsidRPr="002E194B">
        <w:tab/>
        <w:t>(1)</w:t>
      </w:r>
      <w:r w:rsidRPr="002E194B">
        <w:tab/>
        <w:t>Tonnes of pelletised polyethylene that:</w:t>
      </w:r>
    </w:p>
    <w:p w14:paraId="5CB8F46B" w14:textId="77777777" w:rsidR="00F14866" w:rsidRPr="002E194B" w:rsidRDefault="00F14866" w:rsidP="00F14866">
      <w:pPr>
        <w:pStyle w:val="paragraph"/>
      </w:pPr>
      <w:r w:rsidRPr="002E194B">
        <w:tab/>
        <w:t>(a)</w:t>
      </w:r>
      <w:r w:rsidRPr="002E194B">
        <w:tab/>
        <w:t xml:space="preserve">has a standard density equal to or greater than </w:t>
      </w:r>
      <w:r w:rsidRPr="002E194B">
        <w:rPr>
          <w:color w:val="000000"/>
        </w:rPr>
        <w:t xml:space="preserve">0.910 </w:t>
      </w:r>
      <w:r w:rsidRPr="002E194B">
        <w:rPr>
          <w:bCs/>
        </w:rPr>
        <w:t>g/cm</w:t>
      </w:r>
      <w:r w:rsidRPr="002E194B">
        <w:rPr>
          <w:bCs/>
          <w:vertAlign w:val="superscript"/>
        </w:rPr>
        <w:t>3</w:t>
      </w:r>
      <w:r w:rsidRPr="002E194B">
        <w:t>; and</w:t>
      </w:r>
    </w:p>
    <w:p w14:paraId="3E8589B5" w14:textId="77777777" w:rsidR="00F14866" w:rsidRPr="002E194B" w:rsidRDefault="00F14866" w:rsidP="00F14866">
      <w:pPr>
        <w:pStyle w:val="paragraph"/>
      </w:pPr>
      <w:r w:rsidRPr="002E194B">
        <w:tab/>
        <w:t>(b)</w:t>
      </w:r>
      <w:r w:rsidRPr="002E194B">
        <w:tab/>
        <w:t>is produced as part of carrying on the polyethylene production activity at the facility; and</w:t>
      </w:r>
    </w:p>
    <w:p w14:paraId="2400C09E" w14:textId="77777777" w:rsidR="00F14866" w:rsidRPr="002E194B" w:rsidRDefault="00F14866" w:rsidP="00F14866">
      <w:pPr>
        <w:pStyle w:val="paragraph"/>
      </w:pPr>
      <w:r w:rsidRPr="002E194B">
        <w:tab/>
        <w:t>(c)</w:t>
      </w:r>
      <w:r w:rsidRPr="002E194B">
        <w:tab/>
        <w:t>is of saleable quality.</w:t>
      </w:r>
    </w:p>
    <w:p w14:paraId="4BEA3B66" w14:textId="779024F3" w:rsidR="00F14866" w:rsidRPr="002E194B" w:rsidRDefault="00F14866" w:rsidP="00F14866">
      <w:pPr>
        <w:pStyle w:val="subsection"/>
      </w:pPr>
      <w:r w:rsidRPr="002E194B">
        <w:tab/>
        <w:t>(2)</w:t>
      </w:r>
      <w:r w:rsidRPr="002E194B">
        <w:tab/>
        <w:t xml:space="preserve">The metric in </w:t>
      </w:r>
      <w:r w:rsidR="00432A36" w:rsidRPr="002E194B">
        <w:t>subsection (</w:t>
      </w:r>
      <w:r w:rsidRPr="002E194B">
        <w:t>1) is applicable to a facility that conducts the activity of producing polyethylene through the chemical transformation ethene (ethylene (C</w:t>
      </w:r>
      <w:r w:rsidRPr="002E194B">
        <w:rPr>
          <w:color w:val="000000"/>
          <w:vertAlign w:val="subscript"/>
        </w:rPr>
        <w:t>2</w:t>
      </w:r>
      <w:r w:rsidRPr="002E194B">
        <w:rPr>
          <w:color w:val="000000"/>
        </w:rPr>
        <w:t>H</w:t>
      </w:r>
      <w:r w:rsidRPr="002E194B">
        <w:rPr>
          <w:color w:val="000000"/>
          <w:vertAlign w:val="subscript"/>
        </w:rPr>
        <w:t>4</w:t>
      </w:r>
      <w:r w:rsidRPr="002E194B">
        <w:rPr>
          <w:color w:val="000000"/>
        </w:rPr>
        <w:t xml:space="preserve">)) to produce polyethylene with a standard density equal to or greater than 0.910 </w:t>
      </w:r>
      <w:r w:rsidRPr="002E194B">
        <w:rPr>
          <w:bCs/>
        </w:rPr>
        <w:t>g/cm</w:t>
      </w:r>
      <w:r w:rsidRPr="002E194B">
        <w:rPr>
          <w:bCs/>
          <w:vertAlign w:val="superscript"/>
        </w:rPr>
        <w:t>3</w:t>
      </w:r>
      <w:r w:rsidRPr="002E194B">
        <w:t xml:space="preserve"> (the </w:t>
      </w:r>
      <w:r w:rsidRPr="002E194B">
        <w:rPr>
          <w:b/>
          <w:i/>
        </w:rPr>
        <w:t>polyethylene production activity</w:t>
      </w:r>
      <w:r w:rsidRPr="002E194B">
        <w:t>).</w:t>
      </w:r>
    </w:p>
    <w:p w14:paraId="73F59543" w14:textId="0EBF81A2" w:rsidR="00F14866" w:rsidRPr="002E194B" w:rsidRDefault="00F14866" w:rsidP="00F14866">
      <w:pPr>
        <w:pStyle w:val="subsection"/>
      </w:pPr>
      <w:r w:rsidRPr="002E194B">
        <w:tab/>
        <w:t>(3)</w:t>
      </w:r>
      <w:r w:rsidRPr="002E194B">
        <w:tab/>
        <w:t>The default emissions intensity is 0.136 t CO</w:t>
      </w:r>
      <w:r w:rsidRPr="002E194B">
        <w:rPr>
          <w:vertAlign w:val="subscript"/>
        </w:rPr>
        <w:t>2</w:t>
      </w:r>
      <w:r w:rsidR="002E194B">
        <w:noBreakHyphen/>
      </w:r>
      <w:r w:rsidRPr="002E194B">
        <w:t>e per tonne of pelletised polyethylene.</w:t>
      </w:r>
    </w:p>
    <w:p w14:paraId="2F6C2A0C" w14:textId="77777777" w:rsidR="00F14866" w:rsidRPr="002E194B" w:rsidRDefault="00F14866" w:rsidP="00F14866">
      <w:pPr>
        <w:pStyle w:val="subsection"/>
      </w:pPr>
      <w:r w:rsidRPr="002E194B">
        <w:tab/>
        <w:t>(4)</w:t>
      </w:r>
      <w:r w:rsidRPr="002E194B">
        <w:tab/>
        <w:t>In this section:</w:t>
      </w:r>
    </w:p>
    <w:p w14:paraId="6395C7D4" w14:textId="2C234D55" w:rsidR="00F14866" w:rsidRPr="002E194B" w:rsidRDefault="00F14866" w:rsidP="00F14866">
      <w:pPr>
        <w:pStyle w:val="Definition"/>
      </w:pPr>
      <w:r w:rsidRPr="002E194B">
        <w:rPr>
          <w:b/>
          <w:i/>
        </w:rPr>
        <w:t>standard density</w:t>
      </w:r>
      <w:r w:rsidRPr="002E194B">
        <w:t>, for polyethylene, means the density of polyethylene moulded to a thickness of 1.9 mm using Procedure C of Annex A1 to ASTM D4703</w:t>
      </w:r>
      <w:r w:rsidR="002E194B">
        <w:noBreakHyphen/>
      </w:r>
      <w:r w:rsidRPr="002E194B">
        <w:t>16 (2016).</w:t>
      </w:r>
    </w:p>
    <w:p w14:paraId="041FF612" w14:textId="77777777" w:rsidR="00F14866" w:rsidRPr="002E194B" w:rsidRDefault="00F14866" w:rsidP="00F14866">
      <w:pPr>
        <w:pStyle w:val="nMain"/>
        <w:spacing w:line="276" w:lineRule="auto"/>
      </w:pPr>
      <w:r w:rsidRPr="002E194B">
        <w:tab/>
        <w:t>Note:</w:t>
      </w:r>
      <w:r w:rsidRPr="002E194B">
        <w:tab/>
        <w:t>In 2021, the standard could be accessed from http://www.astm.org.</w:t>
      </w:r>
    </w:p>
    <w:p w14:paraId="592FD326" w14:textId="1BC2915A" w:rsidR="00F14866" w:rsidRPr="002E194B" w:rsidRDefault="00432A36" w:rsidP="00F14866">
      <w:pPr>
        <w:pStyle w:val="ActHead2"/>
        <w:rPr>
          <w:rStyle w:val="CharDivText"/>
        </w:rPr>
      </w:pPr>
      <w:bookmarkStart w:id="350" w:name="_Toc149819867"/>
      <w:r w:rsidRPr="002E194B">
        <w:rPr>
          <w:rStyle w:val="CharPartNo"/>
        </w:rPr>
        <w:t>Part 4</w:t>
      </w:r>
      <w:r w:rsidR="00F14866" w:rsidRPr="002E194B">
        <w:rPr>
          <w:rStyle w:val="CharPartNo"/>
        </w:rPr>
        <w:t>3—</w:t>
      </w:r>
      <w:r w:rsidR="00F14866" w:rsidRPr="002E194B">
        <w:rPr>
          <w:rStyle w:val="CharPartText"/>
        </w:rPr>
        <w:t>Wheat based products</w:t>
      </w:r>
      <w:bookmarkEnd w:id="350"/>
      <w:r w:rsidR="00F14866" w:rsidRPr="002E194B">
        <w:rPr>
          <w:rStyle w:val="CharPartText"/>
        </w:rPr>
        <w:t xml:space="preserve"> </w:t>
      </w:r>
      <w:r w:rsidR="00F14866" w:rsidRPr="002E194B">
        <w:rPr>
          <w:rStyle w:val="CharDivNo"/>
        </w:rPr>
        <w:t xml:space="preserve"> </w:t>
      </w:r>
      <w:r w:rsidR="00F14866" w:rsidRPr="002E194B">
        <w:rPr>
          <w:rStyle w:val="CharDivText"/>
        </w:rPr>
        <w:t xml:space="preserve"> </w:t>
      </w:r>
    </w:p>
    <w:p w14:paraId="1AC44501" w14:textId="77777777" w:rsidR="00F14866" w:rsidRPr="002E194B" w:rsidRDefault="00F14866" w:rsidP="00F14866">
      <w:pPr>
        <w:pStyle w:val="ActHead5"/>
      </w:pPr>
      <w:bookmarkStart w:id="351" w:name="_Toc149819868"/>
      <w:r w:rsidRPr="002E194B">
        <w:t>88  Wheat protein products (dried gluten)</w:t>
      </w:r>
      <w:bookmarkEnd w:id="351"/>
    </w:p>
    <w:p w14:paraId="7697F5ED" w14:textId="756FEA61" w:rsidR="00F14866" w:rsidRPr="002E194B" w:rsidRDefault="00F14866" w:rsidP="00F14866">
      <w:pPr>
        <w:pStyle w:val="subsection"/>
      </w:pPr>
      <w:r w:rsidRPr="002E194B">
        <w:tab/>
        <w:t>(1)</w:t>
      </w:r>
      <w:r w:rsidRPr="002E194B">
        <w:tab/>
        <w:t xml:space="preserve">Tonnes of the following products produced as part of carrying on the wheat protein products production activity at the facility that meet the requirements of </w:t>
      </w:r>
      <w:r w:rsidR="00432A36" w:rsidRPr="002E194B">
        <w:t>subsection (</w:t>
      </w:r>
      <w:r w:rsidRPr="002E194B">
        <w:t>2):</w:t>
      </w:r>
    </w:p>
    <w:p w14:paraId="3EC278A3" w14:textId="77777777" w:rsidR="00F14866" w:rsidRPr="002E194B" w:rsidRDefault="00F14866" w:rsidP="00F14866">
      <w:pPr>
        <w:pStyle w:val="paragraph"/>
      </w:pPr>
      <w:bookmarkStart w:id="352" w:name="_Hlk61643903"/>
      <w:r w:rsidRPr="002E194B">
        <w:tab/>
        <w:t>(a)</w:t>
      </w:r>
      <w:r w:rsidRPr="002E194B">
        <w:tab/>
        <w:t>vital wheat gluten;</w:t>
      </w:r>
    </w:p>
    <w:p w14:paraId="459AE2A7" w14:textId="77777777" w:rsidR="00F14866" w:rsidRPr="002E194B" w:rsidRDefault="00F14866" w:rsidP="00F14866">
      <w:pPr>
        <w:pStyle w:val="paragraph"/>
      </w:pPr>
      <w:r w:rsidRPr="002E194B">
        <w:tab/>
        <w:t>(b)</w:t>
      </w:r>
      <w:r w:rsidRPr="002E194B">
        <w:tab/>
        <w:t>devitalised wheat gluten;</w:t>
      </w:r>
    </w:p>
    <w:p w14:paraId="61F5E78C" w14:textId="77777777" w:rsidR="00F14866" w:rsidRPr="002E194B" w:rsidRDefault="00F14866" w:rsidP="00F14866">
      <w:pPr>
        <w:pStyle w:val="paragraph"/>
      </w:pPr>
      <w:r w:rsidRPr="002E194B">
        <w:tab/>
        <w:t>(c)</w:t>
      </w:r>
      <w:r w:rsidRPr="002E194B">
        <w:tab/>
        <w:t>solubilised wheat proteins.</w:t>
      </w:r>
    </w:p>
    <w:bookmarkEnd w:id="352"/>
    <w:p w14:paraId="31C0DF9E" w14:textId="7548FD77" w:rsidR="00F14866" w:rsidRPr="002E194B" w:rsidRDefault="00F14866" w:rsidP="00F14866">
      <w:pPr>
        <w:pStyle w:val="subsection"/>
      </w:pPr>
      <w:r w:rsidRPr="002E194B">
        <w:tab/>
        <w:t>(2)</w:t>
      </w:r>
      <w:r w:rsidRPr="002E194B">
        <w:tab/>
        <w:t xml:space="preserve">The requirements for products to be included in </w:t>
      </w:r>
      <w:r w:rsidR="00432A36" w:rsidRPr="002E194B">
        <w:t>subsection (</w:t>
      </w:r>
      <w:r w:rsidRPr="002E194B">
        <w:t>1) are that the products:</w:t>
      </w:r>
    </w:p>
    <w:p w14:paraId="4F4F909B" w14:textId="77777777" w:rsidR="00F14866" w:rsidRPr="002E194B" w:rsidRDefault="00F14866" w:rsidP="00F14866">
      <w:pPr>
        <w:pStyle w:val="paragraph"/>
      </w:pPr>
      <w:r w:rsidRPr="002E194B">
        <w:tab/>
        <w:t>(a)</w:t>
      </w:r>
      <w:r w:rsidRPr="002E194B">
        <w:tab/>
        <w:t>do not have a moisture content that exceeds 10% (as a gravimetric water content); and</w:t>
      </w:r>
    </w:p>
    <w:p w14:paraId="3A6B6CD7" w14:textId="77777777" w:rsidR="00F14866" w:rsidRPr="002E194B" w:rsidRDefault="00F14866" w:rsidP="00F14866">
      <w:pPr>
        <w:pStyle w:val="paragraph"/>
      </w:pPr>
      <w:r w:rsidRPr="002E194B">
        <w:tab/>
        <w:t>(b)</w:t>
      </w:r>
      <w:r w:rsidRPr="002E194B">
        <w:tab/>
        <w:t>for vital and devitalised wheat gluten, have at least 80% crude protein (on a dry solids basis, where nitrogen content is multiplied by 6.25); and</w:t>
      </w:r>
    </w:p>
    <w:p w14:paraId="463B487A" w14:textId="77777777" w:rsidR="00F14866" w:rsidRPr="002E194B" w:rsidRDefault="00F14866" w:rsidP="00F14866">
      <w:pPr>
        <w:pStyle w:val="paragraph"/>
      </w:pPr>
      <w:r w:rsidRPr="002E194B">
        <w:tab/>
        <w:t>(c)</w:t>
      </w:r>
      <w:r w:rsidRPr="002E194B">
        <w:tab/>
        <w:t>for solubilised wheat proteins, have at least 60% crude protein (on a dry solids basis, where nitrogen content is multiplied by 6.25); and</w:t>
      </w:r>
    </w:p>
    <w:p w14:paraId="6B583806" w14:textId="77777777" w:rsidR="00F14866" w:rsidRPr="002E194B" w:rsidRDefault="00F14866" w:rsidP="00F14866">
      <w:pPr>
        <w:pStyle w:val="paragraph"/>
      </w:pPr>
      <w:r w:rsidRPr="002E194B">
        <w:tab/>
        <w:t>(d)</w:t>
      </w:r>
      <w:r w:rsidRPr="002E194B">
        <w:tab/>
        <w:t>exclude added vitamins, minerals, amino acids and optional ingredients on a dry weight basis; and</w:t>
      </w:r>
    </w:p>
    <w:p w14:paraId="326A37DD" w14:textId="77777777" w:rsidR="00F14866" w:rsidRPr="002E194B" w:rsidRDefault="00F14866" w:rsidP="00F14866">
      <w:pPr>
        <w:pStyle w:val="paragraph"/>
      </w:pPr>
      <w:r w:rsidRPr="002E194B">
        <w:tab/>
        <w:t>(e)</w:t>
      </w:r>
      <w:r w:rsidRPr="002E194B">
        <w:tab/>
        <w:t>are of saleable quality.</w:t>
      </w:r>
    </w:p>
    <w:p w14:paraId="2FEDF287" w14:textId="491D6572" w:rsidR="00F14866" w:rsidRPr="002E194B" w:rsidRDefault="00F14866" w:rsidP="00F14866">
      <w:pPr>
        <w:pStyle w:val="subsection"/>
      </w:pPr>
      <w:r w:rsidRPr="002E194B">
        <w:tab/>
        <w:t>(3)</w:t>
      </w:r>
      <w:r w:rsidRPr="002E194B">
        <w:tab/>
        <w:t xml:space="preserve">The metric in </w:t>
      </w:r>
      <w:r w:rsidR="00432A36" w:rsidRPr="002E194B">
        <w:t>subsection (</w:t>
      </w:r>
      <w:r w:rsidRPr="002E194B">
        <w:t xml:space="preserve">1) is applicable to a facility that conducts the activity of producing wheat protein products by the physical and chemical transformation of wheat into one or more of the products listed in </w:t>
      </w:r>
      <w:r w:rsidR="00432A36" w:rsidRPr="002E194B">
        <w:t>subsection (</w:t>
      </w:r>
      <w:r w:rsidRPr="002E194B">
        <w:t xml:space="preserve">1) that meet the requirements in </w:t>
      </w:r>
      <w:r w:rsidR="00432A36" w:rsidRPr="002E194B">
        <w:t>subsection (</w:t>
      </w:r>
      <w:r w:rsidRPr="002E194B">
        <w:t>2).</w:t>
      </w:r>
    </w:p>
    <w:p w14:paraId="567DE555" w14:textId="5D9CC935" w:rsidR="00F14866" w:rsidRPr="002E194B" w:rsidRDefault="00F14866" w:rsidP="00F14866">
      <w:pPr>
        <w:pStyle w:val="subsection"/>
      </w:pPr>
      <w:r w:rsidRPr="002E194B">
        <w:tab/>
        <w:t>(4)</w:t>
      </w:r>
      <w:r w:rsidRPr="002E194B">
        <w:tab/>
        <w:t xml:space="preserve">The activity in </w:t>
      </w:r>
      <w:r w:rsidR="00432A36" w:rsidRPr="002E194B">
        <w:t>subsection (</w:t>
      </w:r>
      <w:r w:rsidRPr="002E194B">
        <w:t xml:space="preserve">3) is the </w:t>
      </w:r>
      <w:r w:rsidRPr="002E194B">
        <w:rPr>
          <w:b/>
          <w:i/>
        </w:rPr>
        <w:t>wheat protein products production activity</w:t>
      </w:r>
      <w:r w:rsidRPr="002E194B">
        <w:t>.</w:t>
      </w:r>
    </w:p>
    <w:p w14:paraId="36D3C1E0" w14:textId="69540282" w:rsidR="00E522BA" w:rsidRPr="002E194B" w:rsidRDefault="00E522BA" w:rsidP="003163BB">
      <w:pPr>
        <w:pStyle w:val="subsection"/>
      </w:pPr>
      <w:r w:rsidRPr="002E194B">
        <w:tab/>
      </w:r>
      <w:r w:rsidRPr="002E194B">
        <w:rPr>
          <w:rFonts w:hint="eastAsia"/>
        </w:rPr>
        <w:t>(</w:t>
      </w:r>
      <w:r w:rsidRPr="002E194B">
        <w:t>5</w:t>
      </w:r>
      <w:r w:rsidRPr="002E194B">
        <w:rPr>
          <w:rFonts w:hint="eastAsia"/>
        </w:rPr>
        <w:t>)</w:t>
      </w:r>
      <w:r w:rsidRPr="002E194B">
        <w:tab/>
        <w:t>The default emissions intensity is 0.360 t CO</w:t>
      </w:r>
      <w:r w:rsidRPr="002E194B">
        <w:rPr>
          <w:vertAlign w:val="subscript"/>
        </w:rPr>
        <w:t>2</w:t>
      </w:r>
      <w:r w:rsidR="002E194B">
        <w:noBreakHyphen/>
      </w:r>
      <w:r w:rsidRPr="002E194B">
        <w:t xml:space="preserve">e per tonne of products covered by </w:t>
      </w:r>
      <w:r w:rsidR="00432A36" w:rsidRPr="002E194B">
        <w:t>subsections (</w:t>
      </w:r>
      <w:r w:rsidRPr="002E194B">
        <w:t>1) and (2)</w:t>
      </w:r>
      <w:r w:rsidRPr="002E194B">
        <w:rPr>
          <w:rFonts w:hint="eastAsia"/>
        </w:rPr>
        <w:t>.</w:t>
      </w:r>
    </w:p>
    <w:p w14:paraId="74C1799A" w14:textId="77777777" w:rsidR="00F14866" w:rsidRPr="002E194B" w:rsidRDefault="00F14866" w:rsidP="00F14866">
      <w:pPr>
        <w:pStyle w:val="ActHead5"/>
      </w:pPr>
      <w:bookmarkStart w:id="353" w:name="_Toc149819869"/>
      <w:r w:rsidRPr="002E194B">
        <w:t>89  Dried wheat starch</w:t>
      </w:r>
      <w:bookmarkEnd w:id="353"/>
    </w:p>
    <w:p w14:paraId="3D62F0DF" w14:textId="3EE5DE66" w:rsidR="00F14866" w:rsidRPr="002E194B" w:rsidRDefault="00F14866" w:rsidP="00F14866">
      <w:pPr>
        <w:pStyle w:val="subsection"/>
      </w:pPr>
      <w:r w:rsidRPr="002E194B">
        <w:tab/>
        <w:t>(1)</w:t>
      </w:r>
      <w:r w:rsidRPr="002E194B">
        <w:tab/>
        <w:t xml:space="preserve">Tonnes of the following products produced as part of carrying on the dried wheat starch production activity at the facility that meet the requirements of </w:t>
      </w:r>
      <w:r w:rsidR="00432A36" w:rsidRPr="002E194B">
        <w:t>subsection (</w:t>
      </w:r>
      <w:r w:rsidRPr="002E194B">
        <w:t>2):</w:t>
      </w:r>
    </w:p>
    <w:p w14:paraId="17BF7275" w14:textId="77777777" w:rsidR="00F14866" w:rsidRPr="002E194B" w:rsidRDefault="00F14866" w:rsidP="00F14866">
      <w:pPr>
        <w:pStyle w:val="paragraph"/>
      </w:pPr>
      <w:r w:rsidRPr="002E194B">
        <w:tab/>
        <w:t>(a)</w:t>
      </w:r>
      <w:r w:rsidRPr="002E194B">
        <w:tab/>
        <w:t xml:space="preserve">dried wheat starch; </w:t>
      </w:r>
    </w:p>
    <w:p w14:paraId="2696A502" w14:textId="77777777" w:rsidR="00F14866" w:rsidRPr="002E194B" w:rsidRDefault="00F14866" w:rsidP="00F14866">
      <w:pPr>
        <w:pStyle w:val="paragraph"/>
      </w:pPr>
      <w:r w:rsidRPr="002E194B">
        <w:tab/>
        <w:t>(b)</w:t>
      </w:r>
      <w:r w:rsidRPr="002E194B">
        <w:tab/>
        <w:t>modified and resistant starches.</w:t>
      </w:r>
    </w:p>
    <w:p w14:paraId="7C450189" w14:textId="5CA955C8" w:rsidR="00F14866" w:rsidRPr="002E194B" w:rsidRDefault="00F14866" w:rsidP="00F14866">
      <w:pPr>
        <w:pStyle w:val="subsection"/>
      </w:pPr>
      <w:r w:rsidRPr="002E194B">
        <w:tab/>
        <w:t>(2)</w:t>
      </w:r>
      <w:r w:rsidRPr="002E194B">
        <w:tab/>
        <w:t xml:space="preserve">The requirements for products to be included in </w:t>
      </w:r>
      <w:r w:rsidR="00432A36" w:rsidRPr="002E194B">
        <w:t>subsection (</w:t>
      </w:r>
      <w:r w:rsidRPr="002E194B">
        <w:t>1) are that the products:</w:t>
      </w:r>
    </w:p>
    <w:p w14:paraId="7E58CD5E" w14:textId="77777777" w:rsidR="00F14866" w:rsidRPr="002E194B" w:rsidRDefault="00F14866" w:rsidP="00F14866">
      <w:pPr>
        <w:pStyle w:val="paragraph"/>
      </w:pPr>
      <w:r w:rsidRPr="002E194B">
        <w:tab/>
        <w:t>(a)</w:t>
      </w:r>
      <w:r w:rsidRPr="002E194B">
        <w:tab/>
        <w:t>have a moisture content of no more than 13%  (as a gravimetric water content); and</w:t>
      </w:r>
    </w:p>
    <w:p w14:paraId="2FCB7EDE" w14:textId="77777777" w:rsidR="00F14866" w:rsidRPr="002E194B" w:rsidRDefault="00F14866" w:rsidP="00F14866">
      <w:pPr>
        <w:pStyle w:val="paragraph"/>
      </w:pPr>
      <w:r w:rsidRPr="002E194B">
        <w:tab/>
        <w:t>(b)</w:t>
      </w:r>
      <w:r w:rsidRPr="002E194B">
        <w:tab/>
        <w:t>have a protein content of no more than 0.35% (on a dry solids basis, where nitrogen content is multiplied by 5.7); and</w:t>
      </w:r>
    </w:p>
    <w:p w14:paraId="2CCEDDE5" w14:textId="00ED3C6C" w:rsidR="00F14866" w:rsidRPr="002E194B" w:rsidRDefault="00F14866" w:rsidP="00F14866">
      <w:pPr>
        <w:pStyle w:val="paragraph"/>
      </w:pPr>
      <w:r w:rsidRPr="002E194B">
        <w:tab/>
        <w:t>(c)</w:t>
      </w:r>
      <w:r w:rsidRPr="002E194B">
        <w:tab/>
        <w:t xml:space="preserve">for unmodified dried wheat starch covered by </w:t>
      </w:r>
      <w:r w:rsidR="00432A36" w:rsidRPr="002E194B">
        <w:t>paragraph (</w:t>
      </w:r>
      <w:r w:rsidRPr="002E194B">
        <w:t>1)(a), have a Brabender peak viscosity of no less than 500 Brabender units at 8% solids (on a dry solids basis) when measured in accordance with standard industry practices; and</w:t>
      </w:r>
    </w:p>
    <w:p w14:paraId="17236C77" w14:textId="77777777" w:rsidR="00F14866" w:rsidRPr="002E194B" w:rsidRDefault="00F14866" w:rsidP="00F14866">
      <w:pPr>
        <w:pStyle w:val="paragraph"/>
      </w:pPr>
      <w:r w:rsidRPr="002E194B">
        <w:tab/>
        <w:t>(d)</w:t>
      </w:r>
      <w:r w:rsidRPr="002E194B">
        <w:tab/>
        <w:t>are of saleable quality.</w:t>
      </w:r>
    </w:p>
    <w:p w14:paraId="4504D5A4" w14:textId="798B28F5" w:rsidR="00F14866" w:rsidRPr="002E194B" w:rsidRDefault="00F14866" w:rsidP="00F14866">
      <w:pPr>
        <w:pStyle w:val="subsection"/>
      </w:pPr>
      <w:r w:rsidRPr="002E194B">
        <w:tab/>
        <w:t>(3)</w:t>
      </w:r>
      <w:r w:rsidRPr="002E194B">
        <w:tab/>
        <w:t xml:space="preserve">The metric in </w:t>
      </w:r>
      <w:r w:rsidR="00432A36" w:rsidRPr="002E194B">
        <w:t>subsection (</w:t>
      </w:r>
      <w:r w:rsidRPr="002E194B">
        <w:t>1) is applicable to a facility that conducts the activity of producing dried wheat starch through the removal of non</w:t>
      </w:r>
      <w:r w:rsidR="002E194B">
        <w:noBreakHyphen/>
      </w:r>
      <w:r w:rsidRPr="002E194B">
        <w:t xml:space="preserve">starch fractions of the wheat flour by physical and chemical transformation of wheat into one of the products listed in </w:t>
      </w:r>
      <w:r w:rsidR="00432A36" w:rsidRPr="002E194B">
        <w:t>subsection (</w:t>
      </w:r>
      <w:r w:rsidRPr="002E194B">
        <w:t xml:space="preserve">1) that meet the requirements in </w:t>
      </w:r>
      <w:r w:rsidR="00432A36" w:rsidRPr="002E194B">
        <w:t>subsection (</w:t>
      </w:r>
      <w:r w:rsidRPr="002E194B">
        <w:t>2).</w:t>
      </w:r>
    </w:p>
    <w:p w14:paraId="6584C832" w14:textId="2990926B" w:rsidR="00F14866" w:rsidRPr="002E194B" w:rsidRDefault="00F14866" w:rsidP="00F14866">
      <w:pPr>
        <w:pStyle w:val="subsection"/>
      </w:pPr>
      <w:r w:rsidRPr="002E194B">
        <w:tab/>
        <w:t>(4)</w:t>
      </w:r>
      <w:r w:rsidRPr="002E194B">
        <w:tab/>
        <w:t xml:space="preserve">The activity in </w:t>
      </w:r>
      <w:r w:rsidR="00432A36" w:rsidRPr="002E194B">
        <w:t>subsection (</w:t>
      </w:r>
      <w:r w:rsidRPr="002E194B">
        <w:t xml:space="preserve">3) is the </w:t>
      </w:r>
      <w:r w:rsidRPr="002E194B">
        <w:rPr>
          <w:b/>
          <w:i/>
        </w:rPr>
        <w:t>dried wheat starch production activity</w:t>
      </w:r>
      <w:r w:rsidRPr="002E194B">
        <w:t>.</w:t>
      </w:r>
    </w:p>
    <w:p w14:paraId="32011B47" w14:textId="5CD9EB73" w:rsidR="00E522BA" w:rsidRPr="002E194B" w:rsidRDefault="00E522BA" w:rsidP="003163BB">
      <w:pPr>
        <w:pStyle w:val="subsection"/>
      </w:pPr>
      <w:r w:rsidRPr="002E194B">
        <w:tab/>
      </w:r>
      <w:r w:rsidRPr="002E194B">
        <w:rPr>
          <w:rFonts w:hint="eastAsia"/>
        </w:rPr>
        <w:t>(</w:t>
      </w:r>
      <w:r w:rsidRPr="002E194B">
        <w:t>5</w:t>
      </w:r>
      <w:r w:rsidRPr="002E194B">
        <w:rPr>
          <w:rFonts w:hint="eastAsia"/>
        </w:rPr>
        <w:t>)</w:t>
      </w:r>
      <w:r w:rsidRPr="002E194B">
        <w:tab/>
        <w:t>The default emissions intensity is 0.084 t CO</w:t>
      </w:r>
      <w:r w:rsidRPr="002E194B">
        <w:rPr>
          <w:vertAlign w:val="subscript"/>
        </w:rPr>
        <w:t>2</w:t>
      </w:r>
      <w:r w:rsidR="002E194B">
        <w:noBreakHyphen/>
      </w:r>
      <w:r w:rsidRPr="002E194B">
        <w:t xml:space="preserve">e per tonne of products covered by </w:t>
      </w:r>
      <w:r w:rsidR="00432A36" w:rsidRPr="002E194B">
        <w:t>subsections (</w:t>
      </w:r>
      <w:r w:rsidRPr="002E194B">
        <w:t>1) and (2)</w:t>
      </w:r>
      <w:r w:rsidRPr="002E194B">
        <w:rPr>
          <w:rFonts w:hint="eastAsia"/>
        </w:rPr>
        <w:t>.</w:t>
      </w:r>
    </w:p>
    <w:p w14:paraId="6F8048F5" w14:textId="77777777" w:rsidR="00F14866" w:rsidRPr="002E194B" w:rsidRDefault="00F14866" w:rsidP="00F14866">
      <w:pPr>
        <w:pStyle w:val="ActHead5"/>
      </w:pPr>
      <w:bookmarkStart w:id="354" w:name="_Toc149819870"/>
      <w:r w:rsidRPr="002E194B">
        <w:t>90  Wheat based glucose</w:t>
      </w:r>
      <w:bookmarkEnd w:id="354"/>
    </w:p>
    <w:p w14:paraId="277BDADD" w14:textId="0A175873" w:rsidR="00F14866" w:rsidRPr="002E194B" w:rsidRDefault="00F14866" w:rsidP="00F14866">
      <w:pPr>
        <w:pStyle w:val="subsection"/>
      </w:pPr>
      <w:r w:rsidRPr="002E194B">
        <w:tab/>
        <w:t>(1)</w:t>
      </w:r>
      <w:r w:rsidRPr="002E194B">
        <w:tab/>
        <w:t xml:space="preserve">Tonnes of the following products produced as part of carrying on the wheat based glucose production activity at the facility that meet the requirements of </w:t>
      </w:r>
      <w:r w:rsidR="00432A36" w:rsidRPr="002E194B">
        <w:t>subsection (</w:t>
      </w:r>
      <w:r w:rsidRPr="002E194B">
        <w:t>2):</w:t>
      </w:r>
    </w:p>
    <w:p w14:paraId="55880D80" w14:textId="77777777" w:rsidR="00F14866" w:rsidRPr="002E194B" w:rsidRDefault="00F14866" w:rsidP="00F14866">
      <w:pPr>
        <w:pStyle w:val="paragraph"/>
      </w:pPr>
      <w:r w:rsidRPr="002E194B">
        <w:tab/>
        <w:t>(a)</w:t>
      </w:r>
      <w:r w:rsidRPr="002E194B">
        <w:tab/>
        <w:t>wheat based glucose syrup;</w:t>
      </w:r>
    </w:p>
    <w:p w14:paraId="5F7AD0B3" w14:textId="77777777" w:rsidR="00F14866" w:rsidRPr="002E194B" w:rsidRDefault="00F14866" w:rsidP="00F14866">
      <w:pPr>
        <w:pStyle w:val="paragraph"/>
      </w:pPr>
      <w:r w:rsidRPr="002E194B">
        <w:tab/>
        <w:t>(b)</w:t>
      </w:r>
      <w:r w:rsidRPr="002E194B">
        <w:tab/>
        <w:t>maltodextrin.</w:t>
      </w:r>
    </w:p>
    <w:p w14:paraId="05A53DC5" w14:textId="35E7C3DB" w:rsidR="00F14866" w:rsidRPr="002E194B" w:rsidRDefault="00F14866" w:rsidP="00F14866">
      <w:pPr>
        <w:pStyle w:val="subsection"/>
      </w:pPr>
      <w:r w:rsidRPr="002E194B">
        <w:tab/>
        <w:t>(2)</w:t>
      </w:r>
      <w:r w:rsidRPr="002E194B">
        <w:tab/>
        <w:t xml:space="preserve">The requirements for products to be included in </w:t>
      </w:r>
      <w:r w:rsidR="00432A36" w:rsidRPr="002E194B">
        <w:t>subsection (</w:t>
      </w:r>
      <w:r w:rsidRPr="002E194B">
        <w:t>1) are that the products:</w:t>
      </w:r>
    </w:p>
    <w:p w14:paraId="2F3F60C5" w14:textId="77777777" w:rsidR="00F14866" w:rsidRPr="002E194B" w:rsidRDefault="00F14866" w:rsidP="00F14866">
      <w:pPr>
        <w:pStyle w:val="paragraph"/>
      </w:pPr>
      <w:r w:rsidRPr="002E194B">
        <w:tab/>
        <w:t>(a)</w:t>
      </w:r>
      <w:r w:rsidRPr="002E194B">
        <w:tab/>
        <w:t>for wheat based glucose syrup, is produced from wheat to a total solids percentage of between 67% to 84%; and</w:t>
      </w:r>
    </w:p>
    <w:p w14:paraId="2D7033DE" w14:textId="0D1028D2" w:rsidR="00F14866" w:rsidRPr="002E194B" w:rsidRDefault="00F14866" w:rsidP="00F14866">
      <w:pPr>
        <w:pStyle w:val="paragraph"/>
      </w:pPr>
      <w:r w:rsidRPr="002E194B">
        <w:tab/>
        <w:t>(b)</w:t>
      </w:r>
      <w:r w:rsidRPr="002E194B">
        <w:tab/>
        <w:t>for wheat based glucose syrup, has a dextrose equivalent content of not less than 20% (expressed as D</w:t>
      </w:r>
      <w:r w:rsidR="002E194B">
        <w:noBreakHyphen/>
      </w:r>
      <w:r w:rsidRPr="002E194B">
        <w:t>glucose on a dry weight basis); and</w:t>
      </w:r>
    </w:p>
    <w:p w14:paraId="44829E5F" w14:textId="77777777" w:rsidR="00F14866" w:rsidRPr="002E194B" w:rsidRDefault="00F14866" w:rsidP="00F14866">
      <w:pPr>
        <w:pStyle w:val="paragraph"/>
      </w:pPr>
      <w:r w:rsidRPr="002E194B">
        <w:tab/>
        <w:t>(c)</w:t>
      </w:r>
      <w:r w:rsidRPr="002E194B">
        <w:tab/>
        <w:t xml:space="preserve">for maltodextrin: </w:t>
      </w:r>
    </w:p>
    <w:p w14:paraId="62026A5E" w14:textId="77777777" w:rsidR="00F14866" w:rsidRPr="002E194B" w:rsidRDefault="00F14866" w:rsidP="00F14866">
      <w:pPr>
        <w:pStyle w:val="paragraphsub"/>
      </w:pPr>
      <w:r w:rsidRPr="002E194B">
        <w:tab/>
        <w:t>(i)</w:t>
      </w:r>
      <w:r w:rsidRPr="002E194B">
        <w:tab/>
        <w:t>may be dried to a moisture content that does not exceed 10% (as a gravimetric water content); and</w:t>
      </w:r>
    </w:p>
    <w:p w14:paraId="11B77969" w14:textId="10DA8BDA" w:rsidR="00F14866" w:rsidRPr="002E194B" w:rsidRDefault="00F14866" w:rsidP="00F14866">
      <w:pPr>
        <w:pStyle w:val="paragraphsub"/>
      </w:pPr>
      <w:r w:rsidRPr="002E194B">
        <w:tab/>
        <w:t>(ii)</w:t>
      </w:r>
      <w:r w:rsidRPr="002E194B">
        <w:tab/>
        <w:t>has a dextrose equivalent content of between 10% and 20% (expressed as D</w:t>
      </w:r>
      <w:r w:rsidR="002E194B">
        <w:noBreakHyphen/>
      </w:r>
      <w:r w:rsidRPr="002E194B">
        <w:t>glucose on a dry weight basis); and</w:t>
      </w:r>
    </w:p>
    <w:p w14:paraId="46B95BC7" w14:textId="77777777" w:rsidR="00F14866" w:rsidRPr="002E194B" w:rsidRDefault="00F14866" w:rsidP="00F14866">
      <w:pPr>
        <w:pStyle w:val="paragraph"/>
      </w:pPr>
      <w:r w:rsidRPr="002E194B">
        <w:tab/>
        <w:t>(d)</w:t>
      </w:r>
      <w:r w:rsidRPr="002E194B">
        <w:tab/>
        <w:t>are of saleable quality.</w:t>
      </w:r>
    </w:p>
    <w:p w14:paraId="5002C8B1" w14:textId="4A20386E" w:rsidR="00F14866" w:rsidRPr="002E194B" w:rsidRDefault="00F14866" w:rsidP="00F14866">
      <w:pPr>
        <w:pStyle w:val="subsection"/>
      </w:pPr>
      <w:r w:rsidRPr="002E194B">
        <w:tab/>
        <w:t>(3)</w:t>
      </w:r>
      <w:r w:rsidRPr="002E194B">
        <w:tab/>
        <w:t xml:space="preserve">The metric in </w:t>
      </w:r>
      <w:r w:rsidR="00432A36" w:rsidRPr="002E194B">
        <w:t>subsection (</w:t>
      </w:r>
      <w:r w:rsidRPr="002E194B">
        <w:t xml:space="preserve">1) is applicable to a facility that conducts the activity of producing wheat based glucose through the physical and chemical transformation of wheat starch into one of the products listed in </w:t>
      </w:r>
      <w:r w:rsidR="00432A36" w:rsidRPr="002E194B">
        <w:t>subsection (</w:t>
      </w:r>
      <w:r w:rsidRPr="002E194B">
        <w:t xml:space="preserve">1) that meet the requirements in </w:t>
      </w:r>
      <w:r w:rsidR="00432A36" w:rsidRPr="002E194B">
        <w:t>subsection (</w:t>
      </w:r>
      <w:r w:rsidRPr="002E194B">
        <w:t xml:space="preserve">2). </w:t>
      </w:r>
    </w:p>
    <w:p w14:paraId="15DA219E" w14:textId="11E7BC3D" w:rsidR="00F14866" w:rsidRPr="002E194B" w:rsidRDefault="00F14866" w:rsidP="00F14866">
      <w:pPr>
        <w:pStyle w:val="subsection"/>
      </w:pPr>
      <w:r w:rsidRPr="002E194B">
        <w:tab/>
        <w:t>(4)</w:t>
      </w:r>
      <w:r w:rsidRPr="002E194B">
        <w:tab/>
        <w:t xml:space="preserve">The activity in </w:t>
      </w:r>
      <w:r w:rsidR="00432A36" w:rsidRPr="002E194B">
        <w:t>subsection (</w:t>
      </w:r>
      <w:r w:rsidRPr="002E194B">
        <w:t xml:space="preserve">2) is the </w:t>
      </w:r>
      <w:r w:rsidRPr="002E194B">
        <w:rPr>
          <w:b/>
          <w:i/>
        </w:rPr>
        <w:t>wheat based glucose production activity</w:t>
      </w:r>
      <w:r w:rsidRPr="002E194B">
        <w:t>.</w:t>
      </w:r>
    </w:p>
    <w:p w14:paraId="6C4872C7" w14:textId="7FC90148" w:rsidR="00E522BA" w:rsidRPr="002E194B" w:rsidRDefault="00E522BA" w:rsidP="003163BB">
      <w:pPr>
        <w:pStyle w:val="subsection"/>
      </w:pPr>
      <w:r w:rsidRPr="002E194B">
        <w:tab/>
      </w:r>
      <w:r w:rsidRPr="002E194B">
        <w:rPr>
          <w:rFonts w:hint="eastAsia"/>
        </w:rPr>
        <w:t>(</w:t>
      </w:r>
      <w:r w:rsidRPr="002E194B">
        <w:t>5</w:t>
      </w:r>
      <w:r w:rsidRPr="002E194B">
        <w:rPr>
          <w:rFonts w:hint="eastAsia"/>
        </w:rPr>
        <w:t>)</w:t>
      </w:r>
      <w:r w:rsidRPr="002E194B">
        <w:tab/>
        <w:t>The default emissions intensity is 0.371 t CO</w:t>
      </w:r>
      <w:r w:rsidRPr="002E194B">
        <w:rPr>
          <w:vertAlign w:val="subscript"/>
        </w:rPr>
        <w:t>2</w:t>
      </w:r>
      <w:r w:rsidR="002E194B">
        <w:noBreakHyphen/>
      </w:r>
      <w:r w:rsidRPr="002E194B">
        <w:t xml:space="preserve">e per tonne of products covered by </w:t>
      </w:r>
      <w:r w:rsidR="00432A36" w:rsidRPr="002E194B">
        <w:t>subsections (</w:t>
      </w:r>
      <w:r w:rsidRPr="002E194B">
        <w:t>1) and (2)</w:t>
      </w:r>
      <w:r w:rsidRPr="002E194B">
        <w:rPr>
          <w:rFonts w:hint="eastAsia"/>
        </w:rPr>
        <w:t>.</w:t>
      </w:r>
    </w:p>
    <w:p w14:paraId="326827F7" w14:textId="77777777" w:rsidR="00F14866" w:rsidRPr="002E194B" w:rsidRDefault="00F14866" w:rsidP="00F14866">
      <w:pPr>
        <w:pStyle w:val="ActHead5"/>
      </w:pPr>
      <w:bookmarkStart w:id="355" w:name="_Toc149819871"/>
      <w:r w:rsidRPr="002E194B">
        <w:t>91  Wheat based dried distillers grain</w:t>
      </w:r>
      <w:bookmarkEnd w:id="355"/>
    </w:p>
    <w:p w14:paraId="60D20951" w14:textId="77777777" w:rsidR="00F14866" w:rsidRPr="002E194B" w:rsidRDefault="00F14866" w:rsidP="00F14866">
      <w:pPr>
        <w:pStyle w:val="subsection"/>
      </w:pPr>
      <w:r w:rsidRPr="002E194B">
        <w:tab/>
        <w:t>(1)</w:t>
      </w:r>
      <w:r w:rsidRPr="002E194B">
        <w:tab/>
        <w:t>Tonnes of wheat based dried distillers grain that are produced as part of carrying on the wheat based dried distillers grain production activity at the facility to meet the following requirements:</w:t>
      </w:r>
    </w:p>
    <w:p w14:paraId="74BC596A" w14:textId="77777777" w:rsidR="00F14866" w:rsidRPr="002E194B" w:rsidRDefault="00F14866" w:rsidP="00F14866">
      <w:pPr>
        <w:pStyle w:val="paragraph"/>
      </w:pPr>
      <w:r w:rsidRPr="002E194B">
        <w:tab/>
        <w:t>(a)</w:t>
      </w:r>
      <w:r w:rsidRPr="002E194B">
        <w:tab/>
        <w:t>are a minimum of 88% dry matter on a dry solids basis; and</w:t>
      </w:r>
    </w:p>
    <w:p w14:paraId="78BF3469" w14:textId="77777777" w:rsidR="00F14866" w:rsidRPr="002E194B" w:rsidRDefault="00F14866" w:rsidP="00F14866">
      <w:pPr>
        <w:pStyle w:val="paragraph"/>
      </w:pPr>
      <w:r w:rsidRPr="002E194B">
        <w:tab/>
        <w:t>(b)</w:t>
      </w:r>
      <w:r w:rsidRPr="002E194B">
        <w:tab/>
        <w:t>are a minimum of 20% crude protein (on a dry solids basis, where nitrogen is multiplied by 6.25); and</w:t>
      </w:r>
    </w:p>
    <w:p w14:paraId="5A4A988E" w14:textId="77777777" w:rsidR="00F14866" w:rsidRPr="002E194B" w:rsidRDefault="00F14866" w:rsidP="00F14866">
      <w:pPr>
        <w:pStyle w:val="paragraph"/>
      </w:pPr>
      <w:r w:rsidRPr="002E194B">
        <w:tab/>
        <w:t>(c)</w:t>
      </w:r>
      <w:r w:rsidRPr="002E194B">
        <w:tab/>
        <w:t>are of saleable quality.</w:t>
      </w:r>
    </w:p>
    <w:p w14:paraId="7ACB5587" w14:textId="74D69FC1" w:rsidR="00F14866" w:rsidRPr="002E194B" w:rsidRDefault="00F14866" w:rsidP="00F14866">
      <w:pPr>
        <w:pStyle w:val="subsection"/>
      </w:pPr>
      <w:r w:rsidRPr="002E194B">
        <w:tab/>
        <w:t>(2)</w:t>
      </w:r>
      <w:r w:rsidRPr="002E194B">
        <w:tab/>
        <w:t xml:space="preserve">The metric in </w:t>
      </w:r>
      <w:r w:rsidR="00432A36" w:rsidRPr="002E194B">
        <w:t>subsection (</w:t>
      </w:r>
      <w:r w:rsidRPr="002E194B">
        <w:t>1) is applicable to a facility that conducts the activity of producing wheat based dried distillers grain through the physical and chemical transformation of the non</w:t>
      </w:r>
      <w:r w:rsidR="002E194B">
        <w:noBreakHyphen/>
      </w:r>
      <w:r w:rsidRPr="002E194B">
        <w:t xml:space="preserve">fermentable residues of wheat starch products from the production of ethanol, where the residues are dried under heat, into wheat based dried distillers grain. </w:t>
      </w:r>
    </w:p>
    <w:p w14:paraId="659D02FE" w14:textId="0603CAF2" w:rsidR="00F14866" w:rsidRPr="002E194B" w:rsidRDefault="00F14866" w:rsidP="00F14866">
      <w:pPr>
        <w:pStyle w:val="subsection"/>
      </w:pPr>
      <w:r w:rsidRPr="002E194B">
        <w:tab/>
        <w:t>(3)</w:t>
      </w:r>
      <w:r w:rsidRPr="002E194B">
        <w:tab/>
        <w:t xml:space="preserve">The activity in </w:t>
      </w:r>
      <w:r w:rsidR="00432A36" w:rsidRPr="002E194B">
        <w:t>subsection (</w:t>
      </w:r>
      <w:r w:rsidRPr="002E194B">
        <w:t xml:space="preserve">2) is the </w:t>
      </w:r>
      <w:r w:rsidRPr="002E194B">
        <w:rPr>
          <w:b/>
          <w:i/>
        </w:rPr>
        <w:t>wheat based dried distillers grain production activity.</w:t>
      </w:r>
    </w:p>
    <w:p w14:paraId="5388BA4A" w14:textId="01AC3A7D" w:rsidR="00E522BA" w:rsidRPr="002E194B" w:rsidRDefault="00E522BA" w:rsidP="003163BB">
      <w:pPr>
        <w:pStyle w:val="subsection"/>
      </w:pPr>
      <w:r w:rsidRPr="002E194B">
        <w:tab/>
      </w:r>
      <w:r w:rsidRPr="002E194B">
        <w:rPr>
          <w:rFonts w:hint="eastAsia"/>
        </w:rPr>
        <w:t>(</w:t>
      </w:r>
      <w:r w:rsidRPr="002E194B">
        <w:t>4</w:t>
      </w:r>
      <w:r w:rsidRPr="002E194B">
        <w:rPr>
          <w:rFonts w:hint="eastAsia"/>
        </w:rPr>
        <w:t>)</w:t>
      </w:r>
      <w:r w:rsidRPr="002E194B">
        <w:tab/>
        <w:t>The default emissions intensity is 0.374 t CO</w:t>
      </w:r>
      <w:r w:rsidRPr="002E194B">
        <w:rPr>
          <w:vertAlign w:val="subscript"/>
        </w:rPr>
        <w:t>2</w:t>
      </w:r>
      <w:r w:rsidR="002E194B">
        <w:noBreakHyphen/>
      </w:r>
      <w:r w:rsidRPr="002E194B">
        <w:t>e per tonne of wheat based dried distillers grain</w:t>
      </w:r>
      <w:r w:rsidRPr="002E194B">
        <w:rPr>
          <w:rFonts w:hint="eastAsia"/>
        </w:rPr>
        <w:t>.</w:t>
      </w:r>
    </w:p>
    <w:p w14:paraId="3F5F97ED" w14:textId="7B15C621" w:rsidR="00F14866" w:rsidRPr="002E194B" w:rsidRDefault="00432A36" w:rsidP="00F14866">
      <w:pPr>
        <w:pStyle w:val="ActHead2"/>
        <w:rPr>
          <w:rStyle w:val="CharDivText"/>
        </w:rPr>
      </w:pPr>
      <w:bookmarkStart w:id="356" w:name="_Toc149819872"/>
      <w:r w:rsidRPr="002E194B">
        <w:rPr>
          <w:rStyle w:val="CharPartNo"/>
        </w:rPr>
        <w:t>Part 4</w:t>
      </w:r>
      <w:r w:rsidR="00F14866" w:rsidRPr="002E194B">
        <w:rPr>
          <w:rStyle w:val="CharPartNo"/>
        </w:rPr>
        <w:t>4—</w:t>
      </w:r>
      <w:r w:rsidR="00F14866" w:rsidRPr="002E194B">
        <w:rPr>
          <w:rStyle w:val="CharPartText"/>
        </w:rPr>
        <w:t>Ethanol</w:t>
      </w:r>
      <w:bookmarkEnd w:id="356"/>
    </w:p>
    <w:p w14:paraId="51544047" w14:textId="77777777" w:rsidR="00F14866" w:rsidRPr="002E194B" w:rsidRDefault="00F14866" w:rsidP="00F14866">
      <w:pPr>
        <w:pStyle w:val="ActHead5"/>
      </w:pPr>
      <w:bookmarkStart w:id="357" w:name="_Toc149819873"/>
      <w:r w:rsidRPr="002E194B">
        <w:t>92  Ethanol—95</w:t>
      </w:r>
      <w:bookmarkEnd w:id="357"/>
    </w:p>
    <w:p w14:paraId="2832D430" w14:textId="7E65A392" w:rsidR="00F14866" w:rsidRPr="002E194B" w:rsidRDefault="00F14866" w:rsidP="00F14866">
      <w:pPr>
        <w:pStyle w:val="subsection"/>
      </w:pPr>
      <w:r w:rsidRPr="002E194B">
        <w:tab/>
        <w:t>(1)</w:t>
      </w:r>
      <w:r w:rsidRPr="002E194B">
        <w:tab/>
        <w:t xml:space="preserve">Kilolitres of ethanol produced as part of carrying on the ethanol—95 production activity at the facility that meet the requirements of </w:t>
      </w:r>
      <w:r w:rsidR="00432A36" w:rsidRPr="002E194B">
        <w:t>subsection (</w:t>
      </w:r>
      <w:r w:rsidRPr="002E194B">
        <w:t>2).</w:t>
      </w:r>
    </w:p>
    <w:p w14:paraId="4102FA99" w14:textId="07A23BD4" w:rsidR="00F14866" w:rsidRPr="002E194B" w:rsidRDefault="00F14866" w:rsidP="00F14866">
      <w:pPr>
        <w:pStyle w:val="subsection"/>
      </w:pPr>
      <w:r w:rsidRPr="002E194B">
        <w:tab/>
        <w:t>(2)</w:t>
      </w:r>
      <w:r w:rsidRPr="002E194B">
        <w:tab/>
        <w:t xml:space="preserve">The requirements for ethanol to be included in </w:t>
      </w:r>
      <w:r w:rsidR="00432A36" w:rsidRPr="002E194B">
        <w:t>subsection (</w:t>
      </w:r>
      <w:r w:rsidRPr="002E194B">
        <w:t>1) are the ethanol:</w:t>
      </w:r>
    </w:p>
    <w:p w14:paraId="2A548C29" w14:textId="77777777" w:rsidR="00F14866" w:rsidRPr="002E194B" w:rsidRDefault="00F14866" w:rsidP="00F14866">
      <w:pPr>
        <w:pStyle w:val="paragraph"/>
      </w:pPr>
      <w:r w:rsidRPr="002E194B">
        <w:tab/>
        <w:t>(a)</w:t>
      </w:r>
      <w:r w:rsidRPr="002E194B">
        <w:tab/>
        <w:t>is produced with a minimum 95% ethanol content by volume; and</w:t>
      </w:r>
    </w:p>
    <w:p w14:paraId="0891CCCD" w14:textId="1E51AEAA" w:rsidR="00F14866" w:rsidRPr="002E194B" w:rsidRDefault="00F14866" w:rsidP="00F14866">
      <w:pPr>
        <w:pStyle w:val="paragraph"/>
      </w:pPr>
      <w:r w:rsidRPr="002E194B">
        <w:tab/>
        <w:t>(b)</w:t>
      </w:r>
      <w:r w:rsidRPr="002E194B">
        <w:tab/>
        <w:t xml:space="preserve">is not further processed into ethanol—absolute or beverage grade ethanol covered by </w:t>
      </w:r>
      <w:r w:rsidR="00432A36" w:rsidRPr="002E194B">
        <w:t>sections 9</w:t>
      </w:r>
      <w:r w:rsidRPr="002E194B">
        <w:t>3 and 94 or otherwise included in those production variables; and</w:t>
      </w:r>
    </w:p>
    <w:p w14:paraId="5C6A8806" w14:textId="77777777" w:rsidR="00F14866" w:rsidRPr="002E194B" w:rsidRDefault="00F14866" w:rsidP="00F14866">
      <w:pPr>
        <w:pStyle w:val="paragraph"/>
      </w:pPr>
      <w:r w:rsidRPr="002E194B">
        <w:tab/>
        <w:t>(c)</w:t>
      </w:r>
      <w:r w:rsidRPr="002E194B">
        <w:tab/>
        <w:t>is of saleable quality.</w:t>
      </w:r>
    </w:p>
    <w:p w14:paraId="7DF126D1" w14:textId="5C0262CB" w:rsidR="00F14866" w:rsidRPr="002E194B" w:rsidRDefault="00F14866" w:rsidP="00F14866">
      <w:pPr>
        <w:pStyle w:val="subsection"/>
      </w:pPr>
      <w:r w:rsidRPr="002E194B">
        <w:tab/>
        <w:t>(3)</w:t>
      </w:r>
      <w:r w:rsidRPr="002E194B">
        <w:tab/>
        <w:t xml:space="preserve">The metric in </w:t>
      </w:r>
      <w:r w:rsidR="00432A36" w:rsidRPr="002E194B">
        <w:t>subsection (</w:t>
      </w:r>
      <w:r w:rsidRPr="002E194B">
        <w:t xml:space="preserve">1) is applicable to a facility that conducts the activity of producing ethanol  through the physical and chemical transformation of feedstocks into ethanol that meet the requirements in </w:t>
      </w:r>
      <w:r w:rsidR="00432A36" w:rsidRPr="002E194B">
        <w:t>subsection (</w:t>
      </w:r>
      <w:r w:rsidRPr="002E194B">
        <w:t>2).</w:t>
      </w:r>
    </w:p>
    <w:p w14:paraId="276B1B8F" w14:textId="0571C23C" w:rsidR="00F14866" w:rsidRPr="002E194B" w:rsidRDefault="00F14866" w:rsidP="00F14866">
      <w:pPr>
        <w:pStyle w:val="subsection"/>
      </w:pPr>
      <w:r w:rsidRPr="002E194B">
        <w:tab/>
        <w:t>(4)</w:t>
      </w:r>
      <w:r w:rsidRPr="002E194B">
        <w:tab/>
        <w:t xml:space="preserve">The activity in </w:t>
      </w:r>
      <w:r w:rsidR="00432A36" w:rsidRPr="002E194B">
        <w:t>subsection (</w:t>
      </w:r>
      <w:r w:rsidRPr="002E194B">
        <w:t xml:space="preserve">3) is the </w:t>
      </w:r>
      <w:r w:rsidRPr="002E194B">
        <w:rPr>
          <w:b/>
          <w:i/>
        </w:rPr>
        <w:t>ethanol—95 production activity</w:t>
      </w:r>
      <w:r w:rsidRPr="002E194B">
        <w:t>.</w:t>
      </w:r>
    </w:p>
    <w:p w14:paraId="530D0BB3" w14:textId="5A169760" w:rsidR="00E522BA" w:rsidRPr="002E194B" w:rsidRDefault="00E522BA" w:rsidP="003163BB">
      <w:pPr>
        <w:pStyle w:val="subsection"/>
      </w:pPr>
      <w:r w:rsidRPr="002E194B">
        <w:tab/>
      </w:r>
      <w:r w:rsidRPr="002E194B">
        <w:rPr>
          <w:rFonts w:hint="eastAsia"/>
        </w:rPr>
        <w:t>(</w:t>
      </w:r>
      <w:r w:rsidRPr="002E194B">
        <w:t>5</w:t>
      </w:r>
      <w:r w:rsidRPr="002E194B">
        <w:rPr>
          <w:rFonts w:hint="eastAsia"/>
        </w:rPr>
        <w:t>)</w:t>
      </w:r>
      <w:r w:rsidRPr="002E194B">
        <w:tab/>
        <w:t>The default emissions intensity is 0.367 t CO</w:t>
      </w:r>
      <w:r w:rsidRPr="002E194B">
        <w:rPr>
          <w:vertAlign w:val="subscript"/>
        </w:rPr>
        <w:t>2</w:t>
      </w:r>
      <w:r w:rsidR="002E194B">
        <w:noBreakHyphen/>
      </w:r>
      <w:r w:rsidRPr="002E194B">
        <w:t xml:space="preserve">e per kilolitre of ethanol covered by </w:t>
      </w:r>
      <w:r w:rsidR="00432A36" w:rsidRPr="002E194B">
        <w:t>subsections (</w:t>
      </w:r>
      <w:r w:rsidRPr="002E194B">
        <w:t>1) and (2)</w:t>
      </w:r>
      <w:r w:rsidRPr="002E194B">
        <w:rPr>
          <w:rFonts w:hint="eastAsia"/>
        </w:rPr>
        <w:t>.</w:t>
      </w:r>
    </w:p>
    <w:p w14:paraId="3686A832" w14:textId="77777777" w:rsidR="00F14866" w:rsidRPr="002E194B" w:rsidRDefault="00F14866" w:rsidP="00F14866">
      <w:pPr>
        <w:pStyle w:val="ActHead5"/>
      </w:pPr>
      <w:bookmarkStart w:id="358" w:name="_Toc149819874"/>
      <w:r w:rsidRPr="002E194B">
        <w:t>93  Ethanol—absolute</w:t>
      </w:r>
      <w:bookmarkEnd w:id="358"/>
    </w:p>
    <w:p w14:paraId="66EF5BA8" w14:textId="2C341DCF" w:rsidR="00F14866" w:rsidRPr="002E194B" w:rsidRDefault="00F14866" w:rsidP="00F14866">
      <w:pPr>
        <w:pStyle w:val="subsection"/>
      </w:pPr>
      <w:r w:rsidRPr="002E194B">
        <w:tab/>
        <w:t>(1)</w:t>
      </w:r>
      <w:r w:rsidRPr="002E194B">
        <w:tab/>
        <w:t xml:space="preserve">Kilolitres of ethanol produced as part of carrying on the ethanol—absolute production activity at the facility that meet the requirements of </w:t>
      </w:r>
      <w:r w:rsidR="00432A36" w:rsidRPr="002E194B">
        <w:t>subsection (</w:t>
      </w:r>
      <w:r w:rsidRPr="002E194B">
        <w:t>2).</w:t>
      </w:r>
    </w:p>
    <w:p w14:paraId="079C1F8A" w14:textId="4B473D84" w:rsidR="00F14866" w:rsidRPr="002E194B" w:rsidRDefault="00F14866" w:rsidP="00F14866">
      <w:pPr>
        <w:pStyle w:val="subsection"/>
      </w:pPr>
      <w:r w:rsidRPr="002E194B">
        <w:tab/>
        <w:t>(2)</w:t>
      </w:r>
      <w:r w:rsidRPr="002E194B">
        <w:tab/>
        <w:t xml:space="preserve">The requirements for ethanol to be included in </w:t>
      </w:r>
      <w:r w:rsidR="00432A36" w:rsidRPr="002E194B">
        <w:t>subsection (</w:t>
      </w:r>
      <w:r w:rsidRPr="002E194B">
        <w:t>1) are that the ethanol:</w:t>
      </w:r>
    </w:p>
    <w:p w14:paraId="0B72AD01" w14:textId="77777777" w:rsidR="00F14866" w:rsidRPr="002E194B" w:rsidRDefault="00F14866" w:rsidP="00F14866">
      <w:pPr>
        <w:pStyle w:val="paragraph"/>
      </w:pPr>
      <w:r w:rsidRPr="002E194B">
        <w:tab/>
        <w:t>(a)</w:t>
      </w:r>
      <w:r w:rsidRPr="002E194B">
        <w:tab/>
        <w:t>is produced with a minimum 99% ethanol content by volume; and</w:t>
      </w:r>
    </w:p>
    <w:p w14:paraId="4963B7DC" w14:textId="0666C5FB" w:rsidR="00F14866" w:rsidRPr="002E194B" w:rsidRDefault="00F14866" w:rsidP="00F14866">
      <w:pPr>
        <w:pStyle w:val="paragraph"/>
      </w:pPr>
      <w:r w:rsidRPr="002E194B">
        <w:tab/>
        <w:t>(b)</w:t>
      </w:r>
      <w:r w:rsidRPr="002E194B">
        <w:tab/>
        <w:t xml:space="preserve">is not further processed into beverage grade ethanol covered by </w:t>
      </w:r>
      <w:r w:rsidR="00432A36" w:rsidRPr="002E194B">
        <w:t>section 9</w:t>
      </w:r>
      <w:r w:rsidRPr="002E194B">
        <w:t xml:space="preserve">4 or otherwise included in the ethanol production variables under </w:t>
      </w:r>
      <w:r w:rsidR="00432A36" w:rsidRPr="002E194B">
        <w:t>sections 9</w:t>
      </w:r>
      <w:r w:rsidRPr="002E194B">
        <w:t>2 or 94; and</w:t>
      </w:r>
    </w:p>
    <w:p w14:paraId="11914B1E" w14:textId="77777777" w:rsidR="00F14866" w:rsidRPr="002E194B" w:rsidRDefault="00F14866" w:rsidP="00F14866">
      <w:pPr>
        <w:pStyle w:val="paragraph"/>
      </w:pPr>
      <w:r w:rsidRPr="002E194B">
        <w:tab/>
        <w:t>(c)</w:t>
      </w:r>
      <w:r w:rsidRPr="002E194B">
        <w:tab/>
        <w:t>is of saleable quality.</w:t>
      </w:r>
    </w:p>
    <w:p w14:paraId="0DFB695C" w14:textId="695E7075" w:rsidR="00F14866" w:rsidRPr="002E194B" w:rsidRDefault="00F14866" w:rsidP="00F14866">
      <w:pPr>
        <w:pStyle w:val="subsection"/>
      </w:pPr>
      <w:r w:rsidRPr="002E194B">
        <w:tab/>
        <w:t>(3)</w:t>
      </w:r>
      <w:r w:rsidRPr="002E194B">
        <w:tab/>
        <w:t xml:space="preserve">The metric in </w:t>
      </w:r>
      <w:r w:rsidR="00432A36" w:rsidRPr="002E194B">
        <w:t>subsection (</w:t>
      </w:r>
      <w:r w:rsidRPr="002E194B">
        <w:t xml:space="preserve">1) is applicable to a facility that conducts the activity of producing ethanol through the physical and chemical transformation of feedstocks into ethanol that meet the requirements in </w:t>
      </w:r>
      <w:r w:rsidR="00432A36" w:rsidRPr="002E194B">
        <w:t>subsection (</w:t>
      </w:r>
      <w:r w:rsidRPr="002E194B">
        <w:t>2).</w:t>
      </w:r>
    </w:p>
    <w:p w14:paraId="0105AF64" w14:textId="7E7C697F" w:rsidR="00F14866" w:rsidRPr="002E194B" w:rsidRDefault="00F14866" w:rsidP="00F14866">
      <w:pPr>
        <w:pStyle w:val="subsection"/>
      </w:pPr>
      <w:r w:rsidRPr="002E194B">
        <w:tab/>
        <w:t>(4)</w:t>
      </w:r>
      <w:r w:rsidRPr="002E194B">
        <w:tab/>
        <w:t xml:space="preserve">The activity in </w:t>
      </w:r>
      <w:r w:rsidR="00432A36" w:rsidRPr="002E194B">
        <w:t>subsection (</w:t>
      </w:r>
      <w:r w:rsidRPr="002E194B">
        <w:t xml:space="preserve">3) is the </w:t>
      </w:r>
      <w:r w:rsidRPr="002E194B">
        <w:rPr>
          <w:b/>
          <w:i/>
        </w:rPr>
        <w:t>ethanol—absolute production activity</w:t>
      </w:r>
      <w:r w:rsidRPr="002E194B">
        <w:t>.</w:t>
      </w:r>
    </w:p>
    <w:p w14:paraId="52262EF2" w14:textId="124C0C39" w:rsidR="00E522BA" w:rsidRPr="002E194B" w:rsidRDefault="00E522BA" w:rsidP="003163BB">
      <w:pPr>
        <w:pStyle w:val="subsection"/>
      </w:pPr>
      <w:r w:rsidRPr="002E194B">
        <w:tab/>
      </w:r>
      <w:r w:rsidRPr="002E194B">
        <w:rPr>
          <w:rFonts w:hint="eastAsia"/>
        </w:rPr>
        <w:t>(</w:t>
      </w:r>
      <w:r w:rsidRPr="002E194B">
        <w:t>5</w:t>
      </w:r>
      <w:r w:rsidRPr="002E194B">
        <w:rPr>
          <w:rFonts w:hint="eastAsia"/>
        </w:rPr>
        <w:t>)</w:t>
      </w:r>
      <w:r w:rsidRPr="002E194B">
        <w:tab/>
        <w:t>The default emissions intensity is 0.706 t CO</w:t>
      </w:r>
      <w:r w:rsidRPr="002E194B">
        <w:rPr>
          <w:vertAlign w:val="subscript"/>
        </w:rPr>
        <w:t>2</w:t>
      </w:r>
      <w:r w:rsidR="002E194B">
        <w:noBreakHyphen/>
      </w:r>
      <w:r w:rsidRPr="002E194B">
        <w:t xml:space="preserve">e per kilolitre of ethanol covered by </w:t>
      </w:r>
      <w:r w:rsidR="00432A36" w:rsidRPr="002E194B">
        <w:t>subsections (</w:t>
      </w:r>
      <w:r w:rsidRPr="002E194B">
        <w:t>1) and (2)</w:t>
      </w:r>
      <w:r w:rsidRPr="002E194B">
        <w:rPr>
          <w:rFonts w:hint="eastAsia"/>
        </w:rPr>
        <w:t>.</w:t>
      </w:r>
    </w:p>
    <w:p w14:paraId="1DE3ECC8" w14:textId="77777777" w:rsidR="00F14866" w:rsidRPr="002E194B" w:rsidRDefault="00F14866" w:rsidP="00F14866">
      <w:pPr>
        <w:pStyle w:val="ActHead5"/>
      </w:pPr>
      <w:bookmarkStart w:id="359" w:name="_Toc149819875"/>
      <w:r w:rsidRPr="002E194B">
        <w:t>94  Beverage grade ethanol</w:t>
      </w:r>
      <w:bookmarkEnd w:id="359"/>
    </w:p>
    <w:p w14:paraId="4BFF850E" w14:textId="34FE0CED" w:rsidR="00F14866" w:rsidRPr="002E194B" w:rsidRDefault="00F14866" w:rsidP="00F14866">
      <w:pPr>
        <w:pStyle w:val="subsection"/>
      </w:pPr>
      <w:r w:rsidRPr="002E194B">
        <w:tab/>
        <w:t>(1)</w:t>
      </w:r>
      <w:r w:rsidRPr="002E194B">
        <w:tab/>
        <w:t xml:space="preserve">Kilolitres of ethanol produced as part of carrying on the beverage grade ethanol production activity at the facility that meet the requirements of </w:t>
      </w:r>
      <w:r w:rsidR="00432A36" w:rsidRPr="002E194B">
        <w:t>subsection (</w:t>
      </w:r>
      <w:r w:rsidRPr="002E194B">
        <w:t>2).</w:t>
      </w:r>
    </w:p>
    <w:p w14:paraId="24A0401B" w14:textId="4579F9AA" w:rsidR="00F14866" w:rsidRPr="002E194B" w:rsidRDefault="00F14866" w:rsidP="00F14866">
      <w:pPr>
        <w:pStyle w:val="subsection"/>
      </w:pPr>
      <w:r w:rsidRPr="002E194B">
        <w:tab/>
        <w:t>(2)</w:t>
      </w:r>
      <w:r w:rsidRPr="002E194B">
        <w:tab/>
        <w:t xml:space="preserve">The requirements for ethanol to be included in </w:t>
      </w:r>
      <w:r w:rsidR="00432A36" w:rsidRPr="002E194B">
        <w:t>subsection (</w:t>
      </w:r>
      <w:r w:rsidRPr="002E194B">
        <w:t>1) are that the ethanol:</w:t>
      </w:r>
    </w:p>
    <w:p w14:paraId="32C8135E" w14:textId="56EA50FF" w:rsidR="00F14866" w:rsidRPr="002E194B" w:rsidRDefault="00F14866" w:rsidP="00F14866">
      <w:pPr>
        <w:pStyle w:val="paragraph"/>
      </w:pPr>
      <w:r w:rsidRPr="002E194B">
        <w:tab/>
        <w:t>(a)</w:t>
      </w:r>
      <w:r w:rsidRPr="002E194B">
        <w:tab/>
        <w:t xml:space="preserve">would otherwise be eligible as ethanol—95 or ethanol—absolute, but is not included in the tonnes of those products under </w:t>
      </w:r>
      <w:r w:rsidR="00432A36" w:rsidRPr="002E194B">
        <w:t>section 9</w:t>
      </w:r>
      <w:r w:rsidRPr="002E194B">
        <w:t>2 or 93; and</w:t>
      </w:r>
    </w:p>
    <w:p w14:paraId="409BC288" w14:textId="77777777" w:rsidR="00F14866" w:rsidRPr="002E194B" w:rsidRDefault="00F14866" w:rsidP="00F14866">
      <w:pPr>
        <w:pStyle w:val="paragraph"/>
      </w:pPr>
      <w:r w:rsidRPr="002E194B">
        <w:tab/>
        <w:t>(b)</w:t>
      </w:r>
      <w:r w:rsidRPr="002E194B">
        <w:tab/>
        <w:t>has been processed to a higher degree of purity than ordinarily required for ethanol—95 or ethanol—absolute, to a standard for use in beverages and other forms of human consumption; and</w:t>
      </w:r>
    </w:p>
    <w:p w14:paraId="3282BCE4" w14:textId="77777777" w:rsidR="00F14866" w:rsidRPr="002E194B" w:rsidRDefault="00F14866" w:rsidP="00F14866">
      <w:pPr>
        <w:pStyle w:val="paragraph"/>
      </w:pPr>
      <w:r w:rsidRPr="002E194B">
        <w:tab/>
        <w:t>(c)</w:t>
      </w:r>
      <w:r w:rsidRPr="002E194B">
        <w:tab/>
        <w:t>is of saleable quality.</w:t>
      </w:r>
    </w:p>
    <w:p w14:paraId="5C95365E" w14:textId="5BEF072D" w:rsidR="00F14866" w:rsidRPr="002E194B" w:rsidRDefault="00F14866" w:rsidP="00F14866">
      <w:pPr>
        <w:pStyle w:val="subsection"/>
      </w:pPr>
      <w:r w:rsidRPr="002E194B">
        <w:tab/>
        <w:t>(3)</w:t>
      </w:r>
      <w:r w:rsidRPr="002E194B">
        <w:tab/>
        <w:t xml:space="preserve">The metric in </w:t>
      </w:r>
      <w:r w:rsidR="00432A36" w:rsidRPr="002E194B">
        <w:t>subsection (</w:t>
      </w:r>
      <w:r w:rsidRPr="002E194B">
        <w:t xml:space="preserve">1) is applicable to a facility that produces beverage grade ethanol through the physical and chemical transformation of feedstocks into ethanol that meets the requirements in </w:t>
      </w:r>
      <w:r w:rsidR="00432A36" w:rsidRPr="002E194B">
        <w:t>subsection (</w:t>
      </w:r>
      <w:r w:rsidRPr="002E194B">
        <w:t>2).</w:t>
      </w:r>
    </w:p>
    <w:p w14:paraId="63538F2F" w14:textId="3CEC93D4" w:rsidR="00F14866" w:rsidRPr="002E194B" w:rsidRDefault="00F14866" w:rsidP="00F14866">
      <w:pPr>
        <w:pStyle w:val="subsection"/>
      </w:pPr>
      <w:r w:rsidRPr="002E194B">
        <w:tab/>
        <w:t>(4)</w:t>
      </w:r>
      <w:r w:rsidRPr="002E194B">
        <w:tab/>
        <w:t xml:space="preserve">The activity in </w:t>
      </w:r>
      <w:r w:rsidR="00432A36" w:rsidRPr="002E194B">
        <w:t>subsection (</w:t>
      </w:r>
      <w:r w:rsidRPr="002E194B">
        <w:t xml:space="preserve">3) is the </w:t>
      </w:r>
      <w:r w:rsidRPr="002E194B">
        <w:rPr>
          <w:b/>
          <w:i/>
        </w:rPr>
        <w:t>beverage grade ethanol production activity</w:t>
      </w:r>
      <w:r w:rsidRPr="002E194B">
        <w:t>.</w:t>
      </w:r>
    </w:p>
    <w:p w14:paraId="17A8F284" w14:textId="10FAFE74" w:rsidR="00E522BA" w:rsidRPr="002E194B" w:rsidRDefault="00E522BA" w:rsidP="003163BB">
      <w:pPr>
        <w:pStyle w:val="subsection"/>
      </w:pPr>
      <w:r w:rsidRPr="002E194B">
        <w:tab/>
      </w:r>
      <w:r w:rsidRPr="002E194B">
        <w:rPr>
          <w:rFonts w:hint="eastAsia"/>
        </w:rPr>
        <w:t>(</w:t>
      </w:r>
      <w:r w:rsidRPr="002E194B">
        <w:t>5</w:t>
      </w:r>
      <w:r w:rsidRPr="002E194B">
        <w:rPr>
          <w:rFonts w:hint="eastAsia"/>
        </w:rPr>
        <w:t>)</w:t>
      </w:r>
      <w:r w:rsidRPr="002E194B">
        <w:tab/>
        <w:t>The default emissions intensity is 1.070 t CO</w:t>
      </w:r>
      <w:r w:rsidRPr="002E194B">
        <w:rPr>
          <w:vertAlign w:val="subscript"/>
        </w:rPr>
        <w:t>2</w:t>
      </w:r>
      <w:r w:rsidR="002E194B">
        <w:noBreakHyphen/>
      </w:r>
      <w:r w:rsidRPr="002E194B">
        <w:t xml:space="preserve">e per kilolitre of ethanol covered by </w:t>
      </w:r>
      <w:r w:rsidR="00432A36" w:rsidRPr="002E194B">
        <w:t>subsections (</w:t>
      </w:r>
      <w:r w:rsidRPr="002E194B">
        <w:t>1) and (2)</w:t>
      </w:r>
      <w:r w:rsidRPr="002E194B">
        <w:rPr>
          <w:rFonts w:hint="eastAsia"/>
        </w:rPr>
        <w:t>.</w:t>
      </w:r>
    </w:p>
    <w:p w14:paraId="476C6FC5" w14:textId="742B5899" w:rsidR="00F14866" w:rsidRPr="002E194B" w:rsidRDefault="00432A36" w:rsidP="00F14866">
      <w:pPr>
        <w:pStyle w:val="ActHead2"/>
        <w:rPr>
          <w:rStyle w:val="CharDivNo"/>
        </w:rPr>
      </w:pPr>
      <w:bookmarkStart w:id="360" w:name="_Toc149819876"/>
      <w:r w:rsidRPr="002E194B">
        <w:rPr>
          <w:rStyle w:val="CharPartNo"/>
        </w:rPr>
        <w:t>Part 4</w:t>
      </w:r>
      <w:r w:rsidR="00F14866" w:rsidRPr="002E194B">
        <w:rPr>
          <w:rStyle w:val="CharPartNo"/>
        </w:rPr>
        <w:t>5—</w:t>
      </w:r>
      <w:r w:rsidR="00F14866" w:rsidRPr="002E194B">
        <w:rPr>
          <w:rStyle w:val="CharPartText"/>
        </w:rPr>
        <w:t xml:space="preserve">Production variables </w:t>
      </w:r>
      <w:r w:rsidR="00F14866" w:rsidRPr="002E194B">
        <w:rPr>
          <w:rStyle w:val="CharDivNo"/>
        </w:rPr>
        <w:t>related to sugar production</w:t>
      </w:r>
      <w:bookmarkEnd w:id="360"/>
    </w:p>
    <w:p w14:paraId="2608ACCA" w14:textId="77777777" w:rsidR="00F14866" w:rsidRPr="002E194B" w:rsidRDefault="00F14866" w:rsidP="00F14866">
      <w:pPr>
        <w:pStyle w:val="ActHead5"/>
      </w:pPr>
      <w:bookmarkStart w:id="361" w:name="_Toc149819877"/>
      <w:r w:rsidRPr="002E194B">
        <w:t>95  Raw sugar</w:t>
      </w:r>
      <w:bookmarkEnd w:id="361"/>
    </w:p>
    <w:p w14:paraId="35D97B27" w14:textId="77777777" w:rsidR="00F14866" w:rsidRPr="002E194B" w:rsidRDefault="00F14866" w:rsidP="00F14866">
      <w:pPr>
        <w:pStyle w:val="subsection"/>
        <w:rPr>
          <w:szCs w:val="22"/>
        </w:rPr>
      </w:pPr>
      <w:r w:rsidRPr="002E194B">
        <w:rPr>
          <w:szCs w:val="22"/>
        </w:rPr>
        <w:tab/>
        <w:t>(1)</w:t>
      </w:r>
      <w:r w:rsidRPr="002E194B">
        <w:rPr>
          <w:szCs w:val="22"/>
        </w:rPr>
        <w:tab/>
        <w:t xml:space="preserve">Tonnes of </w:t>
      </w:r>
      <w:r w:rsidRPr="002E194B">
        <w:t>raw</w:t>
      </w:r>
      <w:r w:rsidRPr="002E194B">
        <w:rPr>
          <w:szCs w:val="22"/>
        </w:rPr>
        <w:t xml:space="preserve"> sugar that:</w:t>
      </w:r>
    </w:p>
    <w:p w14:paraId="735662BA" w14:textId="77777777" w:rsidR="00F14866" w:rsidRPr="002E194B" w:rsidRDefault="00F14866" w:rsidP="00F14866">
      <w:pPr>
        <w:pStyle w:val="paragraph"/>
      </w:pPr>
      <w:r w:rsidRPr="002E194B">
        <w:tab/>
        <w:t>(a)</w:t>
      </w:r>
      <w:r w:rsidRPr="002E194B">
        <w:tab/>
        <w:t>is produced as part of carrying on the raw sugar manufacturing activity at the facility; and</w:t>
      </w:r>
    </w:p>
    <w:p w14:paraId="5416786C" w14:textId="77777777" w:rsidR="00F14866" w:rsidRPr="002E194B" w:rsidRDefault="00F14866" w:rsidP="00F14866">
      <w:pPr>
        <w:pStyle w:val="paragraph"/>
      </w:pPr>
      <w:r w:rsidRPr="002E194B">
        <w:tab/>
        <w:t>(b)</w:t>
      </w:r>
      <w:r w:rsidRPr="002E194B">
        <w:tab/>
        <w:t>is generally useable in sugar refining activities; and</w:t>
      </w:r>
    </w:p>
    <w:p w14:paraId="7D16B500" w14:textId="77777777" w:rsidR="00F14866" w:rsidRPr="002E194B" w:rsidRDefault="00F14866" w:rsidP="00F14866">
      <w:pPr>
        <w:pStyle w:val="paragraph"/>
      </w:pPr>
      <w:r w:rsidRPr="002E194B">
        <w:tab/>
        <w:t>(c)</w:t>
      </w:r>
      <w:r w:rsidRPr="002E194B">
        <w:tab/>
        <w:t>is of saleable quality.</w:t>
      </w:r>
    </w:p>
    <w:p w14:paraId="6B2AC52C" w14:textId="463CE74C" w:rsidR="00F14866" w:rsidRPr="002E194B" w:rsidRDefault="00F14866" w:rsidP="00F14866">
      <w:pPr>
        <w:pStyle w:val="subsection"/>
        <w:rPr>
          <w:szCs w:val="22"/>
        </w:rPr>
      </w:pPr>
      <w:r w:rsidRPr="002E194B">
        <w:rPr>
          <w:szCs w:val="22"/>
        </w:rPr>
        <w:tab/>
        <w:t>(2)</w:t>
      </w:r>
      <w:r w:rsidRPr="002E194B">
        <w:rPr>
          <w:szCs w:val="22"/>
        </w:rPr>
        <w:tab/>
        <w:t xml:space="preserve">The metric in </w:t>
      </w:r>
      <w:r w:rsidR="00432A36" w:rsidRPr="002E194B">
        <w:rPr>
          <w:szCs w:val="22"/>
        </w:rPr>
        <w:t>subsection (</w:t>
      </w:r>
      <w:r w:rsidRPr="002E194B">
        <w:rPr>
          <w:szCs w:val="22"/>
        </w:rPr>
        <w:t xml:space="preserve">1) is </w:t>
      </w:r>
      <w:r w:rsidRPr="002E194B">
        <w:t>applicable</w:t>
      </w:r>
      <w:r w:rsidRPr="002E194B">
        <w:rPr>
          <w:szCs w:val="22"/>
        </w:rPr>
        <w:t xml:space="preserve"> to a facility that conducts the activity of manufacturing raw sugar through the physical or chemical transformation of sugar cane or other plant matter </w:t>
      </w:r>
      <w:r w:rsidRPr="002E194B">
        <w:t>into raw sugar that:</w:t>
      </w:r>
    </w:p>
    <w:p w14:paraId="62DB12B5" w14:textId="77777777" w:rsidR="00F14866" w:rsidRPr="002E194B" w:rsidRDefault="00F14866" w:rsidP="00F14866">
      <w:pPr>
        <w:pStyle w:val="paragraph"/>
      </w:pPr>
      <w:r w:rsidRPr="002E194B">
        <w:tab/>
        <w:t>(a)</w:t>
      </w:r>
      <w:r w:rsidRPr="002E194B">
        <w:tab/>
        <w:t>is generally useable in sugar refining activities; and</w:t>
      </w:r>
    </w:p>
    <w:p w14:paraId="09698EFC" w14:textId="77777777" w:rsidR="00F14866" w:rsidRPr="002E194B" w:rsidRDefault="00F14866" w:rsidP="00F14866">
      <w:pPr>
        <w:pStyle w:val="paragraph"/>
      </w:pPr>
      <w:r w:rsidRPr="002E194B">
        <w:tab/>
        <w:t>(b)</w:t>
      </w:r>
      <w:r w:rsidRPr="002E194B">
        <w:tab/>
        <w:t>is of saleable quality.</w:t>
      </w:r>
    </w:p>
    <w:p w14:paraId="319F1C3C" w14:textId="02C0C528" w:rsidR="00F14866" w:rsidRPr="002E194B" w:rsidRDefault="00F14866" w:rsidP="00F14866">
      <w:pPr>
        <w:pStyle w:val="subsection"/>
        <w:rPr>
          <w:b/>
          <w:i/>
          <w:szCs w:val="22"/>
        </w:rPr>
      </w:pPr>
      <w:r w:rsidRPr="002E194B">
        <w:rPr>
          <w:szCs w:val="22"/>
        </w:rPr>
        <w:tab/>
        <w:t>(3)</w:t>
      </w:r>
      <w:r w:rsidRPr="002E194B">
        <w:rPr>
          <w:szCs w:val="22"/>
        </w:rPr>
        <w:tab/>
        <w:t xml:space="preserve">The activity in </w:t>
      </w:r>
      <w:r w:rsidR="00432A36" w:rsidRPr="002E194B">
        <w:t>subsection (</w:t>
      </w:r>
      <w:r w:rsidRPr="002E194B">
        <w:rPr>
          <w:szCs w:val="22"/>
        </w:rPr>
        <w:t xml:space="preserve">2) is the </w:t>
      </w:r>
      <w:r w:rsidRPr="002E194B">
        <w:rPr>
          <w:b/>
          <w:i/>
          <w:szCs w:val="22"/>
        </w:rPr>
        <w:t>raw sugar manufacturing activity</w:t>
      </w:r>
      <w:r w:rsidRPr="002E194B">
        <w:rPr>
          <w:szCs w:val="22"/>
        </w:rPr>
        <w:t xml:space="preserve">. </w:t>
      </w:r>
    </w:p>
    <w:p w14:paraId="400AF699" w14:textId="13627012" w:rsidR="00F14866" w:rsidRPr="002E194B" w:rsidRDefault="00F14866" w:rsidP="00F14866">
      <w:pPr>
        <w:pStyle w:val="subsection"/>
        <w:rPr>
          <w:szCs w:val="22"/>
        </w:rPr>
      </w:pPr>
      <w:r w:rsidRPr="002E194B">
        <w:rPr>
          <w:szCs w:val="22"/>
        </w:rPr>
        <w:tab/>
        <w:t>(4)</w:t>
      </w:r>
      <w:r w:rsidRPr="002E194B">
        <w:rPr>
          <w:szCs w:val="22"/>
        </w:rPr>
        <w:tab/>
        <w:t xml:space="preserve">The default </w:t>
      </w:r>
      <w:r w:rsidRPr="002E194B">
        <w:t>emissions</w:t>
      </w:r>
      <w:r w:rsidRPr="002E194B">
        <w:rPr>
          <w:szCs w:val="22"/>
        </w:rPr>
        <w:t xml:space="preserve"> intensity is 0.0311 t CO</w:t>
      </w:r>
      <w:r w:rsidRPr="002E194B">
        <w:rPr>
          <w:szCs w:val="22"/>
          <w:vertAlign w:val="subscript"/>
        </w:rPr>
        <w:t>2</w:t>
      </w:r>
      <w:r w:rsidR="002E194B">
        <w:rPr>
          <w:szCs w:val="22"/>
        </w:rPr>
        <w:noBreakHyphen/>
      </w:r>
      <w:r w:rsidRPr="002E194B">
        <w:rPr>
          <w:szCs w:val="22"/>
        </w:rPr>
        <w:t>e per tonne of raw sugar.</w:t>
      </w:r>
    </w:p>
    <w:p w14:paraId="7FA32C63" w14:textId="77777777" w:rsidR="00F14866" w:rsidRPr="002E194B" w:rsidRDefault="00F14866" w:rsidP="00F14866">
      <w:pPr>
        <w:pStyle w:val="ActHead5"/>
      </w:pPr>
      <w:bookmarkStart w:id="362" w:name="_Toc149819878"/>
      <w:r w:rsidRPr="002E194B">
        <w:t>96  Exported steam related to the raw sugar manufacturing activity</w:t>
      </w:r>
      <w:bookmarkEnd w:id="362"/>
    </w:p>
    <w:p w14:paraId="31EAC5E1" w14:textId="77777777" w:rsidR="00F14866" w:rsidRPr="002E194B" w:rsidRDefault="00F14866" w:rsidP="00F14866">
      <w:pPr>
        <w:pStyle w:val="subsection"/>
      </w:pPr>
      <w:r w:rsidRPr="002E194B">
        <w:tab/>
        <w:t>(1)</w:t>
      </w:r>
      <w:r w:rsidRPr="002E194B">
        <w:tab/>
        <w:t>Gigajoules of steam that:</w:t>
      </w:r>
    </w:p>
    <w:p w14:paraId="16B62295" w14:textId="77777777" w:rsidR="00F14866" w:rsidRPr="002E194B" w:rsidRDefault="00F14866" w:rsidP="00F14866">
      <w:pPr>
        <w:pStyle w:val="paragraph"/>
      </w:pPr>
      <w:r w:rsidRPr="002E194B">
        <w:tab/>
        <w:t>(a)</w:t>
      </w:r>
      <w:r w:rsidRPr="002E194B">
        <w:tab/>
        <w:t>is generated at a sugar mill by heating water; and</w:t>
      </w:r>
    </w:p>
    <w:p w14:paraId="64595970" w14:textId="77777777" w:rsidR="00F14866" w:rsidRPr="002E194B" w:rsidRDefault="00F14866" w:rsidP="00F14866">
      <w:pPr>
        <w:pStyle w:val="paragraph"/>
      </w:pPr>
      <w:r w:rsidRPr="002E194B">
        <w:tab/>
        <w:t>(b)</w:t>
      </w:r>
      <w:r w:rsidRPr="002E194B">
        <w:tab/>
        <w:t>is transferred or exported to another facility for use at that facility.</w:t>
      </w:r>
    </w:p>
    <w:p w14:paraId="52C8F713" w14:textId="2FAA5766" w:rsidR="00F14866" w:rsidRPr="002E194B" w:rsidRDefault="00F14866" w:rsidP="00F14866">
      <w:pPr>
        <w:pStyle w:val="subsection"/>
      </w:pPr>
      <w:r w:rsidRPr="002E194B">
        <w:tab/>
        <w:t>(2)</w:t>
      </w:r>
      <w:r w:rsidRPr="002E194B">
        <w:tab/>
        <w:t xml:space="preserve">The metric in </w:t>
      </w:r>
      <w:r w:rsidR="00432A36" w:rsidRPr="002E194B">
        <w:t>subsection (</w:t>
      </w:r>
      <w:r w:rsidRPr="002E194B">
        <w:t xml:space="preserve">1) is applicable to a facility that: </w:t>
      </w:r>
    </w:p>
    <w:p w14:paraId="02BB887F" w14:textId="77777777" w:rsidR="00F14866" w:rsidRPr="002E194B" w:rsidRDefault="00F14866" w:rsidP="00F14866">
      <w:pPr>
        <w:pStyle w:val="paragraph"/>
      </w:pPr>
      <w:r w:rsidRPr="002E194B">
        <w:tab/>
        <w:t>(a)</w:t>
      </w:r>
      <w:r w:rsidRPr="002E194B">
        <w:tab/>
        <w:t>conducts the raw sugar manufacturing activity; and</w:t>
      </w:r>
    </w:p>
    <w:p w14:paraId="6F701586" w14:textId="2E2524BB" w:rsidR="00F14866" w:rsidRPr="002E194B" w:rsidRDefault="00F14866" w:rsidP="00F14866">
      <w:pPr>
        <w:pStyle w:val="paragraph"/>
      </w:pPr>
      <w:r w:rsidRPr="002E194B">
        <w:tab/>
        <w:t>(b)</w:t>
      </w:r>
      <w:r w:rsidRPr="002E194B">
        <w:tab/>
        <w:t>is structured such that energy (including steam and with or without the export of electricity) is intended to be the only output from the facility for a portion of the year under ordinary operating conditions, such as a facility with a seasonal output which exports energy year</w:t>
      </w:r>
      <w:r w:rsidR="002E194B">
        <w:noBreakHyphen/>
      </w:r>
      <w:r w:rsidRPr="002E194B">
        <w:t>round.</w:t>
      </w:r>
      <w:r w:rsidRPr="002E194B" w:rsidDel="009A4FE8">
        <w:t xml:space="preserve"> </w:t>
      </w:r>
    </w:p>
    <w:p w14:paraId="39F6A806" w14:textId="77777777" w:rsidR="00F14866" w:rsidRPr="002E194B" w:rsidRDefault="00F14866" w:rsidP="00F14866">
      <w:pPr>
        <w:pStyle w:val="subsection"/>
      </w:pPr>
      <w:r w:rsidRPr="002E194B">
        <w:tab/>
        <w:t>(3)</w:t>
      </w:r>
      <w:r w:rsidRPr="002E194B">
        <w:tab/>
        <w:t>The gigajoules of steam exported must be:</w:t>
      </w:r>
    </w:p>
    <w:p w14:paraId="4698BFC7" w14:textId="11665394" w:rsidR="00F14866" w:rsidRPr="002E194B" w:rsidRDefault="00F14866" w:rsidP="00F14866">
      <w:pPr>
        <w:pStyle w:val="paragraph"/>
      </w:pPr>
      <w:r w:rsidRPr="002E194B">
        <w:tab/>
        <w:t>(a)</w:t>
      </w:r>
      <w:r w:rsidRPr="002E194B">
        <w:tab/>
        <w:t xml:space="preserve">measured consistently with the NGER (Measurement) Determination, including the principles in </w:t>
      </w:r>
      <w:r w:rsidR="00432A36" w:rsidRPr="002E194B">
        <w:t>section 1</w:t>
      </w:r>
      <w:r w:rsidRPr="002E194B">
        <w:t>.13 and reporting requirements under the NGER Regulations; and</w:t>
      </w:r>
    </w:p>
    <w:p w14:paraId="6D0207B6" w14:textId="77777777" w:rsidR="00F14866" w:rsidRPr="002E194B" w:rsidRDefault="00F14866" w:rsidP="00F14866">
      <w:pPr>
        <w:pStyle w:val="paragraph"/>
      </w:pPr>
      <w:r w:rsidRPr="002E194B">
        <w:tab/>
        <w:t>(b)</w:t>
      </w:r>
      <w:r w:rsidRPr="002E194B">
        <w:tab/>
        <w:t>calculated as total steam exported for a reporting period; and</w:t>
      </w:r>
    </w:p>
    <w:p w14:paraId="01EEC9D5" w14:textId="614C7317" w:rsidR="00F14866" w:rsidRPr="002E194B" w:rsidRDefault="00F14866" w:rsidP="00F14866">
      <w:pPr>
        <w:pStyle w:val="paragraph"/>
      </w:pPr>
      <w:r w:rsidRPr="002E194B">
        <w:tab/>
        <w:t>(c)</w:t>
      </w:r>
      <w:r w:rsidRPr="002E194B">
        <w:tab/>
        <w:t xml:space="preserve">unless in conflict with </w:t>
      </w:r>
      <w:r w:rsidR="00432A36" w:rsidRPr="002E194B">
        <w:t>paragraph (</w:t>
      </w:r>
      <w:r w:rsidRPr="002E194B">
        <w:t>a), measured consistently at the facility over time.</w:t>
      </w:r>
    </w:p>
    <w:p w14:paraId="40C19578" w14:textId="09097093" w:rsidR="00F14866" w:rsidRPr="002E194B" w:rsidRDefault="00F14866" w:rsidP="00F14866">
      <w:pPr>
        <w:pStyle w:val="subsection"/>
      </w:pPr>
      <w:r w:rsidRPr="002E194B">
        <w:tab/>
        <w:t>(4)</w:t>
      </w:r>
      <w:r w:rsidRPr="002E194B">
        <w:tab/>
        <w:t>The default emissions intensity is 0.0490 t CO</w:t>
      </w:r>
      <w:r w:rsidRPr="002E194B">
        <w:rPr>
          <w:vertAlign w:val="subscript"/>
        </w:rPr>
        <w:t>2</w:t>
      </w:r>
      <w:r w:rsidR="002E194B">
        <w:noBreakHyphen/>
      </w:r>
      <w:r w:rsidRPr="002E194B">
        <w:t>e per gigajoule of steam.</w:t>
      </w:r>
    </w:p>
    <w:p w14:paraId="18A8137D" w14:textId="4CD5838B" w:rsidR="000E5CB9" w:rsidRPr="002E194B" w:rsidRDefault="00432A36" w:rsidP="000E5CB9">
      <w:pPr>
        <w:pStyle w:val="ActHead2"/>
      </w:pPr>
      <w:bookmarkStart w:id="363" w:name="_Toc149819879"/>
      <w:r w:rsidRPr="002E194B">
        <w:rPr>
          <w:rStyle w:val="CharPartNo"/>
        </w:rPr>
        <w:t>Part 4</w:t>
      </w:r>
      <w:r w:rsidR="000E5CB9" w:rsidRPr="002E194B">
        <w:rPr>
          <w:rStyle w:val="CharPartNo"/>
        </w:rPr>
        <w:t>6</w:t>
      </w:r>
      <w:r w:rsidR="000E5CB9" w:rsidRPr="002E194B">
        <w:t>—</w:t>
      </w:r>
      <w:r w:rsidR="000E5CB9" w:rsidRPr="002E194B">
        <w:rPr>
          <w:rStyle w:val="CharPartText"/>
        </w:rPr>
        <w:t>Petroleum refining</w:t>
      </w:r>
      <w:bookmarkEnd w:id="363"/>
    </w:p>
    <w:p w14:paraId="42445099" w14:textId="77777777" w:rsidR="000E5CB9" w:rsidRPr="002E194B" w:rsidRDefault="000E5CB9" w:rsidP="000E5CB9">
      <w:pPr>
        <w:pStyle w:val="ActHead5"/>
      </w:pPr>
      <w:bookmarkStart w:id="364" w:name="_Toc149819880"/>
      <w:r w:rsidRPr="002E194B">
        <w:rPr>
          <w:rStyle w:val="CharSectno"/>
        </w:rPr>
        <w:t>97</w:t>
      </w:r>
      <w:r w:rsidRPr="002E194B">
        <w:t xml:space="preserve">  Petroleum refinery feedstocks</w:t>
      </w:r>
      <w:bookmarkEnd w:id="364"/>
    </w:p>
    <w:p w14:paraId="51D4D686" w14:textId="378141FB" w:rsidR="000E5CB9" w:rsidRPr="002E194B" w:rsidRDefault="000E5CB9" w:rsidP="000E5CB9">
      <w:pPr>
        <w:pStyle w:val="subsection"/>
      </w:pPr>
      <w:r w:rsidRPr="002E194B">
        <w:tab/>
        <w:t>(1)</w:t>
      </w:r>
      <w:r w:rsidRPr="002E194B">
        <w:tab/>
        <w:t xml:space="preserve">Kilolitres of the following substances that are used in carrying on the activity of petroleum refining at the facility in accordance with </w:t>
      </w:r>
      <w:r w:rsidR="00432A36" w:rsidRPr="002E194B">
        <w:t>subsection (</w:t>
      </w:r>
      <w:r w:rsidRPr="002E194B">
        <w:t>2):</w:t>
      </w:r>
    </w:p>
    <w:p w14:paraId="6D36B475" w14:textId="77777777" w:rsidR="000E5CB9" w:rsidRPr="002E194B" w:rsidRDefault="000E5CB9" w:rsidP="000E5CB9">
      <w:pPr>
        <w:pStyle w:val="paragraph"/>
      </w:pPr>
      <w:r w:rsidRPr="002E194B">
        <w:tab/>
        <w:t>(a)</w:t>
      </w:r>
      <w:r w:rsidRPr="002E194B">
        <w:tab/>
        <w:t>stabilised crude petroleum oil at 15 °C and 1 atmosphere; and</w:t>
      </w:r>
    </w:p>
    <w:p w14:paraId="66B5EE47" w14:textId="77777777" w:rsidR="000E5CB9" w:rsidRPr="002E194B" w:rsidRDefault="000E5CB9" w:rsidP="000E5CB9">
      <w:pPr>
        <w:pStyle w:val="paragraph"/>
      </w:pPr>
      <w:r w:rsidRPr="002E194B">
        <w:tab/>
        <w:t>(b)</w:t>
      </w:r>
      <w:r w:rsidRPr="002E194B">
        <w:tab/>
        <w:t>condensate at 15 °C and 1 atmosphere; and</w:t>
      </w:r>
    </w:p>
    <w:p w14:paraId="6C830AB5" w14:textId="77777777" w:rsidR="000E5CB9" w:rsidRPr="002E194B" w:rsidRDefault="000E5CB9" w:rsidP="000E5CB9">
      <w:pPr>
        <w:pStyle w:val="paragraph"/>
      </w:pPr>
      <w:r w:rsidRPr="002E194B">
        <w:tab/>
        <w:t>(c)</w:t>
      </w:r>
      <w:r w:rsidRPr="002E194B">
        <w:tab/>
        <w:t>tallow at 15 °C and 1 atmosphere; and</w:t>
      </w:r>
    </w:p>
    <w:p w14:paraId="7A3EB7B0" w14:textId="77777777" w:rsidR="000E5CB9" w:rsidRPr="002E194B" w:rsidRDefault="000E5CB9" w:rsidP="000E5CB9">
      <w:pPr>
        <w:pStyle w:val="paragraph"/>
      </w:pPr>
      <w:r w:rsidRPr="002E194B">
        <w:tab/>
        <w:t>(d)</w:t>
      </w:r>
      <w:r w:rsidRPr="002E194B">
        <w:tab/>
        <w:t>vegetable oil at 15 °C and 1 atmosphere; and</w:t>
      </w:r>
    </w:p>
    <w:p w14:paraId="5319D78B" w14:textId="77777777" w:rsidR="000E5CB9" w:rsidRPr="002E194B" w:rsidRDefault="000E5CB9" w:rsidP="000E5CB9">
      <w:pPr>
        <w:pStyle w:val="paragraph"/>
      </w:pPr>
      <w:r w:rsidRPr="002E194B">
        <w:tab/>
        <w:t>(e)</w:t>
      </w:r>
      <w:r w:rsidRPr="002E194B">
        <w:tab/>
        <w:t>eligible petroleum feedstocks at 15 °C and 1 atmosphere.</w:t>
      </w:r>
    </w:p>
    <w:p w14:paraId="216ECC09" w14:textId="77777777" w:rsidR="000E5CB9" w:rsidRPr="002E194B" w:rsidRDefault="000E5CB9" w:rsidP="000E5CB9">
      <w:pPr>
        <w:pStyle w:val="subsection"/>
      </w:pPr>
      <w:r w:rsidRPr="002E194B">
        <w:tab/>
        <w:t>(2)</w:t>
      </w:r>
      <w:r w:rsidRPr="002E194B">
        <w:tab/>
        <w:t>A substance mentioned in paragraphs (1)(a) to (e) is used in carrying on the activity of petroleum refining if the substance is, or is to be, refined:</w:t>
      </w:r>
    </w:p>
    <w:p w14:paraId="32963542" w14:textId="77777777" w:rsidR="000E5CB9" w:rsidRPr="002E194B" w:rsidRDefault="000E5CB9" w:rsidP="000E5CB9">
      <w:pPr>
        <w:pStyle w:val="paragraph"/>
      </w:pPr>
      <w:r w:rsidRPr="002E194B">
        <w:tab/>
        <w:t>(a)</w:t>
      </w:r>
      <w:r w:rsidRPr="002E194B">
        <w:tab/>
        <w:t>by 1 or both of the processes mentioned in paragraphs (3)(a) and (b); and</w:t>
      </w:r>
    </w:p>
    <w:p w14:paraId="47860376" w14:textId="77777777" w:rsidR="000E5CB9" w:rsidRPr="002E194B" w:rsidRDefault="000E5CB9" w:rsidP="000E5CB9">
      <w:pPr>
        <w:pStyle w:val="paragraph"/>
      </w:pPr>
      <w:r w:rsidRPr="002E194B">
        <w:tab/>
        <w:t>(b)</w:t>
      </w:r>
      <w:r w:rsidRPr="002E194B">
        <w:tab/>
        <w:t>into either of the following:</w:t>
      </w:r>
    </w:p>
    <w:p w14:paraId="7B3FA193" w14:textId="77777777" w:rsidR="000E5CB9" w:rsidRPr="002E194B" w:rsidRDefault="000E5CB9" w:rsidP="000E5CB9">
      <w:pPr>
        <w:pStyle w:val="paragraphsub"/>
      </w:pPr>
      <w:r w:rsidRPr="002E194B">
        <w:tab/>
        <w:t>(i)</w:t>
      </w:r>
      <w:r w:rsidRPr="002E194B">
        <w:tab/>
        <w:t>1 or more petroleum products mentioned in paragraphs (3)(c) and (d);</w:t>
      </w:r>
    </w:p>
    <w:p w14:paraId="53269131" w14:textId="41722987" w:rsidR="000E5CB9" w:rsidRPr="002E194B" w:rsidRDefault="000E5CB9" w:rsidP="000E5CB9">
      <w:pPr>
        <w:pStyle w:val="paragraphsub"/>
      </w:pPr>
      <w:r w:rsidRPr="002E194B">
        <w:tab/>
        <w:t>(ii)</w:t>
      </w:r>
      <w:r w:rsidRPr="002E194B">
        <w:tab/>
        <w:t>other by</w:t>
      </w:r>
      <w:r w:rsidR="002E194B">
        <w:noBreakHyphen/>
      </w:r>
      <w:r w:rsidRPr="002E194B">
        <w:t>products that result from carrying on the petroleum refining activity.</w:t>
      </w:r>
    </w:p>
    <w:p w14:paraId="099CEA55" w14:textId="76D44666" w:rsidR="000E5CB9" w:rsidRPr="002E194B" w:rsidRDefault="000E5CB9" w:rsidP="000E5CB9">
      <w:pPr>
        <w:pStyle w:val="subsection"/>
      </w:pPr>
      <w:r w:rsidRPr="002E194B">
        <w:tab/>
        <w:t>(3)</w:t>
      </w:r>
      <w:r w:rsidRPr="002E194B">
        <w:tab/>
        <w:t xml:space="preserve">The metric in </w:t>
      </w:r>
      <w:r w:rsidR="00432A36" w:rsidRPr="002E194B">
        <w:t>subsection (</w:t>
      </w:r>
      <w:r w:rsidRPr="002E194B">
        <w:t>1) is applicable to a facility that conducts the activity of petroleum refining through the chemical and physical transformation of stabilised crude petroleum oil, which may be supplemented with 1 or more of condensate, tallow, vegetable oil, eligible petroleum feedstocks or other petroleum feedstocks, to produce a range of refined petroleum products through the following processes:</w:t>
      </w:r>
    </w:p>
    <w:p w14:paraId="63D67713" w14:textId="77777777" w:rsidR="000E5CB9" w:rsidRPr="002E194B" w:rsidRDefault="000E5CB9" w:rsidP="000E5CB9">
      <w:pPr>
        <w:pStyle w:val="paragraph"/>
      </w:pPr>
      <w:r w:rsidRPr="002E194B">
        <w:tab/>
        <w:t>(a)</w:t>
      </w:r>
      <w:r w:rsidRPr="002E194B">
        <w:tab/>
        <w:t>the distillation of stabilised crude petroleum oil, condensate, tallow, vegetable oil and other petroleum feedstocks;</w:t>
      </w:r>
    </w:p>
    <w:p w14:paraId="35A2F695" w14:textId="202C2F1F" w:rsidR="000E5CB9" w:rsidRPr="002E194B" w:rsidRDefault="000E5CB9" w:rsidP="000E5CB9">
      <w:pPr>
        <w:pStyle w:val="paragraph"/>
      </w:pPr>
      <w:r w:rsidRPr="002E194B">
        <w:tab/>
        <w:t>(b)</w:t>
      </w:r>
      <w:r w:rsidRPr="002E194B">
        <w:tab/>
        <w:t>the adjustment of the molecular weight and structure of hydrocarbons (such as that which occurs through catalytic or hydro</w:t>
      </w:r>
      <w:r w:rsidR="002E194B">
        <w:noBreakHyphen/>
      </w:r>
      <w:r w:rsidRPr="002E194B">
        <w:t>cracking, steam or catalytic reforming, polymerisation, isomerisation or alkylation);</w:t>
      </w:r>
    </w:p>
    <w:p w14:paraId="47DA946F" w14:textId="77777777" w:rsidR="000E5CB9" w:rsidRPr="002E194B" w:rsidRDefault="000E5CB9" w:rsidP="000E5CB9">
      <w:pPr>
        <w:pStyle w:val="paragraph"/>
      </w:pPr>
      <w:r w:rsidRPr="002E194B">
        <w:tab/>
        <w:t>(c)</w:t>
      </w:r>
      <w:r w:rsidRPr="002E194B">
        <w:tab/>
        <w:t>the blending of products from distillation and adjustment of molecular weight and structure to produce Australian and international standard diesel, jet fuel and unleaded petrol;</w:t>
      </w:r>
    </w:p>
    <w:p w14:paraId="277D4C27" w14:textId="77777777" w:rsidR="000E5CB9" w:rsidRPr="002E194B" w:rsidRDefault="000E5CB9" w:rsidP="000E5CB9">
      <w:pPr>
        <w:pStyle w:val="paragraph"/>
      </w:pPr>
      <w:r w:rsidRPr="002E194B">
        <w:tab/>
        <w:t>(d)</w:t>
      </w:r>
      <w:r w:rsidRPr="002E194B">
        <w:tab/>
        <w:t>the production of 2 or more of the following refinery products saleable in Australian or international markets:</w:t>
      </w:r>
    </w:p>
    <w:p w14:paraId="0CDF483E" w14:textId="77777777" w:rsidR="000E5CB9" w:rsidRPr="002E194B" w:rsidRDefault="000E5CB9" w:rsidP="000E5CB9">
      <w:pPr>
        <w:pStyle w:val="paragraphsub"/>
      </w:pPr>
      <w:r w:rsidRPr="002E194B">
        <w:tab/>
        <w:t>(i)</w:t>
      </w:r>
      <w:r w:rsidRPr="002E194B">
        <w:tab/>
        <w:t>hydrogen;</w:t>
      </w:r>
    </w:p>
    <w:p w14:paraId="6CE31E5B" w14:textId="77777777" w:rsidR="000E5CB9" w:rsidRPr="002E194B" w:rsidRDefault="000E5CB9" w:rsidP="000E5CB9">
      <w:pPr>
        <w:pStyle w:val="paragraphsub"/>
      </w:pPr>
      <w:r w:rsidRPr="002E194B">
        <w:tab/>
        <w:t>(ii)</w:t>
      </w:r>
      <w:r w:rsidRPr="002E194B">
        <w:tab/>
        <w:t>ethane;</w:t>
      </w:r>
    </w:p>
    <w:p w14:paraId="60106CDD" w14:textId="77777777" w:rsidR="000E5CB9" w:rsidRPr="002E194B" w:rsidRDefault="000E5CB9" w:rsidP="000E5CB9">
      <w:pPr>
        <w:pStyle w:val="paragraphsub"/>
      </w:pPr>
      <w:r w:rsidRPr="002E194B">
        <w:tab/>
        <w:t>(iii)</w:t>
      </w:r>
      <w:r w:rsidRPr="002E194B">
        <w:tab/>
        <w:t>propane;</w:t>
      </w:r>
    </w:p>
    <w:p w14:paraId="712D3206" w14:textId="77777777" w:rsidR="000E5CB9" w:rsidRPr="002E194B" w:rsidRDefault="000E5CB9" w:rsidP="000E5CB9">
      <w:pPr>
        <w:pStyle w:val="paragraphsub"/>
      </w:pPr>
      <w:r w:rsidRPr="002E194B">
        <w:tab/>
        <w:t>(iv)</w:t>
      </w:r>
      <w:r w:rsidRPr="002E194B">
        <w:tab/>
        <w:t>refinery grade propylene;</w:t>
      </w:r>
    </w:p>
    <w:p w14:paraId="6DE504EA" w14:textId="77777777" w:rsidR="000E5CB9" w:rsidRPr="002E194B" w:rsidRDefault="000E5CB9" w:rsidP="000E5CB9">
      <w:pPr>
        <w:pStyle w:val="paragraphsub"/>
      </w:pPr>
      <w:r w:rsidRPr="002E194B">
        <w:tab/>
        <w:t>(v)</w:t>
      </w:r>
      <w:r w:rsidRPr="002E194B">
        <w:tab/>
        <w:t>polymer grade propylene;</w:t>
      </w:r>
    </w:p>
    <w:p w14:paraId="05FA8537" w14:textId="77777777" w:rsidR="000E5CB9" w:rsidRPr="002E194B" w:rsidRDefault="000E5CB9" w:rsidP="000E5CB9">
      <w:pPr>
        <w:pStyle w:val="paragraphsub"/>
      </w:pPr>
      <w:r w:rsidRPr="002E194B">
        <w:tab/>
        <w:t>(vi)</w:t>
      </w:r>
      <w:r w:rsidRPr="002E194B">
        <w:tab/>
        <w:t>liquefied petroleum gas;</w:t>
      </w:r>
    </w:p>
    <w:p w14:paraId="76D53A5C" w14:textId="77777777" w:rsidR="000E5CB9" w:rsidRPr="002E194B" w:rsidRDefault="000E5CB9" w:rsidP="000E5CB9">
      <w:pPr>
        <w:pStyle w:val="paragraphsub"/>
      </w:pPr>
      <w:r w:rsidRPr="002E194B">
        <w:tab/>
        <w:t>(vii)</w:t>
      </w:r>
      <w:r w:rsidRPr="002E194B">
        <w:tab/>
        <w:t>butane;</w:t>
      </w:r>
    </w:p>
    <w:p w14:paraId="6D2CE224" w14:textId="77777777" w:rsidR="000E5CB9" w:rsidRPr="002E194B" w:rsidRDefault="000E5CB9" w:rsidP="000E5CB9">
      <w:pPr>
        <w:pStyle w:val="paragraphsub"/>
      </w:pPr>
      <w:r w:rsidRPr="002E194B">
        <w:tab/>
        <w:t>(viii)</w:t>
      </w:r>
      <w:r w:rsidRPr="002E194B">
        <w:tab/>
        <w:t>naphtha;</w:t>
      </w:r>
    </w:p>
    <w:p w14:paraId="6DEC6FB1" w14:textId="77777777" w:rsidR="000E5CB9" w:rsidRPr="002E194B" w:rsidRDefault="000E5CB9" w:rsidP="000E5CB9">
      <w:pPr>
        <w:pStyle w:val="paragraphsub"/>
      </w:pPr>
      <w:r w:rsidRPr="002E194B">
        <w:tab/>
        <w:t>(ix)</w:t>
      </w:r>
      <w:r w:rsidRPr="002E194B">
        <w:tab/>
        <w:t>aviation gasoline;</w:t>
      </w:r>
    </w:p>
    <w:p w14:paraId="2285D9CE" w14:textId="77777777" w:rsidR="000E5CB9" w:rsidRPr="002E194B" w:rsidRDefault="000E5CB9" w:rsidP="000E5CB9">
      <w:pPr>
        <w:pStyle w:val="paragraphsub"/>
      </w:pPr>
      <w:r w:rsidRPr="002E194B">
        <w:tab/>
        <w:t>(x)</w:t>
      </w:r>
      <w:r w:rsidRPr="002E194B">
        <w:tab/>
        <w:t>before oxygenate blend;</w:t>
      </w:r>
    </w:p>
    <w:p w14:paraId="04017B19" w14:textId="77777777" w:rsidR="000E5CB9" w:rsidRPr="002E194B" w:rsidRDefault="000E5CB9" w:rsidP="000E5CB9">
      <w:pPr>
        <w:pStyle w:val="paragraphsub"/>
      </w:pPr>
      <w:r w:rsidRPr="002E194B">
        <w:tab/>
        <w:t>(xi)</w:t>
      </w:r>
      <w:r w:rsidRPr="002E194B">
        <w:tab/>
        <w:t>kerosene;</w:t>
      </w:r>
    </w:p>
    <w:p w14:paraId="47DC1798" w14:textId="77777777" w:rsidR="000E5CB9" w:rsidRPr="002E194B" w:rsidRDefault="000E5CB9" w:rsidP="000E5CB9">
      <w:pPr>
        <w:pStyle w:val="paragraphsub"/>
      </w:pPr>
      <w:r w:rsidRPr="002E194B">
        <w:tab/>
        <w:t>(xii)</w:t>
      </w:r>
      <w:r w:rsidRPr="002E194B">
        <w:tab/>
        <w:t>heating oil;</w:t>
      </w:r>
    </w:p>
    <w:p w14:paraId="6181EDD2" w14:textId="77777777" w:rsidR="000E5CB9" w:rsidRPr="002E194B" w:rsidRDefault="000E5CB9" w:rsidP="000E5CB9">
      <w:pPr>
        <w:pStyle w:val="paragraphsub"/>
      </w:pPr>
      <w:r w:rsidRPr="002E194B">
        <w:tab/>
        <w:t>(xiii)</w:t>
      </w:r>
      <w:r w:rsidRPr="002E194B">
        <w:tab/>
        <w:t>solvents;</w:t>
      </w:r>
    </w:p>
    <w:p w14:paraId="508D75B1" w14:textId="77777777" w:rsidR="000E5CB9" w:rsidRPr="002E194B" w:rsidRDefault="000E5CB9" w:rsidP="000E5CB9">
      <w:pPr>
        <w:pStyle w:val="paragraphsub"/>
      </w:pPr>
      <w:r w:rsidRPr="002E194B">
        <w:tab/>
        <w:t>(xiv)</w:t>
      </w:r>
      <w:r w:rsidRPr="002E194B">
        <w:tab/>
        <w:t>lubricant base stocks;</w:t>
      </w:r>
    </w:p>
    <w:p w14:paraId="5DE8F06C" w14:textId="77777777" w:rsidR="000E5CB9" w:rsidRPr="002E194B" w:rsidRDefault="000E5CB9" w:rsidP="000E5CB9">
      <w:pPr>
        <w:pStyle w:val="paragraphsub"/>
      </w:pPr>
      <w:r w:rsidRPr="002E194B">
        <w:tab/>
        <w:t>(xv)</w:t>
      </w:r>
      <w:r w:rsidRPr="002E194B">
        <w:tab/>
        <w:t>leaded petrol;</w:t>
      </w:r>
    </w:p>
    <w:p w14:paraId="4C5C595E" w14:textId="77777777" w:rsidR="000E5CB9" w:rsidRPr="002E194B" w:rsidRDefault="000E5CB9" w:rsidP="000E5CB9">
      <w:pPr>
        <w:pStyle w:val="paragraphsub"/>
      </w:pPr>
      <w:r w:rsidRPr="002E194B">
        <w:tab/>
        <w:t>(xvi)</w:t>
      </w:r>
      <w:r w:rsidRPr="002E194B">
        <w:tab/>
        <w:t>waxes;</w:t>
      </w:r>
    </w:p>
    <w:p w14:paraId="0DDD47D7" w14:textId="77777777" w:rsidR="000E5CB9" w:rsidRPr="002E194B" w:rsidRDefault="000E5CB9" w:rsidP="000E5CB9">
      <w:pPr>
        <w:pStyle w:val="paragraphsub"/>
      </w:pPr>
      <w:r w:rsidRPr="002E194B">
        <w:tab/>
        <w:t>(xvii)</w:t>
      </w:r>
      <w:r w:rsidRPr="002E194B">
        <w:tab/>
        <w:t>bitumen.</w:t>
      </w:r>
    </w:p>
    <w:p w14:paraId="7D19AAAA" w14:textId="61B51CF3" w:rsidR="000E5CB9" w:rsidRPr="002E194B" w:rsidRDefault="000E5CB9" w:rsidP="000E5CB9">
      <w:pPr>
        <w:pStyle w:val="subsection"/>
      </w:pPr>
      <w:r w:rsidRPr="002E194B">
        <w:tab/>
        <w:t>(4)</w:t>
      </w:r>
      <w:r w:rsidRPr="002E194B">
        <w:tab/>
        <w:t xml:space="preserve">However, the metric in </w:t>
      </w:r>
      <w:r w:rsidR="00432A36" w:rsidRPr="002E194B">
        <w:t>subsection (</w:t>
      </w:r>
      <w:r w:rsidRPr="002E194B">
        <w:t>1) is not applicable to a facility unless:</w:t>
      </w:r>
    </w:p>
    <w:p w14:paraId="5CB5385D" w14:textId="77777777" w:rsidR="000E5CB9" w:rsidRPr="002E194B" w:rsidRDefault="000E5CB9" w:rsidP="000E5CB9">
      <w:pPr>
        <w:pStyle w:val="paragraph"/>
      </w:pPr>
      <w:r w:rsidRPr="002E194B">
        <w:tab/>
        <w:t>(a)</w:t>
      </w:r>
      <w:r w:rsidRPr="002E194B">
        <w:tab/>
        <w:t>each of the processes mentioned in paragraphs (3)(a) to (d) are conducted within the year at the facility; and</w:t>
      </w:r>
    </w:p>
    <w:p w14:paraId="2F402453" w14:textId="77777777" w:rsidR="000E5CB9" w:rsidRPr="002E194B" w:rsidRDefault="000E5CB9" w:rsidP="000E5CB9">
      <w:pPr>
        <w:pStyle w:val="paragraph"/>
      </w:pPr>
      <w:r w:rsidRPr="002E194B">
        <w:tab/>
        <w:t>(b)</w:t>
      </w:r>
      <w:r w:rsidRPr="002E194B">
        <w:tab/>
        <w:t>the combined volume of diesel, jet fuel, unleaded petrol, lubricant base stocks and bitumen at 15 °C and 1 atmosphere produced from stabilised crude petroleum oil, condensate, tallow, vegetable oil and eligible petroleum feedstocks is equal to or greater than 75% of the total kilolitres of stabilised crude petroleum oil, condensate, tallow, vegetable oil and eligible petroleum feedstocks used in the year at the facility.</w:t>
      </w:r>
    </w:p>
    <w:p w14:paraId="4ABE4424" w14:textId="2226A470" w:rsidR="000E5CB9" w:rsidRPr="002E194B" w:rsidRDefault="000E5CB9" w:rsidP="000E5CB9">
      <w:pPr>
        <w:pStyle w:val="subsection"/>
      </w:pPr>
      <w:r w:rsidRPr="002E194B">
        <w:tab/>
        <w:t>(5)</w:t>
      </w:r>
      <w:r w:rsidRPr="002E194B">
        <w:tab/>
        <w:t xml:space="preserve">The activity in </w:t>
      </w:r>
      <w:r w:rsidR="00432A36" w:rsidRPr="002E194B">
        <w:t>subsection (</w:t>
      </w:r>
      <w:r w:rsidRPr="002E194B">
        <w:t>3) is the petroleum refining activity.</w:t>
      </w:r>
    </w:p>
    <w:p w14:paraId="0048F791" w14:textId="79429CCA" w:rsidR="000E5CB9" w:rsidRPr="002E194B" w:rsidRDefault="000E5CB9" w:rsidP="000E5CB9">
      <w:pPr>
        <w:pStyle w:val="subsection"/>
      </w:pPr>
      <w:r w:rsidRPr="002E194B">
        <w:tab/>
        <w:t>(6)</w:t>
      </w:r>
      <w:r w:rsidRPr="002E194B">
        <w:tab/>
        <w:t>The default emissions intensity is 0.138 t CO</w:t>
      </w:r>
      <w:r w:rsidRPr="002E194B">
        <w:rPr>
          <w:vertAlign w:val="subscript"/>
        </w:rPr>
        <w:t>2</w:t>
      </w:r>
      <w:r w:rsidR="002E194B">
        <w:noBreakHyphen/>
      </w:r>
      <w:r w:rsidRPr="002E194B">
        <w:t>e per kilolitre of the substances mentioned in paragraphs (1)(a) to (e).</w:t>
      </w:r>
    </w:p>
    <w:p w14:paraId="0A4E2B07" w14:textId="77777777" w:rsidR="000E5CB9" w:rsidRPr="002E194B" w:rsidRDefault="000E5CB9" w:rsidP="000E5CB9">
      <w:pPr>
        <w:pStyle w:val="subsection"/>
      </w:pPr>
      <w:r w:rsidRPr="002E194B">
        <w:tab/>
        <w:t>(7)</w:t>
      </w:r>
      <w:r w:rsidRPr="002E194B">
        <w:tab/>
        <w:t>In this section:</w:t>
      </w:r>
    </w:p>
    <w:p w14:paraId="73D56B9B" w14:textId="77777777" w:rsidR="000E5CB9" w:rsidRPr="002E194B" w:rsidRDefault="000E5CB9" w:rsidP="000E5CB9">
      <w:pPr>
        <w:pStyle w:val="Definition"/>
      </w:pPr>
      <w:r w:rsidRPr="002E194B">
        <w:rPr>
          <w:b/>
          <w:i/>
        </w:rPr>
        <w:t>condensate</w:t>
      </w:r>
      <w:r w:rsidRPr="002E194B">
        <w:t xml:space="preserve"> has the same meaning as in the </w:t>
      </w:r>
      <w:r w:rsidRPr="002E194B">
        <w:rPr>
          <w:i/>
        </w:rPr>
        <w:t>Excise Act 1901</w:t>
      </w:r>
      <w:r w:rsidRPr="002E194B">
        <w:t>.</w:t>
      </w:r>
    </w:p>
    <w:p w14:paraId="5D8E0D23" w14:textId="77777777" w:rsidR="000E5CB9" w:rsidRPr="002E194B" w:rsidRDefault="000E5CB9" w:rsidP="000E5CB9">
      <w:pPr>
        <w:pStyle w:val="Definition"/>
      </w:pPr>
      <w:r w:rsidRPr="002E194B">
        <w:rPr>
          <w:b/>
          <w:i/>
        </w:rPr>
        <w:t>eligible petroleum feedstocks</w:t>
      </w:r>
      <w:r w:rsidRPr="002E194B">
        <w:t xml:space="preserve"> means any 1 or more of the following that were not produced through the conduct of the petroleum refining activity carried on at another facility in Australia:</w:t>
      </w:r>
    </w:p>
    <w:p w14:paraId="2D9AE1BD" w14:textId="77777777" w:rsidR="000E5CB9" w:rsidRPr="002E194B" w:rsidRDefault="000E5CB9" w:rsidP="000E5CB9">
      <w:pPr>
        <w:pStyle w:val="paragraph"/>
      </w:pPr>
      <w:r w:rsidRPr="002E194B">
        <w:tab/>
        <w:t>(a)</w:t>
      </w:r>
      <w:r w:rsidRPr="002E194B">
        <w:tab/>
        <w:t>catalytic cracker feedstocks that are processed in the catalytic cracker in carrying on the petroleum refining activity and have a density of 0.84 to 0.98 kg/L at 15 °C and 1 atmosphere;</w:t>
      </w:r>
    </w:p>
    <w:p w14:paraId="29D2EA53" w14:textId="21DCCAFD" w:rsidR="000E5CB9" w:rsidRPr="002E194B" w:rsidRDefault="000E5CB9" w:rsidP="000E5CB9">
      <w:pPr>
        <w:pStyle w:val="paragraph"/>
      </w:pPr>
      <w:r w:rsidRPr="002E194B">
        <w:tab/>
        <w:t>(b)</w:t>
      </w:r>
      <w:r w:rsidRPr="002E194B">
        <w:tab/>
        <w:t>hydro</w:t>
      </w:r>
      <w:r w:rsidR="002E194B">
        <w:noBreakHyphen/>
      </w:r>
      <w:r w:rsidRPr="002E194B">
        <w:t>cracker unit feedstocks that are processed in the hydro</w:t>
      </w:r>
      <w:r w:rsidR="002E194B">
        <w:noBreakHyphen/>
      </w:r>
      <w:r w:rsidRPr="002E194B">
        <w:t>cracking unit in carrying on the petroleum refining activity and have a density of 0.84 to 0.98 kg/L at 15 °C and 1 atmosphere;</w:t>
      </w:r>
    </w:p>
    <w:p w14:paraId="1B7443C0" w14:textId="77777777" w:rsidR="000E5CB9" w:rsidRPr="002E194B" w:rsidRDefault="000E5CB9" w:rsidP="000E5CB9">
      <w:pPr>
        <w:pStyle w:val="paragraph"/>
      </w:pPr>
      <w:r w:rsidRPr="002E194B">
        <w:tab/>
        <w:t>(c)</w:t>
      </w:r>
      <w:r w:rsidRPr="002E194B">
        <w:tab/>
        <w:t>reformer unit feedstocks that are used to produce reformate in carrying on the petroleum refining activity and have a density of 0.6 to 0.80 kg/L at 15 °C and 1 atmosphere;</w:t>
      </w:r>
    </w:p>
    <w:p w14:paraId="5657EF2C" w14:textId="77777777" w:rsidR="000E5CB9" w:rsidRPr="002E194B" w:rsidRDefault="000E5CB9" w:rsidP="000E5CB9">
      <w:pPr>
        <w:pStyle w:val="paragraph"/>
      </w:pPr>
      <w:r w:rsidRPr="002E194B">
        <w:tab/>
        <w:t>(d)</w:t>
      </w:r>
      <w:r w:rsidRPr="002E194B">
        <w:tab/>
        <w:t>alkylation unit feedstocks that are used to produce alkylate in carrying on the petroleum refining activity and have a density of 0.55 to 0.62 kg/L at 15 °C and 1 atmosphere;</w:t>
      </w:r>
    </w:p>
    <w:p w14:paraId="067F3D56" w14:textId="77777777" w:rsidR="000E5CB9" w:rsidRPr="002E194B" w:rsidRDefault="000E5CB9" w:rsidP="000E5CB9">
      <w:pPr>
        <w:pStyle w:val="paragraph"/>
      </w:pPr>
      <w:r w:rsidRPr="002E194B">
        <w:tab/>
        <w:t>(e)</w:t>
      </w:r>
      <w:r w:rsidRPr="002E194B">
        <w:tab/>
        <w:t>bitumen feedstocks that are used to produce bitumen in carrying on the petroleum refining activity and have a density greater than or equal to 0.95 kg/L at 15 °C and 1 atmosphere;</w:t>
      </w:r>
    </w:p>
    <w:p w14:paraId="5A60B141" w14:textId="77777777" w:rsidR="000E5CB9" w:rsidRPr="002E194B" w:rsidRDefault="000E5CB9" w:rsidP="000E5CB9">
      <w:pPr>
        <w:pStyle w:val="paragraph"/>
      </w:pPr>
      <w:r w:rsidRPr="002E194B">
        <w:tab/>
        <w:t>(f)</w:t>
      </w:r>
      <w:r w:rsidRPr="002E194B">
        <w:tab/>
        <w:t>lubricant base stock feedstocks that are used to produce lubricant base stocks in carrying on the petroleum refining activity and have a density of 0.84 to 0.98 kg/L at 15 °C and 1 atmosphere.</w:t>
      </w:r>
    </w:p>
    <w:p w14:paraId="4A7D007A" w14:textId="77777777" w:rsidR="000E5CB9" w:rsidRPr="002E194B" w:rsidRDefault="000E5CB9" w:rsidP="000E5CB9">
      <w:pPr>
        <w:pStyle w:val="Definition"/>
      </w:pPr>
      <w:r w:rsidRPr="002E194B">
        <w:rPr>
          <w:b/>
          <w:i/>
        </w:rPr>
        <w:t>stabilised crude petroleum oil</w:t>
      </w:r>
      <w:r w:rsidRPr="002E194B">
        <w:t xml:space="preserve"> has the meaning given in the Australian Taxation Office Interpretative Decision, ATO ID 2008/154, published on 18 November 2008.</w:t>
      </w:r>
    </w:p>
    <w:p w14:paraId="38881772" w14:textId="77777777" w:rsidR="000E5CB9" w:rsidRPr="002E194B" w:rsidRDefault="000E5CB9" w:rsidP="000E5CB9">
      <w:pPr>
        <w:pStyle w:val="notetext"/>
      </w:pPr>
      <w:r w:rsidRPr="002E194B">
        <w:t>Note:</w:t>
      </w:r>
      <w:r w:rsidRPr="002E194B">
        <w:tab/>
        <w:t>In 2023, the decision could be accessed from http://www.ato.gov.au.</w:t>
      </w:r>
    </w:p>
    <w:p w14:paraId="57F8430F" w14:textId="77777777" w:rsidR="000E5CB9" w:rsidRPr="002E194B" w:rsidRDefault="000E5CB9" w:rsidP="000E5CB9">
      <w:pPr>
        <w:pStyle w:val="Definition"/>
      </w:pPr>
      <w:r w:rsidRPr="002E194B">
        <w:rPr>
          <w:b/>
          <w:i/>
        </w:rPr>
        <w:t>unleaded petrol</w:t>
      </w:r>
      <w:r w:rsidRPr="002E194B">
        <w:t xml:space="preserve"> means all grades of unleaded petrol meeting Australian or international standards, including standard unleaded petrol, premium unleaded petrol and other proprietary forms of unleaded petrol.</w:t>
      </w:r>
    </w:p>
    <w:p w14:paraId="470D27A6" w14:textId="77777777" w:rsidR="00844169" w:rsidRPr="006F22C7" w:rsidRDefault="00844169" w:rsidP="00507390">
      <w:pPr>
        <w:pStyle w:val="ActHead2"/>
      </w:pPr>
      <w:bookmarkStart w:id="365" w:name="_Hlk149808639"/>
      <w:bookmarkStart w:id="366" w:name="_Toc149819881"/>
      <w:r w:rsidRPr="006F22C7">
        <w:rPr>
          <w:rStyle w:val="CharPartNo"/>
        </w:rPr>
        <w:t>Part 47</w:t>
      </w:r>
      <w:r w:rsidRPr="006F22C7">
        <w:t>—Lithium hydroxide</w:t>
      </w:r>
      <w:bookmarkEnd w:id="366"/>
      <w:r w:rsidRPr="006F22C7">
        <w:rPr>
          <w:rStyle w:val="CharPartText"/>
        </w:rPr>
        <w:t xml:space="preserve"> </w:t>
      </w:r>
    </w:p>
    <w:p w14:paraId="5EB6D987" w14:textId="77777777" w:rsidR="00844169" w:rsidRPr="006F22C7" w:rsidRDefault="00844169" w:rsidP="00844169">
      <w:pPr>
        <w:pStyle w:val="Header"/>
      </w:pPr>
      <w:r w:rsidRPr="006F22C7">
        <w:rPr>
          <w:rStyle w:val="CharDivNo"/>
        </w:rPr>
        <w:t xml:space="preserve"> </w:t>
      </w:r>
      <w:r w:rsidRPr="006F22C7">
        <w:rPr>
          <w:rStyle w:val="CharDivText"/>
        </w:rPr>
        <w:t xml:space="preserve"> </w:t>
      </w:r>
    </w:p>
    <w:p w14:paraId="7375E443" w14:textId="77777777" w:rsidR="0078669A" w:rsidRPr="002E194B" w:rsidRDefault="0078669A" w:rsidP="0078669A">
      <w:pPr>
        <w:pStyle w:val="ActHead5"/>
      </w:pPr>
      <w:bookmarkStart w:id="367" w:name="_Toc149819882"/>
      <w:r w:rsidRPr="002E194B">
        <w:rPr>
          <w:rStyle w:val="CharSectno"/>
        </w:rPr>
        <w:t>98</w:t>
      </w:r>
      <w:r w:rsidRPr="002E194B">
        <w:t xml:space="preserve">  Lithium hydroxide</w:t>
      </w:r>
      <w:bookmarkEnd w:id="367"/>
    </w:p>
    <w:p w14:paraId="0CC2DA33" w14:textId="77777777" w:rsidR="0078669A" w:rsidRPr="002E194B" w:rsidRDefault="0078669A" w:rsidP="0078669A">
      <w:pPr>
        <w:pStyle w:val="subsection"/>
      </w:pPr>
      <w:r w:rsidRPr="002E194B">
        <w:tab/>
        <w:t>(1)</w:t>
      </w:r>
      <w:r w:rsidRPr="002E194B">
        <w:tab/>
        <w:t>Tonnes of lithium hydroxide monohydrate (LiOH.H</w:t>
      </w:r>
      <w:r w:rsidRPr="002E194B">
        <w:rPr>
          <w:vertAlign w:val="subscript"/>
        </w:rPr>
        <w:t>2</w:t>
      </w:r>
      <w:r w:rsidRPr="002E194B">
        <w:t>O) that:</w:t>
      </w:r>
    </w:p>
    <w:p w14:paraId="2A3993BF" w14:textId="77777777" w:rsidR="0078669A" w:rsidRPr="002E194B" w:rsidRDefault="0078669A" w:rsidP="0078669A">
      <w:pPr>
        <w:pStyle w:val="paragraph"/>
      </w:pPr>
      <w:r w:rsidRPr="002E194B">
        <w:tab/>
        <w:t>(a)</w:t>
      </w:r>
      <w:r w:rsidRPr="002E194B">
        <w:tab/>
        <w:t xml:space="preserve">has a concentration of lithium hydroxide monohydrate equal to or greater than 98.9% by weight; and  </w:t>
      </w:r>
    </w:p>
    <w:p w14:paraId="7DE5C938" w14:textId="77777777" w:rsidR="0078669A" w:rsidRPr="002E194B" w:rsidRDefault="0078669A" w:rsidP="0078669A">
      <w:pPr>
        <w:tabs>
          <w:tab w:val="right" w:pos="1531"/>
        </w:tabs>
        <w:spacing w:before="40" w:line="240" w:lineRule="auto"/>
        <w:ind w:left="1644" w:hanging="1644"/>
        <w:rPr>
          <w:rFonts w:eastAsia="Times New Roman"/>
          <w:lang w:eastAsia="en-AU"/>
        </w:rPr>
      </w:pPr>
      <w:r w:rsidRPr="002E194B">
        <w:rPr>
          <w:rFonts w:eastAsia="Times New Roman"/>
          <w:lang w:eastAsia="en-AU"/>
        </w:rPr>
        <w:tab/>
        <w:t>(b)</w:t>
      </w:r>
      <w:r w:rsidRPr="002E194B">
        <w:rPr>
          <w:rFonts w:eastAsia="Times New Roman"/>
          <w:lang w:eastAsia="en-AU"/>
        </w:rPr>
        <w:tab/>
        <w:t>is produced as part of carrying on the lithium hydroxide refining production activity at the facility; and</w:t>
      </w:r>
    </w:p>
    <w:p w14:paraId="73656A71" w14:textId="77777777" w:rsidR="0078669A" w:rsidRPr="002E194B" w:rsidRDefault="0078669A" w:rsidP="0078669A">
      <w:pPr>
        <w:tabs>
          <w:tab w:val="right" w:pos="1531"/>
        </w:tabs>
        <w:spacing w:before="40" w:line="240" w:lineRule="auto"/>
        <w:ind w:left="1644" w:hanging="1644"/>
      </w:pPr>
      <w:r w:rsidRPr="002E194B">
        <w:rPr>
          <w:rFonts w:eastAsia="Times New Roman"/>
          <w:lang w:eastAsia="en-AU"/>
        </w:rPr>
        <w:tab/>
        <w:t>(c)</w:t>
      </w:r>
      <w:r w:rsidRPr="002E194B">
        <w:rPr>
          <w:rFonts w:eastAsia="Times New Roman"/>
          <w:lang w:eastAsia="en-AU"/>
        </w:rPr>
        <w:tab/>
        <w:t>is of saleable quality.</w:t>
      </w:r>
    </w:p>
    <w:p w14:paraId="14B1700F" w14:textId="77777777" w:rsidR="0078669A" w:rsidRPr="002E194B" w:rsidRDefault="0078669A" w:rsidP="0078669A">
      <w:pPr>
        <w:pStyle w:val="subsection"/>
      </w:pPr>
      <w:r w:rsidRPr="002E194B">
        <w:tab/>
        <w:t>(2)</w:t>
      </w:r>
      <w:r w:rsidRPr="002E194B">
        <w:tab/>
        <w:t xml:space="preserve">The metric in subsection (1) is applicable to a facility that conducts the activity of producing lithium hydroxide monohydrate that has a concentration of lithium hydroxide monohydrate equal to or greater than 98.9% by weight (the </w:t>
      </w:r>
      <w:r w:rsidRPr="002E194B">
        <w:rPr>
          <w:b/>
          <w:i/>
        </w:rPr>
        <w:t>lithium hydroxide refining production activity</w:t>
      </w:r>
      <w:r w:rsidRPr="002E194B">
        <w:t>).</w:t>
      </w:r>
    </w:p>
    <w:p w14:paraId="76249E6D" w14:textId="64A72DCC" w:rsidR="0078669A" w:rsidRPr="002E194B" w:rsidRDefault="0078669A" w:rsidP="007D22D9">
      <w:pPr>
        <w:pStyle w:val="nMain"/>
      </w:pPr>
      <w:r w:rsidRPr="002E194B">
        <w:tab/>
        <w:t>Note:</w:t>
      </w:r>
      <w:r w:rsidRPr="002E194B">
        <w:tab/>
        <w:t>The default emissions intensity for this prescribed production variable is yet to be calculated and specified in the Schedule.</w:t>
      </w:r>
    </w:p>
    <w:bookmarkEnd w:id="365"/>
    <w:p w14:paraId="0A3D8B27" w14:textId="77777777" w:rsidR="00642803" w:rsidRPr="002E194B" w:rsidRDefault="00642803">
      <w:pPr>
        <w:spacing w:line="240" w:lineRule="auto"/>
        <w:rPr>
          <w:rFonts w:eastAsia="Times New Roman" w:cs="Times New Roman"/>
          <w:b/>
          <w:kern w:val="28"/>
          <w:sz w:val="36"/>
          <w:lang w:eastAsia="en-AU"/>
        </w:rPr>
      </w:pPr>
      <w:r w:rsidRPr="002E194B">
        <w:br w:type="page"/>
      </w:r>
    </w:p>
    <w:p w14:paraId="55B1BD91" w14:textId="5190795D" w:rsidR="000E5CB9" w:rsidRPr="002E194B" w:rsidRDefault="00432A36" w:rsidP="000E5CB9">
      <w:pPr>
        <w:pStyle w:val="ActHead1"/>
      </w:pPr>
      <w:bookmarkStart w:id="368" w:name="_Toc149819883"/>
      <w:r w:rsidRPr="002E194B">
        <w:rPr>
          <w:rStyle w:val="CharChapNo"/>
        </w:rPr>
        <w:t>Schedule 2</w:t>
      </w:r>
      <w:r w:rsidR="000E5CB9" w:rsidRPr="002E194B">
        <w:t>—</w:t>
      </w:r>
      <w:r w:rsidR="000E5CB9" w:rsidRPr="002E194B">
        <w:rPr>
          <w:rStyle w:val="CharChapText"/>
        </w:rPr>
        <w:t>Trade</w:t>
      </w:r>
      <w:r w:rsidR="002E194B">
        <w:rPr>
          <w:rStyle w:val="CharChapText"/>
        </w:rPr>
        <w:noBreakHyphen/>
      </w:r>
      <w:r w:rsidR="000E5CB9" w:rsidRPr="002E194B">
        <w:rPr>
          <w:rStyle w:val="CharChapText"/>
        </w:rPr>
        <w:t>exposed production variables and manufacturing production variables</w:t>
      </w:r>
      <w:bookmarkEnd w:id="368"/>
    </w:p>
    <w:p w14:paraId="1EC254AC" w14:textId="715D548C" w:rsidR="000E5CB9" w:rsidRPr="002E194B" w:rsidRDefault="000E5CB9" w:rsidP="000E5CB9">
      <w:pPr>
        <w:pStyle w:val="notemargin"/>
      </w:pPr>
      <w:r w:rsidRPr="002E194B">
        <w:t>Note:</w:t>
      </w:r>
      <w:r w:rsidRPr="002E194B">
        <w:tab/>
        <w:t xml:space="preserve">See the definitions of </w:t>
      </w:r>
      <w:r w:rsidRPr="002E194B">
        <w:rPr>
          <w:b/>
          <w:i/>
        </w:rPr>
        <w:t>trade</w:t>
      </w:r>
      <w:r w:rsidR="002E194B">
        <w:rPr>
          <w:b/>
          <w:i/>
        </w:rPr>
        <w:noBreakHyphen/>
      </w:r>
      <w:r w:rsidRPr="002E194B">
        <w:rPr>
          <w:b/>
          <w:i/>
        </w:rPr>
        <w:t>exposed production variable</w:t>
      </w:r>
      <w:r w:rsidRPr="002E194B">
        <w:t xml:space="preserve"> and </w:t>
      </w:r>
      <w:r w:rsidRPr="002E194B">
        <w:rPr>
          <w:b/>
          <w:i/>
        </w:rPr>
        <w:t>manufacturing production variable</w:t>
      </w:r>
      <w:r w:rsidRPr="002E194B">
        <w:t xml:space="preserve"> in </w:t>
      </w:r>
      <w:r w:rsidR="00432A36" w:rsidRPr="002E194B">
        <w:t>section 4</w:t>
      </w:r>
      <w:r w:rsidRPr="002E194B">
        <w:t>.</w:t>
      </w:r>
    </w:p>
    <w:p w14:paraId="2036FAAA" w14:textId="77777777" w:rsidR="000E5CB9" w:rsidRPr="002E194B" w:rsidRDefault="000E5CB9" w:rsidP="000E5CB9">
      <w:pPr>
        <w:pStyle w:val="Header"/>
      </w:pPr>
      <w:r w:rsidRPr="002E194B">
        <w:rPr>
          <w:rStyle w:val="CharPartNo"/>
        </w:rPr>
        <w:t xml:space="preserve"> </w:t>
      </w:r>
      <w:r w:rsidRPr="002E194B">
        <w:rPr>
          <w:rStyle w:val="CharPartText"/>
        </w:rPr>
        <w:t xml:space="preserve"> </w:t>
      </w:r>
    </w:p>
    <w:p w14:paraId="783B1DBA" w14:textId="14E65227" w:rsidR="000E5CB9" w:rsidRPr="002E194B" w:rsidRDefault="000E5CB9" w:rsidP="000E5CB9">
      <w:pPr>
        <w:pStyle w:val="ActHead5"/>
      </w:pPr>
      <w:bookmarkStart w:id="369" w:name="_Toc149819884"/>
      <w:r w:rsidRPr="002E194B">
        <w:rPr>
          <w:rStyle w:val="CharSectno"/>
        </w:rPr>
        <w:t>1</w:t>
      </w:r>
      <w:r w:rsidRPr="002E194B">
        <w:t xml:space="preserve">  Trade</w:t>
      </w:r>
      <w:r w:rsidR="002E194B">
        <w:noBreakHyphen/>
      </w:r>
      <w:r w:rsidRPr="002E194B">
        <w:t>exposed production variables that are also manufacturing production variables</w:t>
      </w:r>
      <w:bookmarkEnd w:id="369"/>
    </w:p>
    <w:p w14:paraId="0EF05DD6" w14:textId="58DEA839" w:rsidR="000E5CB9" w:rsidRPr="002E194B" w:rsidRDefault="000E5CB9" w:rsidP="000E5CB9">
      <w:pPr>
        <w:pStyle w:val="subsection"/>
      </w:pPr>
      <w:r w:rsidRPr="002E194B">
        <w:tab/>
      </w:r>
      <w:r w:rsidRPr="002E194B">
        <w:tab/>
        <w:t>The production variables in the following table are trade</w:t>
      </w:r>
      <w:r w:rsidR="002E194B">
        <w:noBreakHyphen/>
      </w:r>
      <w:r w:rsidRPr="002E194B">
        <w:t>exposed production variables and manufacturing production variables.</w:t>
      </w:r>
    </w:p>
    <w:p w14:paraId="2AB56C48" w14:textId="77777777" w:rsidR="000C45D8" w:rsidRPr="002E194B" w:rsidRDefault="000C45D8" w:rsidP="00360904">
      <w:pPr>
        <w:pStyle w:val="Tabletext"/>
      </w:pPr>
      <w:bookmarkStart w:id="370" w:name="_Hlk149808712"/>
    </w:p>
    <w:tbl>
      <w:tblPr>
        <w:tblW w:w="0" w:type="auto"/>
        <w:tblInd w:w="113" w:type="dxa"/>
        <w:shd w:val="clear" w:color="auto" w:fill="FFFFFF"/>
        <w:tblCellMar>
          <w:left w:w="0" w:type="dxa"/>
          <w:right w:w="0" w:type="dxa"/>
        </w:tblCellMar>
        <w:tblLook w:val="04A0" w:firstRow="1" w:lastRow="0" w:firstColumn="1" w:lastColumn="0" w:noHBand="0" w:noVBand="1"/>
      </w:tblPr>
      <w:tblGrid>
        <w:gridCol w:w="712"/>
        <w:gridCol w:w="7488"/>
      </w:tblGrid>
      <w:tr w:rsidR="000C45D8" w:rsidRPr="002E194B" w14:paraId="7DE4BC73" w14:textId="77777777" w:rsidTr="00360A1B">
        <w:trPr>
          <w:tblHeader/>
        </w:trPr>
        <w:tc>
          <w:tcPr>
            <w:tcW w:w="8200" w:type="dxa"/>
            <w:gridSpan w:val="2"/>
            <w:tcBorders>
              <w:top w:val="single" w:sz="12" w:space="0" w:color="auto"/>
              <w:left w:val="nil"/>
              <w:bottom w:val="single" w:sz="8" w:space="0" w:color="auto"/>
              <w:right w:val="nil"/>
            </w:tcBorders>
            <w:shd w:val="clear" w:color="auto" w:fill="FFFFFF"/>
            <w:tcMar>
              <w:top w:w="0" w:type="dxa"/>
              <w:left w:w="108" w:type="dxa"/>
              <w:bottom w:w="0" w:type="dxa"/>
              <w:right w:w="108" w:type="dxa"/>
            </w:tcMar>
            <w:hideMark/>
          </w:tcPr>
          <w:p w14:paraId="0D07C387" w14:textId="23C098AF" w:rsidR="000C45D8" w:rsidRPr="002E194B" w:rsidRDefault="000C45D8" w:rsidP="00360A1B">
            <w:pPr>
              <w:spacing w:before="60" w:line="240" w:lineRule="atLeast"/>
              <w:rPr>
                <w:rFonts w:eastAsia="Times New Roman"/>
                <w:b/>
                <w:bCs/>
                <w:sz w:val="20"/>
                <w:lang w:eastAsia="en-AU"/>
              </w:rPr>
            </w:pPr>
            <w:r w:rsidRPr="002E194B">
              <w:rPr>
                <w:rFonts w:eastAsia="Times New Roman"/>
                <w:b/>
                <w:bCs/>
                <w:sz w:val="20"/>
                <w:lang w:eastAsia="en-AU"/>
              </w:rPr>
              <w:t>Trade</w:t>
            </w:r>
            <w:r w:rsidR="002E194B">
              <w:rPr>
                <w:rFonts w:eastAsia="Times New Roman"/>
                <w:b/>
                <w:bCs/>
                <w:sz w:val="20"/>
                <w:lang w:eastAsia="en-AU"/>
              </w:rPr>
              <w:noBreakHyphen/>
            </w:r>
            <w:r w:rsidRPr="002E194B">
              <w:rPr>
                <w:rFonts w:eastAsia="Times New Roman"/>
                <w:b/>
                <w:bCs/>
                <w:sz w:val="20"/>
                <w:lang w:eastAsia="en-AU"/>
              </w:rPr>
              <w:t>exposed production variables that are also manufacturing production variables</w:t>
            </w:r>
          </w:p>
        </w:tc>
      </w:tr>
      <w:tr w:rsidR="000C45D8" w:rsidRPr="002E194B" w14:paraId="7F84F688" w14:textId="77777777" w:rsidTr="00360A1B">
        <w:trPr>
          <w:tblHeader/>
        </w:trPr>
        <w:tc>
          <w:tcPr>
            <w:tcW w:w="712" w:type="dxa"/>
            <w:tcBorders>
              <w:top w:val="nil"/>
              <w:left w:val="nil"/>
              <w:bottom w:val="single" w:sz="12" w:space="0" w:color="auto"/>
              <w:right w:val="nil"/>
            </w:tcBorders>
            <w:shd w:val="clear" w:color="auto" w:fill="FFFFFF"/>
            <w:tcMar>
              <w:top w:w="0" w:type="dxa"/>
              <w:left w:w="108" w:type="dxa"/>
              <w:bottom w:w="0" w:type="dxa"/>
              <w:right w:w="108" w:type="dxa"/>
            </w:tcMar>
            <w:hideMark/>
          </w:tcPr>
          <w:p w14:paraId="4B1E80A3" w14:textId="77777777" w:rsidR="000C45D8" w:rsidRPr="002E194B" w:rsidRDefault="000C45D8" w:rsidP="00360A1B">
            <w:pPr>
              <w:spacing w:before="60" w:line="240" w:lineRule="atLeast"/>
              <w:rPr>
                <w:rFonts w:eastAsia="Times New Roman"/>
                <w:b/>
                <w:bCs/>
                <w:sz w:val="20"/>
                <w:lang w:eastAsia="en-AU"/>
              </w:rPr>
            </w:pPr>
            <w:r w:rsidRPr="002E194B">
              <w:rPr>
                <w:rFonts w:eastAsia="Times New Roman"/>
                <w:b/>
                <w:bCs/>
                <w:sz w:val="20"/>
                <w:lang w:eastAsia="en-AU"/>
              </w:rPr>
              <w:t>Item</w:t>
            </w:r>
          </w:p>
        </w:tc>
        <w:tc>
          <w:tcPr>
            <w:tcW w:w="7488" w:type="dxa"/>
            <w:tcBorders>
              <w:top w:val="nil"/>
              <w:left w:val="nil"/>
              <w:bottom w:val="single" w:sz="12" w:space="0" w:color="auto"/>
              <w:right w:val="nil"/>
            </w:tcBorders>
            <w:shd w:val="clear" w:color="auto" w:fill="FFFFFF"/>
            <w:tcMar>
              <w:top w:w="0" w:type="dxa"/>
              <w:left w:w="108" w:type="dxa"/>
              <w:bottom w:w="0" w:type="dxa"/>
              <w:right w:w="108" w:type="dxa"/>
            </w:tcMar>
            <w:hideMark/>
          </w:tcPr>
          <w:p w14:paraId="6C39C69A" w14:textId="77777777" w:rsidR="000C45D8" w:rsidRPr="002E194B" w:rsidRDefault="000C45D8" w:rsidP="00360A1B">
            <w:pPr>
              <w:spacing w:before="60" w:line="240" w:lineRule="atLeast"/>
              <w:rPr>
                <w:rFonts w:eastAsia="Times New Roman"/>
                <w:b/>
                <w:bCs/>
                <w:sz w:val="20"/>
                <w:lang w:eastAsia="en-AU"/>
              </w:rPr>
            </w:pPr>
            <w:r w:rsidRPr="002E194B">
              <w:rPr>
                <w:rFonts w:eastAsia="Times New Roman"/>
                <w:b/>
                <w:bCs/>
                <w:sz w:val="20"/>
                <w:lang w:eastAsia="en-AU"/>
              </w:rPr>
              <w:t>Production variable</w:t>
            </w:r>
          </w:p>
        </w:tc>
      </w:tr>
      <w:tr w:rsidR="000C45D8" w:rsidRPr="002E194B" w14:paraId="4B9446C9" w14:textId="77777777" w:rsidTr="00360A1B">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AF2B186"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1</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B912DBC"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Tonnes of bulk flat glass</w:t>
            </w:r>
          </w:p>
        </w:tc>
      </w:tr>
      <w:tr w:rsidR="000C45D8" w:rsidRPr="002E194B" w14:paraId="185D9D63" w14:textId="77777777" w:rsidTr="00360A1B">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26C5D6C"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2</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248A7E3"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Tonnes of glass containers</w:t>
            </w:r>
          </w:p>
        </w:tc>
      </w:tr>
      <w:tr w:rsidR="000C45D8" w:rsidRPr="002E194B" w14:paraId="2A73D077" w14:textId="77777777" w:rsidTr="00360A1B">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A6BA459"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3</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E8CCBD0"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Tonnes of aluminium</w:t>
            </w:r>
          </w:p>
        </w:tc>
      </w:tr>
      <w:tr w:rsidR="000C45D8" w:rsidRPr="002E194B" w14:paraId="63C3FA41" w14:textId="77777777" w:rsidTr="00360A1B">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8114045"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4</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8DB6525"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Tonnes of alumina</w:t>
            </w:r>
          </w:p>
        </w:tc>
      </w:tr>
      <w:tr w:rsidR="000C45D8" w:rsidRPr="002E194B" w14:paraId="6644BF3F" w14:textId="77777777" w:rsidTr="00360A1B">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0648A31"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5</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C16804C"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Tonnes of ammonia</w:t>
            </w:r>
          </w:p>
        </w:tc>
      </w:tr>
      <w:tr w:rsidR="000C45D8" w:rsidRPr="002E194B" w14:paraId="62774BC9" w14:textId="77777777" w:rsidTr="00360A1B">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669B358"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6</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012208B"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Tonnes of ammonium nitrate</w:t>
            </w:r>
          </w:p>
        </w:tc>
      </w:tr>
      <w:tr w:rsidR="000C45D8" w:rsidRPr="002E194B" w14:paraId="20744C63" w14:textId="77777777" w:rsidTr="00360A1B">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5A34F50"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7</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5267C1E"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Tonnes of carbamide (urea)</w:t>
            </w:r>
          </w:p>
        </w:tc>
      </w:tr>
      <w:tr w:rsidR="000C45D8" w:rsidRPr="002E194B" w14:paraId="1B0C0965" w14:textId="77777777" w:rsidTr="00360A1B">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8A3425D"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8</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A35BFCE"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Tonnes of ammonium phosphate (diammonium phosphate and monoammonium phosphate)</w:t>
            </w:r>
          </w:p>
        </w:tc>
      </w:tr>
      <w:tr w:rsidR="000C45D8" w:rsidRPr="002E194B" w14:paraId="19E37C82" w14:textId="77777777" w:rsidTr="00360A1B">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7D12D13"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9</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EBB1362"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Tonnes of sodium cyanide</w:t>
            </w:r>
          </w:p>
        </w:tc>
      </w:tr>
      <w:tr w:rsidR="000C45D8" w:rsidRPr="002E194B" w14:paraId="13982675" w14:textId="77777777" w:rsidTr="00360A1B">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72C3BE7"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10</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702DAFF"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Tonnes of synthetic rutile</w:t>
            </w:r>
          </w:p>
        </w:tc>
      </w:tr>
      <w:tr w:rsidR="000C45D8" w:rsidRPr="002E194B" w14:paraId="5D26AC26" w14:textId="77777777" w:rsidTr="00360A1B">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F08045C"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11</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19C1D8F"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Tonnes of white titanium dioxide pigment</w:t>
            </w:r>
          </w:p>
        </w:tc>
      </w:tr>
      <w:tr w:rsidR="000C45D8" w:rsidRPr="002E194B" w14:paraId="3E7DB89B" w14:textId="77777777" w:rsidTr="00360A1B">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FA7064C"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12</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5A96468"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Tonnes of coke oven coke (integrated iron and steel manufacturing)</w:t>
            </w:r>
          </w:p>
        </w:tc>
      </w:tr>
      <w:tr w:rsidR="000C45D8" w:rsidRPr="002E194B" w14:paraId="1AB1380D" w14:textId="77777777" w:rsidTr="00360A1B">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81FEF71"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13</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C31B9C8"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Tonnes of lime (integrated iron and steel manufacturing)</w:t>
            </w:r>
          </w:p>
        </w:tc>
      </w:tr>
      <w:tr w:rsidR="000C45D8" w:rsidRPr="002E194B" w14:paraId="129C065E" w14:textId="77777777" w:rsidTr="00360A1B">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BC01115"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14</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25C1B9C"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Tonnes of iron ore sinter (integrated iron and steel manufacturing)</w:t>
            </w:r>
          </w:p>
        </w:tc>
      </w:tr>
      <w:tr w:rsidR="000C45D8" w:rsidRPr="002E194B" w14:paraId="0B1B9AA5" w14:textId="77777777" w:rsidTr="00360A1B">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6ACFDB2"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15</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58D5C53"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Tonnes of iron ore pellets (integrated iron and steel manufacturing)</w:t>
            </w:r>
          </w:p>
        </w:tc>
      </w:tr>
      <w:tr w:rsidR="000C45D8" w:rsidRPr="002E194B" w14:paraId="6871DF8D" w14:textId="77777777" w:rsidTr="00360A1B">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D087226"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16</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80FFD37"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Tonnes of continuously cast carbon steel products and ingots of carbon steel (integrated iron and steel manufacturing)</w:t>
            </w:r>
          </w:p>
        </w:tc>
      </w:tr>
      <w:tr w:rsidR="000C45D8" w:rsidRPr="002E194B" w14:paraId="3DC635C0" w14:textId="77777777" w:rsidTr="00360A1B">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39A0361"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17</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680944D"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Tonnes of hot rolled long products produced at integrated iron and steel manufacturing facilities</w:t>
            </w:r>
          </w:p>
        </w:tc>
      </w:tr>
      <w:tr w:rsidR="000C45D8" w:rsidRPr="002E194B" w14:paraId="3E4F3245" w14:textId="77777777" w:rsidTr="00360A1B">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808D040"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18</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52A2EB9"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Tonnes of hot rolled flat products produced at integrated iron and steel manufacturing facilities</w:t>
            </w:r>
          </w:p>
        </w:tc>
      </w:tr>
      <w:tr w:rsidR="000C45D8" w:rsidRPr="002E194B" w14:paraId="590FCB44" w14:textId="77777777" w:rsidTr="00360A1B">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F484A58"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19</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359048A"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Tonnes of continuously cast carbon steel products and ingots of carbon steel (manufacture of carbon steel products from cold ferrous feed)</w:t>
            </w:r>
          </w:p>
        </w:tc>
      </w:tr>
      <w:tr w:rsidR="000C45D8" w:rsidRPr="002E194B" w14:paraId="0ACF0BAB" w14:textId="77777777" w:rsidTr="00360A1B">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DF5E531"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20</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D665B72"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Tonnes of hot rolled long products not produced at integrated iron and steel manufacturing facilities</w:t>
            </w:r>
          </w:p>
        </w:tc>
      </w:tr>
      <w:tr w:rsidR="000C45D8" w:rsidRPr="002E194B" w14:paraId="0956E2F3" w14:textId="77777777" w:rsidTr="00360A1B">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3FF5E49"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21</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6D0F514" w14:textId="6B34A55B"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Tonnes of hot</w:t>
            </w:r>
            <w:r w:rsidR="002E194B">
              <w:rPr>
                <w:rFonts w:eastAsia="Times New Roman"/>
                <w:sz w:val="20"/>
                <w:lang w:eastAsia="en-AU"/>
              </w:rPr>
              <w:noBreakHyphen/>
            </w:r>
            <w:r w:rsidRPr="002E194B">
              <w:rPr>
                <w:rFonts w:eastAsia="Times New Roman"/>
                <w:sz w:val="20"/>
                <w:lang w:eastAsia="en-AU"/>
              </w:rPr>
              <w:t>rolled flat products not produced at integrated iron and steel manufacturing facilities</w:t>
            </w:r>
          </w:p>
        </w:tc>
      </w:tr>
      <w:tr w:rsidR="000C45D8" w:rsidRPr="002E194B" w14:paraId="6CB28E0D" w14:textId="77777777" w:rsidTr="00360A1B">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54D4038"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22</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FA58A2B"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Tonnes of iron ore pellets not from integrated iron and steel manufacturing</w:t>
            </w:r>
          </w:p>
        </w:tc>
      </w:tr>
      <w:tr w:rsidR="000C45D8" w:rsidRPr="002E194B" w14:paraId="361EB6FB" w14:textId="77777777" w:rsidTr="00360A1B">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9008149"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23</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36C8B09"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Tonnes of treated steel flat products</w:t>
            </w:r>
          </w:p>
        </w:tc>
      </w:tr>
      <w:tr w:rsidR="000C45D8" w:rsidRPr="002E194B" w14:paraId="5360F353" w14:textId="77777777" w:rsidTr="00360A1B">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35E8570"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24</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C31F3C0"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Tonnes of clinker not used by facility to make cement</w:t>
            </w:r>
          </w:p>
        </w:tc>
      </w:tr>
      <w:tr w:rsidR="000C45D8" w:rsidRPr="002E194B" w14:paraId="6CA060E8" w14:textId="77777777" w:rsidTr="00360A1B">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963AA9E"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25</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F9545B8"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Tonnes of cement produced from clinker at a facility</w:t>
            </w:r>
          </w:p>
        </w:tc>
      </w:tr>
      <w:tr w:rsidR="000C45D8" w:rsidRPr="002E194B" w14:paraId="304AD9E6" w14:textId="77777777" w:rsidTr="00360A1B">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FB2A5E8"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26</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3939869"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Tonnes of lime</w:t>
            </w:r>
          </w:p>
        </w:tc>
      </w:tr>
      <w:tr w:rsidR="000C45D8" w:rsidRPr="002E194B" w14:paraId="5BA9F1C3" w14:textId="77777777" w:rsidTr="00360A1B">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29619A8"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27</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363185A"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Tonnes of silicon</w:t>
            </w:r>
          </w:p>
        </w:tc>
      </w:tr>
      <w:tr w:rsidR="000C45D8" w:rsidRPr="002E194B" w14:paraId="704D3E69" w14:textId="77777777" w:rsidTr="00360A1B">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1ACA11B"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28</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6AD456C"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Tonnes of lead bullion</w:t>
            </w:r>
          </w:p>
        </w:tc>
      </w:tr>
      <w:tr w:rsidR="000C45D8" w:rsidRPr="002E194B" w14:paraId="654D682F" w14:textId="77777777" w:rsidTr="00360A1B">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E603DDA"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29</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D31A9D7"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Tonnes of refined lead</w:t>
            </w:r>
          </w:p>
        </w:tc>
      </w:tr>
      <w:tr w:rsidR="000C45D8" w:rsidRPr="002E194B" w14:paraId="2D59E662" w14:textId="77777777" w:rsidTr="00360A1B">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5A2AD10"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30</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CD61E6C"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Tonnes of zinc in fume</w:t>
            </w:r>
          </w:p>
        </w:tc>
      </w:tr>
      <w:tr w:rsidR="000C45D8" w:rsidRPr="002E194B" w14:paraId="6DCA6786" w14:textId="77777777" w:rsidTr="00360A1B">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CE80C93"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31</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D374E7A"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Tonnes of caustic calcined magnesia</w:t>
            </w:r>
          </w:p>
        </w:tc>
      </w:tr>
      <w:tr w:rsidR="000C45D8" w:rsidRPr="002E194B" w14:paraId="429F0F63" w14:textId="77777777" w:rsidTr="00360A1B">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8F26B48"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32</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70A5656"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Tonnes of copper anode</w:t>
            </w:r>
          </w:p>
        </w:tc>
      </w:tr>
      <w:tr w:rsidR="000C45D8" w:rsidRPr="002E194B" w14:paraId="438871F6" w14:textId="77777777" w:rsidTr="00360A1B">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B1E2340"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33</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E3B49BA"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Tonnes of manganese sinter</w:t>
            </w:r>
          </w:p>
        </w:tc>
      </w:tr>
      <w:tr w:rsidR="000C45D8" w:rsidRPr="002E194B" w14:paraId="4081710C" w14:textId="77777777" w:rsidTr="00360A1B">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6488BAEA"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34</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tcPr>
          <w:p w14:paraId="6C7786F6"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Tonnes of ferromanganese alloy</w:t>
            </w:r>
          </w:p>
        </w:tc>
      </w:tr>
      <w:tr w:rsidR="000C45D8" w:rsidRPr="002E194B" w14:paraId="0DD48791" w14:textId="77777777" w:rsidTr="00360A1B">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40DA9F91"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35</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tcPr>
          <w:p w14:paraId="1E285F16"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Tonnes of silicomanganese alloy</w:t>
            </w:r>
          </w:p>
        </w:tc>
      </w:tr>
      <w:tr w:rsidR="000C45D8" w:rsidRPr="002E194B" w14:paraId="2A6ED5BC" w14:textId="77777777" w:rsidTr="00360A1B">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2D617E79"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36</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03DB5A9"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Tonnes of primary nickel products from nickel bearing inputs</w:t>
            </w:r>
          </w:p>
        </w:tc>
      </w:tr>
      <w:tr w:rsidR="000C45D8" w:rsidRPr="002E194B" w14:paraId="4970509E" w14:textId="77777777" w:rsidTr="00360A1B">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790A4FC1"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37</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BA2A3BD"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Tonnes of primary nickel products from imported intermediate nickel products</w:t>
            </w:r>
          </w:p>
        </w:tc>
      </w:tr>
      <w:tr w:rsidR="000C45D8" w:rsidRPr="002E194B" w14:paraId="567C3A14" w14:textId="77777777" w:rsidTr="00360A1B">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74D197C2"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38</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7B7EFEE"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Tonnes of intermediate nickel products from nickel bearing inputs</w:t>
            </w:r>
          </w:p>
        </w:tc>
      </w:tr>
      <w:tr w:rsidR="000C45D8" w:rsidRPr="002E194B" w14:paraId="3503E91A" w14:textId="77777777" w:rsidTr="00360A1B">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76CCE914"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39</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E169FF9"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Tonnes of tissue paper</w:t>
            </w:r>
          </w:p>
        </w:tc>
      </w:tr>
      <w:tr w:rsidR="000C45D8" w:rsidRPr="002E194B" w14:paraId="5D96B2CE" w14:textId="77777777" w:rsidTr="00360A1B">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72125585"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40</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467CFAB"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Tonnes of packaging and industrial paper</w:t>
            </w:r>
          </w:p>
        </w:tc>
      </w:tr>
      <w:tr w:rsidR="000C45D8" w:rsidRPr="002E194B" w14:paraId="79413C4B" w14:textId="77777777" w:rsidTr="00360A1B">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795660F3"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41</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1D23B80"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Tonnes of printing and writing paper</w:t>
            </w:r>
          </w:p>
        </w:tc>
      </w:tr>
      <w:tr w:rsidR="000C45D8" w:rsidRPr="002E194B" w14:paraId="26F400B0" w14:textId="77777777" w:rsidTr="00360A1B">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56B2FC30"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42</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B81A06B"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Tonnes of newsprint</w:t>
            </w:r>
          </w:p>
        </w:tc>
      </w:tr>
      <w:tr w:rsidR="000C45D8" w:rsidRPr="002E194B" w14:paraId="260503D5" w14:textId="77777777" w:rsidTr="00360A1B">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79CB3547"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43</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3C7E0BA"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Tonnes of pulp</w:t>
            </w:r>
          </w:p>
        </w:tc>
      </w:tr>
      <w:tr w:rsidR="000C45D8" w:rsidRPr="002E194B" w14:paraId="37D18841" w14:textId="77777777" w:rsidTr="00360A1B">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2970C810"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44</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6B7E4CD"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Tonnes of ethene (ethylene)</w:t>
            </w:r>
          </w:p>
        </w:tc>
      </w:tr>
      <w:tr w:rsidR="000C45D8" w:rsidRPr="002E194B" w14:paraId="6F2CA72A" w14:textId="77777777" w:rsidTr="00360A1B">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7C650225"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45</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A105228"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Tonnes of polyethylene</w:t>
            </w:r>
          </w:p>
        </w:tc>
      </w:tr>
      <w:tr w:rsidR="000C45D8" w:rsidRPr="002E194B" w14:paraId="7C4D6C2C" w14:textId="77777777" w:rsidTr="00360A1B">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1F15DFE9"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46</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53BA59E"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Tonnes of wheat protein products (dried gluten)</w:t>
            </w:r>
          </w:p>
        </w:tc>
      </w:tr>
      <w:tr w:rsidR="000C45D8" w:rsidRPr="002E194B" w14:paraId="2CEBAC05" w14:textId="77777777" w:rsidTr="00360A1B">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413BC2A7"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47</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CA76573"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Tonnes of direct wheat starch</w:t>
            </w:r>
          </w:p>
        </w:tc>
      </w:tr>
      <w:tr w:rsidR="000C45D8" w:rsidRPr="002E194B" w14:paraId="735A54B4" w14:textId="77777777" w:rsidTr="00360A1B">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6832FAFB"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48</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6D34DBF"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Tonnes of wheat based dried distillers grain</w:t>
            </w:r>
          </w:p>
        </w:tc>
      </w:tr>
      <w:tr w:rsidR="000C45D8" w:rsidRPr="002E194B" w14:paraId="0A8956EC" w14:textId="77777777" w:rsidTr="00360A1B">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6B705FB2"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49</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114157E"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Kilolitres of ethanol—95</w:t>
            </w:r>
          </w:p>
        </w:tc>
      </w:tr>
      <w:tr w:rsidR="000C45D8" w:rsidRPr="002E194B" w14:paraId="11F5E342" w14:textId="77777777" w:rsidTr="00360A1B">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51D84E89"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50</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249BD73"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Kilolitres of ethanol—absolute</w:t>
            </w:r>
          </w:p>
        </w:tc>
      </w:tr>
      <w:tr w:rsidR="000C45D8" w:rsidRPr="002E194B" w14:paraId="7DE497D6" w14:textId="77777777" w:rsidTr="00360A1B">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211C25D5"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51</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FE42176"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Kilolitres of beverage grade ethanol</w:t>
            </w:r>
          </w:p>
        </w:tc>
      </w:tr>
      <w:tr w:rsidR="000C45D8" w:rsidRPr="002E194B" w14:paraId="226C1135" w14:textId="77777777" w:rsidTr="00360A1B">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45A1E321"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52</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E934286"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Tonnes of raw sugar</w:t>
            </w:r>
          </w:p>
        </w:tc>
      </w:tr>
      <w:tr w:rsidR="000C45D8" w:rsidRPr="002E194B" w14:paraId="0CFAA016" w14:textId="77777777" w:rsidTr="00360A1B">
        <w:tc>
          <w:tcPr>
            <w:tcW w:w="712" w:type="dxa"/>
            <w:tcBorders>
              <w:top w:val="nil"/>
              <w:left w:val="nil"/>
              <w:bottom w:val="nil"/>
              <w:right w:val="nil"/>
            </w:tcBorders>
            <w:shd w:val="clear" w:color="auto" w:fill="FFFFFF"/>
            <w:tcMar>
              <w:top w:w="0" w:type="dxa"/>
              <w:left w:w="108" w:type="dxa"/>
              <w:bottom w:w="0" w:type="dxa"/>
              <w:right w:w="108" w:type="dxa"/>
            </w:tcMar>
          </w:tcPr>
          <w:p w14:paraId="26DCE1EB"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53</w:t>
            </w:r>
          </w:p>
        </w:tc>
        <w:tc>
          <w:tcPr>
            <w:tcW w:w="7488" w:type="dxa"/>
            <w:tcBorders>
              <w:top w:val="nil"/>
              <w:left w:val="nil"/>
              <w:bottom w:val="nil"/>
              <w:right w:val="nil"/>
            </w:tcBorders>
            <w:shd w:val="clear" w:color="auto" w:fill="FFFFFF"/>
            <w:tcMar>
              <w:top w:w="0" w:type="dxa"/>
              <w:left w:w="108" w:type="dxa"/>
              <w:bottom w:w="0" w:type="dxa"/>
              <w:right w:w="108" w:type="dxa"/>
            </w:tcMar>
            <w:hideMark/>
          </w:tcPr>
          <w:p w14:paraId="02D3A8AD"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Kilolitres of petroleum refinery feedstocks</w:t>
            </w:r>
          </w:p>
        </w:tc>
      </w:tr>
      <w:tr w:rsidR="000C45D8" w:rsidRPr="002E194B" w14:paraId="23A4033B" w14:textId="77777777" w:rsidTr="00360A1B">
        <w:tc>
          <w:tcPr>
            <w:tcW w:w="712" w:type="dxa"/>
            <w:tcBorders>
              <w:top w:val="nil"/>
              <w:left w:val="nil"/>
              <w:bottom w:val="single" w:sz="12" w:space="0" w:color="auto"/>
              <w:right w:val="nil"/>
            </w:tcBorders>
            <w:shd w:val="clear" w:color="auto" w:fill="FFFFFF"/>
            <w:tcMar>
              <w:top w:w="0" w:type="dxa"/>
              <w:left w:w="108" w:type="dxa"/>
              <w:bottom w:w="0" w:type="dxa"/>
              <w:right w:w="108" w:type="dxa"/>
            </w:tcMar>
          </w:tcPr>
          <w:p w14:paraId="05DC180E"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54</w:t>
            </w:r>
          </w:p>
        </w:tc>
        <w:tc>
          <w:tcPr>
            <w:tcW w:w="7488" w:type="dxa"/>
            <w:tcBorders>
              <w:top w:val="nil"/>
              <w:left w:val="nil"/>
              <w:bottom w:val="single" w:sz="12" w:space="0" w:color="auto"/>
              <w:right w:val="nil"/>
            </w:tcBorders>
            <w:shd w:val="clear" w:color="auto" w:fill="FFFFFF"/>
            <w:tcMar>
              <w:top w:w="0" w:type="dxa"/>
              <w:left w:w="108" w:type="dxa"/>
              <w:bottom w:w="0" w:type="dxa"/>
              <w:right w:w="108" w:type="dxa"/>
            </w:tcMar>
          </w:tcPr>
          <w:p w14:paraId="6793940F" w14:textId="77777777" w:rsidR="000C45D8" w:rsidRPr="002E194B" w:rsidRDefault="000C45D8" w:rsidP="00360A1B">
            <w:pPr>
              <w:spacing w:before="60" w:line="240" w:lineRule="atLeast"/>
              <w:rPr>
                <w:rFonts w:eastAsia="Times New Roman"/>
                <w:sz w:val="20"/>
                <w:lang w:eastAsia="en-AU"/>
              </w:rPr>
            </w:pPr>
            <w:r w:rsidRPr="002E194B">
              <w:rPr>
                <w:rFonts w:eastAsia="Times New Roman"/>
                <w:sz w:val="20"/>
                <w:lang w:eastAsia="en-AU"/>
              </w:rPr>
              <w:t>Tonnes of lithium hydroxide</w:t>
            </w:r>
          </w:p>
        </w:tc>
      </w:tr>
    </w:tbl>
    <w:p w14:paraId="661CC413" w14:textId="77777777" w:rsidR="000C45D8" w:rsidRPr="002E194B" w:rsidRDefault="000C45D8" w:rsidP="00257D05">
      <w:pPr>
        <w:pStyle w:val="Tabletext"/>
      </w:pPr>
    </w:p>
    <w:p w14:paraId="126B7060" w14:textId="0B33F613" w:rsidR="000E5CB9" w:rsidRPr="002E194B" w:rsidRDefault="000E5CB9" w:rsidP="000E5CB9">
      <w:pPr>
        <w:pStyle w:val="ActHead5"/>
      </w:pPr>
      <w:bookmarkStart w:id="371" w:name="_Toc149819885"/>
      <w:bookmarkEnd w:id="370"/>
      <w:r w:rsidRPr="002E194B">
        <w:rPr>
          <w:rStyle w:val="CharSectno"/>
        </w:rPr>
        <w:t>2</w:t>
      </w:r>
      <w:r w:rsidRPr="002E194B">
        <w:t xml:space="preserve">  Trade</w:t>
      </w:r>
      <w:r w:rsidR="002E194B">
        <w:noBreakHyphen/>
      </w:r>
      <w:r w:rsidRPr="002E194B">
        <w:t>exposed production variables that are not manufacturing production variables</w:t>
      </w:r>
      <w:bookmarkEnd w:id="371"/>
    </w:p>
    <w:p w14:paraId="3EC2DC3B" w14:textId="56C1A826" w:rsidR="000E5CB9" w:rsidRPr="002E194B" w:rsidRDefault="000E5CB9" w:rsidP="000E5CB9">
      <w:pPr>
        <w:pStyle w:val="subsection"/>
      </w:pPr>
      <w:r w:rsidRPr="002E194B">
        <w:tab/>
      </w:r>
      <w:r w:rsidRPr="002E194B">
        <w:tab/>
        <w:t>The production variables in the following table are trade</w:t>
      </w:r>
      <w:r w:rsidR="002E194B">
        <w:noBreakHyphen/>
      </w:r>
      <w:r w:rsidRPr="002E194B">
        <w:t>exposed production variables but not manufacturing production variables.</w:t>
      </w:r>
    </w:p>
    <w:p w14:paraId="5487969A" w14:textId="7AD01352" w:rsidR="000E5CB9" w:rsidRPr="002E194B" w:rsidRDefault="000E5CB9" w:rsidP="000E5CB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0E5CB9" w:rsidRPr="002E194B" w14:paraId="322AE691" w14:textId="1D216B5E" w:rsidTr="00511F3E">
        <w:trPr>
          <w:tblHeader/>
        </w:trPr>
        <w:tc>
          <w:tcPr>
            <w:tcW w:w="8313" w:type="dxa"/>
            <w:gridSpan w:val="2"/>
            <w:tcBorders>
              <w:top w:val="single" w:sz="12" w:space="0" w:color="auto"/>
              <w:bottom w:val="single" w:sz="6" w:space="0" w:color="auto"/>
            </w:tcBorders>
            <w:shd w:val="clear" w:color="auto" w:fill="auto"/>
          </w:tcPr>
          <w:p w14:paraId="70A9839C" w14:textId="220BC1EF" w:rsidR="000E5CB9" w:rsidRPr="002E194B" w:rsidRDefault="000E5CB9" w:rsidP="00511F3E">
            <w:pPr>
              <w:pStyle w:val="TableHeading"/>
            </w:pPr>
            <w:r w:rsidRPr="002E194B">
              <w:t>Trade</w:t>
            </w:r>
            <w:r w:rsidR="002E194B">
              <w:noBreakHyphen/>
            </w:r>
            <w:r w:rsidRPr="002E194B">
              <w:t>exposed production variables that are not manufacturing production variables</w:t>
            </w:r>
          </w:p>
        </w:tc>
      </w:tr>
      <w:tr w:rsidR="000E5CB9" w:rsidRPr="002E194B" w14:paraId="366EB423" w14:textId="7653CB75" w:rsidTr="00511F3E">
        <w:trPr>
          <w:tblHeader/>
        </w:trPr>
        <w:tc>
          <w:tcPr>
            <w:tcW w:w="714" w:type="dxa"/>
            <w:tcBorders>
              <w:top w:val="single" w:sz="6" w:space="0" w:color="auto"/>
              <w:bottom w:val="single" w:sz="12" w:space="0" w:color="auto"/>
            </w:tcBorders>
            <w:shd w:val="clear" w:color="auto" w:fill="auto"/>
          </w:tcPr>
          <w:p w14:paraId="32DC1BEC" w14:textId="2620B9C9" w:rsidR="000E5CB9" w:rsidRPr="002E194B" w:rsidRDefault="000E5CB9" w:rsidP="00511F3E">
            <w:pPr>
              <w:pStyle w:val="TableHeading"/>
            </w:pPr>
            <w:r w:rsidRPr="002E194B">
              <w:t>Item</w:t>
            </w:r>
          </w:p>
        </w:tc>
        <w:tc>
          <w:tcPr>
            <w:tcW w:w="7599" w:type="dxa"/>
            <w:tcBorders>
              <w:top w:val="single" w:sz="6" w:space="0" w:color="auto"/>
              <w:bottom w:val="single" w:sz="12" w:space="0" w:color="auto"/>
            </w:tcBorders>
            <w:shd w:val="clear" w:color="auto" w:fill="auto"/>
          </w:tcPr>
          <w:p w14:paraId="4127FF02" w14:textId="5084162E" w:rsidR="000E5CB9" w:rsidRPr="002E194B" w:rsidRDefault="000E5CB9" w:rsidP="00511F3E">
            <w:pPr>
              <w:pStyle w:val="TableHeading"/>
            </w:pPr>
            <w:r w:rsidRPr="002E194B">
              <w:t>Production variable</w:t>
            </w:r>
          </w:p>
        </w:tc>
      </w:tr>
      <w:tr w:rsidR="000E5CB9" w:rsidRPr="002E194B" w14:paraId="3311D971" w14:textId="40AFBD0E" w:rsidTr="00511F3E">
        <w:tc>
          <w:tcPr>
            <w:tcW w:w="714" w:type="dxa"/>
            <w:tcBorders>
              <w:top w:val="single" w:sz="12" w:space="0" w:color="auto"/>
            </w:tcBorders>
            <w:shd w:val="clear" w:color="auto" w:fill="auto"/>
          </w:tcPr>
          <w:p w14:paraId="50017656" w14:textId="07B1452A" w:rsidR="000E5CB9" w:rsidRPr="002E194B" w:rsidRDefault="000E5CB9" w:rsidP="00511F3E">
            <w:pPr>
              <w:pStyle w:val="Tabletext"/>
            </w:pPr>
            <w:r w:rsidRPr="002E194B">
              <w:t>1</w:t>
            </w:r>
          </w:p>
        </w:tc>
        <w:tc>
          <w:tcPr>
            <w:tcW w:w="7599" w:type="dxa"/>
            <w:tcBorders>
              <w:top w:val="single" w:sz="12" w:space="0" w:color="auto"/>
            </w:tcBorders>
            <w:shd w:val="clear" w:color="auto" w:fill="auto"/>
          </w:tcPr>
          <w:p w14:paraId="63258FFD" w14:textId="702B87B0" w:rsidR="000E5CB9" w:rsidRPr="002E194B" w:rsidRDefault="000E5CB9" w:rsidP="00511F3E">
            <w:pPr>
              <w:pStyle w:val="Tabletext"/>
            </w:pPr>
            <w:r w:rsidRPr="002E194B">
              <w:t>Tonnes of r</w:t>
            </w:r>
            <w:r w:rsidRPr="002E194B">
              <w:rPr>
                <w:lang w:eastAsia="en-US"/>
              </w:rPr>
              <w:t>un</w:t>
            </w:r>
            <w:r w:rsidR="002E194B">
              <w:rPr>
                <w:lang w:eastAsia="en-US"/>
              </w:rPr>
              <w:noBreakHyphen/>
            </w:r>
            <w:r w:rsidRPr="002E194B">
              <w:rPr>
                <w:lang w:eastAsia="en-US"/>
              </w:rPr>
              <w:t>of</w:t>
            </w:r>
            <w:r w:rsidR="002E194B">
              <w:rPr>
                <w:lang w:eastAsia="en-US"/>
              </w:rPr>
              <w:noBreakHyphen/>
            </w:r>
            <w:r w:rsidRPr="002E194B">
              <w:rPr>
                <w:lang w:eastAsia="en-US"/>
              </w:rPr>
              <w:t>mine coal</w:t>
            </w:r>
          </w:p>
        </w:tc>
      </w:tr>
      <w:tr w:rsidR="000E5CB9" w:rsidRPr="002E194B" w14:paraId="4390DB3B" w14:textId="1278E8B5" w:rsidTr="00511F3E">
        <w:tc>
          <w:tcPr>
            <w:tcW w:w="714" w:type="dxa"/>
            <w:shd w:val="clear" w:color="auto" w:fill="auto"/>
          </w:tcPr>
          <w:p w14:paraId="4ECF998B" w14:textId="30F48DB1" w:rsidR="000E5CB9" w:rsidRPr="002E194B" w:rsidRDefault="000E5CB9" w:rsidP="00511F3E">
            <w:pPr>
              <w:pStyle w:val="Tabletext"/>
            </w:pPr>
            <w:r w:rsidRPr="002E194B">
              <w:t>2</w:t>
            </w:r>
          </w:p>
        </w:tc>
        <w:tc>
          <w:tcPr>
            <w:tcW w:w="7599" w:type="dxa"/>
            <w:shd w:val="clear" w:color="auto" w:fill="auto"/>
          </w:tcPr>
          <w:p w14:paraId="0D424D01" w14:textId="7B915BBA" w:rsidR="000E5CB9" w:rsidRPr="002E194B" w:rsidRDefault="000E5CB9" w:rsidP="00511F3E">
            <w:pPr>
              <w:pStyle w:val="Tabletext"/>
            </w:pPr>
            <w:r w:rsidRPr="002E194B">
              <w:t>Tonnes of iron ore</w:t>
            </w:r>
          </w:p>
        </w:tc>
      </w:tr>
      <w:tr w:rsidR="000E5CB9" w:rsidRPr="002E194B" w14:paraId="19516883" w14:textId="13AE08D4" w:rsidTr="00511F3E">
        <w:tc>
          <w:tcPr>
            <w:tcW w:w="714" w:type="dxa"/>
            <w:shd w:val="clear" w:color="auto" w:fill="auto"/>
          </w:tcPr>
          <w:p w14:paraId="2737454B" w14:textId="43841E3A" w:rsidR="000E5CB9" w:rsidRPr="002E194B" w:rsidRDefault="000E5CB9" w:rsidP="00511F3E">
            <w:pPr>
              <w:pStyle w:val="Tabletext"/>
            </w:pPr>
            <w:r w:rsidRPr="002E194B">
              <w:t>3</w:t>
            </w:r>
          </w:p>
        </w:tc>
        <w:tc>
          <w:tcPr>
            <w:tcW w:w="7599" w:type="dxa"/>
            <w:shd w:val="clear" w:color="auto" w:fill="auto"/>
          </w:tcPr>
          <w:p w14:paraId="0E6A2671" w14:textId="3E8872EF" w:rsidR="000E5CB9" w:rsidRPr="002E194B" w:rsidRDefault="000E5CB9" w:rsidP="00511F3E">
            <w:pPr>
              <w:pStyle w:val="Tabletext"/>
            </w:pPr>
            <w:r w:rsidRPr="002E194B">
              <w:t>Tonnes of manganese ore</w:t>
            </w:r>
          </w:p>
        </w:tc>
      </w:tr>
      <w:tr w:rsidR="000E5CB9" w:rsidRPr="002E194B" w14:paraId="270D608B" w14:textId="2FBCF2E2" w:rsidTr="00511F3E">
        <w:tc>
          <w:tcPr>
            <w:tcW w:w="714" w:type="dxa"/>
            <w:shd w:val="clear" w:color="auto" w:fill="auto"/>
          </w:tcPr>
          <w:p w14:paraId="63232A8D" w14:textId="169563DE" w:rsidR="000E5CB9" w:rsidRPr="002E194B" w:rsidRDefault="000E5CB9" w:rsidP="00511F3E">
            <w:pPr>
              <w:pStyle w:val="Tabletext"/>
            </w:pPr>
            <w:r w:rsidRPr="002E194B">
              <w:t>4</w:t>
            </w:r>
          </w:p>
        </w:tc>
        <w:tc>
          <w:tcPr>
            <w:tcW w:w="7599" w:type="dxa"/>
            <w:shd w:val="clear" w:color="auto" w:fill="auto"/>
          </w:tcPr>
          <w:p w14:paraId="57244F91" w14:textId="7C24ED9F" w:rsidR="000E5CB9" w:rsidRPr="002E194B" w:rsidRDefault="000E5CB9" w:rsidP="00511F3E">
            <w:pPr>
              <w:pStyle w:val="Tabletext"/>
            </w:pPr>
            <w:r w:rsidRPr="002E194B">
              <w:t>Tonnes of bauxite</w:t>
            </w:r>
          </w:p>
        </w:tc>
      </w:tr>
      <w:tr w:rsidR="000E5CB9" w:rsidRPr="002E194B" w14:paraId="68AB64E6" w14:textId="4CA37295" w:rsidTr="00511F3E">
        <w:tc>
          <w:tcPr>
            <w:tcW w:w="714" w:type="dxa"/>
            <w:shd w:val="clear" w:color="auto" w:fill="auto"/>
          </w:tcPr>
          <w:p w14:paraId="473D796E" w14:textId="7EBEA755" w:rsidR="000E5CB9" w:rsidRPr="002E194B" w:rsidRDefault="000E5CB9" w:rsidP="00511F3E">
            <w:pPr>
              <w:pStyle w:val="Tabletext"/>
            </w:pPr>
            <w:r w:rsidRPr="002E194B">
              <w:t>5</w:t>
            </w:r>
          </w:p>
        </w:tc>
        <w:tc>
          <w:tcPr>
            <w:tcW w:w="7599" w:type="dxa"/>
            <w:shd w:val="clear" w:color="auto" w:fill="auto"/>
          </w:tcPr>
          <w:p w14:paraId="1C684F00" w14:textId="0D2827AB" w:rsidR="000E5CB9" w:rsidRPr="002E194B" w:rsidRDefault="000E5CB9" w:rsidP="00511F3E">
            <w:pPr>
              <w:pStyle w:val="Tabletext"/>
            </w:pPr>
            <w:r w:rsidRPr="002E194B">
              <w:t>Tonnes of run</w:t>
            </w:r>
            <w:r w:rsidR="002E194B">
              <w:noBreakHyphen/>
            </w:r>
            <w:r w:rsidRPr="002E194B">
              <w:t>of</w:t>
            </w:r>
            <w:r w:rsidR="002E194B">
              <w:noBreakHyphen/>
            </w:r>
            <w:r w:rsidRPr="002E194B">
              <w:t>mine metal ore</w:t>
            </w:r>
          </w:p>
        </w:tc>
      </w:tr>
      <w:tr w:rsidR="000E5CB9" w:rsidRPr="002E194B" w14:paraId="32E0F7BA" w14:textId="08BCCA53" w:rsidTr="00511F3E">
        <w:tc>
          <w:tcPr>
            <w:tcW w:w="714" w:type="dxa"/>
            <w:shd w:val="clear" w:color="auto" w:fill="auto"/>
          </w:tcPr>
          <w:p w14:paraId="124ACAB6" w14:textId="356FA89A" w:rsidR="000E5CB9" w:rsidRPr="002E194B" w:rsidRDefault="000E5CB9" w:rsidP="00511F3E">
            <w:pPr>
              <w:pStyle w:val="Tabletext"/>
            </w:pPr>
            <w:r w:rsidRPr="002E194B">
              <w:t>6</w:t>
            </w:r>
          </w:p>
        </w:tc>
        <w:tc>
          <w:tcPr>
            <w:tcW w:w="7599" w:type="dxa"/>
            <w:shd w:val="clear" w:color="auto" w:fill="auto"/>
          </w:tcPr>
          <w:p w14:paraId="5A4F64F5" w14:textId="17A3FA0F" w:rsidR="000E5CB9" w:rsidRPr="002E194B" w:rsidRDefault="000E5CB9" w:rsidP="00511F3E">
            <w:pPr>
              <w:pStyle w:val="Tabletext"/>
            </w:pPr>
            <w:r w:rsidRPr="002E194B">
              <w:t>Gigajoules of extracted oil and gas</w:t>
            </w:r>
          </w:p>
        </w:tc>
      </w:tr>
      <w:tr w:rsidR="000E5CB9" w:rsidRPr="002E194B" w14:paraId="048166FF" w14:textId="5483CAD4" w:rsidTr="00511F3E">
        <w:tc>
          <w:tcPr>
            <w:tcW w:w="714" w:type="dxa"/>
            <w:shd w:val="clear" w:color="auto" w:fill="auto"/>
          </w:tcPr>
          <w:p w14:paraId="7B8C638C" w14:textId="4DAA8075" w:rsidR="000E5CB9" w:rsidRPr="002E194B" w:rsidRDefault="000E5CB9" w:rsidP="00511F3E">
            <w:pPr>
              <w:pStyle w:val="Tabletext"/>
            </w:pPr>
            <w:r w:rsidRPr="002E194B">
              <w:t>7</w:t>
            </w:r>
          </w:p>
        </w:tc>
        <w:tc>
          <w:tcPr>
            <w:tcW w:w="7599" w:type="dxa"/>
            <w:shd w:val="clear" w:color="auto" w:fill="auto"/>
          </w:tcPr>
          <w:p w14:paraId="53D3EEEA" w14:textId="210EEC16" w:rsidR="000E5CB9" w:rsidRPr="002E194B" w:rsidRDefault="000E5CB9" w:rsidP="00511F3E">
            <w:pPr>
              <w:pStyle w:val="Tabletext"/>
            </w:pPr>
            <w:r w:rsidRPr="002E194B">
              <w:t>Gigajoules of stabilised crude oil or condensate (stabilisation only)</w:t>
            </w:r>
          </w:p>
        </w:tc>
      </w:tr>
      <w:tr w:rsidR="000E5CB9" w:rsidRPr="002E194B" w14:paraId="0DAA588B" w14:textId="5A1A1A62" w:rsidTr="00511F3E">
        <w:tc>
          <w:tcPr>
            <w:tcW w:w="714" w:type="dxa"/>
            <w:shd w:val="clear" w:color="auto" w:fill="auto"/>
          </w:tcPr>
          <w:p w14:paraId="7358EBE5" w14:textId="5F0901C1" w:rsidR="000E5CB9" w:rsidRPr="002E194B" w:rsidRDefault="000E5CB9" w:rsidP="00511F3E">
            <w:pPr>
              <w:pStyle w:val="Tabletext"/>
            </w:pPr>
            <w:r w:rsidRPr="002E194B">
              <w:t>8</w:t>
            </w:r>
          </w:p>
        </w:tc>
        <w:tc>
          <w:tcPr>
            <w:tcW w:w="7599" w:type="dxa"/>
            <w:shd w:val="clear" w:color="auto" w:fill="auto"/>
          </w:tcPr>
          <w:p w14:paraId="355EB74A" w14:textId="2F39DE83" w:rsidR="000E5CB9" w:rsidRPr="002E194B" w:rsidRDefault="000E5CB9" w:rsidP="00511F3E">
            <w:pPr>
              <w:pStyle w:val="Tabletext"/>
            </w:pPr>
            <w:r w:rsidRPr="002E194B">
              <w:t>Gigajoules of stabilised crude oil (integrated extraction and stabilisation)</w:t>
            </w:r>
          </w:p>
        </w:tc>
      </w:tr>
      <w:tr w:rsidR="000E5CB9" w:rsidRPr="002E194B" w14:paraId="67D4AA4E" w14:textId="02725FB1" w:rsidTr="00511F3E">
        <w:tc>
          <w:tcPr>
            <w:tcW w:w="714" w:type="dxa"/>
            <w:shd w:val="clear" w:color="auto" w:fill="auto"/>
          </w:tcPr>
          <w:p w14:paraId="5B138AFC" w14:textId="367316CA" w:rsidR="000E5CB9" w:rsidRPr="002E194B" w:rsidRDefault="000E5CB9" w:rsidP="00511F3E">
            <w:pPr>
              <w:pStyle w:val="Tabletext"/>
            </w:pPr>
            <w:r w:rsidRPr="002E194B">
              <w:t>9</w:t>
            </w:r>
          </w:p>
        </w:tc>
        <w:tc>
          <w:tcPr>
            <w:tcW w:w="7599" w:type="dxa"/>
            <w:shd w:val="clear" w:color="auto" w:fill="auto"/>
          </w:tcPr>
          <w:p w14:paraId="17C7D21F" w14:textId="783E2084" w:rsidR="000E5CB9" w:rsidRPr="002E194B" w:rsidRDefault="000E5CB9" w:rsidP="00511F3E">
            <w:pPr>
              <w:pStyle w:val="Tabletext"/>
            </w:pPr>
            <w:r w:rsidRPr="002E194B">
              <w:t>Gigajoules of processed natural gas (processing only)</w:t>
            </w:r>
          </w:p>
        </w:tc>
      </w:tr>
      <w:tr w:rsidR="000E5CB9" w:rsidRPr="002E194B" w14:paraId="475AB5C5" w14:textId="649E0853" w:rsidTr="00511F3E">
        <w:tc>
          <w:tcPr>
            <w:tcW w:w="714" w:type="dxa"/>
            <w:shd w:val="clear" w:color="auto" w:fill="auto"/>
          </w:tcPr>
          <w:p w14:paraId="64965145" w14:textId="78CDC6F7" w:rsidR="000E5CB9" w:rsidRPr="002E194B" w:rsidRDefault="000E5CB9" w:rsidP="00511F3E">
            <w:pPr>
              <w:pStyle w:val="Tabletext"/>
            </w:pPr>
            <w:r w:rsidRPr="002E194B">
              <w:t>10</w:t>
            </w:r>
          </w:p>
        </w:tc>
        <w:tc>
          <w:tcPr>
            <w:tcW w:w="7599" w:type="dxa"/>
            <w:shd w:val="clear" w:color="auto" w:fill="auto"/>
          </w:tcPr>
          <w:p w14:paraId="75B8A339" w14:textId="0956DE62" w:rsidR="000E5CB9" w:rsidRPr="002E194B" w:rsidRDefault="000E5CB9" w:rsidP="00511F3E">
            <w:pPr>
              <w:pStyle w:val="Tabletext"/>
            </w:pPr>
            <w:r w:rsidRPr="002E194B">
              <w:t>Gigajoules of processed natural gas (integrated extraction and processing)</w:t>
            </w:r>
          </w:p>
        </w:tc>
      </w:tr>
      <w:tr w:rsidR="000E5CB9" w:rsidRPr="002E194B" w14:paraId="3977B632" w14:textId="0EDBE6F7" w:rsidTr="00511F3E">
        <w:tc>
          <w:tcPr>
            <w:tcW w:w="714" w:type="dxa"/>
            <w:shd w:val="clear" w:color="auto" w:fill="auto"/>
          </w:tcPr>
          <w:p w14:paraId="7DFC2E57" w14:textId="1DB2573C" w:rsidR="000E5CB9" w:rsidRPr="002E194B" w:rsidRDefault="000E5CB9" w:rsidP="00511F3E">
            <w:pPr>
              <w:pStyle w:val="Tabletext"/>
            </w:pPr>
            <w:r w:rsidRPr="002E194B">
              <w:t>11</w:t>
            </w:r>
          </w:p>
        </w:tc>
        <w:tc>
          <w:tcPr>
            <w:tcW w:w="7599" w:type="dxa"/>
            <w:shd w:val="clear" w:color="auto" w:fill="auto"/>
          </w:tcPr>
          <w:p w14:paraId="4E8AAF66" w14:textId="5DC94EAB" w:rsidR="000E5CB9" w:rsidRPr="002E194B" w:rsidRDefault="000E5CB9" w:rsidP="00511F3E">
            <w:pPr>
              <w:pStyle w:val="Tabletext"/>
            </w:pPr>
            <w:r w:rsidRPr="002E194B">
              <w:t>Gigajoules of liquefied natural gas (from unprocessed natural gas)</w:t>
            </w:r>
          </w:p>
        </w:tc>
      </w:tr>
      <w:tr w:rsidR="000E5CB9" w:rsidRPr="002E194B" w14:paraId="308EF1E3" w14:textId="2F1756E4" w:rsidTr="00511F3E">
        <w:tc>
          <w:tcPr>
            <w:tcW w:w="714" w:type="dxa"/>
            <w:shd w:val="clear" w:color="auto" w:fill="auto"/>
          </w:tcPr>
          <w:p w14:paraId="40956359" w14:textId="25385A57" w:rsidR="000E5CB9" w:rsidRPr="002E194B" w:rsidRDefault="000E5CB9" w:rsidP="00511F3E">
            <w:pPr>
              <w:pStyle w:val="Tabletext"/>
            </w:pPr>
            <w:r w:rsidRPr="002E194B">
              <w:t>12</w:t>
            </w:r>
          </w:p>
        </w:tc>
        <w:tc>
          <w:tcPr>
            <w:tcW w:w="7599" w:type="dxa"/>
            <w:shd w:val="clear" w:color="auto" w:fill="auto"/>
          </w:tcPr>
          <w:p w14:paraId="3E11163D" w14:textId="3F36A9A8" w:rsidR="000E5CB9" w:rsidRPr="002E194B" w:rsidRDefault="000E5CB9" w:rsidP="00511F3E">
            <w:pPr>
              <w:pStyle w:val="Tabletext"/>
            </w:pPr>
            <w:r w:rsidRPr="002E194B">
              <w:t>Gigajoules of liquefied natural gas (from processed natural gas)</w:t>
            </w:r>
          </w:p>
        </w:tc>
      </w:tr>
      <w:tr w:rsidR="000E5CB9" w:rsidRPr="002E194B" w14:paraId="7499DC60" w14:textId="4F3DD62E" w:rsidTr="00511F3E">
        <w:tc>
          <w:tcPr>
            <w:tcW w:w="714" w:type="dxa"/>
            <w:tcBorders>
              <w:bottom w:val="single" w:sz="2" w:space="0" w:color="auto"/>
            </w:tcBorders>
            <w:shd w:val="clear" w:color="auto" w:fill="auto"/>
          </w:tcPr>
          <w:p w14:paraId="76E24F21" w14:textId="2D6D3FE5" w:rsidR="000E5CB9" w:rsidRPr="002E194B" w:rsidRDefault="000E5CB9" w:rsidP="00511F3E">
            <w:pPr>
              <w:pStyle w:val="Tabletext"/>
            </w:pPr>
            <w:r w:rsidRPr="002E194B">
              <w:t>13</w:t>
            </w:r>
          </w:p>
        </w:tc>
        <w:tc>
          <w:tcPr>
            <w:tcW w:w="7599" w:type="dxa"/>
            <w:tcBorders>
              <w:bottom w:val="single" w:sz="2" w:space="0" w:color="auto"/>
            </w:tcBorders>
            <w:shd w:val="clear" w:color="auto" w:fill="auto"/>
          </w:tcPr>
          <w:p w14:paraId="630291A2" w14:textId="53391094" w:rsidR="000E5CB9" w:rsidRPr="002E194B" w:rsidRDefault="000E5CB9" w:rsidP="00511F3E">
            <w:pPr>
              <w:pStyle w:val="Tabletext"/>
            </w:pPr>
            <w:r w:rsidRPr="002E194B">
              <w:t>Gigajoules of ethane</w:t>
            </w:r>
          </w:p>
        </w:tc>
      </w:tr>
      <w:tr w:rsidR="000E5CB9" w:rsidRPr="002E194B" w14:paraId="2136AF8B" w14:textId="6CEA95C6" w:rsidTr="00511F3E">
        <w:tc>
          <w:tcPr>
            <w:tcW w:w="714" w:type="dxa"/>
            <w:tcBorders>
              <w:top w:val="single" w:sz="2" w:space="0" w:color="auto"/>
              <w:bottom w:val="single" w:sz="12" w:space="0" w:color="auto"/>
            </w:tcBorders>
            <w:shd w:val="clear" w:color="auto" w:fill="auto"/>
          </w:tcPr>
          <w:p w14:paraId="4DA837A0" w14:textId="124E8971" w:rsidR="000E5CB9" w:rsidRPr="002E194B" w:rsidRDefault="000E5CB9" w:rsidP="00511F3E">
            <w:pPr>
              <w:pStyle w:val="Tabletext"/>
            </w:pPr>
            <w:r w:rsidRPr="002E194B">
              <w:t>14</w:t>
            </w:r>
          </w:p>
        </w:tc>
        <w:tc>
          <w:tcPr>
            <w:tcW w:w="7599" w:type="dxa"/>
            <w:tcBorders>
              <w:top w:val="single" w:sz="2" w:space="0" w:color="auto"/>
              <w:bottom w:val="single" w:sz="12" w:space="0" w:color="auto"/>
            </w:tcBorders>
            <w:shd w:val="clear" w:color="auto" w:fill="auto"/>
          </w:tcPr>
          <w:p w14:paraId="496ACC91" w14:textId="69FB68A6" w:rsidR="000E5CB9" w:rsidRPr="002E194B" w:rsidRDefault="000E5CB9" w:rsidP="00511F3E">
            <w:pPr>
              <w:pStyle w:val="Tabletext"/>
            </w:pPr>
            <w:r w:rsidRPr="002E194B">
              <w:t>Gigajoules of liquefied petroleum gas</w:t>
            </w:r>
          </w:p>
        </w:tc>
      </w:tr>
    </w:tbl>
    <w:p w14:paraId="49F92B4E" w14:textId="7E80B53A" w:rsidR="000E5CB9" w:rsidRPr="002E194B" w:rsidRDefault="000E5CB9" w:rsidP="000E5CB9">
      <w:pPr>
        <w:pStyle w:val="Tabletext"/>
      </w:pPr>
    </w:p>
    <w:p w14:paraId="2F5A642E" w14:textId="77777777" w:rsidR="00DC7B41" w:rsidRPr="002E194B" w:rsidRDefault="00DC7B41" w:rsidP="00DC7B41">
      <w:pPr>
        <w:sectPr w:rsidR="00DC7B41" w:rsidRPr="002E194B" w:rsidSect="00545E9E">
          <w:headerReference w:type="even" r:id="rId54"/>
          <w:headerReference w:type="default" r:id="rId55"/>
          <w:footerReference w:type="even" r:id="rId56"/>
          <w:footerReference w:type="default" r:id="rId57"/>
          <w:headerReference w:type="first" r:id="rId58"/>
          <w:pgSz w:w="11907" w:h="16839"/>
          <w:pgMar w:top="2378" w:right="1797" w:bottom="1440" w:left="1797" w:header="720" w:footer="709" w:gutter="0"/>
          <w:cols w:space="708"/>
          <w:docGrid w:linePitch="360"/>
        </w:sectPr>
      </w:pPr>
    </w:p>
    <w:p w14:paraId="39C1F8B3" w14:textId="77777777" w:rsidR="00307068" w:rsidRPr="002E194B" w:rsidRDefault="00307068" w:rsidP="00307068">
      <w:pPr>
        <w:pStyle w:val="ENotesHeading1"/>
      </w:pPr>
      <w:bookmarkStart w:id="372" w:name="_Toc149819886"/>
      <w:r w:rsidRPr="002E194B">
        <w:t>Endnotes</w:t>
      </w:r>
      <w:bookmarkEnd w:id="372"/>
    </w:p>
    <w:p w14:paraId="616EC983" w14:textId="77777777" w:rsidR="00307068" w:rsidRPr="002E194B" w:rsidRDefault="00307068" w:rsidP="00307068">
      <w:pPr>
        <w:pStyle w:val="ENotesHeading2"/>
      </w:pPr>
      <w:bookmarkStart w:id="373" w:name="_Toc149819887"/>
      <w:r w:rsidRPr="002E194B">
        <w:t>Endnote 1—About the endnotes</w:t>
      </w:r>
      <w:bookmarkEnd w:id="373"/>
    </w:p>
    <w:p w14:paraId="7235824D" w14:textId="77777777" w:rsidR="00307068" w:rsidRPr="002E194B" w:rsidRDefault="00307068" w:rsidP="00307068">
      <w:pPr>
        <w:spacing w:after="120"/>
      </w:pPr>
      <w:r w:rsidRPr="002E194B">
        <w:t>The endnotes provide information about this compilation and the compiled law.</w:t>
      </w:r>
    </w:p>
    <w:p w14:paraId="09D4AA67" w14:textId="77777777" w:rsidR="00307068" w:rsidRPr="002E194B" w:rsidRDefault="00307068" w:rsidP="00307068">
      <w:pPr>
        <w:spacing w:after="120"/>
      </w:pPr>
      <w:r w:rsidRPr="002E194B">
        <w:t>The following endnotes are included in every compilation:</w:t>
      </w:r>
    </w:p>
    <w:p w14:paraId="3E99F095" w14:textId="77777777" w:rsidR="00307068" w:rsidRPr="002E194B" w:rsidRDefault="00307068" w:rsidP="00307068">
      <w:r w:rsidRPr="002E194B">
        <w:t>Endnote 1—About the endnotes</w:t>
      </w:r>
    </w:p>
    <w:p w14:paraId="32AF62B1" w14:textId="77777777" w:rsidR="00307068" w:rsidRPr="002E194B" w:rsidRDefault="00307068" w:rsidP="00307068">
      <w:r w:rsidRPr="002E194B">
        <w:t>Endnote 2—Abbreviation key</w:t>
      </w:r>
    </w:p>
    <w:p w14:paraId="0D69DC9F" w14:textId="77777777" w:rsidR="00307068" w:rsidRPr="002E194B" w:rsidRDefault="00307068" w:rsidP="00307068">
      <w:r w:rsidRPr="002E194B">
        <w:t>Endnote 3—Legislation history</w:t>
      </w:r>
    </w:p>
    <w:p w14:paraId="31417BB5" w14:textId="77777777" w:rsidR="00307068" w:rsidRPr="002E194B" w:rsidRDefault="00307068" w:rsidP="00307068">
      <w:pPr>
        <w:spacing w:after="120"/>
      </w:pPr>
      <w:r w:rsidRPr="002E194B">
        <w:t>Endnote 4—Amendment history</w:t>
      </w:r>
    </w:p>
    <w:p w14:paraId="38338E38" w14:textId="77777777" w:rsidR="00307068" w:rsidRPr="002E194B" w:rsidRDefault="00307068" w:rsidP="00307068">
      <w:r w:rsidRPr="002E194B">
        <w:rPr>
          <w:b/>
        </w:rPr>
        <w:t>Abbreviation key—Endnote 2</w:t>
      </w:r>
    </w:p>
    <w:p w14:paraId="2CE3CE6A" w14:textId="77777777" w:rsidR="00307068" w:rsidRPr="002E194B" w:rsidRDefault="00307068" w:rsidP="00307068">
      <w:pPr>
        <w:spacing w:after="120"/>
      </w:pPr>
      <w:r w:rsidRPr="002E194B">
        <w:t>The abbreviation key sets out abbreviations that may be used in the endnotes.</w:t>
      </w:r>
    </w:p>
    <w:p w14:paraId="3A728AB4" w14:textId="77777777" w:rsidR="00307068" w:rsidRPr="002E194B" w:rsidRDefault="00307068" w:rsidP="00307068">
      <w:pPr>
        <w:rPr>
          <w:b/>
        </w:rPr>
      </w:pPr>
      <w:r w:rsidRPr="002E194B">
        <w:rPr>
          <w:b/>
        </w:rPr>
        <w:t>Legislation history and amendment history—Endnotes 3 and 4</w:t>
      </w:r>
    </w:p>
    <w:p w14:paraId="573FFF32" w14:textId="77777777" w:rsidR="00307068" w:rsidRPr="002E194B" w:rsidRDefault="00307068" w:rsidP="00307068">
      <w:pPr>
        <w:spacing w:after="120"/>
      </w:pPr>
      <w:r w:rsidRPr="002E194B">
        <w:t>Amending laws are annotated in the legislation history and amendment history.</w:t>
      </w:r>
    </w:p>
    <w:p w14:paraId="4D2DF8E8" w14:textId="77777777" w:rsidR="00307068" w:rsidRPr="002E194B" w:rsidRDefault="00307068" w:rsidP="00307068">
      <w:pPr>
        <w:spacing w:after="120"/>
      </w:pPr>
      <w:r w:rsidRPr="002E194B">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77B2AAA7" w14:textId="77777777" w:rsidR="00307068" w:rsidRPr="002E194B" w:rsidRDefault="00307068" w:rsidP="00307068">
      <w:pPr>
        <w:spacing w:after="120"/>
      </w:pPr>
      <w:r w:rsidRPr="002E194B">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133402A0" w14:textId="77777777" w:rsidR="00B10836" w:rsidRPr="002E194B" w:rsidRDefault="00B10836" w:rsidP="00B10836">
      <w:pPr>
        <w:keepNext/>
        <w:rPr>
          <w:rFonts w:cs="Times New Roman"/>
        </w:rPr>
      </w:pPr>
      <w:r w:rsidRPr="002E194B">
        <w:rPr>
          <w:rFonts w:cs="Times New Roman"/>
          <w:b/>
          <w:bCs/>
        </w:rPr>
        <w:t>Misdescribed amendments</w:t>
      </w:r>
    </w:p>
    <w:p w14:paraId="4D557BAE" w14:textId="44505502" w:rsidR="00B10836" w:rsidRPr="002E194B" w:rsidRDefault="00B10836" w:rsidP="00B10836">
      <w:pPr>
        <w:spacing w:after="120"/>
        <w:rPr>
          <w:rFonts w:cs="Times New Roman"/>
        </w:rPr>
      </w:pPr>
      <w:r w:rsidRPr="002E194B">
        <w:rPr>
          <w:rFonts w:cs="Times New Roman"/>
        </w:rP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432A36" w:rsidRPr="002E194B">
        <w:rPr>
          <w:rFonts w:cs="Times New Roman"/>
        </w:rPr>
        <w:t>section 1</w:t>
      </w:r>
      <w:r w:rsidRPr="002E194B">
        <w:rPr>
          <w:rFonts w:cs="Times New Roman"/>
        </w:rPr>
        <w:t xml:space="preserve">5V of the </w:t>
      </w:r>
      <w:r w:rsidRPr="002E194B">
        <w:rPr>
          <w:rFonts w:cs="Times New Roman"/>
          <w:i/>
          <w:iCs/>
        </w:rPr>
        <w:t>Legislation Act 2003</w:t>
      </w:r>
      <w:r w:rsidRPr="002E194B">
        <w:rPr>
          <w:rFonts w:cs="Times New Roman"/>
        </w:rPr>
        <w:t>.</w:t>
      </w:r>
    </w:p>
    <w:p w14:paraId="61E6F30D" w14:textId="219A87F4" w:rsidR="00307068" w:rsidRPr="002E194B" w:rsidRDefault="00B10836" w:rsidP="00307068">
      <w:pPr>
        <w:spacing w:before="120"/>
        <w:rPr>
          <w:rFonts w:cs="Times New Roman"/>
        </w:rPr>
      </w:pPr>
      <w:r w:rsidRPr="002E194B">
        <w:rPr>
          <w:rFonts w:cs="Times New Roman"/>
        </w:rPr>
        <w:t>If a misdescribed amendment cannot be given effect as intended, the amendment is not incorporated and “(md not incorp)” is added to the amendment history.</w:t>
      </w:r>
    </w:p>
    <w:p w14:paraId="74072970" w14:textId="77777777" w:rsidR="00307068" w:rsidRPr="002E194B" w:rsidRDefault="00307068" w:rsidP="00307068">
      <w:pPr>
        <w:pStyle w:val="ENotesHeading2"/>
        <w:pageBreakBefore/>
        <w:outlineLvl w:val="9"/>
      </w:pPr>
      <w:bookmarkStart w:id="374" w:name="_Toc149819888"/>
      <w:r w:rsidRPr="002E194B">
        <w:t>Endnote 2—Abbreviation key</w:t>
      </w:r>
      <w:bookmarkEnd w:id="374"/>
    </w:p>
    <w:tbl>
      <w:tblPr>
        <w:tblW w:w="7939" w:type="dxa"/>
        <w:tblInd w:w="108" w:type="dxa"/>
        <w:tblLayout w:type="fixed"/>
        <w:tblLook w:val="0000" w:firstRow="0" w:lastRow="0" w:firstColumn="0" w:lastColumn="0" w:noHBand="0" w:noVBand="0"/>
      </w:tblPr>
      <w:tblGrid>
        <w:gridCol w:w="4253"/>
        <w:gridCol w:w="3686"/>
      </w:tblGrid>
      <w:tr w:rsidR="00307068" w:rsidRPr="002E194B" w14:paraId="445A585D" w14:textId="77777777" w:rsidTr="00921392">
        <w:tc>
          <w:tcPr>
            <w:tcW w:w="4253" w:type="dxa"/>
            <w:shd w:val="clear" w:color="auto" w:fill="auto"/>
          </w:tcPr>
          <w:p w14:paraId="51CDA738" w14:textId="77777777" w:rsidR="00307068" w:rsidRPr="002E194B" w:rsidRDefault="00307068" w:rsidP="00921392">
            <w:pPr>
              <w:spacing w:before="60"/>
              <w:ind w:left="34"/>
              <w:rPr>
                <w:sz w:val="20"/>
              </w:rPr>
            </w:pPr>
          </w:p>
        </w:tc>
        <w:tc>
          <w:tcPr>
            <w:tcW w:w="3686" w:type="dxa"/>
            <w:shd w:val="clear" w:color="auto" w:fill="auto"/>
          </w:tcPr>
          <w:p w14:paraId="59950129" w14:textId="77777777" w:rsidR="00307068" w:rsidRPr="002E194B" w:rsidRDefault="00307068" w:rsidP="00921392">
            <w:pPr>
              <w:spacing w:before="60"/>
              <w:ind w:left="34"/>
              <w:rPr>
                <w:sz w:val="20"/>
              </w:rPr>
            </w:pPr>
            <w:r w:rsidRPr="002E194B">
              <w:rPr>
                <w:sz w:val="20"/>
              </w:rPr>
              <w:t>o = order(s)</w:t>
            </w:r>
          </w:p>
        </w:tc>
      </w:tr>
      <w:tr w:rsidR="00307068" w:rsidRPr="002E194B" w14:paraId="1B25CD26" w14:textId="77777777" w:rsidTr="00921392">
        <w:tc>
          <w:tcPr>
            <w:tcW w:w="4253" w:type="dxa"/>
            <w:shd w:val="clear" w:color="auto" w:fill="auto"/>
          </w:tcPr>
          <w:p w14:paraId="58FCB2CA" w14:textId="77777777" w:rsidR="00307068" w:rsidRPr="002E194B" w:rsidRDefault="00307068" w:rsidP="00921392">
            <w:pPr>
              <w:spacing w:before="60"/>
              <w:ind w:left="34"/>
              <w:rPr>
                <w:sz w:val="20"/>
              </w:rPr>
            </w:pPr>
            <w:r w:rsidRPr="002E194B">
              <w:rPr>
                <w:sz w:val="20"/>
              </w:rPr>
              <w:t>ad = added or inserted</w:t>
            </w:r>
          </w:p>
        </w:tc>
        <w:tc>
          <w:tcPr>
            <w:tcW w:w="3686" w:type="dxa"/>
            <w:shd w:val="clear" w:color="auto" w:fill="auto"/>
          </w:tcPr>
          <w:p w14:paraId="7163C267" w14:textId="77777777" w:rsidR="00307068" w:rsidRPr="002E194B" w:rsidRDefault="00307068" w:rsidP="00921392">
            <w:pPr>
              <w:spacing w:before="60"/>
              <w:ind w:left="34"/>
              <w:rPr>
                <w:sz w:val="20"/>
              </w:rPr>
            </w:pPr>
            <w:r w:rsidRPr="002E194B">
              <w:rPr>
                <w:sz w:val="20"/>
              </w:rPr>
              <w:t>Ord = Ordinance</w:t>
            </w:r>
          </w:p>
        </w:tc>
      </w:tr>
      <w:tr w:rsidR="00307068" w:rsidRPr="002E194B" w14:paraId="077B608C" w14:textId="77777777" w:rsidTr="00921392">
        <w:tc>
          <w:tcPr>
            <w:tcW w:w="4253" w:type="dxa"/>
            <w:shd w:val="clear" w:color="auto" w:fill="auto"/>
          </w:tcPr>
          <w:p w14:paraId="143BFBA8" w14:textId="77777777" w:rsidR="00307068" w:rsidRPr="002E194B" w:rsidRDefault="00307068" w:rsidP="00921392">
            <w:pPr>
              <w:spacing w:before="60"/>
              <w:ind w:left="34"/>
              <w:rPr>
                <w:sz w:val="20"/>
              </w:rPr>
            </w:pPr>
            <w:r w:rsidRPr="002E194B">
              <w:rPr>
                <w:sz w:val="20"/>
              </w:rPr>
              <w:t>am = amended</w:t>
            </w:r>
          </w:p>
        </w:tc>
        <w:tc>
          <w:tcPr>
            <w:tcW w:w="3686" w:type="dxa"/>
            <w:shd w:val="clear" w:color="auto" w:fill="auto"/>
          </w:tcPr>
          <w:p w14:paraId="5C320F22" w14:textId="77777777" w:rsidR="00307068" w:rsidRPr="002E194B" w:rsidRDefault="00307068" w:rsidP="00921392">
            <w:pPr>
              <w:spacing w:before="60"/>
              <w:ind w:left="34"/>
              <w:rPr>
                <w:sz w:val="20"/>
              </w:rPr>
            </w:pPr>
            <w:r w:rsidRPr="002E194B">
              <w:rPr>
                <w:sz w:val="20"/>
              </w:rPr>
              <w:t>orig = original</w:t>
            </w:r>
          </w:p>
        </w:tc>
      </w:tr>
      <w:tr w:rsidR="00307068" w:rsidRPr="002E194B" w14:paraId="498C10FC" w14:textId="77777777" w:rsidTr="00921392">
        <w:tc>
          <w:tcPr>
            <w:tcW w:w="4253" w:type="dxa"/>
            <w:shd w:val="clear" w:color="auto" w:fill="auto"/>
          </w:tcPr>
          <w:p w14:paraId="2333A27E" w14:textId="77777777" w:rsidR="00307068" w:rsidRPr="002E194B" w:rsidRDefault="00307068" w:rsidP="00921392">
            <w:pPr>
              <w:spacing w:before="60"/>
              <w:ind w:left="34"/>
              <w:rPr>
                <w:sz w:val="20"/>
              </w:rPr>
            </w:pPr>
            <w:r w:rsidRPr="002E194B">
              <w:rPr>
                <w:sz w:val="20"/>
              </w:rPr>
              <w:t>amdt = amendment</w:t>
            </w:r>
          </w:p>
        </w:tc>
        <w:tc>
          <w:tcPr>
            <w:tcW w:w="3686" w:type="dxa"/>
            <w:shd w:val="clear" w:color="auto" w:fill="auto"/>
          </w:tcPr>
          <w:p w14:paraId="0EED8821" w14:textId="77777777" w:rsidR="00307068" w:rsidRPr="002E194B" w:rsidRDefault="00307068" w:rsidP="00921392">
            <w:pPr>
              <w:spacing w:before="60"/>
              <w:ind w:left="34"/>
              <w:rPr>
                <w:sz w:val="20"/>
              </w:rPr>
            </w:pPr>
            <w:r w:rsidRPr="002E194B">
              <w:rPr>
                <w:sz w:val="20"/>
              </w:rPr>
              <w:t>par = paragraph(s)/subparagraph(s)</w:t>
            </w:r>
          </w:p>
        </w:tc>
      </w:tr>
      <w:tr w:rsidR="00307068" w:rsidRPr="002E194B" w14:paraId="78863074" w14:textId="77777777" w:rsidTr="00921392">
        <w:tc>
          <w:tcPr>
            <w:tcW w:w="4253" w:type="dxa"/>
            <w:shd w:val="clear" w:color="auto" w:fill="auto"/>
          </w:tcPr>
          <w:p w14:paraId="1D7479D4" w14:textId="77777777" w:rsidR="00307068" w:rsidRPr="002E194B" w:rsidRDefault="00307068" w:rsidP="00921392">
            <w:pPr>
              <w:spacing w:before="60"/>
              <w:ind w:left="34"/>
              <w:rPr>
                <w:sz w:val="20"/>
              </w:rPr>
            </w:pPr>
            <w:r w:rsidRPr="002E194B">
              <w:rPr>
                <w:sz w:val="20"/>
              </w:rPr>
              <w:t>c = clause(s)</w:t>
            </w:r>
          </w:p>
        </w:tc>
        <w:tc>
          <w:tcPr>
            <w:tcW w:w="3686" w:type="dxa"/>
            <w:shd w:val="clear" w:color="auto" w:fill="auto"/>
          </w:tcPr>
          <w:p w14:paraId="18726B2C" w14:textId="39FE6D67" w:rsidR="00307068" w:rsidRPr="002E194B" w:rsidRDefault="00307068" w:rsidP="00921392">
            <w:pPr>
              <w:ind w:left="34"/>
              <w:rPr>
                <w:sz w:val="20"/>
              </w:rPr>
            </w:pPr>
            <w:r w:rsidRPr="002E194B">
              <w:rPr>
                <w:sz w:val="20"/>
              </w:rPr>
              <w:t xml:space="preserve">    /sub</w:t>
            </w:r>
            <w:r w:rsidR="002E194B">
              <w:rPr>
                <w:sz w:val="20"/>
              </w:rPr>
              <w:noBreakHyphen/>
            </w:r>
            <w:r w:rsidRPr="002E194B">
              <w:rPr>
                <w:sz w:val="20"/>
              </w:rPr>
              <w:t>subparagraph(s)</w:t>
            </w:r>
          </w:p>
        </w:tc>
      </w:tr>
      <w:tr w:rsidR="00307068" w:rsidRPr="002E194B" w14:paraId="11190FDF" w14:textId="77777777" w:rsidTr="00921392">
        <w:tc>
          <w:tcPr>
            <w:tcW w:w="4253" w:type="dxa"/>
            <w:shd w:val="clear" w:color="auto" w:fill="auto"/>
          </w:tcPr>
          <w:p w14:paraId="4EFDB831" w14:textId="77777777" w:rsidR="00307068" w:rsidRPr="002E194B" w:rsidRDefault="00307068" w:rsidP="00921392">
            <w:pPr>
              <w:spacing w:before="60"/>
              <w:ind w:left="34"/>
              <w:rPr>
                <w:sz w:val="20"/>
              </w:rPr>
            </w:pPr>
            <w:r w:rsidRPr="002E194B">
              <w:rPr>
                <w:sz w:val="20"/>
              </w:rPr>
              <w:t>C[x] = Compilation No. x</w:t>
            </w:r>
          </w:p>
        </w:tc>
        <w:tc>
          <w:tcPr>
            <w:tcW w:w="3686" w:type="dxa"/>
            <w:shd w:val="clear" w:color="auto" w:fill="auto"/>
          </w:tcPr>
          <w:p w14:paraId="769018EC" w14:textId="77777777" w:rsidR="00307068" w:rsidRPr="002E194B" w:rsidRDefault="00307068" w:rsidP="00921392">
            <w:pPr>
              <w:spacing w:before="60"/>
              <w:ind w:left="34"/>
              <w:rPr>
                <w:sz w:val="20"/>
              </w:rPr>
            </w:pPr>
            <w:r w:rsidRPr="002E194B">
              <w:rPr>
                <w:sz w:val="20"/>
              </w:rPr>
              <w:t>pres = present</w:t>
            </w:r>
          </w:p>
        </w:tc>
      </w:tr>
      <w:tr w:rsidR="00307068" w:rsidRPr="002E194B" w14:paraId="6B059CA5" w14:textId="77777777" w:rsidTr="00921392">
        <w:tc>
          <w:tcPr>
            <w:tcW w:w="4253" w:type="dxa"/>
            <w:shd w:val="clear" w:color="auto" w:fill="auto"/>
          </w:tcPr>
          <w:p w14:paraId="0982947D" w14:textId="77777777" w:rsidR="00307068" w:rsidRPr="002E194B" w:rsidRDefault="00307068" w:rsidP="00921392">
            <w:pPr>
              <w:spacing w:before="60"/>
              <w:ind w:left="34"/>
              <w:rPr>
                <w:sz w:val="20"/>
              </w:rPr>
            </w:pPr>
            <w:r w:rsidRPr="002E194B">
              <w:rPr>
                <w:sz w:val="20"/>
              </w:rPr>
              <w:t>Ch = Chapter(s)</w:t>
            </w:r>
          </w:p>
        </w:tc>
        <w:tc>
          <w:tcPr>
            <w:tcW w:w="3686" w:type="dxa"/>
            <w:shd w:val="clear" w:color="auto" w:fill="auto"/>
          </w:tcPr>
          <w:p w14:paraId="718734E8" w14:textId="77777777" w:rsidR="00307068" w:rsidRPr="002E194B" w:rsidRDefault="00307068" w:rsidP="00921392">
            <w:pPr>
              <w:spacing w:before="60"/>
              <w:ind w:left="34"/>
              <w:rPr>
                <w:sz w:val="20"/>
              </w:rPr>
            </w:pPr>
            <w:r w:rsidRPr="002E194B">
              <w:rPr>
                <w:sz w:val="20"/>
              </w:rPr>
              <w:t>prev = previous</w:t>
            </w:r>
          </w:p>
        </w:tc>
      </w:tr>
      <w:tr w:rsidR="00307068" w:rsidRPr="002E194B" w14:paraId="6C4E2FBE" w14:textId="77777777" w:rsidTr="00921392">
        <w:tc>
          <w:tcPr>
            <w:tcW w:w="4253" w:type="dxa"/>
            <w:shd w:val="clear" w:color="auto" w:fill="auto"/>
          </w:tcPr>
          <w:p w14:paraId="5157433A" w14:textId="77777777" w:rsidR="00307068" w:rsidRPr="002E194B" w:rsidRDefault="00307068" w:rsidP="00921392">
            <w:pPr>
              <w:spacing w:before="60"/>
              <w:ind w:left="34"/>
              <w:rPr>
                <w:sz w:val="20"/>
              </w:rPr>
            </w:pPr>
            <w:r w:rsidRPr="002E194B">
              <w:rPr>
                <w:sz w:val="20"/>
              </w:rPr>
              <w:t>def = definition(s)</w:t>
            </w:r>
          </w:p>
        </w:tc>
        <w:tc>
          <w:tcPr>
            <w:tcW w:w="3686" w:type="dxa"/>
            <w:shd w:val="clear" w:color="auto" w:fill="auto"/>
          </w:tcPr>
          <w:p w14:paraId="1BBAE775" w14:textId="77777777" w:rsidR="00307068" w:rsidRPr="002E194B" w:rsidRDefault="00307068" w:rsidP="00921392">
            <w:pPr>
              <w:spacing w:before="60"/>
              <w:ind w:left="34"/>
              <w:rPr>
                <w:sz w:val="20"/>
              </w:rPr>
            </w:pPr>
            <w:r w:rsidRPr="002E194B">
              <w:rPr>
                <w:sz w:val="20"/>
              </w:rPr>
              <w:t>(prev…) = previously</w:t>
            </w:r>
          </w:p>
        </w:tc>
      </w:tr>
      <w:tr w:rsidR="00307068" w:rsidRPr="002E194B" w14:paraId="68EC9E18" w14:textId="77777777" w:rsidTr="00921392">
        <w:tc>
          <w:tcPr>
            <w:tcW w:w="4253" w:type="dxa"/>
            <w:shd w:val="clear" w:color="auto" w:fill="auto"/>
          </w:tcPr>
          <w:p w14:paraId="0E8A8DBA" w14:textId="77777777" w:rsidR="00307068" w:rsidRPr="002E194B" w:rsidRDefault="00307068" w:rsidP="00921392">
            <w:pPr>
              <w:spacing w:before="60"/>
              <w:ind w:left="34"/>
              <w:rPr>
                <w:sz w:val="20"/>
              </w:rPr>
            </w:pPr>
            <w:r w:rsidRPr="002E194B">
              <w:rPr>
                <w:sz w:val="20"/>
              </w:rPr>
              <w:t>Dict = Dictionary</w:t>
            </w:r>
          </w:p>
        </w:tc>
        <w:tc>
          <w:tcPr>
            <w:tcW w:w="3686" w:type="dxa"/>
            <w:shd w:val="clear" w:color="auto" w:fill="auto"/>
          </w:tcPr>
          <w:p w14:paraId="746BDC3A" w14:textId="77777777" w:rsidR="00307068" w:rsidRPr="002E194B" w:rsidRDefault="00307068" w:rsidP="00921392">
            <w:pPr>
              <w:spacing w:before="60"/>
              <w:ind w:left="34"/>
              <w:rPr>
                <w:sz w:val="20"/>
              </w:rPr>
            </w:pPr>
            <w:r w:rsidRPr="002E194B">
              <w:rPr>
                <w:sz w:val="20"/>
              </w:rPr>
              <w:t>Pt = Part(s)</w:t>
            </w:r>
          </w:p>
        </w:tc>
      </w:tr>
      <w:tr w:rsidR="00307068" w:rsidRPr="002E194B" w14:paraId="273143FB" w14:textId="77777777" w:rsidTr="00921392">
        <w:tc>
          <w:tcPr>
            <w:tcW w:w="4253" w:type="dxa"/>
            <w:shd w:val="clear" w:color="auto" w:fill="auto"/>
          </w:tcPr>
          <w:p w14:paraId="5879F6D4" w14:textId="77777777" w:rsidR="00307068" w:rsidRPr="002E194B" w:rsidRDefault="00307068" w:rsidP="00921392">
            <w:pPr>
              <w:spacing w:before="60"/>
              <w:ind w:left="34"/>
              <w:rPr>
                <w:sz w:val="20"/>
              </w:rPr>
            </w:pPr>
            <w:r w:rsidRPr="002E194B">
              <w:rPr>
                <w:sz w:val="20"/>
              </w:rPr>
              <w:t>disallowed = disallowed by Parliament</w:t>
            </w:r>
          </w:p>
        </w:tc>
        <w:tc>
          <w:tcPr>
            <w:tcW w:w="3686" w:type="dxa"/>
            <w:shd w:val="clear" w:color="auto" w:fill="auto"/>
          </w:tcPr>
          <w:p w14:paraId="59FF035F" w14:textId="77777777" w:rsidR="00307068" w:rsidRPr="002E194B" w:rsidRDefault="00307068" w:rsidP="00921392">
            <w:pPr>
              <w:spacing w:before="60"/>
              <w:ind w:left="34"/>
              <w:rPr>
                <w:sz w:val="20"/>
              </w:rPr>
            </w:pPr>
            <w:r w:rsidRPr="002E194B">
              <w:rPr>
                <w:sz w:val="20"/>
              </w:rPr>
              <w:t>r = regulation(s)/rule(s)</w:t>
            </w:r>
          </w:p>
        </w:tc>
      </w:tr>
      <w:tr w:rsidR="00307068" w:rsidRPr="002E194B" w14:paraId="02C60B99" w14:textId="77777777" w:rsidTr="00921392">
        <w:tc>
          <w:tcPr>
            <w:tcW w:w="4253" w:type="dxa"/>
            <w:shd w:val="clear" w:color="auto" w:fill="auto"/>
          </w:tcPr>
          <w:p w14:paraId="2809C050" w14:textId="77777777" w:rsidR="00307068" w:rsidRPr="002E194B" w:rsidRDefault="00307068" w:rsidP="00921392">
            <w:pPr>
              <w:spacing w:before="60"/>
              <w:ind w:left="34"/>
              <w:rPr>
                <w:sz w:val="20"/>
              </w:rPr>
            </w:pPr>
            <w:r w:rsidRPr="002E194B">
              <w:rPr>
                <w:sz w:val="20"/>
              </w:rPr>
              <w:t>Div = Division(s)</w:t>
            </w:r>
          </w:p>
        </w:tc>
        <w:tc>
          <w:tcPr>
            <w:tcW w:w="3686" w:type="dxa"/>
            <w:shd w:val="clear" w:color="auto" w:fill="auto"/>
          </w:tcPr>
          <w:p w14:paraId="19238585" w14:textId="77777777" w:rsidR="00307068" w:rsidRPr="002E194B" w:rsidRDefault="00307068" w:rsidP="00921392">
            <w:pPr>
              <w:spacing w:before="60"/>
              <w:ind w:left="34"/>
              <w:rPr>
                <w:sz w:val="20"/>
              </w:rPr>
            </w:pPr>
          </w:p>
        </w:tc>
      </w:tr>
      <w:tr w:rsidR="00307068" w:rsidRPr="002E194B" w14:paraId="6EB65BAD" w14:textId="77777777" w:rsidTr="00921392">
        <w:tc>
          <w:tcPr>
            <w:tcW w:w="4253" w:type="dxa"/>
            <w:shd w:val="clear" w:color="auto" w:fill="auto"/>
          </w:tcPr>
          <w:p w14:paraId="02B79C9D" w14:textId="77777777" w:rsidR="00307068" w:rsidRPr="002E194B" w:rsidRDefault="00307068" w:rsidP="00921392">
            <w:pPr>
              <w:spacing w:before="60"/>
              <w:ind w:left="34"/>
              <w:rPr>
                <w:sz w:val="20"/>
              </w:rPr>
            </w:pPr>
            <w:r w:rsidRPr="002E194B">
              <w:rPr>
                <w:sz w:val="20"/>
              </w:rPr>
              <w:t>exp = expires/expired or ceases/ceased to have</w:t>
            </w:r>
          </w:p>
        </w:tc>
        <w:tc>
          <w:tcPr>
            <w:tcW w:w="3686" w:type="dxa"/>
            <w:shd w:val="clear" w:color="auto" w:fill="auto"/>
          </w:tcPr>
          <w:p w14:paraId="58FFF712" w14:textId="77777777" w:rsidR="00307068" w:rsidRPr="002E194B" w:rsidRDefault="00307068" w:rsidP="00921392">
            <w:pPr>
              <w:spacing w:before="60"/>
              <w:ind w:left="34"/>
              <w:rPr>
                <w:sz w:val="20"/>
              </w:rPr>
            </w:pPr>
            <w:r w:rsidRPr="002E194B">
              <w:rPr>
                <w:sz w:val="20"/>
              </w:rPr>
              <w:t>reloc = relocated</w:t>
            </w:r>
          </w:p>
        </w:tc>
      </w:tr>
      <w:tr w:rsidR="00307068" w:rsidRPr="002E194B" w14:paraId="495D3673" w14:textId="77777777" w:rsidTr="00921392">
        <w:tc>
          <w:tcPr>
            <w:tcW w:w="4253" w:type="dxa"/>
            <w:shd w:val="clear" w:color="auto" w:fill="auto"/>
          </w:tcPr>
          <w:p w14:paraId="64E7F4DB" w14:textId="77777777" w:rsidR="00307068" w:rsidRPr="002E194B" w:rsidRDefault="00307068" w:rsidP="00921392">
            <w:pPr>
              <w:ind w:left="34"/>
              <w:rPr>
                <w:sz w:val="20"/>
              </w:rPr>
            </w:pPr>
            <w:r w:rsidRPr="002E194B">
              <w:rPr>
                <w:sz w:val="20"/>
              </w:rPr>
              <w:t xml:space="preserve">    effect</w:t>
            </w:r>
          </w:p>
        </w:tc>
        <w:tc>
          <w:tcPr>
            <w:tcW w:w="3686" w:type="dxa"/>
            <w:shd w:val="clear" w:color="auto" w:fill="auto"/>
          </w:tcPr>
          <w:p w14:paraId="31A95CE3" w14:textId="77777777" w:rsidR="00307068" w:rsidRPr="002E194B" w:rsidRDefault="00307068" w:rsidP="00921392">
            <w:pPr>
              <w:spacing w:before="60"/>
              <w:ind w:left="34"/>
              <w:rPr>
                <w:sz w:val="20"/>
              </w:rPr>
            </w:pPr>
            <w:r w:rsidRPr="002E194B">
              <w:rPr>
                <w:sz w:val="20"/>
              </w:rPr>
              <w:t>renum = renumbered</w:t>
            </w:r>
          </w:p>
        </w:tc>
      </w:tr>
      <w:tr w:rsidR="00307068" w:rsidRPr="002E194B" w14:paraId="23579964" w14:textId="77777777" w:rsidTr="00921392">
        <w:tc>
          <w:tcPr>
            <w:tcW w:w="4253" w:type="dxa"/>
            <w:shd w:val="clear" w:color="auto" w:fill="auto"/>
          </w:tcPr>
          <w:p w14:paraId="17FEA648" w14:textId="77777777" w:rsidR="00307068" w:rsidRPr="002E194B" w:rsidRDefault="00307068" w:rsidP="00921392">
            <w:pPr>
              <w:spacing w:before="60"/>
              <w:ind w:left="34"/>
              <w:rPr>
                <w:sz w:val="20"/>
              </w:rPr>
            </w:pPr>
            <w:r w:rsidRPr="002E194B">
              <w:rPr>
                <w:sz w:val="20"/>
              </w:rPr>
              <w:t>F = Federal Register of Legislation</w:t>
            </w:r>
          </w:p>
        </w:tc>
        <w:tc>
          <w:tcPr>
            <w:tcW w:w="3686" w:type="dxa"/>
            <w:shd w:val="clear" w:color="auto" w:fill="auto"/>
          </w:tcPr>
          <w:p w14:paraId="1F3DDD18" w14:textId="77777777" w:rsidR="00307068" w:rsidRPr="002E194B" w:rsidRDefault="00307068" w:rsidP="00921392">
            <w:pPr>
              <w:spacing w:before="60"/>
              <w:ind w:left="34"/>
              <w:rPr>
                <w:sz w:val="20"/>
              </w:rPr>
            </w:pPr>
            <w:r w:rsidRPr="002E194B">
              <w:rPr>
                <w:sz w:val="20"/>
              </w:rPr>
              <w:t>rep = repealed</w:t>
            </w:r>
          </w:p>
        </w:tc>
      </w:tr>
      <w:tr w:rsidR="00307068" w:rsidRPr="002E194B" w14:paraId="7C59C101" w14:textId="77777777" w:rsidTr="00921392">
        <w:tc>
          <w:tcPr>
            <w:tcW w:w="4253" w:type="dxa"/>
            <w:shd w:val="clear" w:color="auto" w:fill="auto"/>
          </w:tcPr>
          <w:p w14:paraId="72A46997" w14:textId="77777777" w:rsidR="00307068" w:rsidRPr="002E194B" w:rsidRDefault="00307068" w:rsidP="00921392">
            <w:pPr>
              <w:spacing w:before="60"/>
              <w:ind w:left="34"/>
              <w:rPr>
                <w:sz w:val="20"/>
              </w:rPr>
            </w:pPr>
            <w:r w:rsidRPr="002E194B">
              <w:rPr>
                <w:sz w:val="20"/>
              </w:rPr>
              <w:t>gaz = gazette</w:t>
            </w:r>
          </w:p>
        </w:tc>
        <w:tc>
          <w:tcPr>
            <w:tcW w:w="3686" w:type="dxa"/>
            <w:shd w:val="clear" w:color="auto" w:fill="auto"/>
          </w:tcPr>
          <w:p w14:paraId="2873C503" w14:textId="77777777" w:rsidR="00307068" w:rsidRPr="002E194B" w:rsidRDefault="00307068" w:rsidP="00921392">
            <w:pPr>
              <w:spacing w:before="60"/>
              <w:ind w:left="34"/>
              <w:rPr>
                <w:sz w:val="20"/>
              </w:rPr>
            </w:pPr>
            <w:r w:rsidRPr="002E194B">
              <w:rPr>
                <w:sz w:val="20"/>
              </w:rPr>
              <w:t>rs = repealed and substituted</w:t>
            </w:r>
          </w:p>
        </w:tc>
      </w:tr>
      <w:tr w:rsidR="00307068" w:rsidRPr="002E194B" w14:paraId="136992FC" w14:textId="77777777" w:rsidTr="00921392">
        <w:tc>
          <w:tcPr>
            <w:tcW w:w="4253" w:type="dxa"/>
            <w:shd w:val="clear" w:color="auto" w:fill="auto"/>
          </w:tcPr>
          <w:p w14:paraId="1A4E370E" w14:textId="77777777" w:rsidR="00307068" w:rsidRPr="002E194B" w:rsidRDefault="00307068" w:rsidP="00921392">
            <w:pPr>
              <w:spacing w:before="60"/>
              <w:ind w:left="34"/>
              <w:rPr>
                <w:sz w:val="20"/>
              </w:rPr>
            </w:pPr>
            <w:r w:rsidRPr="002E194B">
              <w:rPr>
                <w:sz w:val="20"/>
              </w:rPr>
              <w:t xml:space="preserve">LA = </w:t>
            </w:r>
            <w:r w:rsidRPr="002E194B">
              <w:rPr>
                <w:i/>
                <w:sz w:val="20"/>
              </w:rPr>
              <w:t>Legislation Act 2003</w:t>
            </w:r>
          </w:p>
        </w:tc>
        <w:tc>
          <w:tcPr>
            <w:tcW w:w="3686" w:type="dxa"/>
            <w:shd w:val="clear" w:color="auto" w:fill="auto"/>
          </w:tcPr>
          <w:p w14:paraId="45A2D8F2" w14:textId="77777777" w:rsidR="00307068" w:rsidRPr="002E194B" w:rsidRDefault="00307068" w:rsidP="00921392">
            <w:pPr>
              <w:spacing w:before="60"/>
              <w:ind w:left="34"/>
              <w:rPr>
                <w:sz w:val="20"/>
              </w:rPr>
            </w:pPr>
            <w:r w:rsidRPr="002E194B">
              <w:rPr>
                <w:sz w:val="20"/>
              </w:rPr>
              <w:t>s = section(s)/subsection(s)</w:t>
            </w:r>
          </w:p>
        </w:tc>
      </w:tr>
      <w:tr w:rsidR="00307068" w:rsidRPr="002E194B" w14:paraId="344758DE" w14:textId="77777777" w:rsidTr="00921392">
        <w:tc>
          <w:tcPr>
            <w:tcW w:w="4253" w:type="dxa"/>
            <w:shd w:val="clear" w:color="auto" w:fill="auto"/>
          </w:tcPr>
          <w:p w14:paraId="54388392" w14:textId="77777777" w:rsidR="00307068" w:rsidRPr="002E194B" w:rsidRDefault="00307068" w:rsidP="00921392">
            <w:pPr>
              <w:spacing w:before="60"/>
              <w:ind w:left="34"/>
              <w:rPr>
                <w:sz w:val="20"/>
              </w:rPr>
            </w:pPr>
            <w:r w:rsidRPr="002E194B">
              <w:rPr>
                <w:sz w:val="20"/>
              </w:rPr>
              <w:t xml:space="preserve">LIA = </w:t>
            </w:r>
            <w:r w:rsidRPr="002E194B">
              <w:rPr>
                <w:i/>
                <w:sz w:val="20"/>
              </w:rPr>
              <w:t>Legislative Instruments Act 2003</w:t>
            </w:r>
          </w:p>
        </w:tc>
        <w:tc>
          <w:tcPr>
            <w:tcW w:w="3686" w:type="dxa"/>
            <w:shd w:val="clear" w:color="auto" w:fill="auto"/>
          </w:tcPr>
          <w:p w14:paraId="171C5075" w14:textId="77777777" w:rsidR="00307068" w:rsidRPr="002E194B" w:rsidRDefault="00307068" w:rsidP="00921392">
            <w:pPr>
              <w:spacing w:before="60"/>
              <w:ind w:left="34"/>
              <w:rPr>
                <w:sz w:val="20"/>
              </w:rPr>
            </w:pPr>
            <w:r w:rsidRPr="002E194B">
              <w:rPr>
                <w:sz w:val="20"/>
              </w:rPr>
              <w:t>Sch = Schedule(s)</w:t>
            </w:r>
          </w:p>
        </w:tc>
      </w:tr>
      <w:tr w:rsidR="00B10836" w:rsidRPr="002E194B" w14:paraId="2A14B261" w14:textId="77777777" w:rsidTr="00921392">
        <w:tc>
          <w:tcPr>
            <w:tcW w:w="4253" w:type="dxa"/>
            <w:shd w:val="clear" w:color="auto" w:fill="auto"/>
          </w:tcPr>
          <w:p w14:paraId="3029179D" w14:textId="755BBAFD" w:rsidR="00B10836" w:rsidRPr="002E194B" w:rsidRDefault="00B10836" w:rsidP="00B10836">
            <w:pPr>
              <w:spacing w:before="60"/>
              <w:rPr>
                <w:sz w:val="20"/>
              </w:rPr>
            </w:pPr>
            <w:r w:rsidRPr="002E194B">
              <w:rPr>
                <w:sz w:val="20"/>
              </w:rPr>
              <w:t>(md not incorp) = misdescribed amendment</w:t>
            </w:r>
          </w:p>
        </w:tc>
        <w:tc>
          <w:tcPr>
            <w:tcW w:w="3686" w:type="dxa"/>
            <w:shd w:val="clear" w:color="auto" w:fill="auto"/>
          </w:tcPr>
          <w:p w14:paraId="337BA925" w14:textId="77777777" w:rsidR="00B10836" w:rsidRPr="002E194B" w:rsidRDefault="00B10836" w:rsidP="00921392">
            <w:pPr>
              <w:spacing w:before="60"/>
              <w:ind w:left="34"/>
              <w:rPr>
                <w:sz w:val="20"/>
              </w:rPr>
            </w:pPr>
            <w:r w:rsidRPr="002E194B">
              <w:rPr>
                <w:sz w:val="20"/>
              </w:rPr>
              <w:t>Sdiv = Subdivision(s)</w:t>
            </w:r>
          </w:p>
        </w:tc>
      </w:tr>
      <w:tr w:rsidR="00B10836" w:rsidRPr="002E194B" w14:paraId="63DD7E79" w14:textId="77777777" w:rsidTr="00921392">
        <w:tc>
          <w:tcPr>
            <w:tcW w:w="4253" w:type="dxa"/>
            <w:shd w:val="clear" w:color="auto" w:fill="auto"/>
          </w:tcPr>
          <w:p w14:paraId="770C0714" w14:textId="3001E681" w:rsidR="00B10836" w:rsidRPr="002E194B" w:rsidRDefault="00B10836" w:rsidP="00B10836">
            <w:pPr>
              <w:rPr>
                <w:sz w:val="20"/>
              </w:rPr>
            </w:pPr>
            <w:r w:rsidRPr="002E194B">
              <w:rPr>
                <w:sz w:val="20"/>
              </w:rPr>
              <w:t xml:space="preserve">    cannot be given effect</w:t>
            </w:r>
          </w:p>
        </w:tc>
        <w:tc>
          <w:tcPr>
            <w:tcW w:w="3686" w:type="dxa"/>
            <w:shd w:val="clear" w:color="auto" w:fill="auto"/>
          </w:tcPr>
          <w:p w14:paraId="23789449" w14:textId="77777777" w:rsidR="00B10836" w:rsidRPr="002E194B" w:rsidRDefault="00B10836" w:rsidP="00921392">
            <w:pPr>
              <w:spacing w:before="60"/>
              <w:ind w:left="34"/>
              <w:rPr>
                <w:sz w:val="20"/>
              </w:rPr>
            </w:pPr>
            <w:r w:rsidRPr="002E194B">
              <w:rPr>
                <w:sz w:val="20"/>
              </w:rPr>
              <w:t>SLI = Select Legislative Instrument</w:t>
            </w:r>
          </w:p>
        </w:tc>
      </w:tr>
      <w:tr w:rsidR="00B10836" w:rsidRPr="002E194B" w14:paraId="4B5A7869" w14:textId="77777777" w:rsidTr="00921392">
        <w:tc>
          <w:tcPr>
            <w:tcW w:w="4253" w:type="dxa"/>
            <w:shd w:val="clear" w:color="auto" w:fill="auto"/>
          </w:tcPr>
          <w:p w14:paraId="4349CC83" w14:textId="6F56F2CB" w:rsidR="00B10836" w:rsidRPr="002E194B" w:rsidRDefault="00B10836" w:rsidP="00921392">
            <w:pPr>
              <w:spacing w:before="60"/>
              <w:ind w:left="34"/>
              <w:rPr>
                <w:sz w:val="20"/>
              </w:rPr>
            </w:pPr>
            <w:r w:rsidRPr="002E194B">
              <w:rPr>
                <w:sz w:val="20"/>
              </w:rPr>
              <w:t>mod = modified/modification</w:t>
            </w:r>
          </w:p>
        </w:tc>
        <w:tc>
          <w:tcPr>
            <w:tcW w:w="3686" w:type="dxa"/>
            <w:shd w:val="clear" w:color="auto" w:fill="auto"/>
          </w:tcPr>
          <w:p w14:paraId="01378E4B" w14:textId="77777777" w:rsidR="00B10836" w:rsidRPr="002E194B" w:rsidRDefault="00B10836" w:rsidP="00921392">
            <w:pPr>
              <w:spacing w:before="60"/>
              <w:ind w:left="34"/>
              <w:rPr>
                <w:sz w:val="20"/>
              </w:rPr>
            </w:pPr>
            <w:r w:rsidRPr="002E194B">
              <w:rPr>
                <w:sz w:val="20"/>
              </w:rPr>
              <w:t>SR = Statutory Rules</w:t>
            </w:r>
          </w:p>
        </w:tc>
      </w:tr>
      <w:tr w:rsidR="00B10836" w:rsidRPr="002E194B" w14:paraId="4A755AB3" w14:textId="77777777" w:rsidTr="00921392">
        <w:tc>
          <w:tcPr>
            <w:tcW w:w="4253" w:type="dxa"/>
            <w:shd w:val="clear" w:color="auto" w:fill="auto"/>
          </w:tcPr>
          <w:p w14:paraId="68CA3194" w14:textId="1293E1F6" w:rsidR="00B10836" w:rsidRPr="002E194B" w:rsidRDefault="00B10836" w:rsidP="00921392">
            <w:pPr>
              <w:ind w:left="34"/>
              <w:rPr>
                <w:sz w:val="20"/>
              </w:rPr>
            </w:pPr>
            <w:r w:rsidRPr="002E194B">
              <w:rPr>
                <w:sz w:val="20"/>
              </w:rPr>
              <w:t>No. = Number(s)</w:t>
            </w:r>
          </w:p>
        </w:tc>
        <w:tc>
          <w:tcPr>
            <w:tcW w:w="3686" w:type="dxa"/>
            <w:shd w:val="clear" w:color="auto" w:fill="auto"/>
          </w:tcPr>
          <w:p w14:paraId="2FDCF37A" w14:textId="2AADED6A" w:rsidR="00B10836" w:rsidRPr="002E194B" w:rsidRDefault="00B10836" w:rsidP="00921392">
            <w:pPr>
              <w:spacing w:before="60"/>
              <w:ind w:left="34"/>
              <w:rPr>
                <w:sz w:val="20"/>
              </w:rPr>
            </w:pPr>
            <w:r w:rsidRPr="002E194B">
              <w:rPr>
                <w:sz w:val="20"/>
              </w:rPr>
              <w:t>Sub</w:t>
            </w:r>
            <w:r w:rsidR="002E194B">
              <w:rPr>
                <w:sz w:val="20"/>
              </w:rPr>
              <w:noBreakHyphen/>
            </w:r>
            <w:r w:rsidRPr="002E194B">
              <w:rPr>
                <w:sz w:val="20"/>
              </w:rPr>
              <w:t>Ch = Sub</w:t>
            </w:r>
            <w:r w:rsidR="002E194B">
              <w:rPr>
                <w:sz w:val="20"/>
              </w:rPr>
              <w:noBreakHyphen/>
            </w:r>
            <w:r w:rsidRPr="002E194B">
              <w:rPr>
                <w:sz w:val="20"/>
              </w:rPr>
              <w:t>Chapter(s)</w:t>
            </w:r>
          </w:p>
        </w:tc>
      </w:tr>
      <w:tr w:rsidR="00B10836" w:rsidRPr="002E194B" w14:paraId="20E2DA45" w14:textId="77777777" w:rsidTr="00921392">
        <w:tc>
          <w:tcPr>
            <w:tcW w:w="4253" w:type="dxa"/>
            <w:shd w:val="clear" w:color="auto" w:fill="auto"/>
          </w:tcPr>
          <w:p w14:paraId="13255488" w14:textId="4E504CA5" w:rsidR="00B10836" w:rsidRPr="002E194B" w:rsidRDefault="00B10836" w:rsidP="00921392">
            <w:pPr>
              <w:spacing w:before="60"/>
              <w:ind w:left="34"/>
              <w:rPr>
                <w:sz w:val="20"/>
              </w:rPr>
            </w:pPr>
          </w:p>
        </w:tc>
        <w:tc>
          <w:tcPr>
            <w:tcW w:w="3686" w:type="dxa"/>
            <w:shd w:val="clear" w:color="auto" w:fill="auto"/>
          </w:tcPr>
          <w:p w14:paraId="1A288E2B" w14:textId="77777777" w:rsidR="00B10836" w:rsidRPr="002E194B" w:rsidRDefault="00B10836" w:rsidP="00921392">
            <w:pPr>
              <w:spacing w:before="60"/>
              <w:ind w:left="34"/>
              <w:rPr>
                <w:sz w:val="20"/>
              </w:rPr>
            </w:pPr>
            <w:r w:rsidRPr="002E194B">
              <w:rPr>
                <w:sz w:val="20"/>
              </w:rPr>
              <w:t>SubPt = Subpart(s)</w:t>
            </w:r>
          </w:p>
        </w:tc>
      </w:tr>
      <w:tr w:rsidR="00B10836" w:rsidRPr="002E194B" w14:paraId="5A63BF70" w14:textId="77777777" w:rsidTr="00921392">
        <w:tc>
          <w:tcPr>
            <w:tcW w:w="4253" w:type="dxa"/>
            <w:shd w:val="clear" w:color="auto" w:fill="auto"/>
          </w:tcPr>
          <w:p w14:paraId="39DC49F4" w14:textId="6C88C462" w:rsidR="00B10836" w:rsidRPr="002E194B" w:rsidRDefault="00B10836" w:rsidP="00921392">
            <w:pPr>
              <w:spacing w:before="60"/>
              <w:ind w:left="34"/>
              <w:rPr>
                <w:sz w:val="20"/>
              </w:rPr>
            </w:pPr>
          </w:p>
        </w:tc>
        <w:tc>
          <w:tcPr>
            <w:tcW w:w="3686" w:type="dxa"/>
            <w:shd w:val="clear" w:color="auto" w:fill="auto"/>
          </w:tcPr>
          <w:p w14:paraId="530DFB05" w14:textId="77777777" w:rsidR="00B10836" w:rsidRPr="002E194B" w:rsidRDefault="00B10836" w:rsidP="00921392">
            <w:pPr>
              <w:spacing w:before="60"/>
              <w:ind w:left="34"/>
              <w:rPr>
                <w:sz w:val="20"/>
              </w:rPr>
            </w:pPr>
            <w:r w:rsidRPr="002E194B">
              <w:rPr>
                <w:sz w:val="20"/>
                <w:u w:val="single"/>
              </w:rPr>
              <w:t>underlining</w:t>
            </w:r>
            <w:r w:rsidRPr="002E194B">
              <w:rPr>
                <w:sz w:val="20"/>
              </w:rPr>
              <w:t xml:space="preserve"> = whole or part not</w:t>
            </w:r>
          </w:p>
        </w:tc>
      </w:tr>
      <w:tr w:rsidR="00B10836" w:rsidRPr="002E194B" w14:paraId="3BB0DDF1" w14:textId="77777777" w:rsidTr="00921392">
        <w:trPr>
          <w:trHeight w:val="302"/>
        </w:trPr>
        <w:tc>
          <w:tcPr>
            <w:tcW w:w="4253" w:type="dxa"/>
            <w:shd w:val="clear" w:color="auto" w:fill="auto"/>
          </w:tcPr>
          <w:p w14:paraId="3FB4169C" w14:textId="77777777" w:rsidR="00B10836" w:rsidRPr="002E194B" w:rsidRDefault="00B10836" w:rsidP="00921392">
            <w:pPr>
              <w:spacing w:before="60"/>
              <w:ind w:left="34"/>
              <w:rPr>
                <w:sz w:val="20"/>
              </w:rPr>
            </w:pPr>
          </w:p>
        </w:tc>
        <w:tc>
          <w:tcPr>
            <w:tcW w:w="3686" w:type="dxa"/>
            <w:shd w:val="clear" w:color="auto" w:fill="auto"/>
          </w:tcPr>
          <w:p w14:paraId="7AD4403A" w14:textId="77777777" w:rsidR="00B10836" w:rsidRPr="002E194B" w:rsidRDefault="00B10836" w:rsidP="00921392">
            <w:pPr>
              <w:ind w:left="34"/>
              <w:rPr>
                <w:sz w:val="20"/>
              </w:rPr>
            </w:pPr>
            <w:r w:rsidRPr="002E194B">
              <w:rPr>
                <w:sz w:val="20"/>
              </w:rPr>
              <w:t xml:space="preserve">    commenced or to be commenced</w:t>
            </w:r>
          </w:p>
        </w:tc>
      </w:tr>
    </w:tbl>
    <w:p w14:paraId="0B3F3D8C" w14:textId="77777777" w:rsidR="00307068" w:rsidRPr="002E194B" w:rsidRDefault="00307068" w:rsidP="00307068">
      <w:pPr>
        <w:pStyle w:val="Tabletext"/>
      </w:pPr>
    </w:p>
    <w:p w14:paraId="1428D2EB" w14:textId="77777777" w:rsidR="00307068" w:rsidRPr="002E194B" w:rsidRDefault="00307068" w:rsidP="00307068">
      <w:pPr>
        <w:pStyle w:val="ENotesHeading2"/>
        <w:pageBreakBefore/>
      </w:pPr>
      <w:bookmarkStart w:id="375" w:name="_Toc149819889"/>
      <w:r w:rsidRPr="002E194B">
        <w:t>Endnote 3—Legislation history</w:t>
      </w:r>
      <w:bookmarkEnd w:id="375"/>
    </w:p>
    <w:p w14:paraId="7D30378A" w14:textId="77777777" w:rsidR="00307068" w:rsidRPr="002E194B" w:rsidRDefault="00307068" w:rsidP="00307068">
      <w:pPr>
        <w:pStyle w:val="Tabletext"/>
      </w:pPr>
    </w:p>
    <w:tbl>
      <w:tblPr>
        <w:tblW w:w="8359"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689"/>
        <w:gridCol w:w="1417"/>
        <w:gridCol w:w="1559"/>
        <w:gridCol w:w="2694"/>
      </w:tblGrid>
      <w:tr w:rsidR="00307068" w:rsidRPr="002E194B" w14:paraId="634446EF" w14:textId="77777777" w:rsidTr="00500050">
        <w:trPr>
          <w:cantSplit/>
          <w:tblHeader/>
        </w:trPr>
        <w:tc>
          <w:tcPr>
            <w:tcW w:w="2689" w:type="dxa"/>
            <w:tcBorders>
              <w:top w:val="single" w:sz="12" w:space="0" w:color="auto"/>
              <w:bottom w:val="single" w:sz="12" w:space="0" w:color="auto"/>
            </w:tcBorders>
            <w:shd w:val="clear" w:color="auto" w:fill="auto"/>
          </w:tcPr>
          <w:p w14:paraId="3DCFB5D9" w14:textId="77777777" w:rsidR="00307068" w:rsidRPr="002E194B" w:rsidRDefault="00307068" w:rsidP="00921392">
            <w:pPr>
              <w:pStyle w:val="ENoteTableHeading"/>
            </w:pPr>
            <w:r w:rsidRPr="002E194B">
              <w:t>Name</w:t>
            </w:r>
          </w:p>
        </w:tc>
        <w:tc>
          <w:tcPr>
            <w:tcW w:w="1417" w:type="dxa"/>
            <w:tcBorders>
              <w:top w:val="single" w:sz="12" w:space="0" w:color="auto"/>
              <w:bottom w:val="single" w:sz="12" w:space="0" w:color="auto"/>
            </w:tcBorders>
            <w:shd w:val="clear" w:color="auto" w:fill="auto"/>
          </w:tcPr>
          <w:p w14:paraId="64802477" w14:textId="77777777" w:rsidR="00307068" w:rsidRPr="002E194B" w:rsidRDefault="00307068" w:rsidP="00921392">
            <w:pPr>
              <w:pStyle w:val="ENoteTableHeading"/>
            </w:pPr>
            <w:r w:rsidRPr="002E194B">
              <w:t>Registration</w:t>
            </w:r>
          </w:p>
        </w:tc>
        <w:tc>
          <w:tcPr>
            <w:tcW w:w="1559" w:type="dxa"/>
            <w:tcBorders>
              <w:top w:val="single" w:sz="12" w:space="0" w:color="auto"/>
              <w:bottom w:val="single" w:sz="12" w:space="0" w:color="auto"/>
            </w:tcBorders>
            <w:shd w:val="clear" w:color="auto" w:fill="auto"/>
          </w:tcPr>
          <w:p w14:paraId="2303D2E2" w14:textId="77777777" w:rsidR="00307068" w:rsidRPr="002E194B" w:rsidRDefault="00307068" w:rsidP="00921392">
            <w:pPr>
              <w:pStyle w:val="ENoteTableHeading"/>
            </w:pPr>
            <w:r w:rsidRPr="002E194B">
              <w:t>Commencement</w:t>
            </w:r>
          </w:p>
        </w:tc>
        <w:tc>
          <w:tcPr>
            <w:tcW w:w="2694" w:type="dxa"/>
            <w:tcBorders>
              <w:top w:val="single" w:sz="12" w:space="0" w:color="auto"/>
              <w:bottom w:val="single" w:sz="12" w:space="0" w:color="auto"/>
            </w:tcBorders>
            <w:shd w:val="clear" w:color="auto" w:fill="auto"/>
          </w:tcPr>
          <w:p w14:paraId="64BDDFEC" w14:textId="77777777" w:rsidR="00307068" w:rsidRPr="002E194B" w:rsidRDefault="00307068" w:rsidP="00921392">
            <w:pPr>
              <w:pStyle w:val="ENoteTableHeading"/>
            </w:pPr>
            <w:r w:rsidRPr="002E194B">
              <w:t>Application, saving and transitional provisions</w:t>
            </w:r>
          </w:p>
        </w:tc>
      </w:tr>
      <w:tr w:rsidR="00FA7510" w:rsidRPr="002E194B" w14:paraId="2B5D42A9" w14:textId="77777777" w:rsidTr="00500050">
        <w:trPr>
          <w:cantSplit/>
        </w:trPr>
        <w:tc>
          <w:tcPr>
            <w:tcW w:w="2689" w:type="dxa"/>
            <w:tcBorders>
              <w:top w:val="single" w:sz="12" w:space="0" w:color="auto"/>
              <w:bottom w:val="single" w:sz="4" w:space="0" w:color="auto"/>
            </w:tcBorders>
            <w:shd w:val="clear" w:color="auto" w:fill="auto"/>
          </w:tcPr>
          <w:p w14:paraId="4D6235BC" w14:textId="52E92859" w:rsidR="00FA7510" w:rsidRPr="002E194B" w:rsidRDefault="0006677B" w:rsidP="00FA7510">
            <w:pPr>
              <w:pStyle w:val="ENoteTableText"/>
              <w:rPr>
                <w:i/>
              </w:rPr>
            </w:pPr>
            <w:r w:rsidRPr="002E194B">
              <w:rPr>
                <w:rFonts w:cs="Arial"/>
                <w:i/>
                <w:szCs w:val="22"/>
              </w:rPr>
              <w:t xml:space="preserve">National Greenhouse and Energy Reporting (Safeguard Mechanism) </w:t>
            </w:r>
            <w:r w:rsidR="00432A36" w:rsidRPr="002E194B">
              <w:rPr>
                <w:rFonts w:cs="Arial"/>
                <w:i/>
                <w:szCs w:val="22"/>
              </w:rPr>
              <w:t>Rule 2</w:t>
            </w:r>
            <w:r w:rsidRPr="002E194B">
              <w:rPr>
                <w:rFonts w:cs="Arial"/>
                <w:i/>
                <w:szCs w:val="22"/>
              </w:rPr>
              <w:t>015</w:t>
            </w:r>
          </w:p>
        </w:tc>
        <w:tc>
          <w:tcPr>
            <w:tcW w:w="1417" w:type="dxa"/>
            <w:tcBorders>
              <w:top w:val="single" w:sz="12" w:space="0" w:color="auto"/>
              <w:bottom w:val="single" w:sz="4" w:space="0" w:color="auto"/>
            </w:tcBorders>
            <w:shd w:val="clear" w:color="auto" w:fill="auto"/>
          </w:tcPr>
          <w:p w14:paraId="4BB45140" w14:textId="52669D9F" w:rsidR="00FA7510" w:rsidRPr="002E194B" w:rsidRDefault="00432A36" w:rsidP="00FA7510">
            <w:pPr>
              <w:pStyle w:val="ENoteTableText"/>
            </w:pPr>
            <w:r w:rsidRPr="002E194B">
              <w:t>8 October</w:t>
            </w:r>
            <w:r w:rsidR="00FA7510" w:rsidRPr="002E194B">
              <w:t xml:space="preserve"> 2015 (</w:t>
            </w:r>
            <w:r w:rsidR="0095116F" w:rsidRPr="002E194B">
              <w:rPr>
                <w:bCs/>
              </w:rPr>
              <w:t>F2015L01637</w:t>
            </w:r>
            <w:r w:rsidR="00FA7510" w:rsidRPr="002E194B">
              <w:t>)</w:t>
            </w:r>
          </w:p>
        </w:tc>
        <w:tc>
          <w:tcPr>
            <w:tcW w:w="1559" w:type="dxa"/>
            <w:tcBorders>
              <w:top w:val="single" w:sz="12" w:space="0" w:color="auto"/>
              <w:bottom w:val="single" w:sz="4" w:space="0" w:color="auto"/>
            </w:tcBorders>
            <w:shd w:val="clear" w:color="auto" w:fill="auto"/>
          </w:tcPr>
          <w:p w14:paraId="5F9DE9ED" w14:textId="43A4047C" w:rsidR="00FA7510" w:rsidRPr="002E194B" w:rsidRDefault="00432A36" w:rsidP="00FA7510">
            <w:pPr>
              <w:pStyle w:val="ENoteTableText"/>
            </w:pPr>
            <w:r w:rsidRPr="002E194B">
              <w:t>1 July</w:t>
            </w:r>
            <w:r w:rsidR="0095116F" w:rsidRPr="002E194B">
              <w:t xml:space="preserve"> 2016</w:t>
            </w:r>
            <w:r w:rsidR="00FA7510" w:rsidRPr="002E194B">
              <w:t xml:space="preserve"> (s 2)</w:t>
            </w:r>
          </w:p>
        </w:tc>
        <w:tc>
          <w:tcPr>
            <w:tcW w:w="2694" w:type="dxa"/>
            <w:tcBorders>
              <w:top w:val="single" w:sz="12" w:space="0" w:color="auto"/>
              <w:bottom w:val="single" w:sz="4" w:space="0" w:color="auto"/>
            </w:tcBorders>
            <w:shd w:val="clear" w:color="auto" w:fill="auto"/>
          </w:tcPr>
          <w:p w14:paraId="48241598" w14:textId="77777777" w:rsidR="00FA7510" w:rsidRPr="002E194B" w:rsidRDefault="00FA7510" w:rsidP="00FA7510">
            <w:pPr>
              <w:pStyle w:val="ENoteTableText"/>
            </w:pPr>
          </w:p>
        </w:tc>
      </w:tr>
      <w:tr w:rsidR="009D0914" w:rsidRPr="002E194B" w14:paraId="4C0BAD18" w14:textId="77777777" w:rsidTr="00500050">
        <w:trPr>
          <w:cantSplit/>
        </w:trPr>
        <w:tc>
          <w:tcPr>
            <w:tcW w:w="2689" w:type="dxa"/>
            <w:shd w:val="clear" w:color="auto" w:fill="auto"/>
          </w:tcPr>
          <w:p w14:paraId="33D30A16" w14:textId="77777777" w:rsidR="009D0914" w:rsidRPr="002E194B" w:rsidRDefault="0057155F" w:rsidP="008C63CF">
            <w:pPr>
              <w:pStyle w:val="ENoteTableText"/>
              <w:rPr>
                <w:i/>
                <w:noProof/>
              </w:rPr>
            </w:pPr>
            <w:r w:rsidRPr="002E194B">
              <w:rPr>
                <w:rFonts w:cs="Arial"/>
                <w:i/>
                <w:szCs w:val="22"/>
              </w:rPr>
              <w:t>National Greenhouse and Energy Reporting (Safeguard Mechanism) Amendment Rule (No. 1) 2019</w:t>
            </w:r>
          </w:p>
        </w:tc>
        <w:tc>
          <w:tcPr>
            <w:tcW w:w="1417" w:type="dxa"/>
            <w:shd w:val="clear" w:color="auto" w:fill="auto"/>
          </w:tcPr>
          <w:p w14:paraId="4236CCC7" w14:textId="29206E46" w:rsidR="009D0914" w:rsidRPr="002E194B" w:rsidRDefault="00432A36" w:rsidP="009D0914">
            <w:pPr>
              <w:pStyle w:val="ENoteTableText"/>
            </w:pPr>
            <w:r w:rsidRPr="002E194B">
              <w:t>6 March</w:t>
            </w:r>
            <w:r w:rsidR="0057155F" w:rsidRPr="002E194B">
              <w:t xml:space="preserve"> 2019</w:t>
            </w:r>
          </w:p>
          <w:p w14:paraId="4B5ABF84" w14:textId="77777777" w:rsidR="009D0914" w:rsidRPr="002E194B" w:rsidRDefault="009D0914" w:rsidP="009D0914">
            <w:pPr>
              <w:pStyle w:val="ENoteTableText"/>
            </w:pPr>
            <w:r w:rsidRPr="002E194B">
              <w:t>(</w:t>
            </w:r>
            <w:r w:rsidR="0057155F" w:rsidRPr="002E194B">
              <w:t>F2019L00258</w:t>
            </w:r>
            <w:r w:rsidRPr="002E194B">
              <w:t>)</w:t>
            </w:r>
          </w:p>
        </w:tc>
        <w:tc>
          <w:tcPr>
            <w:tcW w:w="1559" w:type="dxa"/>
            <w:shd w:val="clear" w:color="auto" w:fill="auto"/>
          </w:tcPr>
          <w:p w14:paraId="737200E5" w14:textId="3B5A10F3" w:rsidR="009D0914" w:rsidRPr="002E194B" w:rsidRDefault="00432A36" w:rsidP="008C63CF">
            <w:pPr>
              <w:pStyle w:val="ENoteTableText"/>
            </w:pPr>
            <w:r w:rsidRPr="002E194B">
              <w:t>7 March</w:t>
            </w:r>
            <w:r w:rsidR="0057155F" w:rsidRPr="002E194B">
              <w:t xml:space="preserve"> 2019</w:t>
            </w:r>
            <w:r w:rsidR="009D0914" w:rsidRPr="002E194B">
              <w:t xml:space="preserve"> (s 2)</w:t>
            </w:r>
          </w:p>
        </w:tc>
        <w:tc>
          <w:tcPr>
            <w:tcW w:w="2694" w:type="dxa"/>
            <w:shd w:val="clear" w:color="auto" w:fill="auto"/>
          </w:tcPr>
          <w:p w14:paraId="77993824" w14:textId="6A3562D1" w:rsidR="009D0914" w:rsidRPr="002E194B" w:rsidRDefault="004C0B7E" w:rsidP="008C63CF">
            <w:pPr>
              <w:pStyle w:val="ENoteTableText"/>
            </w:pPr>
            <w:r w:rsidRPr="002E194B">
              <w:t xml:space="preserve">ss 79 and 80 of the </w:t>
            </w:r>
            <w:r w:rsidRPr="002E194B">
              <w:rPr>
                <w:rFonts w:cs="Arial"/>
                <w:i/>
                <w:szCs w:val="22"/>
              </w:rPr>
              <w:t xml:space="preserve">National Greenhouse and Energy Reporting (Safeguard Mechanism) </w:t>
            </w:r>
            <w:r w:rsidR="00432A36" w:rsidRPr="002E194B">
              <w:rPr>
                <w:rFonts w:cs="Arial"/>
                <w:i/>
                <w:szCs w:val="22"/>
              </w:rPr>
              <w:t>Rule 2</w:t>
            </w:r>
            <w:r w:rsidRPr="002E194B">
              <w:rPr>
                <w:rFonts w:cs="Arial"/>
                <w:i/>
                <w:szCs w:val="22"/>
              </w:rPr>
              <w:t>015</w:t>
            </w:r>
          </w:p>
        </w:tc>
      </w:tr>
      <w:tr w:rsidR="00C20520" w:rsidRPr="002E194B" w14:paraId="4EA7C63A" w14:textId="77777777" w:rsidTr="00500050">
        <w:trPr>
          <w:cantSplit/>
        </w:trPr>
        <w:tc>
          <w:tcPr>
            <w:tcW w:w="2689" w:type="dxa"/>
            <w:shd w:val="clear" w:color="auto" w:fill="auto"/>
          </w:tcPr>
          <w:p w14:paraId="76FC60D6" w14:textId="77777777" w:rsidR="00C20520" w:rsidRPr="002E194B" w:rsidRDefault="00C20520" w:rsidP="008C63CF">
            <w:pPr>
              <w:pStyle w:val="ENoteTableText"/>
              <w:rPr>
                <w:rFonts w:cs="Arial"/>
                <w:i/>
                <w:szCs w:val="22"/>
              </w:rPr>
            </w:pPr>
            <w:r w:rsidRPr="002E194B">
              <w:rPr>
                <w:rFonts w:cs="Arial"/>
                <w:i/>
                <w:szCs w:val="22"/>
              </w:rPr>
              <w:t>National Greenhouse and Energy Reporting (Safeguard Mechanism) Amendment Rule (No. 2) 2019</w:t>
            </w:r>
          </w:p>
        </w:tc>
        <w:tc>
          <w:tcPr>
            <w:tcW w:w="1417" w:type="dxa"/>
            <w:shd w:val="clear" w:color="auto" w:fill="auto"/>
          </w:tcPr>
          <w:p w14:paraId="4B1BD9E4" w14:textId="492070E4" w:rsidR="00C20520" w:rsidRPr="002E194B" w:rsidRDefault="00432A36" w:rsidP="009D0914">
            <w:pPr>
              <w:pStyle w:val="ENoteTableText"/>
            </w:pPr>
            <w:r w:rsidRPr="002E194B">
              <w:t>25 September</w:t>
            </w:r>
            <w:r w:rsidR="00C20520" w:rsidRPr="002E194B">
              <w:t xml:space="preserve"> 2019</w:t>
            </w:r>
          </w:p>
          <w:p w14:paraId="0682EC41" w14:textId="77777777" w:rsidR="00C20520" w:rsidRPr="002E194B" w:rsidRDefault="00C20520" w:rsidP="009D0914">
            <w:pPr>
              <w:pStyle w:val="ENoteTableText"/>
            </w:pPr>
            <w:r w:rsidRPr="002E194B">
              <w:t>(</w:t>
            </w:r>
            <w:r w:rsidRPr="002E194B">
              <w:rPr>
                <w:rStyle w:val="legsubtitle"/>
              </w:rPr>
              <w:t>F2019L01259</w:t>
            </w:r>
            <w:r w:rsidRPr="002E194B">
              <w:t>)</w:t>
            </w:r>
          </w:p>
        </w:tc>
        <w:tc>
          <w:tcPr>
            <w:tcW w:w="1559" w:type="dxa"/>
            <w:shd w:val="clear" w:color="auto" w:fill="auto"/>
          </w:tcPr>
          <w:p w14:paraId="67AE26B8" w14:textId="61C245BB" w:rsidR="00C20520" w:rsidRPr="002E194B" w:rsidRDefault="00432A36" w:rsidP="008C63CF">
            <w:pPr>
              <w:pStyle w:val="ENoteTableText"/>
            </w:pPr>
            <w:r w:rsidRPr="002E194B">
              <w:t>26 September</w:t>
            </w:r>
            <w:r w:rsidR="00C20520" w:rsidRPr="002E194B">
              <w:t xml:space="preserve"> 2019 (s 2)</w:t>
            </w:r>
          </w:p>
        </w:tc>
        <w:tc>
          <w:tcPr>
            <w:tcW w:w="2694" w:type="dxa"/>
            <w:shd w:val="clear" w:color="auto" w:fill="auto"/>
          </w:tcPr>
          <w:p w14:paraId="1F104806" w14:textId="77777777" w:rsidR="00C20520" w:rsidRPr="002E194B" w:rsidRDefault="00C20520" w:rsidP="008C63CF">
            <w:pPr>
              <w:pStyle w:val="ENoteTableText"/>
            </w:pPr>
          </w:p>
        </w:tc>
      </w:tr>
      <w:tr w:rsidR="00671B9B" w:rsidRPr="002E194B" w14:paraId="660DA4F6" w14:textId="77777777" w:rsidTr="00500050">
        <w:trPr>
          <w:cantSplit/>
        </w:trPr>
        <w:tc>
          <w:tcPr>
            <w:tcW w:w="2689" w:type="dxa"/>
            <w:shd w:val="clear" w:color="auto" w:fill="auto"/>
          </w:tcPr>
          <w:p w14:paraId="156C73D1" w14:textId="795962A2" w:rsidR="00671B9B" w:rsidRPr="002E194B" w:rsidRDefault="00671B9B" w:rsidP="008C63CF">
            <w:pPr>
              <w:pStyle w:val="ENoteTableText"/>
              <w:rPr>
                <w:rFonts w:cs="Arial"/>
                <w:i/>
                <w:szCs w:val="22"/>
              </w:rPr>
            </w:pPr>
            <w:r w:rsidRPr="002E194B">
              <w:rPr>
                <w:i/>
              </w:rPr>
              <w:t xml:space="preserve">National Greenhouse and Energy Reporting (Safeguard Mechanism) Amendment (Prescribed Production Variables) </w:t>
            </w:r>
            <w:r w:rsidR="00432A36" w:rsidRPr="002E194B">
              <w:rPr>
                <w:i/>
              </w:rPr>
              <w:t>Rule 2</w:t>
            </w:r>
            <w:r w:rsidRPr="002E194B">
              <w:rPr>
                <w:i/>
              </w:rPr>
              <w:t>020</w:t>
            </w:r>
          </w:p>
        </w:tc>
        <w:tc>
          <w:tcPr>
            <w:tcW w:w="1417" w:type="dxa"/>
            <w:shd w:val="clear" w:color="auto" w:fill="auto"/>
          </w:tcPr>
          <w:p w14:paraId="7CA3DD1B" w14:textId="62C101C3" w:rsidR="00DC69B1" w:rsidRPr="002E194B" w:rsidRDefault="00432A36" w:rsidP="00DC69B1">
            <w:pPr>
              <w:pStyle w:val="ENoteTableText"/>
            </w:pPr>
            <w:r w:rsidRPr="002E194B">
              <w:t>3 March</w:t>
            </w:r>
            <w:r w:rsidR="00DC69B1" w:rsidRPr="002E194B">
              <w:t xml:space="preserve"> 2020</w:t>
            </w:r>
          </w:p>
          <w:p w14:paraId="35666040" w14:textId="77777777" w:rsidR="00671B9B" w:rsidRPr="002E194B" w:rsidRDefault="00DC69B1" w:rsidP="00DC69B1">
            <w:pPr>
              <w:pStyle w:val="ENoteTableText"/>
            </w:pPr>
            <w:r w:rsidRPr="002E194B">
              <w:t>(</w:t>
            </w:r>
            <w:r w:rsidR="00524BC1" w:rsidRPr="002E194B">
              <w:rPr>
                <w:rStyle w:val="legsubtitle"/>
              </w:rPr>
              <w:t>F2020L00210</w:t>
            </w:r>
            <w:r w:rsidRPr="002E194B">
              <w:t>)</w:t>
            </w:r>
          </w:p>
        </w:tc>
        <w:tc>
          <w:tcPr>
            <w:tcW w:w="1559" w:type="dxa"/>
            <w:shd w:val="clear" w:color="auto" w:fill="auto"/>
          </w:tcPr>
          <w:p w14:paraId="33875270" w14:textId="626F1892" w:rsidR="00671B9B" w:rsidRPr="002E194B" w:rsidRDefault="00432A36" w:rsidP="008C63CF">
            <w:pPr>
              <w:pStyle w:val="ENoteTableText"/>
            </w:pPr>
            <w:r w:rsidRPr="002E194B">
              <w:t>4 March</w:t>
            </w:r>
            <w:r w:rsidR="00DC69B1" w:rsidRPr="002E194B">
              <w:t xml:space="preserve"> 2020</w:t>
            </w:r>
            <w:r w:rsidR="00524BC1" w:rsidRPr="002E194B">
              <w:t xml:space="preserve"> (s 2)</w:t>
            </w:r>
          </w:p>
        </w:tc>
        <w:tc>
          <w:tcPr>
            <w:tcW w:w="2694" w:type="dxa"/>
            <w:shd w:val="clear" w:color="auto" w:fill="auto"/>
          </w:tcPr>
          <w:p w14:paraId="69726EB2" w14:textId="77777777" w:rsidR="00671B9B" w:rsidRPr="002E194B" w:rsidRDefault="00671B9B" w:rsidP="008C63CF">
            <w:pPr>
              <w:pStyle w:val="ENoteTableText"/>
            </w:pPr>
          </w:p>
        </w:tc>
      </w:tr>
      <w:tr w:rsidR="0062065D" w:rsidRPr="002E194B" w14:paraId="331A341F" w14:textId="77777777" w:rsidTr="00500050">
        <w:trPr>
          <w:cantSplit/>
        </w:trPr>
        <w:tc>
          <w:tcPr>
            <w:tcW w:w="2689" w:type="dxa"/>
            <w:shd w:val="clear" w:color="auto" w:fill="auto"/>
          </w:tcPr>
          <w:p w14:paraId="347E6CB3" w14:textId="5F8F6BBB" w:rsidR="0062065D" w:rsidRPr="002E194B" w:rsidRDefault="0062065D" w:rsidP="0062065D">
            <w:pPr>
              <w:pStyle w:val="ENoteTableText"/>
              <w:rPr>
                <w:i/>
              </w:rPr>
            </w:pPr>
            <w:r w:rsidRPr="002E194B">
              <w:rPr>
                <w:i/>
              </w:rPr>
              <w:t xml:space="preserve">National Greenhouse and Energy Reporting (Safeguard Mechanism) Amendment (Extended Transition) </w:t>
            </w:r>
            <w:r w:rsidR="00432A36" w:rsidRPr="002E194B">
              <w:rPr>
                <w:i/>
              </w:rPr>
              <w:t>Rule 2</w:t>
            </w:r>
            <w:r w:rsidRPr="002E194B">
              <w:rPr>
                <w:i/>
              </w:rPr>
              <w:t>020</w:t>
            </w:r>
          </w:p>
        </w:tc>
        <w:tc>
          <w:tcPr>
            <w:tcW w:w="1417" w:type="dxa"/>
            <w:shd w:val="clear" w:color="auto" w:fill="auto"/>
          </w:tcPr>
          <w:p w14:paraId="711CE81D" w14:textId="55F9167B" w:rsidR="0062065D" w:rsidRPr="002E194B" w:rsidRDefault="00432A36" w:rsidP="00DC69B1">
            <w:pPr>
              <w:pStyle w:val="ENoteTableText"/>
            </w:pPr>
            <w:r w:rsidRPr="002E194B">
              <w:t>11 May</w:t>
            </w:r>
            <w:r w:rsidR="0062065D" w:rsidRPr="002E194B">
              <w:t xml:space="preserve"> 2020</w:t>
            </w:r>
          </w:p>
          <w:p w14:paraId="7D019F9C" w14:textId="77777777" w:rsidR="0062065D" w:rsidRPr="002E194B" w:rsidRDefault="0062065D" w:rsidP="00DC69B1">
            <w:pPr>
              <w:pStyle w:val="ENoteTableText"/>
            </w:pPr>
            <w:r w:rsidRPr="002E194B">
              <w:t>(F2020</w:t>
            </w:r>
            <w:r w:rsidR="00D3690B" w:rsidRPr="002E194B">
              <w:t>L00566</w:t>
            </w:r>
            <w:r w:rsidRPr="002E194B">
              <w:t>)</w:t>
            </w:r>
          </w:p>
        </w:tc>
        <w:tc>
          <w:tcPr>
            <w:tcW w:w="1559" w:type="dxa"/>
            <w:shd w:val="clear" w:color="auto" w:fill="auto"/>
          </w:tcPr>
          <w:p w14:paraId="42552646" w14:textId="6BE4FC36" w:rsidR="0062065D" w:rsidRPr="002E194B" w:rsidRDefault="00432A36" w:rsidP="008C63CF">
            <w:pPr>
              <w:pStyle w:val="ENoteTableText"/>
            </w:pPr>
            <w:r w:rsidRPr="002E194B">
              <w:t>12 May</w:t>
            </w:r>
            <w:r w:rsidR="0062065D" w:rsidRPr="002E194B">
              <w:t xml:space="preserve"> 2020 (s 2)</w:t>
            </w:r>
          </w:p>
        </w:tc>
        <w:tc>
          <w:tcPr>
            <w:tcW w:w="2694" w:type="dxa"/>
            <w:shd w:val="clear" w:color="auto" w:fill="auto"/>
          </w:tcPr>
          <w:p w14:paraId="57AA15FB" w14:textId="49587C5C" w:rsidR="0062065D" w:rsidRPr="002E194B" w:rsidRDefault="00D3690B" w:rsidP="008C63CF">
            <w:pPr>
              <w:pStyle w:val="ENoteTableText"/>
            </w:pPr>
            <w:r w:rsidRPr="002E194B">
              <w:t xml:space="preserve">s 81 of the </w:t>
            </w:r>
            <w:r w:rsidRPr="002E194B">
              <w:rPr>
                <w:rFonts w:cs="Arial"/>
                <w:i/>
                <w:szCs w:val="22"/>
              </w:rPr>
              <w:t xml:space="preserve">National Greenhouse and Energy Reporting (Safeguard Mechanism) </w:t>
            </w:r>
            <w:r w:rsidR="00432A36" w:rsidRPr="002E194B">
              <w:rPr>
                <w:rFonts w:cs="Arial"/>
                <w:i/>
                <w:szCs w:val="22"/>
              </w:rPr>
              <w:t>Rule 2</w:t>
            </w:r>
            <w:r w:rsidRPr="002E194B">
              <w:rPr>
                <w:rFonts w:cs="Arial"/>
                <w:i/>
                <w:szCs w:val="22"/>
              </w:rPr>
              <w:t>015</w:t>
            </w:r>
          </w:p>
        </w:tc>
      </w:tr>
      <w:tr w:rsidR="000A7E85" w:rsidRPr="002E194B" w14:paraId="05744E11" w14:textId="77777777" w:rsidTr="00500050">
        <w:trPr>
          <w:cantSplit/>
        </w:trPr>
        <w:tc>
          <w:tcPr>
            <w:tcW w:w="2689" w:type="dxa"/>
            <w:shd w:val="clear" w:color="auto" w:fill="auto"/>
          </w:tcPr>
          <w:p w14:paraId="0F4E5F5C" w14:textId="55D330D2" w:rsidR="000A7E85" w:rsidRPr="002E194B" w:rsidRDefault="000A7E85" w:rsidP="0062065D">
            <w:pPr>
              <w:pStyle w:val="ENoteTableText"/>
              <w:rPr>
                <w:i/>
              </w:rPr>
            </w:pPr>
            <w:r w:rsidRPr="002E194B">
              <w:rPr>
                <w:i/>
              </w:rPr>
              <w:t xml:space="preserve">National Greenhouse and Energy Reporting (Safeguard Mechanism) Amendment (Additional Prescribed Production Variables) </w:t>
            </w:r>
            <w:r w:rsidR="00432A36" w:rsidRPr="002E194B">
              <w:rPr>
                <w:i/>
              </w:rPr>
              <w:t>Rule 2</w:t>
            </w:r>
            <w:r w:rsidRPr="002E194B">
              <w:rPr>
                <w:i/>
              </w:rPr>
              <w:t>020</w:t>
            </w:r>
          </w:p>
        </w:tc>
        <w:tc>
          <w:tcPr>
            <w:tcW w:w="1417" w:type="dxa"/>
            <w:shd w:val="clear" w:color="auto" w:fill="auto"/>
          </w:tcPr>
          <w:p w14:paraId="4CACF495" w14:textId="4434403F" w:rsidR="000A7E85" w:rsidRPr="002E194B" w:rsidRDefault="00432A36" w:rsidP="00DC69B1">
            <w:pPr>
              <w:pStyle w:val="ENoteTableText"/>
            </w:pPr>
            <w:r w:rsidRPr="002E194B">
              <w:t>1 October</w:t>
            </w:r>
            <w:r w:rsidR="000A7E85" w:rsidRPr="002E194B">
              <w:t xml:space="preserve"> 2020</w:t>
            </w:r>
          </w:p>
          <w:p w14:paraId="222FDFC2" w14:textId="77777777" w:rsidR="000A7E85" w:rsidRPr="002E194B" w:rsidRDefault="000A7E85" w:rsidP="00DC69B1">
            <w:pPr>
              <w:pStyle w:val="ENoteTableText"/>
            </w:pPr>
            <w:r w:rsidRPr="002E194B">
              <w:t>(</w:t>
            </w:r>
            <w:r w:rsidR="00A367A6" w:rsidRPr="002E194B">
              <w:rPr>
                <w:rStyle w:val="legsubtitle"/>
              </w:rPr>
              <w:t>F2020L01275</w:t>
            </w:r>
            <w:r w:rsidRPr="002E194B">
              <w:t>)</w:t>
            </w:r>
          </w:p>
        </w:tc>
        <w:tc>
          <w:tcPr>
            <w:tcW w:w="1559" w:type="dxa"/>
            <w:shd w:val="clear" w:color="auto" w:fill="auto"/>
          </w:tcPr>
          <w:p w14:paraId="21A7D0F9" w14:textId="3ADE4C32" w:rsidR="000A7E85" w:rsidRPr="002E194B" w:rsidRDefault="00A367A6" w:rsidP="008C63CF">
            <w:pPr>
              <w:pStyle w:val="ENoteTableText"/>
            </w:pPr>
            <w:r w:rsidRPr="002E194B">
              <w:t xml:space="preserve">Sch 1: </w:t>
            </w:r>
            <w:r w:rsidR="00432A36" w:rsidRPr="002E194B">
              <w:t>2 October</w:t>
            </w:r>
            <w:r w:rsidR="000A7E85" w:rsidRPr="002E194B">
              <w:t xml:space="preserve"> 2020 (s 2)</w:t>
            </w:r>
          </w:p>
          <w:p w14:paraId="3E089C7A" w14:textId="73FAB9D9" w:rsidR="000A7E85" w:rsidRPr="002E194B" w:rsidRDefault="00A367A6" w:rsidP="008C63CF">
            <w:pPr>
              <w:pStyle w:val="ENoteTableText"/>
            </w:pPr>
            <w:r w:rsidRPr="002E194B">
              <w:t xml:space="preserve">Sch 2: </w:t>
            </w:r>
            <w:r w:rsidR="00432A36" w:rsidRPr="002E194B">
              <w:t>3 October</w:t>
            </w:r>
            <w:r w:rsidR="000A7E85" w:rsidRPr="002E194B">
              <w:t xml:space="preserve"> 2020 (s 2)</w:t>
            </w:r>
          </w:p>
        </w:tc>
        <w:tc>
          <w:tcPr>
            <w:tcW w:w="2694" w:type="dxa"/>
            <w:shd w:val="clear" w:color="auto" w:fill="auto"/>
          </w:tcPr>
          <w:p w14:paraId="6B67BAC0" w14:textId="2E6C9D12" w:rsidR="000A7E85" w:rsidRPr="002E194B" w:rsidRDefault="000A7E85" w:rsidP="008C63CF">
            <w:pPr>
              <w:pStyle w:val="ENoteTableText"/>
            </w:pPr>
            <w:r w:rsidRPr="002E194B">
              <w:t>s</w:t>
            </w:r>
            <w:r w:rsidR="00006554" w:rsidRPr="002E194B">
              <w:t>s</w:t>
            </w:r>
            <w:r w:rsidRPr="002E194B">
              <w:t xml:space="preserve"> 82, 83 and 84 of the </w:t>
            </w:r>
            <w:r w:rsidRPr="002E194B">
              <w:rPr>
                <w:rFonts w:cs="Arial"/>
                <w:i/>
                <w:szCs w:val="22"/>
              </w:rPr>
              <w:t xml:space="preserve">National Greenhouse and Energy Reporting (Safeguard Mechanism) </w:t>
            </w:r>
            <w:r w:rsidR="00432A36" w:rsidRPr="002E194B">
              <w:rPr>
                <w:rFonts w:cs="Arial"/>
                <w:i/>
                <w:szCs w:val="22"/>
              </w:rPr>
              <w:t>Rule 2</w:t>
            </w:r>
            <w:r w:rsidRPr="002E194B">
              <w:rPr>
                <w:rFonts w:cs="Arial"/>
                <w:i/>
                <w:szCs w:val="22"/>
              </w:rPr>
              <w:t>015</w:t>
            </w:r>
          </w:p>
        </w:tc>
      </w:tr>
      <w:tr w:rsidR="00006554" w:rsidRPr="002E194B" w14:paraId="2F1D0D98" w14:textId="77777777" w:rsidTr="00500050">
        <w:trPr>
          <w:cantSplit/>
        </w:trPr>
        <w:tc>
          <w:tcPr>
            <w:tcW w:w="2689" w:type="dxa"/>
            <w:shd w:val="clear" w:color="auto" w:fill="auto"/>
          </w:tcPr>
          <w:p w14:paraId="59E38E75" w14:textId="0440C159" w:rsidR="00006554" w:rsidRPr="002E194B" w:rsidRDefault="00006554" w:rsidP="00006554">
            <w:pPr>
              <w:pStyle w:val="ENoteTableText"/>
              <w:rPr>
                <w:i/>
              </w:rPr>
            </w:pPr>
            <w:r w:rsidRPr="002E194B">
              <w:rPr>
                <w:i/>
              </w:rPr>
              <w:t xml:space="preserve">National Greenhouse and Energy Reporting (Safeguard Mechanism) Amendment (Prescribed Production Variables Update) </w:t>
            </w:r>
            <w:r w:rsidR="00432A36" w:rsidRPr="002E194B">
              <w:rPr>
                <w:i/>
              </w:rPr>
              <w:t>Rule 2</w:t>
            </w:r>
            <w:r w:rsidRPr="002E194B">
              <w:rPr>
                <w:i/>
              </w:rPr>
              <w:t>021</w:t>
            </w:r>
          </w:p>
        </w:tc>
        <w:tc>
          <w:tcPr>
            <w:tcW w:w="1417" w:type="dxa"/>
            <w:shd w:val="clear" w:color="auto" w:fill="auto"/>
          </w:tcPr>
          <w:p w14:paraId="09DD05C2" w14:textId="4709C557" w:rsidR="00006554" w:rsidRPr="002E194B" w:rsidRDefault="00432A36" w:rsidP="00006554">
            <w:pPr>
              <w:pStyle w:val="ENoteTableText"/>
            </w:pPr>
            <w:r w:rsidRPr="002E194B">
              <w:t>16 July</w:t>
            </w:r>
            <w:r w:rsidR="00006554" w:rsidRPr="002E194B">
              <w:t xml:space="preserve"> 2021</w:t>
            </w:r>
          </w:p>
          <w:p w14:paraId="7F32A27D" w14:textId="77777777" w:rsidR="00006554" w:rsidRPr="002E194B" w:rsidRDefault="00006554" w:rsidP="00006554">
            <w:pPr>
              <w:pStyle w:val="ENoteTableText"/>
            </w:pPr>
            <w:r w:rsidRPr="002E194B">
              <w:t>(</w:t>
            </w:r>
            <w:r w:rsidRPr="002E194B">
              <w:rPr>
                <w:rStyle w:val="legsubtitle"/>
              </w:rPr>
              <w:t>F2021L00991</w:t>
            </w:r>
            <w:r w:rsidRPr="002E194B">
              <w:t>)</w:t>
            </w:r>
          </w:p>
        </w:tc>
        <w:tc>
          <w:tcPr>
            <w:tcW w:w="1559" w:type="dxa"/>
            <w:shd w:val="clear" w:color="auto" w:fill="auto"/>
          </w:tcPr>
          <w:p w14:paraId="54908C65" w14:textId="452C1261" w:rsidR="00006554" w:rsidRPr="002E194B" w:rsidRDefault="00432A36" w:rsidP="00006554">
            <w:pPr>
              <w:pStyle w:val="ENoteTableText"/>
            </w:pPr>
            <w:r w:rsidRPr="002E194B">
              <w:t>17 July</w:t>
            </w:r>
            <w:r w:rsidR="00006554" w:rsidRPr="002E194B">
              <w:t xml:space="preserve"> 2021 (s 2)</w:t>
            </w:r>
          </w:p>
        </w:tc>
        <w:tc>
          <w:tcPr>
            <w:tcW w:w="2694" w:type="dxa"/>
            <w:shd w:val="clear" w:color="auto" w:fill="auto"/>
          </w:tcPr>
          <w:p w14:paraId="4866E99D" w14:textId="726BC5FA" w:rsidR="00006554" w:rsidRPr="002E194B" w:rsidRDefault="00006554" w:rsidP="00006554">
            <w:pPr>
              <w:pStyle w:val="ENoteTableText"/>
            </w:pPr>
            <w:r w:rsidRPr="002E194B">
              <w:t xml:space="preserve">ss 85 and 86 of the </w:t>
            </w:r>
            <w:r w:rsidRPr="002E194B">
              <w:rPr>
                <w:rFonts w:cs="Arial"/>
                <w:i/>
                <w:szCs w:val="22"/>
              </w:rPr>
              <w:t xml:space="preserve">National Greenhouse and Energy Reporting (Safeguard Mechanism) </w:t>
            </w:r>
            <w:r w:rsidR="00432A36" w:rsidRPr="002E194B">
              <w:rPr>
                <w:rFonts w:cs="Arial"/>
                <w:i/>
                <w:szCs w:val="22"/>
              </w:rPr>
              <w:t>Rule 2</w:t>
            </w:r>
            <w:r w:rsidRPr="002E194B">
              <w:rPr>
                <w:rFonts w:cs="Arial"/>
                <w:i/>
                <w:szCs w:val="22"/>
              </w:rPr>
              <w:t>015</w:t>
            </w:r>
          </w:p>
        </w:tc>
      </w:tr>
      <w:tr w:rsidR="003C2669" w:rsidRPr="002E194B" w14:paraId="6D27EB07" w14:textId="77777777" w:rsidTr="00500050">
        <w:trPr>
          <w:cantSplit/>
        </w:trPr>
        <w:tc>
          <w:tcPr>
            <w:tcW w:w="2689" w:type="dxa"/>
            <w:shd w:val="clear" w:color="auto" w:fill="auto"/>
          </w:tcPr>
          <w:p w14:paraId="089F46BB" w14:textId="592A81CF" w:rsidR="003C2669" w:rsidRPr="002E194B" w:rsidRDefault="003C2669" w:rsidP="003C2669">
            <w:pPr>
              <w:pStyle w:val="ENoteTableText"/>
              <w:rPr>
                <w:i/>
              </w:rPr>
            </w:pPr>
            <w:r w:rsidRPr="002E194B">
              <w:rPr>
                <w:i/>
              </w:rPr>
              <w:t xml:space="preserve">National Greenhouse and Energy Reporting (Safeguard Mechanism) Amendment (Landfill Gas Capture) </w:t>
            </w:r>
            <w:r w:rsidR="00432A36" w:rsidRPr="002E194B">
              <w:rPr>
                <w:i/>
              </w:rPr>
              <w:t>Rule 2</w:t>
            </w:r>
            <w:r w:rsidRPr="002E194B">
              <w:rPr>
                <w:i/>
              </w:rPr>
              <w:t>021</w:t>
            </w:r>
          </w:p>
        </w:tc>
        <w:tc>
          <w:tcPr>
            <w:tcW w:w="1417" w:type="dxa"/>
            <w:shd w:val="clear" w:color="auto" w:fill="auto"/>
          </w:tcPr>
          <w:p w14:paraId="6169247C" w14:textId="233E7F54" w:rsidR="003C2669" w:rsidRPr="002E194B" w:rsidRDefault="00432A36" w:rsidP="003C2669">
            <w:pPr>
              <w:pStyle w:val="ENoteTableText"/>
            </w:pPr>
            <w:r w:rsidRPr="002E194B">
              <w:t>1 October</w:t>
            </w:r>
            <w:r w:rsidR="003C2669" w:rsidRPr="002E194B">
              <w:t xml:space="preserve"> 2021</w:t>
            </w:r>
          </w:p>
          <w:p w14:paraId="19A99DDD" w14:textId="77777777" w:rsidR="003C2669" w:rsidRPr="002E194B" w:rsidRDefault="003C2669" w:rsidP="003C2669">
            <w:pPr>
              <w:pStyle w:val="ENoteTableText"/>
            </w:pPr>
            <w:r w:rsidRPr="002E194B">
              <w:t>(F2021L01383)</w:t>
            </w:r>
          </w:p>
        </w:tc>
        <w:tc>
          <w:tcPr>
            <w:tcW w:w="1559" w:type="dxa"/>
            <w:shd w:val="clear" w:color="auto" w:fill="auto"/>
          </w:tcPr>
          <w:p w14:paraId="1B19E195" w14:textId="022C3045" w:rsidR="003C2669" w:rsidRPr="002E194B" w:rsidRDefault="00432A36" w:rsidP="003C2669">
            <w:pPr>
              <w:pStyle w:val="ENoteTableText"/>
            </w:pPr>
            <w:r w:rsidRPr="002E194B">
              <w:t>2 October</w:t>
            </w:r>
            <w:r w:rsidR="003C2669" w:rsidRPr="002E194B">
              <w:t xml:space="preserve"> 2021 (s 2)</w:t>
            </w:r>
          </w:p>
        </w:tc>
        <w:tc>
          <w:tcPr>
            <w:tcW w:w="2694" w:type="dxa"/>
            <w:shd w:val="clear" w:color="auto" w:fill="auto"/>
          </w:tcPr>
          <w:p w14:paraId="4AEFD0BE" w14:textId="77777777" w:rsidR="003C2669" w:rsidRPr="002E194B" w:rsidRDefault="003C2669" w:rsidP="003C2669">
            <w:pPr>
              <w:pStyle w:val="ENoteTableText"/>
            </w:pPr>
          </w:p>
        </w:tc>
      </w:tr>
      <w:tr w:rsidR="00260DA9" w:rsidRPr="002E194B" w14:paraId="5BF0149B" w14:textId="77777777" w:rsidTr="00500050">
        <w:trPr>
          <w:cantSplit/>
        </w:trPr>
        <w:tc>
          <w:tcPr>
            <w:tcW w:w="2689" w:type="dxa"/>
            <w:shd w:val="clear" w:color="auto" w:fill="auto"/>
          </w:tcPr>
          <w:p w14:paraId="2F705BDD" w14:textId="76DB3D50" w:rsidR="00260DA9" w:rsidRPr="002E194B" w:rsidRDefault="00260DA9" w:rsidP="003C2669">
            <w:pPr>
              <w:pStyle w:val="ENoteTableText"/>
              <w:rPr>
                <w:i/>
              </w:rPr>
            </w:pPr>
            <w:r w:rsidRPr="002E194B">
              <w:rPr>
                <w:i/>
              </w:rPr>
              <w:t xml:space="preserve">National Greenhouse and Energy Reporting (Safeguard Mechanism) Amendment (Default Emissions Intensities) </w:t>
            </w:r>
            <w:r w:rsidR="00432A36" w:rsidRPr="002E194B">
              <w:rPr>
                <w:i/>
              </w:rPr>
              <w:t>Rules 2</w:t>
            </w:r>
            <w:r w:rsidRPr="002E194B">
              <w:rPr>
                <w:i/>
              </w:rPr>
              <w:t>022</w:t>
            </w:r>
          </w:p>
        </w:tc>
        <w:tc>
          <w:tcPr>
            <w:tcW w:w="1417" w:type="dxa"/>
            <w:shd w:val="clear" w:color="auto" w:fill="auto"/>
          </w:tcPr>
          <w:p w14:paraId="0480EB8E" w14:textId="15A4A692" w:rsidR="00260DA9" w:rsidRPr="002E194B" w:rsidRDefault="00432A36" w:rsidP="003C2669">
            <w:pPr>
              <w:pStyle w:val="ENoteTableText"/>
            </w:pPr>
            <w:r w:rsidRPr="002E194B">
              <w:t>1 September</w:t>
            </w:r>
            <w:r w:rsidR="00260DA9" w:rsidRPr="002E194B">
              <w:t xml:space="preserve"> 2022 (F2022L01150)</w:t>
            </w:r>
          </w:p>
        </w:tc>
        <w:tc>
          <w:tcPr>
            <w:tcW w:w="1559" w:type="dxa"/>
            <w:shd w:val="clear" w:color="auto" w:fill="auto"/>
          </w:tcPr>
          <w:p w14:paraId="60D957E3" w14:textId="3B0BFDF6" w:rsidR="00260DA9" w:rsidRPr="002E194B" w:rsidRDefault="00432A36" w:rsidP="003C2669">
            <w:pPr>
              <w:pStyle w:val="ENoteTableText"/>
            </w:pPr>
            <w:r w:rsidRPr="002E194B">
              <w:t>2 September</w:t>
            </w:r>
            <w:r w:rsidR="00260DA9" w:rsidRPr="002E194B">
              <w:t xml:space="preserve"> 2022 (s 2)</w:t>
            </w:r>
          </w:p>
        </w:tc>
        <w:tc>
          <w:tcPr>
            <w:tcW w:w="2694" w:type="dxa"/>
            <w:shd w:val="clear" w:color="auto" w:fill="auto"/>
          </w:tcPr>
          <w:p w14:paraId="0D0D8D3D" w14:textId="77777777" w:rsidR="00260DA9" w:rsidRPr="002E194B" w:rsidRDefault="00260DA9" w:rsidP="003C2669">
            <w:pPr>
              <w:pStyle w:val="ENoteTableText"/>
            </w:pPr>
          </w:p>
        </w:tc>
      </w:tr>
      <w:tr w:rsidR="00B93D44" w:rsidRPr="002E194B" w14:paraId="18727C5D" w14:textId="77777777" w:rsidTr="007D22D9">
        <w:trPr>
          <w:cantSplit/>
        </w:trPr>
        <w:tc>
          <w:tcPr>
            <w:tcW w:w="2689" w:type="dxa"/>
            <w:shd w:val="clear" w:color="auto" w:fill="auto"/>
          </w:tcPr>
          <w:p w14:paraId="43DCA78B" w14:textId="56587951" w:rsidR="00B93D44" w:rsidRPr="002E194B" w:rsidRDefault="00B93D44" w:rsidP="003C2669">
            <w:pPr>
              <w:pStyle w:val="ENoteTableText"/>
              <w:rPr>
                <w:i/>
              </w:rPr>
            </w:pPr>
            <w:r w:rsidRPr="002E194B">
              <w:rPr>
                <w:i/>
                <w:noProof/>
              </w:rPr>
              <w:t xml:space="preserve">National Greenhouse and Energy Reporting (Safeguard Mechanism) Amendment (Reforms) </w:t>
            </w:r>
            <w:r w:rsidR="00432A36" w:rsidRPr="002E194B">
              <w:rPr>
                <w:i/>
                <w:noProof/>
              </w:rPr>
              <w:t>Rules 2</w:t>
            </w:r>
            <w:r w:rsidRPr="002E194B">
              <w:rPr>
                <w:i/>
                <w:noProof/>
              </w:rPr>
              <w:t>023</w:t>
            </w:r>
          </w:p>
        </w:tc>
        <w:tc>
          <w:tcPr>
            <w:tcW w:w="1417" w:type="dxa"/>
            <w:shd w:val="clear" w:color="auto" w:fill="auto"/>
          </w:tcPr>
          <w:p w14:paraId="031445C8" w14:textId="2433CBB8" w:rsidR="00B93D44" w:rsidRPr="002E194B" w:rsidRDefault="00432A36" w:rsidP="003C2669">
            <w:pPr>
              <w:pStyle w:val="ENoteTableText"/>
            </w:pPr>
            <w:r w:rsidRPr="002E194B">
              <w:t>5 May</w:t>
            </w:r>
            <w:r w:rsidR="00B93D44" w:rsidRPr="002E194B">
              <w:t xml:space="preserve"> 2023 (F2023L00528)</w:t>
            </w:r>
          </w:p>
        </w:tc>
        <w:tc>
          <w:tcPr>
            <w:tcW w:w="1559" w:type="dxa"/>
            <w:shd w:val="clear" w:color="auto" w:fill="auto"/>
          </w:tcPr>
          <w:p w14:paraId="3BC5CBAB" w14:textId="505AFC9C" w:rsidR="00B93D44" w:rsidRPr="002E194B" w:rsidRDefault="00432A36" w:rsidP="003C2669">
            <w:pPr>
              <w:pStyle w:val="ENoteTableText"/>
            </w:pPr>
            <w:r w:rsidRPr="002E194B">
              <w:t>1 July</w:t>
            </w:r>
            <w:r w:rsidR="00B93D44" w:rsidRPr="002E194B">
              <w:t xml:space="preserve"> 2023 (s 2)</w:t>
            </w:r>
          </w:p>
        </w:tc>
        <w:tc>
          <w:tcPr>
            <w:tcW w:w="2694" w:type="dxa"/>
            <w:shd w:val="clear" w:color="auto" w:fill="auto"/>
          </w:tcPr>
          <w:p w14:paraId="2E2339F0" w14:textId="77777777" w:rsidR="00B93D44" w:rsidRPr="002E194B" w:rsidRDefault="00B93D44" w:rsidP="003C2669">
            <w:pPr>
              <w:pStyle w:val="ENoteTableText"/>
            </w:pPr>
          </w:p>
        </w:tc>
      </w:tr>
      <w:tr w:rsidR="0007631D" w:rsidRPr="002E194B" w14:paraId="4E123B13" w14:textId="77777777" w:rsidTr="00500050">
        <w:trPr>
          <w:cantSplit/>
        </w:trPr>
        <w:tc>
          <w:tcPr>
            <w:tcW w:w="2689" w:type="dxa"/>
            <w:tcBorders>
              <w:bottom w:val="single" w:sz="12" w:space="0" w:color="auto"/>
            </w:tcBorders>
            <w:shd w:val="clear" w:color="auto" w:fill="auto"/>
          </w:tcPr>
          <w:p w14:paraId="7A5263E2" w14:textId="7285033F" w:rsidR="0007631D" w:rsidRPr="007D22D9" w:rsidRDefault="0007631D" w:rsidP="003C2669">
            <w:pPr>
              <w:pStyle w:val="ENoteTableText"/>
              <w:rPr>
                <w:noProof/>
              </w:rPr>
            </w:pPr>
            <w:r w:rsidRPr="002E194B">
              <w:rPr>
                <w:i/>
                <w:noProof/>
              </w:rPr>
              <w:t>National Greenhouse and Energy Reporting (Safeguard Mechanism) Amendment (Production Variables Update) Rules 2023</w:t>
            </w:r>
          </w:p>
        </w:tc>
        <w:tc>
          <w:tcPr>
            <w:tcW w:w="1417" w:type="dxa"/>
            <w:tcBorders>
              <w:bottom w:val="single" w:sz="12" w:space="0" w:color="auto"/>
            </w:tcBorders>
            <w:shd w:val="clear" w:color="auto" w:fill="auto"/>
          </w:tcPr>
          <w:p w14:paraId="45CEBBD4" w14:textId="1B920B7B" w:rsidR="0007631D" w:rsidRPr="002E194B" w:rsidRDefault="0007631D" w:rsidP="003C2669">
            <w:pPr>
              <w:pStyle w:val="ENoteTableText"/>
            </w:pPr>
            <w:r w:rsidRPr="002E194B">
              <w:t>6 Oct</w:t>
            </w:r>
            <w:r w:rsidR="00E146DB" w:rsidRPr="002E194B">
              <w:t>ober</w:t>
            </w:r>
            <w:r w:rsidRPr="002E194B">
              <w:t xml:space="preserve"> 2023 (</w:t>
            </w:r>
            <w:r w:rsidR="00153D04" w:rsidRPr="002E194B">
              <w:t>F2023L01364)</w:t>
            </w:r>
          </w:p>
        </w:tc>
        <w:tc>
          <w:tcPr>
            <w:tcW w:w="1559" w:type="dxa"/>
            <w:tcBorders>
              <w:bottom w:val="single" w:sz="12" w:space="0" w:color="auto"/>
            </w:tcBorders>
            <w:shd w:val="clear" w:color="auto" w:fill="auto"/>
          </w:tcPr>
          <w:p w14:paraId="27088F0E" w14:textId="66B3874D" w:rsidR="0007631D" w:rsidRPr="002E194B" w:rsidRDefault="00153D04" w:rsidP="003C2669">
            <w:pPr>
              <w:pStyle w:val="ENoteTableText"/>
            </w:pPr>
            <w:r w:rsidRPr="002E194B">
              <w:t>7 October 2023 (s 2</w:t>
            </w:r>
            <w:r w:rsidR="00795D1D">
              <w:t>)</w:t>
            </w:r>
          </w:p>
        </w:tc>
        <w:tc>
          <w:tcPr>
            <w:tcW w:w="2694" w:type="dxa"/>
            <w:tcBorders>
              <w:bottom w:val="single" w:sz="12" w:space="0" w:color="auto"/>
            </w:tcBorders>
            <w:shd w:val="clear" w:color="auto" w:fill="auto"/>
          </w:tcPr>
          <w:p w14:paraId="0E64DA2A" w14:textId="77777777" w:rsidR="0007631D" w:rsidRPr="002E194B" w:rsidRDefault="0007631D" w:rsidP="003C2669">
            <w:pPr>
              <w:pStyle w:val="ENoteTableText"/>
            </w:pPr>
          </w:p>
        </w:tc>
      </w:tr>
    </w:tbl>
    <w:p w14:paraId="762AB3B2" w14:textId="77777777" w:rsidR="00D92B6C" w:rsidRPr="002E194B" w:rsidRDefault="00D92B6C" w:rsidP="00D92B6C">
      <w:pPr>
        <w:pStyle w:val="Tabletext"/>
      </w:pPr>
    </w:p>
    <w:p w14:paraId="24536809" w14:textId="33343D91" w:rsidR="00307068" w:rsidRPr="002E194B" w:rsidRDefault="00307068" w:rsidP="00307068">
      <w:pPr>
        <w:pStyle w:val="ENotesHeading2"/>
        <w:pageBreakBefore/>
      </w:pPr>
      <w:bookmarkStart w:id="376" w:name="_Toc149819890"/>
      <w:r w:rsidRPr="002E194B">
        <w:t>Endnote 4—Amendment history</w:t>
      </w:r>
      <w:bookmarkEnd w:id="376"/>
    </w:p>
    <w:p w14:paraId="2ECAE010" w14:textId="77777777" w:rsidR="00307068" w:rsidRPr="002E194B" w:rsidRDefault="00307068" w:rsidP="00307068">
      <w:pPr>
        <w:pStyle w:val="Tabletext"/>
      </w:pPr>
    </w:p>
    <w:tbl>
      <w:tblPr>
        <w:tblW w:w="8217" w:type="dxa"/>
        <w:tblInd w:w="113" w:type="dxa"/>
        <w:tblLayout w:type="fixed"/>
        <w:tblLook w:val="0000" w:firstRow="0" w:lastRow="0" w:firstColumn="0" w:lastColumn="0" w:noHBand="0" w:noVBand="0"/>
      </w:tblPr>
      <w:tblGrid>
        <w:gridCol w:w="2139"/>
        <w:gridCol w:w="6078"/>
      </w:tblGrid>
      <w:tr w:rsidR="00307068" w:rsidRPr="002E194B" w14:paraId="75C8E9F2" w14:textId="77777777" w:rsidTr="00500050">
        <w:trPr>
          <w:cantSplit/>
          <w:tblHeader/>
        </w:trPr>
        <w:tc>
          <w:tcPr>
            <w:tcW w:w="2139" w:type="dxa"/>
            <w:tcBorders>
              <w:top w:val="single" w:sz="12" w:space="0" w:color="auto"/>
              <w:bottom w:val="single" w:sz="12" w:space="0" w:color="auto"/>
            </w:tcBorders>
            <w:shd w:val="clear" w:color="auto" w:fill="auto"/>
          </w:tcPr>
          <w:p w14:paraId="38028188" w14:textId="77777777" w:rsidR="00307068" w:rsidRPr="002E194B" w:rsidRDefault="00307068" w:rsidP="00921392">
            <w:pPr>
              <w:pStyle w:val="ENoteTableHeading"/>
            </w:pPr>
            <w:r w:rsidRPr="002E194B">
              <w:t>Provision affected</w:t>
            </w:r>
          </w:p>
        </w:tc>
        <w:tc>
          <w:tcPr>
            <w:tcW w:w="6078" w:type="dxa"/>
            <w:tcBorders>
              <w:top w:val="single" w:sz="12" w:space="0" w:color="auto"/>
              <w:bottom w:val="single" w:sz="12" w:space="0" w:color="auto"/>
            </w:tcBorders>
            <w:shd w:val="clear" w:color="auto" w:fill="auto"/>
          </w:tcPr>
          <w:p w14:paraId="53300F54" w14:textId="77777777" w:rsidR="00307068" w:rsidRPr="002E194B" w:rsidRDefault="00307068" w:rsidP="00921392">
            <w:pPr>
              <w:pStyle w:val="ENoteTableHeading"/>
            </w:pPr>
            <w:r w:rsidRPr="002E194B">
              <w:t>How affected</w:t>
            </w:r>
          </w:p>
        </w:tc>
      </w:tr>
      <w:tr w:rsidR="008C63CF" w:rsidRPr="002E194B" w14:paraId="5EFB15F6" w14:textId="77777777" w:rsidTr="00500050">
        <w:trPr>
          <w:cantSplit/>
        </w:trPr>
        <w:tc>
          <w:tcPr>
            <w:tcW w:w="2139" w:type="dxa"/>
            <w:tcBorders>
              <w:top w:val="single" w:sz="12" w:space="0" w:color="auto"/>
            </w:tcBorders>
            <w:shd w:val="clear" w:color="auto" w:fill="auto"/>
          </w:tcPr>
          <w:p w14:paraId="37C3E05A" w14:textId="04EEA94A" w:rsidR="008C63CF" w:rsidRPr="002E194B" w:rsidRDefault="00432A36" w:rsidP="008C63CF">
            <w:pPr>
              <w:pStyle w:val="ENoteTableText"/>
            </w:pPr>
            <w:r w:rsidRPr="002E194B">
              <w:rPr>
                <w:b/>
              </w:rPr>
              <w:t>Part 1</w:t>
            </w:r>
            <w:r w:rsidR="008C63CF" w:rsidRPr="002E194B">
              <w:rPr>
                <w:b/>
              </w:rPr>
              <w:t xml:space="preserve"> </w:t>
            </w:r>
          </w:p>
        </w:tc>
        <w:tc>
          <w:tcPr>
            <w:tcW w:w="6078" w:type="dxa"/>
            <w:tcBorders>
              <w:top w:val="single" w:sz="12" w:space="0" w:color="auto"/>
            </w:tcBorders>
            <w:shd w:val="clear" w:color="auto" w:fill="auto"/>
          </w:tcPr>
          <w:p w14:paraId="7082A4D9" w14:textId="77777777" w:rsidR="008C63CF" w:rsidRPr="002E194B" w:rsidRDefault="008C63CF" w:rsidP="008C63CF">
            <w:pPr>
              <w:pStyle w:val="ENoteTableText"/>
            </w:pPr>
          </w:p>
        </w:tc>
      </w:tr>
      <w:tr w:rsidR="00D057BF" w:rsidRPr="002E194B" w14:paraId="4062BC3E" w14:textId="77777777" w:rsidTr="00500050">
        <w:trPr>
          <w:cantSplit/>
        </w:trPr>
        <w:tc>
          <w:tcPr>
            <w:tcW w:w="2139" w:type="dxa"/>
            <w:shd w:val="clear" w:color="auto" w:fill="auto"/>
          </w:tcPr>
          <w:p w14:paraId="61866564" w14:textId="77777777" w:rsidR="00D057BF" w:rsidRPr="002E194B" w:rsidRDefault="00D057BF" w:rsidP="009A4832">
            <w:pPr>
              <w:pStyle w:val="ENoteTableText"/>
            </w:pPr>
            <w:r w:rsidRPr="002E194B">
              <w:t>s 2</w:t>
            </w:r>
          </w:p>
        </w:tc>
        <w:tc>
          <w:tcPr>
            <w:tcW w:w="6078" w:type="dxa"/>
            <w:shd w:val="clear" w:color="auto" w:fill="auto"/>
          </w:tcPr>
          <w:p w14:paraId="7BECA429" w14:textId="77777777" w:rsidR="00D057BF" w:rsidRPr="002E194B" w:rsidRDefault="00D057BF" w:rsidP="00587900">
            <w:pPr>
              <w:pStyle w:val="ENoteTableText"/>
            </w:pPr>
            <w:r w:rsidRPr="002E194B">
              <w:t>rep LA s 48D</w:t>
            </w:r>
          </w:p>
        </w:tc>
      </w:tr>
      <w:tr w:rsidR="009A4832" w:rsidRPr="002E194B" w14:paraId="6D1CF37E" w14:textId="77777777" w:rsidTr="00500050">
        <w:trPr>
          <w:cantSplit/>
        </w:trPr>
        <w:tc>
          <w:tcPr>
            <w:tcW w:w="2139" w:type="dxa"/>
            <w:shd w:val="clear" w:color="auto" w:fill="auto"/>
          </w:tcPr>
          <w:p w14:paraId="26DC8066" w14:textId="77777777" w:rsidR="009A4832" w:rsidRPr="002E194B" w:rsidRDefault="00587900" w:rsidP="009A4832">
            <w:pPr>
              <w:pStyle w:val="ENoteTableText"/>
            </w:pPr>
            <w:r w:rsidRPr="002E194B">
              <w:t>s</w:t>
            </w:r>
            <w:r w:rsidR="0095116F" w:rsidRPr="002E194B">
              <w:t xml:space="preserve"> 4</w:t>
            </w:r>
          </w:p>
        </w:tc>
        <w:tc>
          <w:tcPr>
            <w:tcW w:w="6078" w:type="dxa"/>
            <w:shd w:val="clear" w:color="auto" w:fill="auto"/>
          </w:tcPr>
          <w:p w14:paraId="743695C7" w14:textId="594BA681" w:rsidR="009A4832" w:rsidRPr="002E194B" w:rsidRDefault="009A4832" w:rsidP="00587900">
            <w:pPr>
              <w:pStyle w:val="ENoteTableText"/>
            </w:pPr>
            <w:r w:rsidRPr="002E194B">
              <w:t xml:space="preserve">am </w:t>
            </w:r>
            <w:r w:rsidR="0057155F" w:rsidRPr="002E194B">
              <w:t>F2019L00258</w:t>
            </w:r>
            <w:r w:rsidR="00671B9B" w:rsidRPr="002E194B">
              <w:t xml:space="preserve">, am </w:t>
            </w:r>
            <w:r w:rsidR="00524BC1" w:rsidRPr="002E194B">
              <w:t>F2020L00210</w:t>
            </w:r>
            <w:r w:rsidR="0062065D" w:rsidRPr="002E194B">
              <w:t>, am F2020</w:t>
            </w:r>
            <w:r w:rsidR="00D3690B" w:rsidRPr="002E194B">
              <w:t>L00566</w:t>
            </w:r>
            <w:r w:rsidR="000A7E85" w:rsidRPr="002E194B">
              <w:t xml:space="preserve">, am </w:t>
            </w:r>
            <w:r w:rsidR="00A367A6" w:rsidRPr="002E194B">
              <w:t>F2020L01275</w:t>
            </w:r>
            <w:r w:rsidR="004901FD" w:rsidRPr="002E194B">
              <w:t xml:space="preserve">, am </w:t>
            </w:r>
            <w:r w:rsidR="004901FD" w:rsidRPr="002E194B">
              <w:rPr>
                <w:rStyle w:val="legsubtitle"/>
              </w:rPr>
              <w:t>F2021L00991</w:t>
            </w:r>
            <w:r w:rsidR="002F0856" w:rsidRPr="002E194B">
              <w:rPr>
                <w:rStyle w:val="legsubtitle"/>
              </w:rPr>
              <w:t xml:space="preserve">, am </w:t>
            </w:r>
            <w:r w:rsidR="002F0856" w:rsidRPr="002E194B">
              <w:t>F2021L01383</w:t>
            </w:r>
            <w:r w:rsidR="00CA12D5" w:rsidRPr="002E194B">
              <w:t>, am F2022L0</w:t>
            </w:r>
            <w:r w:rsidR="00A20D15" w:rsidRPr="002E194B">
              <w:t>1150</w:t>
            </w:r>
            <w:r w:rsidR="005A722A" w:rsidRPr="002E194B">
              <w:t>, am F2023L00528</w:t>
            </w:r>
            <w:r w:rsidR="00340A61" w:rsidRPr="002E194B">
              <w:t>, am F2023L01364</w:t>
            </w:r>
          </w:p>
        </w:tc>
      </w:tr>
      <w:tr w:rsidR="009A4832" w:rsidRPr="002E194B" w14:paraId="29EF7ED8" w14:textId="77777777" w:rsidTr="00500050">
        <w:trPr>
          <w:cantSplit/>
        </w:trPr>
        <w:tc>
          <w:tcPr>
            <w:tcW w:w="2139" w:type="dxa"/>
            <w:shd w:val="clear" w:color="auto" w:fill="auto"/>
          </w:tcPr>
          <w:p w14:paraId="0AB620E3" w14:textId="77777777" w:rsidR="009A4832" w:rsidRPr="002E194B" w:rsidRDefault="0095116F" w:rsidP="009A4832">
            <w:pPr>
              <w:pStyle w:val="ENoteTableText"/>
            </w:pPr>
            <w:r w:rsidRPr="002E194B">
              <w:t>s 5</w:t>
            </w:r>
          </w:p>
        </w:tc>
        <w:tc>
          <w:tcPr>
            <w:tcW w:w="6078" w:type="dxa"/>
            <w:shd w:val="clear" w:color="auto" w:fill="auto"/>
          </w:tcPr>
          <w:p w14:paraId="08185E8A" w14:textId="43D3FECA" w:rsidR="009A4832" w:rsidRPr="002E194B" w:rsidRDefault="00831E0A" w:rsidP="00587900">
            <w:pPr>
              <w:pStyle w:val="ENoteTableText"/>
            </w:pPr>
            <w:r w:rsidRPr="002E194B">
              <w:t xml:space="preserve">am </w:t>
            </w:r>
            <w:r w:rsidR="0057155F" w:rsidRPr="002E194B">
              <w:t>F2019L00258</w:t>
            </w:r>
            <w:r w:rsidR="005A722A" w:rsidRPr="002E194B">
              <w:t>, rep F2023L00528</w:t>
            </w:r>
          </w:p>
        </w:tc>
      </w:tr>
      <w:tr w:rsidR="0095116F" w:rsidRPr="002E194B" w14:paraId="5D8019EC" w14:textId="77777777" w:rsidTr="00500050">
        <w:trPr>
          <w:cantSplit/>
        </w:trPr>
        <w:tc>
          <w:tcPr>
            <w:tcW w:w="2139" w:type="dxa"/>
            <w:shd w:val="clear" w:color="auto" w:fill="auto"/>
          </w:tcPr>
          <w:p w14:paraId="63E1EC79" w14:textId="77777777" w:rsidR="0095116F" w:rsidRPr="002E194B" w:rsidRDefault="0095116F" w:rsidP="009A4832">
            <w:pPr>
              <w:pStyle w:val="ENoteTableText"/>
            </w:pPr>
            <w:r w:rsidRPr="002E194B">
              <w:t>s 6</w:t>
            </w:r>
          </w:p>
        </w:tc>
        <w:tc>
          <w:tcPr>
            <w:tcW w:w="6078" w:type="dxa"/>
            <w:shd w:val="clear" w:color="auto" w:fill="auto"/>
          </w:tcPr>
          <w:p w14:paraId="6D39CD26" w14:textId="55D082AD" w:rsidR="0095116F" w:rsidRPr="002E194B" w:rsidRDefault="00831E0A" w:rsidP="00587900">
            <w:pPr>
              <w:pStyle w:val="ENoteTableText"/>
            </w:pPr>
            <w:r w:rsidRPr="002E194B">
              <w:t xml:space="preserve">am </w:t>
            </w:r>
            <w:r w:rsidR="0057155F" w:rsidRPr="002E194B">
              <w:t>F2019L00258</w:t>
            </w:r>
            <w:r w:rsidR="00671B9B" w:rsidRPr="002E194B">
              <w:t xml:space="preserve">, am </w:t>
            </w:r>
            <w:r w:rsidR="00524BC1" w:rsidRPr="002E194B">
              <w:t>F2020L00210</w:t>
            </w:r>
            <w:r w:rsidR="005A722A" w:rsidRPr="002E194B">
              <w:t>, rep F2023L00528</w:t>
            </w:r>
          </w:p>
        </w:tc>
      </w:tr>
      <w:tr w:rsidR="0095116F" w:rsidRPr="002E194B" w14:paraId="543C9E4C" w14:textId="77777777" w:rsidTr="00500050">
        <w:trPr>
          <w:cantSplit/>
        </w:trPr>
        <w:tc>
          <w:tcPr>
            <w:tcW w:w="2139" w:type="dxa"/>
            <w:shd w:val="clear" w:color="auto" w:fill="auto"/>
          </w:tcPr>
          <w:p w14:paraId="166F5AF6" w14:textId="2F10DD24" w:rsidR="0095116F" w:rsidRPr="002E194B" w:rsidRDefault="00432A36" w:rsidP="009A4832">
            <w:pPr>
              <w:pStyle w:val="ENoteTableText"/>
              <w:rPr>
                <w:b/>
              </w:rPr>
            </w:pPr>
            <w:r w:rsidRPr="002E194B">
              <w:rPr>
                <w:b/>
              </w:rPr>
              <w:t>Part 2</w:t>
            </w:r>
          </w:p>
        </w:tc>
        <w:tc>
          <w:tcPr>
            <w:tcW w:w="6078" w:type="dxa"/>
            <w:shd w:val="clear" w:color="auto" w:fill="auto"/>
          </w:tcPr>
          <w:p w14:paraId="49015C3E" w14:textId="77777777" w:rsidR="0095116F" w:rsidRPr="002E194B" w:rsidRDefault="0095116F" w:rsidP="00587900">
            <w:pPr>
              <w:pStyle w:val="ENoteTableText"/>
            </w:pPr>
          </w:p>
        </w:tc>
      </w:tr>
      <w:tr w:rsidR="000A7E85" w:rsidRPr="002E194B" w14:paraId="246D4E0F" w14:textId="77777777" w:rsidTr="00500050">
        <w:trPr>
          <w:cantSplit/>
        </w:trPr>
        <w:tc>
          <w:tcPr>
            <w:tcW w:w="2139" w:type="dxa"/>
            <w:shd w:val="clear" w:color="auto" w:fill="auto"/>
          </w:tcPr>
          <w:p w14:paraId="06D81043" w14:textId="77777777" w:rsidR="000A7E85" w:rsidRPr="002E194B" w:rsidRDefault="000A7E85" w:rsidP="009A4832">
            <w:pPr>
              <w:pStyle w:val="ENoteTableText"/>
            </w:pPr>
            <w:r w:rsidRPr="002E194B">
              <w:t>s 7</w:t>
            </w:r>
          </w:p>
        </w:tc>
        <w:tc>
          <w:tcPr>
            <w:tcW w:w="6078" w:type="dxa"/>
            <w:shd w:val="clear" w:color="auto" w:fill="auto"/>
          </w:tcPr>
          <w:p w14:paraId="29F483B4" w14:textId="3A5D71D3" w:rsidR="000A7E85" w:rsidRPr="002E194B" w:rsidRDefault="000A7E85" w:rsidP="00587900">
            <w:pPr>
              <w:pStyle w:val="ENoteTableText"/>
            </w:pPr>
            <w:r w:rsidRPr="002E194B">
              <w:t xml:space="preserve">am </w:t>
            </w:r>
            <w:r w:rsidR="00A367A6" w:rsidRPr="002E194B">
              <w:t>F2020L01275</w:t>
            </w:r>
            <w:r w:rsidR="005A722A" w:rsidRPr="002E194B">
              <w:t>,</w:t>
            </w:r>
            <w:r w:rsidR="00A367A6" w:rsidRPr="002E194B">
              <w:t xml:space="preserve"> </w:t>
            </w:r>
            <w:r w:rsidR="005A722A" w:rsidRPr="002E194B">
              <w:t>am F2023L00528</w:t>
            </w:r>
          </w:p>
        </w:tc>
      </w:tr>
      <w:tr w:rsidR="005A722A" w:rsidRPr="002E194B" w:rsidDel="005A722A" w14:paraId="7EA58C07" w14:textId="77777777" w:rsidTr="00500050">
        <w:trPr>
          <w:cantSplit/>
        </w:trPr>
        <w:tc>
          <w:tcPr>
            <w:tcW w:w="2139" w:type="dxa"/>
            <w:shd w:val="clear" w:color="auto" w:fill="auto"/>
          </w:tcPr>
          <w:p w14:paraId="6DCAE687" w14:textId="5A902C28" w:rsidR="005A722A" w:rsidRPr="002E194B" w:rsidDel="005A722A" w:rsidRDefault="00432A36" w:rsidP="009A4832">
            <w:pPr>
              <w:pStyle w:val="ENoteTableText"/>
              <w:rPr>
                <w:b/>
              </w:rPr>
            </w:pPr>
            <w:r w:rsidRPr="002E194B">
              <w:rPr>
                <w:b/>
              </w:rPr>
              <w:t>Part 3</w:t>
            </w:r>
          </w:p>
        </w:tc>
        <w:tc>
          <w:tcPr>
            <w:tcW w:w="6078" w:type="dxa"/>
            <w:shd w:val="clear" w:color="auto" w:fill="auto"/>
          </w:tcPr>
          <w:p w14:paraId="1BFAC6B3" w14:textId="77777777" w:rsidR="005A722A" w:rsidRPr="002E194B" w:rsidDel="005A722A" w:rsidRDefault="005A722A" w:rsidP="00587900">
            <w:pPr>
              <w:pStyle w:val="ENoteTableText"/>
            </w:pPr>
          </w:p>
        </w:tc>
      </w:tr>
      <w:tr w:rsidR="005A722A" w:rsidRPr="002E194B" w:rsidDel="005A722A" w14:paraId="2F23E729" w14:textId="77777777" w:rsidTr="00500050">
        <w:trPr>
          <w:cantSplit/>
        </w:trPr>
        <w:tc>
          <w:tcPr>
            <w:tcW w:w="2139" w:type="dxa"/>
            <w:shd w:val="clear" w:color="auto" w:fill="auto"/>
          </w:tcPr>
          <w:p w14:paraId="42C3269C" w14:textId="1EE578D7" w:rsidR="005A722A" w:rsidRPr="002E194B" w:rsidRDefault="00432A36" w:rsidP="009A4832">
            <w:pPr>
              <w:pStyle w:val="ENoteTableText"/>
            </w:pPr>
            <w:r w:rsidRPr="002E194B">
              <w:t>Part 3</w:t>
            </w:r>
          </w:p>
        </w:tc>
        <w:tc>
          <w:tcPr>
            <w:tcW w:w="6078" w:type="dxa"/>
            <w:shd w:val="clear" w:color="auto" w:fill="auto"/>
          </w:tcPr>
          <w:p w14:paraId="53AD019E" w14:textId="7D56D590" w:rsidR="005A722A" w:rsidRPr="002E194B" w:rsidDel="005A722A" w:rsidRDefault="005A722A" w:rsidP="00587900">
            <w:pPr>
              <w:pStyle w:val="ENoteTableText"/>
            </w:pPr>
            <w:r w:rsidRPr="002E194B">
              <w:t>rs F2023L00528</w:t>
            </w:r>
          </w:p>
        </w:tc>
      </w:tr>
      <w:tr w:rsidR="005A722A" w:rsidRPr="002E194B" w:rsidDel="005A722A" w14:paraId="0E4AC6C5" w14:textId="77777777" w:rsidTr="00500050">
        <w:trPr>
          <w:cantSplit/>
        </w:trPr>
        <w:tc>
          <w:tcPr>
            <w:tcW w:w="2139" w:type="dxa"/>
            <w:shd w:val="clear" w:color="auto" w:fill="auto"/>
          </w:tcPr>
          <w:p w14:paraId="212E1ED3" w14:textId="5B8E03F0" w:rsidR="005A722A" w:rsidRPr="002E194B" w:rsidRDefault="00432A36" w:rsidP="009A4832">
            <w:pPr>
              <w:pStyle w:val="ENoteTableText"/>
              <w:rPr>
                <w:b/>
              </w:rPr>
            </w:pPr>
            <w:r w:rsidRPr="002E194B">
              <w:rPr>
                <w:b/>
              </w:rPr>
              <w:t>Division 1</w:t>
            </w:r>
          </w:p>
        </w:tc>
        <w:tc>
          <w:tcPr>
            <w:tcW w:w="6078" w:type="dxa"/>
            <w:shd w:val="clear" w:color="auto" w:fill="auto"/>
          </w:tcPr>
          <w:p w14:paraId="016156C7" w14:textId="77777777" w:rsidR="005A722A" w:rsidRPr="002E194B" w:rsidDel="005A722A" w:rsidRDefault="005A722A" w:rsidP="00587900">
            <w:pPr>
              <w:pStyle w:val="ENoteTableText"/>
            </w:pPr>
          </w:p>
        </w:tc>
      </w:tr>
      <w:tr w:rsidR="005A722A" w:rsidRPr="002E194B" w:rsidDel="005A722A" w14:paraId="13E2C154" w14:textId="77777777" w:rsidTr="00500050">
        <w:trPr>
          <w:cantSplit/>
        </w:trPr>
        <w:tc>
          <w:tcPr>
            <w:tcW w:w="2139" w:type="dxa"/>
            <w:shd w:val="clear" w:color="auto" w:fill="auto"/>
          </w:tcPr>
          <w:p w14:paraId="445B3335" w14:textId="45BFBCCF" w:rsidR="005A722A" w:rsidRPr="002E194B" w:rsidRDefault="005A722A" w:rsidP="009A4832">
            <w:pPr>
              <w:pStyle w:val="ENoteTableText"/>
            </w:pPr>
            <w:r w:rsidRPr="002E194B">
              <w:t>s 9</w:t>
            </w:r>
          </w:p>
        </w:tc>
        <w:tc>
          <w:tcPr>
            <w:tcW w:w="6078" w:type="dxa"/>
            <w:shd w:val="clear" w:color="auto" w:fill="auto"/>
          </w:tcPr>
          <w:p w14:paraId="79C84A99" w14:textId="17F4D652" w:rsidR="005A722A" w:rsidRPr="002E194B" w:rsidDel="005A722A" w:rsidRDefault="005A722A" w:rsidP="00587900">
            <w:pPr>
              <w:pStyle w:val="ENoteTableText"/>
            </w:pPr>
            <w:r w:rsidRPr="002E194B">
              <w:t>rs F2023L00528</w:t>
            </w:r>
          </w:p>
        </w:tc>
      </w:tr>
      <w:tr w:rsidR="005A722A" w:rsidRPr="002E194B" w:rsidDel="005A722A" w14:paraId="273F4AF4" w14:textId="77777777" w:rsidTr="00500050">
        <w:trPr>
          <w:cantSplit/>
        </w:trPr>
        <w:tc>
          <w:tcPr>
            <w:tcW w:w="2139" w:type="dxa"/>
            <w:shd w:val="clear" w:color="auto" w:fill="auto"/>
          </w:tcPr>
          <w:p w14:paraId="541A34B8" w14:textId="0225C7BC" w:rsidR="005A722A" w:rsidRPr="002E194B" w:rsidRDefault="005A722A" w:rsidP="009A4832">
            <w:pPr>
              <w:pStyle w:val="ENoteTableText"/>
            </w:pPr>
            <w:r w:rsidRPr="002E194B">
              <w:t>s 10</w:t>
            </w:r>
          </w:p>
        </w:tc>
        <w:tc>
          <w:tcPr>
            <w:tcW w:w="6078" w:type="dxa"/>
            <w:shd w:val="clear" w:color="auto" w:fill="auto"/>
          </w:tcPr>
          <w:p w14:paraId="0C655A21" w14:textId="03457E58" w:rsidR="005A722A" w:rsidRPr="002E194B" w:rsidRDefault="005A722A" w:rsidP="00587900">
            <w:pPr>
              <w:pStyle w:val="ENoteTableText"/>
            </w:pPr>
            <w:r w:rsidRPr="002E194B">
              <w:t>rs F2023L00528</w:t>
            </w:r>
          </w:p>
        </w:tc>
      </w:tr>
      <w:tr w:rsidR="005A722A" w:rsidRPr="002E194B" w:rsidDel="005A722A" w14:paraId="7CDC3713" w14:textId="77777777" w:rsidTr="00500050">
        <w:trPr>
          <w:cantSplit/>
        </w:trPr>
        <w:tc>
          <w:tcPr>
            <w:tcW w:w="2139" w:type="dxa"/>
            <w:shd w:val="clear" w:color="auto" w:fill="auto"/>
          </w:tcPr>
          <w:p w14:paraId="79881D46" w14:textId="5D596215" w:rsidR="005A722A" w:rsidRPr="002E194B" w:rsidRDefault="00432A36" w:rsidP="009A4832">
            <w:pPr>
              <w:pStyle w:val="ENoteTableText"/>
              <w:rPr>
                <w:b/>
              </w:rPr>
            </w:pPr>
            <w:r w:rsidRPr="002E194B">
              <w:rPr>
                <w:b/>
              </w:rPr>
              <w:t>Division 2</w:t>
            </w:r>
          </w:p>
        </w:tc>
        <w:tc>
          <w:tcPr>
            <w:tcW w:w="6078" w:type="dxa"/>
            <w:shd w:val="clear" w:color="auto" w:fill="auto"/>
          </w:tcPr>
          <w:p w14:paraId="75D80F9F" w14:textId="77777777" w:rsidR="005A722A" w:rsidRPr="002E194B" w:rsidRDefault="005A722A" w:rsidP="00587900">
            <w:pPr>
              <w:pStyle w:val="ENoteTableText"/>
            </w:pPr>
          </w:p>
        </w:tc>
      </w:tr>
      <w:tr w:rsidR="005A722A" w:rsidRPr="002E194B" w:rsidDel="005A722A" w14:paraId="21A892E0" w14:textId="77777777" w:rsidTr="00500050">
        <w:trPr>
          <w:cantSplit/>
        </w:trPr>
        <w:tc>
          <w:tcPr>
            <w:tcW w:w="2139" w:type="dxa"/>
            <w:shd w:val="clear" w:color="auto" w:fill="auto"/>
          </w:tcPr>
          <w:p w14:paraId="3B5C4C95" w14:textId="2403540C" w:rsidR="005A722A" w:rsidRPr="002E194B" w:rsidRDefault="005A722A" w:rsidP="009A4832">
            <w:pPr>
              <w:pStyle w:val="ENoteTableText"/>
            </w:pPr>
            <w:r w:rsidRPr="002E194B">
              <w:t>s 11</w:t>
            </w:r>
          </w:p>
        </w:tc>
        <w:tc>
          <w:tcPr>
            <w:tcW w:w="6078" w:type="dxa"/>
            <w:shd w:val="clear" w:color="auto" w:fill="auto"/>
          </w:tcPr>
          <w:p w14:paraId="5EF2BF7A" w14:textId="445B24B1" w:rsidR="005A722A" w:rsidRPr="002E194B" w:rsidRDefault="005A722A" w:rsidP="00587900">
            <w:pPr>
              <w:pStyle w:val="ENoteTableText"/>
            </w:pPr>
            <w:r w:rsidRPr="002E194B">
              <w:t>rs F2023L00528</w:t>
            </w:r>
          </w:p>
        </w:tc>
      </w:tr>
      <w:tr w:rsidR="005A722A" w:rsidRPr="002E194B" w:rsidDel="005A722A" w14:paraId="6D3D04E5" w14:textId="77777777" w:rsidTr="00500050">
        <w:trPr>
          <w:cantSplit/>
        </w:trPr>
        <w:tc>
          <w:tcPr>
            <w:tcW w:w="2139" w:type="dxa"/>
            <w:shd w:val="clear" w:color="auto" w:fill="auto"/>
          </w:tcPr>
          <w:p w14:paraId="1F4A6BBE" w14:textId="24A51651" w:rsidR="005A722A" w:rsidRPr="002E194B" w:rsidRDefault="005A722A" w:rsidP="009A4832">
            <w:pPr>
              <w:pStyle w:val="ENoteTableText"/>
            </w:pPr>
            <w:r w:rsidRPr="002E194B">
              <w:t>s 12</w:t>
            </w:r>
          </w:p>
        </w:tc>
        <w:tc>
          <w:tcPr>
            <w:tcW w:w="6078" w:type="dxa"/>
            <w:shd w:val="clear" w:color="auto" w:fill="auto"/>
          </w:tcPr>
          <w:p w14:paraId="05140CD5" w14:textId="209855C3" w:rsidR="005A722A" w:rsidRPr="002E194B" w:rsidRDefault="005A722A" w:rsidP="00587900">
            <w:pPr>
              <w:pStyle w:val="ENoteTableText"/>
            </w:pPr>
            <w:r w:rsidRPr="002E194B">
              <w:t>rs F2023L00528</w:t>
            </w:r>
          </w:p>
        </w:tc>
      </w:tr>
      <w:tr w:rsidR="00831E0A" w:rsidRPr="002E194B" w14:paraId="0EFF34F0" w14:textId="77777777" w:rsidTr="00500050">
        <w:trPr>
          <w:cantSplit/>
        </w:trPr>
        <w:tc>
          <w:tcPr>
            <w:tcW w:w="2139" w:type="dxa"/>
            <w:shd w:val="clear" w:color="auto" w:fill="auto"/>
          </w:tcPr>
          <w:p w14:paraId="14097320" w14:textId="77777777" w:rsidR="00831E0A" w:rsidRPr="002E194B" w:rsidRDefault="00831E0A" w:rsidP="00831E0A">
            <w:pPr>
              <w:pStyle w:val="ENoteTableText"/>
            </w:pPr>
            <w:r w:rsidRPr="002E194B">
              <w:t>s 13</w:t>
            </w:r>
          </w:p>
        </w:tc>
        <w:tc>
          <w:tcPr>
            <w:tcW w:w="6078" w:type="dxa"/>
            <w:shd w:val="clear" w:color="auto" w:fill="auto"/>
          </w:tcPr>
          <w:p w14:paraId="49925CCE" w14:textId="4F88684D" w:rsidR="00831E0A" w:rsidRPr="002E194B" w:rsidRDefault="00831E0A" w:rsidP="00831E0A">
            <w:pPr>
              <w:pStyle w:val="ENoteTableText"/>
            </w:pPr>
            <w:r w:rsidRPr="002E194B">
              <w:t xml:space="preserve">am </w:t>
            </w:r>
            <w:r w:rsidR="0057155F" w:rsidRPr="002E194B">
              <w:t>F2019L00258</w:t>
            </w:r>
            <w:r w:rsidR="005A722A" w:rsidRPr="002E194B">
              <w:t>, rs F2023L00528</w:t>
            </w:r>
          </w:p>
        </w:tc>
      </w:tr>
      <w:tr w:rsidR="00831E0A" w:rsidRPr="002E194B" w14:paraId="18171722" w14:textId="77777777" w:rsidTr="00500050">
        <w:trPr>
          <w:cantSplit/>
        </w:trPr>
        <w:tc>
          <w:tcPr>
            <w:tcW w:w="2139" w:type="dxa"/>
            <w:shd w:val="clear" w:color="auto" w:fill="auto"/>
          </w:tcPr>
          <w:p w14:paraId="6F9E9674" w14:textId="77777777" w:rsidR="00831E0A" w:rsidRPr="002E194B" w:rsidRDefault="005B3CE7" w:rsidP="00831E0A">
            <w:pPr>
              <w:pStyle w:val="ENoteTableText"/>
            </w:pPr>
            <w:r w:rsidRPr="002E194B">
              <w:t xml:space="preserve">s </w:t>
            </w:r>
            <w:r w:rsidR="00831E0A" w:rsidRPr="002E194B">
              <w:t>14</w:t>
            </w:r>
          </w:p>
        </w:tc>
        <w:tc>
          <w:tcPr>
            <w:tcW w:w="6078" w:type="dxa"/>
            <w:shd w:val="clear" w:color="auto" w:fill="auto"/>
          </w:tcPr>
          <w:p w14:paraId="31FED3FB" w14:textId="63A0877E" w:rsidR="00831E0A" w:rsidRPr="002E194B" w:rsidRDefault="00831E0A" w:rsidP="00831E0A">
            <w:pPr>
              <w:pStyle w:val="ENoteTableText"/>
            </w:pPr>
            <w:r w:rsidRPr="002E194B">
              <w:t xml:space="preserve">am </w:t>
            </w:r>
            <w:r w:rsidR="0057155F" w:rsidRPr="002E194B">
              <w:t>F2019L00258</w:t>
            </w:r>
            <w:r w:rsidR="0062065D" w:rsidRPr="002E194B">
              <w:t>, am F2020</w:t>
            </w:r>
            <w:r w:rsidR="00D3690B" w:rsidRPr="002E194B">
              <w:t>L00566</w:t>
            </w:r>
            <w:r w:rsidR="005A722A" w:rsidRPr="002E194B">
              <w:t>, rs F2023L00528</w:t>
            </w:r>
          </w:p>
        </w:tc>
      </w:tr>
      <w:tr w:rsidR="005A722A" w:rsidRPr="002E194B" w14:paraId="6E4F335B" w14:textId="77777777" w:rsidTr="00500050">
        <w:trPr>
          <w:cantSplit/>
        </w:trPr>
        <w:tc>
          <w:tcPr>
            <w:tcW w:w="2139" w:type="dxa"/>
            <w:shd w:val="clear" w:color="auto" w:fill="auto"/>
          </w:tcPr>
          <w:p w14:paraId="7EA7CACA" w14:textId="5788CC83" w:rsidR="005A722A" w:rsidRPr="002E194B" w:rsidRDefault="005A722A" w:rsidP="00831E0A">
            <w:pPr>
              <w:pStyle w:val="ENoteTableText"/>
            </w:pPr>
            <w:r w:rsidRPr="002E194B">
              <w:t>s 15</w:t>
            </w:r>
          </w:p>
        </w:tc>
        <w:tc>
          <w:tcPr>
            <w:tcW w:w="6078" w:type="dxa"/>
            <w:shd w:val="clear" w:color="auto" w:fill="auto"/>
          </w:tcPr>
          <w:p w14:paraId="061BA9D6" w14:textId="6F112437" w:rsidR="005A722A" w:rsidRPr="002E194B" w:rsidRDefault="005A722A" w:rsidP="00831E0A">
            <w:pPr>
              <w:pStyle w:val="ENoteTableText"/>
            </w:pPr>
            <w:r w:rsidRPr="002E194B">
              <w:t>rs F2023L00528</w:t>
            </w:r>
          </w:p>
        </w:tc>
      </w:tr>
      <w:tr w:rsidR="005A722A" w:rsidRPr="002E194B" w14:paraId="554FB02D" w14:textId="77777777" w:rsidTr="00500050">
        <w:trPr>
          <w:cantSplit/>
        </w:trPr>
        <w:tc>
          <w:tcPr>
            <w:tcW w:w="2139" w:type="dxa"/>
            <w:shd w:val="clear" w:color="auto" w:fill="auto"/>
          </w:tcPr>
          <w:p w14:paraId="59EBE954" w14:textId="57E0BFA3" w:rsidR="005A722A" w:rsidRPr="002E194B" w:rsidRDefault="005A722A" w:rsidP="00831E0A">
            <w:pPr>
              <w:pStyle w:val="ENoteTableText"/>
            </w:pPr>
            <w:r w:rsidRPr="002E194B">
              <w:t>s 16</w:t>
            </w:r>
          </w:p>
        </w:tc>
        <w:tc>
          <w:tcPr>
            <w:tcW w:w="6078" w:type="dxa"/>
            <w:shd w:val="clear" w:color="auto" w:fill="auto"/>
          </w:tcPr>
          <w:p w14:paraId="4A630F53" w14:textId="387D347E" w:rsidR="005A722A" w:rsidRPr="002E194B" w:rsidRDefault="005A722A" w:rsidP="00831E0A">
            <w:pPr>
              <w:pStyle w:val="ENoteTableText"/>
            </w:pPr>
            <w:r w:rsidRPr="002E194B">
              <w:t>rs F2023L00528</w:t>
            </w:r>
          </w:p>
        </w:tc>
      </w:tr>
      <w:tr w:rsidR="005A722A" w:rsidRPr="002E194B" w14:paraId="191580D0" w14:textId="77777777" w:rsidTr="00500050">
        <w:trPr>
          <w:cantSplit/>
        </w:trPr>
        <w:tc>
          <w:tcPr>
            <w:tcW w:w="2139" w:type="dxa"/>
            <w:shd w:val="clear" w:color="auto" w:fill="auto"/>
          </w:tcPr>
          <w:p w14:paraId="5975A502" w14:textId="76B44771" w:rsidR="005A722A" w:rsidRPr="002E194B" w:rsidRDefault="005A722A" w:rsidP="00831E0A">
            <w:pPr>
              <w:pStyle w:val="ENoteTableText"/>
            </w:pPr>
            <w:r w:rsidRPr="002E194B">
              <w:t>s 17</w:t>
            </w:r>
          </w:p>
        </w:tc>
        <w:tc>
          <w:tcPr>
            <w:tcW w:w="6078" w:type="dxa"/>
            <w:shd w:val="clear" w:color="auto" w:fill="auto"/>
          </w:tcPr>
          <w:p w14:paraId="11482DE6" w14:textId="69971D00" w:rsidR="005A722A" w:rsidRPr="002E194B" w:rsidRDefault="005A722A" w:rsidP="00831E0A">
            <w:pPr>
              <w:pStyle w:val="ENoteTableText"/>
            </w:pPr>
            <w:r w:rsidRPr="002E194B">
              <w:t>rs F2023L00528</w:t>
            </w:r>
          </w:p>
        </w:tc>
      </w:tr>
      <w:tr w:rsidR="00831E0A" w:rsidRPr="002E194B" w14:paraId="359AAF10" w14:textId="77777777" w:rsidTr="00500050">
        <w:trPr>
          <w:cantSplit/>
        </w:trPr>
        <w:tc>
          <w:tcPr>
            <w:tcW w:w="2139" w:type="dxa"/>
            <w:shd w:val="clear" w:color="auto" w:fill="auto"/>
          </w:tcPr>
          <w:p w14:paraId="48DF29C0" w14:textId="77777777" w:rsidR="00831E0A" w:rsidRPr="002E194B" w:rsidRDefault="00831E0A" w:rsidP="00831E0A">
            <w:pPr>
              <w:pStyle w:val="ENoteTableText"/>
            </w:pPr>
            <w:r w:rsidRPr="002E194B">
              <w:t>s 18</w:t>
            </w:r>
          </w:p>
        </w:tc>
        <w:tc>
          <w:tcPr>
            <w:tcW w:w="6078" w:type="dxa"/>
            <w:shd w:val="clear" w:color="auto" w:fill="auto"/>
          </w:tcPr>
          <w:p w14:paraId="34517FA5" w14:textId="2D7A57AC" w:rsidR="00831E0A" w:rsidRPr="002E194B" w:rsidRDefault="00831E0A" w:rsidP="00831E0A">
            <w:pPr>
              <w:pStyle w:val="ENoteTableText"/>
            </w:pPr>
            <w:r w:rsidRPr="002E194B">
              <w:t xml:space="preserve">am </w:t>
            </w:r>
            <w:r w:rsidR="0057155F" w:rsidRPr="002E194B">
              <w:t>F2019L00258</w:t>
            </w:r>
            <w:r w:rsidR="0062065D" w:rsidRPr="002E194B">
              <w:t>, am F2020</w:t>
            </w:r>
            <w:r w:rsidR="00D3690B" w:rsidRPr="002E194B">
              <w:t>L00566</w:t>
            </w:r>
            <w:r w:rsidR="005A722A" w:rsidRPr="002E194B">
              <w:t>, rs F2023L00528</w:t>
            </w:r>
          </w:p>
        </w:tc>
      </w:tr>
      <w:tr w:rsidR="005A722A" w:rsidRPr="002E194B" w14:paraId="3C3D1C2B" w14:textId="77777777" w:rsidTr="00500050">
        <w:trPr>
          <w:cantSplit/>
        </w:trPr>
        <w:tc>
          <w:tcPr>
            <w:tcW w:w="2139" w:type="dxa"/>
            <w:shd w:val="clear" w:color="auto" w:fill="auto"/>
          </w:tcPr>
          <w:p w14:paraId="1278B816" w14:textId="2917568A" w:rsidR="005A722A" w:rsidRPr="002E194B" w:rsidRDefault="005A722A" w:rsidP="00831E0A">
            <w:pPr>
              <w:pStyle w:val="ENoteTableText"/>
            </w:pPr>
            <w:r w:rsidRPr="002E194B">
              <w:t>s 19</w:t>
            </w:r>
          </w:p>
        </w:tc>
        <w:tc>
          <w:tcPr>
            <w:tcW w:w="6078" w:type="dxa"/>
            <w:shd w:val="clear" w:color="auto" w:fill="auto"/>
          </w:tcPr>
          <w:p w14:paraId="3C3AF105" w14:textId="5D92FEF7" w:rsidR="005A722A" w:rsidRPr="002E194B" w:rsidRDefault="005A722A" w:rsidP="00831E0A">
            <w:pPr>
              <w:pStyle w:val="ENoteTableText"/>
            </w:pPr>
            <w:r w:rsidRPr="002E194B">
              <w:t>rs F2023L00528</w:t>
            </w:r>
          </w:p>
        </w:tc>
      </w:tr>
      <w:tr w:rsidR="00831E0A" w:rsidRPr="002E194B" w14:paraId="7422C89E" w14:textId="77777777" w:rsidTr="00500050">
        <w:trPr>
          <w:cantSplit/>
        </w:trPr>
        <w:tc>
          <w:tcPr>
            <w:tcW w:w="2139" w:type="dxa"/>
            <w:shd w:val="clear" w:color="auto" w:fill="auto"/>
          </w:tcPr>
          <w:p w14:paraId="0A3AD5A7" w14:textId="77777777" w:rsidR="00831E0A" w:rsidRPr="002E194B" w:rsidRDefault="00831E0A" w:rsidP="00831E0A">
            <w:pPr>
              <w:pStyle w:val="ENoteTableText"/>
            </w:pPr>
            <w:r w:rsidRPr="002E194B">
              <w:t>s 20</w:t>
            </w:r>
          </w:p>
        </w:tc>
        <w:tc>
          <w:tcPr>
            <w:tcW w:w="6078" w:type="dxa"/>
            <w:shd w:val="clear" w:color="auto" w:fill="auto"/>
          </w:tcPr>
          <w:p w14:paraId="0E231D2C" w14:textId="10778ACC" w:rsidR="00831E0A" w:rsidRPr="002E194B" w:rsidRDefault="00831E0A" w:rsidP="00831E0A">
            <w:pPr>
              <w:pStyle w:val="ENoteTableText"/>
            </w:pPr>
            <w:r w:rsidRPr="002E194B">
              <w:t xml:space="preserve">am </w:t>
            </w:r>
            <w:r w:rsidR="0057155F" w:rsidRPr="002E194B">
              <w:t>F2019L00258</w:t>
            </w:r>
            <w:r w:rsidR="005A722A" w:rsidRPr="002E194B">
              <w:t>, rs F2023L00528</w:t>
            </w:r>
            <w:r w:rsidR="002107F1" w:rsidRPr="002E194B">
              <w:t>, am F2023L01364</w:t>
            </w:r>
          </w:p>
        </w:tc>
      </w:tr>
      <w:tr w:rsidR="005A722A" w:rsidRPr="002E194B" w14:paraId="338D2CAA" w14:textId="77777777" w:rsidTr="00500050">
        <w:trPr>
          <w:cantSplit/>
        </w:trPr>
        <w:tc>
          <w:tcPr>
            <w:tcW w:w="2139" w:type="dxa"/>
            <w:shd w:val="clear" w:color="auto" w:fill="auto"/>
          </w:tcPr>
          <w:p w14:paraId="3E4118C9" w14:textId="41E6C9FF" w:rsidR="005A722A" w:rsidRPr="002E194B" w:rsidRDefault="005A722A" w:rsidP="00831E0A">
            <w:pPr>
              <w:pStyle w:val="ENoteTableText"/>
            </w:pPr>
            <w:r w:rsidRPr="002E194B">
              <w:t>s 21</w:t>
            </w:r>
          </w:p>
        </w:tc>
        <w:tc>
          <w:tcPr>
            <w:tcW w:w="6078" w:type="dxa"/>
            <w:shd w:val="clear" w:color="auto" w:fill="auto"/>
          </w:tcPr>
          <w:p w14:paraId="6260B859" w14:textId="369B46AA" w:rsidR="005A722A" w:rsidRPr="002E194B" w:rsidRDefault="005A722A" w:rsidP="00831E0A">
            <w:pPr>
              <w:pStyle w:val="ENoteTableText"/>
            </w:pPr>
            <w:r w:rsidRPr="002E194B">
              <w:t>rs F2023L00528</w:t>
            </w:r>
          </w:p>
        </w:tc>
      </w:tr>
      <w:tr w:rsidR="00831E0A" w:rsidRPr="002E194B" w14:paraId="6D0011F1" w14:textId="77777777" w:rsidTr="00500050">
        <w:trPr>
          <w:cantSplit/>
        </w:trPr>
        <w:tc>
          <w:tcPr>
            <w:tcW w:w="2139" w:type="dxa"/>
            <w:shd w:val="clear" w:color="auto" w:fill="auto"/>
          </w:tcPr>
          <w:p w14:paraId="757758F8" w14:textId="77777777" w:rsidR="00831E0A" w:rsidRPr="002E194B" w:rsidRDefault="005B3CE7" w:rsidP="00831E0A">
            <w:pPr>
              <w:pStyle w:val="ENoteTableText"/>
            </w:pPr>
            <w:r w:rsidRPr="002E194B">
              <w:t xml:space="preserve">s </w:t>
            </w:r>
            <w:r w:rsidR="00831E0A" w:rsidRPr="002E194B">
              <w:t>22</w:t>
            </w:r>
          </w:p>
        </w:tc>
        <w:tc>
          <w:tcPr>
            <w:tcW w:w="6078" w:type="dxa"/>
            <w:shd w:val="clear" w:color="auto" w:fill="auto"/>
          </w:tcPr>
          <w:p w14:paraId="7E9D20CB" w14:textId="38A8228E" w:rsidR="00831E0A" w:rsidRPr="002E194B" w:rsidRDefault="00831E0A" w:rsidP="00831E0A">
            <w:pPr>
              <w:pStyle w:val="ENoteTableText"/>
            </w:pPr>
            <w:r w:rsidRPr="002E194B">
              <w:t xml:space="preserve">am </w:t>
            </w:r>
            <w:r w:rsidR="0057155F" w:rsidRPr="002E194B">
              <w:t>F2019L00258</w:t>
            </w:r>
            <w:r w:rsidR="00C20520" w:rsidRPr="002E194B">
              <w:t>, am F</w:t>
            </w:r>
            <w:r w:rsidR="00CB2073" w:rsidRPr="002E194B">
              <w:rPr>
                <w:rStyle w:val="legsubtitle"/>
              </w:rPr>
              <w:t>2019L01259</w:t>
            </w:r>
            <w:r w:rsidR="005A722A" w:rsidRPr="002E194B">
              <w:rPr>
                <w:rStyle w:val="legsubtitle"/>
              </w:rPr>
              <w:t xml:space="preserve">, rs </w:t>
            </w:r>
            <w:r w:rsidR="005A722A" w:rsidRPr="002E194B">
              <w:t>F2023L00528</w:t>
            </w:r>
          </w:p>
        </w:tc>
      </w:tr>
      <w:tr w:rsidR="00831E0A" w:rsidRPr="002E194B" w14:paraId="33EEA954" w14:textId="77777777" w:rsidTr="00500050">
        <w:trPr>
          <w:cantSplit/>
        </w:trPr>
        <w:tc>
          <w:tcPr>
            <w:tcW w:w="2139" w:type="dxa"/>
            <w:shd w:val="clear" w:color="auto" w:fill="auto"/>
          </w:tcPr>
          <w:p w14:paraId="36BD30AE" w14:textId="77777777" w:rsidR="00831E0A" w:rsidRPr="002E194B" w:rsidRDefault="00831E0A" w:rsidP="00831E0A">
            <w:pPr>
              <w:pStyle w:val="ENoteTableText"/>
            </w:pPr>
            <w:r w:rsidRPr="002E194B">
              <w:t>s 23</w:t>
            </w:r>
          </w:p>
        </w:tc>
        <w:tc>
          <w:tcPr>
            <w:tcW w:w="6078" w:type="dxa"/>
            <w:shd w:val="clear" w:color="auto" w:fill="auto"/>
          </w:tcPr>
          <w:p w14:paraId="13014CDE" w14:textId="5D11E137" w:rsidR="00831E0A" w:rsidRPr="002E194B" w:rsidRDefault="00831E0A" w:rsidP="00831E0A">
            <w:pPr>
              <w:pStyle w:val="ENoteTableText"/>
            </w:pPr>
            <w:r w:rsidRPr="002E194B">
              <w:t xml:space="preserve">am </w:t>
            </w:r>
            <w:r w:rsidR="0057155F" w:rsidRPr="002E194B">
              <w:t>F2019L00258</w:t>
            </w:r>
            <w:r w:rsidR="0062065D" w:rsidRPr="002E194B">
              <w:t>, am F2020</w:t>
            </w:r>
            <w:r w:rsidR="00D3690B" w:rsidRPr="002E194B">
              <w:t>L00566</w:t>
            </w:r>
            <w:r w:rsidR="005A722A" w:rsidRPr="002E194B">
              <w:t>, rs F2023L00528</w:t>
            </w:r>
          </w:p>
        </w:tc>
      </w:tr>
      <w:tr w:rsidR="00831E0A" w:rsidRPr="002E194B" w14:paraId="794BC99B" w14:textId="77777777" w:rsidTr="00500050">
        <w:trPr>
          <w:cantSplit/>
        </w:trPr>
        <w:tc>
          <w:tcPr>
            <w:tcW w:w="2139" w:type="dxa"/>
            <w:shd w:val="clear" w:color="auto" w:fill="auto"/>
          </w:tcPr>
          <w:p w14:paraId="65E2DCB2" w14:textId="77777777" w:rsidR="00831E0A" w:rsidRPr="002E194B" w:rsidRDefault="00831E0A" w:rsidP="00831E0A">
            <w:pPr>
              <w:pStyle w:val="ENoteTableText"/>
            </w:pPr>
            <w:r w:rsidRPr="002E194B">
              <w:t>s 24</w:t>
            </w:r>
          </w:p>
        </w:tc>
        <w:tc>
          <w:tcPr>
            <w:tcW w:w="6078" w:type="dxa"/>
            <w:shd w:val="clear" w:color="auto" w:fill="auto"/>
          </w:tcPr>
          <w:p w14:paraId="4B39890E" w14:textId="4137D201" w:rsidR="00831E0A" w:rsidRPr="002E194B" w:rsidRDefault="00831E0A" w:rsidP="00831E0A">
            <w:pPr>
              <w:pStyle w:val="ENoteTableText"/>
            </w:pPr>
            <w:r w:rsidRPr="002E194B">
              <w:t xml:space="preserve">am </w:t>
            </w:r>
            <w:r w:rsidR="0057155F" w:rsidRPr="002E194B">
              <w:t>F2019L00258</w:t>
            </w:r>
            <w:r w:rsidR="005A722A" w:rsidRPr="002E194B">
              <w:t>, rs F2023L00528</w:t>
            </w:r>
          </w:p>
        </w:tc>
      </w:tr>
      <w:tr w:rsidR="00831E0A" w:rsidRPr="002E194B" w14:paraId="1B0FAAE7" w14:textId="77777777" w:rsidTr="00500050">
        <w:trPr>
          <w:cantSplit/>
        </w:trPr>
        <w:tc>
          <w:tcPr>
            <w:tcW w:w="2139" w:type="dxa"/>
            <w:shd w:val="clear" w:color="auto" w:fill="auto"/>
          </w:tcPr>
          <w:p w14:paraId="6B82323F" w14:textId="77777777" w:rsidR="00831E0A" w:rsidRPr="002E194B" w:rsidRDefault="005B3CE7" w:rsidP="00831E0A">
            <w:pPr>
              <w:pStyle w:val="ENoteTableText"/>
            </w:pPr>
            <w:r w:rsidRPr="002E194B">
              <w:t xml:space="preserve">s </w:t>
            </w:r>
            <w:r w:rsidR="00831E0A" w:rsidRPr="002E194B">
              <w:t>25</w:t>
            </w:r>
          </w:p>
        </w:tc>
        <w:tc>
          <w:tcPr>
            <w:tcW w:w="6078" w:type="dxa"/>
            <w:shd w:val="clear" w:color="auto" w:fill="auto"/>
          </w:tcPr>
          <w:p w14:paraId="7CCE8D4D" w14:textId="2C2A4C16" w:rsidR="00831E0A" w:rsidRPr="002E194B" w:rsidRDefault="00831E0A" w:rsidP="00831E0A">
            <w:pPr>
              <w:pStyle w:val="ENoteTableText"/>
            </w:pPr>
            <w:r w:rsidRPr="002E194B">
              <w:t xml:space="preserve">am </w:t>
            </w:r>
            <w:r w:rsidR="0057155F" w:rsidRPr="002E194B">
              <w:t>F2019L00258</w:t>
            </w:r>
            <w:r w:rsidR="00671B9B" w:rsidRPr="002E194B">
              <w:t xml:space="preserve">, am </w:t>
            </w:r>
            <w:r w:rsidR="00524BC1" w:rsidRPr="002E194B">
              <w:t>F2020L00210</w:t>
            </w:r>
            <w:r w:rsidR="005A722A" w:rsidRPr="002E194B">
              <w:t>, rs F2023L00528</w:t>
            </w:r>
          </w:p>
        </w:tc>
      </w:tr>
      <w:tr w:rsidR="005A722A" w:rsidRPr="002E194B" w14:paraId="50014C8A" w14:textId="77777777" w:rsidTr="00500050">
        <w:trPr>
          <w:cantSplit/>
        </w:trPr>
        <w:tc>
          <w:tcPr>
            <w:tcW w:w="2139" w:type="dxa"/>
            <w:shd w:val="clear" w:color="auto" w:fill="auto"/>
          </w:tcPr>
          <w:p w14:paraId="0CC53EF9" w14:textId="3672DDE4" w:rsidR="005A722A" w:rsidRPr="002E194B" w:rsidRDefault="005A722A" w:rsidP="00831E0A">
            <w:pPr>
              <w:pStyle w:val="ENoteTableText"/>
            </w:pPr>
            <w:r w:rsidRPr="002E194B">
              <w:t>s 26</w:t>
            </w:r>
          </w:p>
        </w:tc>
        <w:tc>
          <w:tcPr>
            <w:tcW w:w="6078" w:type="dxa"/>
            <w:shd w:val="clear" w:color="auto" w:fill="auto"/>
          </w:tcPr>
          <w:p w14:paraId="060D8704" w14:textId="3652FC15" w:rsidR="005A722A" w:rsidRPr="002E194B" w:rsidRDefault="005A722A" w:rsidP="00831E0A">
            <w:pPr>
              <w:pStyle w:val="ENoteTableText"/>
            </w:pPr>
            <w:r w:rsidRPr="002E194B">
              <w:t>rs F2023L00528</w:t>
            </w:r>
          </w:p>
        </w:tc>
      </w:tr>
      <w:tr w:rsidR="00831E0A" w:rsidRPr="002E194B" w14:paraId="69BF1BAC" w14:textId="77777777" w:rsidTr="00500050">
        <w:trPr>
          <w:cantSplit/>
        </w:trPr>
        <w:tc>
          <w:tcPr>
            <w:tcW w:w="2139" w:type="dxa"/>
            <w:shd w:val="clear" w:color="auto" w:fill="auto"/>
          </w:tcPr>
          <w:p w14:paraId="431C10FF" w14:textId="77777777" w:rsidR="00831E0A" w:rsidRPr="002E194B" w:rsidRDefault="00831E0A" w:rsidP="00831E0A">
            <w:pPr>
              <w:pStyle w:val="ENoteTableText"/>
            </w:pPr>
            <w:r w:rsidRPr="002E194B">
              <w:t>s 26A</w:t>
            </w:r>
          </w:p>
        </w:tc>
        <w:tc>
          <w:tcPr>
            <w:tcW w:w="6078" w:type="dxa"/>
            <w:shd w:val="clear" w:color="auto" w:fill="auto"/>
          </w:tcPr>
          <w:p w14:paraId="26C4DF81" w14:textId="57B63293" w:rsidR="00831E0A" w:rsidRPr="002E194B" w:rsidRDefault="00831E0A" w:rsidP="00831E0A">
            <w:pPr>
              <w:pStyle w:val="ENoteTableText"/>
            </w:pPr>
            <w:r w:rsidRPr="002E194B">
              <w:t xml:space="preserve">ad </w:t>
            </w:r>
            <w:r w:rsidR="0057155F" w:rsidRPr="002E194B">
              <w:t>F2019L00258</w:t>
            </w:r>
            <w:r w:rsidR="00CB2073" w:rsidRPr="002E194B">
              <w:t>, am F</w:t>
            </w:r>
            <w:r w:rsidR="00CB2073" w:rsidRPr="002E194B">
              <w:rPr>
                <w:rStyle w:val="legsubtitle"/>
              </w:rPr>
              <w:t>2019L01259</w:t>
            </w:r>
            <w:r w:rsidR="0062065D" w:rsidRPr="002E194B">
              <w:rPr>
                <w:rStyle w:val="legsubtitle"/>
              </w:rPr>
              <w:t xml:space="preserve">, am </w:t>
            </w:r>
            <w:r w:rsidR="0062065D" w:rsidRPr="002E194B">
              <w:t>F2020</w:t>
            </w:r>
            <w:r w:rsidR="00D3690B" w:rsidRPr="002E194B">
              <w:t>L00566</w:t>
            </w:r>
            <w:r w:rsidR="005A722A" w:rsidRPr="002E194B">
              <w:t>, rep F2023L00528</w:t>
            </w:r>
          </w:p>
        </w:tc>
      </w:tr>
      <w:tr w:rsidR="00831E0A" w:rsidRPr="002E194B" w14:paraId="6375B880" w14:textId="77777777" w:rsidTr="00500050">
        <w:trPr>
          <w:cantSplit/>
        </w:trPr>
        <w:tc>
          <w:tcPr>
            <w:tcW w:w="2139" w:type="dxa"/>
            <w:shd w:val="clear" w:color="auto" w:fill="auto"/>
          </w:tcPr>
          <w:p w14:paraId="63957E15" w14:textId="77777777" w:rsidR="00831E0A" w:rsidRPr="002E194B" w:rsidRDefault="00831E0A" w:rsidP="00831E0A">
            <w:pPr>
              <w:pStyle w:val="ENoteTableText"/>
            </w:pPr>
            <w:r w:rsidRPr="002E194B">
              <w:t>s 27</w:t>
            </w:r>
          </w:p>
        </w:tc>
        <w:tc>
          <w:tcPr>
            <w:tcW w:w="6078" w:type="dxa"/>
            <w:shd w:val="clear" w:color="auto" w:fill="auto"/>
          </w:tcPr>
          <w:p w14:paraId="7912DB58" w14:textId="301327E1" w:rsidR="00831E0A" w:rsidRPr="002E194B" w:rsidRDefault="00831E0A" w:rsidP="00831E0A">
            <w:pPr>
              <w:pStyle w:val="ENoteTableText"/>
            </w:pPr>
            <w:r w:rsidRPr="002E194B">
              <w:t xml:space="preserve">am </w:t>
            </w:r>
            <w:r w:rsidR="0057155F" w:rsidRPr="002E194B">
              <w:t>F2019L00258</w:t>
            </w:r>
            <w:r w:rsidR="0062065D" w:rsidRPr="002E194B">
              <w:t>, am F2020</w:t>
            </w:r>
            <w:r w:rsidR="00D3690B" w:rsidRPr="002E194B">
              <w:t>L00566</w:t>
            </w:r>
            <w:r w:rsidR="005A722A" w:rsidRPr="002E194B">
              <w:t>, rs F2023L00528</w:t>
            </w:r>
          </w:p>
        </w:tc>
      </w:tr>
      <w:tr w:rsidR="00831E0A" w:rsidRPr="002E194B" w14:paraId="1D1D4932" w14:textId="77777777" w:rsidTr="00500050">
        <w:trPr>
          <w:cantSplit/>
        </w:trPr>
        <w:tc>
          <w:tcPr>
            <w:tcW w:w="2139" w:type="dxa"/>
            <w:shd w:val="clear" w:color="auto" w:fill="auto"/>
          </w:tcPr>
          <w:p w14:paraId="3633F851" w14:textId="77777777" w:rsidR="00831E0A" w:rsidRPr="002E194B" w:rsidRDefault="005B3CE7" w:rsidP="00831E0A">
            <w:pPr>
              <w:pStyle w:val="ENoteTableText"/>
            </w:pPr>
            <w:r w:rsidRPr="002E194B">
              <w:t xml:space="preserve">s </w:t>
            </w:r>
            <w:r w:rsidR="00831E0A" w:rsidRPr="002E194B">
              <w:t>28</w:t>
            </w:r>
          </w:p>
        </w:tc>
        <w:tc>
          <w:tcPr>
            <w:tcW w:w="6078" w:type="dxa"/>
            <w:shd w:val="clear" w:color="auto" w:fill="auto"/>
          </w:tcPr>
          <w:p w14:paraId="02CA11E6" w14:textId="63F97A39" w:rsidR="00831E0A" w:rsidRPr="002E194B" w:rsidRDefault="00831E0A" w:rsidP="00831E0A">
            <w:pPr>
              <w:pStyle w:val="ENoteTableText"/>
            </w:pPr>
            <w:r w:rsidRPr="002E194B">
              <w:t xml:space="preserve">am </w:t>
            </w:r>
            <w:r w:rsidR="0057155F" w:rsidRPr="002E194B">
              <w:t>F2019L00258</w:t>
            </w:r>
            <w:r w:rsidR="005A722A" w:rsidRPr="002E194B">
              <w:t>, rs F2023L00528</w:t>
            </w:r>
          </w:p>
        </w:tc>
      </w:tr>
      <w:tr w:rsidR="00C32776" w:rsidRPr="002E194B" w14:paraId="78AA70EF" w14:textId="77777777" w:rsidTr="00500050">
        <w:trPr>
          <w:cantSplit/>
        </w:trPr>
        <w:tc>
          <w:tcPr>
            <w:tcW w:w="2139" w:type="dxa"/>
            <w:shd w:val="clear" w:color="auto" w:fill="auto"/>
          </w:tcPr>
          <w:p w14:paraId="754D1313" w14:textId="38552FE6" w:rsidR="00C32776" w:rsidRPr="002E194B" w:rsidRDefault="00432A36" w:rsidP="00831E0A">
            <w:pPr>
              <w:pStyle w:val="ENoteTableText"/>
              <w:rPr>
                <w:b/>
              </w:rPr>
            </w:pPr>
            <w:r w:rsidRPr="002E194B">
              <w:rPr>
                <w:b/>
              </w:rPr>
              <w:t>Division 3</w:t>
            </w:r>
          </w:p>
        </w:tc>
        <w:tc>
          <w:tcPr>
            <w:tcW w:w="6078" w:type="dxa"/>
            <w:shd w:val="clear" w:color="auto" w:fill="auto"/>
          </w:tcPr>
          <w:p w14:paraId="28E1C760" w14:textId="77777777" w:rsidR="00C32776" w:rsidRPr="002E194B" w:rsidRDefault="00C32776" w:rsidP="00831E0A">
            <w:pPr>
              <w:pStyle w:val="ENoteTableText"/>
            </w:pPr>
          </w:p>
        </w:tc>
      </w:tr>
      <w:tr w:rsidR="005A722A" w:rsidRPr="002E194B" w14:paraId="6B69B466" w14:textId="77777777" w:rsidTr="00500050">
        <w:trPr>
          <w:cantSplit/>
        </w:trPr>
        <w:tc>
          <w:tcPr>
            <w:tcW w:w="2139" w:type="dxa"/>
            <w:shd w:val="clear" w:color="auto" w:fill="auto"/>
          </w:tcPr>
          <w:p w14:paraId="1C347408" w14:textId="4EF2E6DE" w:rsidR="005A722A" w:rsidRPr="002E194B" w:rsidRDefault="005A722A" w:rsidP="00831E0A">
            <w:pPr>
              <w:pStyle w:val="ENoteTableText"/>
            </w:pPr>
            <w:r w:rsidRPr="002E194B">
              <w:t>s 29</w:t>
            </w:r>
          </w:p>
        </w:tc>
        <w:tc>
          <w:tcPr>
            <w:tcW w:w="6078" w:type="dxa"/>
            <w:shd w:val="clear" w:color="auto" w:fill="auto"/>
          </w:tcPr>
          <w:p w14:paraId="23541300" w14:textId="38BCBAF5" w:rsidR="005A722A" w:rsidRPr="002E194B" w:rsidRDefault="005A722A" w:rsidP="00831E0A">
            <w:pPr>
              <w:pStyle w:val="ENoteTableText"/>
            </w:pPr>
            <w:r w:rsidRPr="002E194B">
              <w:t>rs F2023L00528</w:t>
            </w:r>
          </w:p>
        </w:tc>
      </w:tr>
      <w:tr w:rsidR="00C32776" w:rsidRPr="002E194B" w14:paraId="3B1FDCB3" w14:textId="77777777" w:rsidTr="00500050">
        <w:trPr>
          <w:cantSplit/>
        </w:trPr>
        <w:tc>
          <w:tcPr>
            <w:tcW w:w="2139" w:type="dxa"/>
            <w:shd w:val="clear" w:color="auto" w:fill="auto"/>
          </w:tcPr>
          <w:p w14:paraId="36731186" w14:textId="52858101" w:rsidR="00C32776" w:rsidRPr="002E194B" w:rsidRDefault="00432A36" w:rsidP="00831E0A">
            <w:pPr>
              <w:pStyle w:val="ENoteTableText"/>
              <w:rPr>
                <w:b/>
              </w:rPr>
            </w:pPr>
            <w:r w:rsidRPr="002E194B">
              <w:rPr>
                <w:b/>
              </w:rPr>
              <w:t>Division 4</w:t>
            </w:r>
          </w:p>
        </w:tc>
        <w:tc>
          <w:tcPr>
            <w:tcW w:w="6078" w:type="dxa"/>
            <w:shd w:val="clear" w:color="auto" w:fill="auto"/>
          </w:tcPr>
          <w:p w14:paraId="77741393" w14:textId="77777777" w:rsidR="00C32776" w:rsidRPr="002E194B" w:rsidRDefault="00C32776" w:rsidP="00831E0A">
            <w:pPr>
              <w:pStyle w:val="ENoteTableText"/>
            </w:pPr>
          </w:p>
        </w:tc>
      </w:tr>
      <w:tr w:rsidR="00831E0A" w:rsidRPr="002E194B" w14:paraId="398AA3E8" w14:textId="77777777" w:rsidTr="00500050">
        <w:trPr>
          <w:cantSplit/>
        </w:trPr>
        <w:tc>
          <w:tcPr>
            <w:tcW w:w="2139" w:type="dxa"/>
            <w:shd w:val="clear" w:color="auto" w:fill="auto"/>
          </w:tcPr>
          <w:p w14:paraId="078DD631" w14:textId="77777777" w:rsidR="00831E0A" w:rsidRPr="002E194B" w:rsidRDefault="00831E0A" w:rsidP="00831E0A">
            <w:pPr>
              <w:pStyle w:val="ENoteTableText"/>
            </w:pPr>
            <w:r w:rsidRPr="002E194B">
              <w:t>s 30</w:t>
            </w:r>
          </w:p>
        </w:tc>
        <w:tc>
          <w:tcPr>
            <w:tcW w:w="6078" w:type="dxa"/>
            <w:shd w:val="clear" w:color="auto" w:fill="auto"/>
          </w:tcPr>
          <w:p w14:paraId="675EC3CE" w14:textId="7BA27EB4" w:rsidR="00831E0A" w:rsidRPr="002E194B" w:rsidRDefault="00831E0A" w:rsidP="00831E0A">
            <w:pPr>
              <w:pStyle w:val="ENoteTableText"/>
            </w:pPr>
            <w:r w:rsidRPr="002E194B">
              <w:t xml:space="preserve">am </w:t>
            </w:r>
            <w:r w:rsidR="0057155F" w:rsidRPr="002E194B">
              <w:t>F2019L00258</w:t>
            </w:r>
            <w:r w:rsidR="0062065D" w:rsidRPr="002E194B">
              <w:t>, am F2020</w:t>
            </w:r>
            <w:r w:rsidR="00D3690B" w:rsidRPr="002E194B">
              <w:t>L00566</w:t>
            </w:r>
            <w:r w:rsidR="005A722A" w:rsidRPr="002E194B">
              <w:t>, rs F2023L00528</w:t>
            </w:r>
          </w:p>
        </w:tc>
      </w:tr>
      <w:tr w:rsidR="00C32776" w:rsidRPr="002E194B" w14:paraId="05044CC9" w14:textId="77777777" w:rsidTr="00500050">
        <w:trPr>
          <w:cantSplit/>
        </w:trPr>
        <w:tc>
          <w:tcPr>
            <w:tcW w:w="2139" w:type="dxa"/>
            <w:shd w:val="clear" w:color="auto" w:fill="auto"/>
          </w:tcPr>
          <w:p w14:paraId="04609350" w14:textId="3523D3B9" w:rsidR="00C32776" w:rsidRPr="002E194B" w:rsidRDefault="00432A36" w:rsidP="00AB4D04">
            <w:pPr>
              <w:pStyle w:val="ENoteTableText"/>
              <w:keepNext/>
              <w:rPr>
                <w:b/>
              </w:rPr>
            </w:pPr>
            <w:r w:rsidRPr="002E194B">
              <w:rPr>
                <w:b/>
              </w:rPr>
              <w:t>Division 5</w:t>
            </w:r>
          </w:p>
        </w:tc>
        <w:tc>
          <w:tcPr>
            <w:tcW w:w="6078" w:type="dxa"/>
            <w:shd w:val="clear" w:color="auto" w:fill="auto"/>
          </w:tcPr>
          <w:p w14:paraId="08000D20" w14:textId="77777777" w:rsidR="00C32776" w:rsidRPr="002E194B" w:rsidRDefault="00C32776" w:rsidP="00831E0A">
            <w:pPr>
              <w:pStyle w:val="ENoteTableText"/>
            </w:pPr>
          </w:p>
        </w:tc>
      </w:tr>
      <w:tr w:rsidR="00831E0A" w:rsidRPr="002E194B" w14:paraId="3834C8BA" w14:textId="77777777" w:rsidTr="00500050">
        <w:trPr>
          <w:cantSplit/>
        </w:trPr>
        <w:tc>
          <w:tcPr>
            <w:tcW w:w="2139" w:type="dxa"/>
            <w:shd w:val="clear" w:color="auto" w:fill="auto"/>
          </w:tcPr>
          <w:p w14:paraId="16BECE9B" w14:textId="77777777" w:rsidR="00831E0A" w:rsidRPr="002E194B" w:rsidRDefault="00831E0A" w:rsidP="00831E0A">
            <w:pPr>
              <w:pStyle w:val="ENoteTableText"/>
            </w:pPr>
            <w:r w:rsidRPr="002E194B">
              <w:t>s 31</w:t>
            </w:r>
          </w:p>
        </w:tc>
        <w:tc>
          <w:tcPr>
            <w:tcW w:w="6078" w:type="dxa"/>
            <w:shd w:val="clear" w:color="auto" w:fill="auto"/>
          </w:tcPr>
          <w:p w14:paraId="3108C330" w14:textId="7C781A66" w:rsidR="00831E0A" w:rsidRPr="002E194B" w:rsidRDefault="00831E0A" w:rsidP="00831E0A">
            <w:pPr>
              <w:pStyle w:val="ENoteTableText"/>
            </w:pPr>
            <w:r w:rsidRPr="002E194B">
              <w:t xml:space="preserve">am </w:t>
            </w:r>
            <w:r w:rsidR="0057155F" w:rsidRPr="002E194B">
              <w:t>F2019L00258</w:t>
            </w:r>
            <w:r w:rsidR="0062065D" w:rsidRPr="002E194B">
              <w:t>, am F2020</w:t>
            </w:r>
            <w:r w:rsidR="00D3690B" w:rsidRPr="002E194B">
              <w:t>L00566</w:t>
            </w:r>
            <w:r w:rsidR="005A722A" w:rsidRPr="002E194B">
              <w:t>, rs F2023L00528</w:t>
            </w:r>
          </w:p>
        </w:tc>
      </w:tr>
      <w:tr w:rsidR="005A722A" w:rsidRPr="002E194B" w14:paraId="0AE53A3C" w14:textId="77777777" w:rsidTr="00500050">
        <w:trPr>
          <w:cantSplit/>
        </w:trPr>
        <w:tc>
          <w:tcPr>
            <w:tcW w:w="2139" w:type="dxa"/>
            <w:shd w:val="clear" w:color="auto" w:fill="auto"/>
          </w:tcPr>
          <w:p w14:paraId="2EA8A48F" w14:textId="4033BB55" w:rsidR="005A722A" w:rsidRPr="002E194B" w:rsidRDefault="005A722A" w:rsidP="00831E0A">
            <w:pPr>
              <w:pStyle w:val="ENoteTableText"/>
            </w:pPr>
            <w:r w:rsidRPr="002E194B">
              <w:t>s 32</w:t>
            </w:r>
          </w:p>
        </w:tc>
        <w:tc>
          <w:tcPr>
            <w:tcW w:w="6078" w:type="dxa"/>
            <w:shd w:val="clear" w:color="auto" w:fill="auto"/>
          </w:tcPr>
          <w:p w14:paraId="16BDD01A" w14:textId="297C2BD7" w:rsidR="005A722A" w:rsidRPr="002E194B" w:rsidRDefault="005A722A" w:rsidP="00831E0A">
            <w:pPr>
              <w:pStyle w:val="ENoteTableText"/>
            </w:pPr>
            <w:r w:rsidRPr="002E194B">
              <w:t>rs F2023L00528</w:t>
            </w:r>
          </w:p>
        </w:tc>
      </w:tr>
      <w:tr w:rsidR="0062065D" w:rsidRPr="002E194B" w14:paraId="2FDB49D8" w14:textId="77777777" w:rsidTr="00500050">
        <w:trPr>
          <w:cantSplit/>
        </w:trPr>
        <w:tc>
          <w:tcPr>
            <w:tcW w:w="2139" w:type="dxa"/>
            <w:shd w:val="clear" w:color="auto" w:fill="auto"/>
          </w:tcPr>
          <w:p w14:paraId="5C055B90" w14:textId="77777777" w:rsidR="0062065D" w:rsidRPr="002E194B" w:rsidRDefault="0062065D" w:rsidP="00831E0A">
            <w:pPr>
              <w:pStyle w:val="ENoteTableText"/>
            </w:pPr>
            <w:r w:rsidRPr="002E194B">
              <w:t>s 33</w:t>
            </w:r>
          </w:p>
        </w:tc>
        <w:tc>
          <w:tcPr>
            <w:tcW w:w="6078" w:type="dxa"/>
            <w:shd w:val="clear" w:color="auto" w:fill="auto"/>
          </w:tcPr>
          <w:p w14:paraId="549694E7" w14:textId="23AB8D67" w:rsidR="0062065D" w:rsidRPr="002E194B" w:rsidRDefault="0062065D" w:rsidP="00831E0A">
            <w:pPr>
              <w:pStyle w:val="ENoteTableText"/>
            </w:pPr>
            <w:r w:rsidRPr="002E194B">
              <w:t>am F2020</w:t>
            </w:r>
            <w:r w:rsidR="00D3690B" w:rsidRPr="002E194B">
              <w:t>L00566</w:t>
            </w:r>
            <w:r w:rsidR="005A722A" w:rsidRPr="002E194B">
              <w:t>, rs F2023L00528</w:t>
            </w:r>
          </w:p>
        </w:tc>
      </w:tr>
      <w:tr w:rsidR="00831E0A" w:rsidRPr="002E194B" w14:paraId="5115DC82" w14:textId="77777777" w:rsidTr="00500050">
        <w:trPr>
          <w:cantSplit/>
        </w:trPr>
        <w:tc>
          <w:tcPr>
            <w:tcW w:w="2139" w:type="dxa"/>
            <w:shd w:val="clear" w:color="auto" w:fill="auto"/>
          </w:tcPr>
          <w:p w14:paraId="0AACBAD7" w14:textId="77777777" w:rsidR="00831E0A" w:rsidRPr="002E194B" w:rsidRDefault="005B3CE7" w:rsidP="00831E0A">
            <w:pPr>
              <w:pStyle w:val="ENoteTableText"/>
            </w:pPr>
            <w:r w:rsidRPr="002E194B">
              <w:t xml:space="preserve">s </w:t>
            </w:r>
            <w:r w:rsidR="00831E0A" w:rsidRPr="002E194B">
              <w:t>34</w:t>
            </w:r>
          </w:p>
        </w:tc>
        <w:tc>
          <w:tcPr>
            <w:tcW w:w="6078" w:type="dxa"/>
            <w:shd w:val="clear" w:color="auto" w:fill="auto"/>
          </w:tcPr>
          <w:p w14:paraId="1F8875A4" w14:textId="14E8787E" w:rsidR="00831E0A" w:rsidRPr="002E194B" w:rsidRDefault="00831E0A" w:rsidP="00831E0A">
            <w:pPr>
              <w:pStyle w:val="ENoteTableText"/>
            </w:pPr>
            <w:r w:rsidRPr="002E194B">
              <w:t xml:space="preserve">am </w:t>
            </w:r>
            <w:r w:rsidR="0057155F" w:rsidRPr="002E194B">
              <w:t>F2019L00258</w:t>
            </w:r>
            <w:r w:rsidR="0062065D" w:rsidRPr="002E194B">
              <w:t>, am F2020</w:t>
            </w:r>
            <w:r w:rsidR="00D3690B" w:rsidRPr="002E194B">
              <w:t>L00566</w:t>
            </w:r>
            <w:r w:rsidR="005A722A" w:rsidRPr="002E194B">
              <w:t>, rs F2023L00528</w:t>
            </w:r>
          </w:p>
        </w:tc>
      </w:tr>
      <w:tr w:rsidR="00831E0A" w:rsidRPr="002E194B" w14:paraId="7FD09B3A" w14:textId="77777777" w:rsidTr="00500050">
        <w:trPr>
          <w:cantSplit/>
        </w:trPr>
        <w:tc>
          <w:tcPr>
            <w:tcW w:w="2139" w:type="dxa"/>
            <w:shd w:val="clear" w:color="auto" w:fill="auto"/>
          </w:tcPr>
          <w:p w14:paraId="4EB94F74" w14:textId="77777777" w:rsidR="00831E0A" w:rsidRPr="002E194B" w:rsidRDefault="00831E0A" w:rsidP="00831E0A">
            <w:pPr>
              <w:pStyle w:val="ENoteTableText"/>
            </w:pPr>
            <w:r w:rsidRPr="002E194B">
              <w:t>s 35</w:t>
            </w:r>
          </w:p>
        </w:tc>
        <w:tc>
          <w:tcPr>
            <w:tcW w:w="6078" w:type="dxa"/>
            <w:shd w:val="clear" w:color="auto" w:fill="auto"/>
          </w:tcPr>
          <w:p w14:paraId="3629E205" w14:textId="0F93A980" w:rsidR="00831E0A" w:rsidRPr="002E194B" w:rsidRDefault="00831E0A" w:rsidP="00831E0A">
            <w:pPr>
              <w:pStyle w:val="ENoteTableText"/>
            </w:pPr>
            <w:r w:rsidRPr="002E194B">
              <w:t xml:space="preserve">am </w:t>
            </w:r>
            <w:r w:rsidR="0057155F" w:rsidRPr="002E194B">
              <w:t>F2019L00258</w:t>
            </w:r>
            <w:r w:rsidR="005A722A" w:rsidRPr="002E194B">
              <w:t>, rs F2023L00528</w:t>
            </w:r>
          </w:p>
        </w:tc>
      </w:tr>
      <w:tr w:rsidR="00831E0A" w:rsidRPr="002E194B" w14:paraId="21E5DBC8" w14:textId="77777777" w:rsidTr="00500050">
        <w:trPr>
          <w:cantSplit/>
        </w:trPr>
        <w:tc>
          <w:tcPr>
            <w:tcW w:w="2139" w:type="dxa"/>
            <w:shd w:val="clear" w:color="auto" w:fill="auto"/>
          </w:tcPr>
          <w:p w14:paraId="00DFEFDE" w14:textId="77777777" w:rsidR="00831E0A" w:rsidRPr="002E194B" w:rsidRDefault="00831E0A" w:rsidP="00831E0A">
            <w:pPr>
              <w:pStyle w:val="ENoteTableText"/>
            </w:pPr>
            <w:r w:rsidRPr="002E194B">
              <w:t>s 36</w:t>
            </w:r>
          </w:p>
        </w:tc>
        <w:tc>
          <w:tcPr>
            <w:tcW w:w="6078" w:type="dxa"/>
            <w:shd w:val="clear" w:color="auto" w:fill="auto"/>
          </w:tcPr>
          <w:p w14:paraId="2A01CB6D" w14:textId="4021B698" w:rsidR="00831E0A" w:rsidRPr="002E194B" w:rsidRDefault="00831E0A" w:rsidP="00831E0A">
            <w:pPr>
              <w:pStyle w:val="ENoteTableText"/>
            </w:pPr>
            <w:r w:rsidRPr="002E194B">
              <w:t xml:space="preserve">am </w:t>
            </w:r>
            <w:r w:rsidR="0057155F" w:rsidRPr="002E194B">
              <w:t>F2019L00258</w:t>
            </w:r>
            <w:r w:rsidR="005A722A" w:rsidRPr="002E194B">
              <w:t>, rs F2023L00528</w:t>
            </w:r>
          </w:p>
        </w:tc>
      </w:tr>
      <w:tr w:rsidR="005A722A" w:rsidRPr="002E194B" w14:paraId="28809089" w14:textId="77777777" w:rsidTr="00500050">
        <w:trPr>
          <w:cantSplit/>
        </w:trPr>
        <w:tc>
          <w:tcPr>
            <w:tcW w:w="2139" w:type="dxa"/>
            <w:shd w:val="clear" w:color="auto" w:fill="auto"/>
          </w:tcPr>
          <w:p w14:paraId="07584D56" w14:textId="06C9D84E" w:rsidR="005A722A" w:rsidRPr="002E194B" w:rsidRDefault="005A722A" w:rsidP="00831E0A">
            <w:pPr>
              <w:pStyle w:val="ENoteTableText"/>
            </w:pPr>
            <w:r w:rsidRPr="002E194B">
              <w:t>s 37</w:t>
            </w:r>
          </w:p>
        </w:tc>
        <w:tc>
          <w:tcPr>
            <w:tcW w:w="6078" w:type="dxa"/>
            <w:shd w:val="clear" w:color="auto" w:fill="auto"/>
          </w:tcPr>
          <w:p w14:paraId="619B93C3" w14:textId="5442810A" w:rsidR="005A722A" w:rsidRPr="002E194B" w:rsidRDefault="005A722A" w:rsidP="00831E0A">
            <w:pPr>
              <w:pStyle w:val="ENoteTableText"/>
            </w:pPr>
            <w:r w:rsidRPr="002E194B">
              <w:t>rs F2023L00528</w:t>
            </w:r>
          </w:p>
        </w:tc>
      </w:tr>
      <w:tr w:rsidR="00831E0A" w:rsidRPr="002E194B" w14:paraId="5240DF84" w14:textId="77777777" w:rsidTr="00500050">
        <w:trPr>
          <w:cantSplit/>
        </w:trPr>
        <w:tc>
          <w:tcPr>
            <w:tcW w:w="2139" w:type="dxa"/>
            <w:shd w:val="clear" w:color="auto" w:fill="auto"/>
          </w:tcPr>
          <w:p w14:paraId="0A2D5C11" w14:textId="77777777" w:rsidR="00831E0A" w:rsidRPr="002E194B" w:rsidRDefault="0062065D" w:rsidP="00831E0A">
            <w:pPr>
              <w:pStyle w:val="ENoteTableText"/>
            </w:pPr>
            <w:r w:rsidRPr="002E194B">
              <w:t xml:space="preserve">s </w:t>
            </w:r>
            <w:r w:rsidR="00831E0A" w:rsidRPr="002E194B">
              <w:t>38</w:t>
            </w:r>
          </w:p>
        </w:tc>
        <w:tc>
          <w:tcPr>
            <w:tcW w:w="6078" w:type="dxa"/>
            <w:shd w:val="clear" w:color="auto" w:fill="auto"/>
          </w:tcPr>
          <w:p w14:paraId="0931B030" w14:textId="71499D2F" w:rsidR="00831E0A" w:rsidRPr="002E194B" w:rsidRDefault="00831E0A" w:rsidP="00831E0A">
            <w:pPr>
              <w:pStyle w:val="ENoteTableText"/>
            </w:pPr>
            <w:r w:rsidRPr="002E194B">
              <w:t xml:space="preserve">am </w:t>
            </w:r>
            <w:r w:rsidR="0057155F" w:rsidRPr="002E194B">
              <w:t>F2019L00258</w:t>
            </w:r>
            <w:r w:rsidR="005A722A" w:rsidRPr="002E194B">
              <w:t>, rs F2023L00528</w:t>
            </w:r>
          </w:p>
        </w:tc>
      </w:tr>
      <w:tr w:rsidR="00831E0A" w:rsidRPr="002E194B" w14:paraId="7B5FBD44" w14:textId="77777777" w:rsidTr="00500050">
        <w:trPr>
          <w:cantSplit/>
        </w:trPr>
        <w:tc>
          <w:tcPr>
            <w:tcW w:w="2139" w:type="dxa"/>
            <w:shd w:val="clear" w:color="auto" w:fill="auto"/>
          </w:tcPr>
          <w:p w14:paraId="51F01D81" w14:textId="77777777" w:rsidR="00831E0A" w:rsidRPr="002E194B" w:rsidRDefault="00831E0A" w:rsidP="00831E0A">
            <w:pPr>
              <w:pStyle w:val="ENoteTableText"/>
            </w:pPr>
            <w:r w:rsidRPr="002E194B">
              <w:t>s 39</w:t>
            </w:r>
          </w:p>
        </w:tc>
        <w:tc>
          <w:tcPr>
            <w:tcW w:w="6078" w:type="dxa"/>
            <w:shd w:val="clear" w:color="auto" w:fill="auto"/>
          </w:tcPr>
          <w:p w14:paraId="03A8BCCD" w14:textId="3A06645E" w:rsidR="00831E0A" w:rsidRPr="002E194B" w:rsidRDefault="00831E0A" w:rsidP="00831E0A">
            <w:pPr>
              <w:pStyle w:val="ENoteTableText"/>
            </w:pPr>
            <w:r w:rsidRPr="002E194B">
              <w:t xml:space="preserve">am </w:t>
            </w:r>
            <w:r w:rsidR="0057155F" w:rsidRPr="002E194B">
              <w:t>F2019L00258</w:t>
            </w:r>
            <w:r w:rsidR="00511F3E" w:rsidRPr="002E194B">
              <w:t>, rs F2023L00528</w:t>
            </w:r>
          </w:p>
        </w:tc>
      </w:tr>
      <w:tr w:rsidR="00831E0A" w:rsidRPr="002E194B" w14:paraId="7237C99C" w14:textId="77777777" w:rsidTr="00500050">
        <w:trPr>
          <w:cantSplit/>
        </w:trPr>
        <w:tc>
          <w:tcPr>
            <w:tcW w:w="2139" w:type="dxa"/>
            <w:shd w:val="clear" w:color="auto" w:fill="auto"/>
          </w:tcPr>
          <w:p w14:paraId="22ECCDC5" w14:textId="77777777" w:rsidR="00831E0A" w:rsidRPr="002E194B" w:rsidRDefault="005B3CE7" w:rsidP="00831E0A">
            <w:pPr>
              <w:pStyle w:val="ENoteTableText"/>
            </w:pPr>
            <w:r w:rsidRPr="002E194B">
              <w:t xml:space="preserve">s </w:t>
            </w:r>
            <w:r w:rsidR="00831E0A" w:rsidRPr="002E194B">
              <w:t>40</w:t>
            </w:r>
          </w:p>
        </w:tc>
        <w:tc>
          <w:tcPr>
            <w:tcW w:w="6078" w:type="dxa"/>
            <w:shd w:val="clear" w:color="auto" w:fill="auto"/>
          </w:tcPr>
          <w:p w14:paraId="719EBFFA" w14:textId="60708922" w:rsidR="00831E0A" w:rsidRPr="002E194B" w:rsidRDefault="00831E0A" w:rsidP="00831E0A">
            <w:pPr>
              <w:pStyle w:val="ENoteTableText"/>
            </w:pPr>
            <w:r w:rsidRPr="002E194B">
              <w:t xml:space="preserve">am </w:t>
            </w:r>
            <w:r w:rsidR="0057155F" w:rsidRPr="002E194B">
              <w:t>F2019L00258</w:t>
            </w:r>
            <w:r w:rsidR="00C20520" w:rsidRPr="002E194B">
              <w:t>, am F</w:t>
            </w:r>
            <w:r w:rsidR="00CB2073" w:rsidRPr="002E194B">
              <w:rPr>
                <w:rStyle w:val="legsubtitle"/>
              </w:rPr>
              <w:t>2019L01259</w:t>
            </w:r>
            <w:r w:rsidR="00511F3E" w:rsidRPr="002E194B">
              <w:rPr>
                <w:rStyle w:val="legsubtitle"/>
              </w:rPr>
              <w:t xml:space="preserve">, rs </w:t>
            </w:r>
            <w:r w:rsidR="00511F3E" w:rsidRPr="002E194B">
              <w:t>F2023L00528</w:t>
            </w:r>
          </w:p>
        </w:tc>
      </w:tr>
      <w:tr w:rsidR="00831E0A" w:rsidRPr="002E194B" w14:paraId="5C45712E" w14:textId="77777777" w:rsidTr="00500050">
        <w:trPr>
          <w:cantSplit/>
        </w:trPr>
        <w:tc>
          <w:tcPr>
            <w:tcW w:w="2139" w:type="dxa"/>
            <w:shd w:val="clear" w:color="auto" w:fill="auto"/>
          </w:tcPr>
          <w:p w14:paraId="613E662C" w14:textId="77777777" w:rsidR="00831E0A" w:rsidRPr="002E194B" w:rsidRDefault="00831E0A" w:rsidP="00831E0A">
            <w:pPr>
              <w:pStyle w:val="ENoteTableText"/>
            </w:pPr>
            <w:r w:rsidRPr="002E194B">
              <w:t>s 41</w:t>
            </w:r>
          </w:p>
        </w:tc>
        <w:tc>
          <w:tcPr>
            <w:tcW w:w="6078" w:type="dxa"/>
            <w:shd w:val="clear" w:color="auto" w:fill="auto"/>
          </w:tcPr>
          <w:p w14:paraId="31E2939B" w14:textId="7395FFF4" w:rsidR="00831E0A" w:rsidRPr="002E194B" w:rsidRDefault="00831E0A" w:rsidP="00831E0A">
            <w:pPr>
              <w:pStyle w:val="ENoteTableText"/>
            </w:pPr>
            <w:r w:rsidRPr="002E194B">
              <w:t xml:space="preserve">rs </w:t>
            </w:r>
            <w:r w:rsidR="0057155F" w:rsidRPr="002E194B">
              <w:t>F2019L00258</w:t>
            </w:r>
            <w:r w:rsidR="00511F3E" w:rsidRPr="002E194B">
              <w:t>, rs F2023L00528</w:t>
            </w:r>
          </w:p>
        </w:tc>
      </w:tr>
      <w:tr w:rsidR="00831E0A" w:rsidRPr="002E194B" w14:paraId="7D6AA85F" w14:textId="77777777" w:rsidTr="00500050">
        <w:trPr>
          <w:cantSplit/>
        </w:trPr>
        <w:tc>
          <w:tcPr>
            <w:tcW w:w="2139" w:type="dxa"/>
            <w:shd w:val="clear" w:color="auto" w:fill="auto"/>
          </w:tcPr>
          <w:p w14:paraId="6F13E3AD" w14:textId="77777777" w:rsidR="00831E0A" w:rsidRPr="002E194B" w:rsidRDefault="00831E0A" w:rsidP="00831E0A">
            <w:pPr>
              <w:pStyle w:val="ENoteTableText"/>
            </w:pPr>
            <w:r w:rsidRPr="002E194B">
              <w:t>s 42</w:t>
            </w:r>
          </w:p>
        </w:tc>
        <w:tc>
          <w:tcPr>
            <w:tcW w:w="6078" w:type="dxa"/>
            <w:shd w:val="clear" w:color="auto" w:fill="auto"/>
          </w:tcPr>
          <w:p w14:paraId="69124840" w14:textId="12917A30" w:rsidR="00831E0A" w:rsidRPr="002E194B" w:rsidRDefault="00831E0A" w:rsidP="00831E0A">
            <w:pPr>
              <w:pStyle w:val="ENoteTableText"/>
            </w:pPr>
            <w:r w:rsidRPr="002E194B">
              <w:t xml:space="preserve">am </w:t>
            </w:r>
            <w:r w:rsidR="0057155F" w:rsidRPr="002E194B">
              <w:t>F2019L00258</w:t>
            </w:r>
            <w:r w:rsidR="00511F3E" w:rsidRPr="002E194B">
              <w:t>, rs F2023L00528</w:t>
            </w:r>
          </w:p>
        </w:tc>
      </w:tr>
      <w:tr w:rsidR="00511F3E" w:rsidRPr="002E194B" w14:paraId="5DDFFDA2" w14:textId="77777777" w:rsidTr="00500050">
        <w:trPr>
          <w:cantSplit/>
        </w:trPr>
        <w:tc>
          <w:tcPr>
            <w:tcW w:w="2139" w:type="dxa"/>
            <w:shd w:val="clear" w:color="auto" w:fill="auto"/>
          </w:tcPr>
          <w:p w14:paraId="300E1FA7" w14:textId="53BCB711" w:rsidR="00511F3E" w:rsidRPr="002E194B" w:rsidRDefault="00511F3E" w:rsidP="00831E0A">
            <w:pPr>
              <w:pStyle w:val="ENoteTableText"/>
            </w:pPr>
            <w:r w:rsidRPr="002E194B">
              <w:t>s 43</w:t>
            </w:r>
          </w:p>
        </w:tc>
        <w:tc>
          <w:tcPr>
            <w:tcW w:w="6078" w:type="dxa"/>
            <w:shd w:val="clear" w:color="auto" w:fill="auto"/>
          </w:tcPr>
          <w:p w14:paraId="28E11499" w14:textId="57454DC5" w:rsidR="00511F3E" w:rsidRPr="002E194B" w:rsidRDefault="00511F3E" w:rsidP="00831E0A">
            <w:pPr>
              <w:pStyle w:val="ENoteTableText"/>
            </w:pPr>
            <w:r w:rsidRPr="002E194B">
              <w:t>rs F2023L00528</w:t>
            </w:r>
          </w:p>
        </w:tc>
      </w:tr>
      <w:tr w:rsidR="00831E0A" w:rsidRPr="002E194B" w14:paraId="73A6DA3A" w14:textId="77777777" w:rsidTr="00500050">
        <w:trPr>
          <w:cantSplit/>
        </w:trPr>
        <w:tc>
          <w:tcPr>
            <w:tcW w:w="2139" w:type="dxa"/>
            <w:shd w:val="clear" w:color="auto" w:fill="auto"/>
          </w:tcPr>
          <w:p w14:paraId="7FCA3EA4" w14:textId="77777777" w:rsidR="00831E0A" w:rsidRPr="002E194B" w:rsidRDefault="005B3CE7" w:rsidP="00831E0A">
            <w:pPr>
              <w:pStyle w:val="ENoteTableText"/>
            </w:pPr>
            <w:r w:rsidRPr="002E194B">
              <w:t>s</w:t>
            </w:r>
            <w:r w:rsidR="00831E0A" w:rsidRPr="002E194B">
              <w:t xml:space="preserve"> 44</w:t>
            </w:r>
          </w:p>
        </w:tc>
        <w:tc>
          <w:tcPr>
            <w:tcW w:w="6078" w:type="dxa"/>
            <w:shd w:val="clear" w:color="auto" w:fill="auto"/>
          </w:tcPr>
          <w:p w14:paraId="0CD21CC8" w14:textId="4BED5C26" w:rsidR="00831E0A" w:rsidRPr="002E194B" w:rsidRDefault="00831E0A" w:rsidP="00831E0A">
            <w:pPr>
              <w:pStyle w:val="ENoteTableText"/>
            </w:pPr>
            <w:r w:rsidRPr="002E194B">
              <w:t xml:space="preserve">am </w:t>
            </w:r>
            <w:r w:rsidR="0057155F" w:rsidRPr="002E194B">
              <w:t>F2019L00258</w:t>
            </w:r>
            <w:r w:rsidR="004901FD" w:rsidRPr="002E194B">
              <w:t xml:space="preserve">, am </w:t>
            </w:r>
            <w:r w:rsidR="004901FD" w:rsidRPr="002E194B">
              <w:rPr>
                <w:rStyle w:val="legsubtitle"/>
              </w:rPr>
              <w:t>F2021L00991</w:t>
            </w:r>
            <w:r w:rsidR="00511F3E" w:rsidRPr="002E194B">
              <w:rPr>
                <w:rStyle w:val="legsubtitle"/>
              </w:rPr>
              <w:t xml:space="preserve">, rs </w:t>
            </w:r>
            <w:r w:rsidR="00511F3E" w:rsidRPr="002E194B">
              <w:t>F2023L00528</w:t>
            </w:r>
          </w:p>
        </w:tc>
      </w:tr>
      <w:tr w:rsidR="00511F3E" w:rsidRPr="002E194B" w14:paraId="7230B2CA" w14:textId="77777777" w:rsidTr="00500050">
        <w:trPr>
          <w:cantSplit/>
        </w:trPr>
        <w:tc>
          <w:tcPr>
            <w:tcW w:w="2139" w:type="dxa"/>
            <w:shd w:val="clear" w:color="auto" w:fill="auto"/>
          </w:tcPr>
          <w:p w14:paraId="2B0B088F" w14:textId="0D970872" w:rsidR="00511F3E" w:rsidRPr="002E194B" w:rsidRDefault="00511F3E" w:rsidP="00831E0A">
            <w:pPr>
              <w:pStyle w:val="ENoteTableText"/>
            </w:pPr>
            <w:r w:rsidRPr="002E194B">
              <w:t>s 45</w:t>
            </w:r>
          </w:p>
        </w:tc>
        <w:tc>
          <w:tcPr>
            <w:tcW w:w="6078" w:type="dxa"/>
            <w:shd w:val="clear" w:color="auto" w:fill="auto"/>
          </w:tcPr>
          <w:p w14:paraId="6154182F" w14:textId="7AFCABF2" w:rsidR="00511F3E" w:rsidRPr="002E194B" w:rsidRDefault="00511F3E" w:rsidP="00831E0A">
            <w:pPr>
              <w:pStyle w:val="ENoteTableText"/>
            </w:pPr>
            <w:r w:rsidRPr="002E194B">
              <w:t>rs F2023L00528</w:t>
            </w:r>
          </w:p>
        </w:tc>
      </w:tr>
      <w:tr w:rsidR="00831E0A" w:rsidRPr="002E194B" w14:paraId="09AE89B0" w14:textId="77777777" w:rsidTr="00500050">
        <w:trPr>
          <w:cantSplit/>
        </w:trPr>
        <w:tc>
          <w:tcPr>
            <w:tcW w:w="2139" w:type="dxa"/>
            <w:shd w:val="clear" w:color="auto" w:fill="auto"/>
          </w:tcPr>
          <w:p w14:paraId="630EDE67" w14:textId="77777777" w:rsidR="00831E0A" w:rsidRPr="002E194B" w:rsidRDefault="00831E0A" w:rsidP="00831E0A">
            <w:pPr>
              <w:pStyle w:val="ENoteTableText"/>
            </w:pPr>
            <w:r w:rsidRPr="002E194B">
              <w:t>s 46</w:t>
            </w:r>
          </w:p>
        </w:tc>
        <w:tc>
          <w:tcPr>
            <w:tcW w:w="6078" w:type="dxa"/>
            <w:shd w:val="clear" w:color="auto" w:fill="auto"/>
          </w:tcPr>
          <w:p w14:paraId="4C76EEA8" w14:textId="7D137A86" w:rsidR="00831E0A" w:rsidRPr="002E194B" w:rsidRDefault="00831E0A" w:rsidP="00831E0A">
            <w:pPr>
              <w:pStyle w:val="ENoteTableText"/>
            </w:pPr>
            <w:r w:rsidRPr="002E194B">
              <w:t xml:space="preserve">am </w:t>
            </w:r>
            <w:r w:rsidR="0057155F" w:rsidRPr="002E194B">
              <w:t>F2019L00258</w:t>
            </w:r>
            <w:r w:rsidR="00511F3E" w:rsidRPr="002E194B">
              <w:t>, rs F2023L00528</w:t>
            </w:r>
          </w:p>
        </w:tc>
      </w:tr>
      <w:tr w:rsidR="00C32776" w:rsidRPr="002E194B" w14:paraId="0E48098F" w14:textId="77777777" w:rsidTr="00500050">
        <w:trPr>
          <w:cantSplit/>
        </w:trPr>
        <w:tc>
          <w:tcPr>
            <w:tcW w:w="2139" w:type="dxa"/>
            <w:shd w:val="clear" w:color="auto" w:fill="auto"/>
          </w:tcPr>
          <w:p w14:paraId="66797802" w14:textId="5DB3CAF6" w:rsidR="00C32776" w:rsidRPr="002E194B" w:rsidRDefault="00432A36" w:rsidP="00831E0A">
            <w:pPr>
              <w:pStyle w:val="ENoteTableText"/>
              <w:rPr>
                <w:b/>
              </w:rPr>
            </w:pPr>
            <w:r w:rsidRPr="002E194B">
              <w:rPr>
                <w:b/>
              </w:rPr>
              <w:t>Division 6</w:t>
            </w:r>
          </w:p>
        </w:tc>
        <w:tc>
          <w:tcPr>
            <w:tcW w:w="6078" w:type="dxa"/>
            <w:shd w:val="clear" w:color="auto" w:fill="auto"/>
          </w:tcPr>
          <w:p w14:paraId="5CFDC3A9" w14:textId="77777777" w:rsidR="00C32776" w:rsidRPr="002E194B" w:rsidRDefault="00C32776" w:rsidP="00831E0A">
            <w:pPr>
              <w:pStyle w:val="ENoteTableText"/>
            </w:pPr>
          </w:p>
        </w:tc>
      </w:tr>
      <w:tr w:rsidR="00831E0A" w:rsidRPr="002E194B" w14:paraId="6BEA76A0" w14:textId="77777777" w:rsidTr="00500050">
        <w:trPr>
          <w:cantSplit/>
        </w:trPr>
        <w:tc>
          <w:tcPr>
            <w:tcW w:w="2139" w:type="dxa"/>
            <w:shd w:val="clear" w:color="auto" w:fill="auto"/>
          </w:tcPr>
          <w:p w14:paraId="07E4D293" w14:textId="77777777" w:rsidR="00831E0A" w:rsidRPr="002E194B" w:rsidRDefault="00831E0A" w:rsidP="00831E0A">
            <w:pPr>
              <w:pStyle w:val="ENoteTableText"/>
            </w:pPr>
            <w:r w:rsidRPr="002E194B">
              <w:t>s 47</w:t>
            </w:r>
          </w:p>
        </w:tc>
        <w:tc>
          <w:tcPr>
            <w:tcW w:w="6078" w:type="dxa"/>
            <w:shd w:val="clear" w:color="auto" w:fill="auto"/>
          </w:tcPr>
          <w:p w14:paraId="706EF644" w14:textId="762E23B4" w:rsidR="00831E0A" w:rsidRPr="002E194B" w:rsidRDefault="00831E0A" w:rsidP="00831E0A">
            <w:pPr>
              <w:pStyle w:val="ENoteTableText"/>
            </w:pPr>
            <w:r w:rsidRPr="002E194B">
              <w:t xml:space="preserve">am </w:t>
            </w:r>
            <w:r w:rsidR="0057155F" w:rsidRPr="002E194B">
              <w:t>F2019L00258</w:t>
            </w:r>
            <w:r w:rsidR="00511F3E" w:rsidRPr="002E194B">
              <w:t>, rs F2023L00528</w:t>
            </w:r>
          </w:p>
        </w:tc>
      </w:tr>
      <w:tr w:rsidR="00831E0A" w:rsidRPr="002E194B" w14:paraId="1C530E33" w14:textId="77777777" w:rsidTr="00500050">
        <w:trPr>
          <w:cantSplit/>
        </w:trPr>
        <w:tc>
          <w:tcPr>
            <w:tcW w:w="2139" w:type="dxa"/>
            <w:shd w:val="clear" w:color="auto" w:fill="auto"/>
          </w:tcPr>
          <w:p w14:paraId="1CD5D5EF" w14:textId="77777777" w:rsidR="00831E0A" w:rsidRPr="002E194B" w:rsidRDefault="001D36A1" w:rsidP="00831E0A">
            <w:pPr>
              <w:pStyle w:val="ENoteTableText"/>
            </w:pPr>
            <w:r w:rsidRPr="002E194B">
              <w:t>s</w:t>
            </w:r>
            <w:r w:rsidR="00831E0A" w:rsidRPr="002E194B">
              <w:t xml:space="preserve"> 48</w:t>
            </w:r>
          </w:p>
        </w:tc>
        <w:tc>
          <w:tcPr>
            <w:tcW w:w="6078" w:type="dxa"/>
            <w:shd w:val="clear" w:color="auto" w:fill="auto"/>
          </w:tcPr>
          <w:p w14:paraId="527CE466" w14:textId="49C04796" w:rsidR="00831E0A" w:rsidRPr="002E194B" w:rsidRDefault="00831E0A" w:rsidP="00831E0A">
            <w:pPr>
              <w:pStyle w:val="ENoteTableText"/>
            </w:pPr>
            <w:r w:rsidRPr="002E194B">
              <w:t xml:space="preserve">am </w:t>
            </w:r>
            <w:r w:rsidR="0057155F" w:rsidRPr="002E194B">
              <w:t>F2019L00258</w:t>
            </w:r>
            <w:r w:rsidR="00511F3E" w:rsidRPr="002E194B">
              <w:t>, rs F2023L00528</w:t>
            </w:r>
          </w:p>
        </w:tc>
      </w:tr>
      <w:tr w:rsidR="001D36A1" w:rsidRPr="002E194B" w14:paraId="71236521" w14:textId="77777777" w:rsidTr="00500050">
        <w:trPr>
          <w:cantSplit/>
        </w:trPr>
        <w:tc>
          <w:tcPr>
            <w:tcW w:w="2139" w:type="dxa"/>
            <w:shd w:val="clear" w:color="auto" w:fill="auto"/>
          </w:tcPr>
          <w:p w14:paraId="395478A5" w14:textId="77777777" w:rsidR="001D36A1" w:rsidRPr="002E194B" w:rsidRDefault="001D36A1" w:rsidP="00831E0A">
            <w:pPr>
              <w:pStyle w:val="ENoteTableText"/>
            </w:pPr>
            <w:r w:rsidRPr="002E194B">
              <w:t>s 49</w:t>
            </w:r>
          </w:p>
        </w:tc>
        <w:tc>
          <w:tcPr>
            <w:tcW w:w="6078" w:type="dxa"/>
            <w:shd w:val="clear" w:color="auto" w:fill="auto"/>
          </w:tcPr>
          <w:p w14:paraId="78A51BAB" w14:textId="2E9EE9A2" w:rsidR="001D36A1" w:rsidRPr="002E194B" w:rsidRDefault="001D36A1" w:rsidP="00831E0A">
            <w:pPr>
              <w:pStyle w:val="ENoteTableText"/>
            </w:pPr>
            <w:r w:rsidRPr="002E194B">
              <w:t>am F2019L00258</w:t>
            </w:r>
            <w:r w:rsidR="00511F3E" w:rsidRPr="002E194B">
              <w:t>, rs F2023L00528</w:t>
            </w:r>
          </w:p>
        </w:tc>
      </w:tr>
      <w:tr w:rsidR="00511F3E" w:rsidRPr="002E194B" w14:paraId="470F36A5" w14:textId="77777777" w:rsidTr="00500050">
        <w:trPr>
          <w:cantSplit/>
        </w:trPr>
        <w:tc>
          <w:tcPr>
            <w:tcW w:w="2139" w:type="dxa"/>
            <w:shd w:val="clear" w:color="auto" w:fill="auto"/>
          </w:tcPr>
          <w:p w14:paraId="62D9ECD8" w14:textId="3D15F5AE" w:rsidR="00511F3E" w:rsidRPr="002E194B" w:rsidRDefault="00511F3E" w:rsidP="00831E0A">
            <w:pPr>
              <w:pStyle w:val="ENoteTableText"/>
            </w:pPr>
            <w:r w:rsidRPr="002E194B">
              <w:t>s 50</w:t>
            </w:r>
          </w:p>
        </w:tc>
        <w:tc>
          <w:tcPr>
            <w:tcW w:w="6078" w:type="dxa"/>
            <w:shd w:val="clear" w:color="auto" w:fill="auto"/>
          </w:tcPr>
          <w:p w14:paraId="5D6000E5" w14:textId="6C0087A8" w:rsidR="00511F3E" w:rsidRPr="002E194B" w:rsidRDefault="00511F3E" w:rsidP="00831E0A">
            <w:pPr>
              <w:pStyle w:val="ENoteTableText"/>
            </w:pPr>
            <w:r w:rsidRPr="002E194B">
              <w:t>rs F2023L00528</w:t>
            </w:r>
          </w:p>
        </w:tc>
      </w:tr>
      <w:tr w:rsidR="005B3CE7" w:rsidRPr="002E194B" w14:paraId="0DFEEE7C" w14:textId="77777777" w:rsidTr="00500050">
        <w:trPr>
          <w:cantSplit/>
        </w:trPr>
        <w:tc>
          <w:tcPr>
            <w:tcW w:w="2139" w:type="dxa"/>
            <w:shd w:val="clear" w:color="auto" w:fill="auto"/>
          </w:tcPr>
          <w:p w14:paraId="75EBA67C" w14:textId="77777777" w:rsidR="005B3CE7" w:rsidRPr="002E194B" w:rsidRDefault="005B3CE7" w:rsidP="00831E0A">
            <w:pPr>
              <w:pStyle w:val="ENoteTableText"/>
            </w:pPr>
            <w:r w:rsidRPr="002E194B">
              <w:t>s 51</w:t>
            </w:r>
          </w:p>
        </w:tc>
        <w:tc>
          <w:tcPr>
            <w:tcW w:w="6078" w:type="dxa"/>
            <w:shd w:val="clear" w:color="auto" w:fill="auto"/>
          </w:tcPr>
          <w:p w14:paraId="6C5EDADB" w14:textId="34616F2A" w:rsidR="005B3CE7" w:rsidRPr="002E194B" w:rsidRDefault="005B3CE7" w:rsidP="00831E0A">
            <w:pPr>
              <w:pStyle w:val="ENoteTableText"/>
            </w:pPr>
            <w:r w:rsidRPr="002E194B">
              <w:t>am F2019L00258</w:t>
            </w:r>
            <w:r w:rsidR="00511F3E" w:rsidRPr="002E194B">
              <w:t>, rs F2023L00528</w:t>
            </w:r>
          </w:p>
        </w:tc>
      </w:tr>
      <w:tr w:rsidR="00C32776" w:rsidRPr="002E194B" w14:paraId="4907EC9D" w14:textId="77777777" w:rsidTr="00500050">
        <w:trPr>
          <w:cantSplit/>
        </w:trPr>
        <w:tc>
          <w:tcPr>
            <w:tcW w:w="2139" w:type="dxa"/>
            <w:shd w:val="clear" w:color="auto" w:fill="auto"/>
          </w:tcPr>
          <w:p w14:paraId="2AE70958" w14:textId="407ECEFB" w:rsidR="00C32776" w:rsidRPr="002E194B" w:rsidRDefault="00432A36" w:rsidP="00831E0A">
            <w:pPr>
              <w:pStyle w:val="ENoteTableText"/>
              <w:rPr>
                <w:b/>
              </w:rPr>
            </w:pPr>
            <w:r w:rsidRPr="002E194B">
              <w:rPr>
                <w:b/>
              </w:rPr>
              <w:t>Division 7</w:t>
            </w:r>
          </w:p>
        </w:tc>
        <w:tc>
          <w:tcPr>
            <w:tcW w:w="6078" w:type="dxa"/>
            <w:shd w:val="clear" w:color="auto" w:fill="auto"/>
          </w:tcPr>
          <w:p w14:paraId="7C5E4EF4" w14:textId="77777777" w:rsidR="00C32776" w:rsidRPr="002E194B" w:rsidRDefault="00C32776" w:rsidP="00831E0A">
            <w:pPr>
              <w:pStyle w:val="ENoteTableText"/>
            </w:pPr>
          </w:p>
        </w:tc>
      </w:tr>
      <w:tr w:rsidR="00831E0A" w:rsidRPr="002E194B" w14:paraId="5A6F16B6" w14:textId="77777777" w:rsidTr="00500050">
        <w:trPr>
          <w:cantSplit/>
        </w:trPr>
        <w:tc>
          <w:tcPr>
            <w:tcW w:w="2139" w:type="dxa"/>
            <w:shd w:val="clear" w:color="auto" w:fill="auto"/>
          </w:tcPr>
          <w:p w14:paraId="080FC652" w14:textId="77777777" w:rsidR="00831E0A" w:rsidRPr="002E194B" w:rsidRDefault="00831E0A" w:rsidP="00831E0A">
            <w:pPr>
              <w:pStyle w:val="ENoteTableText"/>
            </w:pPr>
            <w:r w:rsidRPr="002E194B">
              <w:t>s 52</w:t>
            </w:r>
          </w:p>
        </w:tc>
        <w:tc>
          <w:tcPr>
            <w:tcW w:w="6078" w:type="dxa"/>
            <w:shd w:val="clear" w:color="auto" w:fill="auto"/>
          </w:tcPr>
          <w:p w14:paraId="6037DEE6" w14:textId="4ACBA71D" w:rsidR="00831E0A" w:rsidRPr="002E194B" w:rsidRDefault="00831E0A" w:rsidP="00831E0A">
            <w:pPr>
              <w:pStyle w:val="ENoteTableText"/>
            </w:pPr>
            <w:r w:rsidRPr="002E194B">
              <w:t xml:space="preserve">am </w:t>
            </w:r>
            <w:r w:rsidR="0057155F" w:rsidRPr="002E194B">
              <w:t>F2019L00258</w:t>
            </w:r>
            <w:r w:rsidR="00511F3E" w:rsidRPr="002E194B">
              <w:t>, rs F2023L00528</w:t>
            </w:r>
          </w:p>
        </w:tc>
      </w:tr>
      <w:tr w:rsidR="00511F3E" w:rsidRPr="002E194B" w14:paraId="6935BADC" w14:textId="77777777" w:rsidTr="00500050">
        <w:trPr>
          <w:cantSplit/>
        </w:trPr>
        <w:tc>
          <w:tcPr>
            <w:tcW w:w="2139" w:type="dxa"/>
            <w:shd w:val="clear" w:color="auto" w:fill="auto"/>
          </w:tcPr>
          <w:p w14:paraId="32A31D0C" w14:textId="5A68CFCE" w:rsidR="00511F3E" w:rsidRPr="002E194B" w:rsidRDefault="00511F3E" w:rsidP="00831E0A">
            <w:pPr>
              <w:pStyle w:val="ENoteTableText"/>
            </w:pPr>
            <w:r w:rsidRPr="002E194B">
              <w:t>s 53</w:t>
            </w:r>
          </w:p>
        </w:tc>
        <w:tc>
          <w:tcPr>
            <w:tcW w:w="6078" w:type="dxa"/>
            <w:shd w:val="clear" w:color="auto" w:fill="auto"/>
          </w:tcPr>
          <w:p w14:paraId="369E126D" w14:textId="68B84E40" w:rsidR="00511F3E" w:rsidRPr="002E194B" w:rsidRDefault="00511F3E" w:rsidP="00831E0A">
            <w:pPr>
              <w:pStyle w:val="ENoteTableText"/>
            </w:pPr>
            <w:r w:rsidRPr="002E194B">
              <w:t>rs F2023L00528</w:t>
            </w:r>
          </w:p>
        </w:tc>
      </w:tr>
      <w:tr w:rsidR="00831E0A" w:rsidRPr="002E194B" w14:paraId="5278ED67" w14:textId="77777777" w:rsidTr="00500050">
        <w:trPr>
          <w:cantSplit/>
        </w:trPr>
        <w:tc>
          <w:tcPr>
            <w:tcW w:w="2139" w:type="dxa"/>
            <w:shd w:val="clear" w:color="auto" w:fill="auto"/>
          </w:tcPr>
          <w:p w14:paraId="72C7394D" w14:textId="77777777" w:rsidR="00831E0A" w:rsidRPr="002E194B" w:rsidRDefault="00831E0A" w:rsidP="00831E0A">
            <w:pPr>
              <w:pStyle w:val="ENoteTableText"/>
            </w:pPr>
            <w:r w:rsidRPr="002E194B">
              <w:t>s 54</w:t>
            </w:r>
          </w:p>
        </w:tc>
        <w:tc>
          <w:tcPr>
            <w:tcW w:w="6078" w:type="dxa"/>
            <w:shd w:val="clear" w:color="auto" w:fill="auto"/>
          </w:tcPr>
          <w:p w14:paraId="5FEE4278" w14:textId="7F2981A4" w:rsidR="00831E0A" w:rsidRPr="002E194B" w:rsidRDefault="00831E0A" w:rsidP="00831E0A">
            <w:pPr>
              <w:pStyle w:val="ENoteTableText"/>
            </w:pPr>
            <w:r w:rsidRPr="002E194B">
              <w:t xml:space="preserve">am </w:t>
            </w:r>
            <w:r w:rsidR="0057155F" w:rsidRPr="002E194B">
              <w:t>F2019L00258</w:t>
            </w:r>
            <w:r w:rsidR="002F0856" w:rsidRPr="002E194B">
              <w:t>, am F2021L01383</w:t>
            </w:r>
            <w:r w:rsidR="00511F3E" w:rsidRPr="002E194B">
              <w:t>, rs F2023L00528</w:t>
            </w:r>
          </w:p>
        </w:tc>
      </w:tr>
      <w:tr w:rsidR="00511F3E" w:rsidRPr="002E194B" w14:paraId="068C84ED" w14:textId="77777777" w:rsidTr="00500050">
        <w:trPr>
          <w:cantSplit/>
        </w:trPr>
        <w:tc>
          <w:tcPr>
            <w:tcW w:w="2139" w:type="dxa"/>
            <w:shd w:val="clear" w:color="auto" w:fill="auto"/>
          </w:tcPr>
          <w:p w14:paraId="7C74258A" w14:textId="58B80132" w:rsidR="00511F3E" w:rsidRPr="002E194B" w:rsidRDefault="00432A36" w:rsidP="00831E0A">
            <w:pPr>
              <w:pStyle w:val="ENoteTableText"/>
              <w:rPr>
                <w:b/>
              </w:rPr>
            </w:pPr>
            <w:r w:rsidRPr="002E194B">
              <w:rPr>
                <w:b/>
              </w:rPr>
              <w:t>Part 3</w:t>
            </w:r>
            <w:r w:rsidR="00511F3E" w:rsidRPr="002E194B">
              <w:rPr>
                <w:b/>
              </w:rPr>
              <w:t>A</w:t>
            </w:r>
          </w:p>
        </w:tc>
        <w:tc>
          <w:tcPr>
            <w:tcW w:w="6078" w:type="dxa"/>
            <w:shd w:val="clear" w:color="auto" w:fill="auto"/>
          </w:tcPr>
          <w:p w14:paraId="0ED117D8" w14:textId="77777777" w:rsidR="00511F3E" w:rsidRPr="002E194B" w:rsidRDefault="00511F3E" w:rsidP="00831E0A">
            <w:pPr>
              <w:pStyle w:val="ENoteTableText"/>
            </w:pPr>
          </w:p>
        </w:tc>
      </w:tr>
      <w:tr w:rsidR="00511F3E" w:rsidRPr="002E194B" w14:paraId="002DD63D" w14:textId="77777777" w:rsidTr="00500050">
        <w:trPr>
          <w:cantSplit/>
        </w:trPr>
        <w:tc>
          <w:tcPr>
            <w:tcW w:w="2139" w:type="dxa"/>
            <w:shd w:val="clear" w:color="auto" w:fill="auto"/>
          </w:tcPr>
          <w:p w14:paraId="63BAA4A5" w14:textId="3264A7C5" w:rsidR="00511F3E" w:rsidRPr="002E194B" w:rsidRDefault="00432A36" w:rsidP="00831E0A">
            <w:pPr>
              <w:pStyle w:val="ENoteTableText"/>
              <w:rPr>
                <w:b/>
              </w:rPr>
            </w:pPr>
            <w:r w:rsidRPr="002E194B">
              <w:rPr>
                <w:b/>
              </w:rPr>
              <w:t>Division 1</w:t>
            </w:r>
          </w:p>
        </w:tc>
        <w:tc>
          <w:tcPr>
            <w:tcW w:w="6078" w:type="dxa"/>
            <w:shd w:val="clear" w:color="auto" w:fill="auto"/>
          </w:tcPr>
          <w:p w14:paraId="0A4B2742" w14:textId="77777777" w:rsidR="00511F3E" w:rsidRPr="002E194B" w:rsidRDefault="00511F3E" w:rsidP="00831E0A">
            <w:pPr>
              <w:pStyle w:val="ENoteTableText"/>
            </w:pPr>
          </w:p>
        </w:tc>
      </w:tr>
      <w:tr w:rsidR="00831E0A" w:rsidRPr="002E194B" w14:paraId="285251E0" w14:textId="77777777" w:rsidTr="00500050">
        <w:trPr>
          <w:cantSplit/>
        </w:trPr>
        <w:tc>
          <w:tcPr>
            <w:tcW w:w="2139" w:type="dxa"/>
            <w:shd w:val="clear" w:color="auto" w:fill="auto"/>
          </w:tcPr>
          <w:p w14:paraId="04387345" w14:textId="77777777" w:rsidR="00831E0A" w:rsidRPr="002E194B" w:rsidRDefault="005B3CE7" w:rsidP="00831E0A">
            <w:pPr>
              <w:pStyle w:val="ENoteTableText"/>
            </w:pPr>
            <w:r w:rsidRPr="002E194B">
              <w:t xml:space="preserve">s </w:t>
            </w:r>
            <w:r w:rsidR="00831E0A" w:rsidRPr="002E194B">
              <w:t>55</w:t>
            </w:r>
          </w:p>
        </w:tc>
        <w:tc>
          <w:tcPr>
            <w:tcW w:w="6078" w:type="dxa"/>
            <w:shd w:val="clear" w:color="auto" w:fill="auto"/>
          </w:tcPr>
          <w:p w14:paraId="04AAD24C" w14:textId="787FF274" w:rsidR="00831E0A" w:rsidRPr="002E194B" w:rsidRDefault="00831E0A" w:rsidP="00831E0A">
            <w:pPr>
              <w:pStyle w:val="ENoteTableText"/>
            </w:pPr>
            <w:r w:rsidRPr="002E194B">
              <w:t xml:space="preserve">am </w:t>
            </w:r>
            <w:r w:rsidR="0057155F" w:rsidRPr="002E194B">
              <w:t>F2019L00258</w:t>
            </w:r>
            <w:r w:rsidR="00511F3E" w:rsidRPr="002E194B">
              <w:t>, rs F2023L00528</w:t>
            </w:r>
          </w:p>
        </w:tc>
      </w:tr>
      <w:tr w:rsidR="00511F3E" w:rsidRPr="002E194B" w14:paraId="6DEC9C3A" w14:textId="77777777" w:rsidTr="00500050">
        <w:trPr>
          <w:cantSplit/>
        </w:trPr>
        <w:tc>
          <w:tcPr>
            <w:tcW w:w="2139" w:type="dxa"/>
            <w:shd w:val="clear" w:color="auto" w:fill="auto"/>
          </w:tcPr>
          <w:p w14:paraId="4FA96C3D" w14:textId="3813ADF6" w:rsidR="00511F3E" w:rsidRPr="002E194B" w:rsidRDefault="00432A36" w:rsidP="00831E0A">
            <w:pPr>
              <w:pStyle w:val="ENoteTableText"/>
              <w:rPr>
                <w:b/>
              </w:rPr>
            </w:pPr>
            <w:r w:rsidRPr="002E194B">
              <w:rPr>
                <w:b/>
              </w:rPr>
              <w:t>Division 2</w:t>
            </w:r>
          </w:p>
        </w:tc>
        <w:tc>
          <w:tcPr>
            <w:tcW w:w="6078" w:type="dxa"/>
            <w:shd w:val="clear" w:color="auto" w:fill="auto"/>
          </w:tcPr>
          <w:p w14:paraId="31AA50DA" w14:textId="77777777" w:rsidR="00511F3E" w:rsidRPr="002E194B" w:rsidRDefault="00511F3E" w:rsidP="00831E0A">
            <w:pPr>
              <w:pStyle w:val="ENoteTableText"/>
            </w:pPr>
          </w:p>
        </w:tc>
      </w:tr>
      <w:tr w:rsidR="000A7E85" w:rsidRPr="002E194B" w14:paraId="6B40B804" w14:textId="77777777" w:rsidTr="00500050">
        <w:trPr>
          <w:cantSplit/>
        </w:trPr>
        <w:tc>
          <w:tcPr>
            <w:tcW w:w="2139" w:type="dxa"/>
            <w:shd w:val="clear" w:color="auto" w:fill="auto"/>
          </w:tcPr>
          <w:p w14:paraId="791BD4EA" w14:textId="77777777" w:rsidR="000A7E85" w:rsidRPr="002E194B" w:rsidRDefault="000A7E85" w:rsidP="00831E0A">
            <w:pPr>
              <w:pStyle w:val="ENoteTableText"/>
            </w:pPr>
            <w:r w:rsidRPr="002E194B">
              <w:t>s 56</w:t>
            </w:r>
          </w:p>
        </w:tc>
        <w:tc>
          <w:tcPr>
            <w:tcW w:w="6078" w:type="dxa"/>
            <w:shd w:val="clear" w:color="auto" w:fill="auto"/>
          </w:tcPr>
          <w:p w14:paraId="3BC40D58" w14:textId="1E67414A" w:rsidR="000A7E85" w:rsidRPr="002E194B" w:rsidRDefault="000A7E85" w:rsidP="00831E0A">
            <w:pPr>
              <w:pStyle w:val="ENoteTableText"/>
            </w:pPr>
            <w:r w:rsidRPr="002E194B">
              <w:t xml:space="preserve">am </w:t>
            </w:r>
            <w:r w:rsidR="00A367A6" w:rsidRPr="002E194B">
              <w:t>F2020L01275</w:t>
            </w:r>
            <w:r w:rsidR="00511F3E" w:rsidRPr="002E194B">
              <w:t>,</w:t>
            </w:r>
            <w:r w:rsidR="00A367A6" w:rsidRPr="002E194B">
              <w:t xml:space="preserve"> </w:t>
            </w:r>
            <w:r w:rsidR="00511F3E" w:rsidRPr="002E194B">
              <w:t>rs F2023L00528</w:t>
            </w:r>
          </w:p>
        </w:tc>
      </w:tr>
      <w:tr w:rsidR="00831E0A" w:rsidRPr="002E194B" w14:paraId="7058642F" w14:textId="77777777" w:rsidTr="00500050">
        <w:trPr>
          <w:cantSplit/>
        </w:trPr>
        <w:tc>
          <w:tcPr>
            <w:tcW w:w="2139" w:type="dxa"/>
            <w:shd w:val="clear" w:color="auto" w:fill="auto"/>
          </w:tcPr>
          <w:p w14:paraId="2CE0637F" w14:textId="77777777" w:rsidR="00831E0A" w:rsidRPr="002E194B" w:rsidRDefault="005B3CE7" w:rsidP="00831E0A">
            <w:pPr>
              <w:pStyle w:val="ENoteTableText"/>
            </w:pPr>
            <w:r w:rsidRPr="002E194B">
              <w:t xml:space="preserve">s </w:t>
            </w:r>
            <w:r w:rsidR="00831E0A" w:rsidRPr="002E194B">
              <w:t>56A</w:t>
            </w:r>
          </w:p>
        </w:tc>
        <w:tc>
          <w:tcPr>
            <w:tcW w:w="6078" w:type="dxa"/>
            <w:shd w:val="clear" w:color="auto" w:fill="auto"/>
          </w:tcPr>
          <w:p w14:paraId="3755C44C" w14:textId="6ED4430F" w:rsidR="00831E0A" w:rsidRPr="002E194B" w:rsidRDefault="00831E0A" w:rsidP="00831E0A">
            <w:pPr>
              <w:pStyle w:val="ENoteTableText"/>
            </w:pPr>
            <w:r w:rsidRPr="002E194B">
              <w:t xml:space="preserve">ad </w:t>
            </w:r>
            <w:r w:rsidR="0057155F" w:rsidRPr="002E194B">
              <w:t>F2019L00258</w:t>
            </w:r>
            <w:r w:rsidR="00511F3E" w:rsidRPr="002E194B">
              <w:t>, rep F2023L00528</w:t>
            </w:r>
          </w:p>
        </w:tc>
      </w:tr>
      <w:tr w:rsidR="00831E0A" w:rsidRPr="002E194B" w14:paraId="3E91B6D4" w14:textId="77777777" w:rsidTr="00500050">
        <w:trPr>
          <w:cantSplit/>
        </w:trPr>
        <w:tc>
          <w:tcPr>
            <w:tcW w:w="2139" w:type="dxa"/>
            <w:shd w:val="clear" w:color="auto" w:fill="auto"/>
          </w:tcPr>
          <w:p w14:paraId="0A085158" w14:textId="77777777" w:rsidR="00831E0A" w:rsidRPr="002E194B" w:rsidRDefault="005B3CE7" w:rsidP="00831E0A">
            <w:pPr>
              <w:pStyle w:val="ENoteTableText"/>
            </w:pPr>
            <w:r w:rsidRPr="002E194B">
              <w:t xml:space="preserve">s </w:t>
            </w:r>
            <w:r w:rsidR="00831E0A" w:rsidRPr="002E194B">
              <w:t>56B</w:t>
            </w:r>
          </w:p>
        </w:tc>
        <w:tc>
          <w:tcPr>
            <w:tcW w:w="6078" w:type="dxa"/>
            <w:shd w:val="clear" w:color="auto" w:fill="auto"/>
          </w:tcPr>
          <w:p w14:paraId="7C255097" w14:textId="7491C997" w:rsidR="00831E0A" w:rsidRPr="002E194B" w:rsidRDefault="00831E0A" w:rsidP="00831E0A">
            <w:pPr>
              <w:pStyle w:val="ENoteTableText"/>
            </w:pPr>
            <w:r w:rsidRPr="002E194B">
              <w:t xml:space="preserve">ad </w:t>
            </w:r>
            <w:r w:rsidR="0057155F" w:rsidRPr="002E194B">
              <w:t>F2019L00258</w:t>
            </w:r>
            <w:r w:rsidR="00511F3E" w:rsidRPr="002E194B">
              <w:t>, rep F2023L00528</w:t>
            </w:r>
          </w:p>
        </w:tc>
      </w:tr>
      <w:tr w:rsidR="00831E0A" w:rsidRPr="002E194B" w14:paraId="02AA88A9" w14:textId="77777777" w:rsidTr="00500050">
        <w:trPr>
          <w:cantSplit/>
        </w:trPr>
        <w:tc>
          <w:tcPr>
            <w:tcW w:w="2139" w:type="dxa"/>
            <w:shd w:val="clear" w:color="auto" w:fill="auto"/>
          </w:tcPr>
          <w:p w14:paraId="771FB429" w14:textId="77777777" w:rsidR="00831E0A" w:rsidRPr="002E194B" w:rsidRDefault="005B3CE7" w:rsidP="00831E0A">
            <w:pPr>
              <w:pStyle w:val="ENoteTableText"/>
            </w:pPr>
            <w:r w:rsidRPr="002E194B">
              <w:t xml:space="preserve">s </w:t>
            </w:r>
            <w:r w:rsidR="00831E0A" w:rsidRPr="002E194B">
              <w:t>56C</w:t>
            </w:r>
          </w:p>
        </w:tc>
        <w:tc>
          <w:tcPr>
            <w:tcW w:w="6078" w:type="dxa"/>
            <w:shd w:val="clear" w:color="auto" w:fill="auto"/>
          </w:tcPr>
          <w:p w14:paraId="164F7E3C" w14:textId="0F4FBC7B" w:rsidR="00831E0A" w:rsidRPr="002E194B" w:rsidRDefault="00831E0A" w:rsidP="00831E0A">
            <w:pPr>
              <w:pStyle w:val="ENoteTableText"/>
            </w:pPr>
            <w:r w:rsidRPr="002E194B">
              <w:t xml:space="preserve">ad </w:t>
            </w:r>
            <w:r w:rsidR="0057155F" w:rsidRPr="002E194B">
              <w:t>F2019L00258</w:t>
            </w:r>
            <w:r w:rsidR="00511F3E" w:rsidRPr="002E194B">
              <w:t>, rep F2023L00528</w:t>
            </w:r>
          </w:p>
        </w:tc>
      </w:tr>
      <w:tr w:rsidR="00511F3E" w:rsidRPr="002E194B" w14:paraId="511A5C17" w14:textId="77777777" w:rsidTr="00500050">
        <w:trPr>
          <w:cantSplit/>
        </w:trPr>
        <w:tc>
          <w:tcPr>
            <w:tcW w:w="2139" w:type="dxa"/>
            <w:shd w:val="clear" w:color="auto" w:fill="auto"/>
          </w:tcPr>
          <w:p w14:paraId="66B7A332" w14:textId="34513615" w:rsidR="00511F3E" w:rsidRPr="002E194B" w:rsidRDefault="00511F3E" w:rsidP="00831E0A">
            <w:pPr>
              <w:pStyle w:val="ENoteTableText"/>
            </w:pPr>
            <w:r w:rsidRPr="002E194B">
              <w:t>s 57</w:t>
            </w:r>
          </w:p>
        </w:tc>
        <w:tc>
          <w:tcPr>
            <w:tcW w:w="6078" w:type="dxa"/>
            <w:shd w:val="clear" w:color="auto" w:fill="auto"/>
          </w:tcPr>
          <w:p w14:paraId="2DFCAA34" w14:textId="6ED5B8CE" w:rsidR="00511F3E" w:rsidRPr="002E194B" w:rsidRDefault="00511F3E" w:rsidP="00831E0A">
            <w:pPr>
              <w:pStyle w:val="ENoteTableText"/>
            </w:pPr>
            <w:r w:rsidRPr="002E194B">
              <w:t>rs F2023L00528</w:t>
            </w:r>
          </w:p>
        </w:tc>
      </w:tr>
      <w:tr w:rsidR="00831E0A" w:rsidRPr="002E194B" w14:paraId="248B0604" w14:textId="77777777" w:rsidTr="00500050">
        <w:trPr>
          <w:cantSplit/>
        </w:trPr>
        <w:tc>
          <w:tcPr>
            <w:tcW w:w="2139" w:type="dxa"/>
            <w:shd w:val="clear" w:color="auto" w:fill="auto"/>
          </w:tcPr>
          <w:p w14:paraId="63496C19" w14:textId="77777777" w:rsidR="00831E0A" w:rsidRPr="002E194B" w:rsidRDefault="005B3CE7" w:rsidP="00831E0A">
            <w:pPr>
              <w:pStyle w:val="ENoteTableText"/>
            </w:pPr>
            <w:r w:rsidRPr="002E194B">
              <w:t xml:space="preserve">s </w:t>
            </w:r>
            <w:r w:rsidR="00831E0A" w:rsidRPr="002E194B">
              <w:t>58</w:t>
            </w:r>
          </w:p>
        </w:tc>
        <w:tc>
          <w:tcPr>
            <w:tcW w:w="6078" w:type="dxa"/>
            <w:shd w:val="clear" w:color="auto" w:fill="auto"/>
          </w:tcPr>
          <w:p w14:paraId="12C4D779" w14:textId="75FA1353" w:rsidR="00831E0A" w:rsidRPr="002E194B" w:rsidRDefault="00831E0A" w:rsidP="00831E0A">
            <w:pPr>
              <w:pStyle w:val="ENoteTableText"/>
            </w:pPr>
            <w:r w:rsidRPr="002E194B">
              <w:t xml:space="preserve">am </w:t>
            </w:r>
            <w:r w:rsidR="0057155F" w:rsidRPr="002E194B">
              <w:t>F2019L00258</w:t>
            </w:r>
            <w:r w:rsidR="00511F3E" w:rsidRPr="002E194B">
              <w:t>, rs F2023L00528</w:t>
            </w:r>
          </w:p>
        </w:tc>
      </w:tr>
      <w:tr w:rsidR="00511F3E" w:rsidRPr="002E194B" w14:paraId="2AC5B8E8" w14:textId="77777777" w:rsidTr="00500050">
        <w:trPr>
          <w:cantSplit/>
        </w:trPr>
        <w:tc>
          <w:tcPr>
            <w:tcW w:w="2139" w:type="dxa"/>
            <w:shd w:val="clear" w:color="auto" w:fill="auto"/>
          </w:tcPr>
          <w:p w14:paraId="5B020FCF" w14:textId="308B4C81" w:rsidR="00511F3E" w:rsidRPr="002E194B" w:rsidRDefault="00432A36" w:rsidP="00831E0A">
            <w:pPr>
              <w:pStyle w:val="ENoteTableText"/>
              <w:rPr>
                <w:b/>
              </w:rPr>
            </w:pPr>
            <w:r w:rsidRPr="002E194B">
              <w:rPr>
                <w:b/>
              </w:rPr>
              <w:t>Division 3</w:t>
            </w:r>
          </w:p>
        </w:tc>
        <w:tc>
          <w:tcPr>
            <w:tcW w:w="6078" w:type="dxa"/>
            <w:shd w:val="clear" w:color="auto" w:fill="auto"/>
          </w:tcPr>
          <w:p w14:paraId="792565F7" w14:textId="77777777" w:rsidR="00511F3E" w:rsidRPr="002E194B" w:rsidRDefault="00511F3E" w:rsidP="00831E0A">
            <w:pPr>
              <w:pStyle w:val="ENoteTableText"/>
            </w:pPr>
          </w:p>
        </w:tc>
      </w:tr>
      <w:tr w:rsidR="00511F3E" w:rsidRPr="002E194B" w14:paraId="20F0559D" w14:textId="77777777" w:rsidTr="00500050">
        <w:trPr>
          <w:cantSplit/>
        </w:trPr>
        <w:tc>
          <w:tcPr>
            <w:tcW w:w="2139" w:type="dxa"/>
            <w:shd w:val="clear" w:color="auto" w:fill="auto"/>
          </w:tcPr>
          <w:p w14:paraId="0E62B3E3" w14:textId="16212AEE" w:rsidR="00511F3E" w:rsidRPr="002E194B" w:rsidRDefault="00511F3E" w:rsidP="00831E0A">
            <w:pPr>
              <w:pStyle w:val="ENoteTableText"/>
            </w:pPr>
            <w:r w:rsidRPr="002E194B">
              <w:t>s 58A</w:t>
            </w:r>
          </w:p>
        </w:tc>
        <w:tc>
          <w:tcPr>
            <w:tcW w:w="6078" w:type="dxa"/>
            <w:shd w:val="clear" w:color="auto" w:fill="auto"/>
          </w:tcPr>
          <w:p w14:paraId="7B9BBEB6" w14:textId="394A0F08" w:rsidR="00511F3E" w:rsidRPr="002E194B" w:rsidRDefault="00511F3E" w:rsidP="00831E0A">
            <w:pPr>
              <w:pStyle w:val="ENoteTableText"/>
            </w:pPr>
            <w:r w:rsidRPr="002E194B">
              <w:t>ad F2023L00528</w:t>
            </w:r>
          </w:p>
        </w:tc>
      </w:tr>
      <w:tr w:rsidR="00511F3E" w:rsidRPr="002E194B" w14:paraId="4EA2CA63" w14:textId="77777777" w:rsidTr="00500050">
        <w:trPr>
          <w:cantSplit/>
        </w:trPr>
        <w:tc>
          <w:tcPr>
            <w:tcW w:w="2139" w:type="dxa"/>
            <w:shd w:val="clear" w:color="auto" w:fill="auto"/>
          </w:tcPr>
          <w:p w14:paraId="2A7DA02C" w14:textId="79E222C5" w:rsidR="00511F3E" w:rsidRPr="002E194B" w:rsidRDefault="00432A36" w:rsidP="00AB4D04">
            <w:pPr>
              <w:pStyle w:val="ENoteTableText"/>
              <w:keepNext/>
              <w:rPr>
                <w:b/>
              </w:rPr>
            </w:pPr>
            <w:r w:rsidRPr="002E194B">
              <w:rPr>
                <w:b/>
              </w:rPr>
              <w:t>Division 4</w:t>
            </w:r>
          </w:p>
        </w:tc>
        <w:tc>
          <w:tcPr>
            <w:tcW w:w="6078" w:type="dxa"/>
            <w:shd w:val="clear" w:color="auto" w:fill="auto"/>
          </w:tcPr>
          <w:p w14:paraId="30768A42" w14:textId="77777777" w:rsidR="00511F3E" w:rsidRPr="002E194B" w:rsidRDefault="00511F3E" w:rsidP="00831E0A">
            <w:pPr>
              <w:pStyle w:val="ENoteTableText"/>
            </w:pPr>
          </w:p>
        </w:tc>
      </w:tr>
      <w:tr w:rsidR="00511F3E" w:rsidRPr="002E194B" w14:paraId="78B7B401" w14:textId="77777777" w:rsidTr="00500050">
        <w:trPr>
          <w:cantSplit/>
        </w:trPr>
        <w:tc>
          <w:tcPr>
            <w:tcW w:w="2139" w:type="dxa"/>
            <w:shd w:val="clear" w:color="auto" w:fill="auto"/>
          </w:tcPr>
          <w:p w14:paraId="79CA1106" w14:textId="6CD84D33" w:rsidR="00511F3E" w:rsidRPr="002E194B" w:rsidRDefault="00511F3E" w:rsidP="00831E0A">
            <w:pPr>
              <w:pStyle w:val="ENoteTableText"/>
            </w:pPr>
            <w:r w:rsidRPr="002E194B">
              <w:t>s 58B</w:t>
            </w:r>
          </w:p>
        </w:tc>
        <w:tc>
          <w:tcPr>
            <w:tcW w:w="6078" w:type="dxa"/>
            <w:shd w:val="clear" w:color="auto" w:fill="auto"/>
          </w:tcPr>
          <w:p w14:paraId="57FBFA21" w14:textId="5EE7E445" w:rsidR="00511F3E" w:rsidRPr="002E194B" w:rsidRDefault="00511F3E" w:rsidP="00831E0A">
            <w:pPr>
              <w:pStyle w:val="ENoteTableText"/>
            </w:pPr>
            <w:r w:rsidRPr="002E194B">
              <w:t>ad F2023L00528</w:t>
            </w:r>
          </w:p>
        </w:tc>
      </w:tr>
      <w:tr w:rsidR="00831E0A" w:rsidRPr="002E194B" w14:paraId="2E11E02B" w14:textId="77777777" w:rsidTr="00500050">
        <w:trPr>
          <w:cantSplit/>
        </w:trPr>
        <w:tc>
          <w:tcPr>
            <w:tcW w:w="2139" w:type="dxa"/>
            <w:shd w:val="clear" w:color="auto" w:fill="auto"/>
          </w:tcPr>
          <w:p w14:paraId="04727EC1" w14:textId="6CD6F623" w:rsidR="00831E0A" w:rsidRPr="002E194B" w:rsidRDefault="00432A36" w:rsidP="00831E0A">
            <w:pPr>
              <w:pStyle w:val="ENoteTableText"/>
              <w:rPr>
                <w:b/>
              </w:rPr>
            </w:pPr>
            <w:r w:rsidRPr="002E194B">
              <w:rPr>
                <w:b/>
              </w:rPr>
              <w:t>Part 4</w:t>
            </w:r>
          </w:p>
        </w:tc>
        <w:tc>
          <w:tcPr>
            <w:tcW w:w="6078" w:type="dxa"/>
            <w:shd w:val="clear" w:color="auto" w:fill="auto"/>
          </w:tcPr>
          <w:p w14:paraId="3775678A" w14:textId="77777777" w:rsidR="00831E0A" w:rsidRPr="002E194B" w:rsidRDefault="00831E0A" w:rsidP="00831E0A">
            <w:pPr>
              <w:pStyle w:val="ENoteTableText"/>
            </w:pPr>
          </w:p>
        </w:tc>
      </w:tr>
      <w:tr w:rsidR="00831E0A" w:rsidRPr="002E194B" w14:paraId="75C1DFB7" w14:textId="77777777" w:rsidTr="00500050">
        <w:trPr>
          <w:cantSplit/>
        </w:trPr>
        <w:tc>
          <w:tcPr>
            <w:tcW w:w="2139" w:type="dxa"/>
            <w:shd w:val="clear" w:color="auto" w:fill="auto"/>
          </w:tcPr>
          <w:p w14:paraId="7ED18C96" w14:textId="7F2F2AC6" w:rsidR="00831E0A" w:rsidRPr="002E194B" w:rsidRDefault="00432A36" w:rsidP="00831E0A">
            <w:pPr>
              <w:pStyle w:val="ENoteTableText"/>
              <w:rPr>
                <w:b/>
              </w:rPr>
            </w:pPr>
            <w:r w:rsidRPr="002E194B">
              <w:rPr>
                <w:b/>
              </w:rPr>
              <w:t>Division 2</w:t>
            </w:r>
          </w:p>
        </w:tc>
        <w:tc>
          <w:tcPr>
            <w:tcW w:w="6078" w:type="dxa"/>
            <w:shd w:val="clear" w:color="auto" w:fill="auto"/>
          </w:tcPr>
          <w:p w14:paraId="480B54D2" w14:textId="77777777" w:rsidR="00831E0A" w:rsidRPr="002E194B" w:rsidRDefault="00831E0A" w:rsidP="00831E0A">
            <w:pPr>
              <w:pStyle w:val="ENoteTableText"/>
            </w:pPr>
          </w:p>
        </w:tc>
      </w:tr>
      <w:tr w:rsidR="00831E0A" w:rsidRPr="002E194B" w14:paraId="41A10BF1" w14:textId="77777777" w:rsidTr="00500050">
        <w:trPr>
          <w:cantSplit/>
        </w:trPr>
        <w:tc>
          <w:tcPr>
            <w:tcW w:w="2139" w:type="dxa"/>
            <w:shd w:val="clear" w:color="auto" w:fill="auto"/>
          </w:tcPr>
          <w:p w14:paraId="29B0711C" w14:textId="77777777" w:rsidR="00831E0A" w:rsidRPr="002E194B" w:rsidRDefault="005B3CE7" w:rsidP="00831E0A">
            <w:pPr>
              <w:pStyle w:val="ENoteTableText"/>
            </w:pPr>
            <w:r w:rsidRPr="002E194B">
              <w:t xml:space="preserve">s </w:t>
            </w:r>
            <w:r w:rsidR="00831E0A" w:rsidRPr="002E194B">
              <w:t>65</w:t>
            </w:r>
          </w:p>
        </w:tc>
        <w:tc>
          <w:tcPr>
            <w:tcW w:w="6078" w:type="dxa"/>
            <w:shd w:val="clear" w:color="auto" w:fill="auto"/>
          </w:tcPr>
          <w:p w14:paraId="70EFFBF0" w14:textId="3508FFCD" w:rsidR="00831E0A" w:rsidRPr="002E194B" w:rsidRDefault="00831E0A" w:rsidP="00831E0A">
            <w:pPr>
              <w:pStyle w:val="ENoteTableText"/>
            </w:pPr>
            <w:r w:rsidRPr="002E194B">
              <w:t xml:space="preserve">am </w:t>
            </w:r>
            <w:r w:rsidR="0057155F" w:rsidRPr="002E194B">
              <w:t>F2019L00258</w:t>
            </w:r>
            <w:r w:rsidR="00511F3E" w:rsidRPr="002E194B">
              <w:t>, am F2023L00528</w:t>
            </w:r>
          </w:p>
        </w:tc>
      </w:tr>
      <w:tr w:rsidR="00831E0A" w:rsidRPr="002E194B" w14:paraId="290F57C3" w14:textId="77777777" w:rsidTr="00500050">
        <w:trPr>
          <w:cantSplit/>
        </w:trPr>
        <w:tc>
          <w:tcPr>
            <w:tcW w:w="2139" w:type="dxa"/>
            <w:shd w:val="clear" w:color="auto" w:fill="auto"/>
          </w:tcPr>
          <w:p w14:paraId="5A53E9CD" w14:textId="77777777" w:rsidR="00831E0A" w:rsidRPr="002E194B" w:rsidRDefault="005B3CE7" w:rsidP="00831E0A">
            <w:pPr>
              <w:pStyle w:val="ENoteTableText"/>
            </w:pPr>
            <w:r w:rsidRPr="002E194B">
              <w:t xml:space="preserve">s </w:t>
            </w:r>
            <w:r w:rsidR="00831E0A" w:rsidRPr="002E194B">
              <w:t>67</w:t>
            </w:r>
          </w:p>
        </w:tc>
        <w:tc>
          <w:tcPr>
            <w:tcW w:w="6078" w:type="dxa"/>
            <w:shd w:val="clear" w:color="auto" w:fill="auto"/>
          </w:tcPr>
          <w:p w14:paraId="603D41BA" w14:textId="00EF230C" w:rsidR="00831E0A" w:rsidRPr="002E194B" w:rsidRDefault="00831E0A" w:rsidP="00831E0A">
            <w:pPr>
              <w:pStyle w:val="ENoteTableText"/>
            </w:pPr>
            <w:r w:rsidRPr="002E194B">
              <w:t xml:space="preserve">am </w:t>
            </w:r>
            <w:r w:rsidR="0057155F" w:rsidRPr="002E194B">
              <w:t>F2019L00258</w:t>
            </w:r>
            <w:r w:rsidR="00511F3E" w:rsidRPr="002E194B">
              <w:t>, am F2023L00528</w:t>
            </w:r>
          </w:p>
        </w:tc>
      </w:tr>
      <w:tr w:rsidR="0062065D" w:rsidRPr="002E194B" w14:paraId="7EE4974C" w14:textId="77777777" w:rsidTr="00500050">
        <w:trPr>
          <w:cantSplit/>
        </w:trPr>
        <w:tc>
          <w:tcPr>
            <w:tcW w:w="2139" w:type="dxa"/>
            <w:shd w:val="clear" w:color="auto" w:fill="auto"/>
          </w:tcPr>
          <w:p w14:paraId="4CA6897D" w14:textId="77777777" w:rsidR="0062065D" w:rsidRPr="002E194B" w:rsidRDefault="0062065D" w:rsidP="00831E0A">
            <w:pPr>
              <w:pStyle w:val="ENoteTableText"/>
            </w:pPr>
            <w:r w:rsidRPr="002E194B">
              <w:t>s 68</w:t>
            </w:r>
          </w:p>
        </w:tc>
        <w:tc>
          <w:tcPr>
            <w:tcW w:w="6078" w:type="dxa"/>
            <w:shd w:val="clear" w:color="auto" w:fill="auto"/>
          </w:tcPr>
          <w:p w14:paraId="2BF55C59" w14:textId="69B04DCD" w:rsidR="0062065D" w:rsidRPr="002E194B" w:rsidRDefault="0062065D" w:rsidP="00831E0A">
            <w:pPr>
              <w:pStyle w:val="ENoteTableText"/>
            </w:pPr>
            <w:r w:rsidRPr="002E194B">
              <w:t>am F2020</w:t>
            </w:r>
            <w:r w:rsidR="00D3690B" w:rsidRPr="002E194B">
              <w:t>L00566</w:t>
            </w:r>
            <w:r w:rsidR="00511F3E" w:rsidRPr="002E194B">
              <w:t>, am F2023L00528</w:t>
            </w:r>
          </w:p>
        </w:tc>
      </w:tr>
      <w:tr w:rsidR="00511F3E" w:rsidRPr="002E194B" w14:paraId="25803770" w14:textId="77777777" w:rsidTr="00500050">
        <w:trPr>
          <w:cantSplit/>
        </w:trPr>
        <w:tc>
          <w:tcPr>
            <w:tcW w:w="2139" w:type="dxa"/>
            <w:shd w:val="clear" w:color="auto" w:fill="auto"/>
          </w:tcPr>
          <w:p w14:paraId="0D8E93EA" w14:textId="2A0C3A23" w:rsidR="00511F3E" w:rsidRPr="002E194B" w:rsidRDefault="00511F3E" w:rsidP="00831E0A">
            <w:pPr>
              <w:pStyle w:val="ENoteTableText"/>
            </w:pPr>
            <w:r w:rsidRPr="002E194B">
              <w:t>s 69A</w:t>
            </w:r>
          </w:p>
        </w:tc>
        <w:tc>
          <w:tcPr>
            <w:tcW w:w="6078" w:type="dxa"/>
            <w:shd w:val="clear" w:color="auto" w:fill="auto"/>
          </w:tcPr>
          <w:p w14:paraId="31CD2138" w14:textId="5A1F7C22" w:rsidR="00511F3E" w:rsidRPr="002E194B" w:rsidRDefault="00511F3E" w:rsidP="00831E0A">
            <w:pPr>
              <w:pStyle w:val="ENoteTableText"/>
            </w:pPr>
            <w:r w:rsidRPr="002E194B">
              <w:t>ad F2023L00528</w:t>
            </w:r>
          </w:p>
        </w:tc>
      </w:tr>
      <w:tr w:rsidR="00511F3E" w:rsidRPr="002E194B" w14:paraId="3F342B4C" w14:textId="77777777" w:rsidTr="00500050">
        <w:trPr>
          <w:cantSplit/>
        </w:trPr>
        <w:tc>
          <w:tcPr>
            <w:tcW w:w="2139" w:type="dxa"/>
            <w:shd w:val="clear" w:color="auto" w:fill="auto"/>
          </w:tcPr>
          <w:p w14:paraId="37DF6E5A" w14:textId="39E69039" w:rsidR="00511F3E" w:rsidRPr="002E194B" w:rsidRDefault="00511F3E" w:rsidP="00831E0A">
            <w:pPr>
              <w:pStyle w:val="ENoteTableText"/>
            </w:pPr>
            <w:r w:rsidRPr="002E194B">
              <w:t>s 69B</w:t>
            </w:r>
          </w:p>
        </w:tc>
        <w:tc>
          <w:tcPr>
            <w:tcW w:w="6078" w:type="dxa"/>
            <w:shd w:val="clear" w:color="auto" w:fill="auto"/>
          </w:tcPr>
          <w:p w14:paraId="11993FE0" w14:textId="2F0A0FBF" w:rsidR="00511F3E" w:rsidRPr="002E194B" w:rsidRDefault="00511F3E" w:rsidP="00831E0A">
            <w:pPr>
              <w:pStyle w:val="ENoteTableText"/>
            </w:pPr>
            <w:r w:rsidRPr="002E194B">
              <w:t>ad F2023L00528</w:t>
            </w:r>
          </w:p>
        </w:tc>
      </w:tr>
      <w:tr w:rsidR="00831E0A" w:rsidRPr="002E194B" w14:paraId="5C8D2B26" w14:textId="77777777" w:rsidTr="00500050">
        <w:trPr>
          <w:cantSplit/>
        </w:trPr>
        <w:tc>
          <w:tcPr>
            <w:tcW w:w="2139" w:type="dxa"/>
            <w:shd w:val="clear" w:color="auto" w:fill="auto"/>
          </w:tcPr>
          <w:p w14:paraId="228D3E11" w14:textId="61DA1315" w:rsidR="00831E0A" w:rsidRPr="002E194B" w:rsidRDefault="00432A36" w:rsidP="00831E0A">
            <w:pPr>
              <w:pStyle w:val="ENoteTableText"/>
              <w:rPr>
                <w:b/>
              </w:rPr>
            </w:pPr>
            <w:r w:rsidRPr="002E194B">
              <w:rPr>
                <w:b/>
              </w:rPr>
              <w:t>Division 3</w:t>
            </w:r>
          </w:p>
        </w:tc>
        <w:tc>
          <w:tcPr>
            <w:tcW w:w="6078" w:type="dxa"/>
            <w:shd w:val="clear" w:color="auto" w:fill="auto"/>
          </w:tcPr>
          <w:p w14:paraId="1F92C49B" w14:textId="77777777" w:rsidR="00831E0A" w:rsidRPr="002E194B" w:rsidRDefault="00831E0A" w:rsidP="00831E0A">
            <w:pPr>
              <w:pStyle w:val="ENoteTableText"/>
            </w:pPr>
          </w:p>
        </w:tc>
      </w:tr>
      <w:tr w:rsidR="00831E0A" w:rsidRPr="002E194B" w14:paraId="484215DF" w14:textId="77777777" w:rsidTr="00500050">
        <w:trPr>
          <w:cantSplit/>
        </w:trPr>
        <w:tc>
          <w:tcPr>
            <w:tcW w:w="2139" w:type="dxa"/>
            <w:shd w:val="clear" w:color="auto" w:fill="auto"/>
          </w:tcPr>
          <w:p w14:paraId="2EBD3D87" w14:textId="77777777" w:rsidR="00831E0A" w:rsidRPr="002E194B" w:rsidRDefault="005B3CE7" w:rsidP="00831E0A">
            <w:pPr>
              <w:pStyle w:val="ENoteTableText"/>
            </w:pPr>
            <w:r w:rsidRPr="002E194B">
              <w:t xml:space="preserve">s </w:t>
            </w:r>
            <w:r w:rsidR="00831E0A" w:rsidRPr="002E194B">
              <w:t>71</w:t>
            </w:r>
          </w:p>
        </w:tc>
        <w:tc>
          <w:tcPr>
            <w:tcW w:w="6078" w:type="dxa"/>
            <w:shd w:val="clear" w:color="auto" w:fill="auto"/>
          </w:tcPr>
          <w:p w14:paraId="2CEE2D06" w14:textId="1E0CF445" w:rsidR="00831E0A" w:rsidRPr="002E194B" w:rsidRDefault="00831E0A" w:rsidP="00831E0A">
            <w:pPr>
              <w:pStyle w:val="ENoteTableText"/>
            </w:pPr>
            <w:r w:rsidRPr="002E194B">
              <w:t xml:space="preserve">am </w:t>
            </w:r>
            <w:r w:rsidR="0057155F" w:rsidRPr="002E194B">
              <w:t>F2019L00258</w:t>
            </w:r>
            <w:r w:rsidR="00511F3E" w:rsidRPr="002E194B">
              <w:t>, am F2023L00528</w:t>
            </w:r>
          </w:p>
        </w:tc>
      </w:tr>
      <w:tr w:rsidR="00831E0A" w:rsidRPr="002E194B" w14:paraId="339D782F" w14:textId="77777777" w:rsidTr="00500050">
        <w:trPr>
          <w:cantSplit/>
        </w:trPr>
        <w:tc>
          <w:tcPr>
            <w:tcW w:w="2139" w:type="dxa"/>
            <w:shd w:val="clear" w:color="auto" w:fill="auto"/>
          </w:tcPr>
          <w:p w14:paraId="2A4DEBEC" w14:textId="77777777" w:rsidR="00831E0A" w:rsidRPr="002E194B" w:rsidRDefault="005B3CE7" w:rsidP="00831E0A">
            <w:pPr>
              <w:pStyle w:val="ENoteTableText"/>
            </w:pPr>
            <w:r w:rsidRPr="002E194B">
              <w:t xml:space="preserve">s </w:t>
            </w:r>
            <w:r w:rsidR="00831E0A" w:rsidRPr="002E194B">
              <w:t>72</w:t>
            </w:r>
          </w:p>
        </w:tc>
        <w:tc>
          <w:tcPr>
            <w:tcW w:w="6078" w:type="dxa"/>
            <w:shd w:val="clear" w:color="auto" w:fill="auto"/>
          </w:tcPr>
          <w:p w14:paraId="0A608365" w14:textId="113C3B41" w:rsidR="00831E0A" w:rsidRPr="002E194B" w:rsidRDefault="00831E0A" w:rsidP="00831E0A">
            <w:pPr>
              <w:pStyle w:val="ENoteTableText"/>
            </w:pPr>
            <w:r w:rsidRPr="002E194B">
              <w:t xml:space="preserve">am </w:t>
            </w:r>
            <w:r w:rsidR="0057155F" w:rsidRPr="002E194B">
              <w:t>F2019L00258</w:t>
            </w:r>
            <w:r w:rsidR="00511F3E" w:rsidRPr="002E194B">
              <w:t>, am F2023L00528</w:t>
            </w:r>
          </w:p>
        </w:tc>
      </w:tr>
      <w:tr w:rsidR="004901FD" w:rsidRPr="002E194B" w14:paraId="38CD033F" w14:textId="77777777" w:rsidTr="00500050">
        <w:trPr>
          <w:cantSplit/>
        </w:trPr>
        <w:tc>
          <w:tcPr>
            <w:tcW w:w="2139" w:type="dxa"/>
            <w:shd w:val="clear" w:color="auto" w:fill="auto"/>
          </w:tcPr>
          <w:p w14:paraId="3B186948" w14:textId="4D88744F" w:rsidR="004901FD" w:rsidRPr="002E194B" w:rsidRDefault="00432A36" w:rsidP="00831E0A">
            <w:pPr>
              <w:pStyle w:val="ENoteTableText"/>
              <w:rPr>
                <w:b/>
              </w:rPr>
            </w:pPr>
            <w:r w:rsidRPr="002E194B">
              <w:rPr>
                <w:b/>
              </w:rPr>
              <w:t>Division 4</w:t>
            </w:r>
          </w:p>
        </w:tc>
        <w:tc>
          <w:tcPr>
            <w:tcW w:w="6078" w:type="dxa"/>
            <w:shd w:val="clear" w:color="auto" w:fill="auto"/>
          </w:tcPr>
          <w:p w14:paraId="328BD090" w14:textId="77777777" w:rsidR="004901FD" w:rsidRPr="002E194B" w:rsidRDefault="004901FD" w:rsidP="00831E0A">
            <w:pPr>
              <w:pStyle w:val="ENoteTableText"/>
            </w:pPr>
          </w:p>
        </w:tc>
      </w:tr>
      <w:tr w:rsidR="00511F3E" w:rsidRPr="002E194B" w14:paraId="31180F84" w14:textId="77777777" w:rsidTr="00500050">
        <w:trPr>
          <w:cantSplit/>
        </w:trPr>
        <w:tc>
          <w:tcPr>
            <w:tcW w:w="2139" w:type="dxa"/>
            <w:shd w:val="clear" w:color="auto" w:fill="auto"/>
          </w:tcPr>
          <w:p w14:paraId="07283F2E" w14:textId="48C0EFA1" w:rsidR="00511F3E" w:rsidRPr="002E194B" w:rsidRDefault="00432A36" w:rsidP="00831E0A">
            <w:pPr>
              <w:pStyle w:val="ENoteTableText"/>
            </w:pPr>
            <w:r w:rsidRPr="002E194B">
              <w:t>Division 4</w:t>
            </w:r>
            <w:r w:rsidR="00511F3E" w:rsidRPr="002E194B">
              <w:t xml:space="preserve"> heading</w:t>
            </w:r>
          </w:p>
        </w:tc>
        <w:tc>
          <w:tcPr>
            <w:tcW w:w="6078" w:type="dxa"/>
            <w:shd w:val="clear" w:color="auto" w:fill="auto"/>
          </w:tcPr>
          <w:p w14:paraId="2E0C835B" w14:textId="15BB878D" w:rsidR="00511F3E" w:rsidRPr="002E194B" w:rsidRDefault="00511F3E" w:rsidP="00831E0A">
            <w:pPr>
              <w:pStyle w:val="ENoteTableText"/>
            </w:pPr>
            <w:r w:rsidRPr="002E194B">
              <w:t>am F2023L00528</w:t>
            </w:r>
          </w:p>
        </w:tc>
      </w:tr>
      <w:tr w:rsidR="004901FD" w:rsidRPr="002E194B" w14:paraId="4726F826" w14:textId="77777777" w:rsidTr="00500050">
        <w:trPr>
          <w:cantSplit/>
        </w:trPr>
        <w:tc>
          <w:tcPr>
            <w:tcW w:w="2139" w:type="dxa"/>
            <w:shd w:val="clear" w:color="auto" w:fill="auto"/>
          </w:tcPr>
          <w:p w14:paraId="2C02670C" w14:textId="77777777" w:rsidR="004901FD" w:rsidRPr="002E194B" w:rsidRDefault="004901FD" w:rsidP="00831E0A">
            <w:pPr>
              <w:pStyle w:val="ENoteTableText"/>
            </w:pPr>
            <w:r w:rsidRPr="002E194B">
              <w:t>s 72A</w:t>
            </w:r>
          </w:p>
        </w:tc>
        <w:tc>
          <w:tcPr>
            <w:tcW w:w="6078" w:type="dxa"/>
            <w:shd w:val="clear" w:color="auto" w:fill="auto"/>
          </w:tcPr>
          <w:p w14:paraId="7338050F" w14:textId="0B57A92F" w:rsidR="004901FD" w:rsidRPr="002E194B" w:rsidRDefault="004901FD" w:rsidP="00831E0A">
            <w:pPr>
              <w:pStyle w:val="ENoteTableText"/>
            </w:pPr>
            <w:r w:rsidRPr="002E194B">
              <w:t xml:space="preserve">ad </w:t>
            </w:r>
            <w:r w:rsidRPr="002E194B">
              <w:rPr>
                <w:rStyle w:val="legsubtitle"/>
              </w:rPr>
              <w:t>F2021L00991</w:t>
            </w:r>
            <w:r w:rsidR="00511F3E" w:rsidRPr="002E194B">
              <w:rPr>
                <w:rStyle w:val="legsubtitle"/>
              </w:rPr>
              <w:t xml:space="preserve">, rs </w:t>
            </w:r>
            <w:r w:rsidR="00511F3E" w:rsidRPr="002E194B">
              <w:t>F2023L00528</w:t>
            </w:r>
          </w:p>
        </w:tc>
      </w:tr>
      <w:tr w:rsidR="00511F3E" w:rsidRPr="002E194B" w14:paraId="5A7F7342" w14:textId="77777777" w:rsidTr="00500050">
        <w:trPr>
          <w:cantSplit/>
        </w:trPr>
        <w:tc>
          <w:tcPr>
            <w:tcW w:w="2139" w:type="dxa"/>
            <w:shd w:val="clear" w:color="auto" w:fill="auto"/>
          </w:tcPr>
          <w:p w14:paraId="4F8ECFBA" w14:textId="48026D7C" w:rsidR="00511F3E" w:rsidRPr="002E194B" w:rsidRDefault="00511F3E" w:rsidP="00831E0A">
            <w:pPr>
              <w:pStyle w:val="ENoteTableText"/>
            </w:pPr>
            <w:r w:rsidRPr="002E194B">
              <w:t>s 72B</w:t>
            </w:r>
          </w:p>
        </w:tc>
        <w:tc>
          <w:tcPr>
            <w:tcW w:w="6078" w:type="dxa"/>
            <w:shd w:val="clear" w:color="auto" w:fill="auto"/>
          </w:tcPr>
          <w:p w14:paraId="34C3E6F1" w14:textId="456FA35C" w:rsidR="00511F3E" w:rsidRPr="002E194B" w:rsidRDefault="00511F3E" w:rsidP="00831E0A">
            <w:pPr>
              <w:pStyle w:val="ENoteTableText"/>
            </w:pPr>
            <w:r w:rsidRPr="002E194B">
              <w:t>ad F2023L00528</w:t>
            </w:r>
          </w:p>
        </w:tc>
      </w:tr>
      <w:tr w:rsidR="00511F3E" w:rsidRPr="002E194B" w14:paraId="4362DBEE" w14:textId="77777777" w:rsidTr="00500050">
        <w:trPr>
          <w:cantSplit/>
        </w:trPr>
        <w:tc>
          <w:tcPr>
            <w:tcW w:w="2139" w:type="dxa"/>
            <w:shd w:val="clear" w:color="auto" w:fill="auto"/>
          </w:tcPr>
          <w:p w14:paraId="3F3A79AB" w14:textId="1515EC19" w:rsidR="00511F3E" w:rsidRPr="002E194B" w:rsidRDefault="00432A36" w:rsidP="00831E0A">
            <w:pPr>
              <w:pStyle w:val="ENoteTableText"/>
              <w:rPr>
                <w:b/>
              </w:rPr>
            </w:pPr>
            <w:r w:rsidRPr="002E194B">
              <w:rPr>
                <w:b/>
              </w:rPr>
              <w:t>Division 5</w:t>
            </w:r>
          </w:p>
        </w:tc>
        <w:tc>
          <w:tcPr>
            <w:tcW w:w="6078" w:type="dxa"/>
            <w:shd w:val="clear" w:color="auto" w:fill="auto"/>
          </w:tcPr>
          <w:p w14:paraId="415A61B3" w14:textId="77777777" w:rsidR="00511F3E" w:rsidRPr="002E194B" w:rsidRDefault="00511F3E" w:rsidP="00831E0A">
            <w:pPr>
              <w:pStyle w:val="ENoteTableText"/>
            </w:pPr>
          </w:p>
        </w:tc>
      </w:tr>
      <w:tr w:rsidR="00511F3E" w:rsidRPr="002E194B" w14:paraId="5DF9A35F" w14:textId="77777777" w:rsidTr="00500050">
        <w:trPr>
          <w:cantSplit/>
        </w:trPr>
        <w:tc>
          <w:tcPr>
            <w:tcW w:w="2139" w:type="dxa"/>
            <w:shd w:val="clear" w:color="auto" w:fill="auto"/>
          </w:tcPr>
          <w:p w14:paraId="26E2B947" w14:textId="1E7FD9A9" w:rsidR="00511F3E" w:rsidRPr="002E194B" w:rsidRDefault="00511F3E" w:rsidP="00831E0A">
            <w:pPr>
              <w:pStyle w:val="ENoteTableText"/>
            </w:pPr>
            <w:r w:rsidRPr="002E194B">
              <w:t>s 72C</w:t>
            </w:r>
          </w:p>
        </w:tc>
        <w:tc>
          <w:tcPr>
            <w:tcW w:w="6078" w:type="dxa"/>
            <w:shd w:val="clear" w:color="auto" w:fill="auto"/>
          </w:tcPr>
          <w:p w14:paraId="62EA9F99" w14:textId="1290B3D3" w:rsidR="00511F3E" w:rsidRPr="002E194B" w:rsidRDefault="00511F3E" w:rsidP="00831E0A">
            <w:pPr>
              <w:pStyle w:val="ENoteTableText"/>
            </w:pPr>
            <w:r w:rsidRPr="002E194B">
              <w:t>ad F2023L00528</w:t>
            </w:r>
          </w:p>
        </w:tc>
      </w:tr>
      <w:tr w:rsidR="00511F3E" w:rsidRPr="002E194B" w14:paraId="13C9E8F9" w14:textId="77777777" w:rsidTr="00500050">
        <w:trPr>
          <w:cantSplit/>
        </w:trPr>
        <w:tc>
          <w:tcPr>
            <w:tcW w:w="2139" w:type="dxa"/>
            <w:shd w:val="clear" w:color="auto" w:fill="auto"/>
          </w:tcPr>
          <w:p w14:paraId="6DF7D759" w14:textId="0C47CB4B" w:rsidR="00511F3E" w:rsidRPr="002E194B" w:rsidRDefault="00511F3E" w:rsidP="00831E0A">
            <w:pPr>
              <w:pStyle w:val="ENoteTableText"/>
            </w:pPr>
            <w:r w:rsidRPr="002E194B">
              <w:t>s 72D</w:t>
            </w:r>
          </w:p>
        </w:tc>
        <w:tc>
          <w:tcPr>
            <w:tcW w:w="6078" w:type="dxa"/>
            <w:shd w:val="clear" w:color="auto" w:fill="auto"/>
          </w:tcPr>
          <w:p w14:paraId="580D5D87" w14:textId="713910AC" w:rsidR="00511F3E" w:rsidRPr="002E194B" w:rsidRDefault="00511F3E" w:rsidP="00831E0A">
            <w:pPr>
              <w:pStyle w:val="ENoteTableText"/>
            </w:pPr>
            <w:r w:rsidRPr="002E194B">
              <w:t>ad F2023L00528</w:t>
            </w:r>
          </w:p>
        </w:tc>
      </w:tr>
      <w:tr w:rsidR="00511F3E" w:rsidRPr="002E194B" w14:paraId="74DFECDA" w14:textId="77777777" w:rsidTr="00500050">
        <w:trPr>
          <w:cantSplit/>
        </w:trPr>
        <w:tc>
          <w:tcPr>
            <w:tcW w:w="2139" w:type="dxa"/>
            <w:shd w:val="clear" w:color="auto" w:fill="auto"/>
          </w:tcPr>
          <w:p w14:paraId="0C3D03D3" w14:textId="5EF0F53B" w:rsidR="00511F3E" w:rsidRPr="002E194B" w:rsidRDefault="00511F3E" w:rsidP="00831E0A">
            <w:pPr>
              <w:pStyle w:val="ENoteTableText"/>
            </w:pPr>
            <w:r w:rsidRPr="002E194B">
              <w:t>s 72E</w:t>
            </w:r>
          </w:p>
        </w:tc>
        <w:tc>
          <w:tcPr>
            <w:tcW w:w="6078" w:type="dxa"/>
            <w:shd w:val="clear" w:color="auto" w:fill="auto"/>
          </w:tcPr>
          <w:p w14:paraId="1BC8793D" w14:textId="50570B4C" w:rsidR="00511F3E" w:rsidRPr="002E194B" w:rsidRDefault="00511F3E" w:rsidP="00831E0A">
            <w:pPr>
              <w:pStyle w:val="ENoteTableText"/>
            </w:pPr>
            <w:r w:rsidRPr="002E194B">
              <w:t>ad F2023L00528</w:t>
            </w:r>
          </w:p>
        </w:tc>
      </w:tr>
      <w:tr w:rsidR="001F508A" w:rsidRPr="002E194B" w14:paraId="0EE92560" w14:textId="77777777" w:rsidTr="00500050">
        <w:trPr>
          <w:cantSplit/>
        </w:trPr>
        <w:tc>
          <w:tcPr>
            <w:tcW w:w="2139" w:type="dxa"/>
            <w:shd w:val="clear" w:color="auto" w:fill="auto"/>
          </w:tcPr>
          <w:p w14:paraId="58EFA674" w14:textId="02E4A148" w:rsidR="001F508A" w:rsidRPr="002E194B" w:rsidRDefault="00432A36" w:rsidP="00831E0A">
            <w:pPr>
              <w:pStyle w:val="ENoteTableText"/>
              <w:rPr>
                <w:b/>
              </w:rPr>
            </w:pPr>
            <w:r w:rsidRPr="002E194B">
              <w:rPr>
                <w:b/>
              </w:rPr>
              <w:t>Part 5</w:t>
            </w:r>
          </w:p>
        </w:tc>
        <w:tc>
          <w:tcPr>
            <w:tcW w:w="6078" w:type="dxa"/>
            <w:shd w:val="clear" w:color="auto" w:fill="auto"/>
          </w:tcPr>
          <w:p w14:paraId="7CD1925E" w14:textId="77777777" w:rsidR="001F508A" w:rsidRPr="002E194B" w:rsidRDefault="001F508A" w:rsidP="00831E0A">
            <w:pPr>
              <w:pStyle w:val="ENoteTableText"/>
            </w:pPr>
          </w:p>
        </w:tc>
      </w:tr>
      <w:tr w:rsidR="001F508A" w:rsidRPr="002E194B" w14:paraId="742A0D13" w14:textId="77777777" w:rsidTr="00500050">
        <w:trPr>
          <w:cantSplit/>
        </w:trPr>
        <w:tc>
          <w:tcPr>
            <w:tcW w:w="2139" w:type="dxa"/>
            <w:shd w:val="clear" w:color="auto" w:fill="auto"/>
          </w:tcPr>
          <w:p w14:paraId="7D45A46E" w14:textId="38CB390C" w:rsidR="001F508A" w:rsidRPr="002E194B" w:rsidRDefault="00432A36" w:rsidP="00831E0A">
            <w:pPr>
              <w:pStyle w:val="ENoteTableText"/>
              <w:rPr>
                <w:b/>
              </w:rPr>
            </w:pPr>
            <w:r w:rsidRPr="002E194B">
              <w:rPr>
                <w:b/>
              </w:rPr>
              <w:t>Division 1</w:t>
            </w:r>
            <w:r w:rsidR="001F508A" w:rsidRPr="002E194B">
              <w:rPr>
                <w:b/>
              </w:rPr>
              <w:t>A</w:t>
            </w:r>
          </w:p>
        </w:tc>
        <w:tc>
          <w:tcPr>
            <w:tcW w:w="6078" w:type="dxa"/>
            <w:shd w:val="clear" w:color="auto" w:fill="auto"/>
          </w:tcPr>
          <w:p w14:paraId="73C1FD94" w14:textId="77777777" w:rsidR="001F508A" w:rsidRPr="002E194B" w:rsidRDefault="001F508A" w:rsidP="00831E0A">
            <w:pPr>
              <w:pStyle w:val="ENoteTableText"/>
            </w:pPr>
          </w:p>
        </w:tc>
      </w:tr>
      <w:tr w:rsidR="001F508A" w:rsidRPr="002E194B" w14:paraId="2103D648" w14:textId="77777777" w:rsidTr="00500050">
        <w:trPr>
          <w:cantSplit/>
        </w:trPr>
        <w:tc>
          <w:tcPr>
            <w:tcW w:w="2139" w:type="dxa"/>
            <w:shd w:val="clear" w:color="auto" w:fill="auto"/>
          </w:tcPr>
          <w:p w14:paraId="027A6EF1" w14:textId="561F82D1" w:rsidR="001F508A" w:rsidRPr="002E194B" w:rsidRDefault="001F508A" w:rsidP="00831E0A">
            <w:pPr>
              <w:pStyle w:val="ENoteTableText"/>
            </w:pPr>
            <w:r w:rsidRPr="002E194B">
              <w:t>s 72F</w:t>
            </w:r>
          </w:p>
        </w:tc>
        <w:tc>
          <w:tcPr>
            <w:tcW w:w="6078" w:type="dxa"/>
            <w:shd w:val="clear" w:color="auto" w:fill="auto"/>
          </w:tcPr>
          <w:p w14:paraId="2DFEBF76" w14:textId="5D909933" w:rsidR="001F508A" w:rsidRPr="002E194B" w:rsidRDefault="001F508A" w:rsidP="00831E0A">
            <w:pPr>
              <w:pStyle w:val="ENoteTableText"/>
            </w:pPr>
            <w:r w:rsidRPr="002E194B">
              <w:t>ad F2023L00528</w:t>
            </w:r>
          </w:p>
        </w:tc>
      </w:tr>
      <w:tr w:rsidR="001F508A" w:rsidRPr="002E194B" w14:paraId="60B7003E" w14:textId="77777777" w:rsidTr="00500050">
        <w:trPr>
          <w:cantSplit/>
        </w:trPr>
        <w:tc>
          <w:tcPr>
            <w:tcW w:w="2139" w:type="dxa"/>
            <w:shd w:val="clear" w:color="auto" w:fill="auto"/>
          </w:tcPr>
          <w:p w14:paraId="5DD1E8C0" w14:textId="40EC6503" w:rsidR="001F508A" w:rsidRPr="002E194B" w:rsidRDefault="00432A36" w:rsidP="00831E0A">
            <w:pPr>
              <w:pStyle w:val="ENoteTableText"/>
              <w:rPr>
                <w:b/>
              </w:rPr>
            </w:pPr>
            <w:r w:rsidRPr="002E194B">
              <w:rPr>
                <w:b/>
              </w:rPr>
              <w:t>Division 1</w:t>
            </w:r>
          </w:p>
        </w:tc>
        <w:tc>
          <w:tcPr>
            <w:tcW w:w="6078" w:type="dxa"/>
            <w:shd w:val="clear" w:color="auto" w:fill="auto"/>
          </w:tcPr>
          <w:p w14:paraId="58DAE604" w14:textId="77777777" w:rsidR="001F508A" w:rsidRPr="002E194B" w:rsidRDefault="001F508A" w:rsidP="00831E0A">
            <w:pPr>
              <w:pStyle w:val="ENoteTableText"/>
            </w:pPr>
          </w:p>
        </w:tc>
      </w:tr>
      <w:tr w:rsidR="001F508A" w:rsidRPr="002E194B" w14:paraId="244350F2" w14:textId="77777777" w:rsidTr="00500050">
        <w:trPr>
          <w:cantSplit/>
        </w:trPr>
        <w:tc>
          <w:tcPr>
            <w:tcW w:w="2139" w:type="dxa"/>
            <w:shd w:val="clear" w:color="auto" w:fill="auto"/>
          </w:tcPr>
          <w:p w14:paraId="739BF930" w14:textId="45DAC9B7" w:rsidR="001F508A" w:rsidRPr="002E194B" w:rsidRDefault="00432A36" w:rsidP="00831E0A">
            <w:pPr>
              <w:pStyle w:val="ENoteTableText"/>
            </w:pPr>
            <w:r w:rsidRPr="002E194B">
              <w:t>Division 1</w:t>
            </w:r>
            <w:r w:rsidR="001F508A" w:rsidRPr="002E194B">
              <w:t xml:space="preserve"> heading</w:t>
            </w:r>
          </w:p>
        </w:tc>
        <w:tc>
          <w:tcPr>
            <w:tcW w:w="6078" w:type="dxa"/>
            <w:shd w:val="clear" w:color="auto" w:fill="auto"/>
          </w:tcPr>
          <w:p w14:paraId="41B3A810" w14:textId="33F66947" w:rsidR="001F508A" w:rsidRPr="002E194B" w:rsidRDefault="001F508A" w:rsidP="00831E0A">
            <w:pPr>
              <w:pStyle w:val="ENoteTableText"/>
            </w:pPr>
            <w:r w:rsidRPr="002E194B">
              <w:t>am F2023L00528</w:t>
            </w:r>
          </w:p>
        </w:tc>
      </w:tr>
      <w:tr w:rsidR="001F508A" w:rsidRPr="002E194B" w14:paraId="45FDCF46" w14:textId="77777777" w:rsidTr="00500050">
        <w:trPr>
          <w:cantSplit/>
        </w:trPr>
        <w:tc>
          <w:tcPr>
            <w:tcW w:w="2139" w:type="dxa"/>
            <w:shd w:val="clear" w:color="auto" w:fill="auto"/>
          </w:tcPr>
          <w:p w14:paraId="3384345D" w14:textId="51CF53E0" w:rsidR="001F508A" w:rsidRPr="002E194B" w:rsidRDefault="001F508A" w:rsidP="00831E0A">
            <w:pPr>
              <w:pStyle w:val="ENoteTableText"/>
            </w:pPr>
            <w:r w:rsidRPr="002E194B">
              <w:t>s 76</w:t>
            </w:r>
          </w:p>
        </w:tc>
        <w:tc>
          <w:tcPr>
            <w:tcW w:w="6078" w:type="dxa"/>
            <w:shd w:val="clear" w:color="auto" w:fill="auto"/>
          </w:tcPr>
          <w:p w14:paraId="71D9A78D" w14:textId="2B13C978" w:rsidR="001F508A" w:rsidRPr="002E194B" w:rsidRDefault="001F508A" w:rsidP="00831E0A">
            <w:pPr>
              <w:pStyle w:val="ENoteTableText"/>
            </w:pPr>
            <w:r w:rsidRPr="002E194B">
              <w:t>am F2023L00528</w:t>
            </w:r>
          </w:p>
        </w:tc>
      </w:tr>
      <w:tr w:rsidR="001F508A" w:rsidRPr="002E194B" w14:paraId="07270CE8" w14:textId="77777777" w:rsidTr="00500050">
        <w:trPr>
          <w:cantSplit/>
        </w:trPr>
        <w:tc>
          <w:tcPr>
            <w:tcW w:w="2139" w:type="dxa"/>
            <w:shd w:val="clear" w:color="auto" w:fill="auto"/>
          </w:tcPr>
          <w:p w14:paraId="1B3A157C" w14:textId="56E611ED" w:rsidR="001F508A" w:rsidRPr="002E194B" w:rsidRDefault="00432A36" w:rsidP="00831E0A">
            <w:pPr>
              <w:pStyle w:val="ENoteTableText"/>
              <w:rPr>
                <w:b/>
              </w:rPr>
            </w:pPr>
            <w:r w:rsidRPr="002E194B">
              <w:rPr>
                <w:b/>
              </w:rPr>
              <w:t>Division 4</w:t>
            </w:r>
          </w:p>
        </w:tc>
        <w:tc>
          <w:tcPr>
            <w:tcW w:w="6078" w:type="dxa"/>
            <w:shd w:val="clear" w:color="auto" w:fill="auto"/>
          </w:tcPr>
          <w:p w14:paraId="1E56E8A0" w14:textId="77777777" w:rsidR="001F508A" w:rsidRPr="002E194B" w:rsidRDefault="001F508A" w:rsidP="00831E0A">
            <w:pPr>
              <w:pStyle w:val="ENoteTableText"/>
            </w:pPr>
          </w:p>
        </w:tc>
      </w:tr>
      <w:tr w:rsidR="001F508A" w:rsidRPr="002E194B" w14:paraId="16BA1252" w14:textId="77777777" w:rsidTr="00500050">
        <w:trPr>
          <w:cantSplit/>
        </w:trPr>
        <w:tc>
          <w:tcPr>
            <w:tcW w:w="2139" w:type="dxa"/>
            <w:shd w:val="clear" w:color="auto" w:fill="auto"/>
          </w:tcPr>
          <w:p w14:paraId="25EA8280" w14:textId="2B79FB15" w:rsidR="001F508A" w:rsidRPr="002E194B" w:rsidRDefault="001F508A" w:rsidP="00831E0A">
            <w:pPr>
              <w:pStyle w:val="ENoteTableText"/>
            </w:pPr>
            <w:r w:rsidRPr="002E194B">
              <w:t>s 78A</w:t>
            </w:r>
          </w:p>
        </w:tc>
        <w:tc>
          <w:tcPr>
            <w:tcW w:w="6078" w:type="dxa"/>
            <w:shd w:val="clear" w:color="auto" w:fill="auto"/>
          </w:tcPr>
          <w:p w14:paraId="309D1EF9" w14:textId="787A6DB7" w:rsidR="001F508A" w:rsidRPr="002E194B" w:rsidRDefault="001F508A" w:rsidP="00831E0A">
            <w:pPr>
              <w:pStyle w:val="ENoteTableText"/>
            </w:pPr>
            <w:r w:rsidRPr="002E194B">
              <w:t>ad F2023L00528</w:t>
            </w:r>
          </w:p>
        </w:tc>
      </w:tr>
      <w:tr w:rsidR="00831E0A" w:rsidRPr="002E194B" w14:paraId="161D948F" w14:textId="77777777" w:rsidTr="00500050">
        <w:trPr>
          <w:cantSplit/>
        </w:trPr>
        <w:tc>
          <w:tcPr>
            <w:tcW w:w="2139" w:type="dxa"/>
            <w:shd w:val="clear" w:color="auto" w:fill="auto"/>
          </w:tcPr>
          <w:p w14:paraId="3D0AB2A1" w14:textId="6A26F554" w:rsidR="00831E0A" w:rsidRPr="002E194B" w:rsidRDefault="00432A36" w:rsidP="00831E0A">
            <w:pPr>
              <w:pStyle w:val="ENoteTableText"/>
              <w:rPr>
                <w:b/>
              </w:rPr>
            </w:pPr>
            <w:r w:rsidRPr="002E194B">
              <w:rPr>
                <w:b/>
              </w:rPr>
              <w:t>Part 6</w:t>
            </w:r>
          </w:p>
        </w:tc>
        <w:tc>
          <w:tcPr>
            <w:tcW w:w="6078" w:type="dxa"/>
            <w:shd w:val="clear" w:color="auto" w:fill="auto"/>
          </w:tcPr>
          <w:p w14:paraId="5E73A8BF" w14:textId="77777777" w:rsidR="00831E0A" w:rsidRPr="002E194B" w:rsidRDefault="00831E0A" w:rsidP="00831E0A">
            <w:pPr>
              <w:pStyle w:val="ENoteTableText"/>
            </w:pPr>
            <w:r w:rsidRPr="002E194B">
              <w:t xml:space="preserve">ad </w:t>
            </w:r>
            <w:r w:rsidR="0057155F" w:rsidRPr="002E194B">
              <w:t>F2019L00258</w:t>
            </w:r>
          </w:p>
        </w:tc>
      </w:tr>
      <w:tr w:rsidR="00831E0A" w:rsidRPr="002E194B" w14:paraId="5F6CE60C" w14:textId="77777777" w:rsidTr="00500050">
        <w:trPr>
          <w:cantSplit/>
        </w:trPr>
        <w:tc>
          <w:tcPr>
            <w:tcW w:w="2139" w:type="dxa"/>
            <w:shd w:val="clear" w:color="auto" w:fill="auto"/>
          </w:tcPr>
          <w:p w14:paraId="07D8FE61" w14:textId="4A878C3C" w:rsidR="00831E0A" w:rsidRPr="002E194B" w:rsidRDefault="00432A36" w:rsidP="00831E0A">
            <w:pPr>
              <w:pStyle w:val="ENoteTableText"/>
              <w:rPr>
                <w:b/>
              </w:rPr>
            </w:pPr>
            <w:r w:rsidRPr="002E194B">
              <w:rPr>
                <w:b/>
              </w:rPr>
              <w:t>Division 1</w:t>
            </w:r>
            <w:r w:rsidR="00831E0A" w:rsidRPr="002E194B">
              <w:rPr>
                <w:b/>
              </w:rPr>
              <w:t xml:space="preserve"> </w:t>
            </w:r>
          </w:p>
        </w:tc>
        <w:tc>
          <w:tcPr>
            <w:tcW w:w="6078" w:type="dxa"/>
            <w:shd w:val="clear" w:color="auto" w:fill="auto"/>
          </w:tcPr>
          <w:p w14:paraId="2AA38D35" w14:textId="77777777" w:rsidR="00831E0A" w:rsidRPr="002E194B" w:rsidRDefault="00831E0A" w:rsidP="00831E0A">
            <w:pPr>
              <w:pStyle w:val="ENoteTableText"/>
            </w:pPr>
            <w:r w:rsidRPr="002E194B">
              <w:t xml:space="preserve">ad </w:t>
            </w:r>
            <w:r w:rsidR="0057155F" w:rsidRPr="002E194B">
              <w:t>F2019L00258</w:t>
            </w:r>
          </w:p>
        </w:tc>
      </w:tr>
      <w:tr w:rsidR="00831E0A" w:rsidRPr="002E194B" w14:paraId="33BF6EC3" w14:textId="77777777" w:rsidTr="00500050">
        <w:trPr>
          <w:cantSplit/>
        </w:trPr>
        <w:tc>
          <w:tcPr>
            <w:tcW w:w="2139" w:type="dxa"/>
            <w:shd w:val="clear" w:color="auto" w:fill="auto"/>
          </w:tcPr>
          <w:p w14:paraId="6FC2323F" w14:textId="77777777" w:rsidR="00831E0A" w:rsidRPr="002E194B" w:rsidRDefault="005B3CE7" w:rsidP="00831E0A">
            <w:pPr>
              <w:pStyle w:val="ENoteTableText"/>
            </w:pPr>
            <w:r w:rsidRPr="002E194B">
              <w:t xml:space="preserve">s </w:t>
            </w:r>
            <w:r w:rsidR="00831E0A" w:rsidRPr="002E194B">
              <w:t>79</w:t>
            </w:r>
          </w:p>
        </w:tc>
        <w:tc>
          <w:tcPr>
            <w:tcW w:w="6078" w:type="dxa"/>
            <w:shd w:val="clear" w:color="auto" w:fill="auto"/>
          </w:tcPr>
          <w:p w14:paraId="080E9D91" w14:textId="77777777" w:rsidR="00831E0A" w:rsidRPr="002E194B" w:rsidRDefault="00831E0A" w:rsidP="00831E0A">
            <w:pPr>
              <w:pStyle w:val="ENoteTableText"/>
            </w:pPr>
            <w:r w:rsidRPr="002E194B">
              <w:t xml:space="preserve">ad </w:t>
            </w:r>
            <w:r w:rsidR="0057155F" w:rsidRPr="002E194B">
              <w:t>F2019L00258</w:t>
            </w:r>
          </w:p>
        </w:tc>
      </w:tr>
      <w:tr w:rsidR="00831E0A" w:rsidRPr="002E194B" w14:paraId="05C2F0A8" w14:textId="77777777" w:rsidTr="00500050">
        <w:trPr>
          <w:cantSplit/>
        </w:trPr>
        <w:tc>
          <w:tcPr>
            <w:tcW w:w="2139" w:type="dxa"/>
            <w:shd w:val="clear" w:color="auto" w:fill="auto"/>
          </w:tcPr>
          <w:p w14:paraId="5208F353" w14:textId="77777777" w:rsidR="00831E0A" w:rsidRPr="002E194B" w:rsidRDefault="005B3CE7" w:rsidP="00831E0A">
            <w:pPr>
              <w:pStyle w:val="ENoteTableText"/>
            </w:pPr>
            <w:r w:rsidRPr="002E194B">
              <w:t xml:space="preserve">s </w:t>
            </w:r>
            <w:r w:rsidR="00831E0A" w:rsidRPr="002E194B">
              <w:t>80</w:t>
            </w:r>
          </w:p>
        </w:tc>
        <w:tc>
          <w:tcPr>
            <w:tcW w:w="6078" w:type="dxa"/>
            <w:shd w:val="clear" w:color="auto" w:fill="auto"/>
          </w:tcPr>
          <w:p w14:paraId="3C6B91BE" w14:textId="77777777" w:rsidR="00831E0A" w:rsidRPr="002E194B" w:rsidRDefault="00831E0A" w:rsidP="00831E0A">
            <w:pPr>
              <w:pStyle w:val="ENoteTableText"/>
            </w:pPr>
            <w:r w:rsidRPr="002E194B">
              <w:t xml:space="preserve">ad </w:t>
            </w:r>
            <w:r w:rsidR="0057155F" w:rsidRPr="002E194B">
              <w:t>F2019L00258</w:t>
            </w:r>
          </w:p>
        </w:tc>
      </w:tr>
      <w:tr w:rsidR="0062065D" w:rsidRPr="002E194B" w14:paraId="6C8449C1" w14:textId="77777777" w:rsidTr="00500050">
        <w:trPr>
          <w:cantSplit/>
        </w:trPr>
        <w:tc>
          <w:tcPr>
            <w:tcW w:w="2139" w:type="dxa"/>
            <w:shd w:val="clear" w:color="auto" w:fill="auto"/>
          </w:tcPr>
          <w:p w14:paraId="22970D36" w14:textId="54693169" w:rsidR="0062065D" w:rsidRPr="002E194B" w:rsidRDefault="00432A36" w:rsidP="0062065D">
            <w:pPr>
              <w:pStyle w:val="ENoteTableText"/>
              <w:rPr>
                <w:b/>
              </w:rPr>
            </w:pPr>
            <w:r w:rsidRPr="002E194B">
              <w:rPr>
                <w:b/>
              </w:rPr>
              <w:t>Division 2</w:t>
            </w:r>
            <w:r w:rsidR="0062065D" w:rsidRPr="002E194B">
              <w:rPr>
                <w:b/>
              </w:rPr>
              <w:t xml:space="preserve"> </w:t>
            </w:r>
          </w:p>
        </w:tc>
        <w:tc>
          <w:tcPr>
            <w:tcW w:w="6078" w:type="dxa"/>
            <w:shd w:val="clear" w:color="auto" w:fill="auto"/>
          </w:tcPr>
          <w:p w14:paraId="17E2A297" w14:textId="77777777" w:rsidR="0062065D" w:rsidRPr="002E194B" w:rsidRDefault="0062065D" w:rsidP="0062065D">
            <w:pPr>
              <w:pStyle w:val="ENoteTableText"/>
            </w:pPr>
            <w:r w:rsidRPr="002E194B">
              <w:t>ad F2020</w:t>
            </w:r>
            <w:r w:rsidR="00D3690B" w:rsidRPr="002E194B">
              <w:t>L00566</w:t>
            </w:r>
          </w:p>
        </w:tc>
      </w:tr>
      <w:tr w:rsidR="0062065D" w:rsidRPr="002E194B" w14:paraId="1C1E357A" w14:textId="77777777" w:rsidTr="00500050">
        <w:trPr>
          <w:cantSplit/>
        </w:trPr>
        <w:tc>
          <w:tcPr>
            <w:tcW w:w="2139" w:type="dxa"/>
            <w:shd w:val="clear" w:color="auto" w:fill="auto"/>
          </w:tcPr>
          <w:p w14:paraId="2A0E5538" w14:textId="77777777" w:rsidR="0062065D" w:rsidRPr="002E194B" w:rsidRDefault="0062065D" w:rsidP="0062065D">
            <w:pPr>
              <w:pStyle w:val="ENoteTableText"/>
            </w:pPr>
            <w:r w:rsidRPr="002E194B">
              <w:t>s 81</w:t>
            </w:r>
          </w:p>
        </w:tc>
        <w:tc>
          <w:tcPr>
            <w:tcW w:w="6078" w:type="dxa"/>
            <w:shd w:val="clear" w:color="auto" w:fill="auto"/>
          </w:tcPr>
          <w:p w14:paraId="02E81299" w14:textId="77777777" w:rsidR="0062065D" w:rsidRPr="002E194B" w:rsidRDefault="0062065D" w:rsidP="0062065D">
            <w:pPr>
              <w:pStyle w:val="ENoteTableText"/>
            </w:pPr>
            <w:r w:rsidRPr="002E194B">
              <w:t>ad F2020</w:t>
            </w:r>
            <w:r w:rsidR="00D3690B" w:rsidRPr="002E194B">
              <w:t>L00566</w:t>
            </w:r>
          </w:p>
        </w:tc>
      </w:tr>
      <w:tr w:rsidR="00BE51AA" w:rsidRPr="002E194B" w14:paraId="73A6CF5F" w14:textId="77777777" w:rsidTr="00500050">
        <w:trPr>
          <w:cantSplit/>
        </w:trPr>
        <w:tc>
          <w:tcPr>
            <w:tcW w:w="2139" w:type="dxa"/>
            <w:shd w:val="clear" w:color="auto" w:fill="auto"/>
          </w:tcPr>
          <w:p w14:paraId="4DF63E26" w14:textId="544FB580" w:rsidR="00BE51AA" w:rsidRPr="002E194B" w:rsidRDefault="00432A36" w:rsidP="0062065D">
            <w:pPr>
              <w:pStyle w:val="ENoteTableText"/>
              <w:rPr>
                <w:b/>
              </w:rPr>
            </w:pPr>
            <w:r w:rsidRPr="002E194B">
              <w:rPr>
                <w:b/>
              </w:rPr>
              <w:t>Division 3</w:t>
            </w:r>
          </w:p>
        </w:tc>
        <w:tc>
          <w:tcPr>
            <w:tcW w:w="6078" w:type="dxa"/>
            <w:shd w:val="clear" w:color="auto" w:fill="auto"/>
          </w:tcPr>
          <w:p w14:paraId="7ABB0474" w14:textId="77777777" w:rsidR="00BE51AA" w:rsidRPr="002E194B" w:rsidRDefault="00BE51AA" w:rsidP="0062065D">
            <w:pPr>
              <w:pStyle w:val="ENoteTableText"/>
            </w:pPr>
          </w:p>
        </w:tc>
      </w:tr>
      <w:tr w:rsidR="00BE51AA" w:rsidRPr="002E194B" w14:paraId="6442BC1D" w14:textId="77777777" w:rsidTr="00500050">
        <w:trPr>
          <w:cantSplit/>
        </w:trPr>
        <w:tc>
          <w:tcPr>
            <w:tcW w:w="2139" w:type="dxa"/>
            <w:shd w:val="clear" w:color="auto" w:fill="auto"/>
          </w:tcPr>
          <w:p w14:paraId="616E6BD1" w14:textId="77777777" w:rsidR="00BE51AA" w:rsidRPr="002E194B" w:rsidRDefault="00BE51AA" w:rsidP="0062065D">
            <w:pPr>
              <w:pStyle w:val="ENoteTableText"/>
            </w:pPr>
            <w:r w:rsidRPr="002E194B">
              <w:t>s 82</w:t>
            </w:r>
          </w:p>
        </w:tc>
        <w:tc>
          <w:tcPr>
            <w:tcW w:w="6078" w:type="dxa"/>
            <w:shd w:val="clear" w:color="auto" w:fill="auto"/>
          </w:tcPr>
          <w:p w14:paraId="642B17F3" w14:textId="77777777" w:rsidR="00BE51AA" w:rsidRPr="002E194B" w:rsidRDefault="00BE51AA" w:rsidP="0062065D">
            <w:pPr>
              <w:pStyle w:val="ENoteTableText"/>
            </w:pPr>
            <w:r w:rsidRPr="002E194B">
              <w:t xml:space="preserve">ad </w:t>
            </w:r>
            <w:r w:rsidR="00A367A6" w:rsidRPr="002E194B">
              <w:t xml:space="preserve">F2020L01275 </w:t>
            </w:r>
          </w:p>
        </w:tc>
      </w:tr>
      <w:tr w:rsidR="00BE51AA" w:rsidRPr="002E194B" w14:paraId="61E105A8" w14:textId="77777777" w:rsidTr="00500050">
        <w:trPr>
          <w:cantSplit/>
        </w:trPr>
        <w:tc>
          <w:tcPr>
            <w:tcW w:w="2139" w:type="dxa"/>
            <w:shd w:val="clear" w:color="auto" w:fill="auto"/>
          </w:tcPr>
          <w:p w14:paraId="6F378185" w14:textId="77777777" w:rsidR="00BE51AA" w:rsidRPr="002E194B" w:rsidRDefault="00BE51AA" w:rsidP="0062065D">
            <w:pPr>
              <w:pStyle w:val="ENoteTableText"/>
            </w:pPr>
            <w:r w:rsidRPr="002E194B">
              <w:t>s 83</w:t>
            </w:r>
          </w:p>
        </w:tc>
        <w:tc>
          <w:tcPr>
            <w:tcW w:w="6078" w:type="dxa"/>
            <w:shd w:val="clear" w:color="auto" w:fill="auto"/>
          </w:tcPr>
          <w:p w14:paraId="3F70B51E" w14:textId="77777777" w:rsidR="00BE51AA" w:rsidRPr="002E194B" w:rsidRDefault="00BE51AA" w:rsidP="0062065D">
            <w:pPr>
              <w:pStyle w:val="ENoteTableText"/>
            </w:pPr>
            <w:r w:rsidRPr="002E194B">
              <w:t xml:space="preserve">ad </w:t>
            </w:r>
            <w:r w:rsidR="00A367A6" w:rsidRPr="002E194B">
              <w:t xml:space="preserve">F2020L01275 </w:t>
            </w:r>
          </w:p>
        </w:tc>
      </w:tr>
      <w:tr w:rsidR="00BE51AA" w:rsidRPr="002E194B" w14:paraId="3A916DF3" w14:textId="77777777" w:rsidTr="00500050">
        <w:trPr>
          <w:cantSplit/>
        </w:trPr>
        <w:tc>
          <w:tcPr>
            <w:tcW w:w="2139" w:type="dxa"/>
            <w:shd w:val="clear" w:color="auto" w:fill="auto"/>
          </w:tcPr>
          <w:p w14:paraId="10A2DBFF" w14:textId="77777777" w:rsidR="00BE51AA" w:rsidRPr="002E194B" w:rsidRDefault="00BE51AA" w:rsidP="0062065D">
            <w:pPr>
              <w:pStyle w:val="ENoteTableText"/>
            </w:pPr>
            <w:r w:rsidRPr="002E194B">
              <w:t>s 84</w:t>
            </w:r>
          </w:p>
        </w:tc>
        <w:tc>
          <w:tcPr>
            <w:tcW w:w="6078" w:type="dxa"/>
            <w:shd w:val="clear" w:color="auto" w:fill="auto"/>
          </w:tcPr>
          <w:p w14:paraId="52DE7092" w14:textId="77777777" w:rsidR="00BE51AA" w:rsidRPr="002E194B" w:rsidRDefault="00BE51AA" w:rsidP="0062065D">
            <w:pPr>
              <w:pStyle w:val="ENoteTableText"/>
            </w:pPr>
            <w:r w:rsidRPr="002E194B">
              <w:t xml:space="preserve">ad </w:t>
            </w:r>
            <w:r w:rsidR="00A367A6" w:rsidRPr="002E194B">
              <w:t xml:space="preserve">F2020L01275 </w:t>
            </w:r>
          </w:p>
        </w:tc>
      </w:tr>
      <w:tr w:rsidR="004901FD" w:rsidRPr="002E194B" w14:paraId="412FF275" w14:textId="77777777" w:rsidTr="00500050">
        <w:trPr>
          <w:cantSplit/>
        </w:trPr>
        <w:tc>
          <w:tcPr>
            <w:tcW w:w="2139" w:type="dxa"/>
            <w:shd w:val="clear" w:color="auto" w:fill="auto"/>
          </w:tcPr>
          <w:p w14:paraId="7833E61B" w14:textId="6F8CD62A" w:rsidR="004901FD" w:rsidRPr="002E194B" w:rsidRDefault="00432A36" w:rsidP="004901FD">
            <w:pPr>
              <w:pStyle w:val="ENoteTableText"/>
              <w:rPr>
                <w:b/>
              </w:rPr>
            </w:pPr>
            <w:r w:rsidRPr="002E194B">
              <w:rPr>
                <w:b/>
              </w:rPr>
              <w:t>Division 4</w:t>
            </w:r>
          </w:p>
        </w:tc>
        <w:tc>
          <w:tcPr>
            <w:tcW w:w="6078" w:type="dxa"/>
            <w:shd w:val="clear" w:color="auto" w:fill="auto"/>
          </w:tcPr>
          <w:p w14:paraId="7A0F8A0C" w14:textId="77777777" w:rsidR="004901FD" w:rsidRPr="002E194B" w:rsidRDefault="004901FD" w:rsidP="004901FD">
            <w:pPr>
              <w:pStyle w:val="ENoteTableText"/>
            </w:pPr>
          </w:p>
        </w:tc>
      </w:tr>
      <w:tr w:rsidR="004901FD" w:rsidRPr="002E194B" w14:paraId="08F418DA" w14:textId="77777777" w:rsidTr="00500050">
        <w:trPr>
          <w:cantSplit/>
        </w:trPr>
        <w:tc>
          <w:tcPr>
            <w:tcW w:w="2139" w:type="dxa"/>
            <w:shd w:val="clear" w:color="auto" w:fill="auto"/>
          </w:tcPr>
          <w:p w14:paraId="67755555" w14:textId="77777777" w:rsidR="004901FD" w:rsidRPr="002E194B" w:rsidRDefault="004901FD" w:rsidP="004901FD">
            <w:pPr>
              <w:pStyle w:val="ENoteTableText"/>
            </w:pPr>
            <w:r w:rsidRPr="002E194B">
              <w:t>s 85</w:t>
            </w:r>
          </w:p>
        </w:tc>
        <w:tc>
          <w:tcPr>
            <w:tcW w:w="6078" w:type="dxa"/>
            <w:shd w:val="clear" w:color="auto" w:fill="auto"/>
          </w:tcPr>
          <w:p w14:paraId="1B578E20" w14:textId="77777777" w:rsidR="004901FD" w:rsidRPr="002E194B" w:rsidRDefault="004901FD" w:rsidP="004901FD">
            <w:pPr>
              <w:pStyle w:val="ENoteTableText"/>
            </w:pPr>
            <w:r w:rsidRPr="002E194B">
              <w:t xml:space="preserve">ad </w:t>
            </w:r>
            <w:r w:rsidRPr="002E194B">
              <w:rPr>
                <w:rStyle w:val="legsubtitle"/>
              </w:rPr>
              <w:t>F2021L00991</w:t>
            </w:r>
            <w:r w:rsidRPr="002E194B">
              <w:t xml:space="preserve"> </w:t>
            </w:r>
          </w:p>
        </w:tc>
      </w:tr>
      <w:tr w:rsidR="004901FD" w:rsidRPr="002E194B" w14:paraId="74C39F3E" w14:textId="77777777" w:rsidTr="00500050">
        <w:trPr>
          <w:cantSplit/>
        </w:trPr>
        <w:tc>
          <w:tcPr>
            <w:tcW w:w="2139" w:type="dxa"/>
            <w:shd w:val="clear" w:color="auto" w:fill="auto"/>
          </w:tcPr>
          <w:p w14:paraId="176A11A7" w14:textId="77777777" w:rsidR="004901FD" w:rsidRPr="002E194B" w:rsidRDefault="004901FD" w:rsidP="004901FD">
            <w:pPr>
              <w:pStyle w:val="ENoteTableText"/>
            </w:pPr>
            <w:r w:rsidRPr="002E194B">
              <w:t>s 86</w:t>
            </w:r>
          </w:p>
        </w:tc>
        <w:tc>
          <w:tcPr>
            <w:tcW w:w="6078" w:type="dxa"/>
            <w:shd w:val="clear" w:color="auto" w:fill="auto"/>
          </w:tcPr>
          <w:p w14:paraId="5B33FED2" w14:textId="77777777" w:rsidR="004901FD" w:rsidRPr="002E194B" w:rsidRDefault="004901FD" w:rsidP="004901FD">
            <w:pPr>
              <w:pStyle w:val="ENoteTableText"/>
            </w:pPr>
            <w:r w:rsidRPr="002E194B">
              <w:t xml:space="preserve">ad </w:t>
            </w:r>
            <w:r w:rsidRPr="002E194B">
              <w:rPr>
                <w:rStyle w:val="legsubtitle"/>
              </w:rPr>
              <w:t>F2021L00991</w:t>
            </w:r>
            <w:r w:rsidRPr="002E194B">
              <w:t xml:space="preserve"> </w:t>
            </w:r>
          </w:p>
        </w:tc>
      </w:tr>
      <w:tr w:rsidR="001F508A" w:rsidRPr="002E194B" w14:paraId="28C7F37E" w14:textId="77777777" w:rsidTr="00500050">
        <w:trPr>
          <w:cantSplit/>
        </w:trPr>
        <w:tc>
          <w:tcPr>
            <w:tcW w:w="2139" w:type="dxa"/>
            <w:shd w:val="clear" w:color="auto" w:fill="auto"/>
          </w:tcPr>
          <w:p w14:paraId="5D143AF6" w14:textId="3431C1D6" w:rsidR="001F508A" w:rsidRPr="002E194B" w:rsidRDefault="00432A36" w:rsidP="004901FD">
            <w:pPr>
              <w:pStyle w:val="ENoteTableText"/>
              <w:rPr>
                <w:b/>
              </w:rPr>
            </w:pPr>
            <w:r w:rsidRPr="002E194B">
              <w:rPr>
                <w:b/>
              </w:rPr>
              <w:t>Division 5</w:t>
            </w:r>
          </w:p>
        </w:tc>
        <w:tc>
          <w:tcPr>
            <w:tcW w:w="6078" w:type="dxa"/>
            <w:shd w:val="clear" w:color="auto" w:fill="auto"/>
          </w:tcPr>
          <w:p w14:paraId="6C26D50B" w14:textId="77777777" w:rsidR="001F508A" w:rsidRPr="002E194B" w:rsidRDefault="001F508A" w:rsidP="004901FD">
            <w:pPr>
              <w:pStyle w:val="ENoteTableText"/>
            </w:pPr>
          </w:p>
        </w:tc>
      </w:tr>
      <w:tr w:rsidR="001F508A" w:rsidRPr="002E194B" w14:paraId="4C95541B" w14:textId="77777777" w:rsidTr="00500050">
        <w:trPr>
          <w:cantSplit/>
        </w:trPr>
        <w:tc>
          <w:tcPr>
            <w:tcW w:w="2139" w:type="dxa"/>
            <w:shd w:val="clear" w:color="auto" w:fill="auto"/>
          </w:tcPr>
          <w:p w14:paraId="5CE1B21A" w14:textId="23438C1D" w:rsidR="001F508A" w:rsidRPr="002E194B" w:rsidRDefault="001F508A" w:rsidP="004901FD">
            <w:pPr>
              <w:pStyle w:val="ENoteTableText"/>
            </w:pPr>
            <w:r w:rsidRPr="002E194B">
              <w:t>s 87</w:t>
            </w:r>
          </w:p>
        </w:tc>
        <w:tc>
          <w:tcPr>
            <w:tcW w:w="6078" w:type="dxa"/>
            <w:shd w:val="clear" w:color="auto" w:fill="auto"/>
          </w:tcPr>
          <w:p w14:paraId="597A86E1" w14:textId="3FE8797A" w:rsidR="001F508A" w:rsidRPr="002E194B" w:rsidRDefault="001F508A" w:rsidP="004901FD">
            <w:pPr>
              <w:pStyle w:val="ENoteTableText"/>
            </w:pPr>
            <w:r w:rsidRPr="002E194B">
              <w:t>ad F2023L00528</w:t>
            </w:r>
          </w:p>
        </w:tc>
      </w:tr>
      <w:tr w:rsidR="001F508A" w:rsidRPr="002E194B" w14:paraId="7C5D0FDF" w14:textId="77777777" w:rsidTr="00500050">
        <w:trPr>
          <w:cantSplit/>
        </w:trPr>
        <w:tc>
          <w:tcPr>
            <w:tcW w:w="2139" w:type="dxa"/>
            <w:shd w:val="clear" w:color="auto" w:fill="auto"/>
          </w:tcPr>
          <w:p w14:paraId="2DD7A5AB" w14:textId="6B479063" w:rsidR="001F508A" w:rsidRPr="002E194B" w:rsidRDefault="001F508A" w:rsidP="004901FD">
            <w:pPr>
              <w:pStyle w:val="ENoteTableText"/>
            </w:pPr>
            <w:r w:rsidRPr="002E194B">
              <w:t>s 88</w:t>
            </w:r>
          </w:p>
        </w:tc>
        <w:tc>
          <w:tcPr>
            <w:tcW w:w="6078" w:type="dxa"/>
            <w:shd w:val="clear" w:color="auto" w:fill="auto"/>
          </w:tcPr>
          <w:p w14:paraId="44FB6BA2" w14:textId="12F8C98B" w:rsidR="001F508A" w:rsidRPr="002E194B" w:rsidRDefault="001F508A" w:rsidP="004901FD">
            <w:pPr>
              <w:pStyle w:val="ENoteTableText"/>
            </w:pPr>
            <w:r w:rsidRPr="002E194B">
              <w:t>ad F2023L00528</w:t>
            </w:r>
          </w:p>
        </w:tc>
      </w:tr>
      <w:tr w:rsidR="001F508A" w:rsidRPr="002E194B" w14:paraId="03012075" w14:textId="77777777" w:rsidTr="00500050">
        <w:trPr>
          <w:cantSplit/>
        </w:trPr>
        <w:tc>
          <w:tcPr>
            <w:tcW w:w="2139" w:type="dxa"/>
            <w:shd w:val="clear" w:color="auto" w:fill="auto"/>
          </w:tcPr>
          <w:p w14:paraId="5D5ED198" w14:textId="4560D0DF" w:rsidR="001F508A" w:rsidRPr="002E194B" w:rsidRDefault="001F508A" w:rsidP="004901FD">
            <w:pPr>
              <w:pStyle w:val="ENoteTableText"/>
            </w:pPr>
            <w:r w:rsidRPr="002E194B">
              <w:t>s 89</w:t>
            </w:r>
          </w:p>
        </w:tc>
        <w:tc>
          <w:tcPr>
            <w:tcW w:w="6078" w:type="dxa"/>
            <w:shd w:val="clear" w:color="auto" w:fill="auto"/>
          </w:tcPr>
          <w:p w14:paraId="199BA477" w14:textId="763919A8" w:rsidR="001F508A" w:rsidRPr="002E194B" w:rsidRDefault="001F508A" w:rsidP="004901FD">
            <w:pPr>
              <w:pStyle w:val="ENoteTableText"/>
            </w:pPr>
            <w:r w:rsidRPr="002E194B">
              <w:t>ad F2023L00528</w:t>
            </w:r>
          </w:p>
        </w:tc>
      </w:tr>
      <w:tr w:rsidR="001F508A" w:rsidRPr="002E194B" w14:paraId="38F39119" w14:textId="77777777" w:rsidTr="00500050">
        <w:trPr>
          <w:cantSplit/>
        </w:trPr>
        <w:tc>
          <w:tcPr>
            <w:tcW w:w="2139" w:type="dxa"/>
            <w:shd w:val="clear" w:color="auto" w:fill="auto"/>
          </w:tcPr>
          <w:p w14:paraId="614880F3" w14:textId="2E079F59" w:rsidR="001F508A" w:rsidRPr="002E194B" w:rsidRDefault="001F508A" w:rsidP="004901FD">
            <w:pPr>
              <w:pStyle w:val="ENoteTableText"/>
            </w:pPr>
            <w:r w:rsidRPr="002E194B">
              <w:t>s 90</w:t>
            </w:r>
          </w:p>
        </w:tc>
        <w:tc>
          <w:tcPr>
            <w:tcW w:w="6078" w:type="dxa"/>
            <w:shd w:val="clear" w:color="auto" w:fill="auto"/>
          </w:tcPr>
          <w:p w14:paraId="3587E1F0" w14:textId="1208F03C" w:rsidR="001F508A" w:rsidRPr="002E194B" w:rsidRDefault="001F508A" w:rsidP="004901FD">
            <w:pPr>
              <w:pStyle w:val="ENoteTableText"/>
            </w:pPr>
            <w:r w:rsidRPr="002E194B">
              <w:t>ad F2023L00528</w:t>
            </w:r>
          </w:p>
        </w:tc>
      </w:tr>
      <w:tr w:rsidR="000E3DE1" w:rsidRPr="002E194B" w14:paraId="62809817" w14:textId="77777777" w:rsidTr="00500050">
        <w:trPr>
          <w:cantSplit/>
        </w:trPr>
        <w:tc>
          <w:tcPr>
            <w:tcW w:w="2139" w:type="dxa"/>
            <w:shd w:val="clear" w:color="auto" w:fill="auto"/>
          </w:tcPr>
          <w:p w14:paraId="7B5B009B" w14:textId="55A4F8B8" w:rsidR="000E3DE1" w:rsidRPr="003E0DB3" w:rsidRDefault="000E3DE1" w:rsidP="004901FD">
            <w:pPr>
              <w:pStyle w:val="ENoteTableText"/>
              <w:rPr>
                <w:b/>
              </w:rPr>
            </w:pPr>
            <w:r w:rsidRPr="003E0DB3">
              <w:rPr>
                <w:b/>
              </w:rPr>
              <w:t>Division 6</w:t>
            </w:r>
          </w:p>
        </w:tc>
        <w:tc>
          <w:tcPr>
            <w:tcW w:w="6078" w:type="dxa"/>
            <w:shd w:val="clear" w:color="auto" w:fill="auto"/>
          </w:tcPr>
          <w:p w14:paraId="6D33423A" w14:textId="77777777" w:rsidR="000E3DE1" w:rsidRPr="002E194B" w:rsidRDefault="000E3DE1" w:rsidP="004901FD">
            <w:pPr>
              <w:pStyle w:val="ENoteTableText"/>
            </w:pPr>
          </w:p>
        </w:tc>
      </w:tr>
      <w:tr w:rsidR="000E3DE1" w:rsidRPr="002E194B" w14:paraId="5F33C16A" w14:textId="77777777" w:rsidTr="00500050">
        <w:trPr>
          <w:cantSplit/>
        </w:trPr>
        <w:tc>
          <w:tcPr>
            <w:tcW w:w="2139" w:type="dxa"/>
            <w:shd w:val="clear" w:color="auto" w:fill="auto"/>
          </w:tcPr>
          <w:p w14:paraId="4B63B11E" w14:textId="26E6609B" w:rsidR="000E3DE1" w:rsidRPr="002E194B" w:rsidRDefault="000E3DE1" w:rsidP="004901FD">
            <w:pPr>
              <w:pStyle w:val="ENoteTableText"/>
            </w:pPr>
            <w:r w:rsidRPr="002E194B">
              <w:t>s 91</w:t>
            </w:r>
          </w:p>
        </w:tc>
        <w:tc>
          <w:tcPr>
            <w:tcW w:w="6078" w:type="dxa"/>
            <w:shd w:val="clear" w:color="auto" w:fill="auto"/>
          </w:tcPr>
          <w:p w14:paraId="4A8EB147" w14:textId="15E80D3F" w:rsidR="000E3DE1" w:rsidRPr="002E194B" w:rsidRDefault="000E3DE1" w:rsidP="004901FD">
            <w:pPr>
              <w:pStyle w:val="ENoteTableText"/>
            </w:pPr>
            <w:r w:rsidRPr="002E194B">
              <w:t>ad F2023L01364</w:t>
            </w:r>
          </w:p>
        </w:tc>
      </w:tr>
      <w:tr w:rsidR="001F508A" w:rsidRPr="002E194B" w:rsidDel="001F508A" w14:paraId="21550AEE" w14:textId="77777777" w:rsidTr="00500050">
        <w:trPr>
          <w:cantSplit/>
        </w:trPr>
        <w:tc>
          <w:tcPr>
            <w:tcW w:w="2139" w:type="dxa"/>
            <w:shd w:val="clear" w:color="auto" w:fill="auto"/>
          </w:tcPr>
          <w:p w14:paraId="07B2C3C0" w14:textId="0F38F95E" w:rsidR="001F508A" w:rsidRPr="002E194B" w:rsidDel="001F508A" w:rsidRDefault="00432A36" w:rsidP="004901FD">
            <w:pPr>
              <w:pStyle w:val="ENoteTableText"/>
            </w:pPr>
            <w:r w:rsidRPr="002E194B">
              <w:t>Schedule 1</w:t>
            </w:r>
          </w:p>
        </w:tc>
        <w:tc>
          <w:tcPr>
            <w:tcW w:w="6078" w:type="dxa"/>
            <w:shd w:val="clear" w:color="auto" w:fill="auto"/>
          </w:tcPr>
          <w:p w14:paraId="700C4236" w14:textId="5FA47784" w:rsidR="001F508A" w:rsidRPr="002E194B" w:rsidDel="001F508A" w:rsidRDefault="001F508A" w:rsidP="004901FD">
            <w:pPr>
              <w:pStyle w:val="ENoteTableText"/>
            </w:pPr>
            <w:r w:rsidRPr="002E194B">
              <w:t>rep F2023L00528</w:t>
            </w:r>
          </w:p>
        </w:tc>
      </w:tr>
      <w:tr w:rsidR="004901FD" w:rsidRPr="002E194B" w14:paraId="0700D984" w14:textId="77777777" w:rsidTr="00500050">
        <w:trPr>
          <w:cantSplit/>
        </w:trPr>
        <w:tc>
          <w:tcPr>
            <w:tcW w:w="2139" w:type="dxa"/>
            <w:shd w:val="clear" w:color="auto" w:fill="auto"/>
          </w:tcPr>
          <w:p w14:paraId="36CF1E96" w14:textId="77777777" w:rsidR="004901FD" w:rsidRPr="002E194B" w:rsidRDefault="004901FD" w:rsidP="004901FD">
            <w:pPr>
              <w:pStyle w:val="ENoteTableText"/>
            </w:pPr>
            <w:r w:rsidRPr="002E194B">
              <w:t xml:space="preserve">s 1 </w:t>
            </w:r>
          </w:p>
        </w:tc>
        <w:tc>
          <w:tcPr>
            <w:tcW w:w="6078" w:type="dxa"/>
            <w:shd w:val="clear" w:color="auto" w:fill="auto"/>
          </w:tcPr>
          <w:p w14:paraId="42D52BDF" w14:textId="1944A185" w:rsidR="004901FD" w:rsidRPr="002E194B" w:rsidRDefault="004901FD" w:rsidP="004901FD">
            <w:pPr>
              <w:pStyle w:val="ENoteTableText"/>
            </w:pPr>
            <w:r w:rsidRPr="002E194B">
              <w:t>am F2019L00258</w:t>
            </w:r>
            <w:r w:rsidR="002F0856" w:rsidRPr="002E194B">
              <w:t>, am F2021L01383</w:t>
            </w:r>
            <w:r w:rsidR="001F508A" w:rsidRPr="002E194B">
              <w:t>, rep F2023L00528</w:t>
            </w:r>
          </w:p>
        </w:tc>
      </w:tr>
      <w:tr w:rsidR="009219C3" w:rsidRPr="002E194B" w14:paraId="7A613038" w14:textId="77777777" w:rsidTr="00500050">
        <w:trPr>
          <w:cantSplit/>
        </w:trPr>
        <w:tc>
          <w:tcPr>
            <w:tcW w:w="2139" w:type="dxa"/>
            <w:shd w:val="clear" w:color="auto" w:fill="auto"/>
          </w:tcPr>
          <w:p w14:paraId="4B279921" w14:textId="407BE708" w:rsidR="009219C3" w:rsidRPr="002E194B" w:rsidRDefault="00432A36" w:rsidP="004901FD">
            <w:pPr>
              <w:pStyle w:val="ENoteTableText"/>
            </w:pPr>
            <w:r w:rsidRPr="002E194B">
              <w:t>Schedule 2</w:t>
            </w:r>
          </w:p>
        </w:tc>
        <w:tc>
          <w:tcPr>
            <w:tcW w:w="6078" w:type="dxa"/>
            <w:shd w:val="clear" w:color="auto" w:fill="auto"/>
          </w:tcPr>
          <w:p w14:paraId="492A6493" w14:textId="59B95B7C" w:rsidR="009219C3" w:rsidRPr="002E194B" w:rsidRDefault="009219C3" w:rsidP="004901FD">
            <w:pPr>
              <w:pStyle w:val="ENoteTableText"/>
            </w:pPr>
            <w:r w:rsidRPr="002E194B">
              <w:t>ad F2019L00258, rs F2020L00210, renum F2023L00528</w:t>
            </w:r>
          </w:p>
        </w:tc>
      </w:tr>
      <w:tr w:rsidR="001F508A" w:rsidRPr="002E194B" w:rsidDel="001F508A" w14:paraId="2B35D871" w14:textId="77777777" w:rsidTr="00500050">
        <w:trPr>
          <w:cantSplit/>
        </w:trPr>
        <w:tc>
          <w:tcPr>
            <w:tcW w:w="2139" w:type="dxa"/>
            <w:shd w:val="clear" w:color="auto" w:fill="auto"/>
          </w:tcPr>
          <w:p w14:paraId="2660B5A8" w14:textId="3685E5F9" w:rsidR="001F508A" w:rsidRPr="002E194B" w:rsidDel="001F508A" w:rsidRDefault="00432A36" w:rsidP="004901FD">
            <w:pPr>
              <w:pStyle w:val="ENoteTableText"/>
              <w:rPr>
                <w:b/>
              </w:rPr>
            </w:pPr>
            <w:r w:rsidRPr="002E194B">
              <w:rPr>
                <w:b/>
              </w:rPr>
              <w:t>Schedule 1</w:t>
            </w:r>
          </w:p>
        </w:tc>
        <w:tc>
          <w:tcPr>
            <w:tcW w:w="6078" w:type="dxa"/>
            <w:shd w:val="clear" w:color="auto" w:fill="auto"/>
          </w:tcPr>
          <w:p w14:paraId="6725AB9F" w14:textId="77777777" w:rsidR="001F508A" w:rsidRPr="002E194B" w:rsidDel="001F508A" w:rsidRDefault="001F508A" w:rsidP="004901FD">
            <w:pPr>
              <w:pStyle w:val="ENoteTableText"/>
            </w:pPr>
          </w:p>
        </w:tc>
      </w:tr>
      <w:tr w:rsidR="001F508A" w:rsidRPr="002E194B" w14:paraId="7B08ED39" w14:textId="77777777" w:rsidTr="00500050">
        <w:trPr>
          <w:cantSplit/>
        </w:trPr>
        <w:tc>
          <w:tcPr>
            <w:tcW w:w="2139" w:type="dxa"/>
            <w:shd w:val="clear" w:color="auto" w:fill="auto"/>
          </w:tcPr>
          <w:p w14:paraId="241BF4A1" w14:textId="71499517" w:rsidR="001F508A" w:rsidRPr="002E194B" w:rsidRDefault="00432A36" w:rsidP="004901FD">
            <w:pPr>
              <w:pStyle w:val="ENoteTableText"/>
            </w:pPr>
            <w:r w:rsidRPr="002E194B">
              <w:t>Schedule 1</w:t>
            </w:r>
            <w:r w:rsidR="001F508A" w:rsidRPr="002E194B">
              <w:t xml:space="preserve"> (prev </w:t>
            </w:r>
            <w:r w:rsidRPr="002E194B">
              <w:t>Schedule 2</w:t>
            </w:r>
            <w:r w:rsidR="001F508A" w:rsidRPr="002E194B">
              <w:t>)</w:t>
            </w:r>
          </w:p>
        </w:tc>
        <w:tc>
          <w:tcPr>
            <w:tcW w:w="6078" w:type="dxa"/>
            <w:shd w:val="clear" w:color="auto" w:fill="auto"/>
          </w:tcPr>
          <w:p w14:paraId="5F848C58" w14:textId="375A0235" w:rsidR="001F508A" w:rsidRPr="002E194B" w:rsidRDefault="001F508A" w:rsidP="004901FD">
            <w:pPr>
              <w:pStyle w:val="ENoteTableText"/>
            </w:pPr>
          </w:p>
        </w:tc>
      </w:tr>
      <w:tr w:rsidR="004901FD" w:rsidRPr="002E194B" w14:paraId="531CD338" w14:textId="77777777" w:rsidTr="00500050">
        <w:trPr>
          <w:cantSplit/>
        </w:trPr>
        <w:tc>
          <w:tcPr>
            <w:tcW w:w="2139" w:type="dxa"/>
            <w:shd w:val="clear" w:color="auto" w:fill="auto"/>
          </w:tcPr>
          <w:p w14:paraId="7946F0C0" w14:textId="1F201E25" w:rsidR="004901FD" w:rsidRPr="002E194B" w:rsidRDefault="004901FD" w:rsidP="004901FD">
            <w:pPr>
              <w:pStyle w:val="ENoteTableText"/>
            </w:pPr>
            <w:r w:rsidRPr="002E194B">
              <w:t>s 1</w:t>
            </w:r>
          </w:p>
        </w:tc>
        <w:tc>
          <w:tcPr>
            <w:tcW w:w="6078" w:type="dxa"/>
            <w:shd w:val="clear" w:color="auto" w:fill="auto"/>
          </w:tcPr>
          <w:p w14:paraId="318EECBD" w14:textId="4FFAC1D2" w:rsidR="004901FD" w:rsidRPr="002E194B" w:rsidRDefault="004901FD" w:rsidP="004901FD">
            <w:pPr>
              <w:pStyle w:val="ENoteTableText"/>
            </w:pPr>
            <w:r w:rsidRPr="002E194B">
              <w:t>ad F2019L00258, rs F2020L00210</w:t>
            </w:r>
            <w:r w:rsidR="001F508A" w:rsidRPr="002E194B">
              <w:t>, am F2023L00528</w:t>
            </w:r>
          </w:p>
        </w:tc>
      </w:tr>
      <w:tr w:rsidR="004901FD" w:rsidRPr="002E194B" w14:paraId="0438CC85" w14:textId="77777777" w:rsidTr="00500050">
        <w:trPr>
          <w:cantSplit/>
        </w:trPr>
        <w:tc>
          <w:tcPr>
            <w:tcW w:w="2139" w:type="dxa"/>
            <w:shd w:val="clear" w:color="auto" w:fill="auto"/>
          </w:tcPr>
          <w:p w14:paraId="13DFECE7" w14:textId="77777777" w:rsidR="004901FD" w:rsidRPr="002E194B" w:rsidRDefault="004901FD" w:rsidP="004901FD">
            <w:pPr>
              <w:pStyle w:val="ENoteTableText"/>
            </w:pPr>
            <w:r w:rsidRPr="002E194B">
              <w:t>s 2</w:t>
            </w:r>
          </w:p>
        </w:tc>
        <w:tc>
          <w:tcPr>
            <w:tcW w:w="6078" w:type="dxa"/>
            <w:shd w:val="clear" w:color="auto" w:fill="auto"/>
          </w:tcPr>
          <w:p w14:paraId="1090206E" w14:textId="7F0EFD80" w:rsidR="004901FD" w:rsidRPr="002E194B" w:rsidRDefault="004901FD" w:rsidP="004901FD">
            <w:pPr>
              <w:pStyle w:val="ENoteTableText"/>
            </w:pPr>
            <w:r w:rsidRPr="002E194B">
              <w:t>am F2020L01275</w:t>
            </w:r>
            <w:r w:rsidR="001F508A" w:rsidRPr="002E194B">
              <w:t>,</w:t>
            </w:r>
            <w:r w:rsidRPr="002E194B">
              <w:t xml:space="preserve"> </w:t>
            </w:r>
            <w:r w:rsidR="001F508A" w:rsidRPr="002E194B">
              <w:t>am F2023L00528</w:t>
            </w:r>
          </w:p>
        </w:tc>
      </w:tr>
      <w:tr w:rsidR="004901FD" w:rsidRPr="002E194B" w14:paraId="060890E2" w14:textId="77777777" w:rsidTr="00500050">
        <w:trPr>
          <w:cantSplit/>
        </w:trPr>
        <w:tc>
          <w:tcPr>
            <w:tcW w:w="2139" w:type="dxa"/>
            <w:shd w:val="clear" w:color="auto" w:fill="auto"/>
          </w:tcPr>
          <w:p w14:paraId="120AB268" w14:textId="77777777" w:rsidR="004901FD" w:rsidRPr="002E194B" w:rsidRDefault="004901FD" w:rsidP="004901FD">
            <w:pPr>
              <w:pStyle w:val="ENoteTableText"/>
            </w:pPr>
            <w:r w:rsidRPr="002E194B">
              <w:t>s 3</w:t>
            </w:r>
          </w:p>
        </w:tc>
        <w:tc>
          <w:tcPr>
            <w:tcW w:w="6078" w:type="dxa"/>
            <w:shd w:val="clear" w:color="auto" w:fill="auto"/>
          </w:tcPr>
          <w:p w14:paraId="3F6AFA13" w14:textId="7A6DCF41" w:rsidR="004901FD" w:rsidRPr="002E194B" w:rsidRDefault="004901FD" w:rsidP="004901FD">
            <w:pPr>
              <w:pStyle w:val="ENoteTableText"/>
            </w:pPr>
            <w:r w:rsidRPr="002E194B">
              <w:t>am F2020L01275</w:t>
            </w:r>
            <w:r w:rsidR="001F508A" w:rsidRPr="002E194B">
              <w:t>,</w:t>
            </w:r>
            <w:r w:rsidRPr="002E194B">
              <w:t xml:space="preserve"> </w:t>
            </w:r>
            <w:r w:rsidR="001F508A" w:rsidRPr="002E194B">
              <w:t>am F2023L00528</w:t>
            </w:r>
          </w:p>
        </w:tc>
      </w:tr>
      <w:tr w:rsidR="004901FD" w:rsidRPr="002E194B" w14:paraId="02F1042A" w14:textId="77777777" w:rsidTr="00500050">
        <w:trPr>
          <w:cantSplit/>
        </w:trPr>
        <w:tc>
          <w:tcPr>
            <w:tcW w:w="2139" w:type="dxa"/>
            <w:shd w:val="clear" w:color="auto" w:fill="auto"/>
          </w:tcPr>
          <w:p w14:paraId="11AAE9BF" w14:textId="77777777" w:rsidR="004901FD" w:rsidRPr="002E194B" w:rsidRDefault="004901FD" w:rsidP="004901FD">
            <w:pPr>
              <w:pStyle w:val="ENoteTableText"/>
            </w:pPr>
            <w:r w:rsidRPr="002E194B">
              <w:t>s 7</w:t>
            </w:r>
          </w:p>
        </w:tc>
        <w:tc>
          <w:tcPr>
            <w:tcW w:w="6078" w:type="dxa"/>
            <w:shd w:val="clear" w:color="auto" w:fill="auto"/>
          </w:tcPr>
          <w:p w14:paraId="64D60E57" w14:textId="606C105E" w:rsidR="004901FD" w:rsidRPr="002E194B" w:rsidRDefault="004901FD" w:rsidP="004901FD">
            <w:pPr>
              <w:pStyle w:val="ENoteTableText"/>
            </w:pPr>
            <w:r w:rsidRPr="002E194B">
              <w:t>am F2020L01275</w:t>
            </w:r>
            <w:r w:rsidR="000E3DE1" w:rsidRPr="002E194B">
              <w:t>, am F2023L01364</w:t>
            </w:r>
          </w:p>
        </w:tc>
      </w:tr>
      <w:tr w:rsidR="004901FD" w:rsidRPr="002E194B" w14:paraId="705A0EE6" w14:textId="77777777" w:rsidTr="00500050">
        <w:trPr>
          <w:cantSplit/>
        </w:trPr>
        <w:tc>
          <w:tcPr>
            <w:tcW w:w="2139" w:type="dxa"/>
            <w:shd w:val="clear" w:color="auto" w:fill="auto"/>
          </w:tcPr>
          <w:p w14:paraId="73396997" w14:textId="77777777" w:rsidR="004901FD" w:rsidRPr="002E194B" w:rsidRDefault="004901FD" w:rsidP="004901FD">
            <w:pPr>
              <w:pStyle w:val="ENoteTableText"/>
            </w:pPr>
            <w:r w:rsidRPr="002E194B">
              <w:t>s 9</w:t>
            </w:r>
          </w:p>
        </w:tc>
        <w:tc>
          <w:tcPr>
            <w:tcW w:w="6078" w:type="dxa"/>
            <w:shd w:val="clear" w:color="auto" w:fill="auto"/>
          </w:tcPr>
          <w:p w14:paraId="7C94B7BF" w14:textId="77777777" w:rsidR="004901FD" w:rsidRPr="002E194B" w:rsidRDefault="004901FD" w:rsidP="004901FD">
            <w:pPr>
              <w:pStyle w:val="ENoteTableText"/>
            </w:pPr>
            <w:r w:rsidRPr="002E194B">
              <w:t xml:space="preserve">am F2020L01275 </w:t>
            </w:r>
          </w:p>
        </w:tc>
      </w:tr>
      <w:tr w:rsidR="004901FD" w:rsidRPr="002E194B" w14:paraId="56F322AE" w14:textId="77777777" w:rsidTr="00500050">
        <w:trPr>
          <w:cantSplit/>
        </w:trPr>
        <w:tc>
          <w:tcPr>
            <w:tcW w:w="2139" w:type="dxa"/>
            <w:shd w:val="clear" w:color="auto" w:fill="auto"/>
          </w:tcPr>
          <w:p w14:paraId="49FA78C7" w14:textId="77777777" w:rsidR="004901FD" w:rsidRPr="002E194B" w:rsidRDefault="004901FD" w:rsidP="004901FD">
            <w:pPr>
              <w:pStyle w:val="ENoteTableText"/>
            </w:pPr>
            <w:r w:rsidRPr="002E194B">
              <w:t>s 10</w:t>
            </w:r>
          </w:p>
        </w:tc>
        <w:tc>
          <w:tcPr>
            <w:tcW w:w="6078" w:type="dxa"/>
            <w:shd w:val="clear" w:color="auto" w:fill="auto"/>
          </w:tcPr>
          <w:p w14:paraId="28F84170" w14:textId="77777777" w:rsidR="004901FD" w:rsidRPr="002E194B" w:rsidRDefault="004901FD" w:rsidP="004901FD">
            <w:pPr>
              <w:pStyle w:val="ENoteTableText"/>
            </w:pPr>
            <w:r w:rsidRPr="002E194B">
              <w:t xml:space="preserve">am F2020L01275 </w:t>
            </w:r>
          </w:p>
        </w:tc>
      </w:tr>
      <w:tr w:rsidR="004901FD" w:rsidRPr="002E194B" w14:paraId="4D0F532C" w14:textId="77777777" w:rsidTr="00500050">
        <w:trPr>
          <w:cantSplit/>
        </w:trPr>
        <w:tc>
          <w:tcPr>
            <w:tcW w:w="2139" w:type="dxa"/>
            <w:shd w:val="clear" w:color="auto" w:fill="auto"/>
          </w:tcPr>
          <w:p w14:paraId="48864181" w14:textId="77777777" w:rsidR="004901FD" w:rsidRPr="002E194B" w:rsidRDefault="004901FD" w:rsidP="004901FD">
            <w:pPr>
              <w:pStyle w:val="ENoteTableText"/>
            </w:pPr>
            <w:r w:rsidRPr="002E194B">
              <w:t>s 12</w:t>
            </w:r>
          </w:p>
        </w:tc>
        <w:tc>
          <w:tcPr>
            <w:tcW w:w="6078" w:type="dxa"/>
            <w:shd w:val="clear" w:color="auto" w:fill="auto"/>
          </w:tcPr>
          <w:p w14:paraId="618BD8F6" w14:textId="34B1FA8A" w:rsidR="004901FD" w:rsidRPr="002E194B" w:rsidRDefault="004901FD" w:rsidP="004901FD">
            <w:pPr>
              <w:pStyle w:val="ENoteTableText"/>
            </w:pPr>
            <w:r w:rsidRPr="002E194B">
              <w:t>am F2020L01275</w:t>
            </w:r>
            <w:r w:rsidR="004E76D6" w:rsidRPr="002E194B">
              <w:t>, rs</w:t>
            </w:r>
            <w:r w:rsidR="009E1104" w:rsidRPr="002E194B">
              <w:t xml:space="preserve"> F2023L01364</w:t>
            </w:r>
          </w:p>
        </w:tc>
      </w:tr>
      <w:tr w:rsidR="003416C2" w:rsidRPr="002E194B" w14:paraId="2234634C" w14:textId="77777777" w:rsidTr="00500050">
        <w:trPr>
          <w:cantSplit/>
        </w:trPr>
        <w:tc>
          <w:tcPr>
            <w:tcW w:w="2139" w:type="dxa"/>
            <w:shd w:val="clear" w:color="auto" w:fill="auto"/>
          </w:tcPr>
          <w:p w14:paraId="32FE858B" w14:textId="7D5F4AC5" w:rsidR="003416C2" w:rsidRPr="002E194B" w:rsidRDefault="003416C2" w:rsidP="004901FD">
            <w:pPr>
              <w:pStyle w:val="ENoteTableText"/>
            </w:pPr>
            <w:r w:rsidRPr="002E194B">
              <w:t>s 12A</w:t>
            </w:r>
          </w:p>
        </w:tc>
        <w:tc>
          <w:tcPr>
            <w:tcW w:w="6078" w:type="dxa"/>
            <w:shd w:val="clear" w:color="auto" w:fill="auto"/>
          </w:tcPr>
          <w:p w14:paraId="6955F8BD" w14:textId="08B6AD0C" w:rsidR="003416C2" w:rsidRPr="002E194B" w:rsidRDefault="003416C2" w:rsidP="004901FD">
            <w:pPr>
              <w:pStyle w:val="ENoteTableText"/>
            </w:pPr>
            <w:r w:rsidRPr="002E194B">
              <w:t>ad F2023L01364</w:t>
            </w:r>
          </w:p>
        </w:tc>
      </w:tr>
      <w:tr w:rsidR="004901FD" w:rsidRPr="002E194B" w14:paraId="481FF0F7" w14:textId="77777777" w:rsidTr="00500050">
        <w:trPr>
          <w:cantSplit/>
        </w:trPr>
        <w:tc>
          <w:tcPr>
            <w:tcW w:w="2139" w:type="dxa"/>
            <w:shd w:val="clear" w:color="auto" w:fill="auto"/>
          </w:tcPr>
          <w:p w14:paraId="5FF697D9" w14:textId="77777777" w:rsidR="004901FD" w:rsidRPr="002E194B" w:rsidRDefault="004901FD" w:rsidP="004901FD">
            <w:pPr>
              <w:pStyle w:val="ENoteTableText"/>
            </w:pPr>
            <w:r w:rsidRPr="002E194B">
              <w:t>s 13</w:t>
            </w:r>
          </w:p>
        </w:tc>
        <w:tc>
          <w:tcPr>
            <w:tcW w:w="6078" w:type="dxa"/>
            <w:shd w:val="clear" w:color="auto" w:fill="auto"/>
          </w:tcPr>
          <w:p w14:paraId="122C4A02" w14:textId="77777777" w:rsidR="004901FD" w:rsidRPr="002E194B" w:rsidRDefault="004901FD" w:rsidP="004901FD">
            <w:pPr>
              <w:pStyle w:val="ENoteTableText"/>
            </w:pPr>
            <w:r w:rsidRPr="002E194B">
              <w:t xml:space="preserve">am F2020L01275, am </w:t>
            </w:r>
            <w:r w:rsidRPr="002E194B">
              <w:rPr>
                <w:rStyle w:val="legsubtitle"/>
              </w:rPr>
              <w:t>F2021L00991</w:t>
            </w:r>
            <w:r w:rsidRPr="002E194B">
              <w:t xml:space="preserve"> </w:t>
            </w:r>
          </w:p>
        </w:tc>
      </w:tr>
      <w:tr w:rsidR="004901FD" w:rsidRPr="002E194B" w14:paraId="121AFE90" w14:textId="77777777" w:rsidTr="00500050">
        <w:trPr>
          <w:cantSplit/>
        </w:trPr>
        <w:tc>
          <w:tcPr>
            <w:tcW w:w="2139" w:type="dxa"/>
            <w:shd w:val="clear" w:color="auto" w:fill="auto"/>
          </w:tcPr>
          <w:p w14:paraId="0C6BFD17" w14:textId="77777777" w:rsidR="004901FD" w:rsidRPr="002E194B" w:rsidRDefault="004901FD" w:rsidP="004901FD">
            <w:pPr>
              <w:pStyle w:val="ENoteTableText"/>
            </w:pPr>
            <w:r w:rsidRPr="002E194B">
              <w:t>s 15</w:t>
            </w:r>
          </w:p>
        </w:tc>
        <w:tc>
          <w:tcPr>
            <w:tcW w:w="6078" w:type="dxa"/>
            <w:shd w:val="clear" w:color="auto" w:fill="auto"/>
          </w:tcPr>
          <w:p w14:paraId="25D9082A" w14:textId="77777777" w:rsidR="004901FD" w:rsidRPr="002E194B" w:rsidRDefault="004901FD" w:rsidP="004901FD">
            <w:pPr>
              <w:pStyle w:val="ENoteTableText"/>
            </w:pPr>
            <w:r w:rsidRPr="002E194B">
              <w:t xml:space="preserve">am </w:t>
            </w:r>
            <w:r w:rsidRPr="002E194B">
              <w:rPr>
                <w:rStyle w:val="legsubtitle"/>
              </w:rPr>
              <w:t>F2021L00991</w:t>
            </w:r>
          </w:p>
        </w:tc>
      </w:tr>
      <w:tr w:rsidR="004901FD" w:rsidRPr="002E194B" w14:paraId="4AB63DC0" w14:textId="77777777" w:rsidTr="00500050">
        <w:trPr>
          <w:cantSplit/>
        </w:trPr>
        <w:tc>
          <w:tcPr>
            <w:tcW w:w="2139" w:type="dxa"/>
            <w:shd w:val="clear" w:color="auto" w:fill="auto"/>
          </w:tcPr>
          <w:p w14:paraId="30A4A2D8" w14:textId="77777777" w:rsidR="004901FD" w:rsidRPr="002E194B" w:rsidRDefault="004901FD" w:rsidP="004901FD">
            <w:pPr>
              <w:pStyle w:val="ENoteTableText"/>
            </w:pPr>
            <w:r w:rsidRPr="002E194B">
              <w:t>s 16</w:t>
            </w:r>
          </w:p>
        </w:tc>
        <w:tc>
          <w:tcPr>
            <w:tcW w:w="6078" w:type="dxa"/>
            <w:shd w:val="clear" w:color="auto" w:fill="auto"/>
          </w:tcPr>
          <w:p w14:paraId="37080BB7" w14:textId="23FBC10D" w:rsidR="004901FD" w:rsidRPr="002E194B" w:rsidRDefault="004901FD" w:rsidP="004901FD">
            <w:pPr>
              <w:pStyle w:val="ENoteTableText"/>
            </w:pPr>
            <w:r w:rsidRPr="002E194B">
              <w:t>am F2020L01275</w:t>
            </w:r>
            <w:r w:rsidR="00724EAB" w:rsidRPr="002E194B">
              <w:t>, am F2023L01364</w:t>
            </w:r>
          </w:p>
        </w:tc>
      </w:tr>
      <w:tr w:rsidR="004901FD" w:rsidRPr="002E194B" w14:paraId="5F5F01B9" w14:textId="77777777" w:rsidTr="00500050">
        <w:trPr>
          <w:cantSplit/>
        </w:trPr>
        <w:tc>
          <w:tcPr>
            <w:tcW w:w="2139" w:type="dxa"/>
            <w:shd w:val="clear" w:color="auto" w:fill="auto"/>
          </w:tcPr>
          <w:p w14:paraId="4C6BD986" w14:textId="77777777" w:rsidR="004901FD" w:rsidRPr="002E194B" w:rsidRDefault="004901FD" w:rsidP="004901FD">
            <w:pPr>
              <w:pStyle w:val="ENoteTableText"/>
            </w:pPr>
            <w:r w:rsidRPr="002E194B">
              <w:t>s 17</w:t>
            </w:r>
          </w:p>
        </w:tc>
        <w:tc>
          <w:tcPr>
            <w:tcW w:w="6078" w:type="dxa"/>
            <w:shd w:val="clear" w:color="auto" w:fill="auto"/>
          </w:tcPr>
          <w:p w14:paraId="6084BD4C" w14:textId="0D55D082" w:rsidR="004901FD" w:rsidRPr="002E194B" w:rsidRDefault="004901FD" w:rsidP="004901FD">
            <w:pPr>
              <w:pStyle w:val="ENoteTableText"/>
            </w:pPr>
            <w:r w:rsidRPr="002E194B">
              <w:t>am F2020L01275</w:t>
            </w:r>
            <w:r w:rsidR="001F508A" w:rsidRPr="002E194B">
              <w:t>,</w:t>
            </w:r>
            <w:r w:rsidRPr="002E194B">
              <w:t xml:space="preserve"> </w:t>
            </w:r>
            <w:r w:rsidR="001F508A" w:rsidRPr="002E194B">
              <w:t>am F2023L00528</w:t>
            </w:r>
            <w:r w:rsidR="00724EAB" w:rsidRPr="002E194B">
              <w:t>, am F2023L01364</w:t>
            </w:r>
          </w:p>
        </w:tc>
      </w:tr>
      <w:tr w:rsidR="00E75D8D" w:rsidRPr="002E194B" w14:paraId="0E741BB3" w14:textId="77777777" w:rsidTr="00500050">
        <w:trPr>
          <w:cantSplit/>
        </w:trPr>
        <w:tc>
          <w:tcPr>
            <w:tcW w:w="2139" w:type="dxa"/>
            <w:shd w:val="clear" w:color="auto" w:fill="auto"/>
          </w:tcPr>
          <w:p w14:paraId="2A5878B8" w14:textId="3498E141" w:rsidR="00E75D8D" w:rsidRPr="002E194B" w:rsidRDefault="00E75D8D" w:rsidP="004901FD">
            <w:pPr>
              <w:pStyle w:val="ENoteTableText"/>
            </w:pPr>
            <w:r w:rsidRPr="002E194B">
              <w:t>Division 3</w:t>
            </w:r>
          </w:p>
        </w:tc>
        <w:tc>
          <w:tcPr>
            <w:tcW w:w="6078" w:type="dxa"/>
            <w:shd w:val="clear" w:color="auto" w:fill="auto"/>
          </w:tcPr>
          <w:p w14:paraId="1F1BF433" w14:textId="7C7DD00E" w:rsidR="00E75D8D" w:rsidRPr="002E194B" w:rsidRDefault="00E75D8D" w:rsidP="004901FD">
            <w:pPr>
              <w:pStyle w:val="ENoteTableText"/>
            </w:pPr>
            <w:r w:rsidRPr="002E194B">
              <w:t>rep F2023L01364</w:t>
            </w:r>
          </w:p>
        </w:tc>
      </w:tr>
      <w:tr w:rsidR="004901FD" w:rsidRPr="002E194B" w14:paraId="5C5C9DA7" w14:textId="77777777" w:rsidTr="00500050">
        <w:trPr>
          <w:cantSplit/>
        </w:trPr>
        <w:tc>
          <w:tcPr>
            <w:tcW w:w="2139" w:type="dxa"/>
            <w:shd w:val="clear" w:color="auto" w:fill="auto"/>
          </w:tcPr>
          <w:p w14:paraId="5AD1EC60" w14:textId="77777777" w:rsidR="004901FD" w:rsidRPr="002E194B" w:rsidRDefault="004901FD" w:rsidP="004901FD">
            <w:pPr>
              <w:pStyle w:val="ENoteTableText"/>
            </w:pPr>
            <w:r w:rsidRPr="002E194B">
              <w:t>s 18</w:t>
            </w:r>
          </w:p>
        </w:tc>
        <w:tc>
          <w:tcPr>
            <w:tcW w:w="6078" w:type="dxa"/>
            <w:shd w:val="clear" w:color="auto" w:fill="auto"/>
          </w:tcPr>
          <w:p w14:paraId="4265F45E" w14:textId="50FB0FF2" w:rsidR="004901FD" w:rsidRPr="002E194B" w:rsidRDefault="004901FD" w:rsidP="004901FD">
            <w:pPr>
              <w:pStyle w:val="ENoteTableText"/>
            </w:pPr>
            <w:r w:rsidRPr="002E194B">
              <w:t>am F2020L01275</w:t>
            </w:r>
            <w:r w:rsidR="001F508A" w:rsidRPr="002E194B">
              <w:t>,</w:t>
            </w:r>
            <w:r w:rsidRPr="002E194B">
              <w:t xml:space="preserve"> </w:t>
            </w:r>
            <w:r w:rsidR="001F508A" w:rsidRPr="002E194B">
              <w:t>am F2023L00528</w:t>
            </w:r>
            <w:r w:rsidR="00E75D8D" w:rsidRPr="002E194B">
              <w:t>, rep F2023L01364</w:t>
            </w:r>
          </w:p>
        </w:tc>
      </w:tr>
      <w:tr w:rsidR="00E91DAE" w:rsidRPr="002E194B" w14:paraId="5E1566E7" w14:textId="77777777" w:rsidTr="00500050">
        <w:trPr>
          <w:cantSplit/>
        </w:trPr>
        <w:tc>
          <w:tcPr>
            <w:tcW w:w="2139" w:type="dxa"/>
            <w:shd w:val="clear" w:color="auto" w:fill="auto"/>
          </w:tcPr>
          <w:p w14:paraId="682101A2" w14:textId="5EF2E0CB" w:rsidR="00E91DAE" w:rsidRPr="002E194B" w:rsidRDefault="00E91DAE" w:rsidP="004901FD">
            <w:pPr>
              <w:pStyle w:val="ENoteTableText"/>
            </w:pPr>
            <w:r>
              <w:t>Division 4</w:t>
            </w:r>
          </w:p>
        </w:tc>
        <w:tc>
          <w:tcPr>
            <w:tcW w:w="6078" w:type="dxa"/>
            <w:shd w:val="clear" w:color="auto" w:fill="auto"/>
          </w:tcPr>
          <w:p w14:paraId="55489F55" w14:textId="56701141" w:rsidR="00E91DAE" w:rsidRPr="002E194B" w:rsidRDefault="00E91DAE" w:rsidP="004901FD">
            <w:pPr>
              <w:pStyle w:val="ENoteTableText"/>
            </w:pPr>
            <w:r w:rsidRPr="002E194B">
              <w:t>renum F2023L01364</w:t>
            </w:r>
          </w:p>
        </w:tc>
      </w:tr>
      <w:tr w:rsidR="00D64BF3" w:rsidRPr="002E194B" w14:paraId="5D33914C" w14:textId="77777777" w:rsidTr="00500050">
        <w:trPr>
          <w:cantSplit/>
        </w:trPr>
        <w:tc>
          <w:tcPr>
            <w:tcW w:w="2139" w:type="dxa"/>
            <w:shd w:val="clear" w:color="auto" w:fill="auto"/>
          </w:tcPr>
          <w:p w14:paraId="3AAC813C" w14:textId="6CC72D02" w:rsidR="00D64BF3" w:rsidRPr="003E0DB3" w:rsidRDefault="00D64BF3" w:rsidP="004901FD">
            <w:pPr>
              <w:pStyle w:val="ENoteTableText"/>
              <w:rPr>
                <w:b/>
              </w:rPr>
            </w:pPr>
            <w:r w:rsidRPr="002E194B">
              <w:rPr>
                <w:b/>
              </w:rPr>
              <w:t xml:space="preserve">Division </w:t>
            </w:r>
            <w:r w:rsidR="00E22E04" w:rsidRPr="002E194B">
              <w:rPr>
                <w:b/>
              </w:rPr>
              <w:t>3</w:t>
            </w:r>
          </w:p>
        </w:tc>
        <w:tc>
          <w:tcPr>
            <w:tcW w:w="6078" w:type="dxa"/>
            <w:shd w:val="clear" w:color="auto" w:fill="auto"/>
          </w:tcPr>
          <w:p w14:paraId="06E6BED4" w14:textId="77777777" w:rsidR="00D64BF3" w:rsidRPr="002E194B" w:rsidRDefault="00D64BF3" w:rsidP="004901FD">
            <w:pPr>
              <w:pStyle w:val="ENoteTableText"/>
            </w:pPr>
          </w:p>
        </w:tc>
      </w:tr>
      <w:tr w:rsidR="00D64BF3" w:rsidRPr="002E194B" w14:paraId="30DB6EE8" w14:textId="77777777" w:rsidTr="00500050">
        <w:trPr>
          <w:cantSplit/>
        </w:trPr>
        <w:tc>
          <w:tcPr>
            <w:tcW w:w="2139" w:type="dxa"/>
            <w:shd w:val="clear" w:color="auto" w:fill="auto"/>
          </w:tcPr>
          <w:p w14:paraId="7CC6B105" w14:textId="0EA2D68E" w:rsidR="00D64BF3" w:rsidRPr="002E194B" w:rsidRDefault="00754227" w:rsidP="004901FD">
            <w:pPr>
              <w:pStyle w:val="ENoteTableText"/>
            </w:pPr>
            <w:r>
              <w:t>Division 3 (prev Division 4)</w:t>
            </w:r>
          </w:p>
        </w:tc>
        <w:tc>
          <w:tcPr>
            <w:tcW w:w="6078" w:type="dxa"/>
            <w:shd w:val="clear" w:color="auto" w:fill="auto"/>
          </w:tcPr>
          <w:p w14:paraId="6D820A8B" w14:textId="253884AD" w:rsidR="00D64BF3" w:rsidRPr="002E194B" w:rsidRDefault="00D64BF3" w:rsidP="004901FD">
            <w:pPr>
              <w:pStyle w:val="ENoteTableText"/>
            </w:pPr>
          </w:p>
        </w:tc>
      </w:tr>
      <w:tr w:rsidR="004901FD" w:rsidRPr="002E194B" w14:paraId="769531B2" w14:textId="77777777" w:rsidTr="00500050">
        <w:trPr>
          <w:cantSplit/>
        </w:trPr>
        <w:tc>
          <w:tcPr>
            <w:tcW w:w="2139" w:type="dxa"/>
            <w:shd w:val="clear" w:color="auto" w:fill="auto"/>
          </w:tcPr>
          <w:p w14:paraId="6818F1E6" w14:textId="77777777" w:rsidR="00A20D15" w:rsidRPr="002E194B" w:rsidRDefault="004901FD" w:rsidP="004901FD">
            <w:pPr>
              <w:pStyle w:val="ENoteTableText"/>
            </w:pPr>
            <w:r w:rsidRPr="002E194B">
              <w:t>s 20</w:t>
            </w:r>
          </w:p>
        </w:tc>
        <w:tc>
          <w:tcPr>
            <w:tcW w:w="6078" w:type="dxa"/>
            <w:shd w:val="clear" w:color="auto" w:fill="auto"/>
          </w:tcPr>
          <w:p w14:paraId="2004E36B" w14:textId="1C9619EB" w:rsidR="00A20D15" w:rsidRPr="002E194B" w:rsidRDefault="004901FD" w:rsidP="004901FD">
            <w:pPr>
              <w:pStyle w:val="ENoteTableText"/>
            </w:pPr>
            <w:r w:rsidRPr="002E194B">
              <w:t>am F2020L01275</w:t>
            </w:r>
            <w:r w:rsidR="005742DC" w:rsidRPr="002E194B">
              <w:t>, am F2023L01364</w:t>
            </w:r>
          </w:p>
        </w:tc>
      </w:tr>
      <w:tr w:rsidR="00834E2A" w:rsidRPr="002E194B" w14:paraId="6D00DFE0" w14:textId="77777777" w:rsidTr="00500050">
        <w:trPr>
          <w:cantSplit/>
        </w:trPr>
        <w:tc>
          <w:tcPr>
            <w:tcW w:w="2139" w:type="dxa"/>
            <w:shd w:val="clear" w:color="auto" w:fill="auto"/>
          </w:tcPr>
          <w:p w14:paraId="54A071D9" w14:textId="77777777" w:rsidR="00834E2A" w:rsidRPr="002E194B" w:rsidRDefault="00834E2A" w:rsidP="004901FD">
            <w:pPr>
              <w:pStyle w:val="ENoteTableText"/>
            </w:pPr>
            <w:r w:rsidRPr="002E194B">
              <w:t>s 21</w:t>
            </w:r>
          </w:p>
        </w:tc>
        <w:tc>
          <w:tcPr>
            <w:tcW w:w="6078" w:type="dxa"/>
            <w:shd w:val="clear" w:color="auto" w:fill="auto"/>
          </w:tcPr>
          <w:p w14:paraId="2A3C7929" w14:textId="77777777" w:rsidR="00834E2A" w:rsidRPr="002E194B" w:rsidRDefault="00834E2A" w:rsidP="004901FD">
            <w:pPr>
              <w:pStyle w:val="ENoteTableText"/>
            </w:pPr>
            <w:r w:rsidRPr="002E194B">
              <w:t>am F2022L01150</w:t>
            </w:r>
          </w:p>
        </w:tc>
      </w:tr>
      <w:tr w:rsidR="004901FD" w:rsidRPr="002E194B" w14:paraId="7F94B868" w14:textId="77777777" w:rsidTr="00500050">
        <w:trPr>
          <w:cantSplit/>
        </w:trPr>
        <w:tc>
          <w:tcPr>
            <w:tcW w:w="2139" w:type="dxa"/>
            <w:shd w:val="clear" w:color="auto" w:fill="auto"/>
          </w:tcPr>
          <w:p w14:paraId="5599873D" w14:textId="77777777" w:rsidR="004901FD" w:rsidRPr="002E194B" w:rsidRDefault="004901FD" w:rsidP="004901FD">
            <w:pPr>
              <w:pStyle w:val="ENoteTableText"/>
            </w:pPr>
            <w:r w:rsidRPr="002E194B">
              <w:t>s 22</w:t>
            </w:r>
          </w:p>
        </w:tc>
        <w:tc>
          <w:tcPr>
            <w:tcW w:w="6078" w:type="dxa"/>
            <w:shd w:val="clear" w:color="auto" w:fill="auto"/>
          </w:tcPr>
          <w:p w14:paraId="7DE61A87" w14:textId="77777777" w:rsidR="004901FD" w:rsidRPr="002E194B" w:rsidRDefault="004901FD" w:rsidP="004901FD">
            <w:pPr>
              <w:pStyle w:val="ENoteTableText"/>
            </w:pPr>
            <w:r w:rsidRPr="002E194B">
              <w:t xml:space="preserve">am F2020L01275 , am F2020L01275 </w:t>
            </w:r>
          </w:p>
        </w:tc>
      </w:tr>
      <w:tr w:rsidR="00834E2A" w:rsidRPr="002E194B" w14:paraId="25C863EA" w14:textId="77777777" w:rsidTr="00500050">
        <w:trPr>
          <w:cantSplit/>
        </w:trPr>
        <w:tc>
          <w:tcPr>
            <w:tcW w:w="2139" w:type="dxa"/>
            <w:shd w:val="clear" w:color="auto" w:fill="auto"/>
          </w:tcPr>
          <w:p w14:paraId="0773684B" w14:textId="77777777" w:rsidR="00834E2A" w:rsidRPr="002E194B" w:rsidRDefault="00834E2A" w:rsidP="004901FD">
            <w:pPr>
              <w:pStyle w:val="ENoteTableText"/>
            </w:pPr>
            <w:r w:rsidRPr="002E194B">
              <w:t>s 24</w:t>
            </w:r>
          </w:p>
        </w:tc>
        <w:tc>
          <w:tcPr>
            <w:tcW w:w="6078" w:type="dxa"/>
            <w:shd w:val="clear" w:color="auto" w:fill="auto"/>
          </w:tcPr>
          <w:p w14:paraId="7174B81F" w14:textId="77777777" w:rsidR="00834E2A" w:rsidRPr="002E194B" w:rsidRDefault="00834E2A" w:rsidP="004901FD">
            <w:pPr>
              <w:pStyle w:val="ENoteTableText"/>
            </w:pPr>
            <w:r w:rsidRPr="002E194B">
              <w:t xml:space="preserve">am F2020L01275 </w:t>
            </w:r>
          </w:p>
        </w:tc>
      </w:tr>
      <w:tr w:rsidR="004901FD" w:rsidRPr="002E194B" w14:paraId="2A17A590" w14:textId="77777777" w:rsidTr="00500050">
        <w:trPr>
          <w:cantSplit/>
        </w:trPr>
        <w:tc>
          <w:tcPr>
            <w:tcW w:w="2139" w:type="dxa"/>
            <w:shd w:val="clear" w:color="auto" w:fill="auto"/>
          </w:tcPr>
          <w:p w14:paraId="13ADDC28" w14:textId="77777777" w:rsidR="00A20D15" w:rsidRPr="002E194B" w:rsidRDefault="00A20D15" w:rsidP="004901FD">
            <w:pPr>
              <w:pStyle w:val="ENoteTableText"/>
            </w:pPr>
            <w:r w:rsidRPr="002E194B">
              <w:t>s 26</w:t>
            </w:r>
          </w:p>
        </w:tc>
        <w:tc>
          <w:tcPr>
            <w:tcW w:w="6078" w:type="dxa"/>
            <w:shd w:val="clear" w:color="auto" w:fill="auto"/>
          </w:tcPr>
          <w:p w14:paraId="0FE39D56" w14:textId="77777777" w:rsidR="00A20D15" w:rsidRPr="002E194B" w:rsidRDefault="00A20D15" w:rsidP="004901FD">
            <w:pPr>
              <w:pStyle w:val="ENoteTableText"/>
            </w:pPr>
            <w:r w:rsidRPr="002E194B">
              <w:t>am F2022L01150</w:t>
            </w:r>
          </w:p>
        </w:tc>
      </w:tr>
      <w:tr w:rsidR="00834E2A" w:rsidRPr="002E194B" w14:paraId="63538A02" w14:textId="77777777" w:rsidTr="00500050">
        <w:trPr>
          <w:cantSplit/>
        </w:trPr>
        <w:tc>
          <w:tcPr>
            <w:tcW w:w="2139" w:type="dxa"/>
            <w:shd w:val="clear" w:color="auto" w:fill="auto"/>
          </w:tcPr>
          <w:p w14:paraId="68375D6D" w14:textId="77777777" w:rsidR="00834E2A" w:rsidRPr="002E194B" w:rsidDel="00834E2A" w:rsidRDefault="00834E2A" w:rsidP="004901FD">
            <w:pPr>
              <w:pStyle w:val="ENoteTableText"/>
            </w:pPr>
            <w:r w:rsidRPr="002E194B">
              <w:t>s 27</w:t>
            </w:r>
          </w:p>
        </w:tc>
        <w:tc>
          <w:tcPr>
            <w:tcW w:w="6078" w:type="dxa"/>
            <w:shd w:val="clear" w:color="auto" w:fill="auto"/>
          </w:tcPr>
          <w:p w14:paraId="2F080FD1" w14:textId="77777777" w:rsidR="00834E2A" w:rsidRPr="002E194B" w:rsidDel="00834E2A" w:rsidRDefault="00834E2A" w:rsidP="004901FD">
            <w:pPr>
              <w:pStyle w:val="ENoteTableText"/>
            </w:pPr>
            <w:r w:rsidRPr="002E194B">
              <w:t>am F2022L01150</w:t>
            </w:r>
          </w:p>
        </w:tc>
      </w:tr>
      <w:tr w:rsidR="004901FD" w:rsidRPr="002E194B" w14:paraId="14D1AD44" w14:textId="77777777" w:rsidTr="00500050">
        <w:trPr>
          <w:cantSplit/>
        </w:trPr>
        <w:tc>
          <w:tcPr>
            <w:tcW w:w="2139" w:type="dxa"/>
            <w:shd w:val="clear" w:color="auto" w:fill="auto"/>
          </w:tcPr>
          <w:p w14:paraId="16E25AB3" w14:textId="77777777" w:rsidR="00A20D15" w:rsidRPr="002E194B" w:rsidRDefault="004901FD" w:rsidP="004901FD">
            <w:pPr>
              <w:pStyle w:val="ENoteTableText"/>
            </w:pPr>
            <w:r w:rsidRPr="002E194B">
              <w:t>s 28</w:t>
            </w:r>
          </w:p>
        </w:tc>
        <w:tc>
          <w:tcPr>
            <w:tcW w:w="6078" w:type="dxa"/>
            <w:shd w:val="clear" w:color="auto" w:fill="auto"/>
          </w:tcPr>
          <w:p w14:paraId="04BE550E" w14:textId="77777777" w:rsidR="00A20D15" w:rsidRPr="002E194B" w:rsidRDefault="004901FD" w:rsidP="004901FD">
            <w:pPr>
              <w:pStyle w:val="ENoteTableText"/>
            </w:pPr>
            <w:r w:rsidRPr="002E194B">
              <w:t xml:space="preserve">am </w:t>
            </w:r>
            <w:r w:rsidRPr="002E194B">
              <w:rPr>
                <w:rStyle w:val="legsubtitle"/>
              </w:rPr>
              <w:t>F2021L00991</w:t>
            </w:r>
          </w:p>
        </w:tc>
      </w:tr>
      <w:tr w:rsidR="00834E2A" w:rsidRPr="002E194B" w14:paraId="4E5CDE9A" w14:textId="77777777" w:rsidTr="00500050">
        <w:trPr>
          <w:cantSplit/>
        </w:trPr>
        <w:tc>
          <w:tcPr>
            <w:tcW w:w="2139" w:type="dxa"/>
            <w:shd w:val="clear" w:color="auto" w:fill="auto"/>
          </w:tcPr>
          <w:p w14:paraId="4AF0BF80" w14:textId="77777777" w:rsidR="00834E2A" w:rsidRPr="002E194B" w:rsidRDefault="00834E2A" w:rsidP="00424D45">
            <w:pPr>
              <w:pStyle w:val="ENoteTableText"/>
            </w:pPr>
            <w:r w:rsidRPr="002E194B">
              <w:t>s 29</w:t>
            </w:r>
          </w:p>
        </w:tc>
        <w:tc>
          <w:tcPr>
            <w:tcW w:w="6078" w:type="dxa"/>
            <w:shd w:val="clear" w:color="auto" w:fill="auto"/>
          </w:tcPr>
          <w:p w14:paraId="10EF7B60" w14:textId="77777777" w:rsidR="00834E2A" w:rsidRPr="002E194B" w:rsidRDefault="00834E2A" w:rsidP="00424D45">
            <w:pPr>
              <w:pStyle w:val="ENoteTableText"/>
            </w:pPr>
            <w:r w:rsidRPr="002E194B">
              <w:t>am F2022L01150</w:t>
            </w:r>
          </w:p>
        </w:tc>
      </w:tr>
      <w:tr w:rsidR="00834E2A" w:rsidRPr="002E194B" w14:paraId="10CEFAB2" w14:textId="77777777" w:rsidTr="00500050">
        <w:trPr>
          <w:cantSplit/>
        </w:trPr>
        <w:tc>
          <w:tcPr>
            <w:tcW w:w="2139" w:type="dxa"/>
            <w:shd w:val="clear" w:color="auto" w:fill="auto"/>
          </w:tcPr>
          <w:p w14:paraId="5BD493C8" w14:textId="77777777" w:rsidR="00834E2A" w:rsidRPr="002E194B" w:rsidRDefault="00834E2A" w:rsidP="00631813">
            <w:pPr>
              <w:pStyle w:val="ENoteTableText"/>
            </w:pPr>
            <w:r w:rsidRPr="002E194B">
              <w:t xml:space="preserve">s 30 </w:t>
            </w:r>
          </w:p>
        </w:tc>
        <w:tc>
          <w:tcPr>
            <w:tcW w:w="6078" w:type="dxa"/>
            <w:shd w:val="clear" w:color="auto" w:fill="auto"/>
          </w:tcPr>
          <w:p w14:paraId="053657B2" w14:textId="77777777" w:rsidR="00834E2A" w:rsidRPr="002E194B" w:rsidRDefault="00834E2A">
            <w:pPr>
              <w:pStyle w:val="ENoteTableText"/>
            </w:pPr>
            <w:r w:rsidRPr="002E194B">
              <w:t>am F2022L01150</w:t>
            </w:r>
          </w:p>
        </w:tc>
      </w:tr>
      <w:tr w:rsidR="00834E2A" w:rsidRPr="002E194B" w14:paraId="794E6229" w14:textId="77777777" w:rsidTr="00500050">
        <w:trPr>
          <w:cantSplit/>
        </w:trPr>
        <w:tc>
          <w:tcPr>
            <w:tcW w:w="2139" w:type="dxa"/>
            <w:shd w:val="clear" w:color="auto" w:fill="auto"/>
          </w:tcPr>
          <w:p w14:paraId="6F742686" w14:textId="77777777" w:rsidR="00834E2A" w:rsidRPr="002E194B" w:rsidRDefault="00834E2A" w:rsidP="004901FD">
            <w:pPr>
              <w:pStyle w:val="ENoteTableText"/>
            </w:pPr>
            <w:r w:rsidRPr="002E194B">
              <w:t>s 31</w:t>
            </w:r>
          </w:p>
        </w:tc>
        <w:tc>
          <w:tcPr>
            <w:tcW w:w="6078" w:type="dxa"/>
            <w:shd w:val="clear" w:color="auto" w:fill="auto"/>
          </w:tcPr>
          <w:p w14:paraId="55F6D4CB" w14:textId="641A3634" w:rsidR="00834E2A" w:rsidRPr="002E194B" w:rsidRDefault="00834E2A" w:rsidP="004901FD">
            <w:pPr>
              <w:pStyle w:val="ENoteTableText"/>
            </w:pPr>
            <w:r w:rsidRPr="002E194B">
              <w:t>am F2022L01150</w:t>
            </w:r>
            <w:r w:rsidR="001F508A" w:rsidRPr="002E194B">
              <w:t>, am F2023L00528</w:t>
            </w:r>
          </w:p>
        </w:tc>
      </w:tr>
      <w:tr w:rsidR="004901FD" w:rsidRPr="002E194B" w14:paraId="46A05DC7" w14:textId="77777777" w:rsidTr="00500050">
        <w:trPr>
          <w:cantSplit/>
        </w:trPr>
        <w:tc>
          <w:tcPr>
            <w:tcW w:w="2139" w:type="dxa"/>
            <w:shd w:val="clear" w:color="auto" w:fill="auto"/>
          </w:tcPr>
          <w:p w14:paraId="4F18A6BF" w14:textId="77777777" w:rsidR="00A20D15" w:rsidRPr="002E194B" w:rsidRDefault="004901FD" w:rsidP="004901FD">
            <w:pPr>
              <w:pStyle w:val="ENoteTableText"/>
            </w:pPr>
            <w:r w:rsidRPr="002E194B">
              <w:t>s 32</w:t>
            </w:r>
          </w:p>
        </w:tc>
        <w:tc>
          <w:tcPr>
            <w:tcW w:w="6078" w:type="dxa"/>
            <w:shd w:val="clear" w:color="auto" w:fill="auto"/>
          </w:tcPr>
          <w:p w14:paraId="7FC1BDEE" w14:textId="67594171" w:rsidR="00A20D15" w:rsidRPr="002E194B" w:rsidRDefault="004901FD" w:rsidP="004901FD">
            <w:pPr>
              <w:pStyle w:val="ENoteTableText"/>
            </w:pPr>
            <w:r w:rsidRPr="002E194B">
              <w:t xml:space="preserve">am </w:t>
            </w:r>
            <w:r w:rsidRPr="002E194B">
              <w:rPr>
                <w:rStyle w:val="legsubtitle"/>
              </w:rPr>
              <w:t>F2021L00991</w:t>
            </w:r>
            <w:r w:rsidR="001F508A" w:rsidRPr="002E194B">
              <w:rPr>
                <w:rStyle w:val="legsubtitle"/>
              </w:rPr>
              <w:t xml:space="preserve">, am </w:t>
            </w:r>
            <w:r w:rsidR="001F508A" w:rsidRPr="002E194B">
              <w:t>F2023L00528</w:t>
            </w:r>
          </w:p>
        </w:tc>
      </w:tr>
      <w:tr w:rsidR="00631813" w:rsidRPr="002E194B" w14:paraId="7F94CD12" w14:textId="77777777" w:rsidTr="00500050">
        <w:trPr>
          <w:cantSplit/>
        </w:trPr>
        <w:tc>
          <w:tcPr>
            <w:tcW w:w="2139" w:type="dxa"/>
            <w:shd w:val="clear" w:color="auto" w:fill="auto"/>
          </w:tcPr>
          <w:p w14:paraId="113A8120" w14:textId="77777777" w:rsidR="00631813" w:rsidRPr="002E194B" w:rsidRDefault="00631813" w:rsidP="004901FD">
            <w:pPr>
              <w:pStyle w:val="ENoteTableText"/>
            </w:pPr>
            <w:r w:rsidRPr="002E194B">
              <w:t>s 34</w:t>
            </w:r>
          </w:p>
        </w:tc>
        <w:tc>
          <w:tcPr>
            <w:tcW w:w="6078" w:type="dxa"/>
            <w:shd w:val="clear" w:color="auto" w:fill="auto"/>
          </w:tcPr>
          <w:p w14:paraId="0C785656" w14:textId="77777777" w:rsidR="00631813" w:rsidRPr="002E194B" w:rsidRDefault="00631813" w:rsidP="004901FD">
            <w:pPr>
              <w:pStyle w:val="ENoteTableText"/>
            </w:pPr>
            <w:r w:rsidRPr="002E194B">
              <w:t>am F2022L01150</w:t>
            </w:r>
          </w:p>
        </w:tc>
      </w:tr>
      <w:tr w:rsidR="001F508A" w:rsidRPr="002E194B" w14:paraId="56EB3709" w14:textId="77777777" w:rsidTr="00500050">
        <w:trPr>
          <w:cantSplit/>
        </w:trPr>
        <w:tc>
          <w:tcPr>
            <w:tcW w:w="2139" w:type="dxa"/>
            <w:shd w:val="clear" w:color="auto" w:fill="auto"/>
          </w:tcPr>
          <w:p w14:paraId="49E7A6F9" w14:textId="0B0F60D0" w:rsidR="001F508A" w:rsidRPr="002E194B" w:rsidRDefault="001F508A" w:rsidP="004901FD">
            <w:pPr>
              <w:pStyle w:val="ENoteTableText"/>
            </w:pPr>
            <w:r w:rsidRPr="002E194B">
              <w:t>s 35</w:t>
            </w:r>
          </w:p>
        </w:tc>
        <w:tc>
          <w:tcPr>
            <w:tcW w:w="6078" w:type="dxa"/>
            <w:shd w:val="clear" w:color="auto" w:fill="auto"/>
          </w:tcPr>
          <w:p w14:paraId="56FD852F" w14:textId="22D4C624" w:rsidR="001F508A" w:rsidRPr="002E194B" w:rsidRDefault="001F508A" w:rsidP="004901FD">
            <w:pPr>
              <w:pStyle w:val="ENoteTableText"/>
            </w:pPr>
            <w:r w:rsidRPr="002E194B">
              <w:t>am F2023L00528</w:t>
            </w:r>
            <w:r w:rsidR="00CB1B0A" w:rsidRPr="002E194B">
              <w:t>, am F2023L01364</w:t>
            </w:r>
          </w:p>
        </w:tc>
      </w:tr>
      <w:tr w:rsidR="00B17891" w:rsidRPr="002E194B" w14:paraId="2BBD0730" w14:textId="77777777" w:rsidTr="00500050">
        <w:trPr>
          <w:cantSplit/>
        </w:trPr>
        <w:tc>
          <w:tcPr>
            <w:tcW w:w="2139" w:type="dxa"/>
            <w:shd w:val="clear" w:color="auto" w:fill="auto"/>
          </w:tcPr>
          <w:p w14:paraId="68278AC3" w14:textId="58BE825F" w:rsidR="00B17891" w:rsidRPr="002E194B" w:rsidRDefault="00B17891" w:rsidP="004901FD">
            <w:pPr>
              <w:pStyle w:val="ENoteTableText"/>
            </w:pPr>
            <w:r w:rsidRPr="002E194B">
              <w:t>s 35A</w:t>
            </w:r>
          </w:p>
        </w:tc>
        <w:tc>
          <w:tcPr>
            <w:tcW w:w="6078" w:type="dxa"/>
            <w:shd w:val="clear" w:color="auto" w:fill="auto"/>
          </w:tcPr>
          <w:p w14:paraId="50035ABE" w14:textId="111C7182" w:rsidR="00B17891" w:rsidRPr="002E194B" w:rsidRDefault="00B17891" w:rsidP="004901FD">
            <w:pPr>
              <w:pStyle w:val="ENoteTableText"/>
            </w:pPr>
            <w:r w:rsidRPr="002E194B">
              <w:t>ad F2023L00528</w:t>
            </w:r>
            <w:r w:rsidR="00CB1B0A" w:rsidRPr="002E194B">
              <w:t>, am F2023L01364</w:t>
            </w:r>
          </w:p>
        </w:tc>
      </w:tr>
      <w:tr w:rsidR="00CB1B0A" w:rsidRPr="002E194B" w14:paraId="183384B9" w14:textId="77777777" w:rsidTr="00500050">
        <w:trPr>
          <w:cantSplit/>
        </w:trPr>
        <w:tc>
          <w:tcPr>
            <w:tcW w:w="2139" w:type="dxa"/>
            <w:shd w:val="clear" w:color="auto" w:fill="auto"/>
          </w:tcPr>
          <w:p w14:paraId="5E22543B" w14:textId="05F96D29" w:rsidR="00CB1B0A" w:rsidRPr="002E194B" w:rsidRDefault="00CB1B0A" w:rsidP="004901FD">
            <w:pPr>
              <w:pStyle w:val="ENoteTableText"/>
            </w:pPr>
            <w:r w:rsidRPr="002E194B">
              <w:t>s 36</w:t>
            </w:r>
          </w:p>
        </w:tc>
        <w:tc>
          <w:tcPr>
            <w:tcW w:w="6078" w:type="dxa"/>
            <w:shd w:val="clear" w:color="auto" w:fill="auto"/>
          </w:tcPr>
          <w:p w14:paraId="66063BDD" w14:textId="07F9AB32" w:rsidR="00CB1B0A" w:rsidRPr="002E194B" w:rsidRDefault="00CB1B0A" w:rsidP="004901FD">
            <w:pPr>
              <w:pStyle w:val="ENoteTableText"/>
            </w:pPr>
            <w:r w:rsidRPr="002E194B">
              <w:t>am F2023L01364</w:t>
            </w:r>
          </w:p>
        </w:tc>
      </w:tr>
      <w:tr w:rsidR="004901FD" w:rsidRPr="002E194B" w14:paraId="3D852E83" w14:textId="77777777" w:rsidTr="00500050">
        <w:trPr>
          <w:cantSplit/>
        </w:trPr>
        <w:tc>
          <w:tcPr>
            <w:tcW w:w="2139" w:type="dxa"/>
            <w:shd w:val="clear" w:color="auto" w:fill="auto"/>
          </w:tcPr>
          <w:p w14:paraId="0A8C35B6" w14:textId="77777777" w:rsidR="004901FD" w:rsidRPr="002E194B" w:rsidRDefault="004901FD" w:rsidP="004901FD">
            <w:pPr>
              <w:pStyle w:val="ENoteTableText"/>
            </w:pPr>
            <w:r w:rsidRPr="002E194B">
              <w:t>s 47A</w:t>
            </w:r>
          </w:p>
        </w:tc>
        <w:tc>
          <w:tcPr>
            <w:tcW w:w="6078" w:type="dxa"/>
            <w:shd w:val="clear" w:color="auto" w:fill="auto"/>
          </w:tcPr>
          <w:p w14:paraId="3FF5387F" w14:textId="77777777" w:rsidR="004901FD" w:rsidRPr="002E194B" w:rsidRDefault="004901FD" w:rsidP="004901FD">
            <w:pPr>
              <w:pStyle w:val="ENoteTableText"/>
            </w:pPr>
            <w:r w:rsidRPr="002E194B">
              <w:t xml:space="preserve">ad </w:t>
            </w:r>
            <w:r w:rsidRPr="002E194B">
              <w:rPr>
                <w:rStyle w:val="legsubtitle"/>
              </w:rPr>
              <w:t>F2021L00991</w:t>
            </w:r>
          </w:p>
        </w:tc>
      </w:tr>
      <w:tr w:rsidR="004901FD" w:rsidRPr="002E194B" w14:paraId="2784BE76" w14:textId="77777777" w:rsidTr="00500050">
        <w:trPr>
          <w:cantSplit/>
        </w:trPr>
        <w:tc>
          <w:tcPr>
            <w:tcW w:w="2139" w:type="dxa"/>
            <w:shd w:val="clear" w:color="auto" w:fill="auto"/>
          </w:tcPr>
          <w:p w14:paraId="39563148" w14:textId="77777777" w:rsidR="004901FD" w:rsidRPr="002E194B" w:rsidRDefault="004901FD" w:rsidP="004901FD">
            <w:pPr>
              <w:pStyle w:val="ENoteTableText"/>
            </w:pPr>
            <w:r w:rsidRPr="002E194B">
              <w:t>s 49</w:t>
            </w:r>
          </w:p>
        </w:tc>
        <w:tc>
          <w:tcPr>
            <w:tcW w:w="6078" w:type="dxa"/>
            <w:shd w:val="clear" w:color="auto" w:fill="auto"/>
          </w:tcPr>
          <w:p w14:paraId="3AAD5AE4" w14:textId="77777777" w:rsidR="004901FD" w:rsidRPr="002E194B" w:rsidRDefault="004901FD" w:rsidP="004901FD">
            <w:pPr>
              <w:pStyle w:val="ENoteTableText"/>
            </w:pPr>
            <w:r w:rsidRPr="002E194B">
              <w:t xml:space="preserve">am F2020L01275 </w:t>
            </w:r>
          </w:p>
        </w:tc>
      </w:tr>
      <w:tr w:rsidR="004901FD" w:rsidRPr="002E194B" w14:paraId="346BFA07" w14:textId="77777777" w:rsidTr="00500050">
        <w:trPr>
          <w:cantSplit/>
        </w:trPr>
        <w:tc>
          <w:tcPr>
            <w:tcW w:w="2139" w:type="dxa"/>
            <w:shd w:val="clear" w:color="auto" w:fill="auto"/>
          </w:tcPr>
          <w:p w14:paraId="2A8B8258" w14:textId="77777777" w:rsidR="004901FD" w:rsidRPr="002E194B" w:rsidRDefault="004901FD" w:rsidP="004901FD">
            <w:pPr>
              <w:pStyle w:val="ENoteTableText"/>
            </w:pPr>
            <w:r w:rsidRPr="002E194B">
              <w:t>s 50</w:t>
            </w:r>
          </w:p>
        </w:tc>
        <w:tc>
          <w:tcPr>
            <w:tcW w:w="6078" w:type="dxa"/>
            <w:shd w:val="clear" w:color="auto" w:fill="auto"/>
          </w:tcPr>
          <w:p w14:paraId="45143CC4" w14:textId="77777777" w:rsidR="004901FD" w:rsidRPr="002E194B" w:rsidRDefault="004901FD" w:rsidP="004901FD">
            <w:pPr>
              <w:pStyle w:val="ENoteTableText"/>
            </w:pPr>
            <w:r w:rsidRPr="002E194B">
              <w:t xml:space="preserve">am F2020L01275 </w:t>
            </w:r>
          </w:p>
        </w:tc>
      </w:tr>
      <w:tr w:rsidR="004901FD" w:rsidRPr="002E194B" w14:paraId="0778DF03" w14:textId="77777777" w:rsidTr="00500050">
        <w:trPr>
          <w:cantSplit/>
        </w:trPr>
        <w:tc>
          <w:tcPr>
            <w:tcW w:w="2139" w:type="dxa"/>
            <w:shd w:val="clear" w:color="auto" w:fill="auto"/>
          </w:tcPr>
          <w:p w14:paraId="2D63BBAE" w14:textId="77777777" w:rsidR="004901FD" w:rsidRPr="002E194B" w:rsidRDefault="004901FD" w:rsidP="004901FD">
            <w:pPr>
              <w:pStyle w:val="ENoteTableText"/>
            </w:pPr>
            <w:r w:rsidRPr="002E194B">
              <w:t>s 51</w:t>
            </w:r>
          </w:p>
        </w:tc>
        <w:tc>
          <w:tcPr>
            <w:tcW w:w="6078" w:type="dxa"/>
            <w:shd w:val="clear" w:color="auto" w:fill="auto"/>
          </w:tcPr>
          <w:p w14:paraId="6623D395" w14:textId="77777777" w:rsidR="004901FD" w:rsidRPr="002E194B" w:rsidRDefault="004901FD" w:rsidP="004901FD">
            <w:pPr>
              <w:pStyle w:val="ENoteTableText"/>
            </w:pPr>
            <w:r w:rsidRPr="002E194B">
              <w:t xml:space="preserve">am F2020L01275 </w:t>
            </w:r>
          </w:p>
        </w:tc>
      </w:tr>
      <w:tr w:rsidR="004901FD" w:rsidRPr="002E194B" w14:paraId="44451F9D" w14:textId="77777777" w:rsidTr="00500050">
        <w:trPr>
          <w:cantSplit/>
        </w:trPr>
        <w:tc>
          <w:tcPr>
            <w:tcW w:w="2139" w:type="dxa"/>
            <w:shd w:val="clear" w:color="auto" w:fill="auto"/>
          </w:tcPr>
          <w:p w14:paraId="43102E70" w14:textId="77777777" w:rsidR="004901FD" w:rsidRPr="002E194B" w:rsidRDefault="004901FD" w:rsidP="004901FD">
            <w:pPr>
              <w:pStyle w:val="ENoteTableText"/>
            </w:pPr>
            <w:r w:rsidRPr="002E194B">
              <w:t>s 52</w:t>
            </w:r>
          </w:p>
        </w:tc>
        <w:tc>
          <w:tcPr>
            <w:tcW w:w="6078" w:type="dxa"/>
            <w:shd w:val="clear" w:color="auto" w:fill="auto"/>
          </w:tcPr>
          <w:p w14:paraId="5ED248F1" w14:textId="77777777" w:rsidR="004901FD" w:rsidRPr="002E194B" w:rsidRDefault="004901FD" w:rsidP="004901FD">
            <w:pPr>
              <w:pStyle w:val="ENoteTableText"/>
            </w:pPr>
            <w:r w:rsidRPr="002E194B">
              <w:t xml:space="preserve">am F2020L01275 </w:t>
            </w:r>
          </w:p>
        </w:tc>
      </w:tr>
      <w:tr w:rsidR="004901FD" w:rsidRPr="002E194B" w14:paraId="455DE929" w14:textId="77777777" w:rsidTr="00500050">
        <w:trPr>
          <w:cantSplit/>
        </w:trPr>
        <w:tc>
          <w:tcPr>
            <w:tcW w:w="2139" w:type="dxa"/>
            <w:shd w:val="clear" w:color="auto" w:fill="auto"/>
          </w:tcPr>
          <w:p w14:paraId="2ADAB09D" w14:textId="77777777" w:rsidR="004901FD" w:rsidRPr="002E194B" w:rsidRDefault="004901FD" w:rsidP="004901FD">
            <w:pPr>
              <w:pStyle w:val="ENoteTableText"/>
            </w:pPr>
            <w:r w:rsidRPr="002E194B">
              <w:t>s 53A</w:t>
            </w:r>
          </w:p>
        </w:tc>
        <w:tc>
          <w:tcPr>
            <w:tcW w:w="6078" w:type="dxa"/>
            <w:shd w:val="clear" w:color="auto" w:fill="auto"/>
          </w:tcPr>
          <w:p w14:paraId="22B64410" w14:textId="77777777" w:rsidR="004901FD" w:rsidRPr="002E194B" w:rsidRDefault="004901FD" w:rsidP="004901FD">
            <w:pPr>
              <w:pStyle w:val="ENoteTableText"/>
            </w:pPr>
            <w:r w:rsidRPr="002E194B">
              <w:t xml:space="preserve">ad F2020L01275 </w:t>
            </w:r>
          </w:p>
        </w:tc>
      </w:tr>
      <w:tr w:rsidR="004901FD" w:rsidRPr="002E194B" w14:paraId="70469979" w14:textId="77777777" w:rsidTr="00500050">
        <w:trPr>
          <w:cantSplit/>
        </w:trPr>
        <w:tc>
          <w:tcPr>
            <w:tcW w:w="2139" w:type="dxa"/>
            <w:shd w:val="clear" w:color="auto" w:fill="auto"/>
          </w:tcPr>
          <w:p w14:paraId="3EC6B172" w14:textId="77777777" w:rsidR="004901FD" w:rsidRPr="002E194B" w:rsidRDefault="004901FD" w:rsidP="004901FD">
            <w:pPr>
              <w:pStyle w:val="ENoteTableText"/>
            </w:pPr>
            <w:r w:rsidRPr="002E194B">
              <w:t>s 54A</w:t>
            </w:r>
          </w:p>
        </w:tc>
        <w:tc>
          <w:tcPr>
            <w:tcW w:w="6078" w:type="dxa"/>
            <w:shd w:val="clear" w:color="auto" w:fill="auto"/>
          </w:tcPr>
          <w:p w14:paraId="67923D4D" w14:textId="77777777" w:rsidR="004901FD" w:rsidRPr="002E194B" w:rsidRDefault="004901FD" w:rsidP="004901FD">
            <w:pPr>
              <w:pStyle w:val="ENoteTableText"/>
            </w:pPr>
            <w:r w:rsidRPr="002E194B">
              <w:t>ad F2020L01275</w:t>
            </w:r>
            <w:r w:rsidR="00A20D15" w:rsidRPr="002E194B">
              <w:t>,</w:t>
            </w:r>
            <w:r w:rsidRPr="002E194B">
              <w:t xml:space="preserve"> </w:t>
            </w:r>
            <w:r w:rsidR="00A20D15" w:rsidRPr="002E194B">
              <w:t>am F2022L01150</w:t>
            </w:r>
          </w:p>
        </w:tc>
      </w:tr>
      <w:tr w:rsidR="004901FD" w:rsidRPr="002E194B" w14:paraId="22644DCE" w14:textId="77777777" w:rsidTr="00500050">
        <w:trPr>
          <w:cantSplit/>
        </w:trPr>
        <w:tc>
          <w:tcPr>
            <w:tcW w:w="2139" w:type="dxa"/>
            <w:shd w:val="clear" w:color="auto" w:fill="auto"/>
          </w:tcPr>
          <w:p w14:paraId="5F7AA360" w14:textId="77777777" w:rsidR="004901FD" w:rsidRPr="002E194B" w:rsidRDefault="004901FD" w:rsidP="004901FD">
            <w:pPr>
              <w:pStyle w:val="ENoteTableText"/>
            </w:pPr>
            <w:r w:rsidRPr="002E194B">
              <w:t>s 54B</w:t>
            </w:r>
          </w:p>
        </w:tc>
        <w:tc>
          <w:tcPr>
            <w:tcW w:w="6078" w:type="dxa"/>
            <w:shd w:val="clear" w:color="auto" w:fill="auto"/>
          </w:tcPr>
          <w:p w14:paraId="7EDA93C8" w14:textId="77777777" w:rsidR="004901FD" w:rsidRPr="002E194B" w:rsidRDefault="004901FD" w:rsidP="004901FD">
            <w:pPr>
              <w:pStyle w:val="ENoteTableText"/>
            </w:pPr>
            <w:r w:rsidRPr="002E194B">
              <w:t>ad F2020L01275</w:t>
            </w:r>
            <w:r w:rsidR="00A20D15" w:rsidRPr="002E194B">
              <w:t>,</w:t>
            </w:r>
            <w:r w:rsidRPr="002E194B">
              <w:t xml:space="preserve"> </w:t>
            </w:r>
            <w:r w:rsidR="00A20D15" w:rsidRPr="002E194B">
              <w:t>am F2022L01150</w:t>
            </w:r>
          </w:p>
        </w:tc>
      </w:tr>
      <w:tr w:rsidR="004901FD" w:rsidRPr="002E194B" w14:paraId="01104DF7" w14:textId="77777777" w:rsidTr="00500050">
        <w:trPr>
          <w:cantSplit/>
        </w:trPr>
        <w:tc>
          <w:tcPr>
            <w:tcW w:w="2139" w:type="dxa"/>
            <w:shd w:val="clear" w:color="auto" w:fill="auto"/>
          </w:tcPr>
          <w:p w14:paraId="7D098BE8" w14:textId="77777777" w:rsidR="004901FD" w:rsidRPr="002E194B" w:rsidRDefault="004901FD" w:rsidP="004901FD">
            <w:pPr>
              <w:pStyle w:val="ENoteTableText"/>
            </w:pPr>
            <w:r w:rsidRPr="002E194B">
              <w:t>s 54C</w:t>
            </w:r>
          </w:p>
        </w:tc>
        <w:tc>
          <w:tcPr>
            <w:tcW w:w="6078" w:type="dxa"/>
            <w:shd w:val="clear" w:color="auto" w:fill="auto"/>
          </w:tcPr>
          <w:p w14:paraId="72494CB2" w14:textId="77777777" w:rsidR="004901FD" w:rsidRPr="002E194B" w:rsidRDefault="004901FD" w:rsidP="004901FD">
            <w:pPr>
              <w:pStyle w:val="ENoteTableText"/>
            </w:pPr>
            <w:r w:rsidRPr="002E194B">
              <w:t>ad F2020L01275</w:t>
            </w:r>
            <w:r w:rsidR="00A20D15" w:rsidRPr="002E194B">
              <w:t>,</w:t>
            </w:r>
            <w:r w:rsidRPr="002E194B">
              <w:t xml:space="preserve"> </w:t>
            </w:r>
            <w:r w:rsidR="00A20D15" w:rsidRPr="002E194B">
              <w:t>am F2022L01150</w:t>
            </w:r>
          </w:p>
        </w:tc>
      </w:tr>
      <w:tr w:rsidR="004901FD" w:rsidRPr="002E194B" w14:paraId="59F1DB14" w14:textId="77777777" w:rsidTr="00500050">
        <w:trPr>
          <w:cantSplit/>
        </w:trPr>
        <w:tc>
          <w:tcPr>
            <w:tcW w:w="2139" w:type="dxa"/>
            <w:shd w:val="clear" w:color="auto" w:fill="auto"/>
          </w:tcPr>
          <w:p w14:paraId="698BB599" w14:textId="77777777" w:rsidR="004901FD" w:rsidRPr="002E194B" w:rsidRDefault="004901FD" w:rsidP="004901FD">
            <w:pPr>
              <w:pStyle w:val="ENoteTableText"/>
            </w:pPr>
            <w:r w:rsidRPr="002E194B">
              <w:t>s 54D</w:t>
            </w:r>
          </w:p>
        </w:tc>
        <w:tc>
          <w:tcPr>
            <w:tcW w:w="6078" w:type="dxa"/>
            <w:shd w:val="clear" w:color="auto" w:fill="auto"/>
          </w:tcPr>
          <w:p w14:paraId="2FC2A99E" w14:textId="77777777" w:rsidR="004901FD" w:rsidRPr="002E194B" w:rsidRDefault="004901FD" w:rsidP="004901FD">
            <w:pPr>
              <w:pStyle w:val="ENoteTableText"/>
            </w:pPr>
            <w:r w:rsidRPr="002E194B">
              <w:t>ad F2020L01275</w:t>
            </w:r>
            <w:r w:rsidR="00A20D15" w:rsidRPr="002E194B">
              <w:t>,</w:t>
            </w:r>
            <w:r w:rsidRPr="002E194B">
              <w:t xml:space="preserve"> </w:t>
            </w:r>
            <w:r w:rsidR="00A20D15" w:rsidRPr="002E194B">
              <w:t>am F2022L01150</w:t>
            </w:r>
          </w:p>
        </w:tc>
      </w:tr>
      <w:tr w:rsidR="004901FD" w:rsidRPr="002E194B" w14:paraId="3779C25C" w14:textId="77777777" w:rsidTr="00500050">
        <w:trPr>
          <w:cantSplit/>
        </w:trPr>
        <w:tc>
          <w:tcPr>
            <w:tcW w:w="2139" w:type="dxa"/>
            <w:shd w:val="clear" w:color="auto" w:fill="auto"/>
          </w:tcPr>
          <w:p w14:paraId="2E6E6F73" w14:textId="77777777" w:rsidR="004901FD" w:rsidRPr="002E194B" w:rsidRDefault="004901FD" w:rsidP="004901FD">
            <w:pPr>
              <w:pStyle w:val="ENoteTableText"/>
            </w:pPr>
            <w:r w:rsidRPr="002E194B">
              <w:t>s 55</w:t>
            </w:r>
          </w:p>
        </w:tc>
        <w:tc>
          <w:tcPr>
            <w:tcW w:w="6078" w:type="dxa"/>
            <w:shd w:val="clear" w:color="auto" w:fill="auto"/>
          </w:tcPr>
          <w:p w14:paraId="5DB658CE" w14:textId="77777777" w:rsidR="004901FD" w:rsidRPr="002E194B" w:rsidRDefault="004901FD" w:rsidP="004901FD">
            <w:pPr>
              <w:pStyle w:val="ENoteTableText"/>
            </w:pPr>
            <w:r w:rsidRPr="002E194B">
              <w:t xml:space="preserve">am F2020L01275 </w:t>
            </w:r>
          </w:p>
        </w:tc>
      </w:tr>
      <w:tr w:rsidR="004901FD" w:rsidRPr="002E194B" w14:paraId="4285C6D5" w14:textId="77777777" w:rsidTr="00500050">
        <w:trPr>
          <w:cantSplit/>
        </w:trPr>
        <w:tc>
          <w:tcPr>
            <w:tcW w:w="2139" w:type="dxa"/>
            <w:shd w:val="clear" w:color="auto" w:fill="auto"/>
          </w:tcPr>
          <w:p w14:paraId="55220FFF" w14:textId="77777777" w:rsidR="004901FD" w:rsidRPr="002E194B" w:rsidRDefault="004901FD" w:rsidP="004901FD">
            <w:pPr>
              <w:pStyle w:val="ENoteTableText"/>
            </w:pPr>
            <w:r w:rsidRPr="002E194B">
              <w:t>s 55A</w:t>
            </w:r>
          </w:p>
        </w:tc>
        <w:tc>
          <w:tcPr>
            <w:tcW w:w="6078" w:type="dxa"/>
            <w:shd w:val="clear" w:color="auto" w:fill="auto"/>
          </w:tcPr>
          <w:p w14:paraId="16CC9BE8" w14:textId="05CD92F7" w:rsidR="004901FD" w:rsidRPr="002E194B" w:rsidRDefault="004901FD" w:rsidP="004901FD">
            <w:pPr>
              <w:pStyle w:val="ENoteTableText"/>
            </w:pPr>
            <w:r w:rsidRPr="002E194B">
              <w:t>ad F2020L01275</w:t>
            </w:r>
            <w:r w:rsidR="00A20D15" w:rsidRPr="002E194B">
              <w:t>,</w:t>
            </w:r>
            <w:r w:rsidRPr="002E194B">
              <w:t xml:space="preserve"> am F2020L01275</w:t>
            </w:r>
            <w:r w:rsidR="001F508A" w:rsidRPr="002E194B">
              <w:t>,</w:t>
            </w:r>
            <w:r w:rsidRPr="002E194B">
              <w:t xml:space="preserve"> </w:t>
            </w:r>
            <w:r w:rsidR="001F508A" w:rsidRPr="002E194B">
              <w:t>am F2023L00528</w:t>
            </w:r>
          </w:p>
        </w:tc>
      </w:tr>
      <w:tr w:rsidR="004901FD" w:rsidRPr="002E194B" w14:paraId="1343FD98" w14:textId="77777777" w:rsidTr="00500050">
        <w:trPr>
          <w:cantSplit/>
        </w:trPr>
        <w:tc>
          <w:tcPr>
            <w:tcW w:w="2139" w:type="dxa"/>
            <w:shd w:val="clear" w:color="auto" w:fill="auto"/>
          </w:tcPr>
          <w:p w14:paraId="2129B205" w14:textId="77777777" w:rsidR="004901FD" w:rsidRPr="002E194B" w:rsidRDefault="004901FD" w:rsidP="004901FD">
            <w:pPr>
              <w:pStyle w:val="ENoteTableText"/>
            </w:pPr>
            <w:r w:rsidRPr="002E194B">
              <w:t>s 56</w:t>
            </w:r>
          </w:p>
        </w:tc>
        <w:tc>
          <w:tcPr>
            <w:tcW w:w="6078" w:type="dxa"/>
            <w:shd w:val="clear" w:color="auto" w:fill="auto"/>
          </w:tcPr>
          <w:p w14:paraId="579F3F15" w14:textId="1CF8B8FE" w:rsidR="004901FD" w:rsidRPr="002E194B" w:rsidRDefault="004901FD" w:rsidP="004901FD">
            <w:pPr>
              <w:pStyle w:val="ENoteTableText"/>
            </w:pPr>
            <w:r w:rsidRPr="002E194B">
              <w:t>am F2020L01275</w:t>
            </w:r>
            <w:r w:rsidR="00CB1B0A" w:rsidRPr="002E194B">
              <w:t xml:space="preserve">, </w:t>
            </w:r>
            <w:r w:rsidR="000765C6">
              <w:t>rs</w:t>
            </w:r>
            <w:r w:rsidR="00CB1B0A" w:rsidRPr="002E194B">
              <w:t xml:space="preserve"> F2023L01364</w:t>
            </w:r>
          </w:p>
        </w:tc>
      </w:tr>
      <w:tr w:rsidR="00360A1B" w:rsidRPr="002E194B" w14:paraId="5D008FEE" w14:textId="77777777" w:rsidTr="00500050">
        <w:trPr>
          <w:cantSplit/>
        </w:trPr>
        <w:tc>
          <w:tcPr>
            <w:tcW w:w="2139" w:type="dxa"/>
            <w:shd w:val="clear" w:color="auto" w:fill="auto"/>
          </w:tcPr>
          <w:p w14:paraId="3A882D6E" w14:textId="6B7B797D" w:rsidR="00360A1B" w:rsidRPr="002E194B" w:rsidRDefault="00360A1B" w:rsidP="004901FD">
            <w:pPr>
              <w:pStyle w:val="ENoteTableText"/>
            </w:pPr>
            <w:r w:rsidRPr="002E194B">
              <w:t>s 56A</w:t>
            </w:r>
          </w:p>
        </w:tc>
        <w:tc>
          <w:tcPr>
            <w:tcW w:w="6078" w:type="dxa"/>
            <w:shd w:val="clear" w:color="auto" w:fill="auto"/>
          </w:tcPr>
          <w:p w14:paraId="154396E5" w14:textId="0088CD51" w:rsidR="00360A1B" w:rsidRPr="002E194B" w:rsidRDefault="00360A1B" w:rsidP="004901FD">
            <w:pPr>
              <w:pStyle w:val="ENoteTableText"/>
            </w:pPr>
            <w:r w:rsidRPr="002E194B">
              <w:t>ad F2023L01364</w:t>
            </w:r>
          </w:p>
        </w:tc>
      </w:tr>
      <w:tr w:rsidR="004901FD" w:rsidRPr="002E194B" w14:paraId="323FD159" w14:textId="77777777" w:rsidTr="00500050">
        <w:trPr>
          <w:cantSplit/>
        </w:trPr>
        <w:tc>
          <w:tcPr>
            <w:tcW w:w="2139" w:type="dxa"/>
            <w:shd w:val="clear" w:color="auto" w:fill="auto"/>
          </w:tcPr>
          <w:p w14:paraId="32647873" w14:textId="77777777" w:rsidR="004901FD" w:rsidRPr="002E194B" w:rsidRDefault="004901FD" w:rsidP="004901FD">
            <w:pPr>
              <w:pStyle w:val="ENoteTableText"/>
            </w:pPr>
            <w:r w:rsidRPr="002E194B">
              <w:t>s 57</w:t>
            </w:r>
          </w:p>
        </w:tc>
        <w:tc>
          <w:tcPr>
            <w:tcW w:w="6078" w:type="dxa"/>
            <w:shd w:val="clear" w:color="auto" w:fill="auto"/>
          </w:tcPr>
          <w:p w14:paraId="536DB183" w14:textId="77777777" w:rsidR="004901FD" w:rsidRPr="002E194B" w:rsidRDefault="004901FD" w:rsidP="004901FD">
            <w:pPr>
              <w:pStyle w:val="ENoteTableText"/>
            </w:pPr>
            <w:r w:rsidRPr="002E194B">
              <w:t xml:space="preserve">am F2020L01275 </w:t>
            </w:r>
          </w:p>
        </w:tc>
      </w:tr>
      <w:tr w:rsidR="004901FD" w:rsidRPr="002E194B" w14:paraId="09255DE2" w14:textId="77777777" w:rsidTr="00500050">
        <w:trPr>
          <w:cantSplit/>
        </w:trPr>
        <w:tc>
          <w:tcPr>
            <w:tcW w:w="2139" w:type="dxa"/>
            <w:shd w:val="clear" w:color="auto" w:fill="auto"/>
          </w:tcPr>
          <w:p w14:paraId="554F063E" w14:textId="77777777" w:rsidR="004901FD" w:rsidRPr="002E194B" w:rsidRDefault="004901FD" w:rsidP="004901FD">
            <w:pPr>
              <w:pStyle w:val="ENoteTableText"/>
            </w:pPr>
            <w:r w:rsidRPr="002E194B">
              <w:t>s 58</w:t>
            </w:r>
          </w:p>
        </w:tc>
        <w:tc>
          <w:tcPr>
            <w:tcW w:w="6078" w:type="dxa"/>
            <w:shd w:val="clear" w:color="auto" w:fill="auto"/>
          </w:tcPr>
          <w:p w14:paraId="53AF5A3B" w14:textId="69463F6D" w:rsidR="004901FD" w:rsidRPr="002E194B" w:rsidRDefault="004901FD" w:rsidP="004901FD">
            <w:pPr>
              <w:pStyle w:val="ENoteTableText"/>
            </w:pPr>
            <w:r w:rsidRPr="002E194B">
              <w:t>ad F2020L01275</w:t>
            </w:r>
            <w:r w:rsidR="00A20D15" w:rsidRPr="002E194B">
              <w:t>,</w:t>
            </w:r>
            <w:r w:rsidRPr="002E194B">
              <w:t xml:space="preserve"> am F2020L01275 </w:t>
            </w:r>
          </w:p>
        </w:tc>
      </w:tr>
      <w:tr w:rsidR="004901FD" w:rsidRPr="002E194B" w14:paraId="66B24D71" w14:textId="77777777" w:rsidTr="00500050">
        <w:trPr>
          <w:cantSplit/>
        </w:trPr>
        <w:tc>
          <w:tcPr>
            <w:tcW w:w="2139" w:type="dxa"/>
            <w:shd w:val="clear" w:color="auto" w:fill="auto"/>
          </w:tcPr>
          <w:p w14:paraId="798F4F69" w14:textId="77777777" w:rsidR="004901FD" w:rsidRPr="002E194B" w:rsidRDefault="004901FD" w:rsidP="004901FD">
            <w:pPr>
              <w:pStyle w:val="ENoteTableText"/>
            </w:pPr>
            <w:r w:rsidRPr="002E194B">
              <w:t>s 59</w:t>
            </w:r>
          </w:p>
        </w:tc>
        <w:tc>
          <w:tcPr>
            <w:tcW w:w="6078" w:type="dxa"/>
            <w:shd w:val="clear" w:color="auto" w:fill="auto"/>
          </w:tcPr>
          <w:p w14:paraId="09E664B6" w14:textId="77777777" w:rsidR="004901FD" w:rsidRPr="002E194B" w:rsidRDefault="004901FD" w:rsidP="004901FD">
            <w:pPr>
              <w:pStyle w:val="ENoteTableText"/>
            </w:pPr>
            <w:r w:rsidRPr="002E194B">
              <w:t xml:space="preserve">ad F2020L01275 </w:t>
            </w:r>
          </w:p>
        </w:tc>
      </w:tr>
      <w:tr w:rsidR="004901FD" w:rsidRPr="002E194B" w14:paraId="31F6DF2A" w14:textId="77777777" w:rsidTr="00500050">
        <w:trPr>
          <w:cantSplit/>
        </w:trPr>
        <w:tc>
          <w:tcPr>
            <w:tcW w:w="2139" w:type="dxa"/>
            <w:shd w:val="clear" w:color="auto" w:fill="auto"/>
          </w:tcPr>
          <w:p w14:paraId="6151D226" w14:textId="77777777" w:rsidR="004901FD" w:rsidRPr="002E194B" w:rsidRDefault="004901FD" w:rsidP="004901FD">
            <w:pPr>
              <w:pStyle w:val="ENoteTableText"/>
            </w:pPr>
            <w:r w:rsidRPr="002E194B">
              <w:t>s 60</w:t>
            </w:r>
          </w:p>
        </w:tc>
        <w:tc>
          <w:tcPr>
            <w:tcW w:w="6078" w:type="dxa"/>
            <w:shd w:val="clear" w:color="auto" w:fill="auto"/>
          </w:tcPr>
          <w:p w14:paraId="1AF7DD70" w14:textId="46FC1BBA" w:rsidR="004901FD" w:rsidRPr="002E194B" w:rsidRDefault="004901FD" w:rsidP="004901FD">
            <w:pPr>
              <w:pStyle w:val="ENoteTableText"/>
            </w:pPr>
            <w:r w:rsidRPr="002E194B">
              <w:t>ad F2020L01275</w:t>
            </w:r>
            <w:r w:rsidR="00A20D15" w:rsidRPr="002E194B">
              <w:t>,</w:t>
            </w:r>
            <w:r w:rsidRPr="002E194B">
              <w:t xml:space="preserve"> am F2020L01275</w:t>
            </w:r>
            <w:r w:rsidR="00A20D15" w:rsidRPr="002E194B">
              <w:t>, am F2022L01150</w:t>
            </w:r>
            <w:r w:rsidRPr="002E194B">
              <w:t xml:space="preserve"> </w:t>
            </w:r>
          </w:p>
        </w:tc>
      </w:tr>
      <w:tr w:rsidR="004901FD" w:rsidRPr="002E194B" w14:paraId="0C169BC9" w14:textId="77777777" w:rsidTr="00500050">
        <w:trPr>
          <w:cantSplit/>
        </w:trPr>
        <w:tc>
          <w:tcPr>
            <w:tcW w:w="2139" w:type="dxa"/>
            <w:shd w:val="clear" w:color="auto" w:fill="auto"/>
          </w:tcPr>
          <w:p w14:paraId="66DC210D" w14:textId="77777777" w:rsidR="004901FD" w:rsidRPr="002E194B" w:rsidRDefault="004901FD" w:rsidP="004901FD">
            <w:pPr>
              <w:pStyle w:val="ENoteTableText"/>
            </w:pPr>
            <w:r w:rsidRPr="002E194B">
              <w:t>s 61</w:t>
            </w:r>
          </w:p>
        </w:tc>
        <w:tc>
          <w:tcPr>
            <w:tcW w:w="6078" w:type="dxa"/>
            <w:shd w:val="clear" w:color="auto" w:fill="auto"/>
          </w:tcPr>
          <w:p w14:paraId="25ECE4EA" w14:textId="3B0BB7D7" w:rsidR="004901FD" w:rsidRPr="002E194B" w:rsidRDefault="004901FD" w:rsidP="004901FD">
            <w:pPr>
              <w:pStyle w:val="ENoteTableText"/>
            </w:pPr>
            <w:r w:rsidRPr="002E194B">
              <w:t xml:space="preserve">ad </w:t>
            </w:r>
            <w:r w:rsidRPr="002E194B">
              <w:rPr>
                <w:rStyle w:val="legsubtitle"/>
              </w:rPr>
              <w:t>F2021L00991</w:t>
            </w:r>
            <w:r w:rsidR="00360A1B" w:rsidRPr="002E194B">
              <w:rPr>
                <w:rStyle w:val="legsubtitle"/>
              </w:rPr>
              <w:t xml:space="preserve">, </w:t>
            </w:r>
            <w:r w:rsidR="000765C6">
              <w:rPr>
                <w:rStyle w:val="legsubtitle"/>
              </w:rPr>
              <w:t>rs</w:t>
            </w:r>
            <w:r w:rsidR="00360A1B" w:rsidRPr="002E194B">
              <w:rPr>
                <w:rStyle w:val="legsubtitle"/>
              </w:rPr>
              <w:t xml:space="preserve"> </w:t>
            </w:r>
            <w:r w:rsidR="00360A1B" w:rsidRPr="002E194B">
              <w:t>F2023L01364</w:t>
            </w:r>
          </w:p>
        </w:tc>
      </w:tr>
      <w:tr w:rsidR="004901FD" w:rsidRPr="002E194B" w14:paraId="4910DEF2" w14:textId="77777777" w:rsidTr="00500050">
        <w:trPr>
          <w:cantSplit/>
        </w:trPr>
        <w:tc>
          <w:tcPr>
            <w:tcW w:w="2139" w:type="dxa"/>
            <w:shd w:val="clear" w:color="auto" w:fill="auto"/>
          </w:tcPr>
          <w:p w14:paraId="5A631907" w14:textId="77777777" w:rsidR="004901FD" w:rsidRPr="002E194B" w:rsidRDefault="004901FD" w:rsidP="004901FD">
            <w:pPr>
              <w:pStyle w:val="ENoteTableText"/>
            </w:pPr>
            <w:r w:rsidRPr="002E194B">
              <w:t>s 62</w:t>
            </w:r>
          </w:p>
        </w:tc>
        <w:tc>
          <w:tcPr>
            <w:tcW w:w="6078" w:type="dxa"/>
            <w:shd w:val="clear" w:color="auto" w:fill="auto"/>
          </w:tcPr>
          <w:p w14:paraId="26C4056D" w14:textId="395C9F9C" w:rsidR="004901FD" w:rsidRPr="002E194B" w:rsidRDefault="004901FD" w:rsidP="004901FD">
            <w:pPr>
              <w:pStyle w:val="ENoteTableText"/>
            </w:pPr>
            <w:r w:rsidRPr="002E194B">
              <w:t>ad F2020L01275</w:t>
            </w:r>
            <w:r w:rsidR="00360A1B" w:rsidRPr="002E194B">
              <w:t>, am F2023L01364</w:t>
            </w:r>
          </w:p>
        </w:tc>
      </w:tr>
      <w:tr w:rsidR="004901FD" w:rsidRPr="002E194B" w14:paraId="65E9B326" w14:textId="77777777" w:rsidTr="00500050">
        <w:trPr>
          <w:cantSplit/>
        </w:trPr>
        <w:tc>
          <w:tcPr>
            <w:tcW w:w="2139" w:type="dxa"/>
            <w:shd w:val="clear" w:color="auto" w:fill="auto"/>
          </w:tcPr>
          <w:p w14:paraId="2745B42B" w14:textId="77777777" w:rsidR="004901FD" w:rsidRPr="002E194B" w:rsidRDefault="004901FD" w:rsidP="004901FD">
            <w:pPr>
              <w:pStyle w:val="ENoteTableText"/>
            </w:pPr>
            <w:r w:rsidRPr="002E194B">
              <w:t>s 63</w:t>
            </w:r>
          </w:p>
        </w:tc>
        <w:tc>
          <w:tcPr>
            <w:tcW w:w="6078" w:type="dxa"/>
            <w:shd w:val="clear" w:color="auto" w:fill="auto"/>
          </w:tcPr>
          <w:p w14:paraId="381DAFB0" w14:textId="77777777" w:rsidR="004901FD" w:rsidRPr="002E194B" w:rsidRDefault="004901FD" w:rsidP="004901FD">
            <w:pPr>
              <w:pStyle w:val="ENoteTableText"/>
            </w:pPr>
            <w:r w:rsidRPr="002E194B">
              <w:t xml:space="preserve">ad F2020L01275 </w:t>
            </w:r>
          </w:p>
        </w:tc>
      </w:tr>
      <w:tr w:rsidR="004901FD" w:rsidRPr="002E194B" w14:paraId="2FCB8E24" w14:textId="77777777" w:rsidTr="00500050">
        <w:trPr>
          <w:cantSplit/>
        </w:trPr>
        <w:tc>
          <w:tcPr>
            <w:tcW w:w="2139" w:type="dxa"/>
            <w:shd w:val="clear" w:color="auto" w:fill="auto"/>
          </w:tcPr>
          <w:p w14:paraId="518AAC32" w14:textId="77777777" w:rsidR="004901FD" w:rsidRPr="002E194B" w:rsidRDefault="004901FD" w:rsidP="004901FD">
            <w:pPr>
              <w:pStyle w:val="ENoteTableText"/>
            </w:pPr>
            <w:r w:rsidRPr="002E194B">
              <w:t>s 64</w:t>
            </w:r>
          </w:p>
        </w:tc>
        <w:tc>
          <w:tcPr>
            <w:tcW w:w="6078" w:type="dxa"/>
            <w:shd w:val="clear" w:color="auto" w:fill="auto"/>
          </w:tcPr>
          <w:p w14:paraId="4FFCC983" w14:textId="4CA8E96B" w:rsidR="004901FD" w:rsidRPr="002E194B" w:rsidRDefault="004901FD" w:rsidP="004901FD">
            <w:pPr>
              <w:pStyle w:val="ENoteTableText"/>
            </w:pPr>
            <w:r w:rsidRPr="002E194B">
              <w:t>ad F2020L01275</w:t>
            </w:r>
            <w:r w:rsidR="001F508A" w:rsidRPr="002E194B">
              <w:t>,</w:t>
            </w:r>
            <w:r w:rsidRPr="002E194B">
              <w:t xml:space="preserve"> </w:t>
            </w:r>
            <w:r w:rsidR="001F508A" w:rsidRPr="002E194B">
              <w:t>am F2023L00528</w:t>
            </w:r>
            <w:r w:rsidR="00360A1B" w:rsidRPr="002E194B">
              <w:t xml:space="preserve">, </w:t>
            </w:r>
            <w:r w:rsidR="000765C6">
              <w:t>rs</w:t>
            </w:r>
            <w:r w:rsidR="00360A1B" w:rsidRPr="002E194B">
              <w:t xml:space="preserve"> F2023L01364</w:t>
            </w:r>
          </w:p>
        </w:tc>
      </w:tr>
      <w:tr w:rsidR="004901FD" w:rsidRPr="002E194B" w14:paraId="1FB402DB" w14:textId="77777777" w:rsidTr="00500050">
        <w:trPr>
          <w:cantSplit/>
        </w:trPr>
        <w:tc>
          <w:tcPr>
            <w:tcW w:w="2139" w:type="dxa"/>
            <w:shd w:val="clear" w:color="auto" w:fill="auto"/>
          </w:tcPr>
          <w:p w14:paraId="2F18D5F8" w14:textId="77777777" w:rsidR="004901FD" w:rsidRPr="002E194B" w:rsidRDefault="004901FD" w:rsidP="004901FD">
            <w:pPr>
              <w:pStyle w:val="ENoteTableText"/>
            </w:pPr>
            <w:r w:rsidRPr="002E194B">
              <w:t>s 65</w:t>
            </w:r>
          </w:p>
        </w:tc>
        <w:tc>
          <w:tcPr>
            <w:tcW w:w="6078" w:type="dxa"/>
            <w:shd w:val="clear" w:color="auto" w:fill="auto"/>
          </w:tcPr>
          <w:p w14:paraId="66D54B3B" w14:textId="77777777" w:rsidR="004901FD" w:rsidRPr="002E194B" w:rsidRDefault="004901FD" w:rsidP="004901FD">
            <w:pPr>
              <w:pStyle w:val="ENoteTableText"/>
            </w:pPr>
            <w:r w:rsidRPr="002E194B">
              <w:t xml:space="preserve">ad F2020L01275 </w:t>
            </w:r>
          </w:p>
        </w:tc>
      </w:tr>
      <w:tr w:rsidR="004901FD" w:rsidRPr="002E194B" w14:paraId="0C074F42" w14:textId="77777777" w:rsidTr="00500050">
        <w:trPr>
          <w:cantSplit/>
        </w:trPr>
        <w:tc>
          <w:tcPr>
            <w:tcW w:w="2139" w:type="dxa"/>
            <w:shd w:val="clear" w:color="auto" w:fill="auto"/>
          </w:tcPr>
          <w:p w14:paraId="57DE5F07" w14:textId="77777777" w:rsidR="004901FD" w:rsidRPr="002E194B" w:rsidRDefault="004901FD" w:rsidP="004901FD">
            <w:pPr>
              <w:pStyle w:val="ENoteTableText"/>
            </w:pPr>
            <w:r w:rsidRPr="002E194B">
              <w:t>s 66</w:t>
            </w:r>
          </w:p>
        </w:tc>
        <w:tc>
          <w:tcPr>
            <w:tcW w:w="6078" w:type="dxa"/>
            <w:shd w:val="clear" w:color="auto" w:fill="auto"/>
          </w:tcPr>
          <w:p w14:paraId="08F076B9" w14:textId="77777777" w:rsidR="004901FD" w:rsidRPr="002E194B" w:rsidRDefault="004901FD" w:rsidP="004901FD">
            <w:pPr>
              <w:pStyle w:val="ENoteTableText"/>
            </w:pPr>
            <w:r w:rsidRPr="002E194B">
              <w:t>ad F2020L01275</w:t>
            </w:r>
            <w:r w:rsidR="00A20D15" w:rsidRPr="002E194B">
              <w:t>, am F2022L01150</w:t>
            </w:r>
            <w:r w:rsidRPr="002E194B">
              <w:t xml:space="preserve"> </w:t>
            </w:r>
          </w:p>
        </w:tc>
      </w:tr>
      <w:tr w:rsidR="004901FD" w:rsidRPr="002E194B" w14:paraId="50168563" w14:textId="77777777" w:rsidTr="00500050">
        <w:trPr>
          <w:cantSplit/>
        </w:trPr>
        <w:tc>
          <w:tcPr>
            <w:tcW w:w="2139" w:type="dxa"/>
            <w:shd w:val="clear" w:color="auto" w:fill="auto"/>
          </w:tcPr>
          <w:p w14:paraId="0F78455C" w14:textId="77777777" w:rsidR="004901FD" w:rsidRPr="002E194B" w:rsidRDefault="004901FD" w:rsidP="004901FD">
            <w:pPr>
              <w:pStyle w:val="ENoteTableText"/>
            </w:pPr>
            <w:r w:rsidRPr="002E194B">
              <w:t>s 67</w:t>
            </w:r>
          </w:p>
        </w:tc>
        <w:tc>
          <w:tcPr>
            <w:tcW w:w="6078" w:type="dxa"/>
            <w:shd w:val="clear" w:color="auto" w:fill="auto"/>
          </w:tcPr>
          <w:p w14:paraId="14099E9C" w14:textId="77777777" w:rsidR="004901FD" w:rsidRPr="002E194B" w:rsidRDefault="004901FD" w:rsidP="004901FD">
            <w:pPr>
              <w:pStyle w:val="ENoteTableText"/>
            </w:pPr>
            <w:r w:rsidRPr="002E194B">
              <w:t xml:space="preserve">ad F2020L01275 </w:t>
            </w:r>
          </w:p>
        </w:tc>
      </w:tr>
      <w:tr w:rsidR="004901FD" w:rsidRPr="002E194B" w14:paraId="5A144CC2" w14:textId="77777777" w:rsidTr="00500050">
        <w:trPr>
          <w:cantSplit/>
        </w:trPr>
        <w:tc>
          <w:tcPr>
            <w:tcW w:w="2139" w:type="dxa"/>
            <w:shd w:val="clear" w:color="auto" w:fill="auto"/>
          </w:tcPr>
          <w:p w14:paraId="0B080215" w14:textId="77777777" w:rsidR="004901FD" w:rsidRPr="002E194B" w:rsidRDefault="004901FD" w:rsidP="004901FD">
            <w:pPr>
              <w:pStyle w:val="ENoteTableText"/>
            </w:pPr>
            <w:r w:rsidRPr="002E194B">
              <w:t>s 68</w:t>
            </w:r>
          </w:p>
        </w:tc>
        <w:tc>
          <w:tcPr>
            <w:tcW w:w="6078" w:type="dxa"/>
            <w:shd w:val="clear" w:color="auto" w:fill="auto"/>
          </w:tcPr>
          <w:p w14:paraId="4D448E4F" w14:textId="77777777" w:rsidR="004901FD" w:rsidRPr="002E194B" w:rsidRDefault="004901FD" w:rsidP="004901FD">
            <w:pPr>
              <w:pStyle w:val="ENoteTableText"/>
            </w:pPr>
            <w:r w:rsidRPr="002E194B">
              <w:t>ad F2020L01275</w:t>
            </w:r>
            <w:r w:rsidR="00A20D15" w:rsidRPr="002E194B">
              <w:t>,</w:t>
            </w:r>
            <w:r w:rsidRPr="002E194B">
              <w:t xml:space="preserve"> </w:t>
            </w:r>
            <w:r w:rsidR="00A20D15" w:rsidRPr="002E194B">
              <w:t>am F2022L01150</w:t>
            </w:r>
          </w:p>
        </w:tc>
      </w:tr>
      <w:tr w:rsidR="004901FD" w:rsidRPr="002E194B" w14:paraId="1D2A6D21" w14:textId="77777777" w:rsidTr="00500050">
        <w:trPr>
          <w:cantSplit/>
        </w:trPr>
        <w:tc>
          <w:tcPr>
            <w:tcW w:w="2139" w:type="dxa"/>
            <w:shd w:val="clear" w:color="auto" w:fill="auto"/>
          </w:tcPr>
          <w:p w14:paraId="57D18312" w14:textId="77777777" w:rsidR="004901FD" w:rsidRPr="002E194B" w:rsidRDefault="004901FD" w:rsidP="004901FD">
            <w:pPr>
              <w:pStyle w:val="ENoteTableText"/>
            </w:pPr>
            <w:r w:rsidRPr="002E194B">
              <w:t>s 69</w:t>
            </w:r>
          </w:p>
        </w:tc>
        <w:tc>
          <w:tcPr>
            <w:tcW w:w="6078" w:type="dxa"/>
            <w:shd w:val="clear" w:color="auto" w:fill="auto"/>
          </w:tcPr>
          <w:p w14:paraId="1B9E2627" w14:textId="77777777" w:rsidR="004901FD" w:rsidRPr="002E194B" w:rsidRDefault="004901FD" w:rsidP="004901FD">
            <w:pPr>
              <w:pStyle w:val="ENoteTableText"/>
            </w:pPr>
            <w:r w:rsidRPr="002E194B">
              <w:t>ad F2020L01275</w:t>
            </w:r>
            <w:r w:rsidR="00A20D15" w:rsidRPr="002E194B">
              <w:t>,</w:t>
            </w:r>
            <w:r w:rsidRPr="002E194B">
              <w:t xml:space="preserve"> </w:t>
            </w:r>
            <w:r w:rsidR="00A20D15" w:rsidRPr="002E194B">
              <w:t>am F2022L01150</w:t>
            </w:r>
          </w:p>
        </w:tc>
      </w:tr>
      <w:tr w:rsidR="004901FD" w:rsidRPr="002E194B" w14:paraId="768A589D" w14:textId="77777777" w:rsidTr="00500050">
        <w:trPr>
          <w:cantSplit/>
        </w:trPr>
        <w:tc>
          <w:tcPr>
            <w:tcW w:w="2139" w:type="dxa"/>
            <w:shd w:val="clear" w:color="auto" w:fill="auto"/>
          </w:tcPr>
          <w:p w14:paraId="7FA93EFC" w14:textId="77777777" w:rsidR="004901FD" w:rsidRPr="002E194B" w:rsidRDefault="004901FD" w:rsidP="004901FD">
            <w:pPr>
              <w:pStyle w:val="ENoteTableText"/>
            </w:pPr>
            <w:r w:rsidRPr="002E194B">
              <w:t>s 70</w:t>
            </w:r>
          </w:p>
        </w:tc>
        <w:tc>
          <w:tcPr>
            <w:tcW w:w="6078" w:type="dxa"/>
            <w:shd w:val="clear" w:color="auto" w:fill="auto"/>
          </w:tcPr>
          <w:p w14:paraId="1AE24C00" w14:textId="77777777" w:rsidR="004901FD" w:rsidRPr="002E194B" w:rsidRDefault="004901FD" w:rsidP="004901FD">
            <w:pPr>
              <w:pStyle w:val="ENoteTableText"/>
            </w:pPr>
            <w:r w:rsidRPr="002E194B">
              <w:t xml:space="preserve">ad F2020L01275 </w:t>
            </w:r>
          </w:p>
        </w:tc>
      </w:tr>
      <w:tr w:rsidR="004901FD" w:rsidRPr="002E194B" w14:paraId="00E451BA" w14:textId="77777777" w:rsidTr="00500050">
        <w:trPr>
          <w:cantSplit/>
        </w:trPr>
        <w:tc>
          <w:tcPr>
            <w:tcW w:w="2139" w:type="dxa"/>
            <w:shd w:val="clear" w:color="auto" w:fill="auto"/>
          </w:tcPr>
          <w:p w14:paraId="34767D37" w14:textId="77777777" w:rsidR="004901FD" w:rsidRPr="002E194B" w:rsidRDefault="004901FD" w:rsidP="004901FD">
            <w:pPr>
              <w:pStyle w:val="ENoteTableText"/>
            </w:pPr>
            <w:r w:rsidRPr="002E194B">
              <w:t>s 71</w:t>
            </w:r>
          </w:p>
        </w:tc>
        <w:tc>
          <w:tcPr>
            <w:tcW w:w="6078" w:type="dxa"/>
            <w:shd w:val="clear" w:color="auto" w:fill="auto"/>
          </w:tcPr>
          <w:p w14:paraId="40AE7C53" w14:textId="77777777" w:rsidR="004901FD" w:rsidRPr="002E194B" w:rsidRDefault="004901FD" w:rsidP="004901FD">
            <w:pPr>
              <w:pStyle w:val="ENoteTableText"/>
            </w:pPr>
            <w:r w:rsidRPr="002E194B">
              <w:t xml:space="preserve">ad F2020L01275 </w:t>
            </w:r>
          </w:p>
        </w:tc>
      </w:tr>
      <w:tr w:rsidR="004901FD" w:rsidRPr="002E194B" w14:paraId="4A2D8978" w14:textId="77777777" w:rsidTr="00500050">
        <w:trPr>
          <w:cantSplit/>
        </w:trPr>
        <w:tc>
          <w:tcPr>
            <w:tcW w:w="2139" w:type="dxa"/>
            <w:shd w:val="clear" w:color="auto" w:fill="auto"/>
          </w:tcPr>
          <w:p w14:paraId="521FEA51" w14:textId="77777777" w:rsidR="004901FD" w:rsidRPr="002E194B" w:rsidRDefault="004901FD" w:rsidP="004901FD">
            <w:pPr>
              <w:pStyle w:val="ENoteTableText"/>
            </w:pPr>
            <w:r w:rsidRPr="002E194B">
              <w:t>s 72</w:t>
            </w:r>
          </w:p>
        </w:tc>
        <w:tc>
          <w:tcPr>
            <w:tcW w:w="6078" w:type="dxa"/>
            <w:shd w:val="clear" w:color="auto" w:fill="auto"/>
          </w:tcPr>
          <w:p w14:paraId="2D6D038A" w14:textId="59DA22D4" w:rsidR="004901FD" w:rsidRPr="002E194B" w:rsidRDefault="004901FD" w:rsidP="004901FD">
            <w:pPr>
              <w:pStyle w:val="ENoteTableText"/>
            </w:pPr>
            <w:r w:rsidRPr="002E194B">
              <w:t>ad F2020L01275</w:t>
            </w:r>
            <w:r w:rsidR="00C3306A" w:rsidRPr="002E194B">
              <w:t>, am F2023L01364</w:t>
            </w:r>
          </w:p>
        </w:tc>
      </w:tr>
      <w:tr w:rsidR="004901FD" w:rsidRPr="002E194B" w14:paraId="6DF0F444" w14:textId="77777777" w:rsidTr="00500050">
        <w:trPr>
          <w:cantSplit/>
        </w:trPr>
        <w:tc>
          <w:tcPr>
            <w:tcW w:w="2139" w:type="dxa"/>
            <w:shd w:val="clear" w:color="auto" w:fill="auto"/>
          </w:tcPr>
          <w:p w14:paraId="4FFF8D3F" w14:textId="77777777" w:rsidR="004901FD" w:rsidRPr="002E194B" w:rsidRDefault="004901FD" w:rsidP="004901FD">
            <w:pPr>
              <w:pStyle w:val="ENoteTableText"/>
            </w:pPr>
            <w:r w:rsidRPr="002E194B">
              <w:t>s 73</w:t>
            </w:r>
          </w:p>
        </w:tc>
        <w:tc>
          <w:tcPr>
            <w:tcW w:w="6078" w:type="dxa"/>
            <w:shd w:val="clear" w:color="auto" w:fill="auto"/>
          </w:tcPr>
          <w:p w14:paraId="19DA7CC3" w14:textId="77777777" w:rsidR="004901FD" w:rsidRPr="002E194B" w:rsidRDefault="004901FD" w:rsidP="004901FD">
            <w:pPr>
              <w:pStyle w:val="ENoteTableText"/>
            </w:pPr>
            <w:r w:rsidRPr="002E194B">
              <w:t xml:space="preserve">ad F2020L01275 </w:t>
            </w:r>
          </w:p>
        </w:tc>
      </w:tr>
      <w:tr w:rsidR="004901FD" w:rsidRPr="002E194B" w14:paraId="028B723D" w14:textId="77777777" w:rsidTr="00500050">
        <w:trPr>
          <w:cantSplit/>
        </w:trPr>
        <w:tc>
          <w:tcPr>
            <w:tcW w:w="2139" w:type="dxa"/>
            <w:shd w:val="clear" w:color="auto" w:fill="auto"/>
          </w:tcPr>
          <w:p w14:paraId="4FD7D415" w14:textId="77777777" w:rsidR="004901FD" w:rsidRPr="002E194B" w:rsidRDefault="004901FD" w:rsidP="004901FD">
            <w:pPr>
              <w:pStyle w:val="ENoteTableText"/>
            </w:pPr>
            <w:r w:rsidRPr="002E194B">
              <w:t>s 74</w:t>
            </w:r>
          </w:p>
        </w:tc>
        <w:tc>
          <w:tcPr>
            <w:tcW w:w="6078" w:type="dxa"/>
            <w:shd w:val="clear" w:color="auto" w:fill="auto"/>
          </w:tcPr>
          <w:p w14:paraId="25EFFB61" w14:textId="77777777" w:rsidR="004901FD" w:rsidRPr="002E194B" w:rsidRDefault="004901FD" w:rsidP="004901FD">
            <w:pPr>
              <w:pStyle w:val="ENoteTableText"/>
            </w:pPr>
            <w:r w:rsidRPr="002E194B">
              <w:t xml:space="preserve">ad F2020L01275 </w:t>
            </w:r>
          </w:p>
        </w:tc>
      </w:tr>
      <w:tr w:rsidR="004901FD" w:rsidRPr="002E194B" w14:paraId="49D1A6D1" w14:textId="77777777" w:rsidTr="00500050">
        <w:trPr>
          <w:cantSplit/>
        </w:trPr>
        <w:tc>
          <w:tcPr>
            <w:tcW w:w="2139" w:type="dxa"/>
            <w:shd w:val="clear" w:color="auto" w:fill="auto"/>
          </w:tcPr>
          <w:p w14:paraId="3AAA31E7" w14:textId="77777777" w:rsidR="004901FD" w:rsidRPr="002E194B" w:rsidRDefault="004901FD" w:rsidP="004901FD">
            <w:pPr>
              <w:pStyle w:val="ENoteTableText"/>
            </w:pPr>
            <w:r w:rsidRPr="002E194B">
              <w:t>s 75</w:t>
            </w:r>
          </w:p>
        </w:tc>
        <w:tc>
          <w:tcPr>
            <w:tcW w:w="6078" w:type="dxa"/>
            <w:shd w:val="clear" w:color="auto" w:fill="auto"/>
          </w:tcPr>
          <w:p w14:paraId="2E49370D" w14:textId="77777777" w:rsidR="004901FD" w:rsidRPr="002E194B" w:rsidRDefault="004901FD" w:rsidP="004901FD">
            <w:pPr>
              <w:pStyle w:val="ENoteTableText"/>
            </w:pPr>
            <w:r w:rsidRPr="002E194B">
              <w:t xml:space="preserve">ad F2020L01275 </w:t>
            </w:r>
          </w:p>
        </w:tc>
      </w:tr>
      <w:tr w:rsidR="004901FD" w:rsidRPr="002E194B" w14:paraId="4599B8CE" w14:textId="77777777" w:rsidTr="00500050">
        <w:trPr>
          <w:cantSplit/>
        </w:trPr>
        <w:tc>
          <w:tcPr>
            <w:tcW w:w="2139" w:type="dxa"/>
            <w:shd w:val="clear" w:color="auto" w:fill="auto"/>
          </w:tcPr>
          <w:p w14:paraId="0AF98981" w14:textId="77777777" w:rsidR="004901FD" w:rsidRPr="002E194B" w:rsidRDefault="004901FD" w:rsidP="004901FD">
            <w:pPr>
              <w:pStyle w:val="ENoteTableText"/>
            </w:pPr>
            <w:r w:rsidRPr="002E194B">
              <w:t>s 76</w:t>
            </w:r>
          </w:p>
        </w:tc>
        <w:tc>
          <w:tcPr>
            <w:tcW w:w="6078" w:type="dxa"/>
            <w:shd w:val="clear" w:color="auto" w:fill="auto"/>
          </w:tcPr>
          <w:p w14:paraId="221CCAB8" w14:textId="77777777" w:rsidR="004901FD" w:rsidRPr="002E194B" w:rsidRDefault="004901FD" w:rsidP="004901FD">
            <w:pPr>
              <w:pStyle w:val="ENoteTableText"/>
            </w:pPr>
            <w:r w:rsidRPr="002E194B">
              <w:t xml:space="preserve">ad F2020L01275 </w:t>
            </w:r>
          </w:p>
        </w:tc>
      </w:tr>
      <w:tr w:rsidR="004901FD" w:rsidRPr="002E194B" w14:paraId="26D881D0" w14:textId="77777777" w:rsidTr="00500050">
        <w:trPr>
          <w:cantSplit/>
        </w:trPr>
        <w:tc>
          <w:tcPr>
            <w:tcW w:w="2139" w:type="dxa"/>
            <w:shd w:val="clear" w:color="auto" w:fill="auto"/>
          </w:tcPr>
          <w:p w14:paraId="35538703" w14:textId="77777777" w:rsidR="004901FD" w:rsidRPr="002E194B" w:rsidRDefault="004901FD" w:rsidP="004901FD">
            <w:pPr>
              <w:pStyle w:val="ENoteTableText"/>
            </w:pPr>
            <w:r w:rsidRPr="002E194B">
              <w:t>s 77</w:t>
            </w:r>
          </w:p>
        </w:tc>
        <w:tc>
          <w:tcPr>
            <w:tcW w:w="6078" w:type="dxa"/>
            <w:shd w:val="clear" w:color="auto" w:fill="auto"/>
          </w:tcPr>
          <w:p w14:paraId="606F3F33" w14:textId="77777777" w:rsidR="004901FD" w:rsidRPr="002E194B" w:rsidRDefault="004901FD" w:rsidP="004901FD">
            <w:pPr>
              <w:pStyle w:val="ENoteTableText"/>
            </w:pPr>
            <w:r w:rsidRPr="002E194B">
              <w:t xml:space="preserve">ad F2020L01275 </w:t>
            </w:r>
          </w:p>
        </w:tc>
      </w:tr>
      <w:tr w:rsidR="004901FD" w:rsidRPr="002E194B" w14:paraId="61063A3B" w14:textId="77777777" w:rsidTr="00500050">
        <w:trPr>
          <w:cantSplit/>
        </w:trPr>
        <w:tc>
          <w:tcPr>
            <w:tcW w:w="2139" w:type="dxa"/>
            <w:shd w:val="clear" w:color="auto" w:fill="auto"/>
          </w:tcPr>
          <w:p w14:paraId="5AF8CCD2" w14:textId="77777777" w:rsidR="004901FD" w:rsidRPr="002E194B" w:rsidRDefault="004901FD" w:rsidP="004901FD">
            <w:pPr>
              <w:pStyle w:val="ENoteTableText"/>
            </w:pPr>
            <w:r w:rsidRPr="002E194B">
              <w:t>s 78</w:t>
            </w:r>
          </w:p>
        </w:tc>
        <w:tc>
          <w:tcPr>
            <w:tcW w:w="6078" w:type="dxa"/>
            <w:shd w:val="clear" w:color="auto" w:fill="auto"/>
          </w:tcPr>
          <w:p w14:paraId="15D68057" w14:textId="77777777" w:rsidR="004901FD" w:rsidRPr="002E194B" w:rsidRDefault="004901FD" w:rsidP="004901FD">
            <w:pPr>
              <w:pStyle w:val="ENoteTableText"/>
            </w:pPr>
            <w:r w:rsidRPr="002E194B">
              <w:t xml:space="preserve">ad F2020L01275 </w:t>
            </w:r>
          </w:p>
        </w:tc>
      </w:tr>
      <w:tr w:rsidR="004901FD" w:rsidRPr="002E194B" w14:paraId="71FFED4D" w14:textId="77777777" w:rsidTr="00500050">
        <w:trPr>
          <w:cantSplit/>
        </w:trPr>
        <w:tc>
          <w:tcPr>
            <w:tcW w:w="2139" w:type="dxa"/>
            <w:shd w:val="clear" w:color="auto" w:fill="auto"/>
          </w:tcPr>
          <w:p w14:paraId="46F4E537" w14:textId="77777777" w:rsidR="004901FD" w:rsidRPr="002E194B" w:rsidRDefault="004901FD" w:rsidP="004901FD">
            <w:pPr>
              <w:pStyle w:val="ENoteTableText"/>
            </w:pPr>
            <w:r w:rsidRPr="002E194B">
              <w:t>s 79</w:t>
            </w:r>
          </w:p>
        </w:tc>
        <w:tc>
          <w:tcPr>
            <w:tcW w:w="6078" w:type="dxa"/>
            <w:shd w:val="clear" w:color="auto" w:fill="auto"/>
          </w:tcPr>
          <w:p w14:paraId="3C0A4B84" w14:textId="77777777" w:rsidR="004901FD" w:rsidRPr="002E194B" w:rsidRDefault="004901FD" w:rsidP="004901FD">
            <w:pPr>
              <w:pStyle w:val="ENoteTableText"/>
            </w:pPr>
            <w:r w:rsidRPr="002E194B">
              <w:t xml:space="preserve">ad F2020L01275 </w:t>
            </w:r>
          </w:p>
        </w:tc>
      </w:tr>
      <w:tr w:rsidR="004901FD" w:rsidRPr="002E194B" w14:paraId="69E7694C" w14:textId="77777777" w:rsidTr="00500050">
        <w:trPr>
          <w:cantSplit/>
        </w:trPr>
        <w:tc>
          <w:tcPr>
            <w:tcW w:w="2139" w:type="dxa"/>
            <w:shd w:val="clear" w:color="auto" w:fill="auto"/>
          </w:tcPr>
          <w:p w14:paraId="023FA7D3" w14:textId="77777777" w:rsidR="004901FD" w:rsidRPr="002E194B" w:rsidRDefault="004901FD" w:rsidP="004901FD">
            <w:pPr>
              <w:pStyle w:val="ENoteTableText"/>
            </w:pPr>
            <w:r w:rsidRPr="002E194B">
              <w:t>s 80</w:t>
            </w:r>
          </w:p>
        </w:tc>
        <w:tc>
          <w:tcPr>
            <w:tcW w:w="6078" w:type="dxa"/>
            <w:shd w:val="clear" w:color="auto" w:fill="auto"/>
          </w:tcPr>
          <w:p w14:paraId="5F15FF13" w14:textId="77777777" w:rsidR="004901FD" w:rsidRPr="002E194B" w:rsidRDefault="004901FD" w:rsidP="004901FD">
            <w:pPr>
              <w:pStyle w:val="ENoteTableText"/>
            </w:pPr>
            <w:r w:rsidRPr="002E194B">
              <w:t xml:space="preserve">ad F2020L01275 </w:t>
            </w:r>
          </w:p>
        </w:tc>
      </w:tr>
      <w:tr w:rsidR="004901FD" w:rsidRPr="002E194B" w14:paraId="518719BE" w14:textId="77777777" w:rsidTr="00500050">
        <w:trPr>
          <w:cantSplit/>
        </w:trPr>
        <w:tc>
          <w:tcPr>
            <w:tcW w:w="2139" w:type="dxa"/>
            <w:shd w:val="clear" w:color="auto" w:fill="auto"/>
          </w:tcPr>
          <w:p w14:paraId="6DBF80F1" w14:textId="77777777" w:rsidR="004901FD" w:rsidRPr="002E194B" w:rsidRDefault="004901FD" w:rsidP="004901FD">
            <w:pPr>
              <w:pStyle w:val="ENoteTableText"/>
            </w:pPr>
            <w:r w:rsidRPr="002E194B">
              <w:t>s 81</w:t>
            </w:r>
          </w:p>
        </w:tc>
        <w:tc>
          <w:tcPr>
            <w:tcW w:w="6078" w:type="dxa"/>
            <w:shd w:val="clear" w:color="auto" w:fill="auto"/>
          </w:tcPr>
          <w:p w14:paraId="66C292D0" w14:textId="77777777" w:rsidR="004901FD" w:rsidRPr="002E194B" w:rsidRDefault="004901FD" w:rsidP="004901FD">
            <w:pPr>
              <w:pStyle w:val="ENoteTableText"/>
            </w:pPr>
            <w:r w:rsidRPr="002E194B">
              <w:t xml:space="preserve">ad F2020L01275, am </w:t>
            </w:r>
            <w:r w:rsidRPr="002E194B">
              <w:rPr>
                <w:rStyle w:val="legsubtitle"/>
              </w:rPr>
              <w:t>F2021L00991</w:t>
            </w:r>
          </w:p>
        </w:tc>
      </w:tr>
      <w:tr w:rsidR="004901FD" w:rsidRPr="002E194B" w14:paraId="3EE13C98" w14:textId="77777777" w:rsidTr="00500050">
        <w:trPr>
          <w:cantSplit/>
        </w:trPr>
        <w:tc>
          <w:tcPr>
            <w:tcW w:w="2139" w:type="dxa"/>
            <w:shd w:val="clear" w:color="auto" w:fill="auto"/>
          </w:tcPr>
          <w:p w14:paraId="46F3623E" w14:textId="77777777" w:rsidR="004901FD" w:rsidRPr="002E194B" w:rsidRDefault="004901FD" w:rsidP="004901FD">
            <w:pPr>
              <w:pStyle w:val="ENoteTableText"/>
            </w:pPr>
            <w:r w:rsidRPr="002E194B">
              <w:t>s 82</w:t>
            </w:r>
          </w:p>
        </w:tc>
        <w:tc>
          <w:tcPr>
            <w:tcW w:w="6078" w:type="dxa"/>
            <w:shd w:val="clear" w:color="auto" w:fill="auto"/>
          </w:tcPr>
          <w:p w14:paraId="020CC4A9" w14:textId="77777777" w:rsidR="004901FD" w:rsidRPr="002E194B" w:rsidRDefault="004901FD" w:rsidP="004901FD">
            <w:pPr>
              <w:pStyle w:val="ENoteTableText"/>
            </w:pPr>
            <w:r w:rsidRPr="002E194B">
              <w:t xml:space="preserve">ad F2020L01275. am </w:t>
            </w:r>
            <w:r w:rsidRPr="002E194B">
              <w:rPr>
                <w:rStyle w:val="legsubtitle"/>
              </w:rPr>
              <w:t>F2021L00991</w:t>
            </w:r>
          </w:p>
        </w:tc>
      </w:tr>
      <w:tr w:rsidR="004901FD" w:rsidRPr="002E194B" w14:paraId="4FAC46EA" w14:textId="77777777" w:rsidTr="00500050">
        <w:trPr>
          <w:cantSplit/>
        </w:trPr>
        <w:tc>
          <w:tcPr>
            <w:tcW w:w="2139" w:type="dxa"/>
            <w:shd w:val="clear" w:color="auto" w:fill="auto"/>
          </w:tcPr>
          <w:p w14:paraId="61DE6BB6" w14:textId="77777777" w:rsidR="004901FD" w:rsidRPr="002E194B" w:rsidRDefault="004901FD" w:rsidP="004901FD">
            <w:pPr>
              <w:pStyle w:val="ENoteTableText"/>
            </w:pPr>
            <w:r w:rsidRPr="002E194B">
              <w:t>s 83</w:t>
            </w:r>
          </w:p>
        </w:tc>
        <w:tc>
          <w:tcPr>
            <w:tcW w:w="6078" w:type="dxa"/>
            <w:shd w:val="clear" w:color="auto" w:fill="auto"/>
          </w:tcPr>
          <w:p w14:paraId="2CD70374" w14:textId="77777777" w:rsidR="004901FD" w:rsidRPr="002E194B" w:rsidRDefault="004901FD" w:rsidP="004901FD">
            <w:pPr>
              <w:pStyle w:val="ENoteTableText"/>
            </w:pPr>
            <w:r w:rsidRPr="002E194B">
              <w:t xml:space="preserve">ad F2020L01275, </w:t>
            </w:r>
            <w:r w:rsidRPr="002E194B">
              <w:rPr>
                <w:rStyle w:val="legsubtitle"/>
              </w:rPr>
              <w:t>F2021L00991</w:t>
            </w:r>
          </w:p>
        </w:tc>
      </w:tr>
      <w:tr w:rsidR="004901FD" w:rsidRPr="002E194B" w14:paraId="1B4181DC" w14:textId="77777777" w:rsidTr="00500050">
        <w:trPr>
          <w:cantSplit/>
        </w:trPr>
        <w:tc>
          <w:tcPr>
            <w:tcW w:w="2139" w:type="dxa"/>
            <w:shd w:val="clear" w:color="auto" w:fill="auto"/>
          </w:tcPr>
          <w:p w14:paraId="1F296DAE" w14:textId="77777777" w:rsidR="004901FD" w:rsidRPr="002E194B" w:rsidRDefault="004901FD" w:rsidP="004901FD">
            <w:pPr>
              <w:pStyle w:val="ENoteTableText"/>
            </w:pPr>
            <w:r w:rsidRPr="002E194B">
              <w:t>s 84</w:t>
            </w:r>
          </w:p>
        </w:tc>
        <w:tc>
          <w:tcPr>
            <w:tcW w:w="6078" w:type="dxa"/>
            <w:shd w:val="clear" w:color="auto" w:fill="auto"/>
          </w:tcPr>
          <w:p w14:paraId="13616A8E" w14:textId="77777777" w:rsidR="004901FD" w:rsidRPr="002E194B" w:rsidRDefault="004901FD" w:rsidP="004901FD">
            <w:pPr>
              <w:pStyle w:val="ENoteTableText"/>
            </w:pPr>
            <w:r w:rsidRPr="002E194B">
              <w:t xml:space="preserve">ad F2020L01275, </w:t>
            </w:r>
            <w:r w:rsidRPr="002E194B">
              <w:rPr>
                <w:rStyle w:val="legsubtitle"/>
              </w:rPr>
              <w:t>F2021L00991</w:t>
            </w:r>
          </w:p>
        </w:tc>
      </w:tr>
      <w:tr w:rsidR="004901FD" w:rsidRPr="002E194B" w14:paraId="2F6D39E4" w14:textId="77777777" w:rsidTr="00500050">
        <w:trPr>
          <w:cantSplit/>
        </w:trPr>
        <w:tc>
          <w:tcPr>
            <w:tcW w:w="2139" w:type="dxa"/>
            <w:shd w:val="clear" w:color="auto" w:fill="auto"/>
          </w:tcPr>
          <w:p w14:paraId="3B1F9835" w14:textId="77777777" w:rsidR="004901FD" w:rsidRPr="002E194B" w:rsidRDefault="004901FD" w:rsidP="004901FD">
            <w:pPr>
              <w:pStyle w:val="ENoteTableText"/>
            </w:pPr>
            <w:r w:rsidRPr="002E194B">
              <w:t>s 85</w:t>
            </w:r>
          </w:p>
        </w:tc>
        <w:tc>
          <w:tcPr>
            <w:tcW w:w="6078" w:type="dxa"/>
            <w:shd w:val="clear" w:color="auto" w:fill="auto"/>
          </w:tcPr>
          <w:p w14:paraId="461F0770" w14:textId="77777777" w:rsidR="004901FD" w:rsidRPr="002E194B" w:rsidRDefault="004901FD" w:rsidP="004901FD">
            <w:pPr>
              <w:pStyle w:val="ENoteTableText"/>
            </w:pPr>
            <w:r w:rsidRPr="002E194B">
              <w:t xml:space="preserve">ad F2020L01275, </w:t>
            </w:r>
            <w:r w:rsidRPr="002E194B">
              <w:rPr>
                <w:rStyle w:val="legsubtitle"/>
              </w:rPr>
              <w:t>F2021L00991</w:t>
            </w:r>
          </w:p>
        </w:tc>
      </w:tr>
      <w:tr w:rsidR="004901FD" w:rsidRPr="002E194B" w14:paraId="095548B2" w14:textId="77777777" w:rsidTr="00500050">
        <w:trPr>
          <w:cantSplit/>
        </w:trPr>
        <w:tc>
          <w:tcPr>
            <w:tcW w:w="2139" w:type="dxa"/>
            <w:shd w:val="clear" w:color="auto" w:fill="auto"/>
          </w:tcPr>
          <w:p w14:paraId="0C52B061" w14:textId="77777777" w:rsidR="004901FD" w:rsidRPr="002E194B" w:rsidRDefault="004901FD" w:rsidP="004901FD">
            <w:pPr>
              <w:pStyle w:val="ENoteTableText"/>
            </w:pPr>
            <w:r w:rsidRPr="002E194B">
              <w:t>s 86</w:t>
            </w:r>
          </w:p>
        </w:tc>
        <w:tc>
          <w:tcPr>
            <w:tcW w:w="6078" w:type="dxa"/>
            <w:shd w:val="clear" w:color="auto" w:fill="auto"/>
          </w:tcPr>
          <w:p w14:paraId="5B4536D4" w14:textId="77777777" w:rsidR="004901FD" w:rsidRPr="002E194B" w:rsidRDefault="004901FD" w:rsidP="004901FD">
            <w:pPr>
              <w:pStyle w:val="ENoteTableText"/>
            </w:pPr>
            <w:r w:rsidRPr="002E194B">
              <w:t xml:space="preserve">ad </w:t>
            </w:r>
            <w:r w:rsidRPr="002E194B">
              <w:rPr>
                <w:rStyle w:val="legsubtitle"/>
              </w:rPr>
              <w:t>F2021L00991</w:t>
            </w:r>
          </w:p>
        </w:tc>
      </w:tr>
      <w:tr w:rsidR="004901FD" w:rsidRPr="002E194B" w14:paraId="11FD03EB" w14:textId="77777777" w:rsidTr="00500050">
        <w:trPr>
          <w:cantSplit/>
        </w:trPr>
        <w:tc>
          <w:tcPr>
            <w:tcW w:w="2139" w:type="dxa"/>
            <w:shd w:val="clear" w:color="auto" w:fill="auto"/>
          </w:tcPr>
          <w:p w14:paraId="27D29ACC" w14:textId="77777777" w:rsidR="004901FD" w:rsidRPr="002E194B" w:rsidRDefault="004901FD" w:rsidP="004901FD">
            <w:pPr>
              <w:pStyle w:val="ENoteTableText"/>
            </w:pPr>
            <w:r w:rsidRPr="002E194B">
              <w:t>s 87</w:t>
            </w:r>
          </w:p>
        </w:tc>
        <w:tc>
          <w:tcPr>
            <w:tcW w:w="6078" w:type="dxa"/>
            <w:shd w:val="clear" w:color="auto" w:fill="auto"/>
          </w:tcPr>
          <w:p w14:paraId="55895E8C" w14:textId="77777777" w:rsidR="004901FD" w:rsidRPr="002E194B" w:rsidRDefault="004901FD" w:rsidP="004901FD">
            <w:pPr>
              <w:pStyle w:val="ENoteTableText"/>
            </w:pPr>
            <w:r w:rsidRPr="002E194B">
              <w:t xml:space="preserve">ad </w:t>
            </w:r>
            <w:r w:rsidRPr="002E194B">
              <w:rPr>
                <w:rStyle w:val="legsubtitle"/>
              </w:rPr>
              <w:t>F2021L00991</w:t>
            </w:r>
          </w:p>
        </w:tc>
      </w:tr>
      <w:tr w:rsidR="004901FD" w:rsidRPr="002E194B" w14:paraId="6F2D8209" w14:textId="77777777" w:rsidTr="00500050">
        <w:trPr>
          <w:cantSplit/>
        </w:trPr>
        <w:tc>
          <w:tcPr>
            <w:tcW w:w="2139" w:type="dxa"/>
            <w:shd w:val="clear" w:color="auto" w:fill="auto"/>
          </w:tcPr>
          <w:p w14:paraId="328C06CB" w14:textId="77777777" w:rsidR="004901FD" w:rsidRPr="002E194B" w:rsidRDefault="004901FD" w:rsidP="004901FD">
            <w:pPr>
              <w:pStyle w:val="ENoteTableText"/>
            </w:pPr>
            <w:r w:rsidRPr="002E194B">
              <w:t>s 88</w:t>
            </w:r>
          </w:p>
        </w:tc>
        <w:tc>
          <w:tcPr>
            <w:tcW w:w="6078" w:type="dxa"/>
            <w:shd w:val="clear" w:color="auto" w:fill="auto"/>
          </w:tcPr>
          <w:p w14:paraId="40ED6AF8" w14:textId="77777777" w:rsidR="004901FD" w:rsidRPr="002E194B" w:rsidRDefault="004901FD" w:rsidP="004901FD">
            <w:pPr>
              <w:pStyle w:val="ENoteTableText"/>
            </w:pPr>
            <w:r w:rsidRPr="002E194B">
              <w:t xml:space="preserve">ad </w:t>
            </w:r>
            <w:r w:rsidRPr="002E194B">
              <w:rPr>
                <w:rStyle w:val="legsubtitle"/>
              </w:rPr>
              <w:t>F2021L00991</w:t>
            </w:r>
            <w:r w:rsidR="00A20D15" w:rsidRPr="002E194B">
              <w:rPr>
                <w:rStyle w:val="legsubtitle"/>
              </w:rPr>
              <w:t xml:space="preserve">, </w:t>
            </w:r>
            <w:r w:rsidR="00A20D15" w:rsidRPr="002E194B">
              <w:t>am F2022L01150</w:t>
            </w:r>
          </w:p>
        </w:tc>
      </w:tr>
      <w:tr w:rsidR="004901FD" w:rsidRPr="002E194B" w14:paraId="7F360676" w14:textId="77777777" w:rsidTr="00500050">
        <w:trPr>
          <w:cantSplit/>
        </w:trPr>
        <w:tc>
          <w:tcPr>
            <w:tcW w:w="2139" w:type="dxa"/>
            <w:shd w:val="clear" w:color="auto" w:fill="auto"/>
          </w:tcPr>
          <w:p w14:paraId="3FE27A39" w14:textId="77777777" w:rsidR="004901FD" w:rsidRPr="002E194B" w:rsidRDefault="004901FD" w:rsidP="004901FD">
            <w:pPr>
              <w:pStyle w:val="ENoteTableText"/>
            </w:pPr>
            <w:r w:rsidRPr="002E194B">
              <w:t>s 89</w:t>
            </w:r>
          </w:p>
        </w:tc>
        <w:tc>
          <w:tcPr>
            <w:tcW w:w="6078" w:type="dxa"/>
            <w:shd w:val="clear" w:color="auto" w:fill="auto"/>
          </w:tcPr>
          <w:p w14:paraId="6E77A65C" w14:textId="77777777" w:rsidR="004901FD" w:rsidRPr="002E194B" w:rsidRDefault="004901FD" w:rsidP="004901FD">
            <w:pPr>
              <w:pStyle w:val="ENoteTableText"/>
            </w:pPr>
            <w:r w:rsidRPr="002E194B">
              <w:t xml:space="preserve">ad </w:t>
            </w:r>
            <w:r w:rsidRPr="002E194B">
              <w:rPr>
                <w:rStyle w:val="legsubtitle"/>
              </w:rPr>
              <w:t>F2021L00991</w:t>
            </w:r>
            <w:r w:rsidR="00A20D15" w:rsidRPr="002E194B">
              <w:rPr>
                <w:rStyle w:val="legsubtitle"/>
              </w:rPr>
              <w:t xml:space="preserve">, </w:t>
            </w:r>
            <w:r w:rsidR="00A20D15" w:rsidRPr="002E194B">
              <w:t>am F2022L01150</w:t>
            </w:r>
          </w:p>
        </w:tc>
      </w:tr>
      <w:tr w:rsidR="004901FD" w:rsidRPr="002E194B" w14:paraId="76DCA6F1" w14:textId="77777777" w:rsidTr="00500050">
        <w:trPr>
          <w:cantSplit/>
        </w:trPr>
        <w:tc>
          <w:tcPr>
            <w:tcW w:w="2139" w:type="dxa"/>
            <w:shd w:val="clear" w:color="auto" w:fill="auto"/>
          </w:tcPr>
          <w:p w14:paraId="56A2E490" w14:textId="77777777" w:rsidR="004901FD" w:rsidRPr="002E194B" w:rsidRDefault="004901FD" w:rsidP="004901FD">
            <w:pPr>
              <w:pStyle w:val="ENoteTableText"/>
            </w:pPr>
            <w:r w:rsidRPr="002E194B">
              <w:t>s 90</w:t>
            </w:r>
          </w:p>
        </w:tc>
        <w:tc>
          <w:tcPr>
            <w:tcW w:w="6078" w:type="dxa"/>
            <w:shd w:val="clear" w:color="auto" w:fill="auto"/>
          </w:tcPr>
          <w:p w14:paraId="4227405A" w14:textId="77777777" w:rsidR="004901FD" w:rsidRPr="002E194B" w:rsidRDefault="004901FD" w:rsidP="004901FD">
            <w:pPr>
              <w:pStyle w:val="ENoteTableText"/>
            </w:pPr>
            <w:r w:rsidRPr="002E194B">
              <w:t xml:space="preserve">ad </w:t>
            </w:r>
            <w:r w:rsidRPr="002E194B">
              <w:rPr>
                <w:rStyle w:val="legsubtitle"/>
              </w:rPr>
              <w:t>F2021L00991</w:t>
            </w:r>
            <w:r w:rsidR="00A20D15" w:rsidRPr="002E194B">
              <w:rPr>
                <w:rStyle w:val="legsubtitle"/>
              </w:rPr>
              <w:t xml:space="preserve">, </w:t>
            </w:r>
            <w:r w:rsidR="00A20D15" w:rsidRPr="002E194B">
              <w:t>am F2022L01150</w:t>
            </w:r>
          </w:p>
        </w:tc>
      </w:tr>
      <w:tr w:rsidR="004901FD" w:rsidRPr="002E194B" w14:paraId="4F4DB08D" w14:textId="77777777" w:rsidTr="00500050">
        <w:trPr>
          <w:cantSplit/>
        </w:trPr>
        <w:tc>
          <w:tcPr>
            <w:tcW w:w="2139" w:type="dxa"/>
            <w:shd w:val="clear" w:color="auto" w:fill="auto"/>
          </w:tcPr>
          <w:p w14:paraId="09FD5B1F" w14:textId="77777777" w:rsidR="004901FD" w:rsidRPr="002E194B" w:rsidRDefault="004901FD" w:rsidP="004901FD">
            <w:pPr>
              <w:pStyle w:val="ENoteTableText"/>
            </w:pPr>
            <w:r w:rsidRPr="002E194B">
              <w:t>s 91</w:t>
            </w:r>
          </w:p>
        </w:tc>
        <w:tc>
          <w:tcPr>
            <w:tcW w:w="6078" w:type="dxa"/>
            <w:shd w:val="clear" w:color="auto" w:fill="auto"/>
          </w:tcPr>
          <w:p w14:paraId="579D7992" w14:textId="77777777" w:rsidR="004901FD" w:rsidRPr="002E194B" w:rsidRDefault="004901FD" w:rsidP="004901FD">
            <w:pPr>
              <w:pStyle w:val="ENoteTableText"/>
            </w:pPr>
            <w:r w:rsidRPr="002E194B">
              <w:t xml:space="preserve">ad </w:t>
            </w:r>
            <w:r w:rsidRPr="002E194B">
              <w:rPr>
                <w:rStyle w:val="legsubtitle"/>
              </w:rPr>
              <w:t>F2021L00991</w:t>
            </w:r>
            <w:r w:rsidR="00A20D15" w:rsidRPr="002E194B">
              <w:rPr>
                <w:rStyle w:val="legsubtitle"/>
              </w:rPr>
              <w:t xml:space="preserve">, </w:t>
            </w:r>
            <w:r w:rsidR="00A20D15" w:rsidRPr="002E194B">
              <w:t>am F2022L01150</w:t>
            </w:r>
          </w:p>
        </w:tc>
      </w:tr>
      <w:tr w:rsidR="004901FD" w:rsidRPr="002E194B" w14:paraId="343B44F8" w14:textId="77777777" w:rsidTr="00500050">
        <w:trPr>
          <w:cantSplit/>
        </w:trPr>
        <w:tc>
          <w:tcPr>
            <w:tcW w:w="2139" w:type="dxa"/>
            <w:shd w:val="clear" w:color="auto" w:fill="auto"/>
          </w:tcPr>
          <w:p w14:paraId="727AFB3E" w14:textId="77777777" w:rsidR="004901FD" w:rsidRPr="002E194B" w:rsidRDefault="004901FD" w:rsidP="004901FD">
            <w:pPr>
              <w:pStyle w:val="ENoteTableText"/>
            </w:pPr>
            <w:r w:rsidRPr="002E194B">
              <w:t>s 92</w:t>
            </w:r>
          </w:p>
        </w:tc>
        <w:tc>
          <w:tcPr>
            <w:tcW w:w="6078" w:type="dxa"/>
            <w:shd w:val="clear" w:color="auto" w:fill="auto"/>
          </w:tcPr>
          <w:p w14:paraId="73057A8C" w14:textId="77777777" w:rsidR="004901FD" w:rsidRPr="002E194B" w:rsidRDefault="004901FD" w:rsidP="004901FD">
            <w:pPr>
              <w:pStyle w:val="ENoteTableText"/>
            </w:pPr>
            <w:r w:rsidRPr="002E194B">
              <w:t xml:space="preserve">ad </w:t>
            </w:r>
            <w:r w:rsidRPr="002E194B">
              <w:rPr>
                <w:rStyle w:val="legsubtitle"/>
              </w:rPr>
              <w:t>F2021L00991</w:t>
            </w:r>
            <w:r w:rsidR="00A20D15" w:rsidRPr="002E194B">
              <w:rPr>
                <w:rStyle w:val="legsubtitle"/>
              </w:rPr>
              <w:t xml:space="preserve">, </w:t>
            </w:r>
            <w:r w:rsidR="00A20D15" w:rsidRPr="002E194B">
              <w:t>am F2022L01150</w:t>
            </w:r>
          </w:p>
        </w:tc>
      </w:tr>
      <w:tr w:rsidR="004901FD" w:rsidRPr="002E194B" w14:paraId="7DCED0E7" w14:textId="77777777" w:rsidTr="00500050">
        <w:trPr>
          <w:cantSplit/>
        </w:trPr>
        <w:tc>
          <w:tcPr>
            <w:tcW w:w="2139" w:type="dxa"/>
            <w:shd w:val="clear" w:color="auto" w:fill="auto"/>
          </w:tcPr>
          <w:p w14:paraId="60D1BE86" w14:textId="77777777" w:rsidR="004901FD" w:rsidRPr="002E194B" w:rsidRDefault="004901FD" w:rsidP="004901FD">
            <w:pPr>
              <w:pStyle w:val="ENoteTableText"/>
            </w:pPr>
            <w:r w:rsidRPr="002E194B">
              <w:t>s 93</w:t>
            </w:r>
          </w:p>
        </w:tc>
        <w:tc>
          <w:tcPr>
            <w:tcW w:w="6078" w:type="dxa"/>
            <w:shd w:val="clear" w:color="auto" w:fill="auto"/>
          </w:tcPr>
          <w:p w14:paraId="6987121D" w14:textId="77777777" w:rsidR="004901FD" w:rsidRPr="002E194B" w:rsidRDefault="004901FD" w:rsidP="004901FD">
            <w:pPr>
              <w:pStyle w:val="ENoteTableText"/>
            </w:pPr>
            <w:r w:rsidRPr="002E194B">
              <w:t xml:space="preserve">ad </w:t>
            </w:r>
            <w:r w:rsidRPr="002E194B">
              <w:rPr>
                <w:rStyle w:val="legsubtitle"/>
              </w:rPr>
              <w:t>F2021L00991</w:t>
            </w:r>
            <w:r w:rsidR="00A20D15" w:rsidRPr="002E194B">
              <w:rPr>
                <w:rStyle w:val="legsubtitle"/>
              </w:rPr>
              <w:t xml:space="preserve">, </w:t>
            </w:r>
            <w:r w:rsidR="00A20D15" w:rsidRPr="002E194B">
              <w:t>am F2022L01150</w:t>
            </w:r>
          </w:p>
        </w:tc>
      </w:tr>
      <w:tr w:rsidR="004901FD" w:rsidRPr="002E194B" w14:paraId="192FC10A" w14:textId="77777777" w:rsidTr="00500050">
        <w:trPr>
          <w:cantSplit/>
        </w:trPr>
        <w:tc>
          <w:tcPr>
            <w:tcW w:w="2139" w:type="dxa"/>
            <w:shd w:val="clear" w:color="auto" w:fill="auto"/>
          </w:tcPr>
          <w:p w14:paraId="02311D1E" w14:textId="77777777" w:rsidR="004901FD" w:rsidRPr="002E194B" w:rsidRDefault="004901FD" w:rsidP="004901FD">
            <w:pPr>
              <w:pStyle w:val="ENoteTableText"/>
            </w:pPr>
            <w:r w:rsidRPr="002E194B">
              <w:t>s 94</w:t>
            </w:r>
          </w:p>
        </w:tc>
        <w:tc>
          <w:tcPr>
            <w:tcW w:w="6078" w:type="dxa"/>
            <w:shd w:val="clear" w:color="auto" w:fill="auto"/>
          </w:tcPr>
          <w:p w14:paraId="3136AA4B" w14:textId="77777777" w:rsidR="004901FD" w:rsidRPr="002E194B" w:rsidRDefault="004901FD" w:rsidP="004901FD">
            <w:pPr>
              <w:pStyle w:val="ENoteTableText"/>
            </w:pPr>
            <w:r w:rsidRPr="002E194B">
              <w:t xml:space="preserve">ad </w:t>
            </w:r>
            <w:r w:rsidRPr="002E194B">
              <w:rPr>
                <w:rStyle w:val="legsubtitle"/>
              </w:rPr>
              <w:t>F2021L00991</w:t>
            </w:r>
            <w:r w:rsidR="00A20D15" w:rsidRPr="002E194B">
              <w:rPr>
                <w:rStyle w:val="legsubtitle"/>
              </w:rPr>
              <w:t xml:space="preserve">, </w:t>
            </w:r>
            <w:r w:rsidR="00A20D15" w:rsidRPr="002E194B">
              <w:t>am F2022L01150</w:t>
            </w:r>
          </w:p>
        </w:tc>
      </w:tr>
      <w:tr w:rsidR="004901FD" w:rsidRPr="002E194B" w14:paraId="46981460" w14:textId="77777777" w:rsidTr="00500050">
        <w:trPr>
          <w:cantSplit/>
        </w:trPr>
        <w:tc>
          <w:tcPr>
            <w:tcW w:w="2139" w:type="dxa"/>
            <w:shd w:val="clear" w:color="auto" w:fill="auto"/>
          </w:tcPr>
          <w:p w14:paraId="580D532E" w14:textId="77777777" w:rsidR="004901FD" w:rsidRPr="002E194B" w:rsidRDefault="004901FD" w:rsidP="004901FD">
            <w:pPr>
              <w:pStyle w:val="ENoteTableText"/>
            </w:pPr>
            <w:r w:rsidRPr="002E194B">
              <w:t>s 95</w:t>
            </w:r>
          </w:p>
        </w:tc>
        <w:tc>
          <w:tcPr>
            <w:tcW w:w="6078" w:type="dxa"/>
            <w:shd w:val="clear" w:color="auto" w:fill="auto"/>
          </w:tcPr>
          <w:p w14:paraId="123CEE8B" w14:textId="77777777" w:rsidR="004901FD" w:rsidRPr="002E194B" w:rsidRDefault="004901FD" w:rsidP="004901FD">
            <w:pPr>
              <w:pStyle w:val="ENoteTableText"/>
            </w:pPr>
            <w:r w:rsidRPr="002E194B">
              <w:t xml:space="preserve">ad </w:t>
            </w:r>
            <w:r w:rsidRPr="002E194B">
              <w:rPr>
                <w:rStyle w:val="legsubtitle"/>
              </w:rPr>
              <w:t>F2021L00991</w:t>
            </w:r>
          </w:p>
        </w:tc>
      </w:tr>
      <w:tr w:rsidR="004901FD" w:rsidRPr="002E194B" w14:paraId="4FEC6617" w14:textId="77777777" w:rsidTr="00500050">
        <w:trPr>
          <w:cantSplit/>
        </w:trPr>
        <w:tc>
          <w:tcPr>
            <w:tcW w:w="2139" w:type="dxa"/>
            <w:shd w:val="clear" w:color="auto" w:fill="auto"/>
          </w:tcPr>
          <w:p w14:paraId="53528476" w14:textId="77777777" w:rsidR="004901FD" w:rsidRPr="002E194B" w:rsidRDefault="004901FD" w:rsidP="004901FD">
            <w:pPr>
              <w:pStyle w:val="ENoteTableText"/>
            </w:pPr>
            <w:r w:rsidRPr="002E194B">
              <w:t>s 96</w:t>
            </w:r>
          </w:p>
        </w:tc>
        <w:tc>
          <w:tcPr>
            <w:tcW w:w="6078" w:type="dxa"/>
            <w:shd w:val="clear" w:color="auto" w:fill="auto"/>
          </w:tcPr>
          <w:p w14:paraId="1FB077B0" w14:textId="77777777" w:rsidR="004901FD" w:rsidRPr="002E194B" w:rsidRDefault="004901FD" w:rsidP="004901FD">
            <w:pPr>
              <w:pStyle w:val="ENoteTableText"/>
            </w:pPr>
            <w:r w:rsidRPr="002E194B">
              <w:t xml:space="preserve">ad </w:t>
            </w:r>
            <w:r w:rsidRPr="002E194B">
              <w:rPr>
                <w:rStyle w:val="legsubtitle"/>
              </w:rPr>
              <w:t>F2021L00991</w:t>
            </w:r>
          </w:p>
        </w:tc>
      </w:tr>
      <w:tr w:rsidR="001F508A" w:rsidRPr="002E194B" w14:paraId="16D99D15" w14:textId="77777777" w:rsidTr="00500050">
        <w:trPr>
          <w:cantSplit/>
        </w:trPr>
        <w:tc>
          <w:tcPr>
            <w:tcW w:w="2139" w:type="dxa"/>
            <w:shd w:val="clear" w:color="auto" w:fill="auto"/>
          </w:tcPr>
          <w:p w14:paraId="54F1376C" w14:textId="320CBBA9" w:rsidR="001F508A" w:rsidRPr="002E194B" w:rsidRDefault="001F508A" w:rsidP="004901FD">
            <w:pPr>
              <w:pStyle w:val="ENoteTableText"/>
            </w:pPr>
            <w:r w:rsidRPr="002E194B">
              <w:t>s 97</w:t>
            </w:r>
          </w:p>
        </w:tc>
        <w:tc>
          <w:tcPr>
            <w:tcW w:w="6078" w:type="dxa"/>
            <w:shd w:val="clear" w:color="auto" w:fill="auto"/>
          </w:tcPr>
          <w:p w14:paraId="44E8177B" w14:textId="4CB4635D" w:rsidR="001F508A" w:rsidRPr="002E194B" w:rsidRDefault="001F508A" w:rsidP="004901FD">
            <w:pPr>
              <w:pStyle w:val="ENoteTableText"/>
            </w:pPr>
            <w:r w:rsidRPr="002E194B">
              <w:t>ad F2023L00528</w:t>
            </w:r>
          </w:p>
        </w:tc>
      </w:tr>
      <w:tr w:rsidR="00890B7F" w:rsidRPr="002E194B" w14:paraId="073450BD" w14:textId="77777777" w:rsidTr="00500050">
        <w:trPr>
          <w:cantSplit/>
        </w:trPr>
        <w:tc>
          <w:tcPr>
            <w:tcW w:w="2139" w:type="dxa"/>
            <w:shd w:val="clear" w:color="auto" w:fill="auto"/>
          </w:tcPr>
          <w:p w14:paraId="2546F7BD" w14:textId="1BE933BC" w:rsidR="00890B7F" w:rsidRPr="002E194B" w:rsidRDefault="00890B7F" w:rsidP="004901FD">
            <w:pPr>
              <w:pStyle w:val="ENoteTableText"/>
            </w:pPr>
            <w:r w:rsidRPr="002E194B">
              <w:t>s 98</w:t>
            </w:r>
          </w:p>
        </w:tc>
        <w:tc>
          <w:tcPr>
            <w:tcW w:w="6078" w:type="dxa"/>
            <w:shd w:val="clear" w:color="auto" w:fill="auto"/>
          </w:tcPr>
          <w:p w14:paraId="2E9AE447" w14:textId="57107DC7" w:rsidR="00890B7F" w:rsidRPr="002E194B" w:rsidRDefault="00890B7F" w:rsidP="004901FD">
            <w:pPr>
              <w:pStyle w:val="ENoteTableText"/>
            </w:pPr>
            <w:r w:rsidRPr="002E194B">
              <w:t>ad F2023L01364</w:t>
            </w:r>
          </w:p>
        </w:tc>
      </w:tr>
      <w:tr w:rsidR="009219C3" w:rsidRPr="002E194B" w:rsidDel="001F508A" w14:paraId="0BA6835E" w14:textId="77777777" w:rsidTr="00500050">
        <w:trPr>
          <w:cantSplit/>
        </w:trPr>
        <w:tc>
          <w:tcPr>
            <w:tcW w:w="2139" w:type="dxa"/>
            <w:shd w:val="clear" w:color="auto" w:fill="auto"/>
          </w:tcPr>
          <w:p w14:paraId="1738036B" w14:textId="6CFC6ECA" w:rsidR="009219C3" w:rsidRPr="002E194B" w:rsidDel="001F508A" w:rsidRDefault="00432A36" w:rsidP="004901FD">
            <w:pPr>
              <w:pStyle w:val="ENoteTableText"/>
            </w:pPr>
            <w:r w:rsidRPr="002E194B">
              <w:t>Schedule 3</w:t>
            </w:r>
          </w:p>
        </w:tc>
        <w:tc>
          <w:tcPr>
            <w:tcW w:w="6078" w:type="dxa"/>
            <w:shd w:val="clear" w:color="auto" w:fill="auto"/>
          </w:tcPr>
          <w:p w14:paraId="5AE7DA17" w14:textId="4BD190A8" w:rsidR="009219C3" w:rsidRPr="002E194B" w:rsidDel="001F508A" w:rsidRDefault="009219C3" w:rsidP="004901FD">
            <w:pPr>
              <w:pStyle w:val="ENoteTableText"/>
            </w:pPr>
            <w:r w:rsidRPr="002E194B">
              <w:t>ad F2019L00258, rs F2020L00210, rs and renum F2023L00528</w:t>
            </w:r>
          </w:p>
        </w:tc>
      </w:tr>
      <w:tr w:rsidR="001F508A" w:rsidRPr="002E194B" w:rsidDel="001F508A" w14:paraId="49759965" w14:textId="77777777" w:rsidTr="00500050">
        <w:trPr>
          <w:cantSplit/>
        </w:trPr>
        <w:tc>
          <w:tcPr>
            <w:tcW w:w="2139" w:type="dxa"/>
            <w:shd w:val="clear" w:color="auto" w:fill="auto"/>
          </w:tcPr>
          <w:p w14:paraId="24FFF5CF" w14:textId="0042C734" w:rsidR="001F508A" w:rsidRPr="002E194B" w:rsidDel="001F508A" w:rsidRDefault="00432A36" w:rsidP="004901FD">
            <w:pPr>
              <w:pStyle w:val="ENoteTableText"/>
              <w:rPr>
                <w:b/>
              </w:rPr>
            </w:pPr>
            <w:r w:rsidRPr="002E194B">
              <w:rPr>
                <w:b/>
              </w:rPr>
              <w:t>Schedule 2</w:t>
            </w:r>
          </w:p>
        </w:tc>
        <w:tc>
          <w:tcPr>
            <w:tcW w:w="6078" w:type="dxa"/>
            <w:shd w:val="clear" w:color="auto" w:fill="auto"/>
          </w:tcPr>
          <w:p w14:paraId="0A85C8D0" w14:textId="77777777" w:rsidR="001F508A" w:rsidRPr="002E194B" w:rsidDel="001F508A" w:rsidRDefault="001F508A" w:rsidP="004901FD">
            <w:pPr>
              <w:pStyle w:val="ENoteTableText"/>
            </w:pPr>
          </w:p>
        </w:tc>
      </w:tr>
      <w:tr w:rsidR="001F508A" w:rsidRPr="002E194B" w:rsidDel="001F508A" w14:paraId="1E2468A6" w14:textId="77777777" w:rsidTr="00500050">
        <w:trPr>
          <w:cantSplit/>
        </w:trPr>
        <w:tc>
          <w:tcPr>
            <w:tcW w:w="2139" w:type="dxa"/>
            <w:shd w:val="clear" w:color="auto" w:fill="auto"/>
          </w:tcPr>
          <w:p w14:paraId="6220BC0D" w14:textId="6445E07C" w:rsidR="001F508A" w:rsidRPr="002E194B" w:rsidRDefault="00432A36" w:rsidP="004901FD">
            <w:pPr>
              <w:pStyle w:val="ENoteTableText"/>
            </w:pPr>
            <w:r w:rsidRPr="002E194B">
              <w:t>Schedule 2</w:t>
            </w:r>
            <w:r w:rsidR="001F508A" w:rsidRPr="002E194B">
              <w:t xml:space="preserve"> (prev </w:t>
            </w:r>
            <w:r w:rsidRPr="002E194B">
              <w:t>Schedule 3</w:t>
            </w:r>
            <w:r w:rsidR="001F508A" w:rsidRPr="002E194B">
              <w:t>)</w:t>
            </w:r>
          </w:p>
        </w:tc>
        <w:tc>
          <w:tcPr>
            <w:tcW w:w="6078" w:type="dxa"/>
            <w:shd w:val="clear" w:color="auto" w:fill="auto"/>
          </w:tcPr>
          <w:p w14:paraId="1CDB24ED" w14:textId="5389892F" w:rsidR="001F508A" w:rsidRPr="002E194B" w:rsidDel="001F508A" w:rsidRDefault="001F508A" w:rsidP="004901FD">
            <w:pPr>
              <w:pStyle w:val="ENoteTableText"/>
            </w:pPr>
          </w:p>
        </w:tc>
      </w:tr>
      <w:tr w:rsidR="004901FD" w:rsidRPr="002E194B" w14:paraId="1C4C0168" w14:textId="77777777" w:rsidTr="00500050">
        <w:trPr>
          <w:cantSplit/>
        </w:trPr>
        <w:tc>
          <w:tcPr>
            <w:tcW w:w="2139" w:type="dxa"/>
            <w:shd w:val="clear" w:color="auto" w:fill="auto"/>
          </w:tcPr>
          <w:p w14:paraId="1496D1D8" w14:textId="4EEC8D3E" w:rsidR="004901FD" w:rsidRPr="002E194B" w:rsidRDefault="004901FD" w:rsidP="004901FD">
            <w:pPr>
              <w:pStyle w:val="ENoteTableText"/>
            </w:pPr>
            <w:r w:rsidRPr="002E194B">
              <w:t>s 1</w:t>
            </w:r>
          </w:p>
        </w:tc>
        <w:tc>
          <w:tcPr>
            <w:tcW w:w="6078" w:type="dxa"/>
            <w:shd w:val="clear" w:color="auto" w:fill="auto"/>
          </w:tcPr>
          <w:p w14:paraId="78FCFB92" w14:textId="6ADA3263" w:rsidR="004901FD" w:rsidRPr="002E194B" w:rsidRDefault="004901FD" w:rsidP="004901FD">
            <w:pPr>
              <w:pStyle w:val="ENoteTableText"/>
            </w:pPr>
            <w:r w:rsidRPr="002E194B">
              <w:t>ad F2019L00258, rs F2020L00210</w:t>
            </w:r>
            <w:r w:rsidR="001F508A" w:rsidRPr="002E194B">
              <w:t>, rs F2023L00528</w:t>
            </w:r>
            <w:r w:rsidR="00E1083C" w:rsidRPr="002E194B">
              <w:t>, am F2023L01364</w:t>
            </w:r>
          </w:p>
        </w:tc>
      </w:tr>
      <w:tr w:rsidR="001F508A" w:rsidRPr="002E194B" w14:paraId="758968E5" w14:textId="77777777" w:rsidTr="00500050">
        <w:trPr>
          <w:cantSplit/>
        </w:trPr>
        <w:tc>
          <w:tcPr>
            <w:tcW w:w="2139" w:type="dxa"/>
            <w:shd w:val="clear" w:color="auto" w:fill="auto"/>
          </w:tcPr>
          <w:p w14:paraId="5F97C892" w14:textId="2F1BFFAE" w:rsidR="001F508A" w:rsidRPr="002E194B" w:rsidRDefault="001F508A" w:rsidP="004901FD">
            <w:pPr>
              <w:pStyle w:val="ENoteTableText"/>
            </w:pPr>
            <w:r w:rsidRPr="002E194B">
              <w:t>s 2</w:t>
            </w:r>
          </w:p>
        </w:tc>
        <w:tc>
          <w:tcPr>
            <w:tcW w:w="6078" w:type="dxa"/>
            <w:shd w:val="clear" w:color="auto" w:fill="auto"/>
          </w:tcPr>
          <w:p w14:paraId="5CF6723D" w14:textId="68DDF81E" w:rsidR="001F508A" w:rsidRPr="002E194B" w:rsidRDefault="001F508A" w:rsidP="004901FD">
            <w:pPr>
              <w:pStyle w:val="ENoteTableText"/>
            </w:pPr>
            <w:r w:rsidRPr="002E194B">
              <w:t>rs F2023L00528</w:t>
            </w:r>
          </w:p>
        </w:tc>
      </w:tr>
      <w:tr w:rsidR="001F508A" w:rsidRPr="002E194B" w14:paraId="0E0F93FE" w14:textId="77777777" w:rsidTr="00500050">
        <w:trPr>
          <w:cantSplit/>
        </w:trPr>
        <w:tc>
          <w:tcPr>
            <w:tcW w:w="2139" w:type="dxa"/>
            <w:shd w:val="clear" w:color="auto" w:fill="auto"/>
          </w:tcPr>
          <w:p w14:paraId="12CA38AE" w14:textId="3DEB3BD5" w:rsidR="001F508A" w:rsidRPr="002E194B" w:rsidRDefault="001F508A" w:rsidP="004901FD">
            <w:pPr>
              <w:pStyle w:val="ENoteTableText"/>
            </w:pPr>
            <w:r w:rsidRPr="002E194B">
              <w:t xml:space="preserve">s </w:t>
            </w:r>
            <w:r w:rsidR="009219C3" w:rsidRPr="002E194B">
              <w:t>3</w:t>
            </w:r>
          </w:p>
        </w:tc>
        <w:tc>
          <w:tcPr>
            <w:tcW w:w="6078" w:type="dxa"/>
            <w:shd w:val="clear" w:color="auto" w:fill="auto"/>
          </w:tcPr>
          <w:p w14:paraId="72ED20C8" w14:textId="57082BE2" w:rsidR="001F508A" w:rsidRPr="002E194B" w:rsidRDefault="001F508A" w:rsidP="004901FD">
            <w:pPr>
              <w:pStyle w:val="ENoteTableText"/>
            </w:pPr>
            <w:r w:rsidRPr="002E194B">
              <w:t>rep F2023L00528</w:t>
            </w:r>
          </w:p>
        </w:tc>
      </w:tr>
      <w:tr w:rsidR="004901FD" w:rsidRPr="002E194B" w14:paraId="7CB45E8D" w14:textId="77777777" w:rsidTr="00500050">
        <w:trPr>
          <w:cantSplit/>
        </w:trPr>
        <w:tc>
          <w:tcPr>
            <w:tcW w:w="2139" w:type="dxa"/>
            <w:tcBorders>
              <w:bottom w:val="single" w:sz="12" w:space="0" w:color="auto"/>
            </w:tcBorders>
            <w:shd w:val="clear" w:color="auto" w:fill="auto"/>
          </w:tcPr>
          <w:p w14:paraId="2ADEC5E1" w14:textId="77777777" w:rsidR="004901FD" w:rsidRPr="002E194B" w:rsidRDefault="004901FD" w:rsidP="004901FD">
            <w:pPr>
              <w:pStyle w:val="ENoteTableText"/>
            </w:pPr>
            <w:r w:rsidRPr="002E194B">
              <w:t>s 4</w:t>
            </w:r>
          </w:p>
        </w:tc>
        <w:tc>
          <w:tcPr>
            <w:tcW w:w="6078" w:type="dxa"/>
            <w:tcBorders>
              <w:bottom w:val="single" w:sz="12" w:space="0" w:color="auto"/>
            </w:tcBorders>
            <w:shd w:val="clear" w:color="auto" w:fill="auto"/>
          </w:tcPr>
          <w:p w14:paraId="3F5A0D13" w14:textId="27DE93E6" w:rsidR="004901FD" w:rsidRPr="002E194B" w:rsidRDefault="004901FD" w:rsidP="004901FD">
            <w:pPr>
              <w:pStyle w:val="ENoteTableText"/>
            </w:pPr>
            <w:r w:rsidRPr="002E194B">
              <w:t>am F2020L01275</w:t>
            </w:r>
            <w:r w:rsidR="00A20D15" w:rsidRPr="002E194B">
              <w:t>, am F2022L01150</w:t>
            </w:r>
            <w:r w:rsidR="001F508A" w:rsidRPr="002E194B">
              <w:t>,</w:t>
            </w:r>
            <w:r w:rsidRPr="002E194B">
              <w:t xml:space="preserve"> </w:t>
            </w:r>
            <w:r w:rsidR="001F508A" w:rsidRPr="002E194B">
              <w:t>rep F2023L00528</w:t>
            </w:r>
          </w:p>
        </w:tc>
      </w:tr>
    </w:tbl>
    <w:p w14:paraId="2E9C4075" w14:textId="77777777" w:rsidR="00307068" w:rsidRPr="002E194B" w:rsidRDefault="00307068" w:rsidP="00307068">
      <w:pPr>
        <w:pStyle w:val="Tabletext"/>
      </w:pPr>
    </w:p>
    <w:p w14:paraId="3B619E72" w14:textId="77777777" w:rsidR="00DF6D7F" w:rsidRPr="002E194B" w:rsidRDefault="00DF6D7F" w:rsidP="00307068">
      <w:pPr>
        <w:sectPr w:rsidR="00DF6D7F" w:rsidRPr="002E194B" w:rsidSect="00545E9E">
          <w:headerReference w:type="even" r:id="rId59"/>
          <w:headerReference w:type="default" r:id="rId60"/>
          <w:footerReference w:type="even" r:id="rId61"/>
          <w:footerReference w:type="default" r:id="rId62"/>
          <w:pgSz w:w="11907" w:h="16839" w:code="9"/>
          <w:pgMar w:top="1440" w:right="1797" w:bottom="1440" w:left="1797" w:header="720" w:footer="709" w:gutter="0"/>
          <w:cols w:space="708"/>
          <w:docGrid w:linePitch="360"/>
        </w:sectPr>
      </w:pPr>
    </w:p>
    <w:p w14:paraId="2B08625E" w14:textId="77777777" w:rsidR="00307068" w:rsidRPr="002E194B" w:rsidRDefault="00307068" w:rsidP="00DF6D7F"/>
    <w:sectPr w:rsidR="00307068" w:rsidRPr="002E194B" w:rsidSect="00545E9E">
      <w:footerReference w:type="even" r:id="rId63"/>
      <w:footerReference w:type="default" r:id="rId64"/>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51CB4" w14:textId="77777777" w:rsidR="00EE4D73" w:rsidRDefault="00EE4D73" w:rsidP="008E17F3">
      <w:pPr>
        <w:spacing w:line="240" w:lineRule="auto"/>
      </w:pPr>
      <w:r>
        <w:separator/>
      </w:r>
    </w:p>
  </w:endnote>
  <w:endnote w:type="continuationSeparator" w:id="0">
    <w:p w14:paraId="442B61D5" w14:textId="77777777" w:rsidR="00EE4D73" w:rsidRDefault="00EE4D73"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4C9A8" w14:textId="77777777" w:rsidR="00EE4D73" w:rsidRDefault="00EE4D73" w:rsidP="00921392">
    <w:pPr>
      <w:pStyle w:val="Footer"/>
      <w:pBdr>
        <w:top w:val="single" w:sz="4" w:space="1" w:color="auto"/>
      </w:pBd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233CC" w14:textId="77777777" w:rsidR="00EE4D73" w:rsidRPr="00E33C1C" w:rsidRDefault="00EE4D73" w:rsidP="00921392">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284"/>
      <w:gridCol w:w="1906"/>
      <w:gridCol w:w="2920"/>
      <w:gridCol w:w="2653"/>
      <w:gridCol w:w="567"/>
      <w:gridCol w:w="142"/>
    </w:tblGrid>
    <w:tr w:rsidR="00EE4D73" w14:paraId="6089B60D" w14:textId="77777777" w:rsidTr="0006677B">
      <w:tc>
        <w:tcPr>
          <w:tcW w:w="284" w:type="dxa"/>
          <w:tcBorders>
            <w:top w:val="nil"/>
            <w:left w:val="nil"/>
            <w:bottom w:val="nil"/>
            <w:right w:val="nil"/>
          </w:tcBorders>
        </w:tcPr>
        <w:p w14:paraId="11DA060F" w14:textId="77777777" w:rsidR="00EE4D73" w:rsidRDefault="00EE4D73" w:rsidP="00FA7510">
          <w:pPr>
            <w:spacing w:line="0" w:lineRule="atLeast"/>
            <w:rPr>
              <w:sz w:val="18"/>
            </w:rPr>
          </w:pPr>
        </w:p>
      </w:tc>
      <w:tc>
        <w:tcPr>
          <w:tcW w:w="7479" w:type="dxa"/>
          <w:gridSpan w:val="3"/>
          <w:tcBorders>
            <w:top w:val="nil"/>
            <w:left w:val="nil"/>
            <w:bottom w:val="nil"/>
            <w:right w:val="nil"/>
          </w:tcBorders>
        </w:tcPr>
        <w:p w14:paraId="742724F8" w14:textId="77777777" w:rsidR="00EE4D73" w:rsidRPr="00910EED" w:rsidRDefault="00EE4D73" w:rsidP="00FA7510">
          <w:pPr>
            <w:spacing w:line="0" w:lineRule="atLeast"/>
            <w:jc w:val="center"/>
            <w:rPr>
              <w:i/>
              <w:sz w:val="18"/>
            </w:rPr>
          </w:pPr>
          <w:r w:rsidRPr="00AE5197">
            <w:rPr>
              <w:rFonts w:cs="Arial"/>
              <w:i/>
              <w:szCs w:val="22"/>
            </w:rPr>
            <w:t>National Greenhouse and Energy Reporting (Safeguard Mechanism) Rule 2015</w:t>
          </w:r>
        </w:p>
      </w:tc>
      <w:tc>
        <w:tcPr>
          <w:tcW w:w="709" w:type="dxa"/>
          <w:gridSpan w:val="2"/>
          <w:tcBorders>
            <w:top w:val="nil"/>
            <w:left w:val="nil"/>
            <w:bottom w:val="nil"/>
            <w:right w:val="nil"/>
          </w:tcBorders>
        </w:tcPr>
        <w:p w14:paraId="1CC22ECA" w14:textId="77777777" w:rsidR="00EE4D73" w:rsidRDefault="00EE4D73" w:rsidP="00FA751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146</w:t>
          </w:r>
          <w:r w:rsidRPr="00ED79B6">
            <w:rPr>
              <w:i/>
              <w:sz w:val="18"/>
            </w:rPr>
            <w:fldChar w:fldCharType="end"/>
          </w:r>
        </w:p>
      </w:tc>
    </w:tr>
    <w:tr w:rsidR="00EE4D73" w:rsidRPr="00130F37" w14:paraId="3BE757BB" w14:textId="77777777" w:rsidTr="008C63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2190" w:type="dxa"/>
          <w:gridSpan w:val="2"/>
        </w:tcPr>
        <w:p w14:paraId="1E19F32E" w14:textId="4D7B61BD" w:rsidR="00EE4D73" w:rsidRPr="00130F37" w:rsidRDefault="00EE4D73" w:rsidP="00FA7510">
          <w:pPr>
            <w:spacing w:before="120"/>
            <w:rPr>
              <w:sz w:val="16"/>
              <w:szCs w:val="16"/>
            </w:rPr>
          </w:pPr>
          <w:r w:rsidRPr="00130F37">
            <w:rPr>
              <w:sz w:val="16"/>
              <w:szCs w:val="16"/>
            </w:rPr>
            <w:t xml:space="preserve">Compilation </w:t>
          </w:r>
          <w:r>
            <w:rPr>
              <w:sz w:val="16"/>
              <w:szCs w:val="16"/>
            </w:rPr>
            <w:t>No. 11</w:t>
          </w:r>
        </w:p>
      </w:tc>
      <w:tc>
        <w:tcPr>
          <w:tcW w:w="2920" w:type="dxa"/>
        </w:tcPr>
        <w:p w14:paraId="6492F91C" w14:textId="77777777" w:rsidR="00EE4D73" w:rsidRPr="00130F37" w:rsidRDefault="00EE4D73" w:rsidP="00FA7510">
          <w:pPr>
            <w:spacing w:before="120"/>
            <w:jc w:val="center"/>
            <w:rPr>
              <w:sz w:val="16"/>
              <w:szCs w:val="16"/>
            </w:rPr>
          </w:pPr>
        </w:p>
      </w:tc>
      <w:tc>
        <w:tcPr>
          <w:tcW w:w="3220" w:type="dxa"/>
          <w:gridSpan w:val="2"/>
        </w:tcPr>
        <w:p w14:paraId="756B995C" w14:textId="49222D12" w:rsidR="00EE4D73" w:rsidRPr="00130F37" w:rsidRDefault="00EE4D73" w:rsidP="00FA7510">
          <w:pPr>
            <w:spacing w:before="120"/>
            <w:jc w:val="right"/>
            <w:rPr>
              <w:sz w:val="16"/>
              <w:szCs w:val="16"/>
            </w:rPr>
          </w:pPr>
          <w:r w:rsidRPr="00130F37">
            <w:rPr>
              <w:sz w:val="16"/>
              <w:szCs w:val="16"/>
            </w:rPr>
            <w:t xml:space="preserve">Compilation date: </w:t>
          </w:r>
          <w:r>
            <w:rPr>
              <w:sz w:val="16"/>
              <w:szCs w:val="16"/>
            </w:rPr>
            <w:t>07/10/2023</w:t>
          </w:r>
        </w:p>
      </w:tc>
    </w:tr>
  </w:tbl>
  <w:p w14:paraId="0058ABF7" w14:textId="77777777" w:rsidR="00EE4D73" w:rsidRPr="00ED79B6" w:rsidRDefault="00EE4D73" w:rsidP="00921392">
    <w:pPr>
      <w:rPr>
        <w:i/>
        <w:sz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2E468" w14:textId="77777777" w:rsidR="00EE4D73" w:rsidRPr="00E33C1C" w:rsidRDefault="00EE4D73" w:rsidP="00921392">
    <w:pPr>
      <w:pBdr>
        <w:top w:val="single" w:sz="6" w:space="1" w:color="auto"/>
      </w:pBdr>
      <w:spacing w:line="0" w:lineRule="atLeast"/>
      <w:rPr>
        <w:sz w:val="16"/>
        <w:szCs w:val="16"/>
      </w:rPr>
    </w:pPr>
  </w:p>
  <w:tbl>
    <w:tblPr>
      <w:tblStyle w:val="TableGrid"/>
      <w:tblW w:w="8755" w:type="dxa"/>
      <w:tblLayout w:type="fixed"/>
      <w:tblLook w:val="04A0" w:firstRow="1" w:lastRow="0" w:firstColumn="1" w:lastColumn="0" w:noHBand="0" w:noVBand="1"/>
    </w:tblPr>
    <w:tblGrid>
      <w:gridCol w:w="709"/>
      <w:gridCol w:w="1481"/>
      <w:gridCol w:w="2920"/>
      <w:gridCol w:w="1978"/>
      <w:gridCol w:w="1384"/>
      <w:gridCol w:w="283"/>
    </w:tblGrid>
    <w:tr w:rsidR="00EE4D73" w14:paraId="321F1F1B" w14:textId="77777777" w:rsidTr="00921392">
      <w:trPr>
        <w:gridAfter w:val="1"/>
        <w:wAfter w:w="283" w:type="dxa"/>
      </w:trPr>
      <w:tc>
        <w:tcPr>
          <w:tcW w:w="709" w:type="dxa"/>
          <w:tcBorders>
            <w:top w:val="nil"/>
            <w:left w:val="nil"/>
            <w:bottom w:val="nil"/>
            <w:right w:val="nil"/>
          </w:tcBorders>
        </w:tcPr>
        <w:p w14:paraId="035138AF" w14:textId="77777777" w:rsidR="00EE4D73" w:rsidRDefault="00EE4D73" w:rsidP="0092139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gridSpan w:val="3"/>
          <w:tcBorders>
            <w:top w:val="nil"/>
            <w:left w:val="nil"/>
            <w:bottom w:val="nil"/>
            <w:right w:val="nil"/>
          </w:tcBorders>
        </w:tcPr>
        <w:p w14:paraId="5DF84F50" w14:textId="77777777" w:rsidR="00EE4D73" w:rsidRPr="00910EED" w:rsidRDefault="00EE4D73" w:rsidP="00921392">
          <w:pPr>
            <w:spacing w:line="0" w:lineRule="atLeast"/>
            <w:jc w:val="center"/>
            <w:rPr>
              <w:i/>
              <w:sz w:val="18"/>
            </w:rPr>
          </w:pPr>
          <w:r w:rsidRPr="00910EED">
            <w:rPr>
              <w:i/>
            </w:rPr>
            <w:t>[name of principal legislative instrument</w:t>
          </w:r>
          <w:r>
            <w:rPr>
              <w:i/>
            </w:rPr>
            <w:t xml:space="preserve"> or notifiable instrument</w:t>
          </w:r>
          <w:r w:rsidRPr="00910EED">
            <w:rPr>
              <w:i/>
            </w:rPr>
            <w:t>]</w:t>
          </w:r>
        </w:p>
      </w:tc>
      <w:tc>
        <w:tcPr>
          <w:tcW w:w="1384" w:type="dxa"/>
          <w:tcBorders>
            <w:top w:val="nil"/>
            <w:left w:val="nil"/>
            <w:bottom w:val="nil"/>
            <w:right w:val="nil"/>
          </w:tcBorders>
        </w:tcPr>
        <w:p w14:paraId="1A07A3AF" w14:textId="77777777" w:rsidR="00EE4D73" w:rsidRDefault="00EE4D73" w:rsidP="00921392">
          <w:pPr>
            <w:spacing w:line="0" w:lineRule="atLeast"/>
            <w:jc w:val="right"/>
            <w:rPr>
              <w:sz w:val="18"/>
            </w:rPr>
          </w:pPr>
        </w:p>
      </w:tc>
    </w:tr>
    <w:tr w:rsidR="00EE4D73" w:rsidRPr="00130F37" w14:paraId="3CDBE386" w14:textId="77777777" w:rsidTr="009213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14:paraId="1DFD6A8C" w14:textId="77777777" w:rsidR="00EE4D73" w:rsidRPr="00130F37" w:rsidRDefault="00EE4D73" w:rsidP="00921392">
          <w:pPr>
            <w:spacing w:before="120"/>
            <w:rPr>
              <w:sz w:val="16"/>
              <w:szCs w:val="16"/>
            </w:rPr>
          </w:pPr>
          <w:r w:rsidRPr="00130F37">
            <w:rPr>
              <w:sz w:val="16"/>
              <w:szCs w:val="16"/>
            </w:rPr>
            <w:t xml:space="preserve">Compilation No. </w:t>
          </w:r>
          <w:r>
            <w:rPr>
              <w:sz w:val="16"/>
              <w:szCs w:val="16"/>
            </w:rPr>
            <w:t>XX</w:t>
          </w:r>
        </w:p>
      </w:tc>
      <w:tc>
        <w:tcPr>
          <w:tcW w:w="2920" w:type="dxa"/>
        </w:tcPr>
        <w:p w14:paraId="1DED51D5" w14:textId="77777777" w:rsidR="00EE4D73" w:rsidRPr="00130F37" w:rsidRDefault="00EE4D73" w:rsidP="00921392">
          <w:pPr>
            <w:spacing w:before="120"/>
            <w:jc w:val="center"/>
            <w:rPr>
              <w:sz w:val="16"/>
              <w:szCs w:val="16"/>
            </w:rPr>
          </w:pPr>
        </w:p>
      </w:tc>
      <w:tc>
        <w:tcPr>
          <w:tcW w:w="3645" w:type="dxa"/>
          <w:gridSpan w:val="3"/>
        </w:tcPr>
        <w:p w14:paraId="34690B1B" w14:textId="77777777" w:rsidR="00EE4D73" w:rsidRPr="00130F37" w:rsidRDefault="00EE4D73" w:rsidP="00921392">
          <w:pPr>
            <w:spacing w:before="120"/>
            <w:jc w:val="right"/>
            <w:rPr>
              <w:sz w:val="16"/>
              <w:szCs w:val="16"/>
            </w:rPr>
          </w:pPr>
          <w:r w:rsidRPr="00130F37">
            <w:rPr>
              <w:sz w:val="16"/>
              <w:szCs w:val="16"/>
            </w:rPr>
            <w:t xml:space="preserve">Compilation date: </w:t>
          </w:r>
          <w:r>
            <w:rPr>
              <w:sz w:val="16"/>
              <w:szCs w:val="16"/>
            </w:rPr>
            <w:t>dd/mm/yyyy</w:t>
          </w:r>
        </w:p>
      </w:tc>
    </w:tr>
  </w:tbl>
  <w:p w14:paraId="5AB467EA" w14:textId="77777777" w:rsidR="00EE4D73" w:rsidRPr="00ED79B6" w:rsidRDefault="00EE4D73" w:rsidP="00921392">
    <w:pPr>
      <w:rPr>
        <w:i/>
        <w:sz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3AFCD" w14:textId="77777777" w:rsidR="00EE4D73" w:rsidRPr="00E33C1C" w:rsidRDefault="00EE4D73" w:rsidP="00921392">
    <w:pPr>
      <w:pBdr>
        <w:top w:val="single" w:sz="6" w:space="1" w:color="auto"/>
      </w:pBdr>
      <w:spacing w:line="0" w:lineRule="atLeast"/>
      <w:rPr>
        <w:sz w:val="16"/>
        <w:szCs w:val="16"/>
      </w:rPr>
    </w:pPr>
  </w:p>
  <w:tbl>
    <w:tblPr>
      <w:tblStyle w:val="TableGrid"/>
      <w:tblW w:w="8472" w:type="dxa"/>
      <w:tblLayout w:type="fixed"/>
      <w:tblLook w:val="04A0" w:firstRow="1" w:lastRow="0" w:firstColumn="1" w:lastColumn="0" w:noHBand="0" w:noVBand="1"/>
    </w:tblPr>
    <w:tblGrid>
      <w:gridCol w:w="426"/>
      <w:gridCol w:w="1764"/>
      <w:gridCol w:w="2920"/>
      <w:gridCol w:w="2653"/>
      <w:gridCol w:w="567"/>
      <w:gridCol w:w="142"/>
    </w:tblGrid>
    <w:tr w:rsidR="00EE4D73" w14:paraId="369E072E" w14:textId="77777777" w:rsidTr="0006677B">
      <w:tc>
        <w:tcPr>
          <w:tcW w:w="426" w:type="dxa"/>
          <w:tcBorders>
            <w:top w:val="nil"/>
            <w:left w:val="nil"/>
            <w:bottom w:val="nil"/>
            <w:right w:val="nil"/>
          </w:tcBorders>
        </w:tcPr>
        <w:p w14:paraId="5D2C25AF" w14:textId="77777777" w:rsidR="00EE4D73" w:rsidRDefault="00EE4D73" w:rsidP="00FA7510">
          <w:pPr>
            <w:spacing w:line="0" w:lineRule="atLeast"/>
            <w:rPr>
              <w:sz w:val="18"/>
            </w:rPr>
          </w:pPr>
        </w:p>
      </w:tc>
      <w:tc>
        <w:tcPr>
          <w:tcW w:w="7337" w:type="dxa"/>
          <w:gridSpan w:val="3"/>
          <w:tcBorders>
            <w:top w:val="nil"/>
            <w:left w:val="nil"/>
            <w:bottom w:val="nil"/>
            <w:right w:val="nil"/>
          </w:tcBorders>
        </w:tcPr>
        <w:p w14:paraId="01AE9F18" w14:textId="77777777" w:rsidR="00EE4D73" w:rsidRPr="00910EED" w:rsidRDefault="00EE4D73" w:rsidP="00FA7510">
          <w:pPr>
            <w:spacing w:line="0" w:lineRule="atLeast"/>
            <w:jc w:val="center"/>
            <w:rPr>
              <w:i/>
              <w:sz w:val="18"/>
            </w:rPr>
          </w:pPr>
          <w:r w:rsidRPr="00AE5197">
            <w:rPr>
              <w:rFonts w:cs="Arial"/>
              <w:i/>
              <w:szCs w:val="22"/>
            </w:rPr>
            <w:t>National Greenhouse and Energy Reporting (Safeguard Mechanism) Rule 2015</w:t>
          </w:r>
        </w:p>
      </w:tc>
      <w:tc>
        <w:tcPr>
          <w:tcW w:w="709" w:type="dxa"/>
          <w:gridSpan w:val="2"/>
          <w:tcBorders>
            <w:top w:val="nil"/>
            <w:left w:val="nil"/>
            <w:bottom w:val="nil"/>
            <w:right w:val="nil"/>
          </w:tcBorders>
        </w:tcPr>
        <w:p w14:paraId="2319FA24" w14:textId="77777777" w:rsidR="00EE4D73" w:rsidRDefault="00EE4D73" w:rsidP="00FA751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147</w:t>
          </w:r>
          <w:r w:rsidRPr="00ED79B6">
            <w:rPr>
              <w:i/>
              <w:sz w:val="18"/>
            </w:rPr>
            <w:fldChar w:fldCharType="end"/>
          </w:r>
        </w:p>
      </w:tc>
    </w:tr>
    <w:tr w:rsidR="00EE4D73" w:rsidRPr="00130F37" w14:paraId="01E57BD6" w14:textId="77777777" w:rsidTr="008C63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2190" w:type="dxa"/>
          <w:gridSpan w:val="2"/>
        </w:tcPr>
        <w:p w14:paraId="678640DB" w14:textId="5E330229" w:rsidR="00EE4D73" w:rsidRPr="00130F37" w:rsidRDefault="00EE4D73" w:rsidP="00FA7510">
          <w:pPr>
            <w:spacing w:before="120"/>
            <w:rPr>
              <w:sz w:val="16"/>
              <w:szCs w:val="16"/>
            </w:rPr>
          </w:pPr>
          <w:r w:rsidRPr="00130F37">
            <w:rPr>
              <w:sz w:val="16"/>
              <w:szCs w:val="16"/>
            </w:rPr>
            <w:t xml:space="preserve">Compilation </w:t>
          </w:r>
          <w:r>
            <w:rPr>
              <w:sz w:val="16"/>
              <w:szCs w:val="16"/>
            </w:rPr>
            <w:t>No. 11</w:t>
          </w:r>
        </w:p>
      </w:tc>
      <w:tc>
        <w:tcPr>
          <w:tcW w:w="2920" w:type="dxa"/>
        </w:tcPr>
        <w:p w14:paraId="247306E6" w14:textId="77777777" w:rsidR="00EE4D73" w:rsidRPr="00130F37" w:rsidRDefault="00EE4D73" w:rsidP="00FA7510">
          <w:pPr>
            <w:spacing w:before="120"/>
            <w:jc w:val="center"/>
            <w:rPr>
              <w:sz w:val="16"/>
              <w:szCs w:val="16"/>
            </w:rPr>
          </w:pPr>
        </w:p>
      </w:tc>
      <w:tc>
        <w:tcPr>
          <w:tcW w:w="3220" w:type="dxa"/>
          <w:gridSpan w:val="2"/>
        </w:tcPr>
        <w:p w14:paraId="6BDC6A43" w14:textId="2D2D4AB6" w:rsidR="00EE4D73" w:rsidRPr="00130F37" w:rsidRDefault="00EE4D73" w:rsidP="00AD0532">
          <w:pPr>
            <w:spacing w:before="120"/>
            <w:jc w:val="right"/>
            <w:rPr>
              <w:sz w:val="16"/>
              <w:szCs w:val="16"/>
            </w:rPr>
          </w:pPr>
          <w:r w:rsidRPr="00130F37">
            <w:rPr>
              <w:sz w:val="16"/>
              <w:szCs w:val="16"/>
            </w:rPr>
            <w:t xml:space="preserve">Compilation date: </w:t>
          </w:r>
          <w:r>
            <w:rPr>
              <w:sz w:val="16"/>
              <w:szCs w:val="16"/>
            </w:rPr>
            <w:t>07/10/2023</w:t>
          </w:r>
        </w:p>
      </w:tc>
    </w:tr>
  </w:tbl>
  <w:p w14:paraId="308CCC1A" w14:textId="77777777" w:rsidR="00EE4D73" w:rsidRPr="00ED79B6" w:rsidRDefault="00EE4D73" w:rsidP="00921392">
    <w:pPr>
      <w:rPr>
        <w:i/>
        <w:sz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BD9FD" w14:textId="4AB29237" w:rsidR="00EE4D73" w:rsidRDefault="00EE4D73" w:rsidP="008E17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139</w:t>
    </w:r>
    <w:r>
      <w:rPr>
        <w:rStyle w:val="PageNumber"/>
      </w:rPr>
      <w:fldChar w:fldCharType="end"/>
    </w:r>
  </w:p>
  <w:p w14:paraId="63167DA0" w14:textId="77777777" w:rsidR="00EE4D73" w:rsidRDefault="00EE4D73" w:rsidP="008E17F3">
    <w:pPr>
      <w:pStyle w:val="Footer"/>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67F35" w14:textId="77777777" w:rsidR="00EE4D73" w:rsidRDefault="00EE4D73" w:rsidP="008E17F3">
    <w:pPr>
      <w:pStyle w:val="Footer"/>
      <w:tabs>
        <w:tab w:val="clear" w:pos="4153"/>
        <w:tab w:val="clear" w:pos="8306"/>
        <w:tab w:val="left" w:pos="7680"/>
      </w:tabs>
      <w:ind w:right="27"/>
      <w:rPr>
        <w:sz w:val="16"/>
      </w:rPr>
    </w:pPr>
    <w:r>
      <w:rPr>
        <w:sz w:val="16"/>
      </w:rPr>
      <w:tab/>
    </w:r>
    <w:r>
      <w:rPr>
        <w:sz w:val="16"/>
      </w:rPr>
      <w:tab/>
    </w:r>
    <w:r>
      <w:t xml:space="preserve">Page  </w:t>
    </w:r>
    <w:r>
      <w:fldChar w:fldCharType="begin"/>
    </w:r>
    <w:r>
      <w:instrText xml:space="preserve"> PAGE  \* MERGEFORMAT </w:instrText>
    </w:r>
    <w:r>
      <w:fldChar w:fldCharType="separate"/>
    </w:r>
    <w:r>
      <w:rPr>
        <w:noProof/>
      </w:rPr>
      <w:t>149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EB6DB" w14:textId="77777777" w:rsidR="00EE4D73" w:rsidRPr="00E33C1C" w:rsidRDefault="00EE4D73" w:rsidP="00F85C9A">
    <w:pPr>
      <w:pBdr>
        <w:top w:val="single" w:sz="6" w:space="1" w:color="auto"/>
      </w:pBdr>
      <w:spacing w:before="120" w:line="0" w:lineRule="atLeast"/>
      <w:rPr>
        <w:sz w:val="16"/>
        <w:szCs w:val="16"/>
      </w:rPr>
    </w:pPr>
  </w:p>
  <w:p w14:paraId="7E89E50B" w14:textId="77777777" w:rsidR="00EE4D73" w:rsidRPr="00F85C9A" w:rsidRDefault="00EE4D73" w:rsidP="00F85C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69E05" w14:textId="1A5098F7" w:rsidR="00EE4D73" w:rsidRDefault="00EE4D73" w:rsidP="00921392">
    <w:pPr>
      <w:pStyle w:val="Footer"/>
      <w:spacing w:before="120"/>
    </w:pPr>
    <w:r w:rsidRPr="00CB7761">
      <w:t>Prepared by</w:t>
    </w:r>
    <w:r>
      <w:t xml:space="preserve">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92BA4" w14:textId="77777777" w:rsidR="00EE4D73" w:rsidRPr="00E33C1C" w:rsidRDefault="00EE4D73" w:rsidP="00921392">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4D73" w14:paraId="39463AD8" w14:textId="77777777" w:rsidTr="00921392">
      <w:tc>
        <w:tcPr>
          <w:tcW w:w="709" w:type="dxa"/>
          <w:tcBorders>
            <w:top w:val="nil"/>
            <w:left w:val="nil"/>
            <w:bottom w:val="nil"/>
            <w:right w:val="nil"/>
          </w:tcBorders>
        </w:tcPr>
        <w:p w14:paraId="0DFC23CC" w14:textId="77777777" w:rsidR="00EE4D73" w:rsidRDefault="00EE4D73" w:rsidP="0092139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v</w:t>
          </w:r>
          <w:r w:rsidRPr="00ED79B6">
            <w:rPr>
              <w:i/>
              <w:sz w:val="18"/>
            </w:rPr>
            <w:fldChar w:fldCharType="end"/>
          </w:r>
        </w:p>
      </w:tc>
      <w:tc>
        <w:tcPr>
          <w:tcW w:w="6379" w:type="dxa"/>
          <w:tcBorders>
            <w:top w:val="nil"/>
            <w:left w:val="nil"/>
            <w:bottom w:val="nil"/>
            <w:right w:val="nil"/>
          </w:tcBorders>
        </w:tcPr>
        <w:p w14:paraId="1CF60E45" w14:textId="4C03B93A" w:rsidR="00EE4D73" w:rsidRDefault="00EE4D73" w:rsidP="0092139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07390">
            <w:rPr>
              <w:i/>
              <w:sz w:val="18"/>
            </w:rPr>
            <w:t>National Greenhouse and Energy Reporting (Safeguard Mechanism) Rule 2015</w:t>
          </w:r>
          <w:r w:rsidRPr="007A1328">
            <w:rPr>
              <w:i/>
              <w:sz w:val="18"/>
            </w:rPr>
            <w:fldChar w:fldCharType="end"/>
          </w:r>
        </w:p>
      </w:tc>
      <w:tc>
        <w:tcPr>
          <w:tcW w:w="1383" w:type="dxa"/>
          <w:tcBorders>
            <w:top w:val="nil"/>
            <w:left w:val="nil"/>
            <w:bottom w:val="nil"/>
            <w:right w:val="nil"/>
          </w:tcBorders>
        </w:tcPr>
        <w:p w14:paraId="268E39A5" w14:textId="77777777" w:rsidR="00EE4D73" w:rsidRDefault="00EE4D73" w:rsidP="00921392">
          <w:pPr>
            <w:spacing w:line="0" w:lineRule="atLeast"/>
            <w:jc w:val="right"/>
            <w:rPr>
              <w:sz w:val="18"/>
            </w:rPr>
          </w:pPr>
        </w:p>
      </w:tc>
    </w:tr>
    <w:tr w:rsidR="00EE4D73" w14:paraId="47CE6A3E" w14:textId="77777777" w:rsidTr="009213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64C4A62" w14:textId="77777777" w:rsidR="00EE4D73" w:rsidRDefault="00EE4D73" w:rsidP="00921392">
          <w:pPr>
            <w:jc w:val="right"/>
            <w:rPr>
              <w:sz w:val="18"/>
            </w:rPr>
          </w:pPr>
          <w:r>
            <w:rPr>
              <w:i/>
              <w:noProof/>
              <w:sz w:val="18"/>
            </w:rPr>
            <w:t>S16MD235.v06.docx</w:t>
          </w:r>
          <w:r w:rsidRPr="00ED79B6">
            <w:rPr>
              <w:i/>
              <w:sz w:val="18"/>
            </w:rPr>
            <w:t xml:space="preserve"> </w:t>
          </w:r>
          <w:r>
            <w:rPr>
              <w:i/>
              <w:noProof/>
              <w:sz w:val="18"/>
            </w:rPr>
            <w:t>18/7/2016 12:36 PM</w:t>
          </w:r>
        </w:p>
      </w:tc>
    </w:tr>
  </w:tbl>
  <w:p w14:paraId="54CEA1CA" w14:textId="77777777" w:rsidR="00EE4D73" w:rsidRPr="00ED79B6" w:rsidRDefault="00EE4D73" w:rsidP="00921392">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39991" w14:textId="77777777" w:rsidR="00EE4D73" w:rsidRPr="00E33C1C" w:rsidRDefault="00EE4D73" w:rsidP="00921392">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426"/>
      <w:gridCol w:w="1764"/>
      <w:gridCol w:w="2920"/>
      <w:gridCol w:w="2970"/>
      <w:gridCol w:w="250"/>
      <w:gridCol w:w="142"/>
    </w:tblGrid>
    <w:tr w:rsidR="00EE4D73" w14:paraId="118C0DE9" w14:textId="77777777" w:rsidTr="00F83349">
      <w:tc>
        <w:tcPr>
          <w:tcW w:w="426" w:type="dxa"/>
          <w:tcBorders>
            <w:top w:val="nil"/>
            <w:left w:val="nil"/>
            <w:bottom w:val="nil"/>
            <w:right w:val="nil"/>
          </w:tcBorders>
        </w:tcPr>
        <w:p w14:paraId="21A7070D" w14:textId="77777777" w:rsidR="00EE4D73" w:rsidRDefault="00EE4D73" w:rsidP="00921392">
          <w:pPr>
            <w:spacing w:line="0" w:lineRule="atLeast"/>
            <w:rPr>
              <w:sz w:val="18"/>
            </w:rPr>
          </w:pPr>
        </w:p>
      </w:tc>
      <w:tc>
        <w:tcPr>
          <w:tcW w:w="7654" w:type="dxa"/>
          <w:gridSpan w:val="3"/>
          <w:tcBorders>
            <w:top w:val="nil"/>
            <w:left w:val="nil"/>
            <w:bottom w:val="nil"/>
            <w:right w:val="nil"/>
          </w:tcBorders>
        </w:tcPr>
        <w:p w14:paraId="1FC63A1E" w14:textId="77777777" w:rsidR="00EE4D73" w:rsidRPr="00910EED" w:rsidRDefault="00EE4D73" w:rsidP="00921392">
          <w:pPr>
            <w:spacing w:line="0" w:lineRule="atLeast"/>
            <w:jc w:val="center"/>
            <w:rPr>
              <w:i/>
              <w:sz w:val="18"/>
            </w:rPr>
          </w:pPr>
          <w:r w:rsidRPr="00FC2CDD">
            <w:rPr>
              <w:i/>
            </w:rPr>
            <w:t>National Greenhouse and Energy Reporting (Safeguard Mechanism) Rule 2015</w:t>
          </w:r>
        </w:p>
      </w:tc>
      <w:tc>
        <w:tcPr>
          <w:tcW w:w="392" w:type="dxa"/>
          <w:gridSpan w:val="2"/>
          <w:tcBorders>
            <w:top w:val="nil"/>
            <w:left w:val="nil"/>
            <w:bottom w:val="nil"/>
            <w:right w:val="nil"/>
          </w:tcBorders>
        </w:tcPr>
        <w:p w14:paraId="12B053D0" w14:textId="77777777" w:rsidR="00EE4D73" w:rsidRDefault="00EE4D73" w:rsidP="0092139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ix</w:t>
          </w:r>
          <w:r w:rsidRPr="00ED79B6">
            <w:rPr>
              <w:i/>
              <w:sz w:val="18"/>
            </w:rPr>
            <w:fldChar w:fldCharType="end"/>
          </w:r>
        </w:p>
      </w:tc>
    </w:tr>
    <w:tr w:rsidR="00EE4D73" w:rsidRPr="00130F37" w14:paraId="384B98AF" w14:textId="77777777" w:rsidTr="009213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2190" w:type="dxa"/>
          <w:gridSpan w:val="2"/>
        </w:tcPr>
        <w:p w14:paraId="44FE51BA" w14:textId="2FABFC55" w:rsidR="00EE4D73" w:rsidRPr="00130F37" w:rsidRDefault="00EE4D73" w:rsidP="00921392">
          <w:pPr>
            <w:spacing w:before="120"/>
            <w:rPr>
              <w:sz w:val="16"/>
              <w:szCs w:val="16"/>
            </w:rPr>
          </w:pPr>
          <w:r w:rsidRPr="00130F37">
            <w:rPr>
              <w:sz w:val="16"/>
              <w:szCs w:val="16"/>
            </w:rPr>
            <w:t xml:space="preserve">Compilation </w:t>
          </w:r>
          <w:r>
            <w:rPr>
              <w:sz w:val="16"/>
              <w:szCs w:val="16"/>
            </w:rPr>
            <w:t>No. 11</w:t>
          </w:r>
        </w:p>
      </w:tc>
      <w:tc>
        <w:tcPr>
          <w:tcW w:w="2920" w:type="dxa"/>
        </w:tcPr>
        <w:p w14:paraId="6B921B3E" w14:textId="77777777" w:rsidR="00EE4D73" w:rsidRPr="00130F37" w:rsidRDefault="00EE4D73" w:rsidP="00921392">
          <w:pPr>
            <w:spacing w:before="120"/>
            <w:jc w:val="center"/>
            <w:rPr>
              <w:sz w:val="16"/>
              <w:szCs w:val="16"/>
            </w:rPr>
          </w:pPr>
        </w:p>
      </w:tc>
      <w:tc>
        <w:tcPr>
          <w:tcW w:w="3220" w:type="dxa"/>
          <w:gridSpan w:val="2"/>
        </w:tcPr>
        <w:p w14:paraId="5F2C0F16" w14:textId="5E1483C4" w:rsidR="00EE4D73" w:rsidRPr="00130F37" w:rsidRDefault="00EE4D73" w:rsidP="00AD0532">
          <w:pPr>
            <w:spacing w:before="120"/>
            <w:jc w:val="right"/>
            <w:rPr>
              <w:sz w:val="16"/>
              <w:szCs w:val="16"/>
            </w:rPr>
          </w:pPr>
          <w:r w:rsidRPr="00130F37">
            <w:rPr>
              <w:sz w:val="16"/>
              <w:szCs w:val="16"/>
            </w:rPr>
            <w:t xml:space="preserve">Compilation date: </w:t>
          </w:r>
          <w:r>
            <w:rPr>
              <w:sz w:val="16"/>
              <w:szCs w:val="16"/>
            </w:rPr>
            <w:t>07/10/2023</w:t>
          </w:r>
        </w:p>
      </w:tc>
    </w:tr>
  </w:tbl>
  <w:p w14:paraId="6C03FF5A" w14:textId="77777777" w:rsidR="00EE4D73" w:rsidRPr="00ED79B6" w:rsidRDefault="00EE4D73" w:rsidP="0092139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01700" w14:textId="77777777" w:rsidR="00EE4D73" w:rsidRPr="000049A7" w:rsidRDefault="00EE4D73" w:rsidP="00921392">
    <w:pPr>
      <w:pBdr>
        <w:top w:val="single" w:sz="6" w:space="1" w:color="auto"/>
      </w:pBdr>
      <w:spacing w:before="120" w:line="0" w:lineRule="atLeast"/>
      <w:rPr>
        <w:rFonts w:cs="Times New Roman"/>
        <w:i/>
        <w:sz w:val="18"/>
        <w:szCs w:val="16"/>
      </w:rPr>
    </w:pPr>
  </w:p>
  <w:tbl>
    <w:tblPr>
      <w:tblStyle w:val="TableGrid"/>
      <w:tblW w:w="8472" w:type="dxa"/>
      <w:tblLayout w:type="fixed"/>
      <w:tblLook w:val="04A0" w:firstRow="1" w:lastRow="0" w:firstColumn="1" w:lastColumn="0" w:noHBand="0" w:noVBand="1"/>
    </w:tblPr>
    <w:tblGrid>
      <w:gridCol w:w="709"/>
      <w:gridCol w:w="6379"/>
      <w:gridCol w:w="1384"/>
    </w:tblGrid>
    <w:tr w:rsidR="00EE4D73" w:rsidRPr="000049A7" w14:paraId="2802A76A" w14:textId="77777777" w:rsidTr="00F83349">
      <w:tc>
        <w:tcPr>
          <w:tcW w:w="709" w:type="dxa"/>
          <w:tcBorders>
            <w:top w:val="nil"/>
            <w:left w:val="nil"/>
            <w:bottom w:val="nil"/>
            <w:right w:val="nil"/>
          </w:tcBorders>
        </w:tcPr>
        <w:p w14:paraId="7DBF5CB3" w14:textId="77777777" w:rsidR="00EE4D73" w:rsidRPr="000049A7" w:rsidRDefault="00EE4D73" w:rsidP="00921392">
          <w:pPr>
            <w:spacing w:line="0" w:lineRule="atLeast"/>
            <w:rPr>
              <w:rFonts w:cs="Times New Roman"/>
              <w:i/>
              <w:sz w:val="18"/>
            </w:rPr>
          </w:pPr>
          <w:r w:rsidRPr="000049A7">
            <w:rPr>
              <w:rFonts w:cs="Times New Roman"/>
              <w:i/>
              <w:sz w:val="18"/>
            </w:rPr>
            <w:fldChar w:fldCharType="begin"/>
          </w:r>
          <w:r w:rsidRPr="000049A7">
            <w:rPr>
              <w:rFonts w:cs="Times New Roman"/>
              <w:i/>
              <w:sz w:val="18"/>
            </w:rPr>
            <w:instrText xml:space="preserve"> PAGE </w:instrText>
          </w:r>
          <w:r w:rsidRPr="000049A7">
            <w:rPr>
              <w:rFonts w:cs="Times New Roman"/>
              <w:i/>
              <w:sz w:val="18"/>
            </w:rPr>
            <w:fldChar w:fldCharType="separate"/>
          </w:r>
          <w:r>
            <w:rPr>
              <w:rFonts w:cs="Times New Roman"/>
              <w:i/>
              <w:noProof/>
              <w:sz w:val="18"/>
            </w:rPr>
            <w:t>68</w:t>
          </w:r>
          <w:r w:rsidRPr="000049A7">
            <w:rPr>
              <w:rFonts w:cs="Times New Roman"/>
              <w:i/>
              <w:sz w:val="18"/>
            </w:rPr>
            <w:fldChar w:fldCharType="end"/>
          </w:r>
        </w:p>
      </w:tc>
      <w:tc>
        <w:tcPr>
          <w:tcW w:w="6379" w:type="dxa"/>
          <w:tcBorders>
            <w:top w:val="nil"/>
            <w:left w:val="nil"/>
            <w:bottom w:val="nil"/>
            <w:right w:val="nil"/>
          </w:tcBorders>
        </w:tcPr>
        <w:p w14:paraId="315428FA" w14:textId="4F30E779" w:rsidR="00EE4D73" w:rsidRPr="000049A7" w:rsidRDefault="00EE4D73" w:rsidP="00921392">
          <w:pPr>
            <w:spacing w:line="0" w:lineRule="atLeast"/>
            <w:jc w:val="center"/>
            <w:rPr>
              <w:rFonts w:cs="Times New Roman"/>
              <w:i/>
              <w:sz w:val="18"/>
            </w:rPr>
          </w:pPr>
          <w:r w:rsidRPr="000049A7">
            <w:rPr>
              <w:rFonts w:cs="Times New Roman"/>
              <w:i/>
              <w:sz w:val="18"/>
            </w:rPr>
            <w:fldChar w:fldCharType="begin"/>
          </w:r>
          <w:r w:rsidRPr="000049A7">
            <w:rPr>
              <w:rFonts w:cs="Times New Roman"/>
              <w:i/>
              <w:sz w:val="18"/>
            </w:rPr>
            <w:instrText xml:space="preserve"> DOCPROPERTY ShortT </w:instrText>
          </w:r>
          <w:r w:rsidRPr="000049A7">
            <w:rPr>
              <w:rFonts w:cs="Times New Roman"/>
              <w:i/>
              <w:sz w:val="18"/>
            </w:rPr>
            <w:fldChar w:fldCharType="separate"/>
          </w:r>
          <w:r w:rsidR="00507390">
            <w:rPr>
              <w:rFonts w:cs="Times New Roman"/>
              <w:i/>
              <w:sz w:val="18"/>
            </w:rPr>
            <w:t>National Greenhouse and Energy Reporting (Safeguard Mechanism) Rule 2015</w:t>
          </w:r>
          <w:r w:rsidRPr="000049A7">
            <w:rPr>
              <w:rFonts w:cs="Times New Roman"/>
              <w:i/>
              <w:sz w:val="18"/>
            </w:rPr>
            <w:fldChar w:fldCharType="end"/>
          </w:r>
        </w:p>
      </w:tc>
      <w:tc>
        <w:tcPr>
          <w:tcW w:w="1384" w:type="dxa"/>
          <w:tcBorders>
            <w:top w:val="nil"/>
            <w:left w:val="nil"/>
            <w:bottom w:val="nil"/>
            <w:right w:val="nil"/>
          </w:tcBorders>
        </w:tcPr>
        <w:p w14:paraId="04B4D2AB" w14:textId="77777777" w:rsidR="00EE4D73" w:rsidRPr="000049A7" w:rsidRDefault="00EE4D73" w:rsidP="00921392">
          <w:pPr>
            <w:spacing w:line="0" w:lineRule="atLeast"/>
            <w:jc w:val="right"/>
            <w:rPr>
              <w:rFonts w:cs="Times New Roman"/>
              <w:i/>
              <w:sz w:val="18"/>
            </w:rPr>
          </w:pPr>
        </w:p>
      </w:tc>
    </w:tr>
  </w:tbl>
  <w:p w14:paraId="08DD5751" w14:textId="77777777" w:rsidR="00EE4D73" w:rsidRPr="000049A7" w:rsidRDefault="00EE4D73" w:rsidP="00921392">
    <w:pPr>
      <w:rPr>
        <w:rFonts w:cs="Times New Roman"/>
        <w:i/>
        <w:sz w:val="18"/>
      </w:rPr>
    </w:pPr>
  </w:p>
  <w:p w14:paraId="2E6B6EAE" w14:textId="77777777" w:rsidR="00EE4D73" w:rsidRDefault="00EE4D73"/>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DBCF3" w14:textId="77777777" w:rsidR="00EE4D73" w:rsidRPr="00D1021D" w:rsidRDefault="00EE4D73" w:rsidP="00921392">
    <w:pPr>
      <w:pBdr>
        <w:top w:val="single" w:sz="6" w:space="1" w:color="auto"/>
      </w:pBdr>
      <w:spacing w:before="120" w:line="0" w:lineRule="atLeast"/>
      <w:rPr>
        <w:sz w:val="16"/>
        <w:szCs w:val="16"/>
      </w:rPr>
    </w:pPr>
  </w:p>
  <w:tbl>
    <w:tblPr>
      <w:tblStyle w:val="TableGrid"/>
      <w:tblW w:w="8505" w:type="dxa"/>
      <w:tblLayout w:type="fixed"/>
      <w:tblLook w:val="04A0" w:firstRow="1" w:lastRow="0" w:firstColumn="1" w:lastColumn="0" w:noHBand="0" w:noVBand="1"/>
    </w:tblPr>
    <w:tblGrid>
      <w:gridCol w:w="567"/>
      <w:gridCol w:w="1623"/>
      <w:gridCol w:w="2920"/>
      <w:gridCol w:w="2828"/>
      <w:gridCol w:w="392"/>
      <w:gridCol w:w="175"/>
    </w:tblGrid>
    <w:tr w:rsidR="00EE4D73" w14:paraId="1563913E" w14:textId="77777777" w:rsidTr="00F83349">
      <w:tc>
        <w:tcPr>
          <w:tcW w:w="567" w:type="dxa"/>
          <w:tcBorders>
            <w:top w:val="nil"/>
            <w:left w:val="nil"/>
            <w:bottom w:val="nil"/>
            <w:right w:val="nil"/>
          </w:tcBorders>
        </w:tcPr>
        <w:p w14:paraId="56D67464" w14:textId="77777777" w:rsidR="00EE4D73" w:rsidRDefault="00EE4D73" w:rsidP="00FA7510">
          <w:pPr>
            <w:spacing w:line="0" w:lineRule="atLeast"/>
            <w:rPr>
              <w:sz w:val="18"/>
            </w:rPr>
          </w:pPr>
        </w:p>
      </w:tc>
      <w:tc>
        <w:tcPr>
          <w:tcW w:w="7371" w:type="dxa"/>
          <w:gridSpan w:val="3"/>
          <w:tcBorders>
            <w:top w:val="nil"/>
            <w:left w:val="nil"/>
            <w:bottom w:val="nil"/>
            <w:right w:val="nil"/>
          </w:tcBorders>
        </w:tcPr>
        <w:p w14:paraId="7C3C106B" w14:textId="77777777" w:rsidR="00EE4D73" w:rsidRPr="00910EED" w:rsidRDefault="00EE4D73" w:rsidP="00FA7510">
          <w:pPr>
            <w:spacing w:line="0" w:lineRule="atLeast"/>
            <w:jc w:val="center"/>
            <w:rPr>
              <w:i/>
              <w:sz w:val="18"/>
            </w:rPr>
          </w:pPr>
          <w:r w:rsidRPr="00AE5197">
            <w:rPr>
              <w:rFonts w:cs="Arial"/>
              <w:i/>
              <w:szCs w:val="22"/>
            </w:rPr>
            <w:t>National Greenhouse and Energy Reporting (Safeguard Mechanism) Rule 2015</w:t>
          </w:r>
        </w:p>
      </w:tc>
      <w:tc>
        <w:tcPr>
          <w:tcW w:w="567" w:type="dxa"/>
          <w:gridSpan w:val="2"/>
          <w:tcBorders>
            <w:top w:val="nil"/>
            <w:left w:val="nil"/>
            <w:bottom w:val="nil"/>
            <w:right w:val="nil"/>
          </w:tcBorders>
        </w:tcPr>
        <w:p w14:paraId="274ECEE3" w14:textId="77777777" w:rsidR="00EE4D73" w:rsidRDefault="00EE4D73" w:rsidP="00FA751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82</w:t>
          </w:r>
          <w:r w:rsidRPr="00ED79B6">
            <w:rPr>
              <w:i/>
              <w:sz w:val="18"/>
            </w:rPr>
            <w:fldChar w:fldCharType="end"/>
          </w:r>
        </w:p>
      </w:tc>
    </w:tr>
    <w:tr w:rsidR="00EE4D73" w:rsidRPr="00130F37" w14:paraId="16FC2BB1" w14:textId="77777777" w:rsidTr="00F833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5" w:type="dxa"/>
      </w:trPr>
      <w:tc>
        <w:tcPr>
          <w:tcW w:w="2190" w:type="dxa"/>
          <w:gridSpan w:val="2"/>
        </w:tcPr>
        <w:p w14:paraId="27C7A289" w14:textId="2F32334C" w:rsidR="00EE4D73" w:rsidRPr="00130F37" w:rsidRDefault="00EE4D73" w:rsidP="00FA7510">
          <w:pPr>
            <w:spacing w:before="120"/>
            <w:rPr>
              <w:sz w:val="16"/>
              <w:szCs w:val="16"/>
            </w:rPr>
          </w:pPr>
          <w:r w:rsidRPr="00130F37">
            <w:rPr>
              <w:sz w:val="16"/>
              <w:szCs w:val="16"/>
            </w:rPr>
            <w:t xml:space="preserve">Compilation </w:t>
          </w:r>
          <w:r>
            <w:rPr>
              <w:sz w:val="16"/>
              <w:szCs w:val="16"/>
            </w:rPr>
            <w:t>No. 11</w:t>
          </w:r>
        </w:p>
      </w:tc>
      <w:tc>
        <w:tcPr>
          <w:tcW w:w="2920" w:type="dxa"/>
        </w:tcPr>
        <w:p w14:paraId="30B31F49" w14:textId="77777777" w:rsidR="00EE4D73" w:rsidRPr="00130F37" w:rsidRDefault="00EE4D73" w:rsidP="00FA7510">
          <w:pPr>
            <w:spacing w:before="120"/>
            <w:jc w:val="center"/>
            <w:rPr>
              <w:sz w:val="16"/>
              <w:szCs w:val="16"/>
            </w:rPr>
          </w:pPr>
        </w:p>
      </w:tc>
      <w:tc>
        <w:tcPr>
          <w:tcW w:w="3220" w:type="dxa"/>
          <w:gridSpan w:val="2"/>
        </w:tcPr>
        <w:p w14:paraId="62C4123A" w14:textId="1F857E1B" w:rsidR="00EE4D73" w:rsidRPr="00130F37" w:rsidRDefault="00EE4D73" w:rsidP="00AD0532">
          <w:pPr>
            <w:spacing w:before="120"/>
            <w:jc w:val="right"/>
            <w:rPr>
              <w:sz w:val="16"/>
              <w:szCs w:val="16"/>
            </w:rPr>
          </w:pPr>
          <w:r w:rsidRPr="00130F37">
            <w:rPr>
              <w:sz w:val="16"/>
              <w:szCs w:val="16"/>
            </w:rPr>
            <w:t xml:space="preserve">Compilation date: </w:t>
          </w:r>
          <w:r>
            <w:rPr>
              <w:sz w:val="16"/>
              <w:szCs w:val="16"/>
            </w:rPr>
            <w:t>07/10/2023</w:t>
          </w:r>
        </w:p>
      </w:tc>
    </w:tr>
  </w:tbl>
  <w:p w14:paraId="4C19E9CB" w14:textId="77777777" w:rsidR="00EE4D73" w:rsidRPr="00D1021D" w:rsidRDefault="00EE4D73" w:rsidP="00921392">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F2424" w14:textId="77777777" w:rsidR="00EE4D73" w:rsidRDefault="00EE4D73">
    <w:pPr>
      <w:pBdr>
        <w:top w:val="single" w:sz="6" w:space="1" w:color="auto"/>
      </w:pBdr>
      <w:rPr>
        <w:sz w:val="18"/>
      </w:rPr>
    </w:pPr>
  </w:p>
  <w:p w14:paraId="7E8A657F" w14:textId="441541E6" w:rsidR="00EE4D73" w:rsidRDefault="00EE4D73">
    <w:pPr>
      <w:jc w:val="right"/>
      <w:rPr>
        <w:i/>
        <w:sz w:val="18"/>
      </w:rPr>
    </w:pPr>
    <w:r>
      <w:rPr>
        <w:i/>
        <w:sz w:val="18"/>
      </w:rPr>
      <w:fldChar w:fldCharType="begin"/>
    </w:r>
    <w:r>
      <w:rPr>
        <w:i/>
        <w:sz w:val="18"/>
      </w:rPr>
      <w:instrText xml:space="preserve"> STYLEREF ShortT </w:instrText>
    </w:r>
    <w:r>
      <w:rPr>
        <w:i/>
        <w:sz w:val="18"/>
      </w:rPr>
      <w:fldChar w:fldCharType="separate"/>
    </w:r>
    <w:r w:rsidR="00507390">
      <w:rPr>
        <w:i/>
        <w:noProof/>
        <w:sz w:val="18"/>
      </w:rPr>
      <w:t>National Greenhouse and Energy Reporting (Safeguard Mechanism) Rule 2015</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507390">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43</w:t>
    </w:r>
    <w:r>
      <w:rPr>
        <w:i/>
        <w:sz w:val="18"/>
      </w:rPr>
      <w:fldChar w:fldCharType="end"/>
    </w:r>
  </w:p>
  <w:p w14:paraId="1E64B30C" w14:textId="77777777" w:rsidR="00EE4D73" w:rsidRDefault="00EE4D73">
    <w:pPr>
      <w:rPr>
        <w:i/>
        <w:sz w:val="18"/>
      </w:rPr>
    </w:pPr>
    <w:r>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A07AC" w14:textId="77777777" w:rsidR="00EE4D73" w:rsidRPr="00E33C1C" w:rsidRDefault="00EE4D73" w:rsidP="00921392">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4D73" w14:paraId="61D1E65E" w14:textId="77777777" w:rsidTr="00921392">
      <w:tc>
        <w:tcPr>
          <w:tcW w:w="709" w:type="dxa"/>
          <w:tcBorders>
            <w:top w:val="nil"/>
            <w:left w:val="nil"/>
            <w:bottom w:val="nil"/>
            <w:right w:val="nil"/>
          </w:tcBorders>
        </w:tcPr>
        <w:p w14:paraId="61D53D28" w14:textId="77777777" w:rsidR="00EE4D73" w:rsidRDefault="00EE4D73" w:rsidP="0092139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v</w:t>
          </w:r>
          <w:r w:rsidRPr="00ED79B6">
            <w:rPr>
              <w:i/>
              <w:sz w:val="18"/>
            </w:rPr>
            <w:fldChar w:fldCharType="end"/>
          </w:r>
        </w:p>
      </w:tc>
      <w:tc>
        <w:tcPr>
          <w:tcW w:w="6379" w:type="dxa"/>
          <w:tcBorders>
            <w:top w:val="nil"/>
            <w:left w:val="nil"/>
            <w:bottom w:val="nil"/>
            <w:right w:val="nil"/>
          </w:tcBorders>
        </w:tcPr>
        <w:p w14:paraId="4C98021E" w14:textId="27DF74C5" w:rsidR="00EE4D73" w:rsidRDefault="00EE4D73" w:rsidP="0092139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07390">
            <w:rPr>
              <w:i/>
              <w:sz w:val="18"/>
            </w:rPr>
            <w:t>National Greenhouse and Energy Reporting (Safeguard Mechanism) Rule 2015</w:t>
          </w:r>
          <w:r w:rsidRPr="007A1328">
            <w:rPr>
              <w:i/>
              <w:sz w:val="18"/>
            </w:rPr>
            <w:fldChar w:fldCharType="end"/>
          </w:r>
        </w:p>
      </w:tc>
      <w:tc>
        <w:tcPr>
          <w:tcW w:w="1383" w:type="dxa"/>
          <w:tcBorders>
            <w:top w:val="nil"/>
            <w:left w:val="nil"/>
            <w:bottom w:val="nil"/>
            <w:right w:val="nil"/>
          </w:tcBorders>
        </w:tcPr>
        <w:p w14:paraId="7E9629E3" w14:textId="77777777" w:rsidR="00EE4D73" w:rsidRDefault="00EE4D73" w:rsidP="00921392">
          <w:pPr>
            <w:spacing w:line="0" w:lineRule="atLeast"/>
            <w:jc w:val="right"/>
            <w:rPr>
              <w:sz w:val="18"/>
            </w:rPr>
          </w:pPr>
        </w:p>
      </w:tc>
    </w:tr>
    <w:tr w:rsidR="00EE4D73" w14:paraId="56A5EFD1" w14:textId="77777777" w:rsidTr="009213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C7F9C8F" w14:textId="77777777" w:rsidR="00EE4D73" w:rsidRDefault="00EE4D73" w:rsidP="00921392">
          <w:pPr>
            <w:jc w:val="right"/>
            <w:rPr>
              <w:sz w:val="18"/>
            </w:rPr>
          </w:pPr>
          <w:r>
            <w:rPr>
              <w:i/>
              <w:noProof/>
              <w:sz w:val="18"/>
            </w:rPr>
            <w:t>S16MD235.v06.docx</w:t>
          </w:r>
          <w:r w:rsidRPr="00ED79B6">
            <w:rPr>
              <w:i/>
              <w:sz w:val="18"/>
            </w:rPr>
            <w:t xml:space="preserve"> </w:t>
          </w:r>
          <w:r>
            <w:rPr>
              <w:i/>
              <w:noProof/>
              <w:sz w:val="18"/>
            </w:rPr>
            <w:t>18/7/2016 12:36 PM</w:t>
          </w:r>
        </w:p>
      </w:tc>
    </w:tr>
  </w:tbl>
  <w:p w14:paraId="36EE04E9" w14:textId="77777777" w:rsidR="00EE4D73" w:rsidRPr="00ED79B6" w:rsidRDefault="00EE4D73" w:rsidP="0092139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15B64" w14:textId="77777777" w:rsidR="00EE4D73" w:rsidRDefault="00EE4D73" w:rsidP="008E17F3">
      <w:pPr>
        <w:spacing w:line="240" w:lineRule="auto"/>
      </w:pPr>
      <w:r>
        <w:separator/>
      </w:r>
    </w:p>
  </w:footnote>
  <w:footnote w:type="continuationSeparator" w:id="0">
    <w:p w14:paraId="4E853C33" w14:textId="77777777" w:rsidR="00EE4D73" w:rsidRDefault="00EE4D73" w:rsidP="008E17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1658F" w14:textId="77777777" w:rsidR="00EE4D73" w:rsidRDefault="00EE4D73" w:rsidP="00921392">
    <w:pPr>
      <w:pStyle w:val="Header"/>
      <w:pBdr>
        <w:bottom w:val="single" w:sz="4" w:space="1" w:color="auto"/>
      </w:pBdr>
      <w:tabs>
        <w:tab w:val="clear" w:pos="4150"/>
        <w:tab w:val="clear" w:pos="8307"/>
      </w:tabs>
    </w:pPr>
  </w:p>
  <w:p w14:paraId="1711E443" w14:textId="77777777" w:rsidR="00EE4D73" w:rsidRDefault="00EE4D73" w:rsidP="00921392">
    <w:pPr>
      <w:pStyle w:val="Header"/>
      <w:pBdr>
        <w:bottom w:val="single" w:sz="4" w:space="1" w:color="auto"/>
      </w:pBdr>
      <w:tabs>
        <w:tab w:val="clear" w:pos="4150"/>
        <w:tab w:val="clear" w:pos="8307"/>
      </w:tabs>
    </w:pPr>
  </w:p>
  <w:p w14:paraId="246E927E" w14:textId="77777777" w:rsidR="00EE4D73" w:rsidRPr="005F1388" w:rsidRDefault="00EE4D73" w:rsidP="00921392">
    <w:pPr>
      <w:pStyle w:val="Header"/>
      <w:pBdr>
        <w:bottom w:val="single" w:sz="4" w:space="1" w:color="auto"/>
      </w:pBd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06E3C" w14:textId="77777777" w:rsidR="00EE4D73" w:rsidRPr="00ED79B6" w:rsidRDefault="00EE4D73" w:rsidP="00921392">
    <w:pPr>
      <w:pBdr>
        <w:bottom w:val="single" w:sz="12" w:space="1" w:color="auto"/>
      </w:pBdr>
      <w:spacing w:before="1000" w:line="240" w:lineRule="auto"/>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744EF" w14:textId="77777777" w:rsidR="00EE4D73" w:rsidRPr="00ED79B6" w:rsidRDefault="00EE4D73" w:rsidP="00921392">
    <w:pPr>
      <w:pBdr>
        <w:bottom w:val="single" w:sz="12" w:space="1" w:color="auto"/>
      </w:pBdr>
      <w:spacing w:before="1000" w:line="240" w:lineRule="auto"/>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CDB1C" w14:textId="77777777" w:rsidR="00EE4D73" w:rsidRPr="00ED79B6" w:rsidRDefault="00EE4D73" w:rsidP="00921392">
    <w:pPr>
      <w:pStyle w:val="Header"/>
      <w:tabs>
        <w:tab w:val="clear" w:pos="4150"/>
        <w:tab w:val="clear" w:pos="8307"/>
      </w:tabs>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8D2EE" w14:textId="77777777" w:rsidR="00EE4D73" w:rsidRPr="00C4473E" w:rsidRDefault="00EE4D73" w:rsidP="00921392">
    <w:pPr>
      <w:rPr>
        <w:sz w:val="26"/>
        <w:szCs w:val="26"/>
      </w:rPr>
    </w:pPr>
  </w:p>
  <w:p w14:paraId="5680C994" w14:textId="77777777" w:rsidR="00EE4D73" w:rsidRPr="00965EE7" w:rsidRDefault="00EE4D73" w:rsidP="00921392">
    <w:pPr>
      <w:rPr>
        <w:b/>
        <w:sz w:val="20"/>
      </w:rPr>
    </w:pPr>
    <w:r w:rsidRPr="00965EE7">
      <w:rPr>
        <w:b/>
        <w:sz w:val="20"/>
      </w:rPr>
      <w:t>Endnotes</w:t>
    </w:r>
  </w:p>
  <w:p w14:paraId="25C219CB" w14:textId="77777777" w:rsidR="00EE4D73" w:rsidRPr="007A1328" w:rsidRDefault="00EE4D73" w:rsidP="00921392">
    <w:pPr>
      <w:rPr>
        <w:sz w:val="20"/>
      </w:rPr>
    </w:pPr>
  </w:p>
  <w:p w14:paraId="22645139" w14:textId="77777777" w:rsidR="00EE4D73" w:rsidRPr="007A1328" w:rsidRDefault="00EE4D73" w:rsidP="00921392">
    <w:pPr>
      <w:rPr>
        <w:b/>
        <w:sz w:val="24"/>
      </w:rPr>
    </w:pPr>
  </w:p>
  <w:p w14:paraId="7D8CAE54" w14:textId="113BFD4F" w:rsidR="00EE4D73" w:rsidRPr="00C4473E" w:rsidRDefault="00EE4D73" w:rsidP="00921392">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507390">
      <w:rPr>
        <w:noProof/>
        <w:szCs w:val="22"/>
      </w:rPr>
      <w:t>Endnote 1—About the endnotes</w:t>
    </w:r>
    <w:r w:rsidRPr="00C4473E">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7072E" w14:textId="77777777" w:rsidR="00EE4D73" w:rsidRPr="00C4473E" w:rsidRDefault="00EE4D73" w:rsidP="00921392">
    <w:pPr>
      <w:jc w:val="right"/>
      <w:rPr>
        <w:sz w:val="26"/>
        <w:szCs w:val="26"/>
      </w:rPr>
    </w:pPr>
  </w:p>
  <w:p w14:paraId="05EB740A" w14:textId="77777777" w:rsidR="00EE4D73" w:rsidRPr="00965EE7" w:rsidRDefault="00EE4D73" w:rsidP="00921392">
    <w:pPr>
      <w:jc w:val="right"/>
      <w:rPr>
        <w:b/>
        <w:sz w:val="20"/>
      </w:rPr>
    </w:pPr>
    <w:r w:rsidRPr="00965EE7">
      <w:rPr>
        <w:b/>
        <w:sz w:val="20"/>
      </w:rPr>
      <w:t>Endnotes</w:t>
    </w:r>
  </w:p>
  <w:p w14:paraId="34CF4EB8" w14:textId="77777777" w:rsidR="00EE4D73" w:rsidRPr="007A1328" w:rsidRDefault="00EE4D73" w:rsidP="00921392">
    <w:pPr>
      <w:jc w:val="right"/>
      <w:rPr>
        <w:sz w:val="20"/>
      </w:rPr>
    </w:pPr>
  </w:p>
  <w:p w14:paraId="100BAD55" w14:textId="77777777" w:rsidR="00EE4D73" w:rsidRPr="007A1328" w:rsidRDefault="00EE4D73" w:rsidP="00921392">
    <w:pPr>
      <w:jc w:val="right"/>
      <w:rPr>
        <w:b/>
        <w:sz w:val="24"/>
      </w:rPr>
    </w:pPr>
  </w:p>
  <w:p w14:paraId="2B054A1B" w14:textId="69698B7A" w:rsidR="00EE4D73" w:rsidRPr="00C4473E" w:rsidRDefault="00EE4D73" w:rsidP="00921392">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507390">
      <w:rPr>
        <w:noProof/>
        <w:szCs w:val="22"/>
      </w:rPr>
      <w:t>Endnote 4—Amendment history</w:t>
    </w:r>
    <w:r w:rsidRPr="00C4473E">
      <w:rPr>
        <w:szCs w:val="22"/>
      </w:rPr>
      <w:fldChar w:fldCharType="end"/>
    </w:r>
  </w:p>
  <w:p w14:paraId="04F8B871" w14:textId="77777777" w:rsidR="00EE4D73" w:rsidRDefault="00EE4D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50FFD" w14:textId="77777777" w:rsidR="00EE4D73" w:rsidRPr="00ED79B6" w:rsidRDefault="00EE4D73" w:rsidP="00F85C9A">
    <w:pPr>
      <w:pBdr>
        <w:bottom w:val="single" w:sz="12" w:space="1" w:color="auto"/>
      </w:pBdr>
      <w:spacing w:before="1000" w:line="240" w:lineRule="auto"/>
    </w:pPr>
  </w:p>
  <w:p w14:paraId="07332E83" w14:textId="77777777" w:rsidR="00EE4D73" w:rsidRPr="00F85C9A" w:rsidRDefault="00EE4D73" w:rsidP="00F85C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C9DB1" w14:textId="77777777" w:rsidR="00EE4D73" w:rsidRPr="005F1388" w:rsidRDefault="00EE4D73" w:rsidP="00921392">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54371" w14:textId="77777777" w:rsidR="00EE4D73" w:rsidRPr="00ED79B6" w:rsidRDefault="00EE4D73" w:rsidP="00921392">
    <w:pPr>
      <w:pBdr>
        <w:bottom w:val="single" w:sz="12"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EC954" w14:textId="77777777" w:rsidR="00EE4D73" w:rsidRPr="00ED79B6" w:rsidRDefault="00EE4D73" w:rsidP="00921392">
    <w:pPr>
      <w:pBdr>
        <w:bottom w:val="single" w:sz="12"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E5875" w14:textId="77777777" w:rsidR="00EE4D73" w:rsidRPr="00ED79B6" w:rsidRDefault="00EE4D73" w:rsidP="00921392">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761CC" w14:textId="7944653B" w:rsidR="00EE4D73" w:rsidRPr="00D1021D" w:rsidRDefault="00EE4D73">
    <w:pPr>
      <w:rPr>
        <w:sz w:val="20"/>
      </w:rPr>
    </w:pPr>
    <w:r w:rsidRPr="00D1021D">
      <w:rPr>
        <w:b/>
        <w:sz w:val="20"/>
      </w:rPr>
      <w:fldChar w:fldCharType="begin"/>
    </w:r>
    <w:r w:rsidRPr="00D1021D">
      <w:rPr>
        <w:b/>
        <w:sz w:val="20"/>
      </w:rPr>
      <w:instrText xml:space="preserve"> STYLEREF CharChapNo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end"/>
    </w:r>
  </w:p>
  <w:p w14:paraId="4C6F88E1" w14:textId="1F34649F" w:rsidR="00EE4D73" w:rsidRPr="00D1021D" w:rsidRDefault="00EE4D73">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14:paraId="6DE2FB4C" w14:textId="70DCED77" w:rsidR="00EE4D73" w:rsidRPr="00D1021D" w:rsidRDefault="00EE4D73">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14:paraId="37CF9177" w14:textId="77777777" w:rsidR="00EE4D73" w:rsidRPr="00D1021D" w:rsidRDefault="00EE4D73">
    <w:pPr>
      <w:rPr>
        <w:b/>
      </w:rPr>
    </w:pPr>
  </w:p>
  <w:p w14:paraId="310C49A3" w14:textId="152FC08F" w:rsidR="00EE4D73" w:rsidRPr="00D1021D" w:rsidRDefault="00EE4D73" w:rsidP="00921392">
    <w:pPr>
      <w:pBdr>
        <w:bottom w:val="single" w:sz="6" w:space="1" w:color="auto"/>
      </w:pBdr>
      <w:spacing w:after="120"/>
    </w:pPr>
    <w:r w:rsidRPr="00D1021D">
      <w:t xml:space="preserve">Clause </w:t>
    </w:r>
    <w:r>
      <w:rPr>
        <w:noProof/>
      </w:rPr>
      <w:fldChar w:fldCharType="begin"/>
    </w:r>
    <w:r>
      <w:rPr>
        <w:noProof/>
      </w:rPr>
      <w:instrText xml:space="preserve"> STYLEREF CharSectno </w:instrText>
    </w:r>
    <w:r>
      <w:rPr>
        <w:noProof/>
      </w:rPr>
      <w:fldChar w:fldCharType="separate"/>
    </w:r>
    <w:r w:rsidR="00507390">
      <w:rPr>
        <w:noProof/>
      </w:rPr>
      <w:t>9</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65FE8" w14:textId="4E837FD9" w:rsidR="00EE4D73" w:rsidRPr="00D1021D" w:rsidRDefault="00EE4D73">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end"/>
    </w:r>
  </w:p>
  <w:p w14:paraId="02DA0613" w14:textId="341E380F" w:rsidR="00EE4D73" w:rsidRPr="00D1021D" w:rsidRDefault="00EE4D73">
    <w:pPr>
      <w:jc w:val="right"/>
      <w:rPr>
        <w:b/>
        <w:sz w:val="20"/>
      </w:rPr>
    </w:pPr>
    <w:r w:rsidRPr="00D1021D">
      <w:rPr>
        <w:sz w:val="20"/>
      </w:rPr>
      <w:fldChar w:fldCharType="begin"/>
    </w:r>
    <w:r w:rsidRPr="00D1021D">
      <w:rPr>
        <w:sz w:val="20"/>
      </w:rPr>
      <w:instrText xml:space="preserve"> STYLEREF CharPartText </w:instrText>
    </w:r>
    <w:r w:rsidR="00507390">
      <w:rPr>
        <w:sz w:val="20"/>
      </w:rPr>
      <w:fldChar w:fldCharType="separate"/>
    </w:r>
    <w:r w:rsidR="00545E9E">
      <w:rPr>
        <w:noProof/>
        <w:sz w:val="20"/>
      </w:rPr>
      <w:t>Part 1—Preliminary</w:t>
    </w:r>
    <w:r w:rsidR="00545E9E">
      <w:rPr>
        <w:noProof/>
        <w:sz w:val="20"/>
      </w:rPr>
      <w:cr/>
    </w:r>
    <w:r w:rsidRPr="00D1021D">
      <w:rPr>
        <w:sz w:val="20"/>
      </w:rPr>
      <w:fldChar w:fldCharType="end"/>
    </w:r>
  </w:p>
  <w:p w14:paraId="0127C2A0" w14:textId="77777777" w:rsidR="00EE4D73" w:rsidRPr="00D1021D" w:rsidRDefault="00EE4D73" w:rsidP="00A6788E">
    <w:pPr>
      <w:pBdr>
        <w:bottom w:val="single" w:sz="6" w:space="1" w:color="auto"/>
      </w:pBdr>
      <w:spacing w:after="12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3E046" w14:textId="77777777" w:rsidR="00EE4D73" w:rsidRDefault="00EE4D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3726EB"/>
    <w:multiLevelType w:val="hybridMultilevel"/>
    <w:tmpl w:val="F698C37C"/>
    <w:lvl w:ilvl="0" w:tplc="06D807CC">
      <w:start w:val="1"/>
      <w:numFmt w:val="lowerLetter"/>
      <w:pStyle w:val="Output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FB63758"/>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C54580"/>
    <w:multiLevelType w:val="hybridMultilevel"/>
    <w:tmpl w:val="713ECD4C"/>
    <w:lvl w:ilvl="0" w:tplc="6FC20794">
      <w:start w:val="1"/>
      <w:numFmt w:val="decimal"/>
      <w:lvlText w:val="%1."/>
      <w:lvlJc w:val="left"/>
      <w:pPr>
        <w:ind w:left="360" w:hanging="360"/>
      </w:pPr>
      <w:rPr>
        <w:b w:val="0"/>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4" w15:restartNumberingAfterBreak="0">
    <w:nsid w:val="7FCE48AA"/>
    <w:multiLevelType w:val="hybridMultilevel"/>
    <w:tmpl w:val="F0DCC2BA"/>
    <w:lvl w:ilvl="0" w:tplc="FBA44D6C">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abstractNumId w:val="19"/>
  </w:num>
  <w:num w:numId="2">
    <w:abstractNumId w:val="15"/>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3"/>
  </w:num>
  <w:num w:numId="16">
    <w:abstractNumId w:val="16"/>
  </w:num>
  <w:num w:numId="17">
    <w:abstractNumId w:val="14"/>
  </w:num>
  <w:num w:numId="18">
    <w:abstractNumId w:val="11"/>
  </w:num>
  <w:num w:numId="19">
    <w:abstractNumId w:val="21"/>
  </w:num>
  <w:num w:numId="20">
    <w:abstractNumId w:val="20"/>
  </w:num>
  <w:num w:numId="21">
    <w:abstractNumId w:val="17"/>
  </w:num>
  <w:num w:numId="22">
    <w:abstractNumId w:val="18"/>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068"/>
    <w:rsid w:val="0000225F"/>
    <w:rsid w:val="00006554"/>
    <w:rsid w:val="00012D31"/>
    <w:rsid w:val="000136AF"/>
    <w:rsid w:val="00022B7E"/>
    <w:rsid w:val="0003367F"/>
    <w:rsid w:val="0003406A"/>
    <w:rsid w:val="00036B0B"/>
    <w:rsid w:val="0004284B"/>
    <w:rsid w:val="00051F9E"/>
    <w:rsid w:val="00056743"/>
    <w:rsid w:val="000614BF"/>
    <w:rsid w:val="0006677B"/>
    <w:rsid w:val="0007631D"/>
    <w:rsid w:val="000765C6"/>
    <w:rsid w:val="00082249"/>
    <w:rsid w:val="000844C5"/>
    <w:rsid w:val="00087F6A"/>
    <w:rsid w:val="00093BB1"/>
    <w:rsid w:val="000A7E85"/>
    <w:rsid w:val="000B2E78"/>
    <w:rsid w:val="000C45D8"/>
    <w:rsid w:val="000C604C"/>
    <w:rsid w:val="000D05EF"/>
    <w:rsid w:val="000E0352"/>
    <w:rsid w:val="000E09F5"/>
    <w:rsid w:val="000E3DE1"/>
    <w:rsid w:val="000E5CB9"/>
    <w:rsid w:val="000E73EA"/>
    <w:rsid w:val="0010745C"/>
    <w:rsid w:val="0012476A"/>
    <w:rsid w:val="00132624"/>
    <w:rsid w:val="001446AF"/>
    <w:rsid w:val="00153D04"/>
    <w:rsid w:val="0015487D"/>
    <w:rsid w:val="00162FED"/>
    <w:rsid w:val="00166C2F"/>
    <w:rsid w:val="00175B3B"/>
    <w:rsid w:val="00175C09"/>
    <w:rsid w:val="00192268"/>
    <w:rsid w:val="001939E1"/>
    <w:rsid w:val="00195382"/>
    <w:rsid w:val="001A2E26"/>
    <w:rsid w:val="001A4E9A"/>
    <w:rsid w:val="001C2D0C"/>
    <w:rsid w:val="001C42A9"/>
    <w:rsid w:val="001C69C4"/>
    <w:rsid w:val="001D0833"/>
    <w:rsid w:val="001D2436"/>
    <w:rsid w:val="001D36A1"/>
    <w:rsid w:val="001D414C"/>
    <w:rsid w:val="001D49B6"/>
    <w:rsid w:val="001E0826"/>
    <w:rsid w:val="001E0E48"/>
    <w:rsid w:val="001E1EFC"/>
    <w:rsid w:val="001E3590"/>
    <w:rsid w:val="001E7407"/>
    <w:rsid w:val="001F0F61"/>
    <w:rsid w:val="001F508A"/>
    <w:rsid w:val="0020239A"/>
    <w:rsid w:val="00203592"/>
    <w:rsid w:val="002107F1"/>
    <w:rsid w:val="00211A41"/>
    <w:rsid w:val="00227CBE"/>
    <w:rsid w:val="0023332A"/>
    <w:rsid w:val="0023340F"/>
    <w:rsid w:val="0023368A"/>
    <w:rsid w:val="002529D6"/>
    <w:rsid w:val="00253D1B"/>
    <w:rsid w:val="00257D05"/>
    <w:rsid w:val="00260DA9"/>
    <w:rsid w:val="00277A38"/>
    <w:rsid w:val="0029516A"/>
    <w:rsid w:val="00295FBA"/>
    <w:rsid w:val="002970D7"/>
    <w:rsid w:val="00297ECB"/>
    <w:rsid w:val="002C7668"/>
    <w:rsid w:val="002D043A"/>
    <w:rsid w:val="002D064B"/>
    <w:rsid w:val="002D6A8E"/>
    <w:rsid w:val="002E194B"/>
    <w:rsid w:val="002F0856"/>
    <w:rsid w:val="002F7ACD"/>
    <w:rsid w:val="00307068"/>
    <w:rsid w:val="00311448"/>
    <w:rsid w:val="003163BB"/>
    <w:rsid w:val="0032004F"/>
    <w:rsid w:val="00320792"/>
    <w:rsid w:val="0032286F"/>
    <w:rsid w:val="00326F81"/>
    <w:rsid w:val="00335FD2"/>
    <w:rsid w:val="00340A61"/>
    <w:rsid w:val="003416C2"/>
    <w:rsid w:val="00352B0F"/>
    <w:rsid w:val="00355965"/>
    <w:rsid w:val="00356BDA"/>
    <w:rsid w:val="00360904"/>
    <w:rsid w:val="00360A1B"/>
    <w:rsid w:val="00360FB0"/>
    <w:rsid w:val="003630DB"/>
    <w:rsid w:val="0037728B"/>
    <w:rsid w:val="00377A00"/>
    <w:rsid w:val="0039678D"/>
    <w:rsid w:val="0039782F"/>
    <w:rsid w:val="003A3B12"/>
    <w:rsid w:val="003A574E"/>
    <w:rsid w:val="003B2B97"/>
    <w:rsid w:val="003B5735"/>
    <w:rsid w:val="003C2669"/>
    <w:rsid w:val="003D0BFE"/>
    <w:rsid w:val="003D5700"/>
    <w:rsid w:val="003D6F8A"/>
    <w:rsid w:val="003E09FC"/>
    <w:rsid w:val="003E0DB3"/>
    <w:rsid w:val="003E4160"/>
    <w:rsid w:val="003F2945"/>
    <w:rsid w:val="003F5FB9"/>
    <w:rsid w:val="0040086C"/>
    <w:rsid w:val="00400E1C"/>
    <w:rsid w:val="00402201"/>
    <w:rsid w:val="004116CD"/>
    <w:rsid w:val="00411815"/>
    <w:rsid w:val="00424CA9"/>
    <w:rsid w:val="00424D45"/>
    <w:rsid w:val="00432A36"/>
    <w:rsid w:val="004337C7"/>
    <w:rsid w:val="004347A4"/>
    <w:rsid w:val="00434E35"/>
    <w:rsid w:val="00436CC1"/>
    <w:rsid w:val="0044291A"/>
    <w:rsid w:val="00442EA4"/>
    <w:rsid w:val="00444712"/>
    <w:rsid w:val="00451911"/>
    <w:rsid w:val="004530EA"/>
    <w:rsid w:val="004560FB"/>
    <w:rsid w:val="004653F8"/>
    <w:rsid w:val="00465CFC"/>
    <w:rsid w:val="0047497E"/>
    <w:rsid w:val="00480DEE"/>
    <w:rsid w:val="00486692"/>
    <w:rsid w:val="004901FD"/>
    <w:rsid w:val="00490AA3"/>
    <w:rsid w:val="00496F97"/>
    <w:rsid w:val="004972FF"/>
    <w:rsid w:val="004A0127"/>
    <w:rsid w:val="004B1717"/>
    <w:rsid w:val="004B62DF"/>
    <w:rsid w:val="004C0B7E"/>
    <w:rsid w:val="004C1CCD"/>
    <w:rsid w:val="004D12E2"/>
    <w:rsid w:val="004D5D2B"/>
    <w:rsid w:val="004E6AC6"/>
    <w:rsid w:val="004E76D6"/>
    <w:rsid w:val="004F33F9"/>
    <w:rsid w:val="00500050"/>
    <w:rsid w:val="005048BF"/>
    <w:rsid w:val="00507390"/>
    <w:rsid w:val="00511F3E"/>
    <w:rsid w:val="00516B8D"/>
    <w:rsid w:val="0052381E"/>
    <w:rsid w:val="00524BC1"/>
    <w:rsid w:val="005302AE"/>
    <w:rsid w:val="005327A0"/>
    <w:rsid w:val="005350D5"/>
    <w:rsid w:val="00537FBC"/>
    <w:rsid w:val="00540E80"/>
    <w:rsid w:val="00545E9E"/>
    <w:rsid w:val="0057155F"/>
    <w:rsid w:val="005742DC"/>
    <w:rsid w:val="005810A6"/>
    <w:rsid w:val="00584811"/>
    <w:rsid w:val="00586BBB"/>
    <w:rsid w:val="00587900"/>
    <w:rsid w:val="00591D19"/>
    <w:rsid w:val="00594161"/>
    <w:rsid w:val="00594749"/>
    <w:rsid w:val="00594E4F"/>
    <w:rsid w:val="00595EF7"/>
    <w:rsid w:val="005A132E"/>
    <w:rsid w:val="005A722A"/>
    <w:rsid w:val="005B374D"/>
    <w:rsid w:val="005B3ABD"/>
    <w:rsid w:val="005B3CE7"/>
    <w:rsid w:val="005B68F1"/>
    <w:rsid w:val="005C2AE2"/>
    <w:rsid w:val="00600219"/>
    <w:rsid w:val="0060201C"/>
    <w:rsid w:val="00613A55"/>
    <w:rsid w:val="00613ADB"/>
    <w:rsid w:val="00617547"/>
    <w:rsid w:val="0062065D"/>
    <w:rsid w:val="006207A3"/>
    <w:rsid w:val="006277E7"/>
    <w:rsid w:val="006279B8"/>
    <w:rsid w:val="00627C2F"/>
    <w:rsid w:val="00631813"/>
    <w:rsid w:val="0063197D"/>
    <w:rsid w:val="00634C7F"/>
    <w:rsid w:val="0064122C"/>
    <w:rsid w:val="00642803"/>
    <w:rsid w:val="006456EE"/>
    <w:rsid w:val="006635C1"/>
    <w:rsid w:val="0066595F"/>
    <w:rsid w:val="0066751E"/>
    <w:rsid w:val="006703FB"/>
    <w:rsid w:val="00671B9B"/>
    <w:rsid w:val="006757C0"/>
    <w:rsid w:val="00677CC2"/>
    <w:rsid w:val="00680630"/>
    <w:rsid w:val="00680F77"/>
    <w:rsid w:val="0069207B"/>
    <w:rsid w:val="00692DC4"/>
    <w:rsid w:val="00695FD6"/>
    <w:rsid w:val="006A52CD"/>
    <w:rsid w:val="006C6F75"/>
    <w:rsid w:val="006C7F8C"/>
    <w:rsid w:val="006D7667"/>
    <w:rsid w:val="006D77BA"/>
    <w:rsid w:val="006E1E69"/>
    <w:rsid w:val="006E2E9F"/>
    <w:rsid w:val="006E2EFA"/>
    <w:rsid w:val="006F06D2"/>
    <w:rsid w:val="00704A73"/>
    <w:rsid w:val="00705C2C"/>
    <w:rsid w:val="007201A1"/>
    <w:rsid w:val="00722E84"/>
    <w:rsid w:val="00724EAB"/>
    <w:rsid w:val="007276BC"/>
    <w:rsid w:val="00731E00"/>
    <w:rsid w:val="00732404"/>
    <w:rsid w:val="007335D9"/>
    <w:rsid w:val="00733990"/>
    <w:rsid w:val="00734B97"/>
    <w:rsid w:val="007409AF"/>
    <w:rsid w:val="00754227"/>
    <w:rsid w:val="00766393"/>
    <w:rsid w:val="007715C9"/>
    <w:rsid w:val="00772024"/>
    <w:rsid w:val="00774EDD"/>
    <w:rsid w:val="00775577"/>
    <w:rsid w:val="007757EC"/>
    <w:rsid w:val="0078669A"/>
    <w:rsid w:val="00792C2B"/>
    <w:rsid w:val="00795D1D"/>
    <w:rsid w:val="00797BBD"/>
    <w:rsid w:val="007A08FC"/>
    <w:rsid w:val="007B101A"/>
    <w:rsid w:val="007B6628"/>
    <w:rsid w:val="007C4DBE"/>
    <w:rsid w:val="007C5E9E"/>
    <w:rsid w:val="007D22D9"/>
    <w:rsid w:val="007D257A"/>
    <w:rsid w:val="007D354A"/>
    <w:rsid w:val="007D50A7"/>
    <w:rsid w:val="008006B2"/>
    <w:rsid w:val="008106B1"/>
    <w:rsid w:val="00816AEF"/>
    <w:rsid w:val="00827A9F"/>
    <w:rsid w:val="008316B4"/>
    <w:rsid w:val="00831E0A"/>
    <w:rsid w:val="00834E2A"/>
    <w:rsid w:val="00844169"/>
    <w:rsid w:val="0084632F"/>
    <w:rsid w:val="00856A31"/>
    <w:rsid w:val="008571BD"/>
    <w:rsid w:val="00857E3A"/>
    <w:rsid w:val="008631C2"/>
    <w:rsid w:val="008754D0"/>
    <w:rsid w:val="00884CB8"/>
    <w:rsid w:val="00890B7F"/>
    <w:rsid w:val="0089254C"/>
    <w:rsid w:val="00893A33"/>
    <w:rsid w:val="00897C74"/>
    <w:rsid w:val="008A19C2"/>
    <w:rsid w:val="008A1AD1"/>
    <w:rsid w:val="008B3BC0"/>
    <w:rsid w:val="008B3F8A"/>
    <w:rsid w:val="008C63CF"/>
    <w:rsid w:val="008C6AF0"/>
    <w:rsid w:val="008E1677"/>
    <w:rsid w:val="008E17F3"/>
    <w:rsid w:val="008E3B8C"/>
    <w:rsid w:val="008E4F16"/>
    <w:rsid w:val="008F0974"/>
    <w:rsid w:val="008F0CF0"/>
    <w:rsid w:val="008F1A59"/>
    <w:rsid w:val="008F20EA"/>
    <w:rsid w:val="008F3817"/>
    <w:rsid w:val="009007C2"/>
    <w:rsid w:val="009009E4"/>
    <w:rsid w:val="00910C7A"/>
    <w:rsid w:val="00911161"/>
    <w:rsid w:val="009134EA"/>
    <w:rsid w:val="00921392"/>
    <w:rsid w:val="009219C3"/>
    <w:rsid w:val="00926C78"/>
    <w:rsid w:val="009318FF"/>
    <w:rsid w:val="0094622F"/>
    <w:rsid w:val="0095116F"/>
    <w:rsid w:val="00960AD7"/>
    <w:rsid w:val="009758AB"/>
    <w:rsid w:val="00976484"/>
    <w:rsid w:val="0097661D"/>
    <w:rsid w:val="009850DF"/>
    <w:rsid w:val="00985A75"/>
    <w:rsid w:val="0098638B"/>
    <w:rsid w:val="009959EC"/>
    <w:rsid w:val="009A4832"/>
    <w:rsid w:val="009B0296"/>
    <w:rsid w:val="009B0957"/>
    <w:rsid w:val="009B22BC"/>
    <w:rsid w:val="009C67A9"/>
    <w:rsid w:val="009D0914"/>
    <w:rsid w:val="009D268A"/>
    <w:rsid w:val="009D5852"/>
    <w:rsid w:val="009E0691"/>
    <w:rsid w:val="009E0A0C"/>
    <w:rsid w:val="009E1104"/>
    <w:rsid w:val="009F036F"/>
    <w:rsid w:val="009F18C0"/>
    <w:rsid w:val="00A03671"/>
    <w:rsid w:val="00A04C47"/>
    <w:rsid w:val="00A04D90"/>
    <w:rsid w:val="00A15962"/>
    <w:rsid w:val="00A20D15"/>
    <w:rsid w:val="00A231E2"/>
    <w:rsid w:val="00A266F2"/>
    <w:rsid w:val="00A367A6"/>
    <w:rsid w:val="00A37E50"/>
    <w:rsid w:val="00A5031A"/>
    <w:rsid w:val="00A50E09"/>
    <w:rsid w:val="00A64912"/>
    <w:rsid w:val="00A6788E"/>
    <w:rsid w:val="00A70A74"/>
    <w:rsid w:val="00A75CD9"/>
    <w:rsid w:val="00A91B5C"/>
    <w:rsid w:val="00A950D3"/>
    <w:rsid w:val="00A95E0C"/>
    <w:rsid w:val="00A95F63"/>
    <w:rsid w:val="00AA13FA"/>
    <w:rsid w:val="00AB4D04"/>
    <w:rsid w:val="00AC07B0"/>
    <w:rsid w:val="00AD0532"/>
    <w:rsid w:val="00AD5641"/>
    <w:rsid w:val="00AE1A41"/>
    <w:rsid w:val="00AE5197"/>
    <w:rsid w:val="00AF0E87"/>
    <w:rsid w:val="00AF1AF4"/>
    <w:rsid w:val="00B04E8C"/>
    <w:rsid w:val="00B07E1B"/>
    <w:rsid w:val="00B10836"/>
    <w:rsid w:val="00B14443"/>
    <w:rsid w:val="00B17891"/>
    <w:rsid w:val="00B23F0A"/>
    <w:rsid w:val="00B33B3C"/>
    <w:rsid w:val="00B37558"/>
    <w:rsid w:val="00B4243A"/>
    <w:rsid w:val="00B51F4C"/>
    <w:rsid w:val="00B55DA3"/>
    <w:rsid w:val="00B6042A"/>
    <w:rsid w:val="00B65BCD"/>
    <w:rsid w:val="00B87AF2"/>
    <w:rsid w:val="00B93D44"/>
    <w:rsid w:val="00B943F8"/>
    <w:rsid w:val="00B949F3"/>
    <w:rsid w:val="00BA112B"/>
    <w:rsid w:val="00BA1893"/>
    <w:rsid w:val="00BB4B54"/>
    <w:rsid w:val="00BB50DF"/>
    <w:rsid w:val="00BB6065"/>
    <w:rsid w:val="00BB76F1"/>
    <w:rsid w:val="00BE51AA"/>
    <w:rsid w:val="00BE719A"/>
    <w:rsid w:val="00BE720A"/>
    <w:rsid w:val="00C016F5"/>
    <w:rsid w:val="00C177BB"/>
    <w:rsid w:val="00C20520"/>
    <w:rsid w:val="00C32776"/>
    <w:rsid w:val="00C32780"/>
    <w:rsid w:val="00C3306A"/>
    <w:rsid w:val="00C33905"/>
    <w:rsid w:val="00C40CC4"/>
    <w:rsid w:val="00C42BF8"/>
    <w:rsid w:val="00C4439B"/>
    <w:rsid w:val="00C50043"/>
    <w:rsid w:val="00C544DF"/>
    <w:rsid w:val="00C61CDD"/>
    <w:rsid w:val="00C7008F"/>
    <w:rsid w:val="00C7573B"/>
    <w:rsid w:val="00C8056D"/>
    <w:rsid w:val="00C81072"/>
    <w:rsid w:val="00C83868"/>
    <w:rsid w:val="00C90281"/>
    <w:rsid w:val="00C96277"/>
    <w:rsid w:val="00CA12D5"/>
    <w:rsid w:val="00CA53C1"/>
    <w:rsid w:val="00CA5C78"/>
    <w:rsid w:val="00CB1B0A"/>
    <w:rsid w:val="00CB2073"/>
    <w:rsid w:val="00CB3D6B"/>
    <w:rsid w:val="00CB4274"/>
    <w:rsid w:val="00CB48D8"/>
    <w:rsid w:val="00CD0200"/>
    <w:rsid w:val="00CD06A7"/>
    <w:rsid w:val="00CE5FE3"/>
    <w:rsid w:val="00CF020E"/>
    <w:rsid w:val="00CF0BB2"/>
    <w:rsid w:val="00CF5E23"/>
    <w:rsid w:val="00CF5F51"/>
    <w:rsid w:val="00CF66A0"/>
    <w:rsid w:val="00D0045B"/>
    <w:rsid w:val="00D022E5"/>
    <w:rsid w:val="00D057BF"/>
    <w:rsid w:val="00D13441"/>
    <w:rsid w:val="00D2643A"/>
    <w:rsid w:val="00D26BB8"/>
    <w:rsid w:val="00D3690B"/>
    <w:rsid w:val="00D43100"/>
    <w:rsid w:val="00D4771C"/>
    <w:rsid w:val="00D579E4"/>
    <w:rsid w:val="00D64BF3"/>
    <w:rsid w:val="00D66DB9"/>
    <w:rsid w:val="00D70DFB"/>
    <w:rsid w:val="00D766DF"/>
    <w:rsid w:val="00D92B6C"/>
    <w:rsid w:val="00D94E25"/>
    <w:rsid w:val="00D956A4"/>
    <w:rsid w:val="00DA0061"/>
    <w:rsid w:val="00DA0ECB"/>
    <w:rsid w:val="00DB3CFE"/>
    <w:rsid w:val="00DB4F09"/>
    <w:rsid w:val="00DB6E60"/>
    <w:rsid w:val="00DC17D0"/>
    <w:rsid w:val="00DC268D"/>
    <w:rsid w:val="00DC2798"/>
    <w:rsid w:val="00DC69B1"/>
    <w:rsid w:val="00DC69E3"/>
    <w:rsid w:val="00DC7B41"/>
    <w:rsid w:val="00DD4416"/>
    <w:rsid w:val="00DD4EE2"/>
    <w:rsid w:val="00DE0DD0"/>
    <w:rsid w:val="00DE7073"/>
    <w:rsid w:val="00DF1881"/>
    <w:rsid w:val="00DF1CF5"/>
    <w:rsid w:val="00DF6D7F"/>
    <w:rsid w:val="00E1083C"/>
    <w:rsid w:val="00E13D7F"/>
    <w:rsid w:val="00E146DB"/>
    <w:rsid w:val="00E22E04"/>
    <w:rsid w:val="00E251CE"/>
    <w:rsid w:val="00E31CDD"/>
    <w:rsid w:val="00E41DDB"/>
    <w:rsid w:val="00E522BA"/>
    <w:rsid w:val="00E609B3"/>
    <w:rsid w:val="00E60FCD"/>
    <w:rsid w:val="00E627BE"/>
    <w:rsid w:val="00E74DC7"/>
    <w:rsid w:val="00E75D8D"/>
    <w:rsid w:val="00E7673C"/>
    <w:rsid w:val="00E76A98"/>
    <w:rsid w:val="00E77399"/>
    <w:rsid w:val="00E773DD"/>
    <w:rsid w:val="00E82269"/>
    <w:rsid w:val="00E84286"/>
    <w:rsid w:val="00E91DAE"/>
    <w:rsid w:val="00E94BB6"/>
    <w:rsid w:val="00EA020C"/>
    <w:rsid w:val="00EA33BE"/>
    <w:rsid w:val="00EA6830"/>
    <w:rsid w:val="00EB226D"/>
    <w:rsid w:val="00ED0C49"/>
    <w:rsid w:val="00EE0816"/>
    <w:rsid w:val="00EE4D73"/>
    <w:rsid w:val="00EF2E3A"/>
    <w:rsid w:val="00F02906"/>
    <w:rsid w:val="00F03056"/>
    <w:rsid w:val="00F04616"/>
    <w:rsid w:val="00F04811"/>
    <w:rsid w:val="00F06431"/>
    <w:rsid w:val="00F078DC"/>
    <w:rsid w:val="00F14866"/>
    <w:rsid w:val="00F1744B"/>
    <w:rsid w:val="00F23E5F"/>
    <w:rsid w:val="00F249BE"/>
    <w:rsid w:val="00F32FD8"/>
    <w:rsid w:val="00F47FE4"/>
    <w:rsid w:val="00F51269"/>
    <w:rsid w:val="00F56BD0"/>
    <w:rsid w:val="00F6328B"/>
    <w:rsid w:val="00F63BF4"/>
    <w:rsid w:val="00F7287E"/>
    <w:rsid w:val="00F737E8"/>
    <w:rsid w:val="00F775BE"/>
    <w:rsid w:val="00F83349"/>
    <w:rsid w:val="00F85C9A"/>
    <w:rsid w:val="00F91ED5"/>
    <w:rsid w:val="00F968B4"/>
    <w:rsid w:val="00FA25AC"/>
    <w:rsid w:val="00FA5755"/>
    <w:rsid w:val="00FA7510"/>
    <w:rsid w:val="00FB1C66"/>
    <w:rsid w:val="00FC2CDD"/>
    <w:rsid w:val="00FC5175"/>
    <w:rsid w:val="00FD4E46"/>
    <w:rsid w:val="00FE495E"/>
    <w:rsid w:val="00FE5324"/>
    <w:rsid w:val="00FF084E"/>
    <w:rsid w:val="00FF6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FEC2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E4D73"/>
    <w:pPr>
      <w:spacing w:line="260" w:lineRule="atLeast"/>
    </w:pPr>
    <w:rPr>
      <w:sz w:val="22"/>
    </w:rPr>
  </w:style>
  <w:style w:type="paragraph" w:styleId="Heading1">
    <w:name w:val="heading 1"/>
    <w:aliases w:val="H1"/>
    <w:basedOn w:val="Normal"/>
    <w:next w:val="Normal"/>
    <w:link w:val="Heading1Char"/>
    <w:uiPriority w:val="9"/>
    <w:qFormat/>
    <w:rsid w:val="00EE4D73"/>
    <w:pPr>
      <w:keepNext/>
      <w:keepLines/>
      <w:numPr>
        <w:numId w:val="19"/>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E4D73"/>
    <w:pPr>
      <w:keepNext/>
      <w:keepLines/>
      <w:numPr>
        <w:ilvl w:val="1"/>
        <w:numId w:val="19"/>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E4D73"/>
    <w:pPr>
      <w:keepNext/>
      <w:keepLines/>
      <w:numPr>
        <w:ilvl w:val="2"/>
        <w:numId w:val="19"/>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E4D73"/>
    <w:pPr>
      <w:keepNext/>
      <w:keepLines/>
      <w:numPr>
        <w:ilvl w:val="3"/>
        <w:numId w:val="1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E4D73"/>
    <w:pPr>
      <w:keepNext/>
      <w:keepLines/>
      <w:numPr>
        <w:ilvl w:val="4"/>
        <w:numId w:val="1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EE4D73"/>
    <w:pPr>
      <w:keepNext/>
      <w:keepLines/>
      <w:numPr>
        <w:ilvl w:val="5"/>
        <w:numId w:val="1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EE4D73"/>
    <w:pPr>
      <w:keepNext/>
      <w:keepLines/>
      <w:numPr>
        <w:ilvl w:val="6"/>
        <w:numId w:val="1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EE4D73"/>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EE4D73"/>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EE4D7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E4D73"/>
  </w:style>
  <w:style w:type="character" w:customStyle="1" w:styleId="OPCCharBase">
    <w:name w:val="OPCCharBase"/>
    <w:uiPriority w:val="1"/>
    <w:qFormat/>
    <w:rsid w:val="00EE4D73"/>
  </w:style>
  <w:style w:type="paragraph" w:customStyle="1" w:styleId="OPCParaBase">
    <w:name w:val="OPCParaBase"/>
    <w:qFormat/>
    <w:rsid w:val="00EE4D73"/>
    <w:pPr>
      <w:spacing w:line="260" w:lineRule="atLeast"/>
    </w:pPr>
    <w:rPr>
      <w:rFonts w:eastAsia="Times New Roman" w:cs="Times New Roman"/>
      <w:sz w:val="22"/>
      <w:lang w:eastAsia="en-AU"/>
    </w:rPr>
  </w:style>
  <w:style w:type="paragraph" w:customStyle="1" w:styleId="ShortT">
    <w:name w:val="ShortT"/>
    <w:basedOn w:val="OPCParaBase"/>
    <w:next w:val="Normal"/>
    <w:qFormat/>
    <w:rsid w:val="00EE4D73"/>
    <w:pPr>
      <w:spacing w:line="240" w:lineRule="auto"/>
    </w:pPr>
    <w:rPr>
      <w:b/>
      <w:sz w:val="40"/>
    </w:rPr>
  </w:style>
  <w:style w:type="paragraph" w:customStyle="1" w:styleId="ActHead1">
    <w:name w:val="ActHead 1"/>
    <w:aliases w:val="c,h1_Chap"/>
    <w:basedOn w:val="OPCParaBase"/>
    <w:next w:val="Normal"/>
    <w:qFormat/>
    <w:rsid w:val="00EE4D73"/>
    <w:pPr>
      <w:keepNext/>
      <w:keepLines/>
      <w:spacing w:line="240" w:lineRule="auto"/>
      <w:ind w:left="1134" w:hanging="1134"/>
      <w:outlineLvl w:val="0"/>
    </w:pPr>
    <w:rPr>
      <w:b/>
      <w:kern w:val="28"/>
      <w:sz w:val="36"/>
    </w:rPr>
  </w:style>
  <w:style w:type="paragraph" w:customStyle="1" w:styleId="ActHead2">
    <w:name w:val="ActHead 2"/>
    <w:aliases w:val="p,h2_Part"/>
    <w:basedOn w:val="OPCParaBase"/>
    <w:next w:val="ActHead3"/>
    <w:qFormat/>
    <w:rsid w:val="00EE4D73"/>
    <w:pPr>
      <w:keepNext/>
      <w:keepLines/>
      <w:spacing w:before="280" w:line="240" w:lineRule="auto"/>
      <w:ind w:left="1134" w:hanging="1134"/>
      <w:outlineLvl w:val="1"/>
    </w:pPr>
    <w:rPr>
      <w:b/>
      <w:kern w:val="28"/>
      <w:sz w:val="32"/>
    </w:rPr>
  </w:style>
  <w:style w:type="paragraph" w:customStyle="1" w:styleId="ActHead3">
    <w:name w:val="ActHead 3"/>
    <w:aliases w:val="d,h3_Div"/>
    <w:basedOn w:val="OPCParaBase"/>
    <w:next w:val="ActHead4"/>
    <w:qFormat/>
    <w:rsid w:val="00EE4D73"/>
    <w:pPr>
      <w:keepNext/>
      <w:keepLines/>
      <w:spacing w:before="240" w:line="240" w:lineRule="auto"/>
      <w:ind w:left="1134" w:hanging="1134"/>
      <w:outlineLvl w:val="2"/>
    </w:pPr>
    <w:rPr>
      <w:b/>
      <w:kern w:val="28"/>
      <w:sz w:val="28"/>
    </w:rPr>
  </w:style>
  <w:style w:type="paragraph" w:customStyle="1" w:styleId="ActHead4">
    <w:name w:val="ActHead 4"/>
    <w:aliases w:val="sd,h4_Subdiv"/>
    <w:basedOn w:val="OPCParaBase"/>
    <w:next w:val="ActHead5"/>
    <w:qFormat/>
    <w:rsid w:val="00EE4D73"/>
    <w:pPr>
      <w:keepNext/>
      <w:keepLines/>
      <w:spacing w:before="220" w:line="240" w:lineRule="auto"/>
      <w:ind w:left="1134" w:hanging="1134"/>
      <w:outlineLvl w:val="3"/>
    </w:pPr>
    <w:rPr>
      <w:b/>
      <w:kern w:val="28"/>
      <w:sz w:val="26"/>
    </w:rPr>
  </w:style>
  <w:style w:type="paragraph" w:customStyle="1" w:styleId="ActHead5">
    <w:name w:val="ActHead 5"/>
    <w:aliases w:val="s,h5_Section"/>
    <w:basedOn w:val="OPCParaBase"/>
    <w:next w:val="subsection"/>
    <w:link w:val="ActHead5Char"/>
    <w:qFormat/>
    <w:rsid w:val="00EE4D7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E4D7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E4D7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E4D7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E4D7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E4D73"/>
  </w:style>
  <w:style w:type="paragraph" w:customStyle="1" w:styleId="Blocks">
    <w:name w:val="Blocks"/>
    <w:aliases w:val="bb"/>
    <w:basedOn w:val="OPCParaBase"/>
    <w:qFormat/>
    <w:rsid w:val="00EE4D73"/>
    <w:pPr>
      <w:spacing w:line="240" w:lineRule="auto"/>
    </w:pPr>
    <w:rPr>
      <w:sz w:val="24"/>
    </w:rPr>
  </w:style>
  <w:style w:type="paragraph" w:customStyle="1" w:styleId="BoxText">
    <w:name w:val="BoxText"/>
    <w:aliases w:val="bt"/>
    <w:basedOn w:val="OPCParaBase"/>
    <w:qFormat/>
    <w:rsid w:val="00EE4D7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E4D73"/>
    <w:rPr>
      <w:b/>
    </w:rPr>
  </w:style>
  <w:style w:type="paragraph" w:customStyle="1" w:styleId="BoxHeadItalic">
    <w:name w:val="BoxHeadItalic"/>
    <w:aliases w:val="bhi"/>
    <w:basedOn w:val="BoxText"/>
    <w:next w:val="BoxStep"/>
    <w:qFormat/>
    <w:rsid w:val="00EE4D73"/>
    <w:rPr>
      <w:i/>
    </w:rPr>
  </w:style>
  <w:style w:type="paragraph" w:customStyle="1" w:styleId="BoxList">
    <w:name w:val="BoxList"/>
    <w:aliases w:val="bl"/>
    <w:basedOn w:val="BoxText"/>
    <w:qFormat/>
    <w:rsid w:val="00EE4D73"/>
    <w:pPr>
      <w:ind w:left="1559" w:hanging="425"/>
    </w:pPr>
  </w:style>
  <w:style w:type="paragraph" w:customStyle="1" w:styleId="BoxNote">
    <w:name w:val="BoxNote"/>
    <w:aliases w:val="bn"/>
    <w:basedOn w:val="BoxText"/>
    <w:qFormat/>
    <w:rsid w:val="00EE4D73"/>
    <w:pPr>
      <w:tabs>
        <w:tab w:val="left" w:pos="1985"/>
      </w:tabs>
      <w:spacing w:before="122" w:line="198" w:lineRule="exact"/>
      <w:ind w:left="2948" w:hanging="1814"/>
    </w:pPr>
    <w:rPr>
      <w:sz w:val="18"/>
    </w:rPr>
  </w:style>
  <w:style w:type="paragraph" w:customStyle="1" w:styleId="BoxPara">
    <w:name w:val="BoxPara"/>
    <w:aliases w:val="bp"/>
    <w:basedOn w:val="BoxText"/>
    <w:qFormat/>
    <w:rsid w:val="00EE4D73"/>
    <w:pPr>
      <w:tabs>
        <w:tab w:val="right" w:pos="2268"/>
      </w:tabs>
      <w:ind w:left="2552" w:hanging="1418"/>
    </w:pPr>
  </w:style>
  <w:style w:type="paragraph" w:customStyle="1" w:styleId="BoxStep">
    <w:name w:val="BoxStep"/>
    <w:aliases w:val="bs"/>
    <w:basedOn w:val="BoxText"/>
    <w:qFormat/>
    <w:rsid w:val="00EE4D73"/>
    <w:pPr>
      <w:ind w:left="1985" w:hanging="851"/>
    </w:pPr>
  </w:style>
  <w:style w:type="character" w:customStyle="1" w:styleId="CharAmPartNo">
    <w:name w:val="CharAmPartNo"/>
    <w:basedOn w:val="OPCCharBase"/>
    <w:qFormat/>
    <w:rsid w:val="00EE4D73"/>
  </w:style>
  <w:style w:type="character" w:customStyle="1" w:styleId="CharAmPartText">
    <w:name w:val="CharAmPartText"/>
    <w:basedOn w:val="OPCCharBase"/>
    <w:qFormat/>
    <w:rsid w:val="00EE4D73"/>
  </w:style>
  <w:style w:type="character" w:customStyle="1" w:styleId="CharAmSchNo">
    <w:name w:val="CharAmSchNo"/>
    <w:basedOn w:val="OPCCharBase"/>
    <w:qFormat/>
    <w:rsid w:val="00EE4D73"/>
  </w:style>
  <w:style w:type="character" w:customStyle="1" w:styleId="CharAmSchText">
    <w:name w:val="CharAmSchText"/>
    <w:basedOn w:val="OPCCharBase"/>
    <w:qFormat/>
    <w:rsid w:val="00EE4D73"/>
  </w:style>
  <w:style w:type="character" w:customStyle="1" w:styleId="CharBoldItalic">
    <w:name w:val="CharBoldItalic"/>
    <w:basedOn w:val="OPCCharBase"/>
    <w:uiPriority w:val="1"/>
    <w:qFormat/>
    <w:rsid w:val="00EE4D73"/>
    <w:rPr>
      <w:b/>
      <w:i/>
    </w:rPr>
  </w:style>
  <w:style w:type="character" w:customStyle="1" w:styleId="CharChapNo">
    <w:name w:val="CharChapNo"/>
    <w:basedOn w:val="OPCCharBase"/>
    <w:uiPriority w:val="1"/>
    <w:qFormat/>
    <w:rsid w:val="00EE4D73"/>
  </w:style>
  <w:style w:type="character" w:customStyle="1" w:styleId="CharChapText">
    <w:name w:val="CharChapText"/>
    <w:basedOn w:val="OPCCharBase"/>
    <w:uiPriority w:val="1"/>
    <w:qFormat/>
    <w:rsid w:val="00EE4D73"/>
  </w:style>
  <w:style w:type="character" w:customStyle="1" w:styleId="CharDivNo">
    <w:name w:val="CharDivNo"/>
    <w:basedOn w:val="OPCCharBase"/>
    <w:uiPriority w:val="1"/>
    <w:qFormat/>
    <w:rsid w:val="00EE4D73"/>
  </w:style>
  <w:style w:type="character" w:customStyle="1" w:styleId="CharDivText">
    <w:name w:val="CharDivText"/>
    <w:basedOn w:val="OPCCharBase"/>
    <w:uiPriority w:val="1"/>
    <w:qFormat/>
    <w:rsid w:val="00EE4D73"/>
  </w:style>
  <w:style w:type="character" w:customStyle="1" w:styleId="CharItalic">
    <w:name w:val="CharItalic"/>
    <w:basedOn w:val="OPCCharBase"/>
    <w:uiPriority w:val="1"/>
    <w:qFormat/>
    <w:rsid w:val="00EE4D73"/>
    <w:rPr>
      <w:i/>
    </w:rPr>
  </w:style>
  <w:style w:type="character" w:customStyle="1" w:styleId="CharPartNo">
    <w:name w:val="CharPartNo"/>
    <w:basedOn w:val="OPCCharBase"/>
    <w:uiPriority w:val="1"/>
    <w:qFormat/>
    <w:rsid w:val="00EE4D73"/>
  </w:style>
  <w:style w:type="character" w:customStyle="1" w:styleId="CharPartText">
    <w:name w:val="CharPartText"/>
    <w:basedOn w:val="OPCCharBase"/>
    <w:uiPriority w:val="1"/>
    <w:qFormat/>
    <w:rsid w:val="00EE4D73"/>
  </w:style>
  <w:style w:type="character" w:customStyle="1" w:styleId="CharSectno">
    <w:name w:val="CharSectno"/>
    <w:basedOn w:val="OPCCharBase"/>
    <w:qFormat/>
    <w:rsid w:val="00EE4D73"/>
  </w:style>
  <w:style w:type="character" w:customStyle="1" w:styleId="CharSubdNo">
    <w:name w:val="CharSubdNo"/>
    <w:basedOn w:val="OPCCharBase"/>
    <w:uiPriority w:val="1"/>
    <w:qFormat/>
    <w:rsid w:val="00EE4D73"/>
  </w:style>
  <w:style w:type="character" w:customStyle="1" w:styleId="CharSubdText">
    <w:name w:val="CharSubdText"/>
    <w:basedOn w:val="OPCCharBase"/>
    <w:uiPriority w:val="1"/>
    <w:qFormat/>
    <w:rsid w:val="00EE4D73"/>
  </w:style>
  <w:style w:type="paragraph" w:customStyle="1" w:styleId="CTA--">
    <w:name w:val="CTA --"/>
    <w:basedOn w:val="OPCParaBase"/>
    <w:next w:val="Normal"/>
    <w:rsid w:val="00EE4D73"/>
    <w:pPr>
      <w:spacing w:before="60" w:line="240" w:lineRule="atLeast"/>
      <w:ind w:left="142" w:hanging="142"/>
    </w:pPr>
    <w:rPr>
      <w:sz w:val="20"/>
    </w:rPr>
  </w:style>
  <w:style w:type="paragraph" w:customStyle="1" w:styleId="CTA-">
    <w:name w:val="CTA -"/>
    <w:basedOn w:val="OPCParaBase"/>
    <w:rsid w:val="00EE4D73"/>
    <w:pPr>
      <w:spacing w:before="60" w:line="240" w:lineRule="atLeast"/>
      <w:ind w:left="85" w:hanging="85"/>
    </w:pPr>
    <w:rPr>
      <w:sz w:val="20"/>
    </w:rPr>
  </w:style>
  <w:style w:type="paragraph" w:customStyle="1" w:styleId="CTA---">
    <w:name w:val="CTA ---"/>
    <w:basedOn w:val="OPCParaBase"/>
    <w:next w:val="Normal"/>
    <w:rsid w:val="00EE4D73"/>
    <w:pPr>
      <w:spacing w:before="60" w:line="240" w:lineRule="atLeast"/>
      <w:ind w:left="198" w:hanging="198"/>
    </w:pPr>
    <w:rPr>
      <w:sz w:val="20"/>
    </w:rPr>
  </w:style>
  <w:style w:type="paragraph" w:customStyle="1" w:styleId="CTA----">
    <w:name w:val="CTA ----"/>
    <w:basedOn w:val="OPCParaBase"/>
    <w:next w:val="Normal"/>
    <w:rsid w:val="00EE4D73"/>
    <w:pPr>
      <w:spacing w:before="60" w:line="240" w:lineRule="atLeast"/>
      <w:ind w:left="255" w:hanging="255"/>
    </w:pPr>
    <w:rPr>
      <w:sz w:val="20"/>
    </w:rPr>
  </w:style>
  <w:style w:type="paragraph" w:customStyle="1" w:styleId="CTA1a">
    <w:name w:val="CTA 1(a)"/>
    <w:basedOn w:val="OPCParaBase"/>
    <w:rsid w:val="00EE4D73"/>
    <w:pPr>
      <w:tabs>
        <w:tab w:val="right" w:pos="414"/>
      </w:tabs>
      <w:spacing w:before="40" w:line="240" w:lineRule="atLeast"/>
      <w:ind w:left="675" w:hanging="675"/>
    </w:pPr>
    <w:rPr>
      <w:sz w:val="20"/>
    </w:rPr>
  </w:style>
  <w:style w:type="paragraph" w:customStyle="1" w:styleId="CTA1ai">
    <w:name w:val="CTA 1(a)(i)"/>
    <w:basedOn w:val="OPCParaBase"/>
    <w:rsid w:val="00EE4D73"/>
    <w:pPr>
      <w:tabs>
        <w:tab w:val="right" w:pos="1004"/>
      </w:tabs>
      <w:spacing w:before="40" w:line="240" w:lineRule="atLeast"/>
      <w:ind w:left="1253" w:hanging="1253"/>
    </w:pPr>
    <w:rPr>
      <w:sz w:val="20"/>
    </w:rPr>
  </w:style>
  <w:style w:type="paragraph" w:customStyle="1" w:styleId="CTA2a">
    <w:name w:val="CTA 2(a)"/>
    <w:basedOn w:val="OPCParaBase"/>
    <w:rsid w:val="00EE4D73"/>
    <w:pPr>
      <w:tabs>
        <w:tab w:val="right" w:pos="482"/>
      </w:tabs>
      <w:spacing w:before="40" w:line="240" w:lineRule="atLeast"/>
      <w:ind w:left="748" w:hanging="748"/>
    </w:pPr>
    <w:rPr>
      <w:sz w:val="20"/>
    </w:rPr>
  </w:style>
  <w:style w:type="paragraph" w:customStyle="1" w:styleId="CTA2ai">
    <w:name w:val="CTA 2(a)(i)"/>
    <w:basedOn w:val="OPCParaBase"/>
    <w:rsid w:val="00EE4D73"/>
    <w:pPr>
      <w:tabs>
        <w:tab w:val="right" w:pos="1089"/>
      </w:tabs>
      <w:spacing w:before="40" w:line="240" w:lineRule="atLeast"/>
      <w:ind w:left="1327" w:hanging="1327"/>
    </w:pPr>
    <w:rPr>
      <w:sz w:val="20"/>
    </w:rPr>
  </w:style>
  <w:style w:type="paragraph" w:customStyle="1" w:styleId="CTA3a">
    <w:name w:val="CTA 3(a)"/>
    <w:basedOn w:val="OPCParaBase"/>
    <w:rsid w:val="00EE4D73"/>
    <w:pPr>
      <w:tabs>
        <w:tab w:val="right" w:pos="556"/>
      </w:tabs>
      <w:spacing w:before="40" w:line="240" w:lineRule="atLeast"/>
      <w:ind w:left="805" w:hanging="805"/>
    </w:pPr>
    <w:rPr>
      <w:sz w:val="20"/>
    </w:rPr>
  </w:style>
  <w:style w:type="paragraph" w:customStyle="1" w:styleId="CTA3ai">
    <w:name w:val="CTA 3(a)(i)"/>
    <w:basedOn w:val="OPCParaBase"/>
    <w:rsid w:val="00EE4D73"/>
    <w:pPr>
      <w:tabs>
        <w:tab w:val="right" w:pos="1140"/>
      </w:tabs>
      <w:spacing w:before="40" w:line="240" w:lineRule="atLeast"/>
      <w:ind w:left="1361" w:hanging="1361"/>
    </w:pPr>
    <w:rPr>
      <w:sz w:val="20"/>
    </w:rPr>
  </w:style>
  <w:style w:type="paragraph" w:customStyle="1" w:styleId="CTA4a">
    <w:name w:val="CTA 4(a)"/>
    <w:basedOn w:val="OPCParaBase"/>
    <w:rsid w:val="00EE4D73"/>
    <w:pPr>
      <w:tabs>
        <w:tab w:val="right" w:pos="624"/>
      </w:tabs>
      <w:spacing w:before="40" w:line="240" w:lineRule="atLeast"/>
      <w:ind w:left="873" w:hanging="873"/>
    </w:pPr>
    <w:rPr>
      <w:sz w:val="20"/>
    </w:rPr>
  </w:style>
  <w:style w:type="paragraph" w:customStyle="1" w:styleId="CTA4ai">
    <w:name w:val="CTA 4(a)(i)"/>
    <w:basedOn w:val="OPCParaBase"/>
    <w:rsid w:val="00EE4D73"/>
    <w:pPr>
      <w:tabs>
        <w:tab w:val="right" w:pos="1213"/>
      </w:tabs>
      <w:spacing w:before="40" w:line="240" w:lineRule="atLeast"/>
      <w:ind w:left="1452" w:hanging="1452"/>
    </w:pPr>
    <w:rPr>
      <w:sz w:val="20"/>
    </w:rPr>
  </w:style>
  <w:style w:type="paragraph" w:customStyle="1" w:styleId="CTACAPS">
    <w:name w:val="CTA CAPS"/>
    <w:basedOn w:val="OPCParaBase"/>
    <w:rsid w:val="00EE4D73"/>
    <w:pPr>
      <w:spacing w:before="60" w:line="240" w:lineRule="atLeast"/>
    </w:pPr>
    <w:rPr>
      <w:sz w:val="20"/>
    </w:rPr>
  </w:style>
  <w:style w:type="paragraph" w:customStyle="1" w:styleId="CTAright">
    <w:name w:val="CTA right"/>
    <w:basedOn w:val="OPCParaBase"/>
    <w:rsid w:val="00EE4D73"/>
    <w:pPr>
      <w:spacing w:before="60" w:line="240" w:lineRule="auto"/>
      <w:jc w:val="right"/>
    </w:pPr>
    <w:rPr>
      <w:sz w:val="20"/>
    </w:rPr>
  </w:style>
  <w:style w:type="paragraph" w:customStyle="1" w:styleId="subsection">
    <w:name w:val="subsection"/>
    <w:aliases w:val="ss,t_Main,Subsection"/>
    <w:basedOn w:val="OPCParaBase"/>
    <w:link w:val="subsectionChar"/>
    <w:rsid w:val="00EE4D73"/>
    <w:pPr>
      <w:tabs>
        <w:tab w:val="right" w:pos="1021"/>
      </w:tabs>
      <w:spacing w:before="180" w:line="240" w:lineRule="auto"/>
      <w:ind w:left="1134" w:hanging="1134"/>
    </w:pPr>
  </w:style>
  <w:style w:type="paragraph" w:customStyle="1" w:styleId="Definition">
    <w:name w:val="Definition"/>
    <w:aliases w:val="dd,t_Defn"/>
    <w:basedOn w:val="OPCParaBase"/>
    <w:rsid w:val="00EE4D73"/>
    <w:pPr>
      <w:spacing w:before="180" w:line="240" w:lineRule="auto"/>
      <w:ind w:left="1134"/>
    </w:pPr>
  </w:style>
  <w:style w:type="paragraph" w:customStyle="1" w:styleId="ActHead10">
    <w:name w:val="ActHead 10"/>
    <w:aliases w:val="sp"/>
    <w:basedOn w:val="OPCParaBase"/>
    <w:next w:val="ActHead3"/>
    <w:rsid w:val="00EE4D73"/>
    <w:pPr>
      <w:keepNext/>
      <w:spacing w:before="280" w:line="240" w:lineRule="auto"/>
      <w:outlineLvl w:val="1"/>
    </w:pPr>
    <w:rPr>
      <w:b/>
      <w:sz w:val="32"/>
      <w:szCs w:val="30"/>
    </w:rPr>
  </w:style>
  <w:style w:type="paragraph" w:customStyle="1" w:styleId="EnStatement">
    <w:name w:val="EnStatement"/>
    <w:basedOn w:val="Normal"/>
    <w:rsid w:val="00EE4D73"/>
    <w:pPr>
      <w:numPr>
        <w:numId w:val="24"/>
      </w:numPr>
    </w:pPr>
    <w:rPr>
      <w:rFonts w:eastAsia="Times New Roman" w:cs="Times New Roman"/>
      <w:lang w:eastAsia="en-AU"/>
    </w:rPr>
  </w:style>
  <w:style w:type="paragraph" w:customStyle="1" w:styleId="EnStatementHeading">
    <w:name w:val="EnStatementHeading"/>
    <w:basedOn w:val="Normal"/>
    <w:rsid w:val="00EE4D73"/>
    <w:rPr>
      <w:rFonts w:eastAsia="Times New Roman" w:cs="Times New Roman"/>
      <w:b/>
      <w:lang w:eastAsia="en-AU"/>
    </w:rPr>
  </w:style>
  <w:style w:type="paragraph" w:customStyle="1" w:styleId="Formula">
    <w:name w:val="Formula"/>
    <w:basedOn w:val="OPCParaBase"/>
    <w:rsid w:val="00EE4D73"/>
    <w:pPr>
      <w:spacing w:line="240" w:lineRule="auto"/>
      <w:ind w:left="1134"/>
    </w:pPr>
    <w:rPr>
      <w:sz w:val="20"/>
    </w:rPr>
  </w:style>
  <w:style w:type="paragraph" w:styleId="Header">
    <w:name w:val="header"/>
    <w:basedOn w:val="OPCParaBase"/>
    <w:link w:val="HeaderChar"/>
    <w:unhideWhenUsed/>
    <w:rsid w:val="00EE4D7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E4D73"/>
    <w:rPr>
      <w:rFonts w:eastAsia="Times New Roman" w:cs="Times New Roman"/>
      <w:sz w:val="16"/>
      <w:lang w:eastAsia="en-AU"/>
    </w:rPr>
  </w:style>
  <w:style w:type="paragraph" w:customStyle="1" w:styleId="House">
    <w:name w:val="House"/>
    <w:basedOn w:val="OPCParaBase"/>
    <w:rsid w:val="00EE4D73"/>
    <w:pPr>
      <w:spacing w:line="240" w:lineRule="auto"/>
    </w:pPr>
    <w:rPr>
      <w:sz w:val="28"/>
    </w:rPr>
  </w:style>
  <w:style w:type="paragraph" w:customStyle="1" w:styleId="Item">
    <w:name w:val="Item"/>
    <w:aliases w:val="i"/>
    <w:basedOn w:val="OPCParaBase"/>
    <w:next w:val="ItemHead"/>
    <w:rsid w:val="00EE4D73"/>
    <w:pPr>
      <w:keepLines/>
      <w:spacing w:before="80" w:line="240" w:lineRule="auto"/>
      <w:ind w:left="709"/>
    </w:pPr>
  </w:style>
  <w:style w:type="paragraph" w:customStyle="1" w:styleId="ItemHead">
    <w:name w:val="ItemHead"/>
    <w:aliases w:val="ih"/>
    <w:basedOn w:val="OPCParaBase"/>
    <w:next w:val="Item"/>
    <w:rsid w:val="00EE4D7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E4D73"/>
    <w:pPr>
      <w:spacing w:line="240" w:lineRule="auto"/>
    </w:pPr>
    <w:rPr>
      <w:b/>
      <w:sz w:val="32"/>
    </w:rPr>
  </w:style>
  <w:style w:type="paragraph" w:customStyle="1" w:styleId="notedraft">
    <w:name w:val="note(draft)"/>
    <w:aliases w:val="nd"/>
    <w:basedOn w:val="OPCParaBase"/>
    <w:rsid w:val="00EE4D73"/>
    <w:pPr>
      <w:spacing w:before="240" w:line="240" w:lineRule="auto"/>
      <w:ind w:left="284" w:hanging="284"/>
    </w:pPr>
    <w:rPr>
      <w:i/>
      <w:sz w:val="24"/>
    </w:rPr>
  </w:style>
  <w:style w:type="paragraph" w:customStyle="1" w:styleId="notemargin">
    <w:name w:val="note(margin)"/>
    <w:aliases w:val="nm"/>
    <w:basedOn w:val="OPCParaBase"/>
    <w:rsid w:val="00EE4D73"/>
    <w:pPr>
      <w:tabs>
        <w:tab w:val="left" w:pos="709"/>
      </w:tabs>
      <w:spacing w:before="122" w:line="198" w:lineRule="exact"/>
      <w:ind w:left="709" w:hanging="709"/>
    </w:pPr>
    <w:rPr>
      <w:sz w:val="18"/>
    </w:rPr>
  </w:style>
  <w:style w:type="paragraph" w:customStyle="1" w:styleId="notepara">
    <w:name w:val="note(para)"/>
    <w:aliases w:val="na"/>
    <w:basedOn w:val="OPCParaBase"/>
    <w:rsid w:val="00EE4D73"/>
    <w:pPr>
      <w:spacing w:before="40" w:line="198" w:lineRule="exact"/>
      <w:ind w:left="2354" w:hanging="369"/>
    </w:pPr>
    <w:rPr>
      <w:sz w:val="18"/>
    </w:rPr>
  </w:style>
  <w:style w:type="paragraph" w:customStyle="1" w:styleId="noteParlAmend">
    <w:name w:val="note(ParlAmend)"/>
    <w:aliases w:val="npp"/>
    <w:basedOn w:val="OPCParaBase"/>
    <w:next w:val="ParlAmend"/>
    <w:rsid w:val="00EE4D73"/>
    <w:pPr>
      <w:spacing w:line="240" w:lineRule="auto"/>
      <w:jc w:val="right"/>
    </w:pPr>
    <w:rPr>
      <w:rFonts w:ascii="Arial" w:hAnsi="Arial"/>
      <w:b/>
      <w:i/>
    </w:rPr>
  </w:style>
  <w:style w:type="paragraph" w:customStyle="1" w:styleId="Page1">
    <w:name w:val="Page1"/>
    <w:basedOn w:val="OPCParaBase"/>
    <w:rsid w:val="00EE4D73"/>
    <w:pPr>
      <w:spacing w:before="5600" w:line="240" w:lineRule="auto"/>
    </w:pPr>
    <w:rPr>
      <w:b/>
      <w:sz w:val="32"/>
    </w:rPr>
  </w:style>
  <w:style w:type="paragraph" w:customStyle="1" w:styleId="PageBreak">
    <w:name w:val="PageBreak"/>
    <w:aliases w:val="pb"/>
    <w:basedOn w:val="OPCParaBase"/>
    <w:rsid w:val="00EE4D73"/>
    <w:pPr>
      <w:spacing w:line="240" w:lineRule="auto"/>
    </w:pPr>
    <w:rPr>
      <w:sz w:val="20"/>
    </w:rPr>
  </w:style>
  <w:style w:type="paragraph" w:customStyle="1" w:styleId="paragraphsub">
    <w:name w:val="paragraph(sub)"/>
    <w:aliases w:val="aa,t_Subpara"/>
    <w:basedOn w:val="OPCParaBase"/>
    <w:rsid w:val="00EE4D73"/>
    <w:pPr>
      <w:tabs>
        <w:tab w:val="right" w:pos="1985"/>
      </w:tabs>
      <w:spacing w:before="40" w:line="240" w:lineRule="auto"/>
      <w:ind w:left="2098" w:hanging="2098"/>
    </w:pPr>
  </w:style>
  <w:style w:type="paragraph" w:customStyle="1" w:styleId="paragraphsub-sub">
    <w:name w:val="paragraph(sub-sub)"/>
    <w:aliases w:val="aaa,t_Subsub"/>
    <w:basedOn w:val="OPCParaBase"/>
    <w:rsid w:val="00EE4D73"/>
    <w:pPr>
      <w:tabs>
        <w:tab w:val="right" w:pos="2722"/>
      </w:tabs>
      <w:spacing w:before="40" w:line="240" w:lineRule="auto"/>
      <w:ind w:left="2835" w:hanging="2835"/>
    </w:pPr>
  </w:style>
  <w:style w:type="paragraph" w:customStyle="1" w:styleId="paragraph">
    <w:name w:val="paragraph"/>
    <w:aliases w:val="a,t_Para"/>
    <w:basedOn w:val="OPCParaBase"/>
    <w:link w:val="paragraphChar"/>
    <w:rsid w:val="00EE4D73"/>
    <w:pPr>
      <w:tabs>
        <w:tab w:val="right" w:pos="1531"/>
      </w:tabs>
      <w:spacing w:before="40" w:line="240" w:lineRule="auto"/>
      <w:ind w:left="1644" w:hanging="1644"/>
    </w:pPr>
  </w:style>
  <w:style w:type="paragraph" w:customStyle="1" w:styleId="ParlAmend">
    <w:name w:val="ParlAmend"/>
    <w:aliases w:val="pp"/>
    <w:basedOn w:val="OPCParaBase"/>
    <w:rsid w:val="00EE4D73"/>
    <w:pPr>
      <w:spacing w:before="240" w:line="240" w:lineRule="atLeast"/>
      <w:ind w:hanging="567"/>
    </w:pPr>
    <w:rPr>
      <w:sz w:val="24"/>
    </w:rPr>
  </w:style>
  <w:style w:type="paragraph" w:customStyle="1" w:styleId="Penalty">
    <w:name w:val="Penalty"/>
    <w:basedOn w:val="OPCParaBase"/>
    <w:rsid w:val="00EE4D73"/>
    <w:pPr>
      <w:tabs>
        <w:tab w:val="left" w:pos="2977"/>
      </w:tabs>
      <w:spacing w:before="180" w:line="240" w:lineRule="auto"/>
      <w:ind w:left="1985" w:hanging="851"/>
    </w:pPr>
  </w:style>
  <w:style w:type="paragraph" w:customStyle="1" w:styleId="Portfolio">
    <w:name w:val="Portfolio"/>
    <w:basedOn w:val="OPCParaBase"/>
    <w:rsid w:val="00EE4D73"/>
    <w:pPr>
      <w:spacing w:line="240" w:lineRule="auto"/>
    </w:pPr>
    <w:rPr>
      <w:i/>
      <w:sz w:val="20"/>
    </w:rPr>
  </w:style>
  <w:style w:type="paragraph" w:customStyle="1" w:styleId="Preamble">
    <w:name w:val="Preamble"/>
    <w:basedOn w:val="OPCParaBase"/>
    <w:next w:val="Normal"/>
    <w:rsid w:val="00EE4D7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E4D73"/>
    <w:pPr>
      <w:spacing w:line="240" w:lineRule="auto"/>
    </w:pPr>
    <w:rPr>
      <w:i/>
      <w:sz w:val="20"/>
    </w:rPr>
  </w:style>
  <w:style w:type="paragraph" w:customStyle="1" w:styleId="Session">
    <w:name w:val="Session"/>
    <w:basedOn w:val="OPCParaBase"/>
    <w:rsid w:val="00EE4D73"/>
    <w:pPr>
      <w:spacing w:line="240" w:lineRule="auto"/>
    </w:pPr>
    <w:rPr>
      <w:sz w:val="28"/>
    </w:rPr>
  </w:style>
  <w:style w:type="paragraph" w:customStyle="1" w:styleId="Sponsor">
    <w:name w:val="Sponsor"/>
    <w:basedOn w:val="OPCParaBase"/>
    <w:rsid w:val="00EE4D73"/>
    <w:pPr>
      <w:spacing w:line="240" w:lineRule="auto"/>
    </w:pPr>
    <w:rPr>
      <w:i/>
    </w:rPr>
  </w:style>
  <w:style w:type="paragraph" w:customStyle="1" w:styleId="Subitem">
    <w:name w:val="Subitem"/>
    <w:aliases w:val="iss"/>
    <w:basedOn w:val="OPCParaBase"/>
    <w:rsid w:val="00EE4D73"/>
    <w:pPr>
      <w:spacing w:before="180" w:line="240" w:lineRule="auto"/>
      <w:ind w:left="709" w:hanging="709"/>
    </w:pPr>
  </w:style>
  <w:style w:type="paragraph" w:customStyle="1" w:styleId="SubitemHead">
    <w:name w:val="SubitemHead"/>
    <w:aliases w:val="issh"/>
    <w:basedOn w:val="OPCParaBase"/>
    <w:rsid w:val="00EE4D7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E4D73"/>
    <w:pPr>
      <w:spacing w:before="40" w:line="240" w:lineRule="auto"/>
      <w:ind w:left="1134"/>
    </w:pPr>
  </w:style>
  <w:style w:type="paragraph" w:customStyle="1" w:styleId="SubsectionHead">
    <w:name w:val="SubsectionHead"/>
    <w:aliases w:val="ssh,h6_Subsec"/>
    <w:basedOn w:val="OPCParaBase"/>
    <w:next w:val="subsection"/>
    <w:rsid w:val="00EE4D73"/>
    <w:pPr>
      <w:keepNext/>
      <w:keepLines/>
      <w:spacing w:before="240" w:line="240" w:lineRule="auto"/>
      <w:ind w:left="1134"/>
    </w:pPr>
    <w:rPr>
      <w:i/>
    </w:rPr>
  </w:style>
  <w:style w:type="paragraph" w:customStyle="1" w:styleId="Tablea">
    <w:name w:val="Table(a)"/>
    <w:aliases w:val="ta"/>
    <w:basedOn w:val="OPCParaBase"/>
    <w:rsid w:val="00EE4D73"/>
    <w:pPr>
      <w:spacing w:before="60" w:line="240" w:lineRule="auto"/>
      <w:ind w:left="284" w:hanging="284"/>
    </w:pPr>
    <w:rPr>
      <w:sz w:val="20"/>
    </w:rPr>
  </w:style>
  <w:style w:type="paragraph" w:customStyle="1" w:styleId="TableAA">
    <w:name w:val="Table(AA)"/>
    <w:aliases w:val="taaa"/>
    <w:basedOn w:val="OPCParaBase"/>
    <w:rsid w:val="00EE4D7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E4D7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E4D73"/>
    <w:pPr>
      <w:spacing w:before="60" w:line="240" w:lineRule="atLeast"/>
    </w:pPr>
    <w:rPr>
      <w:sz w:val="20"/>
    </w:rPr>
  </w:style>
  <w:style w:type="paragraph" w:customStyle="1" w:styleId="TLPBoxTextnote">
    <w:name w:val="TLPBoxText(note"/>
    <w:aliases w:val="right)"/>
    <w:basedOn w:val="OPCParaBase"/>
    <w:rsid w:val="00EE4D7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E4D73"/>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E4D73"/>
    <w:pPr>
      <w:spacing w:before="122" w:line="198" w:lineRule="exact"/>
      <w:ind w:left="1985" w:hanging="851"/>
      <w:jc w:val="right"/>
    </w:pPr>
    <w:rPr>
      <w:sz w:val="18"/>
    </w:rPr>
  </w:style>
  <w:style w:type="paragraph" w:customStyle="1" w:styleId="TLPTableBullet">
    <w:name w:val="TLPTableBullet"/>
    <w:aliases w:val="ttb"/>
    <w:basedOn w:val="OPCParaBase"/>
    <w:rsid w:val="00EE4D73"/>
    <w:pPr>
      <w:spacing w:line="240" w:lineRule="exact"/>
      <w:ind w:left="284" w:hanging="284"/>
    </w:pPr>
    <w:rPr>
      <w:sz w:val="20"/>
    </w:rPr>
  </w:style>
  <w:style w:type="paragraph" w:styleId="TOC1">
    <w:name w:val="toc 1"/>
    <w:basedOn w:val="OPCParaBase"/>
    <w:next w:val="Normal"/>
    <w:uiPriority w:val="39"/>
    <w:unhideWhenUsed/>
    <w:rsid w:val="00EE4D73"/>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E4D73"/>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E4D73"/>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E4D73"/>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EE4D7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E4D7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E4D7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E4D7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E4D7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E4D73"/>
    <w:pPr>
      <w:keepLines/>
      <w:spacing w:before="240" w:after="120" w:line="240" w:lineRule="auto"/>
      <w:ind w:left="794"/>
    </w:pPr>
    <w:rPr>
      <w:b/>
      <w:kern w:val="28"/>
      <w:sz w:val="20"/>
    </w:rPr>
  </w:style>
  <w:style w:type="paragraph" w:customStyle="1" w:styleId="TofSectsHeading">
    <w:name w:val="TofSects(Heading)"/>
    <w:basedOn w:val="OPCParaBase"/>
    <w:rsid w:val="00EE4D73"/>
    <w:pPr>
      <w:spacing w:before="240" w:after="120" w:line="240" w:lineRule="auto"/>
    </w:pPr>
    <w:rPr>
      <w:b/>
      <w:sz w:val="24"/>
    </w:rPr>
  </w:style>
  <w:style w:type="paragraph" w:customStyle="1" w:styleId="TofSectsSection">
    <w:name w:val="TofSects(Section)"/>
    <w:basedOn w:val="OPCParaBase"/>
    <w:rsid w:val="00EE4D73"/>
    <w:pPr>
      <w:keepLines/>
      <w:spacing w:before="40" w:line="240" w:lineRule="auto"/>
      <w:ind w:left="1588" w:hanging="794"/>
    </w:pPr>
    <w:rPr>
      <w:kern w:val="28"/>
      <w:sz w:val="18"/>
    </w:rPr>
  </w:style>
  <w:style w:type="paragraph" w:customStyle="1" w:styleId="TofSectsSubdiv">
    <w:name w:val="TofSects(Subdiv)"/>
    <w:basedOn w:val="OPCParaBase"/>
    <w:rsid w:val="00EE4D73"/>
    <w:pPr>
      <w:keepLines/>
      <w:spacing w:before="80" w:line="240" w:lineRule="auto"/>
      <w:ind w:left="1588" w:hanging="794"/>
    </w:pPr>
    <w:rPr>
      <w:kern w:val="28"/>
    </w:rPr>
  </w:style>
  <w:style w:type="paragraph" w:customStyle="1" w:styleId="WRStyle">
    <w:name w:val="WR Style"/>
    <w:aliases w:val="WR"/>
    <w:basedOn w:val="OPCParaBase"/>
    <w:rsid w:val="00EE4D73"/>
    <w:pPr>
      <w:spacing w:before="240" w:line="240" w:lineRule="auto"/>
      <w:ind w:left="284" w:hanging="284"/>
    </w:pPr>
    <w:rPr>
      <w:b/>
      <w:i/>
      <w:kern w:val="28"/>
      <w:sz w:val="24"/>
    </w:rPr>
  </w:style>
  <w:style w:type="numbering" w:customStyle="1" w:styleId="OPCBodyList">
    <w:name w:val="OPCBodyList"/>
    <w:uiPriority w:val="99"/>
    <w:rsid w:val="00680F77"/>
    <w:pPr>
      <w:numPr>
        <w:numId w:val="2"/>
      </w:numPr>
    </w:pPr>
  </w:style>
  <w:style w:type="paragraph" w:customStyle="1" w:styleId="noteToPara">
    <w:name w:val="noteToPara"/>
    <w:aliases w:val="ntp"/>
    <w:basedOn w:val="OPCParaBase"/>
    <w:rsid w:val="00EE4D73"/>
    <w:pPr>
      <w:spacing w:before="122" w:line="198" w:lineRule="exact"/>
      <w:ind w:left="2353" w:hanging="709"/>
    </w:pPr>
    <w:rPr>
      <w:sz w:val="18"/>
    </w:rPr>
  </w:style>
  <w:style w:type="paragraph" w:styleId="Footer">
    <w:name w:val="footer"/>
    <w:link w:val="FooterChar"/>
    <w:rsid w:val="00EE4D7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E4D73"/>
    <w:rPr>
      <w:rFonts w:eastAsia="Times New Roman" w:cs="Times New Roman"/>
      <w:sz w:val="22"/>
      <w:szCs w:val="24"/>
      <w:lang w:eastAsia="en-AU"/>
    </w:rPr>
  </w:style>
  <w:style w:type="character" w:styleId="PageNumber">
    <w:name w:val="page number"/>
    <w:basedOn w:val="DefaultParagraphFont"/>
    <w:uiPriority w:val="99"/>
    <w:unhideWhenUsed/>
    <w:rsid w:val="00EE4D73"/>
  </w:style>
  <w:style w:type="paragraph" w:styleId="BalloonText">
    <w:name w:val="Balloon Text"/>
    <w:basedOn w:val="Normal"/>
    <w:link w:val="BalloonTextChar"/>
    <w:uiPriority w:val="99"/>
    <w:unhideWhenUsed/>
    <w:rsid w:val="00EE4D7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EE4D73"/>
    <w:rPr>
      <w:rFonts w:ascii="Segoe UI" w:hAnsi="Segoe UI" w:cs="Segoe UI"/>
      <w:sz w:val="18"/>
      <w:szCs w:val="18"/>
    </w:rPr>
  </w:style>
  <w:style w:type="paragraph" w:customStyle="1" w:styleId="MessShortTitle">
    <w:name w:val="MessShortTitle"/>
    <w:basedOn w:val="Normal"/>
    <w:rsid w:val="00432A36"/>
    <w:pPr>
      <w:keepNext/>
      <w:spacing w:before="240" w:after="60" w:line="240" w:lineRule="auto"/>
      <w:outlineLvl w:val="1"/>
    </w:pPr>
    <w:rPr>
      <w:rFonts w:ascii="Arial" w:eastAsia="Times New Roman" w:hAnsi="Arial" w:cs="Times New Roman"/>
      <w:b/>
      <w:kern w:val="28"/>
      <w:sz w:val="28"/>
      <w:lang w:eastAsia="en-AU"/>
    </w:rPr>
  </w:style>
  <w:style w:type="paragraph" w:customStyle="1" w:styleId="notetext">
    <w:name w:val="note(text)"/>
    <w:aliases w:val="n"/>
    <w:basedOn w:val="OPCParaBase"/>
    <w:link w:val="notetextChar"/>
    <w:rsid w:val="00EE4D73"/>
    <w:pPr>
      <w:spacing w:before="122" w:line="240" w:lineRule="auto"/>
      <w:ind w:left="1985" w:hanging="851"/>
    </w:pPr>
    <w:rPr>
      <w:sz w:val="18"/>
    </w:rPr>
  </w:style>
  <w:style w:type="paragraph" w:customStyle="1" w:styleId="FreeForm">
    <w:name w:val="FreeForm"/>
    <w:rsid w:val="00EE4D73"/>
    <w:rPr>
      <w:rFonts w:ascii="Arial" w:hAnsi="Arial"/>
      <w:sz w:val="22"/>
    </w:rPr>
  </w:style>
  <w:style w:type="paragraph" w:customStyle="1" w:styleId="SOTextNote">
    <w:name w:val="SO TextNote"/>
    <w:aliases w:val="sont"/>
    <w:basedOn w:val="SOText"/>
    <w:qFormat/>
    <w:rsid w:val="00EE4D73"/>
    <w:pPr>
      <w:spacing w:before="122" w:line="198" w:lineRule="exact"/>
      <w:ind w:left="1843" w:hanging="709"/>
    </w:pPr>
    <w:rPr>
      <w:sz w:val="18"/>
    </w:rPr>
  </w:style>
  <w:style w:type="paragraph" w:customStyle="1" w:styleId="SOPara">
    <w:name w:val="SO Para"/>
    <w:aliases w:val="soa"/>
    <w:basedOn w:val="SOText"/>
    <w:link w:val="SOParaChar"/>
    <w:qFormat/>
    <w:rsid w:val="00EE4D73"/>
    <w:pPr>
      <w:tabs>
        <w:tab w:val="right" w:pos="1786"/>
      </w:tabs>
      <w:spacing w:before="40"/>
      <w:ind w:left="2070" w:hanging="936"/>
    </w:pPr>
  </w:style>
  <w:style w:type="character" w:customStyle="1" w:styleId="SOParaChar">
    <w:name w:val="SO Para Char"/>
    <w:aliases w:val="soa Char"/>
    <w:basedOn w:val="DefaultParagraphFont"/>
    <w:link w:val="SOPara"/>
    <w:rsid w:val="00EE4D73"/>
    <w:rPr>
      <w:sz w:val="22"/>
    </w:rPr>
  </w:style>
  <w:style w:type="paragraph" w:customStyle="1" w:styleId="SOHeadItalic">
    <w:name w:val="SO HeadItalic"/>
    <w:aliases w:val="sohi"/>
    <w:basedOn w:val="SOText"/>
    <w:next w:val="SOText"/>
    <w:link w:val="SOHeadItalicChar"/>
    <w:qFormat/>
    <w:rsid w:val="00EE4D73"/>
    <w:rPr>
      <w:i/>
    </w:rPr>
  </w:style>
  <w:style w:type="character" w:customStyle="1" w:styleId="SOHeadItalicChar">
    <w:name w:val="SO HeadItalic Char"/>
    <w:aliases w:val="sohi Char"/>
    <w:basedOn w:val="DefaultParagraphFont"/>
    <w:link w:val="SOHeadItalic"/>
    <w:rsid w:val="00EE4D73"/>
    <w:rPr>
      <w:i/>
      <w:sz w:val="22"/>
    </w:rPr>
  </w:style>
  <w:style w:type="paragraph" w:customStyle="1" w:styleId="SOHeadBold">
    <w:name w:val="SO HeadBold"/>
    <w:aliases w:val="sohb"/>
    <w:basedOn w:val="SOText"/>
    <w:next w:val="SOText"/>
    <w:link w:val="SOHeadBoldChar"/>
    <w:qFormat/>
    <w:rsid w:val="00EE4D73"/>
    <w:rPr>
      <w:b/>
    </w:rPr>
  </w:style>
  <w:style w:type="character" w:customStyle="1" w:styleId="SOHeadBoldChar">
    <w:name w:val="SO HeadBold Char"/>
    <w:aliases w:val="sohb Char"/>
    <w:basedOn w:val="DefaultParagraphFont"/>
    <w:link w:val="SOHeadBold"/>
    <w:rsid w:val="00EE4D73"/>
    <w:rPr>
      <w:b/>
      <w:sz w:val="22"/>
    </w:rPr>
  </w:style>
  <w:style w:type="paragraph" w:customStyle="1" w:styleId="SOBulletNote">
    <w:name w:val="SO BulletNote"/>
    <w:aliases w:val="sonb"/>
    <w:basedOn w:val="SOTextNote"/>
    <w:link w:val="SOBulletNoteChar"/>
    <w:qFormat/>
    <w:rsid w:val="00EE4D73"/>
    <w:pPr>
      <w:tabs>
        <w:tab w:val="left" w:pos="1560"/>
      </w:tabs>
      <w:ind w:left="2268" w:hanging="1134"/>
    </w:pPr>
  </w:style>
  <w:style w:type="character" w:customStyle="1" w:styleId="SOBulletNoteChar">
    <w:name w:val="SO BulletNote Char"/>
    <w:aliases w:val="sonb Char"/>
    <w:basedOn w:val="DefaultParagraphFont"/>
    <w:link w:val="SOBulletNote"/>
    <w:rsid w:val="00EE4D73"/>
    <w:rPr>
      <w:sz w:val="18"/>
    </w:rPr>
  </w:style>
  <w:style w:type="paragraph" w:customStyle="1" w:styleId="SOBullet">
    <w:name w:val="SO Bullet"/>
    <w:aliases w:val="sotb"/>
    <w:basedOn w:val="SOText"/>
    <w:link w:val="SOBulletChar"/>
    <w:qFormat/>
    <w:rsid w:val="00EE4D73"/>
    <w:pPr>
      <w:ind w:left="1559" w:hanging="425"/>
    </w:pPr>
  </w:style>
  <w:style w:type="character" w:customStyle="1" w:styleId="SOBulletChar">
    <w:name w:val="SO Bullet Char"/>
    <w:aliases w:val="sotb Char"/>
    <w:basedOn w:val="DefaultParagraphFont"/>
    <w:link w:val="SOBullet"/>
    <w:rsid w:val="00EE4D73"/>
    <w:rPr>
      <w:sz w:val="22"/>
    </w:rPr>
  </w:style>
  <w:style w:type="paragraph" w:customStyle="1" w:styleId="TableHeading">
    <w:name w:val="TableHeading"/>
    <w:aliases w:val="th"/>
    <w:basedOn w:val="OPCParaBase"/>
    <w:next w:val="Tabletext"/>
    <w:rsid w:val="00EE4D73"/>
    <w:pPr>
      <w:keepNext/>
      <w:spacing w:before="60" w:line="240" w:lineRule="atLeast"/>
    </w:pPr>
    <w:rPr>
      <w:b/>
      <w:sz w:val="20"/>
    </w:rPr>
  </w:style>
  <w:style w:type="table" w:styleId="TableGrid">
    <w:name w:val="Table Grid"/>
    <w:basedOn w:val="TableNormal"/>
    <w:uiPriority w:val="59"/>
    <w:rsid w:val="00EE4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iledMadeUnder">
    <w:name w:val="CompiledMadeUnder"/>
    <w:basedOn w:val="OPCParaBase"/>
    <w:next w:val="Normal"/>
    <w:rsid w:val="00EE4D73"/>
    <w:rPr>
      <w:i/>
      <w:sz w:val="24"/>
      <w:szCs w:val="24"/>
    </w:rPr>
  </w:style>
  <w:style w:type="paragraph" w:customStyle="1" w:styleId="ENoteTableHeading">
    <w:name w:val="ENoteTableHeading"/>
    <w:aliases w:val="enth"/>
    <w:basedOn w:val="OPCParaBase"/>
    <w:rsid w:val="00EE4D73"/>
    <w:pPr>
      <w:keepNext/>
      <w:spacing w:before="60" w:line="240" w:lineRule="atLeast"/>
    </w:pPr>
    <w:rPr>
      <w:rFonts w:ascii="Arial" w:hAnsi="Arial"/>
      <w:b/>
      <w:sz w:val="16"/>
    </w:rPr>
  </w:style>
  <w:style w:type="paragraph" w:customStyle="1" w:styleId="ENoteTableText">
    <w:name w:val="ENoteTableText"/>
    <w:aliases w:val="entt"/>
    <w:basedOn w:val="OPCParaBase"/>
    <w:rsid w:val="00EE4D73"/>
    <w:pPr>
      <w:spacing w:before="60" w:line="240" w:lineRule="atLeast"/>
    </w:pPr>
    <w:rPr>
      <w:sz w:val="16"/>
    </w:rPr>
  </w:style>
  <w:style w:type="paragraph" w:customStyle="1" w:styleId="ENotesHeading1">
    <w:name w:val="ENotesHeading 1"/>
    <w:aliases w:val="Enh1,ENh1"/>
    <w:basedOn w:val="OPCParaBase"/>
    <w:next w:val="Normal"/>
    <w:rsid w:val="00EE4D73"/>
    <w:pPr>
      <w:spacing w:before="120"/>
      <w:outlineLvl w:val="1"/>
    </w:pPr>
    <w:rPr>
      <w:b/>
      <w:sz w:val="28"/>
      <w:szCs w:val="28"/>
    </w:rPr>
  </w:style>
  <w:style w:type="paragraph" w:customStyle="1" w:styleId="ENotesHeading2">
    <w:name w:val="ENotesHeading 2"/>
    <w:aliases w:val="Enh2"/>
    <w:basedOn w:val="OPCParaBase"/>
    <w:next w:val="Normal"/>
    <w:rsid w:val="00EE4D73"/>
    <w:pPr>
      <w:spacing w:before="120" w:after="120"/>
      <w:outlineLvl w:val="2"/>
    </w:pPr>
    <w:rPr>
      <w:b/>
      <w:sz w:val="24"/>
      <w:szCs w:val="28"/>
    </w:rPr>
  </w:style>
  <w:style w:type="paragraph" w:customStyle="1" w:styleId="MadeunderText">
    <w:name w:val="MadeunderText"/>
    <w:basedOn w:val="OPCParaBase"/>
    <w:next w:val="Normal"/>
    <w:rsid w:val="00EE4D73"/>
    <w:pPr>
      <w:spacing w:before="240"/>
    </w:pPr>
    <w:rPr>
      <w:sz w:val="24"/>
      <w:szCs w:val="24"/>
    </w:rPr>
  </w:style>
  <w:style w:type="character" w:customStyle="1" w:styleId="Heading1Char">
    <w:name w:val="Heading 1 Char"/>
    <w:aliases w:val="H1 Char"/>
    <w:basedOn w:val="DefaultParagraphFont"/>
    <w:link w:val="Heading1"/>
    <w:uiPriority w:val="9"/>
    <w:rsid w:val="00EE4D7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E4D7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E4D7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EE4D73"/>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EE4D73"/>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rsid w:val="00EE4D73"/>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rsid w:val="00EE4D73"/>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rsid w:val="00EE4D7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EE4D73"/>
    <w:rPr>
      <w:rFonts w:asciiTheme="majorHAnsi" w:eastAsiaTheme="majorEastAsia" w:hAnsiTheme="majorHAnsi" w:cstheme="majorBidi"/>
      <w:i/>
      <w:iCs/>
      <w:color w:val="272727" w:themeColor="text1" w:themeTint="D8"/>
      <w:sz w:val="21"/>
      <w:szCs w:val="21"/>
    </w:rPr>
  </w:style>
  <w:style w:type="paragraph" w:customStyle="1" w:styleId="EndNotespara">
    <w:name w:val="EndNotes(para)"/>
    <w:aliases w:val="eta"/>
    <w:basedOn w:val="OPCParaBase"/>
    <w:next w:val="EndNotessubpara"/>
    <w:rsid w:val="00EE4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E4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E4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E4D73"/>
    <w:pPr>
      <w:tabs>
        <w:tab w:val="right" w:pos="1412"/>
      </w:tabs>
      <w:spacing w:before="60" w:line="240" w:lineRule="auto"/>
      <w:ind w:left="1525" w:hanging="1525"/>
    </w:pPr>
    <w:rPr>
      <w:sz w:val="20"/>
    </w:rPr>
  </w:style>
  <w:style w:type="character" w:styleId="LineNumber">
    <w:name w:val="line number"/>
    <w:basedOn w:val="OPCCharBase"/>
    <w:uiPriority w:val="99"/>
    <w:unhideWhenUsed/>
    <w:rsid w:val="00EE4D73"/>
    <w:rPr>
      <w:sz w:val="16"/>
    </w:rPr>
  </w:style>
  <w:style w:type="table" w:customStyle="1" w:styleId="CFlag">
    <w:name w:val="CFlag"/>
    <w:basedOn w:val="TableNormal"/>
    <w:uiPriority w:val="99"/>
    <w:rsid w:val="00EE4D73"/>
    <w:rPr>
      <w:rFonts w:eastAsia="Times New Roman" w:cs="Times New Roman"/>
      <w:lang w:eastAsia="en-AU"/>
    </w:rPr>
    <w:tblPr/>
  </w:style>
  <w:style w:type="paragraph" w:customStyle="1" w:styleId="InstNo">
    <w:name w:val="InstNo"/>
    <w:basedOn w:val="OPCParaBase"/>
    <w:next w:val="Normal"/>
    <w:rsid w:val="00EE4D73"/>
    <w:rPr>
      <w:b/>
      <w:sz w:val="28"/>
      <w:szCs w:val="32"/>
    </w:rPr>
  </w:style>
  <w:style w:type="paragraph" w:customStyle="1" w:styleId="LegislationMadeUnder">
    <w:name w:val="LegislationMadeUnder"/>
    <w:basedOn w:val="OPCParaBase"/>
    <w:next w:val="Normal"/>
    <w:rsid w:val="00EE4D73"/>
    <w:rPr>
      <w:i/>
      <w:sz w:val="32"/>
      <w:szCs w:val="32"/>
    </w:rPr>
  </w:style>
  <w:style w:type="paragraph" w:customStyle="1" w:styleId="SignCoverPageEnd">
    <w:name w:val="SignCoverPageEnd"/>
    <w:basedOn w:val="OPCParaBase"/>
    <w:next w:val="Normal"/>
    <w:rsid w:val="00EE4D7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E4D73"/>
    <w:pPr>
      <w:pBdr>
        <w:top w:val="single" w:sz="4" w:space="1" w:color="auto"/>
      </w:pBdr>
      <w:spacing w:before="360"/>
      <w:ind w:right="397"/>
      <w:jc w:val="both"/>
    </w:pPr>
  </w:style>
  <w:style w:type="paragraph" w:customStyle="1" w:styleId="NotesHeading1">
    <w:name w:val="NotesHeading 1"/>
    <w:basedOn w:val="OPCParaBase"/>
    <w:next w:val="Normal"/>
    <w:rsid w:val="00EE4D73"/>
    <w:rPr>
      <w:b/>
      <w:sz w:val="28"/>
      <w:szCs w:val="28"/>
    </w:rPr>
  </w:style>
  <w:style w:type="paragraph" w:customStyle="1" w:styleId="NotesHeading2">
    <w:name w:val="NotesHeading 2"/>
    <w:basedOn w:val="OPCParaBase"/>
    <w:next w:val="Normal"/>
    <w:rsid w:val="00EE4D73"/>
    <w:rPr>
      <w:b/>
      <w:sz w:val="28"/>
      <w:szCs w:val="28"/>
    </w:rPr>
  </w:style>
  <w:style w:type="paragraph" w:customStyle="1" w:styleId="CompiledActNo">
    <w:name w:val="CompiledActNo"/>
    <w:basedOn w:val="OPCParaBase"/>
    <w:next w:val="Normal"/>
    <w:rsid w:val="00EE4D73"/>
    <w:rPr>
      <w:b/>
      <w:sz w:val="24"/>
      <w:szCs w:val="24"/>
    </w:rPr>
  </w:style>
  <w:style w:type="paragraph" w:customStyle="1" w:styleId="ENotesText">
    <w:name w:val="ENotesText"/>
    <w:aliases w:val="Ent"/>
    <w:basedOn w:val="OPCParaBase"/>
    <w:next w:val="Normal"/>
    <w:rsid w:val="00EE4D73"/>
    <w:pPr>
      <w:spacing w:before="120"/>
    </w:pPr>
  </w:style>
  <w:style w:type="paragraph" w:customStyle="1" w:styleId="Paragraphsub-sub-sub">
    <w:name w:val="Paragraph(sub-sub-sub)"/>
    <w:aliases w:val="aaaa"/>
    <w:basedOn w:val="OPCParaBase"/>
    <w:rsid w:val="00EE4D73"/>
    <w:pPr>
      <w:tabs>
        <w:tab w:val="right" w:pos="3402"/>
      </w:tabs>
      <w:spacing w:before="40" w:line="240" w:lineRule="auto"/>
      <w:ind w:left="3402" w:hanging="3402"/>
    </w:pPr>
  </w:style>
  <w:style w:type="paragraph" w:customStyle="1" w:styleId="TableTextEndNotes">
    <w:name w:val="TableTextEndNotes"/>
    <w:aliases w:val="Tten"/>
    <w:basedOn w:val="Normal"/>
    <w:rsid w:val="00EE4D73"/>
    <w:pPr>
      <w:spacing w:before="60" w:line="240" w:lineRule="auto"/>
    </w:pPr>
    <w:rPr>
      <w:rFonts w:cs="Arial"/>
      <w:sz w:val="20"/>
      <w:szCs w:val="22"/>
    </w:rPr>
  </w:style>
  <w:style w:type="paragraph" w:customStyle="1" w:styleId="NoteToSubpara">
    <w:name w:val="NoteToSubpara"/>
    <w:aliases w:val="nts"/>
    <w:basedOn w:val="OPCParaBase"/>
    <w:rsid w:val="00EE4D73"/>
    <w:pPr>
      <w:spacing w:before="40" w:line="198" w:lineRule="exact"/>
      <w:ind w:left="2835" w:hanging="709"/>
    </w:pPr>
    <w:rPr>
      <w:sz w:val="18"/>
    </w:rPr>
  </w:style>
  <w:style w:type="paragraph" w:customStyle="1" w:styleId="ENoteTTi">
    <w:name w:val="ENoteTTi"/>
    <w:aliases w:val="entti"/>
    <w:basedOn w:val="OPCParaBase"/>
    <w:rsid w:val="00EE4D73"/>
    <w:pPr>
      <w:keepNext/>
      <w:spacing w:before="60" w:line="240" w:lineRule="atLeast"/>
      <w:ind w:left="170"/>
    </w:pPr>
    <w:rPr>
      <w:sz w:val="16"/>
    </w:rPr>
  </w:style>
  <w:style w:type="paragraph" w:customStyle="1" w:styleId="ENoteTTIndentHeading">
    <w:name w:val="ENoteTTIndentHeading"/>
    <w:aliases w:val="enTTHi"/>
    <w:basedOn w:val="OPCParaBase"/>
    <w:rsid w:val="00EE4D73"/>
    <w:pPr>
      <w:keepNext/>
      <w:spacing w:before="60" w:line="240" w:lineRule="atLeast"/>
      <w:ind w:left="170"/>
    </w:pPr>
    <w:rPr>
      <w:rFonts w:cs="Arial"/>
      <w:b/>
      <w:sz w:val="16"/>
      <w:szCs w:val="16"/>
    </w:rPr>
  </w:style>
  <w:style w:type="paragraph" w:customStyle="1" w:styleId="ENotesHeading3">
    <w:name w:val="ENotesHeading 3"/>
    <w:aliases w:val="Enh3"/>
    <w:basedOn w:val="OPCParaBase"/>
    <w:next w:val="Normal"/>
    <w:rsid w:val="00EE4D73"/>
    <w:pPr>
      <w:keepNext/>
      <w:spacing w:before="120" w:line="240" w:lineRule="auto"/>
      <w:outlineLvl w:val="4"/>
    </w:pPr>
    <w:rPr>
      <w:b/>
      <w:szCs w:val="24"/>
    </w:rPr>
  </w:style>
  <w:style w:type="character" w:customStyle="1" w:styleId="CharSubPartTextCASA">
    <w:name w:val="CharSubPartText(CASA)"/>
    <w:basedOn w:val="OPCCharBase"/>
    <w:uiPriority w:val="1"/>
    <w:rsid w:val="00EE4D73"/>
  </w:style>
  <w:style w:type="character" w:customStyle="1" w:styleId="CharSubPartNoCASA">
    <w:name w:val="CharSubPartNo(CASA)"/>
    <w:basedOn w:val="OPCCharBase"/>
    <w:uiPriority w:val="1"/>
    <w:rsid w:val="00EE4D73"/>
  </w:style>
  <w:style w:type="paragraph" w:customStyle="1" w:styleId="ENoteTTIndentHeadingSub">
    <w:name w:val="ENoteTTIndentHeadingSub"/>
    <w:aliases w:val="enTTHis"/>
    <w:basedOn w:val="OPCParaBase"/>
    <w:rsid w:val="00EE4D73"/>
    <w:pPr>
      <w:keepNext/>
      <w:spacing w:before="60" w:line="240" w:lineRule="atLeast"/>
      <w:ind w:left="340"/>
    </w:pPr>
    <w:rPr>
      <w:b/>
      <w:sz w:val="16"/>
    </w:rPr>
  </w:style>
  <w:style w:type="paragraph" w:customStyle="1" w:styleId="ENoteTTiSub">
    <w:name w:val="ENoteTTiSub"/>
    <w:aliases w:val="enttis"/>
    <w:basedOn w:val="OPCParaBase"/>
    <w:rsid w:val="00EE4D73"/>
    <w:pPr>
      <w:keepNext/>
      <w:spacing w:before="60" w:line="240" w:lineRule="atLeast"/>
      <w:ind w:left="340"/>
    </w:pPr>
    <w:rPr>
      <w:sz w:val="16"/>
    </w:rPr>
  </w:style>
  <w:style w:type="paragraph" w:customStyle="1" w:styleId="SubDivisionMigration">
    <w:name w:val="SubDivisionMigration"/>
    <w:aliases w:val="sdm"/>
    <w:basedOn w:val="OPCParaBase"/>
    <w:rsid w:val="00EE4D7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E4D73"/>
    <w:pPr>
      <w:keepNext/>
      <w:keepLines/>
      <w:spacing w:before="240" w:line="240" w:lineRule="auto"/>
      <w:ind w:left="1134" w:hanging="1134"/>
    </w:pPr>
    <w:rPr>
      <w:b/>
      <w:sz w:val="28"/>
    </w:rPr>
  </w:style>
  <w:style w:type="paragraph" w:customStyle="1" w:styleId="SOText">
    <w:name w:val="SO Text"/>
    <w:aliases w:val="sot"/>
    <w:link w:val="SOTextChar"/>
    <w:rsid w:val="00EE4D7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E4D73"/>
    <w:rPr>
      <w:sz w:val="22"/>
    </w:rPr>
  </w:style>
  <w:style w:type="paragraph" w:customStyle="1" w:styleId="FileName">
    <w:name w:val="FileName"/>
    <w:basedOn w:val="Normal"/>
    <w:rsid w:val="00EE4D73"/>
  </w:style>
  <w:style w:type="paragraph" w:customStyle="1" w:styleId="SOText2">
    <w:name w:val="SO Text2"/>
    <w:aliases w:val="sot2"/>
    <w:basedOn w:val="Normal"/>
    <w:next w:val="SOText"/>
    <w:link w:val="SOText2Char"/>
    <w:rsid w:val="00EE4D7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E4D73"/>
    <w:rPr>
      <w:sz w:val="22"/>
    </w:rPr>
  </w:style>
  <w:style w:type="paragraph" w:customStyle="1" w:styleId="SubPartCASA">
    <w:name w:val="SubPart(CASA)"/>
    <w:aliases w:val="csp"/>
    <w:basedOn w:val="OPCParaBase"/>
    <w:next w:val="ActHead3"/>
    <w:rsid w:val="00EE4D73"/>
    <w:pPr>
      <w:keepNext/>
      <w:keepLines/>
      <w:spacing w:before="280"/>
      <w:ind w:left="1134" w:hanging="1134"/>
      <w:outlineLvl w:val="1"/>
    </w:pPr>
    <w:rPr>
      <w:b/>
      <w:kern w:val="28"/>
      <w:sz w:val="32"/>
    </w:rPr>
  </w:style>
  <w:style w:type="paragraph" w:styleId="ListParagraph">
    <w:name w:val="List Paragraph"/>
    <w:basedOn w:val="Normal"/>
    <w:link w:val="ListParagraphChar"/>
    <w:uiPriority w:val="34"/>
    <w:qFormat/>
    <w:rsid w:val="00EE4D73"/>
    <w:pPr>
      <w:ind w:left="720"/>
      <w:contextualSpacing/>
    </w:pPr>
  </w:style>
  <w:style w:type="character" w:customStyle="1" w:styleId="subsectionChar">
    <w:name w:val="subsection Char"/>
    <w:aliases w:val="ss Char"/>
    <w:basedOn w:val="DefaultParagraphFont"/>
    <w:link w:val="subsection"/>
    <w:locked/>
    <w:rsid w:val="00921392"/>
    <w:rPr>
      <w:rFonts w:eastAsia="Times New Roman" w:cs="Times New Roman"/>
      <w:sz w:val="22"/>
      <w:lang w:eastAsia="en-AU"/>
    </w:rPr>
  </w:style>
  <w:style w:type="character" w:customStyle="1" w:styleId="paragraphChar">
    <w:name w:val="paragraph Char"/>
    <w:aliases w:val="a Char"/>
    <w:link w:val="paragraph"/>
    <w:rsid w:val="00921392"/>
    <w:rPr>
      <w:rFonts w:eastAsia="Times New Roman" w:cs="Times New Roman"/>
      <w:sz w:val="22"/>
      <w:lang w:eastAsia="en-AU"/>
    </w:rPr>
  </w:style>
  <w:style w:type="character" w:customStyle="1" w:styleId="notetextChar">
    <w:name w:val="note(text) Char"/>
    <w:aliases w:val="n Char"/>
    <w:basedOn w:val="DefaultParagraphFont"/>
    <w:link w:val="notetext"/>
    <w:rsid w:val="00921392"/>
    <w:rPr>
      <w:rFonts w:eastAsia="Times New Roman" w:cs="Times New Roman"/>
      <w:sz w:val="18"/>
      <w:lang w:eastAsia="en-AU"/>
    </w:rPr>
  </w:style>
  <w:style w:type="character" w:styleId="EndnoteReference">
    <w:name w:val="endnote reference"/>
    <w:basedOn w:val="DefaultParagraphFont"/>
    <w:uiPriority w:val="99"/>
    <w:unhideWhenUsed/>
    <w:rsid w:val="00EE4D73"/>
    <w:rPr>
      <w:vertAlign w:val="superscript"/>
    </w:rPr>
  </w:style>
  <w:style w:type="paragraph" w:styleId="EndnoteText">
    <w:name w:val="endnote text"/>
    <w:basedOn w:val="Normal"/>
    <w:link w:val="EndnoteTextChar"/>
    <w:uiPriority w:val="99"/>
    <w:unhideWhenUsed/>
    <w:rsid w:val="00EE4D73"/>
    <w:pPr>
      <w:spacing w:line="240" w:lineRule="auto"/>
    </w:pPr>
    <w:rPr>
      <w:sz w:val="20"/>
    </w:rPr>
  </w:style>
  <w:style w:type="character" w:customStyle="1" w:styleId="EndnoteTextChar">
    <w:name w:val="Endnote Text Char"/>
    <w:basedOn w:val="DefaultParagraphFont"/>
    <w:link w:val="EndnoteText"/>
    <w:uiPriority w:val="99"/>
    <w:rsid w:val="00EE4D73"/>
  </w:style>
  <w:style w:type="character" w:styleId="FootnoteReference">
    <w:name w:val="footnote reference"/>
    <w:basedOn w:val="DefaultParagraphFont"/>
    <w:uiPriority w:val="99"/>
    <w:unhideWhenUsed/>
    <w:rsid w:val="00EE4D73"/>
    <w:rPr>
      <w:vertAlign w:val="superscript"/>
    </w:rPr>
  </w:style>
  <w:style w:type="paragraph" w:styleId="FootnoteText">
    <w:name w:val="footnote text"/>
    <w:basedOn w:val="Normal"/>
    <w:link w:val="FootnoteTextChar"/>
    <w:uiPriority w:val="99"/>
    <w:unhideWhenUsed/>
    <w:rsid w:val="00EE4D73"/>
    <w:pPr>
      <w:spacing w:line="240" w:lineRule="auto"/>
    </w:pPr>
    <w:rPr>
      <w:sz w:val="20"/>
    </w:rPr>
  </w:style>
  <w:style w:type="character" w:customStyle="1" w:styleId="FootnoteTextChar">
    <w:name w:val="Footnote Text Char"/>
    <w:basedOn w:val="DefaultParagraphFont"/>
    <w:link w:val="FootnoteText"/>
    <w:uiPriority w:val="99"/>
    <w:rsid w:val="00EE4D73"/>
  </w:style>
  <w:style w:type="paragraph" w:customStyle="1" w:styleId="nDrafterComment">
    <w:name w:val="n_Drafter_Comment"/>
    <w:basedOn w:val="Normal"/>
    <w:qFormat/>
    <w:rsid w:val="00A6788E"/>
    <w:pPr>
      <w:spacing w:before="80"/>
    </w:pPr>
    <w:rPr>
      <w:rFonts w:ascii="Arial" w:eastAsia="Calibri" w:hAnsi="Arial" w:cs="Times New Roman"/>
      <w:color w:val="7030A0"/>
    </w:rPr>
  </w:style>
  <w:style w:type="paragraph" w:customStyle="1" w:styleId="nEndnote">
    <w:name w:val="n_Endnote"/>
    <w:basedOn w:val="Normal"/>
    <w:rsid w:val="00A6788E"/>
    <w:pPr>
      <w:keepLines/>
      <w:spacing w:before="120" w:line="240" w:lineRule="exact"/>
      <w:ind w:left="567" w:hanging="567"/>
      <w:jc w:val="both"/>
    </w:pPr>
    <w:rPr>
      <w:rFonts w:eastAsia="Calibri" w:cs="Times New Roman"/>
    </w:rPr>
  </w:style>
  <w:style w:type="paragraph" w:customStyle="1" w:styleId="nMain">
    <w:name w:val="n_Main"/>
    <w:basedOn w:val="Normal"/>
    <w:qFormat/>
    <w:rsid w:val="00E522BA"/>
    <w:pPr>
      <w:keepLines/>
      <w:tabs>
        <w:tab w:val="right" w:pos="1531"/>
      </w:tabs>
      <w:spacing w:before="122" w:after="100" w:line="220" w:lineRule="exact"/>
      <w:ind w:left="1701" w:hanging="1701"/>
    </w:pPr>
    <w:rPr>
      <w:rFonts w:eastAsia="Calibri" w:cs="Arial"/>
      <w:iCs/>
      <w:sz w:val="20"/>
      <w:szCs w:val="22"/>
    </w:rPr>
  </w:style>
  <w:style w:type="paragraph" w:customStyle="1" w:styleId="nPara">
    <w:name w:val="n_Para"/>
    <w:basedOn w:val="Normal"/>
    <w:qFormat/>
    <w:rsid w:val="00A6788E"/>
    <w:pPr>
      <w:keepLines/>
      <w:tabs>
        <w:tab w:val="right" w:pos="2211"/>
      </w:tabs>
      <w:spacing w:after="100" w:line="220" w:lineRule="exact"/>
      <w:ind w:left="2410" w:hanging="2410"/>
    </w:pPr>
    <w:rPr>
      <w:rFonts w:eastAsia="Calibri" w:cs="Times New Roman"/>
      <w:sz w:val="20"/>
    </w:rPr>
  </w:style>
  <w:style w:type="paragraph" w:customStyle="1" w:styleId="nSubpara">
    <w:name w:val="n_Subpara"/>
    <w:basedOn w:val="Normal"/>
    <w:qFormat/>
    <w:rsid w:val="00A6788E"/>
    <w:pPr>
      <w:tabs>
        <w:tab w:val="right" w:pos="2948"/>
      </w:tabs>
      <w:spacing w:after="100" w:line="220" w:lineRule="exact"/>
      <w:ind w:left="3119" w:hanging="3119"/>
    </w:pPr>
    <w:rPr>
      <w:rFonts w:eastAsia="Calibri" w:cs="Times New Roman"/>
      <w:sz w:val="20"/>
    </w:rPr>
  </w:style>
  <w:style w:type="paragraph" w:customStyle="1" w:styleId="ntoHeading">
    <w:name w:val="n_to_Heading"/>
    <w:basedOn w:val="Normal"/>
    <w:qFormat/>
    <w:rsid w:val="00A6788E"/>
    <w:pPr>
      <w:tabs>
        <w:tab w:val="right" w:pos="851"/>
      </w:tabs>
      <w:spacing w:before="80" w:after="100" w:line="260" w:lineRule="exact"/>
      <w:ind w:left="964" w:hanging="964"/>
    </w:pPr>
    <w:rPr>
      <w:rFonts w:eastAsia="Times New Roman" w:cs="Times New Roman"/>
      <w:sz w:val="20"/>
      <w:szCs w:val="24"/>
      <w:lang w:eastAsia="en-AU"/>
    </w:rPr>
  </w:style>
  <w:style w:type="paragraph" w:customStyle="1" w:styleId="NormalBase">
    <w:name w:val="Normal Base"/>
    <w:semiHidden/>
    <w:rsid w:val="00A6788E"/>
    <w:pPr>
      <w:spacing w:before="140" w:after="140" w:line="280" w:lineRule="atLeast"/>
    </w:pPr>
    <w:rPr>
      <w:rFonts w:ascii="Arial" w:eastAsia="Times New Roman" w:hAnsi="Arial" w:cs="Arial"/>
      <w:sz w:val="22"/>
      <w:szCs w:val="22"/>
      <w:lang w:eastAsia="en-AU"/>
    </w:rPr>
  </w:style>
  <w:style w:type="paragraph" w:customStyle="1" w:styleId="ParagraphText">
    <w:name w:val="Paragraph_Text"/>
    <w:basedOn w:val="Normal"/>
    <w:uiPriority w:val="1"/>
    <w:rsid w:val="00A6788E"/>
    <w:rPr>
      <w:rFonts w:ascii="Arial" w:eastAsia="Calibri" w:hAnsi="Arial" w:cs="Arial"/>
      <w:bCs/>
      <w:szCs w:val="26"/>
    </w:rPr>
  </w:style>
  <w:style w:type="character" w:styleId="PlaceholderText">
    <w:name w:val="Placeholder Text"/>
    <w:basedOn w:val="DefaultParagraphFont"/>
    <w:uiPriority w:val="99"/>
    <w:semiHidden/>
    <w:rsid w:val="00EE4D73"/>
    <w:rPr>
      <w:color w:val="808080"/>
    </w:rPr>
  </w:style>
  <w:style w:type="paragraph" w:customStyle="1" w:styleId="PlainParagraph">
    <w:name w:val="Plain Paragraph"/>
    <w:basedOn w:val="NormalBase"/>
    <w:uiPriority w:val="1"/>
    <w:rsid w:val="00A6788E"/>
  </w:style>
  <w:style w:type="paragraph" w:customStyle="1" w:styleId="sbFirstSection">
    <w:name w:val="sb_First_Section"/>
    <w:basedOn w:val="Normal"/>
    <w:qFormat/>
    <w:rsid w:val="00A6788E"/>
    <w:pPr>
      <w:spacing w:line="160" w:lineRule="exact"/>
    </w:pPr>
    <w:rPr>
      <w:rFonts w:eastAsia="Calibri" w:cs="Times New Roman"/>
      <w:sz w:val="16"/>
    </w:rPr>
  </w:style>
  <w:style w:type="paragraph" w:customStyle="1" w:styleId="sbContents">
    <w:name w:val="sb_Contents"/>
    <w:basedOn w:val="sbFirstSection"/>
    <w:qFormat/>
    <w:rsid w:val="00A6788E"/>
  </w:style>
  <w:style w:type="paragraph" w:customStyle="1" w:styleId="sbMainSection">
    <w:name w:val="sb_Main_Section"/>
    <w:basedOn w:val="sbFirstSection"/>
    <w:qFormat/>
    <w:rsid w:val="00A6788E"/>
    <w:rPr>
      <w:b/>
      <w:bCs/>
      <w:kern w:val="32"/>
    </w:rPr>
  </w:style>
  <w:style w:type="paragraph" w:customStyle="1" w:styleId="sbSchedules">
    <w:name w:val="sb_Schedules"/>
    <w:basedOn w:val="sbFirstSection"/>
    <w:qFormat/>
    <w:rsid w:val="00A6788E"/>
  </w:style>
  <w:style w:type="paragraph" w:customStyle="1" w:styleId="ttAuthorisingAct">
    <w:name w:val="tt_Authorising_Act"/>
    <w:basedOn w:val="Normal"/>
    <w:rsid w:val="00A6788E"/>
    <w:pPr>
      <w:pBdr>
        <w:bottom w:val="single" w:sz="4" w:space="3" w:color="auto"/>
      </w:pBdr>
      <w:spacing w:before="480"/>
    </w:pPr>
    <w:rPr>
      <w:rFonts w:ascii="Arial" w:eastAsia="Calibri" w:hAnsi="Arial" w:cs="Arial"/>
      <w:i/>
      <w:sz w:val="28"/>
      <w:szCs w:val="28"/>
      <w:lang w:val="en-US"/>
    </w:rPr>
  </w:style>
  <w:style w:type="paragraph" w:customStyle="1" w:styleId="ttCrest">
    <w:name w:val="tt_Crest"/>
    <w:basedOn w:val="Normal"/>
    <w:rsid w:val="00A6788E"/>
    <w:pPr>
      <w:spacing w:after="300" w:line="240" w:lineRule="atLeast"/>
    </w:pPr>
    <w:rPr>
      <w:rFonts w:ascii="Arial" w:eastAsia="Calibri" w:hAnsi="Arial" w:cs="Times New Roman"/>
    </w:rPr>
  </w:style>
  <w:style w:type="paragraph" w:customStyle="1" w:styleId="ttDraftstrip">
    <w:name w:val="tt_Draft_strip"/>
    <w:basedOn w:val="Normal"/>
    <w:qFormat/>
    <w:rsid w:val="00A6788E"/>
    <w:pPr>
      <w:shd w:val="clear" w:color="auto" w:fill="99CCFF"/>
      <w:tabs>
        <w:tab w:val="center" w:pos="4253"/>
        <w:tab w:val="right" w:pos="8505"/>
      </w:tabs>
      <w:spacing w:before="400" w:after="300"/>
    </w:pPr>
    <w:rPr>
      <w:rFonts w:ascii="Arial" w:eastAsia="Calibri" w:hAnsi="Arial" w:cs="Arial"/>
      <w:b/>
      <w:sz w:val="32"/>
      <w:szCs w:val="32"/>
    </w:rPr>
  </w:style>
  <w:style w:type="paragraph" w:customStyle="1" w:styleId="ttFooter">
    <w:name w:val="tt_Footer"/>
    <w:basedOn w:val="Normal"/>
    <w:rsid w:val="00A6788E"/>
    <w:pPr>
      <w:tabs>
        <w:tab w:val="center" w:pos="4153"/>
        <w:tab w:val="right" w:pos="8363"/>
      </w:tabs>
      <w:spacing w:before="20" w:after="40"/>
      <w:jc w:val="center"/>
    </w:pPr>
    <w:rPr>
      <w:rFonts w:ascii="Arial" w:eastAsia="Calibri" w:hAnsi="Arial" w:cs="Times New Roman"/>
      <w:i/>
      <w:sz w:val="18"/>
    </w:rPr>
  </w:style>
  <w:style w:type="paragraph" w:customStyle="1" w:styleId="ttFooterdraft">
    <w:name w:val="tt_Footer_draft"/>
    <w:basedOn w:val="Normal"/>
    <w:rsid w:val="00A6788E"/>
    <w:pPr>
      <w:tabs>
        <w:tab w:val="center" w:pos="4253"/>
        <w:tab w:val="right" w:pos="8505"/>
      </w:tabs>
      <w:spacing w:before="100"/>
      <w:jc w:val="both"/>
    </w:pPr>
    <w:rPr>
      <w:rFonts w:ascii="Arial" w:eastAsia="Calibri" w:hAnsi="Arial" w:cs="Times New Roman"/>
      <w:b/>
      <w:sz w:val="40"/>
    </w:rPr>
  </w:style>
  <w:style w:type="paragraph" w:customStyle="1" w:styleId="ttHeader">
    <w:name w:val="tt_Header"/>
    <w:basedOn w:val="Normal"/>
    <w:link w:val="ttHeaderCharChar"/>
    <w:rsid w:val="00A6788E"/>
    <w:pPr>
      <w:pBdr>
        <w:bottom w:val="single" w:sz="4" w:space="1" w:color="auto"/>
      </w:pBdr>
      <w:tabs>
        <w:tab w:val="left" w:pos="1985"/>
      </w:tabs>
      <w:ind w:left="1985" w:hanging="1985"/>
    </w:pPr>
    <w:rPr>
      <w:rFonts w:ascii="Arial" w:eastAsia="Calibri" w:hAnsi="Arial" w:cs="Times New Roman"/>
      <w:b/>
      <w:noProof/>
    </w:rPr>
  </w:style>
  <w:style w:type="character" w:customStyle="1" w:styleId="ttHeaderCharChar">
    <w:name w:val="tt_Header Char Char"/>
    <w:basedOn w:val="DefaultParagraphFont"/>
    <w:link w:val="ttHeader"/>
    <w:rsid w:val="00A6788E"/>
    <w:rPr>
      <w:rFonts w:ascii="Arial" w:eastAsia="Calibri" w:hAnsi="Arial" w:cs="Times New Roman"/>
      <w:b/>
      <w:noProof/>
      <w:sz w:val="22"/>
    </w:rPr>
  </w:style>
  <w:style w:type="paragraph" w:customStyle="1" w:styleId="ttheaderDivref">
    <w:name w:val="tt_header_Div_ref"/>
    <w:basedOn w:val="ttHeader"/>
    <w:rsid w:val="00A6788E"/>
    <w:rPr>
      <w:sz w:val="20"/>
    </w:rPr>
  </w:style>
  <w:style w:type="paragraph" w:customStyle="1" w:styleId="ttheaderpage1">
    <w:name w:val="tt_header_page_1"/>
    <w:basedOn w:val="Normal"/>
    <w:rsid w:val="00A6788E"/>
    <w:pPr>
      <w:jc w:val="both"/>
    </w:pPr>
    <w:rPr>
      <w:rFonts w:eastAsia="Calibri" w:cs="Times New Roman"/>
    </w:rPr>
  </w:style>
  <w:style w:type="paragraph" w:customStyle="1" w:styleId="ttheaderPartref">
    <w:name w:val="tt_header_Part_ref"/>
    <w:basedOn w:val="ttHeader"/>
    <w:rsid w:val="00A6788E"/>
  </w:style>
  <w:style w:type="paragraph" w:customStyle="1" w:styleId="ttheaderSectionref">
    <w:name w:val="tt_header_Section_ref"/>
    <w:basedOn w:val="ttHeader"/>
    <w:link w:val="ttheaderSectionrefChar"/>
    <w:rsid w:val="00A6788E"/>
  </w:style>
  <w:style w:type="character" w:customStyle="1" w:styleId="ttheaderSectionrefChar">
    <w:name w:val="tt_header_Section_ref Char"/>
    <w:basedOn w:val="ttHeaderCharChar"/>
    <w:link w:val="ttheaderSectionref"/>
    <w:rsid w:val="00A6788E"/>
    <w:rPr>
      <w:rFonts w:ascii="Arial" w:eastAsia="Calibri" w:hAnsi="Arial" w:cs="Times New Roman"/>
      <w:b/>
      <w:noProof/>
      <w:sz w:val="22"/>
    </w:rPr>
  </w:style>
  <w:style w:type="paragraph" w:customStyle="1" w:styleId="ttMakingWords">
    <w:name w:val="tt_Making_Words"/>
    <w:basedOn w:val="Normal"/>
    <w:qFormat/>
    <w:rsid w:val="00A6788E"/>
    <w:pPr>
      <w:spacing w:before="360"/>
      <w:jc w:val="both"/>
    </w:pPr>
    <w:rPr>
      <w:rFonts w:eastAsia="Calibri" w:cs="Times New Roman"/>
    </w:rPr>
  </w:style>
  <w:style w:type="paragraph" w:customStyle="1" w:styleId="ttParaMark">
    <w:name w:val="tt_Para_Mark"/>
    <w:basedOn w:val="Normal"/>
    <w:next w:val="sbFirstSection"/>
    <w:qFormat/>
    <w:rsid w:val="00A6788E"/>
    <w:rPr>
      <w:rFonts w:eastAsia="Calibri" w:cs="Times New Roman"/>
      <w:sz w:val="16"/>
    </w:rPr>
  </w:style>
  <w:style w:type="paragraph" w:customStyle="1" w:styleId="ttSigDate">
    <w:name w:val="tt_Sig_Date"/>
    <w:basedOn w:val="Normal"/>
    <w:qFormat/>
    <w:rsid w:val="00A6788E"/>
    <w:pPr>
      <w:tabs>
        <w:tab w:val="left" w:pos="2220"/>
      </w:tabs>
      <w:spacing w:before="300" w:after="1000" w:line="300" w:lineRule="atLeast"/>
    </w:pPr>
    <w:rPr>
      <w:rFonts w:eastAsia="Calibri" w:cs="Times New Roman"/>
    </w:rPr>
  </w:style>
  <w:style w:type="paragraph" w:customStyle="1" w:styleId="ttSigName">
    <w:name w:val="tt_Sig_Name"/>
    <w:basedOn w:val="Normal"/>
    <w:qFormat/>
    <w:rsid w:val="00A6788E"/>
    <w:pPr>
      <w:tabs>
        <w:tab w:val="left" w:pos="3969"/>
      </w:tabs>
      <w:spacing w:before="1000" w:after="120"/>
    </w:pPr>
    <w:rPr>
      <w:rFonts w:eastAsia="Calibri" w:cs="Times New Roman"/>
    </w:rPr>
  </w:style>
  <w:style w:type="paragraph" w:customStyle="1" w:styleId="ttSigPosition">
    <w:name w:val="tt_Sig_Position"/>
    <w:basedOn w:val="Normal"/>
    <w:link w:val="ttSigPositionChar"/>
    <w:rsid w:val="00A6788E"/>
    <w:pPr>
      <w:pBdr>
        <w:bottom w:val="single" w:sz="4" w:space="12" w:color="auto"/>
      </w:pBdr>
      <w:tabs>
        <w:tab w:val="left" w:pos="3119"/>
      </w:tabs>
      <w:spacing w:after="240" w:line="300" w:lineRule="atLeast"/>
    </w:pPr>
    <w:rPr>
      <w:rFonts w:eastAsia="Calibri" w:cs="Times New Roman"/>
    </w:rPr>
  </w:style>
  <w:style w:type="character" w:customStyle="1" w:styleId="ttSigPositionChar">
    <w:name w:val="tt_Sig_Position Char"/>
    <w:basedOn w:val="DefaultParagraphFont"/>
    <w:link w:val="ttSigPosition"/>
    <w:rsid w:val="00A6788E"/>
    <w:rPr>
      <w:rFonts w:eastAsia="Calibri" w:cs="Times New Roman"/>
      <w:sz w:val="22"/>
    </w:rPr>
  </w:style>
  <w:style w:type="paragraph" w:customStyle="1" w:styleId="ttTitleofInstrument">
    <w:name w:val="tt_Title_of_Instrument"/>
    <w:basedOn w:val="Normal"/>
    <w:rsid w:val="00A6788E"/>
    <w:pPr>
      <w:spacing w:before="200"/>
    </w:pPr>
    <w:rPr>
      <w:rFonts w:ascii="Arial" w:eastAsia="Calibri" w:hAnsi="Arial" w:cs="Times New Roman"/>
      <w:b/>
      <w:sz w:val="32"/>
    </w:rPr>
  </w:style>
  <w:style w:type="paragraph" w:customStyle="1" w:styleId="ttExplainTemplate">
    <w:name w:val="tt_Explain_Template"/>
    <w:basedOn w:val="nDrafterComment"/>
    <w:qFormat/>
    <w:rsid w:val="00A6788E"/>
    <w:pPr>
      <w:tabs>
        <w:tab w:val="left" w:pos="737"/>
        <w:tab w:val="left" w:pos="1191"/>
        <w:tab w:val="left" w:pos="1644"/>
      </w:tabs>
    </w:pPr>
  </w:style>
  <w:style w:type="paragraph" w:customStyle="1" w:styleId="ttContents">
    <w:name w:val="tt_Contents"/>
    <w:basedOn w:val="Normal"/>
    <w:rsid w:val="00A6788E"/>
    <w:pPr>
      <w:keepNext/>
      <w:keepLines/>
      <w:spacing w:before="360" w:line="240" w:lineRule="auto"/>
      <w:jc w:val="center"/>
      <w:outlineLvl w:val="1"/>
    </w:pPr>
    <w:rPr>
      <w:rFonts w:ascii="Arial" w:eastAsia="Times New Roman" w:hAnsi="Arial" w:cs="Arial"/>
      <w:b/>
      <w:kern w:val="32"/>
      <w:sz w:val="36"/>
      <w:szCs w:val="22"/>
      <w:lang w:eastAsia="en-AU"/>
    </w:rPr>
  </w:style>
  <w:style w:type="character" w:styleId="Hyperlink">
    <w:name w:val="Hyperlink"/>
    <w:basedOn w:val="DefaultParagraphFont"/>
    <w:uiPriority w:val="99"/>
    <w:unhideWhenUsed/>
    <w:rsid w:val="00EE4D73"/>
    <w:rPr>
      <w:color w:val="0000FF" w:themeColor="hyperlink"/>
      <w:u w:val="single"/>
    </w:rPr>
  </w:style>
  <w:style w:type="paragraph" w:styleId="Bibliography">
    <w:name w:val="Bibliography"/>
    <w:basedOn w:val="Normal"/>
    <w:next w:val="Normal"/>
    <w:uiPriority w:val="37"/>
    <w:semiHidden/>
    <w:unhideWhenUsed/>
    <w:rsid w:val="00EE4D73"/>
  </w:style>
  <w:style w:type="paragraph" w:styleId="BlockText">
    <w:name w:val="Block Text"/>
    <w:basedOn w:val="Normal"/>
    <w:uiPriority w:val="99"/>
    <w:unhideWhenUsed/>
    <w:rsid w:val="00EE4D7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EE4D73"/>
    <w:pPr>
      <w:spacing w:after="120"/>
    </w:pPr>
  </w:style>
  <w:style w:type="character" w:customStyle="1" w:styleId="BodyTextChar">
    <w:name w:val="Body Text Char"/>
    <w:basedOn w:val="DefaultParagraphFont"/>
    <w:link w:val="BodyText"/>
    <w:uiPriority w:val="99"/>
    <w:rsid w:val="00EE4D73"/>
    <w:rPr>
      <w:sz w:val="22"/>
    </w:rPr>
  </w:style>
  <w:style w:type="paragraph" w:styleId="BodyText2">
    <w:name w:val="Body Text 2"/>
    <w:basedOn w:val="Normal"/>
    <w:link w:val="BodyText2Char"/>
    <w:uiPriority w:val="99"/>
    <w:unhideWhenUsed/>
    <w:rsid w:val="00EE4D73"/>
    <w:pPr>
      <w:spacing w:after="120" w:line="480" w:lineRule="auto"/>
    </w:pPr>
  </w:style>
  <w:style w:type="character" w:customStyle="1" w:styleId="BodyText2Char">
    <w:name w:val="Body Text 2 Char"/>
    <w:basedOn w:val="DefaultParagraphFont"/>
    <w:link w:val="BodyText2"/>
    <w:uiPriority w:val="99"/>
    <w:rsid w:val="00EE4D73"/>
    <w:rPr>
      <w:sz w:val="22"/>
    </w:rPr>
  </w:style>
  <w:style w:type="paragraph" w:styleId="BodyText3">
    <w:name w:val="Body Text 3"/>
    <w:basedOn w:val="Normal"/>
    <w:link w:val="BodyText3Char"/>
    <w:uiPriority w:val="99"/>
    <w:unhideWhenUsed/>
    <w:rsid w:val="00EE4D73"/>
    <w:pPr>
      <w:spacing w:after="120"/>
    </w:pPr>
    <w:rPr>
      <w:sz w:val="16"/>
      <w:szCs w:val="16"/>
    </w:rPr>
  </w:style>
  <w:style w:type="character" w:customStyle="1" w:styleId="BodyText3Char">
    <w:name w:val="Body Text 3 Char"/>
    <w:basedOn w:val="DefaultParagraphFont"/>
    <w:link w:val="BodyText3"/>
    <w:uiPriority w:val="99"/>
    <w:rsid w:val="00EE4D73"/>
    <w:rPr>
      <w:sz w:val="16"/>
      <w:szCs w:val="16"/>
    </w:rPr>
  </w:style>
  <w:style w:type="paragraph" w:styleId="BodyTextFirstIndent">
    <w:name w:val="Body Text First Indent"/>
    <w:basedOn w:val="BodyText"/>
    <w:link w:val="BodyTextFirstIndentChar"/>
    <w:uiPriority w:val="99"/>
    <w:unhideWhenUsed/>
    <w:rsid w:val="00EE4D73"/>
    <w:pPr>
      <w:spacing w:after="0"/>
      <w:ind w:firstLine="360"/>
    </w:pPr>
  </w:style>
  <w:style w:type="character" w:customStyle="1" w:styleId="BodyTextFirstIndentChar">
    <w:name w:val="Body Text First Indent Char"/>
    <w:basedOn w:val="BodyTextChar"/>
    <w:link w:val="BodyTextFirstIndent"/>
    <w:uiPriority w:val="99"/>
    <w:rsid w:val="00EE4D73"/>
    <w:rPr>
      <w:sz w:val="22"/>
    </w:rPr>
  </w:style>
  <w:style w:type="paragraph" w:styleId="BodyTextIndent">
    <w:name w:val="Body Text Indent"/>
    <w:basedOn w:val="Normal"/>
    <w:link w:val="BodyTextIndentChar"/>
    <w:uiPriority w:val="99"/>
    <w:unhideWhenUsed/>
    <w:rsid w:val="00EE4D73"/>
    <w:pPr>
      <w:spacing w:after="120"/>
      <w:ind w:left="283"/>
    </w:pPr>
  </w:style>
  <w:style w:type="character" w:customStyle="1" w:styleId="BodyTextIndentChar">
    <w:name w:val="Body Text Indent Char"/>
    <w:basedOn w:val="DefaultParagraphFont"/>
    <w:link w:val="BodyTextIndent"/>
    <w:uiPriority w:val="99"/>
    <w:rsid w:val="00EE4D73"/>
    <w:rPr>
      <w:sz w:val="22"/>
    </w:rPr>
  </w:style>
  <w:style w:type="paragraph" w:styleId="BodyTextFirstIndent2">
    <w:name w:val="Body Text First Indent 2"/>
    <w:basedOn w:val="BodyTextIndent"/>
    <w:link w:val="BodyTextFirstIndent2Char"/>
    <w:uiPriority w:val="99"/>
    <w:unhideWhenUsed/>
    <w:rsid w:val="00EE4D73"/>
    <w:pPr>
      <w:spacing w:after="0"/>
      <w:ind w:left="360" w:firstLine="360"/>
    </w:pPr>
  </w:style>
  <w:style w:type="character" w:customStyle="1" w:styleId="BodyTextFirstIndent2Char">
    <w:name w:val="Body Text First Indent 2 Char"/>
    <w:basedOn w:val="BodyTextIndentChar"/>
    <w:link w:val="BodyTextFirstIndent2"/>
    <w:uiPriority w:val="99"/>
    <w:rsid w:val="00EE4D73"/>
    <w:rPr>
      <w:sz w:val="22"/>
    </w:rPr>
  </w:style>
  <w:style w:type="paragraph" w:styleId="BodyTextIndent2">
    <w:name w:val="Body Text Indent 2"/>
    <w:basedOn w:val="Normal"/>
    <w:link w:val="BodyTextIndent2Char"/>
    <w:uiPriority w:val="99"/>
    <w:unhideWhenUsed/>
    <w:rsid w:val="00EE4D73"/>
    <w:pPr>
      <w:spacing w:after="120" w:line="480" w:lineRule="auto"/>
      <w:ind w:left="283"/>
    </w:pPr>
  </w:style>
  <w:style w:type="character" w:customStyle="1" w:styleId="BodyTextIndent2Char">
    <w:name w:val="Body Text Indent 2 Char"/>
    <w:basedOn w:val="DefaultParagraphFont"/>
    <w:link w:val="BodyTextIndent2"/>
    <w:uiPriority w:val="99"/>
    <w:rsid w:val="00EE4D73"/>
    <w:rPr>
      <w:sz w:val="22"/>
    </w:rPr>
  </w:style>
  <w:style w:type="paragraph" w:styleId="BodyTextIndent3">
    <w:name w:val="Body Text Indent 3"/>
    <w:basedOn w:val="Normal"/>
    <w:link w:val="BodyTextIndent3Char"/>
    <w:uiPriority w:val="99"/>
    <w:unhideWhenUsed/>
    <w:rsid w:val="00EE4D73"/>
    <w:pPr>
      <w:spacing w:after="120"/>
      <w:ind w:left="283"/>
    </w:pPr>
    <w:rPr>
      <w:sz w:val="16"/>
      <w:szCs w:val="16"/>
    </w:rPr>
  </w:style>
  <w:style w:type="character" w:customStyle="1" w:styleId="BodyTextIndent3Char">
    <w:name w:val="Body Text Indent 3 Char"/>
    <w:basedOn w:val="DefaultParagraphFont"/>
    <w:link w:val="BodyTextIndent3"/>
    <w:uiPriority w:val="99"/>
    <w:rsid w:val="00EE4D73"/>
    <w:rPr>
      <w:sz w:val="16"/>
      <w:szCs w:val="16"/>
    </w:rPr>
  </w:style>
  <w:style w:type="paragraph" w:styleId="Caption">
    <w:name w:val="caption"/>
    <w:basedOn w:val="Normal"/>
    <w:next w:val="Normal"/>
    <w:uiPriority w:val="35"/>
    <w:unhideWhenUsed/>
    <w:qFormat/>
    <w:rsid w:val="00EE4D73"/>
    <w:pPr>
      <w:spacing w:after="200" w:line="240" w:lineRule="auto"/>
    </w:pPr>
    <w:rPr>
      <w:i/>
      <w:iCs/>
      <w:color w:val="1F497D" w:themeColor="text2"/>
      <w:sz w:val="18"/>
      <w:szCs w:val="18"/>
    </w:rPr>
  </w:style>
  <w:style w:type="paragraph" w:styleId="Closing">
    <w:name w:val="Closing"/>
    <w:basedOn w:val="Normal"/>
    <w:link w:val="ClosingChar"/>
    <w:uiPriority w:val="99"/>
    <w:unhideWhenUsed/>
    <w:rsid w:val="00EE4D73"/>
    <w:pPr>
      <w:spacing w:line="240" w:lineRule="auto"/>
      <w:ind w:left="4252"/>
    </w:pPr>
  </w:style>
  <w:style w:type="character" w:customStyle="1" w:styleId="ClosingChar">
    <w:name w:val="Closing Char"/>
    <w:basedOn w:val="DefaultParagraphFont"/>
    <w:link w:val="Closing"/>
    <w:uiPriority w:val="99"/>
    <w:rsid w:val="00EE4D73"/>
    <w:rPr>
      <w:sz w:val="22"/>
    </w:rPr>
  </w:style>
  <w:style w:type="paragraph" w:styleId="CommentText">
    <w:name w:val="annotation text"/>
    <w:basedOn w:val="Normal"/>
    <w:link w:val="CommentTextChar"/>
    <w:uiPriority w:val="99"/>
    <w:unhideWhenUsed/>
    <w:rsid w:val="00EE4D73"/>
    <w:pPr>
      <w:spacing w:line="240" w:lineRule="auto"/>
    </w:pPr>
    <w:rPr>
      <w:sz w:val="20"/>
    </w:rPr>
  </w:style>
  <w:style w:type="character" w:customStyle="1" w:styleId="CommentTextChar">
    <w:name w:val="Comment Text Char"/>
    <w:basedOn w:val="DefaultParagraphFont"/>
    <w:link w:val="CommentText"/>
    <w:uiPriority w:val="99"/>
    <w:rsid w:val="00EE4D73"/>
  </w:style>
  <w:style w:type="paragraph" w:styleId="CommentSubject">
    <w:name w:val="annotation subject"/>
    <w:basedOn w:val="CommentText"/>
    <w:next w:val="CommentText"/>
    <w:link w:val="CommentSubjectChar"/>
    <w:uiPriority w:val="99"/>
    <w:unhideWhenUsed/>
    <w:rsid w:val="00EE4D73"/>
    <w:rPr>
      <w:b/>
      <w:bCs/>
    </w:rPr>
  </w:style>
  <w:style w:type="character" w:customStyle="1" w:styleId="CommentSubjectChar">
    <w:name w:val="Comment Subject Char"/>
    <w:basedOn w:val="CommentTextChar"/>
    <w:link w:val="CommentSubject"/>
    <w:uiPriority w:val="99"/>
    <w:rsid w:val="00EE4D73"/>
    <w:rPr>
      <w:b/>
      <w:bCs/>
    </w:rPr>
  </w:style>
  <w:style w:type="paragraph" w:styleId="Date">
    <w:name w:val="Date"/>
    <w:basedOn w:val="Normal"/>
    <w:next w:val="Normal"/>
    <w:link w:val="DateChar"/>
    <w:uiPriority w:val="99"/>
    <w:unhideWhenUsed/>
    <w:rsid w:val="00EE4D73"/>
  </w:style>
  <w:style w:type="character" w:customStyle="1" w:styleId="DateChar">
    <w:name w:val="Date Char"/>
    <w:basedOn w:val="DefaultParagraphFont"/>
    <w:link w:val="Date"/>
    <w:uiPriority w:val="99"/>
    <w:rsid w:val="00EE4D73"/>
    <w:rPr>
      <w:sz w:val="22"/>
    </w:rPr>
  </w:style>
  <w:style w:type="paragraph" w:styleId="DocumentMap">
    <w:name w:val="Document Map"/>
    <w:basedOn w:val="Normal"/>
    <w:link w:val="DocumentMapChar"/>
    <w:uiPriority w:val="99"/>
    <w:unhideWhenUsed/>
    <w:rsid w:val="00EE4D73"/>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sid w:val="00EE4D73"/>
    <w:rPr>
      <w:rFonts w:ascii="Segoe UI" w:hAnsi="Segoe UI" w:cs="Segoe UI"/>
      <w:sz w:val="16"/>
      <w:szCs w:val="16"/>
    </w:rPr>
  </w:style>
  <w:style w:type="paragraph" w:styleId="E-mailSignature">
    <w:name w:val="E-mail Signature"/>
    <w:basedOn w:val="Normal"/>
    <w:link w:val="E-mailSignatureChar"/>
    <w:uiPriority w:val="99"/>
    <w:unhideWhenUsed/>
    <w:rsid w:val="00EE4D73"/>
    <w:pPr>
      <w:spacing w:line="240" w:lineRule="auto"/>
    </w:pPr>
  </w:style>
  <w:style w:type="character" w:customStyle="1" w:styleId="E-mailSignatureChar">
    <w:name w:val="E-mail Signature Char"/>
    <w:basedOn w:val="DefaultParagraphFont"/>
    <w:link w:val="E-mailSignature"/>
    <w:uiPriority w:val="99"/>
    <w:rsid w:val="00EE4D73"/>
    <w:rPr>
      <w:sz w:val="22"/>
    </w:rPr>
  </w:style>
  <w:style w:type="paragraph" w:styleId="EnvelopeAddress">
    <w:name w:val="envelope address"/>
    <w:basedOn w:val="Normal"/>
    <w:uiPriority w:val="99"/>
    <w:unhideWhenUsed/>
    <w:rsid w:val="00EE4D73"/>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EE4D73"/>
    <w:pPr>
      <w:spacing w:line="240" w:lineRule="auto"/>
    </w:pPr>
    <w:rPr>
      <w:rFonts w:asciiTheme="majorHAnsi" w:eastAsiaTheme="majorEastAsia" w:hAnsiTheme="majorHAnsi" w:cstheme="majorBidi"/>
      <w:sz w:val="20"/>
    </w:rPr>
  </w:style>
  <w:style w:type="paragraph" w:styleId="HTMLAddress">
    <w:name w:val="HTML Address"/>
    <w:basedOn w:val="Normal"/>
    <w:link w:val="HTMLAddressChar"/>
    <w:uiPriority w:val="99"/>
    <w:unhideWhenUsed/>
    <w:rsid w:val="00EE4D73"/>
    <w:pPr>
      <w:spacing w:line="240" w:lineRule="auto"/>
    </w:pPr>
    <w:rPr>
      <w:i/>
      <w:iCs/>
    </w:rPr>
  </w:style>
  <w:style w:type="character" w:customStyle="1" w:styleId="HTMLAddressChar">
    <w:name w:val="HTML Address Char"/>
    <w:basedOn w:val="DefaultParagraphFont"/>
    <w:link w:val="HTMLAddress"/>
    <w:uiPriority w:val="99"/>
    <w:rsid w:val="00EE4D73"/>
    <w:rPr>
      <w:i/>
      <w:iCs/>
      <w:sz w:val="22"/>
    </w:rPr>
  </w:style>
  <w:style w:type="paragraph" w:styleId="HTMLPreformatted">
    <w:name w:val="HTML Preformatted"/>
    <w:basedOn w:val="Normal"/>
    <w:link w:val="HTMLPreformattedChar"/>
    <w:uiPriority w:val="99"/>
    <w:unhideWhenUsed/>
    <w:rsid w:val="00EE4D73"/>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EE4D73"/>
    <w:rPr>
      <w:rFonts w:ascii="Consolas" w:hAnsi="Consolas"/>
    </w:rPr>
  </w:style>
  <w:style w:type="paragraph" w:styleId="Index1">
    <w:name w:val="index 1"/>
    <w:basedOn w:val="Normal"/>
    <w:next w:val="Normal"/>
    <w:autoRedefine/>
    <w:uiPriority w:val="99"/>
    <w:unhideWhenUsed/>
    <w:rsid w:val="00EE4D73"/>
    <w:pPr>
      <w:spacing w:line="240" w:lineRule="auto"/>
      <w:ind w:left="220" w:hanging="220"/>
    </w:pPr>
  </w:style>
  <w:style w:type="paragraph" w:styleId="Index2">
    <w:name w:val="index 2"/>
    <w:basedOn w:val="Normal"/>
    <w:next w:val="Normal"/>
    <w:autoRedefine/>
    <w:uiPriority w:val="99"/>
    <w:unhideWhenUsed/>
    <w:rsid w:val="00EE4D73"/>
    <w:pPr>
      <w:spacing w:line="240" w:lineRule="auto"/>
      <w:ind w:left="440" w:hanging="220"/>
    </w:pPr>
  </w:style>
  <w:style w:type="paragraph" w:styleId="Index3">
    <w:name w:val="index 3"/>
    <w:basedOn w:val="Normal"/>
    <w:next w:val="Normal"/>
    <w:autoRedefine/>
    <w:uiPriority w:val="99"/>
    <w:unhideWhenUsed/>
    <w:rsid w:val="00EE4D73"/>
    <w:pPr>
      <w:spacing w:line="240" w:lineRule="auto"/>
      <w:ind w:left="660" w:hanging="220"/>
    </w:pPr>
  </w:style>
  <w:style w:type="paragraph" w:styleId="Index4">
    <w:name w:val="index 4"/>
    <w:basedOn w:val="Normal"/>
    <w:next w:val="Normal"/>
    <w:autoRedefine/>
    <w:uiPriority w:val="99"/>
    <w:unhideWhenUsed/>
    <w:rsid w:val="00EE4D73"/>
    <w:pPr>
      <w:spacing w:line="240" w:lineRule="auto"/>
      <w:ind w:left="880" w:hanging="220"/>
    </w:pPr>
  </w:style>
  <w:style w:type="paragraph" w:styleId="Index5">
    <w:name w:val="index 5"/>
    <w:basedOn w:val="Normal"/>
    <w:next w:val="Normal"/>
    <w:autoRedefine/>
    <w:uiPriority w:val="99"/>
    <w:unhideWhenUsed/>
    <w:rsid w:val="00EE4D73"/>
    <w:pPr>
      <w:spacing w:line="240" w:lineRule="auto"/>
      <w:ind w:left="1100" w:hanging="220"/>
    </w:pPr>
  </w:style>
  <w:style w:type="paragraph" w:styleId="Index6">
    <w:name w:val="index 6"/>
    <w:basedOn w:val="Normal"/>
    <w:next w:val="Normal"/>
    <w:autoRedefine/>
    <w:uiPriority w:val="99"/>
    <w:unhideWhenUsed/>
    <w:rsid w:val="00EE4D73"/>
    <w:pPr>
      <w:spacing w:line="240" w:lineRule="auto"/>
      <w:ind w:left="1320" w:hanging="220"/>
    </w:pPr>
  </w:style>
  <w:style w:type="paragraph" w:styleId="Index7">
    <w:name w:val="index 7"/>
    <w:basedOn w:val="Normal"/>
    <w:next w:val="Normal"/>
    <w:autoRedefine/>
    <w:uiPriority w:val="99"/>
    <w:unhideWhenUsed/>
    <w:rsid w:val="00EE4D73"/>
    <w:pPr>
      <w:spacing w:line="240" w:lineRule="auto"/>
      <w:ind w:left="1540" w:hanging="220"/>
    </w:pPr>
  </w:style>
  <w:style w:type="paragraph" w:styleId="Index8">
    <w:name w:val="index 8"/>
    <w:basedOn w:val="Normal"/>
    <w:next w:val="Normal"/>
    <w:autoRedefine/>
    <w:uiPriority w:val="99"/>
    <w:unhideWhenUsed/>
    <w:rsid w:val="00EE4D73"/>
    <w:pPr>
      <w:spacing w:line="240" w:lineRule="auto"/>
      <w:ind w:left="1760" w:hanging="220"/>
    </w:pPr>
  </w:style>
  <w:style w:type="paragraph" w:styleId="Index9">
    <w:name w:val="index 9"/>
    <w:basedOn w:val="Normal"/>
    <w:next w:val="Normal"/>
    <w:autoRedefine/>
    <w:uiPriority w:val="99"/>
    <w:unhideWhenUsed/>
    <w:rsid w:val="00EE4D73"/>
    <w:pPr>
      <w:spacing w:line="240" w:lineRule="auto"/>
      <w:ind w:left="1980" w:hanging="220"/>
    </w:pPr>
  </w:style>
  <w:style w:type="paragraph" w:styleId="IndexHeading">
    <w:name w:val="index heading"/>
    <w:basedOn w:val="Normal"/>
    <w:next w:val="Index1"/>
    <w:uiPriority w:val="99"/>
    <w:unhideWhenUsed/>
    <w:rsid w:val="00EE4D7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E4D7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E4D73"/>
    <w:rPr>
      <w:i/>
      <w:iCs/>
      <w:color w:val="4F81BD" w:themeColor="accent1"/>
      <w:sz w:val="22"/>
    </w:rPr>
  </w:style>
  <w:style w:type="paragraph" w:styleId="List">
    <w:name w:val="List"/>
    <w:basedOn w:val="Normal"/>
    <w:uiPriority w:val="99"/>
    <w:unhideWhenUsed/>
    <w:rsid w:val="00EE4D73"/>
    <w:pPr>
      <w:ind w:left="283" w:hanging="283"/>
      <w:contextualSpacing/>
    </w:pPr>
  </w:style>
  <w:style w:type="paragraph" w:styleId="List2">
    <w:name w:val="List 2"/>
    <w:basedOn w:val="Normal"/>
    <w:uiPriority w:val="99"/>
    <w:unhideWhenUsed/>
    <w:rsid w:val="00EE4D73"/>
    <w:pPr>
      <w:ind w:left="566" w:hanging="283"/>
      <w:contextualSpacing/>
    </w:pPr>
  </w:style>
  <w:style w:type="paragraph" w:styleId="List3">
    <w:name w:val="List 3"/>
    <w:basedOn w:val="Normal"/>
    <w:uiPriority w:val="99"/>
    <w:unhideWhenUsed/>
    <w:rsid w:val="00EE4D73"/>
    <w:pPr>
      <w:ind w:left="849" w:hanging="283"/>
      <w:contextualSpacing/>
    </w:pPr>
  </w:style>
  <w:style w:type="paragraph" w:styleId="List4">
    <w:name w:val="List 4"/>
    <w:basedOn w:val="Normal"/>
    <w:uiPriority w:val="99"/>
    <w:unhideWhenUsed/>
    <w:rsid w:val="00EE4D73"/>
    <w:pPr>
      <w:ind w:left="1132" w:hanging="283"/>
      <w:contextualSpacing/>
    </w:pPr>
  </w:style>
  <w:style w:type="paragraph" w:styleId="List5">
    <w:name w:val="List 5"/>
    <w:basedOn w:val="Normal"/>
    <w:uiPriority w:val="99"/>
    <w:unhideWhenUsed/>
    <w:rsid w:val="00EE4D73"/>
    <w:pPr>
      <w:ind w:left="1415" w:hanging="283"/>
      <w:contextualSpacing/>
    </w:pPr>
  </w:style>
  <w:style w:type="paragraph" w:styleId="ListBullet">
    <w:name w:val="List Bullet"/>
    <w:basedOn w:val="Normal"/>
    <w:uiPriority w:val="99"/>
    <w:unhideWhenUsed/>
    <w:rsid w:val="00EE4D73"/>
    <w:pPr>
      <w:numPr>
        <w:numId w:val="4"/>
      </w:numPr>
      <w:contextualSpacing/>
    </w:pPr>
  </w:style>
  <w:style w:type="paragraph" w:styleId="ListBullet2">
    <w:name w:val="List Bullet 2"/>
    <w:basedOn w:val="Normal"/>
    <w:uiPriority w:val="99"/>
    <w:unhideWhenUsed/>
    <w:rsid w:val="00EE4D73"/>
    <w:pPr>
      <w:numPr>
        <w:numId w:val="5"/>
      </w:numPr>
      <w:contextualSpacing/>
    </w:pPr>
  </w:style>
  <w:style w:type="paragraph" w:styleId="ListBullet3">
    <w:name w:val="List Bullet 3"/>
    <w:basedOn w:val="Normal"/>
    <w:uiPriority w:val="99"/>
    <w:unhideWhenUsed/>
    <w:rsid w:val="00EE4D73"/>
    <w:pPr>
      <w:numPr>
        <w:numId w:val="6"/>
      </w:numPr>
      <w:contextualSpacing/>
    </w:pPr>
  </w:style>
  <w:style w:type="paragraph" w:styleId="ListBullet4">
    <w:name w:val="List Bullet 4"/>
    <w:basedOn w:val="Normal"/>
    <w:uiPriority w:val="99"/>
    <w:unhideWhenUsed/>
    <w:rsid w:val="00EE4D73"/>
    <w:pPr>
      <w:numPr>
        <w:numId w:val="7"/>
      </w:numPr>
      <w:contextualSpacing/>
    </w:pPr>
  </w:style>
  <w:style w:type="paragraph" w:styleId="ListBullet5">
    <w:name w:val="List Bullet 5"/>
    <w:basedOn w:val="Normal"/>
    <w:uiPriority w:val="99"/>
    <w:unhideWhenUsed/>
    <w:rsid w:val="00EE4D73"/>
    <w:pPr>
      <w:numPr>
        <w:numId w:val="8"/>
      </w:numPr>
      <w:contextualSpacing/>
    </w:pPr>
  </w:style>
  <w:style w:type="paragraph" w:styleId="ListContinue">
    <w:name w:val="List Continue"/>
    <w:basedOn w:val="Normal"/>
    <w:uiPriority w:val="99"/>
    <w:unhideWhenUsed/>
    <w:rsid w:val="00EE4D73"/>
    <w:pPr>
      <w:spacing w:after="120"/>
      <w:ind w:left="283"/>
      <w:contextualSpacing/>
    </w:pPr>
  </w:style>
  <w:style w:type="paragraph" w:styleId="ListContinue2">
    <w:name w:val="List Continue 2"/>
    <w:basedOn w:val="Normal"/>
    <w:uiPriority w:val="99"/>
    <w:unhideWhenUsed/>
    <w:rsid w:val="00EE4D73"/>
    <w:pPr>
      <w:spacing w:after="120"/>
      <w:ind w:left="566"/>
      <w:contextualSpacing/>
    </w:pPr>
  </w:style>
  <w:style w:type="paragraph" w:styleId="ListContinue3">
    <w:name w:val="List Continue 3"/>
    <w:basedOn w:val="Normal"/>
    <w:uiPriority w:val="99"/>
    <w:unhideWhenUsed/>
    <w:rsid w:val="00EE4D73"/>
    <w:pPr>
      <w:spacing w:after="120"/>
      <w:ind w:left="849"/>
      <w:contextualSpacing/>
    </w:pPr>
  </w:style>
  <w:style w:type="paragraph" w:styleId="ListContinue4">
    <w:name w:val="List Continue 4"/>
    <w:basedOn w:val="Normal"/>
    <w:uiPriority w:val="99"/>
    <w:unhideWhenUsed/>
    <w:rsid w:val="00EE4D73"/>
    <w:pPr>
      <w:spacing w:after="120"/>
      <w:ind w:left="1132"/>
      <w:contextualSpacing/>
    </w:pPr>
  </w:style>
  <w:style w:type="paragraph" w:styleId="ListContinue5">
    <w:name w:val="List Continue 5"/>
    <w:basedOn w:val="Normal"/>
    <w:uiPriority w:val="99"/>
    <w:unhideWhenUsed/>
    <w:rsid w:val="00EE4D73"/>
    <w:pPr>
      <w:spacing w:after="120"/>
      <w:ind w:left="1415"/>
      <w:contextualSpacing/>
    </w:pPr>
  </w:style>
  <w:style w:type="paragraph" w:styleId="ListNumber">
    <w:name w:val="List Number"/>
    <w:basedOn w:val="Normal"/>
    <w:uiPriority w:val="99"/>
    <w:unhideWhenUsed/>
    <w:rsid w:val="00EE4D73"/>
    <w:pPr>
      <w:numPr>
        <w:numId w:val="9"/>
      </w:numPr>
      <w:contextualSpacing/>
    </w:pPr>
  </w:style>
  <w:style w:type="paragraph" w:styleId="ListNumber2">
    <w:name w:val="List Number 2"/>
    <w:basedOn w:val="Normal"/>
    <w:uiPriority w:val="99"/>
    <w:unhideWhenUsed/>
    <w:rsid w:val="00EE4D73"/>
    <w:pPr>
      <w:numPr>
        <w:numId w:val="10"/>
      </w:numPr>
      <w:contextualSpacing/>
    </w:pPr>
  </w:style>
  <w:style w:type="paragraph" w:styleId="ListNumber3">
    <w:name w:val="List Number 3"/>
    <w:basedOn w:val="Normal"/>
    <w:uiPriority w:val="99"/>
    <w:unhideWhenUsed/>
    <w:rsid w:val="00EE4D73"/>
    <w:pPr>
      <w:numPr>
        <w:numId w:val="11"/>
      </w:numPr>
      <w:contextualSpacing/>
    </w:pPr>
  </w:style>
  <w:style w:type="paragraph" w:styleId="ListNumber4">
    <w:name w:val="List Number 4"/>
    <w:basedOn w:val="Normal"/>
    <w:uiPriority w:val="99"/>
    <w:unhideWhenUsed/>
    <w:rsid w:val="00EE4D73"/>
    <w:pPr>
      <w:numPr>
        <w:numId w:val="12"/>
      </w:numPr>
      <w:contextualSpacing/>
    </w:pPr>
  </w:style>
  <w:style w:type="paragraph" w:styleId="ListNumber5">
    <w:name w:val="List Number 5"/>
    <w:basedOn w:val="Normal"/>
    <w:uiPriority w:val="99"/>
    <w:unhideWhenUsed/>
    <w:rsid w:val="00EE4D73"/>
    <w:pPr>
      <w:numPr>
        <w:numId w:val="13"/>
      </w:numPr>
      <w:contextualSpacing/>
    </w:pPr>
  </w:style>
  <w:style w:type="paragraph" w:styleId="MacroText">
    <w:name w:val="macro"/>
    <w:link w:val="MacroTextChar"/>
    <w:uiPriority w:val="99"/>
    <w:unhideWhenUsed/>
    <w:rsid w:val="00EE4D7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rsid w:val="00EE4D73"/>
    <w:rPr>
      <w:rFonts w:ascii="Consolas" w:hAnsi="Consolas"/>
    </w:rPr>
  </w:style>
  <w:style w:type="paragraph" w:styleId="MessageHeader">
    <w:name w:val="Message Header"/>
    <w:basedOn w:val="Normal"/>
    <w:link w:val="MessageHeaderChar"/>
    <w:uiPriority w:val="99"/>
    <w:unhideWhenUsed/>
    <w:rsid w:val="00EE4D7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EE4D73"/>
    <w:rPr>
      <w:rFonts w:asciiTheme="majorHAnsi" w:eastAsiaTheme="majorEastAsia" w:hAnsiTheme="majorHAnsi" w:cstheme="majorBidi"/>
      <w:sz w:val="24"/>
      <w:szCs w:val="24"/>
      <w:shd w:val="pct20" w:color="auto" w:fill="auto"/>
    </w:rPr>
  </w:style>
  <w:style w:type="paragraph" w:styleId="NoSpacing">
    <w:name w:val="No Spacing"/>
    <w:uiPriority w:val="1"/>
    <w:qFormat/>
    <w:rsid w:val="00EE4D73"/>
    <w:rPr>
      <w:sz w:val="22"/>
    </w:rPr>
  </w:style>
  <w:style w:type="paragraph" w:styleId="NormalWeb">
    <w:name w:val="Normal (Web)"/>
    <w:basedOn w:val="Normal"/>
    <w:uiPriority w:val="99"/>
    <w:unhideWhenUsed/>
    <w:rsid w:val="00EE4D73"/>
    <w:rPr>
      <w:rFonts w:cs="Times New Roman"/>
      <w:sz w:val="24"/>
      <w:szCs w:val="24"/>
    </w:rPr>
  </w:style>
  <w:style w:type="paragraph" w:styleId="NormalIndent">
    <w:name w:val="Normal Indent"/>
    <w:basedOn w:val="Normal"/>
    <w:uiPriority w:val="99"/>
    <w:unhideWhenUsed/>
    <w:rsid w:val="00EE4D73"/>
    <w:pPr>
      <w:ind w:left="720"/>
    </w:pPr>
  </w:style>
  <w:style w:type="paragraph" w:styleId="NoteHeading">
    <w:name w:val="Note Heading"/>
    <w:basedOn w:val="Normal"/>
    <w:next w:val="Normal"/>
    <w:link w:val="NoteHeadingChar"/>
    <w:uiPriority w:val="99"/>
    <w:semiHidden/>
    <w:unhideWhenUsed/>
    <w:rsid w:val="00EE4D73"/>
    <w:pPr>
      <w:spacing w:line="240" w:lineRule="auto"/>
    </w:pPr>
  </w:style>
  <w:style w:type="character" w:customStyle="1" w:styleId="NoteHeadingChar">
    <w:name w:val="Note Heading Char"/>
    <w:basedOn w:val="DefaultParagraphFont"/>
    <w:link w:val="NoteHeading"/>
    <w:uiPriority w:val="99"/>
    <w:semiHidden/>
    <w:rsid w:val="00EE4D73"/>
    <w:rPr>
      <w:sz w:val="22"/>
    </w:rPr>
  </w:style>
  <w:style w:type="paragraph" w:styleId="PlainText">
    <w:name w:val="Plain Text"/>
    <w:basedOn w:val="Normal"/>
    <w:link w:val="PlainTextChar"/>
    <w:uiPriority w:val="99"/>
    <w:unhideWhenUsed/>
    <w:rsid w:val="00EE4D73"/>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EE4D73"/>
    <w:rPr>
      <w:rFonts w:ascii="Consolas" w:hAnsi="Consolas"/>
      <w:sz w:val="21"/>
      <w:szCs w:val="21"/>
    </w:rPr>
  </w:style>
  <w:style w:type="paragraph" w:styleId="Quote">
    <w:name w:val="Quote"/>
    <w:basedOn w:val="Normal"/>
    <w:next w:val="Normal"/>
    <w:link w:val="QuoteChar"/>
    <w:uiPriority w:val="29"/>
    <w:qFormat/>
    <w:rsid w:val="00EE4D7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E4D73"/>
    <w:rPr>
      <w:i/>
      <w:iCs/>
      <w:color w:val="404040" w:themeColor="text1" w:themeTint="BF"/>
      <w:sz w:val="22"/>
    </w:rPr>
  </w:style>
  <w:style w:type="paragraph" w:styleId="Salutation">
    <w:name w:val="Salutation"/>
    <w:basedOn w:val="Normal"/>
    <w:next w:val="Normal"/>
    <w:link w:val="SalutationChar"/>
    <w:uiPriority w:val="99"/>
    <w:unhideWhenUsed/>
    <w:rsid w:val="00EE4D73"/>
  </w:style>
  <w:style w:type="character" w:customStyle="1" w:styleId="SalutationChar">
    <w:name w:val="Salutation Char"/>
    <w:basedOn w:val="DefaultParagraphFont"/>
    <w:link w:val="Salutation"/>
    <w:uiPriority w:val="99"/>
    <w:rsid w:val="00EE4D73"/>
    <w:rPr>
      <w:sz w:val="22"/>
    </w:rPr>
  </w:style>
  <w:style w:type="paragraph" w:styleId="Signature">
    <w:name w:val="Signature"/>
    <w:basedOn w:val="Normal"/>
    <w:link w:val="SignatureChar"/>
    <w:uiPriority w:val="99"/>
    <w:unhideWhenUsed/>
    <w:rsid w:val="00EE4D73"/>
    <w:pPr>
      <w:spacing w:line="240" w:lineRule="auto"/>
      <w:ind w:left="4252"/>
    </w:pPr>
  </w:style>
  <w:style w:type="character" w:customStyle="1" w:styleId="SignatureChar">
    <w:name w:val="Signature Char"/>
    <w:basedOn w:val="DefaultParagraphFont"/>
    <w:link w:val="Signature"/>
    <w:uiPriority w:val="99"/>
    <w:rsid w:val="00EE4D73"/>
    <w:rPr>
      <w:sz w:val="22"/>
    </w:rPr>
  </w:style>
  <w:style w:type="paragraph" w:styleId="Subtitle">
    <w:name w:val="Subtitle"/>
    <w:basedOn w:val="Normal"/>
    <w:next w:val="Normal"/>
    <w:link w:val="SubtitleChar"/>
    <w:uiPriority w:val="11"/>
    <w:qFormat/>
    <w:rsid w:val="00EE4D73"/>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EE4D73"/>
    <w:rPr>
      <w:rFonts w:asciiTheme="minorHAnsi" w:eastAsiaTheme="minorEastAsia" w:hAnsiTheme="minorHAnsi"/>
      <w:color w:val="5A5A5A" w:themeColor="text1" w:themeTint="A5"/>
      <w:spacing w:val="15"/>
      <w:sz w:val="22"/>
      <w:szCs w:val="22"/>
    </w:rPr>
  </w:style>
  <w:style w:type="paragraph" w:styleId="TableofAuthorities">
    <w:name w:val="table of authorities"/>
    <w:basedOn w:val="Normal"/>
    <w:next w:val="Normal"/>
    <w:uiPriority w:val="99"/>
    <w:unhideWhenUsed/>
    <w:rsid w:val="00EE4D73"/>
    <w:pPr>
      <w:ind w:left="220" w:hanging="220"/>
    </w:pPr>
  </w:style>
  <w:style w:type="paragraph" w:styleId="TableofFigures">
    <w:name w:val="table of figures"/>
    <w:basedOn w:val="Normal"/>
    <w:next w:val="Normal"/>
    <w:uiPriority w:val="99"/>
    <w:unhideWhenUsed/>
    <w:rsid w:val="00EE4D73"/>
  </w:style>
  <w:style w:type="paragraph" w:styleId="Title">
    <w:name w:val="Title"/>
    <w:basedOn w:val="Normal"/>
    <w:next w:val="Normal"/>
    <w:link w:val="TitleChar"/>
    <w:uiPriority w:val="10"/>
    <w:qFormat/>
    <w:rsid w:val="00EE4D7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4D7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unhideWhenUsed/>
    <w:rsid w:val="00EE4D7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E4D73"/>
    <w:pPr>
      <w:numPr>
        <w:numId w:val="0"/>
      </w:numPr>
      <w:outlineLvl w:val="9"/>
    </w:pPr>
  </w:style>
  <w:style w:type="paragraph" w:customStyle="1" w:styleId="subsectionhead0">
    <w:name w:val="subsectionhead"/>
    <w:basedOn w:val="Normal"/>
    <w:rsid w:val="00A6788E"/>
    <w:pPr>
      <w:spacing w:before="100" w:beforeAutospacing="1" w:after="100" w:afterAutospacing="1" w:line="240" w:lineRule="auto"/>
    </w:pPr>
    <w:rPr>
      <w:rFonts w:eastAsia="Times New Roman" w:cs="Times New Roman"/>
      <w:sz w:val="24"/>
      <w:szCs w:val="24"/>
      <w:lang w:eastAsia="en-AU"/>
    </w:rPr>
  </w:style>
  <w:style w:type="paragraph" w:customStyle="1" w:styleId="paragraphsub0">
    <w:name w:val="paragraphsub"/>
    <w:basedOn w:val="Normal"/>
    <w:rsid w:val="00A6788E"/>
    <w:pPr>
      <w:spacing w:before="100" w:beforeAutospacing="1" w:after="100" w:afterAutospacing="1" w:line="240" w:lineRule="auto"/>
    </w:pPr>
    <w:rPr>
      <w:rFonts w:eastAsia="Times New Roman" w:cs="Times New Roman"/>
      <w:sz w:val="24"/>
      <w:szCs w:val="24"/>
      <w:lang w:eastAsia="en-AU"/>
    </w:rPr>
  </w:style>
  <w:style w:type="paragraph" w:customStyle="1" w:styleId="notetext0">
    <w:name w:val="notetext"/>
    <w:basedOn w:val="Normal"/>
    <w:rsid w:val="00A6788E"/>
    <w:pPr>
      <w:spacing w:before="100" w:beforeAutospacing="1" w:after="100" w:afterAutospacing="1" w:line="240" w:lineRule="auto"/>
    </w:pPr>
    <w:rPr>
      <w:rFonts w:eastAsia="Times New Roman" w:cs="Times New Roman"/>
      <w:sz w:val="24"/>
      <w:szCs w:val="24"/>
      <w:lang w:eastAsia="en-AU"/>
    </w:rPr>
  </w:style>
  <w:style w:type="character" w:customStyle="1" w:styleId="ListParagraphChar">
    <w:name w:val="List Paragraph Char"/>
    <w:link w:val="ListParagraph"/>
    <w:uiPriority w:val="34"/>
    <w:rsid w:val="00A6788E"/>
    <w:rPr>
      <w:sz w:val="22"/>
    </w:rPr>
  </w:style>
  <w:style w:type="paragraph" w:customStyle="1" w:styleId="notemargin0">
    <w:name w:val="notemargin"/>
    <w:basedOn w:val="Normal"/>
    <w:rsid w:val="00A6788E"/>
    <w:pPr>
      <w:spacing w:before="100" w:beforeAutospacing="1" w:after="100" w:afterAutospacing="1" w:line="240" w:lineRule="auto"/>
    </w:pPr>
    <w:rPr>
      <w:rFonts w:eastAsia="Times New Roman" w:cs="Times New Roman"/>
      <w:sz w:val="24"/>
      <w:szCs w:val="24"/>
      <w:lang w:eastAsia="en-AU"/>
    </w:rPr>
  </w:style>
  <w:style w:type="paragraph" w:customStyle="1" w:styleId="tFormula">
    <w:name w:val="t_Formula"/>
    <w:basedOn w:val="Normal"/>
    <w:qFormat/>
    <w:rsid w:val="00A6788E"/>
    <w:pPr>
      <w:tabs>
        <w:tab w:val="center" w:pos="3969"/>
        <w:tab w:val="right" w:pos="8789"/>
      </w:tabs>
      <w:spacing w:before="120" w:after="60" w:line="240" w:lineRule="auto"/>
      <w:ind w:left="1134" w:hanging="1134"/>
    </w:pPr>
    <w:rPr>
      <w:rFonts w:eastAsia="Times New Roman" w:cs="Times New Roman"/>
      <w:b/>
      <w:i/>
      <w:lang w:eastAsia="en-AU"/>
    </w:rPr>
  </w:style>
  <w:style w:type="paragraph" w:customStyle="1" w:styleId="tParameter">
    <w:name w:val="t_Parameter"/>
    <w:basedOn w:val="Normal"/>
    <w:rsid w:val="00A6788E"/>
    <w:pPr>
      <w:tabs>
        <w:tab w:val="right" w:pos="1985"/>
      </w:tabs>
      <w:spacing w:before="40" w:line="240" w:lineRule="auto"/>
      <w:ind w:left="2098" w:hanging="454"/>
    </w:pPr>
    <w:rPr>
      <w:rFonts w:eastAsia="Times New Roman" w:cs="Times New Roman"/>
      <w:lang w:eastAsia="en-AU"/>
    </w:rPr>
  </w:style>
  <w:style w:type="character" w:styleId="CommentReference">
    <w:name w:val="annotation reference"/>
    <w:basedOn w:val="DefaultParagraphFont"/>
    <w:uiPriority w:val="99"/>
    <w:unhideWhenUsed/>
    <w:rsid w:val="00EE4D73"/>
    <w:rPr>
      <w:sz w:val="16"/>
      <w:szCs w:val="16"/>
    </w:rPr>
  </w:style>
  <w:style w:type="character" w:styleId="FollowedHyperlink">
    <w:name w:val="FollowedHyperlink"/>
    <w:basedOn w:val="DefaultParagraphFont"/>
    <w:uiPriority w:val="99"/>
    <w:unhideWhenUsed/>
    <w:rsid w:val="00EE4D73"/>
    <w:rPr>
      <w:color w:val="800080" w:themeColor="followedHyperlink"/>
      <w:u w:val="single"/>
    </w:rPr>
  </w:style>
  <w:style w:type="character" w:customStyle="1" w:styleId="ActHead5Char">
    <w:name w:val="ActHead 5 Char"/>
    <w:aliases w:val="s Char"/>
    <w:link w:val="ActHead5"/>
    <w:rsid w:val="00A6788E"/>
    <w:rPr>
      <w:rFonts w:eastAsia="Times New Roman" w:cs="Times New Roman"/>
      <w:b/>
      <w:kern w:val="28"/>
      <w:sz w:val="24"/>
      <w:lang w:eastAsia="en-AU"/>
    </w:rPr>
  </w:style>
  <w:style w:type="character" w:customStyle="1" w:styleId="legsubtitle">
    <w:name w:val="legsubtitle"/>
    <w:basedOn w:val="DefaultParagraphFont"/>
    <w:rsid w:val="00C20520"/>
  </w:style>
  <w:style w:type="table" w:styleId="TableContemporary">
    <w:name w:val="Table Contemporary"/>
    <w:basedOn w:val="TableNormal"/>
    <w:uiPriority w:val="99"/>
    <w:unhideWhenUsed/>
    <w:rsid w:val="00EE4D73"/>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lrzxr">
    <w:name w:val="lrzxr"/>
    <w:basedOn w:val="DefaultParagraphFont"/>
    <w:rsid w:val="00594E4F"/>
  </w:style>
  <w:style w:type="paragraph" w:customStyle="1" w:styleId="paragraphsub-sub0">
    <w:name w:val="paragraphsub-sub"/>
    <w:basedOn w:val="Normal"/>
    <w:rsid w:val="00594E4F"/>
    <w:pPr>
      <w:spacing w:before="100" w:beforeAutospacing="1" w:after="100" w:afterAutospacing="1" w:line="240" w:lineRule="auto"/>
    </w:pPr>
    <w:rPr>
      <w:rFonts w:eastAsia="Times New Roman" w:cs="Times New Roman"/>
      <w:sz w:val="24"/>
      <w:szCs w:val="24"/>
      <w:lang w:val="en-GB" w:eastAsia="en-GB"/>
    </w:rPr>
  </w:style>
  <w:style w:type="paragraph" w:customStyle="1" w:styleId="Outputnumber">
    <w:name w:val="Output number"/>
    <w:basedOn w:val="Normal"/>
    <w:link w:val="OutputnumberChar"/>
    <w:qFormat/>
    <w:rsid w:val="00642803"/>
    <w:pPr>
      <w:spacing w:before="180" w:after="100" w:line="280" w:lineRule="atLeast"/>
      <w:ind w:left="1080" w:hanging="360"/>
    </w:pPr>
    <w:rPr>
      <w:rFonts w:asciiTheme="minorHAnsi" w:eastAsia="Times New Roman" w:hAnsiTheme="minorHAnsi" w:cs="Times New Roman"/>
      <w:lang w:eastAsia="en-AU"/>
    </w:rPr>
  </w:style>
  <w:style w:type="character" w:customStyle="1" w:styleId="OutputnumberChar">
    <w:name w:val="Output number Char"/>
    <w:basedOn w:val="DefaultParagraphFont"/>
    <w:link w:val="Outputnumber"/>
    <w:locked/>
    <w:rsid w:val="00642803"/>
    <w:rPr>
      <w:rFonts w:asciiTheme="minorHAnsi" w:eastAsia="Times New Roman" w:hAnsiTheme="minorHAnsi" w:cs="Times New Roman"/>
      <w:sz w:val="22"/>
      <w:lang w:eastAsia="en-AU"/>
    </w:rPr>
  </w:style>
  <w:style w:type="paragraph" w:customStyle="1" w:styleId="Outputletter">
    <w:name w:val="Output letter"/>
    <w:basedOn w:val="Normal"/>
    <w:link w:val="OutputletterChar"/>
    <w:qFormat/>
    <w:rsid w:val="00642803"/>
    <w:pPr>
      <w:numPr>
        <w:numId w:val="3"/>
      </w:numPr>
      <w:tabs>
        <w:tab w:val="right" w:pos="2127"/>
      </w:tabs>
      <w:spacing w:before="40" w:after="100" w:line="280" w:lineRule="atLeast"/>
    </w:pPr>
    <w:rPr>
      <w:rFonts w:asciiTheme="minorHAnsi" w:eastAsia="Times New Roman" w:hAnsiTheme="minorHAnsi" w:cs="Times New Roman"/>
      <w:lang w:eastAsia="en-AU"/>
    </w:rPr>
  </w:style>
  <w:style w:type="character" w:customStyle="1" w:styleId="OutputletterChar">
    <w:name w:val="Output letter Char"/>
    <w:basedOn w:val="DefaultParagraphFont"/>
    <w:link w:val="Outputletter"/>
    <w:rsid w:val="00642803"/>
    <w:rPr>
      <w:rFonts w:asciiTheme="minorHAnsi" w:eastAsia="Times New Roman" w:hAnsiTheme="minorHAnsi" w:cs="Times New Roman"/>
      <w:sz w:val="22"/>
      <w:lang w:eastAsia="en-AU"/>
    </w:rPr>
  </w:style>
  <w:style w:type="paragraph" w:customStyle="1" w:styleId="Transitional">
    <w:name w:val="Transitional"/>
    <w:aliases w:val="tr"/>
    <w:basedOn w:val="ItemHead"/>
    <w:next w:val="Item"/>
    <w:rsid w:val="00EE4D73"/>
  </w:style>
  <w:style w:type="character" w:styleId="Strong">
    <w:name w:val="Strong"/>
    <w:basedOn w:val="DefaultParagraphFont"/>
    <w:uiPriority w:val="22"/>
    <w:qFormat/>
    <w:rsid w:val="00EE4D73"/>
    <w:rPr>
      <w:b/>
      <w:bCs/>
    </w:rPr>
  </w:style>
  <w:style w:type="character" w:styleId="Emphasis">
    <w:name w:val="Emphasis"/>
    <w:basedOn w:val="DefaultParagraphFont"/>
    <w:uiPriority w:val="20"/>
    <w:qFormat/>
    <w:rsid w:val="00EE4D73"/>
    <w:rPr>
      <w:i/>
      <w:iCs/>
    </w:rPr>
  </w:style>
  <w:style w:type="character" w:styleId="HTMLAcronym">
    <w:name w:val="HTML Acronym"/>
    <w:basedOn w:val="DefaultParagraphFont"/>
    <w:uiPriority w:val="99"/>
    <w:unhideWhenUsed/>
    <w:rsid w:val="00EE4D73"/>
  </w:style>
  <w:style w:type="character" w:styleId="HTMLCite">
    <w:name w:val="HTML Cite"/>
    <w:basedOn w:val="DefaultParagraphFont"/>
    <w:uiPriority w:val="99"/>
    <w:unhideWhenUsed/>
    <w:rsid w:val="00EE4D73"/>
    <w:rPr>
      <w:i/>
      <w:iCs/>
    </w:rPr>
  </w:style>
  <w:style w:type="character" w:styleId="HTMLCode">
    <w:name w:val="HTML Code"/>
    <w:basedOn w:val="DefaultParagraphFont"/>
    <w:uiPriority w:val="99"/>
    <w:unhideWhenUsed/>
    <w:rsid w:val="00EE4D73"/>
    <w:rPr>
      <w:rFonts w:ascii="Consolas" w:hAnsi="Consolas"/>
      <w:sz w:val="20"/>
      <w:szCs w:val="20"/>
    </w:rPr>
  </w:style>
  <w:style w:type="character" w:styleId="HTMLDefinition">
    <w:name w:val="HTML Definition"/>
    <w:basedOn w:val="DefaultParagraphFont"/>
    <w:uiPriority w:val="99"/>
    <w:unhideWhenUsed/>
    <w:rsid w:val="00EE4D73"/>
    <w:rPr>
      <w:i/>
      <w:iCs/>
    </w:rPr>
  </w:style>
  <w:style w:type="character" w:styleId="HTMLKeyboard">
    <w:name w:val="HTML Keyboard"/>
    <w:basedOn w:val="DefaultParagraphFont"/>
    <w:uiPriority w:val="99"/>
    <w:unhideWhenUsed/>
    <w:rsid w:val="00EE4D73"/>
    <w:rPr>
      <w:rFonts w:ascii="Consolas" w:hAnsi="Consolas"/>
      <w:sz w:val="20"/>
      <w:szCs w:val="20"/>
    </w:rPr>
  </w:style>
  <w:style w:type="character" w:styleId="HTMLSample">
    <w:name w:val="HTML Sample"/>
    <w:basedOn w:val="DefaultParagraphFont"/>
    <w:uiPriority w:val="99"/>
    <w:unhideWhenUsed/>
    <w:rsid w:val="00EE4D73"/>
    <w:rPr>
      <w:rFonts w:ascii="Consolas" w:hAnsi="Consolas"/>
      <w:sz w:val="24"/>
      <w:szCs w:val="24"/>
    </w:rPr>
  </w:style>
  <w:style w:type="character" w:styleId="HTMLTypewriter">
    <w:name w:val="HTML Typewriter"/>
    <w:basedOn w:val="DefaultParagraphFont"/>
    <w:uiPriority w:val="99"/>
    <w:unhideWhenUsed/>
    <w:rsid w:val="00EE4D73"/>
    <w:rPr>
      <w:rFonts w:ascii="Consolas" w:hAnsi="Consolas"/>
      <w:sz w:val="20"/>
      <w:szCs w:val="20"/>
    </w:rPr>
  </w:style>
  <w:style w:type="character" w:styleId="HTMLVariable">
    <w:name w:val="HTML Variable"/>
    <w:basedOn w:val="DefaultParagraphFont"/>
    <w:uiPriority w:val="99"/>
    <w:unhideWhenUsed/>
    <w:rsid w:val="00EE4D73"/>
    <w:rPr>
      <w:i/>
      <w:iCs/>
    </w:rPr>
  </w:style>
  <w:style w:type="numbering" w:styleId="1ai">
    <w:name w:val="Outline List 1"/>
    <w:basedOn w:val="NoList"/>
    <w:uiPriority w:val="99"/>
    <w:unhideWhenUsed/>
    <w:rsid w:val="00EE4D73"/>
    <w:pPr>
      <w:numPr>
        <w:numId w:val="16"/>
      </w:numPr>
    </w:pPr>
  </w:style>
  <w:style w:type="numbering" w:styleId="111111">
    <w:name w:val="Outline List 2"/>
    <w:basedOn w:val="NoList"/>
    <w:uiPriority w:val="99"/>
    <w:unhideWhenUsed/>
    <w:rsid w:val="00EE4D73"/>
    <w:pPr>
      <w:numPr>
        <w:numId w:val="17"/>
      </w:numPr>
    </w:pPr>
  </w:style>
  <w:style w:type="numbering" w:styleId="ArticleSection">
    <w:name w:val="Outline List 3"/>
    <w:basedOn w:val="NoList"/>
    <w:uiPriority w:val="99"/>
    <w:unhideWhenUsed/>
    <w:rsid w:val="00EE4D73"/>
    <w:pPr>
      <w:numPr>
        <w:numId w:val="19"/>
      </w:numPr>
    </w:pPr>
  </w:style>
  <w:style w:type="table" w:styleId="TableSimple1">
    <w:name w:val="Table Simple 1"/>
    <w:basedOn w:val="TableNormal"/>
    <w:uiPriority w:val="99"/>
    <w:unhideWhenUsed/>
    <w:rsid w:val="00EE4D73"/>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EE4D73"/>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EE4D73"/>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unhideWhenUsed/>
    <w:rsid w:val="00EE4D73"/>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EE4D73"/>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EE4D73"/>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EE4D73"/>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EE4D73"/>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EE4D73"/>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EE4D73"/>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EE4D73"/>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EE4D73"/>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EE4D73"/>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EE4D73"/>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EE4D73"/>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uiPriority w:val="99"/>
    <w:unhideWhenUsed/>
    <w:rsid w:val="00EE4D7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EE4D73"/>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EE4D73"/>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EE4D73"/>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EE4D7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EE4D73"/>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EE4D73"/>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EE4D73"/>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EE4D73"/>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EE4D73"/>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EE4D73"/>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EE4D7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EE4D7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EE4D73"/>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EE4D73"/>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EE4D73"/>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uiPriority w:val="99"/>
    <w:unhideWhenUsed/>
    <w:rsid w:val="00EE4D73"/>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EE4D73"/>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EE4D73"/>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uiPriority w:val="99"/>
    <w:unhideWhenUsed/>
    <w:rsid w:val="00EE4D73"/>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uiPriority w:val="99"/>
    <w:unhideWhenUsed/>
    <w:rsid w:val="00EE4D7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EE4D73"/>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EE4D73"/>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unhideWhenUsed/>
    <w:rsid w:val="00EE4D73"/>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EE4D73"/>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EE4D73"/>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uiPriority w:val="99"/>
    <w:unhideWhenUsed/>
    <w:rsid w:val="00EE4D73"/>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EE4D73"/>
    <w:rPr>
      <w:b/>
      <w:bCs/>
      <w:i/>
      <w:iCs/>
      <w:spacing w:val="5"/>
    </w:rPr>
  </w:style>
  <w:style w:type="table" w:styleId="ColorfulGrid">
    <w:name w:val="Colorful Grid"/>
    <w:basedOn w:val="TableNormal"/>
    <w:uiPriority w:val="73"/>
    <w:semiHidden/>
    <w:unhideWhenUsed/>
    <w:rsid w:val="00EE4D7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E4D7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E4D7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E4D7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E4D7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E4D7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E4D7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E4D7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E4D7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E4D7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E4D7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E4D7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E4D7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E4D7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E4D7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E4D7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E4D7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E4D7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E4D7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E4D7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E4D7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E4D7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E4D7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E4D7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E4D7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E4D7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E4D7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E4D7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EE4D7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E4D7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E4D7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E4D7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E4D7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E4D7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E4D7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E4D7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E4D7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E4D7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E4D7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E4D7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E4D7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E4D7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E4D7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E4D7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E4D7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E4D7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E4D7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E4D7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E4D7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E4D7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E4D7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E4D7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E4D7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E4D7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E4D7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E4D7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E4D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E4D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E4D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E4D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E4D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E4D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E4D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E4D7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E4D7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E4D7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E4D7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E4D7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E4D7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E4D7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E4D7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E4D7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E4D7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E4D7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E4D7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E4D7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E4D7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EE4D73"/>
    <w:rPr>
      <w:color w:val="2B579A"/>
      <w:shd w:val="clear" w:color="auto" w:fill="E1DFDD"/>
    </w:rPr>
  </w:style>
  <w:style w:type="character" w:styleId="IntenseEmphasis">
    <w:name w:val="Intense Emphasis"/>
    <w:basedOn w:val="DefaultParagraphFont"/>
    <w:uiPriority w:val="21"/>
    <w:qFormat/>
    <w:rsid w:val="00EE4D73"/>
    <w:rPr>
      <w:i/>
      <w:iCs/>
      <w:color w:val="4F81BD" w:themeColor="accent1"/>
    </w:rPr>
  </w:style>
  <w:style w:type="character" w:styleId="IntenseReference">
    <w:name w:val="Intense Reference"/>
    <w:basedOn w:val="DefaultParagraphFont"/>
    <w:uiPriority w:val="32"/>
    <w:qFormat/>
    <w:rsid w:val="00EE4D73"/>
    <w:rPr>
      <w:b/>
      <w:bCs/>
      <w:smallCaps/>
      <w:color w:val="4F81BD" w:themeColor="accent1"/>
      <w:spacing w:val="5"/>
    </w:rPr>
  </w:style>
  <w:style w:type="table" w:styleId="LightGrid">
    <w:name w:val="Light Grid"/>
    <w:basedOn w:val="TableNormal"/>
    <w:uiPriority w:val="62"/>
    <w:semiHidden/>
    <w:unhideWhenUsed/>
    <w:rsid w:val="00EE4D7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E4D7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E4D7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E4D7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E4D7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E4D7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E4D7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E4D7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E4D7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E4D7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E4D7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E4D7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E4D7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E4D7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E4D7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E4D7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E4D7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E4D7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E4D7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E4D7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E4D7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EE4D7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E4D7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E4D7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E4D7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E4D7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E4D7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E4D7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E4D7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E4D7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E4D7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E4D7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E4D7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E4D7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E4D7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E4D7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E4D7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E4D7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E4D7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E4D7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E4D7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E4D7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E4D7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E4D7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E4D7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E4D7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E4D7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E4D7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E4D7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E4D7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E4D7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E4D7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E4D7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E4D7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E4D7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E4D7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E4D7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E4D7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E4D7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E4D7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E4D7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E4D7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E4D7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E4D7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E4D7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E4D7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E4D7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E4D7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E4D7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E4D7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EE4D7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E4D7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E4D7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E4D7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E4D7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E4D7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E4D7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E4D7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E4D7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E4D7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E4D7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E4D7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E4D7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E4D7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E4D7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E4D7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E4D7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E4D7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E4D7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E4D7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E4D7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E4D7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E4D7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E4D7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E4D7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E4D7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E4D7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E4D7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E4D7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E4D7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E4D7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E4D7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E4D7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E4D7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E4D7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E4D7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E4D7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E4D7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E4D7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E4D7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E4D7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E4D7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E4D7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E4D7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E4D7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E4D7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E4D7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E4D7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E4D7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EE4D73"/>
    <w:rPr>
      <w:color w:val="2B579A"/>
      <w:shd w:val="clear" w:color="auto" w:fill="E1DFDD"/>
    </w:rPr>
  </w:style>
  <w:style w:type="table" w:styleId="PlainTable1">
    <w:name w:val="Plain Table 1"/>
    <w:basedOn w:val="TableNormal"/>
    <w:uiPriority w:val="41"/>
    <w:rsid w:val="00EE4D7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E4D7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E4D7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E4D7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E4D7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semiHidden/>
    <w:unhideWhenUsed/>
    <w:rsid w:val="00EE4D73"/>
    <w:rPr>
      <w:u w:val="dotted"/>
    </w:rPr>
  </w:style>
  <w:style w:type="character" w:styleId="SubtleEmphasis">
    <w:name w:val="Subtle Emphasis"/>
    <w:basedOn w:val="DefaultParagraphFont"/>
    <w:uiPriority w:val="19"/>
    <w:qFormat/>
    <w:rsid w:val="00EE4D73"/>
    <w:rPr>
      <w:i/>
      <w:iCs/>
      <w:color w:val="404040" w:themeColor="text1" w:themeTint="BF"/>
    </w:rPr>
  </w:style>
  <w:style w:type="character" w:styleId="SubtleReference">
    <w:name w:val="Subtle Reference"/>
    <w:basedOn w:val="DefaultParagraphFont"/>
    <w:uiPriority w:val="31"/>
    <w:qFormat/>
    <w:rsid w:val="00EE4D73"/>
    <w:rPr>
      <w:smallCaps/>
      <w:color w:val="5A5A5A" w:themeColor="text1" w:themeTint="A5"/>
    </w:rPr>
  </w:style>
  <w:style w:type="table" w:styleId="TableGridLight">
    <w:name w:val="Grid Table Light"/>
    <w:basedOn w:val="TableNormal"/>
    <w:uiPriority w:val="40"/>
    <w:rsid w:val="00EE4D7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EE4D73"/>
    <w:rPr>
      <w:color w:val="605E5C"/>
      <w:shd w:val="clear" w:color="auto" w:fill="E1DFDD"/>
    </w:rPr>
  </w:style>
  <w:style w:type="paragraph" w:customStyle="1" w:styleId="ETAsubitem">
    <w:name w:val="ETA(subitem)"/>
    <w:basedOn w:val="OPCParaBase"/>
    <w:rsid w:val="00EE4D73"/>
    <w:pPr>
      <w:tabs>
        <w:tab w:val="right" w:pos="340"/>
      </w:tabs>
      <w:spacing w:before="60" w:line="240" w:lineRule="auto"/>
      <w:ind w:left="454" w:hanging="454"/>
    </w:pPr>
    <w:rPr>
      <w:sz w:val="20"/>
    </w:rPr>
  </w:style>
  <w:style w:type="paragraph" w:customStyle="1" w:styleId="ETApara">
    <w:name w:val="ETA(para)"/>
    <w:basedOn w:val="OPCParaBase"/>
    <w:rsid w:val="00EE4D73"/>
    <w:pPr>
      <w:tabs>
        <w:tab w:val="right" w:pos="754"/>
      </w:tabs>
      <w:spacing w:before="60" w:line="240" w:lineRule="auto"/>
      <w:ind w:left="828" w:hanging="828"/>
    </w:pPr>
    <w:rPr>
      <w:sz w:val="20"/>
    </w:rPr>
  </w:style>
  <w:style w:type="paragraph" w:customStyle="1" w:styleId="ETAsubpara">
    <w:name w:val="ETA(subpara)"/>
    <w:basedOn w:val="OPCParaBase"/>
    <w:rsid w:val="00EE4D73"/>
    <w:pPr>
      <w:tabs>
        <w:tab w:val="right" w:pos="1083"/>
      </w:tabs>
      <w:spacing w:before="60" w:line="240" w:lineRule="auto"/>
      <w:ind w:left="1191" w:hanging="1191"/>
    </w:pPr>
    <w:rPr>
      <w:sz w:val="20"/>
    </w:rPr>
  </w:style>
  <w:style w:type="paragraph" w:customStyle="1" w:styleId="ETAsub-subpara">
    <w:name w:val="ETA(sub-subpara)"/>
    <w:basedOn w:val="OPCParaBase"/>
    <w:rsid w:val="00EE4D73"/>
    <w:pPr>
      <w:tabs>
        <w:tab w:val="right" w:pos="1412"/>
      </w:tabs>
      <w:spacing w:before="60" w:line="240" w:lineRule="auto"/>
      <w:ind w:left="1525" w:hanging="1525"/>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403215">
      <w:bodyDiv w:val="1"/>
      <w:marLeft w:val="0"/>
      <w:marRight w:val="0"/>
      <w:marTop w:val="0"/>
      <w:marBottom w:val="0"/>
      <w:divBdr>
        <w:top w:val="none" w:sz="0" w:space="0" w:color="auto"/>
        <w:left w:val="none" w:sz="0" w:space="0" w:color="auto"/>
        <w:bottom w:val="none" w:sz="0" w:space="0" w:color="auto"/>
        <w:right w:val="none" w:sz="0" w:space="0" w:color="auto"/>
      </w:divBdr>
    </w:div>
    <w:div w:id="154628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oleObject" Target="embeddings/oleObject3.bin"/><Relationship Id="rId39" Type="http://schemas.openxmlformats.org/officeDocument/2006/relationships/image" Target="media/image11.wmf"/><Relationship Id="rId21" Type="http://schemas.openxmlformats.org/officeDocument/2006/relationships/image" Target="media/image2.wmf"/><Relationship Id="rId34" Type="http://schemas.openxmlformats.org/officeDocument/2006/relationships/oleObject" Target="embeddings/oleObject7.bin"/><Relationship Id="rId42" Type="http://schemas.openxmlformats.org/officeDocument/2006/relationships/oleObject" Target="embeddings/oleObject11.bin"/><Relationship Id="rId47" Type="http://schemas.openxmlformats.org/officeDocument/2006/relationships/header" Target="header7.xml"/><Relationship Id="rId50" Type="http://schemas.openxmlformats.org/officeDocument/2006/relationships/footer" Target="footer7.xml"/><Relationship Id="rId55" Type="http://schemas.openxmlformats.org/officeDocument/2006/relationships/header" Target="header11.xml"/><Relationship Id="rId63" Type="http://schemas.openxmlformats.org/officeDocument/2006/relationships/footer" Target="footer1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6.wmf"/><Relationship Id="rId41" Type="http://schemas.openxmlformats.org/officeDocument/2006/relationships/image" Target="media/image12.wmf"/><Relationship Id="rId54" Type="http://schemas.openxmlformats.org/officeDocument/2006/relationships/header" Target="header10.xml"/><Relationship Id="rId62"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10.wmf"/><Relationship Id="rId40" Type="http://schemas.openxmlformats.org/officeDocument/2006/relationships/oleObject" Target="embeddings/oleObject10.bin"/><Relationship Id="rId45" Type="http://schemas.openxmlformats.org/officeDocument/2006/relationships/image" Target="media/image14.wmf"/><Relationship Id="rId53" Type="http://schemas.openxmlformats.org/officeDocument/2006/relationships/image" Target="media/image15.emf"/><Relationship Id="rId58" Type="http://schemas.openxmlformats.org/officeDocument/2006/relationships/header" Target="header12.xm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wmf"/><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footer" Target="footer6.xml"/><Relationship Id="rId57" Type="http://schemas.openxmlformats.org/officeDocument/2006/relationships/footer" Target="footer10.xml"/><Relationship Id="rId61" Type="http://schemas.openxmlformats.org/officeDocument/2006/relationships/footer" Target="foot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7.wmf"/><Relationship Id="rId44" Type="http://schemas.openxmlformats.org/officeDocument/2006/relationships/oleObject" Target="embeddings/oleObject12.bin"/><Relationship Id="rId52" Type="http://schemas.openxmlformats.org/officeDocument/2006/relationships/footer" Target="footer8.xml"/><Relationship Id="rId60" Type="http://schemas.openxmlformats.org/officeDocument/2006/relationships/header" Target="header14.xml"/><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oleObject" Target="embeddings/oleObject1.bin"/><Relationship Id="rId27" Type="http://schemas.openxmlformats.org/officeDocument/2006/relationships/image" Target="media/image5.wmf"/><Relationship Id="rId30" Type="http://schemas.openxmlformats.org/officeDocument/2006/relationships/oleObject" Target="embeddings/oleObject5.bin"/><Relationship Id="rId35" Type="http://schemas.openxmlformats.org/officeDocument/2006/relationships/image" Target="media/image9.wmf"/><Relationship Id="rId43" Type="http://schemas.openxmlformats.org/officeDocument/2006/relationships/image" Target="media/image13.wmf"/><Relationship Id="rId48" Type="http://schemas.openxmlformats.org/officeDocument/2006/relationships/header" Target="header8.xml"/><Relationship Id="rId56" Type="http://schemas.openxmlformats.org/officeDocument/2006/relationships/footer" Target="footer9.xml"/><Relationship Id="rId64" Type="http://schemas.openxmlformats.org/officeDocument/2006/relationships/footer" Target="footer14.xml"/><Relationship Id="rId8" Type="http://schemas.openxmlformats.org/officeDocument/2006/relationships/endnotes" Target="endnotes.xml"/><Relationship Id="rId51" Type="http://schemas.openxmlformats.org/officeDocument/2006/relationships/header" Target="header9.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9.bin"/><Relationship Id="rId46" Type="http://schemas.openxmlformats.org/officeDocument/2006/relationships/oleObject" Target="embeddings/oleObject13.bin"/><Relationship Id="rId59"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 D O C U M E N T S ! 4 5 8 9 8 3 5 8 . 1 < / d o c u m e n t i d >  
     < s e n d e r i d > B U S S I M < / s e n d e r i d >  
     < s e n d e r e m a i l > M I C H A E L . B U S S I N G @ A G S . G O V . A U < / s e n d e r e m a i l >  
     < l a s t m o d i f i e d > 2 0 2 2 - 0 9 - 1 9 T 1 4 : 1 0 : 0 0 . 0 0 0 0 0 0 0 + 1 0 : 0 0 < / l a s t m o d i f i e d >  
     < d a t a b a s e > D O C U M E N T S 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79C34-11BE-4762-9F03-ACC64902EEFA}">
  <ds:schemaRefs>
    <ds:schemaRef ds:uri="http://www.imanage.com/work/xmlschema"/>
  </ds:schemaRefs>
</ds:datastoreItem>
</file>

<file path=customXml/itemProps2.xml><?xml version="1.0" encoding="utf-8"?>
<ds:datastoreItem xmlns:ds="http://schemas.openxmlformats.org/officeDocument/2006/customXml" ds:itemID="{35A35BBA-0C2B-4A7D-A1E0-627F38F77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153</Pages>
  <Words>47159</Words>
  <Characters>250545</Characters>
  <Application>Microsoft Office Word</Application>
  <DocSecurity>0</DocSecurity>
  <PresentationFormat/>
  <Lines>6103</Lines>
  <Paragraphs>3844</Paragraphs>
  <ScaleCrop>false</ScaleCrop>
  <HeadingPairs>
    <vt:vector size="2" baseType="variant">
      <vt:variant>
        <vt:lpstr>Title</vt:lpstr>
      </vt:variant>
      <vt:variant>
        <vt:i4>1</vt:i4>
      </vt:variant>
    </vt:vector>
  </HeadingPairs>
  <TitlesOfParts>
    <vt:vector size="1" baseType="lpstr">
      <vt:lpstr>National Greenhouse and Energy Reporting (Safeguard Mechanism) Rule 2015</vt:lpstr>
    </vt:vector>
  </TitlesOfParts>
  <Manager/>
  <Company/>
  <LinksUpToDate>false</LinksUpToDate>
  <CharactersWithSpaces>296086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Greenhouse and Energy Reporting (Safeguard Mechanism) Rule 2015</dc:title>
  <dc:subject/>
  <dc:creator/>
  <cp:keywords/>
  <dc:description/>
  <cp:lastModifiedBy/>
  <cp:revision>1</cp:revision>
  <dcterms:created xsi:type="dcterms:W3CDTF">2023-11-02T01:56:00Z</dcterms:created>
  <dcterms:modified xsi:type="dcterms:W3CDTF">2023-11-02T01:56:00Z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LeadingLawyers">
    <vt:lpwstr>Removed</vt:lpwstr>
  </property>
  <property fmtid="{D5CDD505-2E9C-101B-9397-08002B2CF9AE}" pid="6" name="Converted">
    <vt:bool>false</vt:bool>
  </property>
  <property fmtid="{D5CDD505-2E9C-101B-9397-08002B2CF9AE}" pid="7" name="Classification">
    <vt:lpwstr>OFFICIAL</vt:lpwstr>
  </property>
  <property fmtid="{D5CDD505-2E9C-101B-9397-08002B2CF9AE}" pid="8" name="DLM">
    <vt:lpwstr> </vt:lpwstr>
  </property>
  <property fmtid="{D5CDD505-2E9C-101B-9397-08002B2CF9AE}" pid="9" name="ShortT">
    <vt:lpwstr>National Greenhouse and Energy Reporting (Safeguard Mechanism) Rule 2015</vt:lpwstr>
  </property>
  <property fmtid="{D5CDD505-2E9C-101B-9397-08002B2CF9AE}" pid="10" name="Actno">
    <vt:lpwstr/>
  </property>
  <property fmtid="{D5CDD505-2E9C-101B-9397-08002B2CF9AE}" pid="11" name="Compilation">
    <vt:lpwstr>Yes</vt:lpwstr>
  </property>
  <property fmtid="{D5CDD505-2E9C-101B-9397-08002B2CF9AE}" pid="12" name="Type">
    <vt:lpwstr>LI</vt:lpwstr>
  </property>
  <property fmtid="{D5CDD505-2E9C-101B-9397-08002B2CF9AE}" pid="13" name="DocType">
    <vt:lpwstr>NEW</vt:lpwstr>
  </property>
  <property fmtid="{D5CDD505-2E9C-101B-9397-08002B2CF9AE}" pid="14" name="DoNotAsk">
    <vt:lpwstr>0</vt:lpwstr>
  </property>
  <property fmtid="{D5CDD505-2E9C-101B-9397-08002B2CF9AE}" pid="15" name="ChangedTitle">
    <vt:lpwstr/>
  </property>
</Properties>
</file>