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314EEE" w:rsidRDefault="00193461" w:rsidP="00C63713">
      <w:pPr>
        <w:rPr>
          <w:sz w:val="28"/>
        </w:rPr>
      </w:pPr>
      <w:r w:rsidRPr="00314EEE">
        <w:rPr>
          <w:noProof/>
          <w:lang w:eastAsia="en-AU"/>
        </w:rPr>
        <w:drawing>
          <wp:inline distT="0" distB="0" distL="0" distR="0" wp14:anchorId="77270B49" wp14:editId="2FE8E7B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314EEE" w:rsidRDefault="0048364F" w:rsidP="0048364F">
      <w:pPr>
        <w:rPr>
          <w:sz w:val="19"/>
        </w:rPr>
      </w:pPr>
    </w:p>
    <w:p w:rsidR="0048364F" w:rsidRPr="00314EEE" w:rsidRDefault="001C7254" w:rsidP="0048364F">
      <w:pPr>
        <w:pStyle w:val="ShortT"/>
      </w:pPr>
      <w:r w:rsidRPr="00314EEE">
        <w:t>Health Insurance Legislation Amendment (2015 Measures No.</w:t>
      </w:r>
      <w:r w:rsidR="00314EEE" w:rsidRPr="00314EEE">
        <w:t> </w:t>
      </w:r>
      <w:r w:rsidRPr="00314EEE">
        <w:t>2) Regulation</w:t>
      </w:r>
      <w:r w:rsidR="00314EEE" w:rsidRPr="00314EEE">
        <w:t> </w:t>
      </w:r>
      <w:r w:rsidRPr="00314EEE">
        <w:t>2015</w:t>
      </w:r>
    </w:p>
    <w:p w:rsidR="0048364F" w:rsidRPr="00314EEE" w:rsidRDefault="0048364F" w:rsidP="0048364F"/>
    <w:p w:rsidR="0048364F" w:rsidRPr="00314EEE" w:rsidRDefault="00A4361F" w:rsidP="00680F17">
      <w:pPr>
        <w:pStyle w:val="InstNo"/>
      </w:pPr>
      <w:r w:rsidRPr="00314EEE">
        <w:t>Select Legislative Instrument</w:t>
      </w:r>
      <w:r w:rsidR="00154EAC" w:rsidRPr="00314EEE">
        <w:t xml:space="preserve"> </w:t>
      </w:r>
      <w:bookmarkStart w:id="0" w:name="BKCheck15B_1"/>
      <w:bookmarkEnd w:id="0"/>
      <w:r w:rsidR="00D0104A" w:rsidRPr="00314EEE">
        <w:fldChar w:fldCharType="begin"/>
      </w:r>
      <w:r w:rsidR="00D0104A" w:rsidRPr="00314EEE">
        <w:instrText xml:space="preserve"> DOCPROPERTY  ActNo </w:instrText>
      </w:r>
      <w:r w:rsidR="00D0104A" w:rsidRPr="00314EEE">
        <w:fldChar w:fldCharType="separate"/>
      </w:r>
      <w:r w:rsidR="00694385">
        <w:t>No. 173, 2015</w:t>
      </w:r>
      <w:r w:rsidR="00D0104A" w:rsidRPr="00314EEE">
        <w:fldChar w:fldCharType="end"/>
      </w:r>
    </w:p>
    <w:p w:rsidR="001C7254" w:rsidRPr="00314EEE" w:rsidRDefault="001C7254" w:rsidP="00946187">
      <w:pPr>
        <w:pStyle w:val="SignCoverPageStart"/>
        <w:spacing w:before="240"/>
        <w:rPr>
          <w:szCs w:val="22"/>
        </w:rPr>
      </w:pPr>
      <w:r w:rsidRPr="00314EEE">
        <w:rPr>
          <w:szCs w:val="22"/>
        </w:rPr>
        <w:t xml:space="preserve">I, the Honourable </w:t>
      </w:r>
      <w:r w:rsidR="00D117CB" w:rsidRPr="00314EEE">
        <w:rPr>
          <w:szCs w:val="22"/>
        </w:rPr>
        <w:t>Paul de Jersey</w:t>
      </w:r>
      <w:r w:rsidRPr="00314EEE">
        <w:rPr>
          <w:szCs w:val="22"/>
        </w:rPr>
        <w:t xml:space="preserve"> </w:t>
      </w:r>
      <w:r w:rsidR="00D117CB" w:rsidRPr="00314EEE">
        <w:rPr>
          <w:szCs w:val="22"/>
        </w:rPr>
        <w:t>AC</w:t>
      </w:r>
      <w:r w:rsidRPr="00314EEE">
        <w:rPr>
          <w:szCs w:val="22"/>
        </w:rPr>
        <w:t xml:space="preserve"> </w:t>
      </w:r>
      <w:r w:rsidR="00D117CB" w:rsidRPr="00314EEE">
        <w:rPr>
          <w:szCs w:val="22"/>
        </w:rPr>
        <w:t>Q</w:t>
      </w:r>
      <w:r w:rsidRPr="00314EEE">
        <w:rPr>
          <w:szCs w:val="22"/>
        </w:rPr>
        <w:t>C</w:t>
      </w:r>
      <w:r w:rsidR="00D117CB" w:rsidRPr="00314EEE">
        <w:rPr>
          <w:szCs w:val="22"/>
        </w:rPr>
        <w:t>,</w:t>
      </w:r>
      <w:r w:rsidRPr="00314EEE">
        <w:rPr>
          <w:szCs w:val="22"/>
        </w:rPr>
        <w:t xml:space="preserve"> </w:t>
      </w:r>
      <w:r w:rsidR="00D117CB" w:rsidRPr="00314EEE">
        <w:rPr>
          <w:szCs w:val="22"/>
        </w:rPr>
        <w:t>Administrator</w:t>
      </w:r>
      <w:r w:rsidRPr="00314EEE">
        <w:rPr>
          <w:szCs w:val="22"/>
        </w:rPr>
        <w:t xml:space="preserve"> of the </w:t>
      </w:r>
      <w:r w:rsidR="00D117CB" w:rsidRPr="00314EEE">
        <w:rPr>
          <w:szCs w:val="22"/>
        </w:rPr>
        <w:t xml:space="preserve">Government of the </w:t>
      </w:r>
      <w:r w:rsidRPr="00314EEE">
        <w:rPr>
          <w:szCs w:val="22"/>
        </w:rPr>
        <w:t>Commonwealth of Australia, acting with the advice of the Federal Executive Council, make the following regulation.</w:t>
      </w:r>
    </w:p>
    <w:p w:rsidR="001C7254" w:rsidRPr="00314EEE" w:rsidRDefault="001C7254" w:rsidP="00946187">
      <w:pPr>
        <w:keepNext/>
        <w:spacing w:before="720" w:line="240" w:lineRule="atLeast"/>
        <w:ind w:right="397"/>
        <w:jc w:val="both"/>
        <w:rPr>
          <w:szCs w:val="22"/>
        </w:rPr>
      </w:pPr>
      <w:r w:rsidRPr="00314EEE">
        <w:rPr>
          <w:szCs w:val="22"/>
        </w:rPr>
        <w:t xml:space="preserve">Dated </w:t>
      </w:r>
      <w:bookmarkStart w:id="1" w:name="BKCheck15B_2"/>
      <w:bookmarkEnd w:id="1"/>
      <w:r w:rsidRPr="00314EEE">
        <w:rPr>
          <w:szCs w:val="22"/>
        </w:rPr>
        <w:fldChar w:fldCharType="begin"/>
      </w:r>
      <w:r w:rsidRPr="00314EEE">
        <w:rPr>
          <w:szCs w:val="22"/>
        </w:rPr>
        <w:instrText xml:space="preserve"> DOCPROPERTY  DateMade </w:instrText>
      </w:r>
      <w:r w:rsidRPr="00314EEE">
        <w:rPr>
          <w:szCs w:val="22"/>
        </w:rPr>
        <w:fldChar w:fldCharType="separate"/>
      </w:r>
      <w:r w:rsidR="00694385">
        <w:rPr>
          <w:szCs w:val="22"/>
        </w:rPr>
        <w:t>29 October 2015</w:t>
      </w:r>
      <w:r w:rsidRPr="00314EEE">
        <w:rPr>
          <w:szCs w:val="22"/>
        </w:rPr>
        <w:fldChar w:fldCharType="end"/>
      </w:r>
    </w:p>
    <w:p w:rsidR="001C7254" w:rsidRPr="00314EEE" w:rsidRDefault="00D117CB" w:rsidP="00946187">
      <w:pPr>
        <w:keepNext/>
        <w:tabs>
          <w:tab w:val="left" w:pos="3402"/>
        </w:tabs>
        <w:spacing w:before="1080" w:line="300" w:lineRule="atLeast"/>
        <w:ind w:left="397" w:right="397"/>
        <w:jc w:val="right"/>
        <w:rPr>
          <w:szCs w:val="22"/>
        </w:rPr>
      </w:pPr>
      <w:r w:rsidRPr="00314EEE">
        <w:rPr>
          <w:szCs w:val="22"/>
        </w:rPr>
        <w:t>Paul de Jersey</w:t>
      </w:r>
    </w:p>
    <w:p w:rsidR="001C7254" w:rsidRPr="00314EEE" w:rsidRDefault="00D117CB" w:rsidP="00946187">
      <w:pPr>
        <w:keepNext/>
        <w:tabs>
          <w:tab w:val="left" w:pos="3402"/>
        </w:tabs>
        <w:spacing w:line="300" w:lineRule="atLeast"/>
        <w:ind w:left="397" w:right="397"/>
        <w:jc w:val="right"/>
        <w:rPr>
          <w:szCs w:val="22"/>
        </w:rPr>
      </w:pPr>
      <w:r w:rsidRPr="00314EEE">
        <w:rPr>
          <w:szCs w:val="22"/>
        </w:rPr>
        <w:t>Administrator</w:t>
      </w:r>
    </w:p>
    <w:p w:rsidR="001C7254" w:rsidRPr="00314EEE" w:rsidRDefault="001C7254" w:rsidP="001D1264">
      <w:pPr>
        <w:keepNext/>
        <w:tabs>
          <w:tab w:val="left" w:pos="3402"/>
        </w:tabs>
        <w:spacing w:before="600" w:after="1080" w:line="300" w:lineRule="atLeast"/>
        <w:ind w:right="397"/>
        <w:rPr>
          <w:szCs w:val="22"/>
        </w:rPr>
      </w:pPr>
      <w:r w:rsidRPr="00314EEE">
        <w:rPr>
          <w:szCs w:val="22"/>
        </w:rPr>
        <w:t>By His Excellency’s Command</w:t>
      </w:r>
    </w:p>
    <w:p w:rsidR="001C7254" w:rsidRPr="00314EEE" w:rsidRDefault="001C7254" w:rsidP="00946187">
      <w:pPr>
        <w:keepNext/>
        <w:tabs>
          <w:tab w:val="left" w:pos="3402"/>
        </w:tabs>
        <w:spacing w:before="480" w:line="300" w:lineRule="atLeast"/>
        <w:ind w:right="397"/>
        <w:rPr>
          <w:szCs w:val="22"/>
        </w:rPr>
      </w:pPr>
      <w:r w:rsidRPr="00314EEE">
        <w:rPr>
          <w:szCs w:val="22"/>
        </w:rPr>
        <w:t>Sussan Ley</w:t>
      </w:r>
    </w:p>
    <w:p w:rsidR="001C7254" w:rsidRPr="00314EEE" w:rsidRDefault="001C7254" w:rsidP="00946187">
      <w:pPr>
        <w:pStyle w:val="SignCoverPageEnd"/>
        <w:rPr>
          <w:szCs w:val="22"/>
        </w:rPr>
      </w:pPr>
      <w:r w:rsidRPr="00314EEE">
        <w:rPr>
          <w:szCs w:val="22"/>
        </w:rPr>
        <w:t>Minister for Health</w:t>
      </w:r>
    </w:p>
    <w:p w:rsidR="001C7254" w:rsidRPr="00314EEE" w:rsidRDefault="001C7254" w:rsidP="001C7254"/>
    <w:p w:rsidR="0048364F" w:rsidRPr="00314EEE" w:rsidRDefault="0048364F" w:rsidP="0048364F">
      <w:pPr>
        <w:pStyle w:val="Header"/>
        <w:tabs>
          <w:tab w:val="clear" w:pos="4150"/>
          <w:tab w:val="clear" w:pos="8307"/>
        </w:tabs>
      </w:pPr>
      <w:r w:rsidRPr="00314EEE">
        <w:rPr>
          <w:rStyle w:val="CharAmSchNo"/>
        </w:rPr>
        <w:t xml:space="preserve"> </w:t>
      </w:r>
      <w:r w:rsidRPr="00314EEE">
        <w:rPr>
          <w:rStyle w:val="CharAmSchText"/>
        </w:rPr>
        <w:t xml:space="preserve"> </w:t>
      </w:r>
    </w:p>
    <w:p w:rsidR="0048364F" w:rsidRPr="00314EEE" w:rsidRDefault="0048364F" w:rsidP="0048364F">
      <w:pPr>
        <w:pStyle w:val="Header"/>
        <w:tabs>
          <w:tab w:val="clear" w:pos="4150"/>
          <w:tab w:val="clear" w:pos="8307"/>
        </w:tabs>
      </w:pPr>
      <w:r w:rsidRPr="00314EEE">
        <w:rPr>
          <w:rStyle w:val="CharAmPartNo"/>
        </w:rPr>
        <w:t xml:space="preserve"> </w:t>
      </w:r>
      <w:r w:rsidRPr="00314EEE">
        <w:rPr>
          <w:rStyle w:val="CharAmPartText"/>
        </w:rPr>
        <w:t xml:space="preserve"> </w:t>
      </w:r>
    </w:p>
    <w:p w:rsidR="0048364F" w:rsidRPr="00314EEE" w:rsidRDefault="0048364F" w:rsidP="0048364F">
      <w:pPr>
        <w:sectPr w:rsidR="0048364F" w:rsidRPr="00314EEE" w:rsidSect="00313FA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314EEE" w:rsidRDefault="0048364F" w:rsidP="00AB4296">
      <w:pPr>
        <w:rPr>
          <w:sz w:val="36"/>
        </w:rPr>
      </w:pPr>
      <w:r w:rsidRPr="00314EEE">
        <w:rPr>
          <w:sz w:val="36"/>
        </w:rPr>
        <w:lastRenderedPageBreak/>
        <w:t>Contents</w:t>
      </w:r>
    </w:p>
    <w:bookmarkStart w:id="2" w:name="BKCheck15B_3"/>
    <w:bookmarkEnd w:id="2"/>
    <w:p w:rsidR="0032789B" w:rsidRPr="00314EEE" w:rsidRDefault="0032789B">
      <w:pPr>
        <w:pStyle w:val="TOC5"/>
        <w:rPr>
          <w:rFonts w:asciiTheme="minorHAnsi" w:eastAsiaTheme="minorEastAsia" w:hAnsiTheme="minorHAnsi" w:cstheme="minorBidi"/>
          <w:noProof/>
          <w:kern w:val="0"/>
          <w:sz w:val="22"/>
          <w:szCs w:val="22"/>
        </w:rPr>
      </w:pPr>
      <w:r w:rsidRPr="00314EEE">
        <w:fldChar w:fldCharType="begin"/>
      </w:r>
      <w:r w:rsidRPr="00314EEE">
        <w:instrText xml:space="preserve"> TOC \o "1-9" </w:instrText>
      </w:r>
      <w:r w:rsidRPr="00314EEE">
        <w:fldChar w:fldCharType="separate"/>
      </w:r>
      <w:r w:rsidRPr="00314EEE">
        <w:rPr>
          <w:noProof/>
        </w:rPr>
        <w:t>1</w:t>
      </w:r>
      <w:r w:rsidRPr="00314EEE">
        <w:rPr>
          <w:noProof/>
        </w:rPr>
        <w:tab/>
        <w:t>Name</w:t>
      </w:r>
      <w:r w:rsidRPr="00314EEE">
        <w:rPr>
          <w:noProof/>
        </w:rPr>
        <w:tab/>
      </w:r>
      <w:r w:rsidRPr="00314EEE">
        <w:rPr>
          <w:noProof/>
        </w:rPr>
        <w:fldChar w:fldCharType="begin"/>
      </w:r>
      <w:r w:rsidRPr="00314EEE">
        <w:rPr>
          <w:noProof/>
        </w:rPr>
        <w:instrText xml:space="preserve"> PAGEREF _Toc432662231 \h </w:instrText>
      </w:r>
      <w:r w:rsidRPr="00314EEE">
        <w:rPr>
          <w:noProof/>
        </w:rPr>
      </w:r>
      <w:r w:rsidRPr="00314EEE">
        <w:rPr>
          <w:noProof/>
        </w:rPr>
        <w:fldChar w:fldCharType="separate"/>
      </w:r>
      <w:r w:rsidR="00694385">
        <w:rPr>
          <w:noProof/>
        </w:rPr>
        <w:t>1</w:t>
      </w:r>
      <w:r w:rsidRPr="00314EEE">
        <w:rPr>
          <w:noProof/>
        </w:rPr>
        <w:fldChar w:fldCharType="end"/>
      </w:r>
    </w:p>
    <w:p w:rsidR="0032789B" w:rsidRPr="00314EEE" w:rsidRDefault="0032789B">
      <w:pPr>
        <w:pStyle w:val="TOC5"/>
        <w:rPr>
          <w:rFonts w:asciiTheme="minorHAnsi" w:eastAsiaTheme="minorEastAsia" w:hAnsiTheme="minorHAnsi" w:cstheme="minorBidi"/>
          <w:noProof/>
          <w:kern w:val="0"/>
          <w:sz w:val="22"/>
          <w:szCs w:val="22"/>
        </w:rPr>
      </w:pPr>
      <w:r w:rsidRPr="00314EEE">
        <w:rPr>
          <w:noProof/>
        </w:rPr>
        <w:t>2</w:t>
      </w:r>
      <w:r w:rsidRPr="00314EEE">
        <w:rPr>
          <w:noProof/>
        </w:rPr>
        <w:tab/>
        <w:t>Commencement</w:t>
      </w:r>
      <w:r w:rsidRPr="00314EEE">
        <w:rPr>
          <w:noProof/>
        </w:rPr>
        <w:tab/>
      </w:r>
      <w:r w:rsidRPr="00314EEE">
        <w:rPr>
          <w:noProof/>
        </w:rPr>
        <w:fldChar w:fldCharType="begin"/>
      </w:r>
      <w:r w:rsidRPr="00314EEE">
        <w:rPr>
          <w:noProof/>
        </w:rPr>
        <w:instrText xml:space="preserve"> PAGEREF _Toc432662232 \h </w:instrText>
      </w:r>
      <w:r w:rsidRPr="00314EEE">
        <w:rPr>
          <w:noProof/>
        </w:rPr>
      </w:r>
      <w:r w:rsidRPr="00314EEE">
        <w:rPr>
          <w:noProof/>
        </w:rPr>
        <w:fldChar w:fldCharType="separate"/>
      </w:r>
      <w:r w:rsidR="00694385">
        <w:rPr>
          <w:noProof/>
        </w:rPr>
        <w:t>1</w:t>
      </w:r>
      <w:r w:rsidRPr="00314EEE">
        <w:rPr>
          <w:noProof/>
        </w:rPr>
        <w:fldChar w:fldCharType="end"/>
      </w:r>
    </w:p>
    <w:p w:rsidR="0032789B" w:rsidRPr="00314EEE" w:rsidRDefault="0032789B">
      <w:pPr>
        <w:pStyle w:val="TOC5"/>
        <w:rPr>
          <w:rFonts w:asciiTheme="minorHAnsi" w:eastAsiaTheme="minorEastAsia" w:hAnsiTheme="minorHAnsi" w:cstheme="minorBidi"/>
          <w:noProof/>
          <w:kern w:val="0"/>
          <w:sz w:val="22"/>
          <w:szCs w:val="22"/>
        </w:rPr>
      </w:pPr>
      <w:r w:rsidRPr="00314EEE">
        <w:rPr>
          <w:noProof/>
        </w:rPr>
        <w:t>3</w:t>
      </w:r>
      <w:r w:rsidRPr="00314EEE">
        <w:rPr>
          <w:noProof/>
        </w:rPr>
        <w:tab/>
        <w:t>Authority</w:t>
      </w:r>
      <w:r w:rsidRPr="00314EEE">
        <w:rPr>
          <w:noProof/>
        </w:rPr>
        <w:tab/>
      </w:r>
      <w:r w:rsidRPr="00314EEE">
        <w:rPr>
          <w:noProof/>
        </w:rPr>
        <w:fldChar w:fldCharType="begin"/>
      </w:r>
      <w:r w:rsidRPr="00314EEE">
        <w:rPr>
          <w:noProof/>
        </w:rPr>
        <w:instrText xml:space="preserve"> PAGEREF _Toc432662233 \h </w:instrText>
      </w:r>
      <w:r w:rsidRPr="00314EEE">
        <w:rPr>
          <w:noProof/>
        </w:rPr>
      </w:r>
      <w:r w:rsidRPr="00314EEE">
        <w:rPr>
          <w:noProof/>
        </w:rPr>
        <w:fldChar w:fldCharType="separate"/>
      </w:r>
      <w:r w:rsidR="00694385">
        <w:rPr>
          <w:noProof/>
        </w:rPr>
        <w:t>1</w:t>
      </w:r>
      <w:r w:rsidRPr="00314EEE">
        <w:rPr>
          <w:noProof/>
        </w:rPr>
        <w:fldChar w:fldCharType="end"/>
      </w:r>
    </w:p>
    <w:p w:rsidR="0032789B" w:rsidRPr="00314EEE" w:rsidRDefault="0032789B">
      <w:pPr>
        <w:pStyle w:val="TOC5"/>
        <w:rPr>
          <w:rFonts w:asciiTheme="minorHAnsi" w:eastAsiaTheme="minorEastAsia" w:hAnsiTheme="minorHAnsi" w:cstheme="minorBidi"/>
          <w:noProof/>
          <w:kern w:val="0"/>
          <w:sz w:val="22"/>
          <w:szCs w:val="22"/>
        </w:rPr>
      </w:pPr>
      <w:r w:rsidRPr="00314EEE">
        <w:rPr>
          <w:noProof/>
        </w:rPr>
        <w:t>4</w:t>
      </w:r>
      <w:r w:rsidRPr="00314EEE">
        <w:rPr>
          <w:noProof/>
        </w:rPr>
        <w:tab/>
        <w:t>Schedules</w:t>
      </w:r>
      <w:r w:rsidRPr="00314EEE">
        <w:rPr>
          <w:noProof/>
        </w:rPr>
        <w:tab/>
      </w:r>
      <w:r w:rsidRPr="00314EEE">
        <w:rPr>
          <w:noProof/>
        </w:rPr>
        <w:fldChar w:fldCharType="begin"/>
      </w:r>
      <w:r w:rsidRPr="00314EEE">
        <w:rPr>
          <w:noProof/>
        </w:rPr>
        <w:instrText xml:space="preserve"> PAGEREF _Toc432662234 \h </w:instrText>
      </w:r>
      <w:r w:rsidRPr="00314EEE">
        <w:rPr>
          <w:noProof/>
        </w:rPr>
      </w:r>
      <w:r w:rsidRPr="00314EEE">
        <w:rPr>
          <w:noProof/>
        </w:rPr>
        <w:fldChar w:fldCharType="separate"/>
      </w:r>
      <w:r w:rsidR="00694385">
        <w:rPr>
          <w:noProof/>
        </w:rPr>
        <w:t>1</w:t>
      </w:r>
      <w:r w:rsidRPr="00314EEE">
        <w:rPr>
          <w:noProof/>
        </w:rPr>
        <w:fldChar w:fldCharType="end"/>
      </w:r>
    </w:p>
    <w:p w:rsidR="0032789B" w:rsidRPr="00314EEE" w:rsidRDefault="0032789B">
      <w:pPr>
        <w:pStyle w:val="TOC6"/>
        <w:rPr>
          <w:rFonts w:asciiTheme="minorHAnsi" w:eastAsiaTheme="minorEastAsia" w:hAnsiTheme="minorHAnsi" w:cstheme="minorBidi"/>
          <w:b w:val="0"/>
          <w:noProof/>
          <w:kern w:val="0"/>
          <w:sz w:val="22"/>
          <w:szCs w:val="22"/>
        </w:rPr>
      </w:pPr>
      <w:r w:rsidRPr="00314EEE">
        <w:rPr>
          <w:noProof/>
        </w:rPr>
        <w:t>Schedule</w:t>
      </w:r>
      <w:r w:rsidR="00314EEE" w:rsidRPr="00314EEE">
        <w:rPr>
          <w:noProof/>
        </w:rPr>
        <w:t> </w:t>
      </w:r>
      <w:r w:rsidRPr="00314EEE">
        <w:rPr>
          <w:noProof/>
        </w:rPr>
        <w:t>1—Amendments</w:t>
      </w:r>
      <w:r w:rsidRPr="00314EEE">
        <w:rPr>
          <w:b w:val="0"/>
          <w:noProof/>
          <w:sz w:val="18"/>
        </w:rPr>
        <w:tab/>
      </w:r>
      <w:r w:rsidRPr="00314EEE">
        <w:rPr>
          <w:b w:val="0"/>
          <w:noProof/>
          <w:sz w:val="18"/>
        </w:rPr>
        <w:fldChar w:fldCharType="begin"/>
      </w:r>
      <w:r w:rsidRPr="00314EEE">
        <w:rPr>
          <w:b w:val="0"/>
          <w:noProof/>
          <w:sz w:val="18"/>
        </w:rPr>
        <w:instrText xml:space="preserve"> PAGEREF _Toc432662235 \h </w:instrText>
      </w:r>
      <w:r w:rsidRPr="00314EEE">
        <w:rPr>
          <w:b w:val="0"/>
          <w:noProof/>
          <w:sz w:val="18"/>
        </w:rPr>
      </w:r>
      <w:r w:rsidRPr="00314EEE">
        <w:rPr>
          <w:b w:val="0"/>
          <w:noProof/>
          <w:sz w:val="18"/>
        </w:rPr>
        <w:fldChar w:fldCharType="separate"/>
      </w:r>
      <w:r w:rsidR="00694385">
        <w:rPr>
          <w:b w:val="0"/>
          <w:noProof/>
          <w:sz w:val="18"/>
        </w:rPr>
        <w:t>2</w:t>
      </w:r>
      <w:r w:rsidRPr="00314EEE">
        <w:rPr>
          <w:b w:val="0"/>
          <w:noProof/>
          <w:sz w:val="18"/>
        </w:rPr>
        <w:fldChar w:fldCharType="end"/>
      </w:r>
    </w:p>
    <w:p w:rsidR="0032789B" w:rsidRPr="00314EEE" w:rsidRDefault="0032789B">
      <w:pPr>
        <w:pStyle w:val="TOC9"/>
        <w:rPr>
          <w:rFonts w:asciiTheme="minorHAnsi" w:eastAsiaTheme="minorEastAsia" w:hAnsiTheme="minorHAnsi" w:cstheme="minorBidi"/>
          <w:i w:val="0"/>
          <w:noProof/>
          <w:kern w:val="0"/>
          <w:sz w:val="22"/>
          <w:szCs w:val="22"/>
        </w:rPr>
      </w:pPr>
      <w:r w:rsidRPr="00314EEE">
        <w:rPr>
          <w:noProof/>
        </w:rPr>
        <w:t>Health Insurance (General Medical Services Table) Regulation</w:t>
      </w:r>
      <w:r w:rsidR="00314EEE" w:rsidRPr="00314EEE">
        <w:rPr>
          <w:noProof/>
        </w:rPr>
        <w:t> </w:t>
      </w:r>
      <w:r w:rsidRPr="00314EEE">
        <w:rPr>
          <w:noProof/>
        </w:rPr>
        <w:t>2015</w:t>
      </w:r>
      <w:r w:rsidRPr="00314EEE">
        <w:rPr>
          <w:i w:val="0"/>
          <w:noProof/>
          <w:sz w:val="18"/>
        </w:rPr>
        <w:tab/>
      </w:r>
      <w:r w:rsidRPr="00314EEE">
        <w:rPr>
          <w:i w:val="0"/>
          <w:noProof/>
          <w:sz w:val="18"/>
        </w:rPr>
        <w:fldChar w:fldCharType="begin"/>
      </w:r>
      <w:r w:rsidRPr="00314EEE">
        <w:rPr>
          <w:i w:val="0"/>
          <w:noProof/>
          <w:sz w:val="18"/>
        </w:rPr>
        <w:instrText xml:space="preserve"> PAGEREF _Toc432662236 \h </w:instrText>
      </w:r>
      <w:r w:rsidRPr="00314EEE">
        <w:rPr>
          <w:i w:val="0"/>
          <w:noProof/>
          <w:sz w:val="18"/>
        </w:rPr>
      </w:r>
      <w:r w:rsidRPr="00314EEE">
        <w:rPr>
          <w:i w:val="0"/>
          <w:noProof/>
          <w:sz w:val="18"/>
        </w:rPr>
        <w:fldChar w:fldCharType="separate"/>
      </w:r>
      <w:r w:rsidR="00694385">
        <w:rPr>
          <w:i w:val="0"/>
          <w:noProof/>
          <w:sz w:val="18"/>
        </w:rPr>
        <w:t>2</w:t>
      </w:r>
      <w:r w:rsidRPr="00314EEE">
        <w:rPr>
          <w:i w:val="0"/>
          <w:noProof/>
          <w:sz w:val="18"/>
        </w:rPr>
        <w:fldChar w:fldCharType="end"/>
      </w:r>
    </w:p>
    <w:p w:rsidR="0032789B" w:rsidRPr="00314EEE" w:rsidRDefault="0032789B">
      <w:pPr>
        <w:pStyle w:val="TOC9"/>
        <w:rPr>
          <w:rFonts w:asciiTheme="minorHAnsi" w:eastAsiaTheme="minorEastAsia" w:hAnsiTheme="minorHAnsi" w:cstheme="minorBidi"/>
          <w:i w:val="0"/>
          <w:noProof/>
          <w:kern w:val="0"/>
          <w:sz w:val="22"/>
          <w:szCs w:val="22"/>
        </w:rPr>
      </w:pPr>
      <w:r w:rsidRPr="00314EEE">
        <w:rPr>
          <w:noProof/>
        </w:rPr>
        <w:t>Health Insurance (Pathology Services Table) Regulation</w:t>
      </w:r>
      <w:r w:rsidR="00314EEE" w:rsidRPr="00314EEE">
        <w:rPr>
          <w:noProof/>
        </w:rPr>
        <w:t> </w:t>
      </w:r>
      <w:r w:rsidRPr="00314EEE">
        <w:rPr>
          <w:noProof/>
        </w:rPr>
        <w:t>2015</w:t>
      </w:r>
      <w:r w:rsidRPr="00314EEE">
        <w:rPr>
          <w:i w:val="0"/>
          <w:noProof/>
          <w:sz w:val="18"/>
        </w:rPr>
        <w:tab/>
      </w:r>
      <w:r w:rsidRPr="00314EEE">
        <w:rPr>
          <w:i w:val="0"/>
          <w:noProof/>
          <w:sz w:val="18"/>
        </w:rPr>
        <w:fldChar w:fldCharType="begin"/>
      </w:r>
      <w:r w:rsidRPr="00314EEE">
        <w:rPr>
          <w:i w:val="0"/>
          <w:noProof/>
          <w:sz w:val="18"/>
        </w:rPr>
        <w:instrText xml:space="preserve"> PAGEREF _Toc432662237 \h </w:instrText>
      </w:r>
      <w:r w:rsidRPr="00314EEE">
        <w:rPr>
          <w:i w:val="0"/>
          <w:noProof/>
          <w:sz w:val="18"/>
        </w:rPr>
      </w:r>
      <w:r w:rsidRPr="00314EEE">
        <w:rPr>
          <w:i w:val="0"/>
          <w:noProof/>
          <w:sz w:val="18"/>
        </w:rPr>
        <w:fldChar w:fldCharType="separate"/>
      </w:r>
      <w:r w:rsidR="00694385">
        <w:rPr>
          <w:i w:val="0"/>
          <w:noProof/>
          <w:sz w:val="18"/>
        </w:rPr>
        <w:t>6</w:t>
      </w:r>
      <w:r w:rsidRPr="00314EEE">
        <w:rPr>
          <w:i w:val="0"/>
          <w:noProof/>
          <w:sz w:val="18"/>
        </w:rPr>
        <w:fldChar w:fldCharType="end"/>
      </w:r>
    </w:p>
    <w:p w:rsidR="00833416" w:rsidRPr="00314EEE" w:rsidRDefault="0032789B" w:rsidP="0048364F">
      <w:r w:rsidRPr="00314EEE">
        <w:fldChar w:fldCharType="end"/>
      </w:r>
    </w:p>
    <w:p w:rsidR="00722023" w:rsidRPr="00314EEE" w:rsidRDefault="00722023" w:rsidP="0048364F">
      <w:pPr>
        <w:sectPr w:rsidR="00722023" w:rsidRPr="00314EEE" w:rsidSect="00313FA1">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48364F" w:rsidRPr="00314EEE" w:rsidRDefault="0048364F" w:rsidP="0048364F">
      <w:pPr>
        <w:pStyle w:val="ActHead5"/>
      </w:pPr>
      <w:bookmarkStart w:id="3" w:name="_Toc432662231"/>
      <w:r w:rsidRPr="00314EEE">
        <w:rPr>
          <w:rStyle w:val="CharSectno"/>
        </w:rPr>
        <w:lastRenderedPageBreak/>
        <w:t>1</w:t>
      </w:r>
      <w:r w:rsidRPr="00314EEE">
        <w:t xml:space="preserve">  </w:t>
      </w:r>
      <w:r w:rsidR="004F676E" w:rsidRPr="00314EEE">
        <w:t>Name</w:t>
      </w:r>
      <w:bookmarkEnd w:id="3"/>
    </w:p>
    <w:p w:rsidR="0048364F" w:rsidRPr="00314EEE" w:rsidRDefault="0048364F" w:rsidP="0048364F">
      <w:pPr>
        <w:pStyle w:val="subsection"/>
      </w:pPr>
      <w:r w:rsidRPr="00314EEE">
        <w:tab/>
      </w:r>
      <w:r w:rsidRPr="00314EEE">
        <w:tab/>
        <w:t>Th</w:t>
      </w:r>
      <w:r w:rsidR="00F24C35" w:rsidRPr="00314EEE">
        <w:t>is</w:t>
      </w:r>
      <w:r w:rsidRPr="00314EEE">
        <w:t xml:space="preserve"> </w:t>
      </w:r>
      <w:r w:rsidR="00F24C35" w:rsidRPr="00314EEE">
        <w:t>is</w:t>
      </w:r>
      <w:r w:rsidR="003801D0" w:rsidRPr="00314EEE">
        <w:t xml:space="preserve"> the</w:t>
      </w:r>
      <w:r w:rsidRPr="00314EEE">
        <w:t xml:space="preserve"> </w:t>
      </w:r>
      <w:bookmarkStart w:id="4" w:name="BKCheck15B_4"/>
      <w:bookmarkEnd w:id="4"/>
      <w:r w:rsidR="00CB0180" w:rsidRPr="00314EEE">
        <w:rPr>
          <w:i/>
        </w:rPr>
        <w:fldChar w:fldCharType="begin"/>
      </w:r>
      <w:r w:rsidR="00CB0180" w:rsidRPr="00314EEE">
        <w:rPr>
          <w:i/>
        </w:rPr>
        <w:instrText xml:space="preserve"> STYLEREF  ShortT </w:instrText>
      </w:r>
      <w:r w:rsidR="00CB0180" w:rsidRPr="00314EEE">
        <w:rPr>
          <w:i/>
        </w:rPr>
        <w:fldChar w:fldCharType="separate"/>
      </w:r>
      <w:r w:rsidR="00694385">
        <w:rPr>
          <w:i/>
          <w:noProof/>
        </w:rPr>
        <w:t>Health Insurance Legislation Amendment (2015 Measures No. 2) Regulation 2015</w:t>
      </w:r>
      <w:r w:rsidR="00CB0180" w:rsidRPr="00314EEE">
        <w:rPr>
          <w:i/>
        </w:rPr>
        <w:fldChar w:fldCharType="end"/>
      </w:r>
      <w:r w:rsidRPr="00314EEE">
        <w:t>.</w:t>
      </w:r>
    </w:p>
    <w:p w:rsidR="0048364F" w:rsidRPr="00314EEE" w:rsidRDefault="0048364F" w:rsidP="0048364F">
      <w:pPr>
        <w:pStyle w:val="ActHead5"/>
      </w:pPr>
      <w:bookmarkStart w:id="5" w:name="_Toc432662232"/>
      <w:r w:rsidRPr="00314EEE">
        <w:rPr>
          <w:rStyle w:val="CharSectno"/>
        </w:rPr>
        <w:t>2</w:t>
      </w:r>
      <w:r w:rsidRPr="00314EEE">
        <w:t xml:space="preserve">  Commencement</w:t>
      </w:r>
      <w:bookmarkEnd w:id="5"/>
    </w:p>
    <w:p w:rsidR="001C7254" w:rsidRPr="00314EEE" w:rsidRDefault="001C7254" w:rsidP="00946187">
      <w:pPr>
        <w:pStyle w:val="subsection"/>
      </w:pPr>
      <w:bookmarkStart w:id="6" w:name="_GoBack"/>
      <w:r w:rsidRPr="00314EEE">
        <w:tab/>
        <w:t>(1)</w:t>
      </w:r>
      <w:r w:rsidRPr="00314EEE">
        <w:tab/>
        <w:t>Each provision of this instrument specified in column 1 of the table commences, or is taken to have commenced, in accordance with column 2 of the table. Any other statement in column 2 has effect according to its terms.</w:t>
      </w:r>
      <w:bookmarkEnd w:id="6"/>
    </w:p>
    <w:p w:rsidR="001C7254" w:rsidRPr="00314EEE" w:rsidRDefault="001C7254" w:rsidP="00946187">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544"/>
        <w:gridCol w:w="1866"/>
      </w:tblGrid>
      <w:tr w:rsidR="001C7254" w:rsidRPr="00314EEE" w:rsidTr="00946187">
        <w:trPr>
          <w:tblHeader/>
        </w:trPr>
        <w:tc>
          <w:tcPr>
            <w:tcW w:w="7111" w:type="dxa"/>
            <w:gridSpan w:val="3"/>
            <w:tcBorders>
              <w:top w:val="single" w:sz="12" w:space="0" w:color="auto"/>
              <w:bottom w:val="single" w:sz="2" w:space="0" w:color="auto"/>
            </w:tcBorders>
            <w:shd w:val="clear" w:color="auto" w:fill="auto"/>
            <w:hideMark/>
          </w:tcPr>
          <w:p w:rsidR="001C7254" w:rsidRPr="00314EEE" w:rsidRDefault="001C7254" w:rsidP="00946187">
            <w:pPr>
              <w:pStyle w:val="TableHeading"/>
            </w:pPr>
            <w:r w:rsidRPr="00314EEE">
              <w:t>Commencement information</w:t>
            </w:r>
          </w:p>
        </w:tc>
      </w:tr>
      <w:tr w:rsidR="001C7254" w:rsidRPr="00314EEE" w:rsidTr="008673E2">
        <w:trPr>
          <w:tblHeader/>
        </w:trPr>
        <w:tc>
          <w:tcPr>
            <w:tcW w:w="1701" w:type="dxa"/>
            <w:tcBorders>
              <w:top w:val="single" w:sz="2" w:space="0" w:color="auto"/>
              <w:bottom w:val="single" w:sz="2" w:space="0" w:color="auto"/>
            </w:tcBorders>
            <w:shd w:val="clear" w:color="auto" w:fill="auto"/>
            <w:hideMark/>
          </w:tcPr>
          <w:p w:rsidR="001C7254" w:rsidRPr="00314EEE" w:rsidRDefault="001C7254" w:rsidP="00946187">
            <w:pPr>
              <w:pStyle w:val="TableHeading"/>
            </w:pPr>
            <w:r w:rsidRPr="00314EEE">
              <w:t>Column 1</w:t>
            </w:r>
          </w:p>
        </w:tc>
        <w:tc>
          <w:tcPr>
            <w:tcW w:w="3544" w:type="dxa"/>
            <w:tcBorders>
              <w:top w:val="single" w:sz="2" w:space="0" w:color="auto"/>
              <w:bottom w:val="single" w:sz="2" w:space="0" w:color="auto"/>
            </w:tcBorders>
            <w:shd w:val="clear" w:color="auto" w:fill="auto"/>
            <w:hideMark/>
          </w:tcPr>
          <w:p w:rsidR="001C7254" w:rsidRPr="00314EEE" w:rsidRDefault="001C7254" w:rsidP="00946187">
            <w:pPr>
              <w:pStyle w:val="TableHeading"/>
            </w:pPr>
            <w:r w:rsidRPr="00314EEE">
              <w:t>Column 2</w:t>
            </w:r>
          </w:p>
        </w:tc>
        <w:tc>
          <w:tcPr>
            <w:tcW w:w="1866" w:type="dxa"/>
            <w:tcBorders>
              <w:top w:val="single" w:sz="2" w:space="0" w:color="auto"/>
              <w:bottom w:val="single" w:sz="2" w:space="0" w:color="auto"/>
            </w:tcBorders>
            <w:shd w:val="clear" w:color="auto" w:fill="auto"/>
            <w:hideMark/>
          </w:tcPr>
          <w:p w:rsidR="001C7254" w:rsidRPr="00314EEE" w:rsidRDefault="001C7254" w:rsidP="00946187">
            <w:pPr>
              <w:pStyle w:val="TableHeading"/>
            </w:pPr>
            <w:r w:rsidRPr="00314EEE">
              <w:t>Column 3</w:t>
            </w:r>
          </w:p>
        </w:tc>
      </w:tr>
      <w:tr w:rsidR="001C7254" w:rsidRPr="00314EEE" w:rsidTr="008673E2">
        <w:trPr>
          <w:tblHeader/>
        </w:trPr>
        <w:tc>
          <w:tcPr>
            <w:tcW w:w="1701" w:type="dxa"/>
            <w:tcBorders>
              <w:top w:val="single" w:sz="2" w:space="0" w:color="auto"/>
              <w:bottom w:val="single" w:sz="12" w:space="0" w:color="auto"/>
            </w:tcBorders>
            <w:shd w:val="clear" w:color="auto" w:fill="auto"/>
            <w:hideMark/>
          </w:tcPr>
          <w:p w:rsidR="001C7254" w:rsidRPr="00314EEE" w:rsidRDefault="001C7254" w:rsidP="00946187">
            <w:pPr>
              <w:pStyle w:val="TableHeading"/>
            </w:pPr>
            <w:r w:rsidRPr="00314EEE">
              <w:t>Provisions</w:t>
            </w:r>
          </w:p>
        </w:tc>
        <w:tc>
          <w:tcPr>
            <w:tcW w:w="3544" w:type="dxa"/>
            <w:tcBorders>
              <w:top w:val="single" w:sz="2" w:space="0" w:color="auto"/>
              <w:bottom w:val="single" w:sz="12" w:space="0" w:color="auto"/>
            </w:tcBorders>
            <w:shd w:val="clear" w:color="auto" w:fill="auto"/>
            <w:hideMark/>
          </w:tcPr>
          <w:p w:rsidR="001C7254" w:rsidRPr="00314EEE" w:rsidRDefault="001C7254" w:rsidP="00946187">
            <w:pPr>
              <w:pStyle w:val="TableHeading"/>
            </w:pPr>
            <w:r w:rsidRPr="00314EEE">
              <w:t>Commencement</w:t>
            </w:r>
          </w:p>
        </w:tc>
        <w:tc>
          <w:tcPr>
            <w:tcW w:w="1866" w:type="dxa"/>
            <w:tcBorders>
              <w:top w:val="single" w:sz="2" w:space="0" w:color="auto"/>
              <w:bottom w:val="single" w:sz="12" w:space="0" w:color="auto"/>
            </w:tcBorders>
            <w:shd w:val="clear" w:color="auto" w:fill="auto"/>
            <w:hideMark/>
          </w:tcPr>
          <w:p w:rsidR="001C7254" w:rsidRPr="00314EEE" w:rsidRDefault="001C7254" w:rsidP="00946187">
            <w:pPr>
              <w:pStyle w:val="TableHeading"/>
            </w:pPr>
            <w:r w:rsidRPr="00314EEE">
              <w:t>Date/Details</w:t>
            </w:r>
          </w:p>
        </w:tc>
      </w:tr>
      <w:tr w:rsidR="001C7254" w:rsidRPr="00314EEE" w:rsidTr="008673E2">
        <w:tc>
          <w:tcPr>
            <w:tcW w:w="1701" w:type="dxa"/>
            <w:tcBorders>
              <w:top w:val="single" w:sz="12" w:space="0" w:color="auto"/>
              <w:bottom w:val="single" w:sz="12" w:space="0" w:color="auto"/>
            </w:tcBorders>
            <w:shd w:val="clear" w:color="auto" w:fill="auto"/>
            <w:hideMark/>
          </w:tcPr>
          <w:p w:rsidR="001C7254" w:rsidRPr="00314EEE" w:rsidRDefault="001C7254" w:rsidP="00946187">
            <w:pPr>
              <w:pStyle w:val="Tabletext"/>
            </w:pPr>
            <w:r w:rsidRPr="00314EEE">
              <w:t>1.  The whole of this instrument</w:t>
            </w:r>
          </w:p>
        </w:tc>
        <w:tc>
          <w:tcPr>
            <w:tcW w:w="3544" w:type="dxa"/>
            <w:tcBorders>
              <w:top w:val="single" w:sz="12" w:space="0" w:color="auto"/>
              <w:bottom w:val="single" w:sz="12" w:space="0" w:color="auto"/>
            </w:tcBorders>
            <w:shd w:val="clear" w:color="auto" w:fill="auto"/>
            <w:hideMark/>
          </w:tcPr>
          <w:p w:rsidR="001C7254" w:rsidRPr="00314EEE" w:rsidRDefault="001C7254" w:rsidP="00946187">
            <w:pPr>
              <w:pStyle w:val="Tabletext"/>
            </w:pPr>
            <w:r w:rsidRPr="00314EEE">
              <w:t>1</w:t>
            </w:r>
            <w:r w:rsidR="00314EEE" w:rsidRPr="00314EEE">
              <w:t> </w:t>
            </w:r>
            <w:r w:rsidRPr="00314EEE">
              <w:t>November 2015.</w:t>
            </w:r>
          </w:p>
        </w:tc>
        <w:tc>
          <w:tcPr>
            <w:tcW w:w="1866" w:type="dxa"/>
            <w:tcBorders>
              <w:top w:val="single" w:sz="12" w:space="0" w:color="auto"/>
              <w:bottom w:val="single" w:sz="12" w:space="0" w:color="auto"/>
            </w:tcBorders>
            <w:shd w:val="clear" w:color="auto" w:fill="auto"/>
          </w:tcPr>
          <w:p w:rsidR="001C7254" w:rsidRPr="00314EEE" w:rsidRDefault="001C7254" w:rsidP="00946187">
            <w:pPr>
              <w:pStyle w:val="Tabletext"/>
            </w:pPr>
            <w:r w:rsidRPr="00314EEE">
              <w:t>1</w:t>
            </w:r>
            <w:r w:rsidR="00314EEE" w:rsidRPr="00314EEE">
              <w:t> </w:t>
            </w:r>
            <w:r w:rsidRPr="00314EEE">
              <w:t>November 2015</w:t>
            </w:r>
          </w:p>
        </w:tc>
      </w:tr>
    </w:tbl>
    <w:p w:rsidR="001C7254" w:rsidRPr="00314EEE" w:rsidRDefault="001C7254" w:rsidP="00946187">
      <w:pPr>
        <w:pStyle w:val="notetext"/>
      </w:pPr>
      <w:r w:rsidRPr="00314EEE">
        <w:rPr>
          <w:snapToGrid w:val="0"/>
          <w:lang w:eastAsia="en-US"/>
        </w:rPr>
        <w:t>Note:</w:t>
      </w:r>
      <w:r w:rsidRPr="00314EEE">
        <w:rPr>
          <w:snapToGrid w:val="0"/>
          <w:lang w:eastAsia="en-US"/>
        </w:rPr>
        <w:tab/>
        <w:t xml:space="preserve">This table relates only to the provisions of this </w:t>
      </w:r>
      <w:r w:rsidRPr="00314EEE">
        <w:t xml:space="preserve">instrument </w:t>
      </w:r>
      <w:r w:rsidRPr="00314EEE">
        <w:rPr>
          <w:snapToGrid w:val="0"/>
          <w:lang w:eastAsia="en-US"/>
        </w:rPr>
        <w:t xml:space="preserve">as originally made. It will not be amended to deal with any later amendments of this </w:t>
      </w:r>
      <w:r w:rsidRPr="00314EEE">
        <w:t>instrument</w:t>
      </w:r>
      <w:r w:rsidRPr="00314EEE">
        <w:rPr>
          <w:snapToGrid w:val="0"/>
          <w:lang w:eastAsia="en-US"/>
        </w:rPr>
        <w:t>.</w:t>
      </w:r>
    </w:p>
    <w:p w:rsidR="001C7254" w:rsidRPr="00314EEE" w:rsidRDefault="001C7254" w:rsidP="00946187">
      <w:pPr>
        <w:pStyle w:val="subsection"/>
      </w:pPr>
      <w:r w:rsidRPr="00314EEE">
        <w:tab/>
        <w:t>(2)</w:t>
      </w:r>
      <w:r w:rsidRPr="00314EEE">
        <w:tab/>
        <w:t>Any information in column 3 of the table is not part of this instrument. Information may be inserted in this column, or information in it may be edited, in any published version of this instrument.</w:t>
      </w:r>
    </w:p>
    <w:p w:rsidR="007769D4" w:rsidRPr="00314EEE" w:rsidRDefault="007769D4" w:rsidP="007769D4">
      <w:pPr>
        <w:pStyle w:val="ActHead5"/>
      </w:pPr>
      <w:bookmarkStart w:id="7" w:name="_Toc432662233"/>
      <w:r w:rsidRPr="00314EEE">
        <w:rPr>
          <w:rStyle w:val="CharSectno"/>
        </w:rPr>
        <w:t>3</w:t>
      </w:r>
      <w:r w:rsidRPr="00314EEE">
        <w:t xml:space="preserve">  Authority</w:t>
      </w:r>
      <w:bookmarkEnd w:id="7"/>
    </w:p>
    <w:p w:rsidR="007769D4" w:rsidRPr="00314EEE" w:rsidRDefault="007769D4" w:rsidP="007769D4">
      <w:pPr>
        <w:pStyle w:val="subsection"/>
      </w:pPr>
      <w:r w:rsidRPr="00314EEE">
        <w:tab/>
      </w:r>
      <w:r w:rsidRPr="00314EEE">
        <w:tab/>
      </w:r>
      <w:r w:rsidR="00AF0336" w:rsidRPr="00314EEE">
        <w:t xml:space="preserve">This </w:t>
      </w:r>
      <w:r w:rsidR="001C7254" w:rsidRPr="00314EEE">
        <w:t>instrument</w:t>
      </w:r>
      <w:r w:rsidR="00AF0336" w:rsidRPr="00314EEE">
        <w:t xml:space="preserve"> is made under the </w:t>
      </w:r>
      <w:r w:rsidR="001C7254" w:rsidRPr="00314EEE">
        <w:rPr>
          <w:i/>
        </w:rPr>
        <w:t>Health Insurance Act 1973</w:t>
      </w:r>
      <w:r w:rsidR="00D83D21" w:rsidRPr="00314EEE">
        <w:rPr>
          <w:i/>
        </w:rPr>
        <w:t>.</w:t>
      </w:r>
    </w:p>
    <w:p w:rsidR="00557C7A" w:rsidRPr="00314EEE" w:rsidRDefault="007769D4" w:rsidP="00557C7A">
      <w:pPr>
        <w:pStyle w:val="ActHead5"/>
      </w:pPr>
      <w:bookmarkStart w:id="8" w:name="_Toc432662234"/>
      <w:r w:rsidRPr="00314EEE">
        <w:rPr>
          <w:rStyle w:val="CharSectno"/>
        </w:rPr>
        <w:t>4</w:t>
      </w:r>
      <w:r w:rsidR="00557C7A" w:rsidRPr="00314EEE">
        <w:t xml:space="preserve">  </w:t>
      </w:r>
      <w:r w:rsidR="00B332B8" w:rsidRPr="00314EEE">
        <w:t>Schedules</w:t>
      </w:r>
      <w:bookmarkEnd w:id="8"/>
    </w:p>
    <w:p w:rsidR="000F6B02" w:rsidRPr="00314EEE" w:rsidRDefault="00557C7A" w:rsidP="000F6B02">
      <w:pPr>
        <w:pStyle w:val="subsection"/>
      </w:pPr>
      <w:r w:rsidRPr="00314EEE">
        <w:tab/>
      </w:r>
      <w:r w:rsidRPr="00314EEE">
        <w:tab/>
      </w:r>
      <w:r w:rsidR="000F6B02" w:rsidRPr="00314EEE">
        <w:t xml:space="preserve">Each instrument that is specified in a Schedule to </w:t>
      </w:r>
      <w:r w:rsidR="001C7254" w:rsidRPr="00314EEE">
        <w:t>this instrument</w:t>
      </w:r>
      <w:r w:rsidR="000F6B02" w:rsidRPr="00314EEE">
        <w:t xml:space="preserve"> is amended or repealed as set out in the applicable items in the Schedule concerned, and any other item in a Schedule to </w:t>
      </w:r>
      <w:r w:rsidR="001C7254" w:rsidRPr="00314EEE">
        <w:t>this instrument</w:t>
      </w:r>
      <w:r w:rsidR="000F6B02" w:rsidRPr="00314EEE">
        <w:t xml:space="preserve"> has effect according to its terms.</w:t>
      </w:r>
    </w:p>
    <w:p w:rsidR="0048364F" w:rsidRPr="00314EEE" w:rsidRDefault="0048364F" w:rsidP="00FF3089">
      <w:pPr>
        <w:pStyle w:val="ActHead6"/>
        <w:pageBreakBefore/>
      </w:pPr>
      <w:bookmarkStart w:id="9" w:name="_Toc432662235"/>
      <w:bookmarkStart w:id="10" w:name="opcAmSched"/>
      <w:bookmarkStart w:id="11" w:name="opcCurrentFind"/>
      <w:r w:rsidRPr="00314EEE">
        <w:rPr>
          <w:rStyle w:val="CharAmSchNo"/>
        </w:rPr>
        <w:t>Schedule</w:t>
      </w:r>
      <w:r w:rsidR="00314EEE" w:rsidRPr="00314EEE">
        <w:rPr>
          <w:rStyle w:val="CharAmSchNo"/>
        </w:rPr>
        <w:t> </w:t>
      </w:r>
      <w:r w:rsidRPr="00314EEE">
        <w:rPr>
          <w:rStyle w:val="CharAmSchNo"/>
        </w:rPr>
        <w:t>1</w:t>
      </w:r>
      <w:r w:rsidRPr="00314EEE">
        <w:t>—</w:t>
      </w:r>
      <w:r w:rsidR="00460499" w:rsidRPr="00314EEE">
        <w:rPr>
          <w:rStyle w:val="CharAmSchText"/>
        </w:rPr>
        <w:t>Amendments</w:t>
      </w:r>
      <w:bookmarkEnd w:id="9"/>
    </w:p>
    <w:bookmarkEnd w:id="10"/>
    <w:bookmarkEnd w:id="11"/>
    <w:p w:rsidR="0004044E" w:rsidRPr="00314EEE" w:rsidRDefault="0004044E" w:rsidP="0004044E">
      <w:pPr>
        <w:pStyle w:val="Header"/>
      </w:pPr>
      <w:r w:rsidRPr="00314EEE">
        <w:rPr>
          <w:rStyle w:val="CharAmPartNo"/>
        </w:rPr>
        <w:t xml:space="preserve"> </w:t>
      </w:r>
      <w:r w:rsidRPr="00314EEE">
        <w:rPr>
          <w:rStyle w:val="CharAmPartText"/>
        </w:rPr>
        <w:t xml:space="preserve"> </w:t>
      </w:r>
    </w:p>
    <w:p w:rsidR="00FC1903" w:rsidRPr="00314EEE" w:rsidRDefault="00053A26" w:rsidP="00FC1903">
      <w:pPr>
        <w:pStyle w:val="ActHead9"/>
      </w:pPr>
      <w:bookmarkStart w:id="12" w:name="_Toc432662236"/>
      <w:r w:rsidRPr="00314EEE">
        <w:t>Health Insurance (General Medical Services Table) Regulation</w:t>
      </w:r>
      <w:r w:rsidR="00314EEE" w:rsidRPr="00314EEE">
        <w:t> </w:t>
      </w:r>
      <w:r w:rsidRPr="00314EEE">
        <w:t>2015</w:t>
      </w:r>
      <w:bookmarkEnd w:id="12"/>
    </w:p>
    <w:p w:rsidR="006D3667" w:rsidRPr="00314EEE" w:rsidRDefault="00BF5B04" w:rsidP="006C2C12">
      <w:pPr>
        <w:pStyle w:val="ItemHead"/>
        <w:tabs>
          <w:tab w:val="left" w:pos="6663"/>
        </w:tabs>
      </w:pPr>
      <w:r w:rsidRPr="00314EEE">
        <w:t>1</w:t>
      </w:r>
      <w:r w:rsidR="00053A26" w:rsidRPr="00314EEE">
        <w:t xml:space="preserve"> </w:t>
      </w:r>
      <w:r w:rsidR="0048680B" w:rsidRPr="00314EEE">
        <w:t xml:space="preserve"> Paragraph 2.16.2</w:t>
      </w:r>
      <w:r w:rsidR="008F24E0" w:rsidRPr="00314EEE">
        <w:t>(1)(a) of Schedule</w:t>
      </w:r>
      <w:r w:rsidR="00314EEE" w:rsidRPr="00314EEE">
        <w:t> </w:t>
      </w:r>
      <w:r w:rsidR="008F24E0" w:rsidRPr="00314EEE">
        <w:t>1</w:t>
      </w:r>
    </w:p>
    <w:p w:rsidR="008F24E0" w:rsidRPr="00314EEE" w:rsidRDefault="008F24E0" w:rsidP="008F24E0">
      <w:pPr>
        <w:pStyle w:val="Item"/>
      </w:pPr>
      <w:r w:rsidRPr="00314EEE">
        <w:t>Repeal the paragraph.</w:t>
      </w:r>
    </w:p>
    <w:p w:rsidR="008F24E0" w:rsidRPr="00314EEE" w:rsidRDefault="00BF5B04" w:rsidP="008F24E0">
      <w:pPr>
        <w:pStyle w:val="ItemHead"/>
      </w:pPr>
      <w:r w:rsidRPr="00314EEE">
        <w:t>2</w:t>
      </w:r>
      <w:r w:rsidR="00B7006D" w:rsidRPr="00314EEE">
        <w:t xml:space="preserve">  Clause</w:t>
      </w:r>
      <w:r w:rsidR="00314EEE" w:rsidRPr="00314EEE">
        <w:t> </w:t>
      </w:r>
      <w:r w:rsidR="008F24E0" w:rsidRPr="00314EEE">
        <w:t>2.16.4 of Schedule</w:t>
      </w:r>
      <w:r w:rsidR="00314EEE" w:rsidRPr="00314EEE">
        <w:t> </w:t>
      </w:r>
      <w:r w:rsidR="008F24E0" w:rsidRPr="00314EEE">
        <w:t>1</w:t>
      </w:r>
    </w:p>
    <w:p w:rsidR="008F24E0" w:rsidRPr="00314EEE" w:rsidRDefault="008F24E0" w:rsidP="008F24E0">
      <w:pPr>
        <w:pStyle w:val="Item"/>
      </w:pPr>
      <w:r w:rsidRPr="00314EEE">
        <w:t>Repeal the clause.</w:t>
      </w:r>
    </w:p>
    <w:p w:rsidR="00B7006D" w:rsidRPr="00314EEE" w:rsidRDefault="00BF5B04" w:rsidP="00B7006D">
      <w:pPr>
        <w:pStyle w:val="ItemHead"/>
      </w:pPr>
      <w:r w:rsidRPr="00314EEE">
        <w:t>3</w:t>
      </w:r>
      <w:r w:rsidR="00B7006D" w:rsidRPr="00314EEE">
        <w:t xml:space="preserve">  </w:t>
      </w:r>
      <w:r w:rsidR="004D18E7" w:rsidRPr="00314EEE">
        <w:t>Division</w:t>
      </w:r>
      <w:r w:rsidR="00314EEE" w:rsidRPr="00314EEE">
        <w:t> </w:t>
      </w:r>
      <w:r w:rsidR="004D18E7" w:rsidRPr="00314EEE">
        <w:t>2.28</w:t>
      </w:r>
      <w:r w:rsidR="00B7006D" w:rsidRPr="00314EEE">
        <w:t xml:space="preserve"> of Schedule</w:t>
      </w:r>
      <w:r w:rsidR="00314EEE" w:rsidRPr="00314EEE">
        <w:t> </w:t>
      </w:r>
      <w:r w:rsidR="00B7006D" w:rsidRPr="00314EEE">
        <w:t>1 (Group A10</w:t>
      </w:r>
      <w:r w:rsidR="003F3DD8" w:rsidRPr="00314EEE">
        <w:t xml:space="preserve"> table</w:t>
      </w:r>
      <w:r w:rsidR="00B7006D" w:rsidRPr="00314EEE">
        <w:t>, Subgroup 2</w:t>
      </w:r>
      <w:r w:rsidR="004D18E7" w:rsidRPr="00314EEE">
        <w:t xml:space="preserve"> (subheading)</w:t>
      </w:r>
      <w:r w:rsidR="00B7006D" w:rsidRPr="00314EEE">
        <w:t>)</w:t>
      </w:r>
    </w:p>
    <w:p w:rsidR="00B7006D" w:rsidRPr="00314EEE" w:rsidRDefault="00B7006D" w:rsidP="00B7006D">
      <w:pPr>
        <w:pStyle w:val="Item"/>
      </w:pPr>
      <w:r w:rsidRPr="00314EEE">
        <w:t xml:space="preserve">Repeal the </w:t>
      </w:r>
      <w:r w:rsidR="003F3DD8" w:rsidRPr="00314EEE">
        <w:t>sub</w:t>
      </w:r>
      <w:r w:rsidRPr="00314EEE">
        <w:t>heading, substitute:</w:t>
      </w:r>
    </w:p>
    <w:p w:rsidR="00B65A94" w:rsidRPr="00314EEE" w:rsidRDefault="00B65A94" w:rsidP="00B65A94">
      <w:pPr>
        <w:pStyle w:val="Tabletext"/>
      </w:pPr>
    </w:p>
    <w:tbl>
      <w:tblPr>
        <w:tblW w:w="7095" w:type="dxa"/>
        <w:tblInd w:w="107" w:type="dxa"/>
        <w:tblLayout w:type="fixed"/>
        <w:tblCellMar>
          <w:left w:w="107" w:type="dxa"/>
          <w:right w:w="107" w:type="dxa"/>
        </w:tblCellMar>
        <w:tblLook w:val="04A0" w:firstRow="1" w:lastRow="0" w:firstColumn="1" w:lastColumn="0" w:noHBand="0" w:noVBand="1"/>
      </w:tblPr>
      <w:tblGrid>
        <w:gridCol w:w="7095"/>
      </w:tblGrid>
      <w:tr w:rsidR="00B65A94" w:rsidRPr="00314EEE" w:rsidTr="00946187">
        <w:tc>
          <w:tcPr>
            <w:tcW w:w="7088" w:type="dxa"/>
            <w:shd w:val="clear" w:color="auto" w:fill="auto"/>
            <w:hideMark/>
          </w:tcPr>
          <w:p w:rsidR="00B65A94" w:rsidRPr="00314EEE" w:rsidRDefault="00B65A94" w:rsidP="001A1829">
            <w:pPr>
              <w:pStyle w:val="TableHeading"/>
            </w:pPr>
            <w:r w:rsidRPr="00314EEE">
              <w:t xml:space="preserve">Subgroup </w:t>
            </w:r>
            <w:r w:rsidR="001A1829" w:rsidRPr="00314EEE">
              <w:t>2</w:t>
            </w:r>
            <w:r w:rsidRPr="00314EEE">
              <w:t>—</w:t>
            </w:r>
            <w:r w:rsidR="001A1829" w:rsidRPr="00314EEE">
              <w:t>Telehealth attendance</w:t>
            </w:r>
          </w:p>
        </w:tc>
      </w:tr>
    </w:tbl>
    <w:p w:rsidR="00B7006D" w:rsidRPr="00314EEE" w:rsidRDefault="00B7006D" w:rsidP="001A1829">
      <w:pPr>
        <w:pStyle w:val="Tabletext"/>
      </w:pPr>
    </w:p>
    <w:p w:rsidR="00B7006D" w:rsidRPr="00314EEE" w:rsidRDefault="00BF5B04" w:rsidP="00B7006D">
      <w:pPr>
        <w:pStyle w:val="ItemHead"/>
      </w:pPr>
      <w:r w:rsidRPr="00314EEE">
        <w:t>4</w:t>
      </w:r>
      <w:r w:rsidR="00B7006D" w:rsidRPr="00314EEE">
        <w:t xml:space="preserve">  Clauses</w:t>
      </w:r>
      <w:r w:rsidR="00314EEE" w:rsidRPr="00314EEE">
        <w:t> </w:t>
      </w:r>
      <w:r w:rsidR="00B7006D" w:rsidRPr="00314EEE">
        <w:t>2.30.2 and 2.30.3 of Schedule</w:t>
      </w:r>
      <w:r w:rsidR="00314EEE" w:rsidRPr="00314EEE">
        <w:t> </w:t>
      </w:r>
      <w:r w:rsidR="00B7006D" w:rsidRPr="00314EEE">
        <w:t>1</w:t>
      </w:r>
    </w:p>
    <w:p w:rsidR="00B7006D" w:rsidRPr="00314EEE" w:rsidRDefault="00B7006D" w:rsidP="00B7006D">
      <w:pPr>
        <w:pStyle w:val="Item"/>
      </w:pPr>
      <w:r w:rsidRPr="00314EEE">
        <w:t>Repeal the clauses.</w:t>
      </w:r>
    </w:p>
    <w:p w:rsidR="00FC1903" w:rsidRPr="00314EEE" w:rsidRDefault="00BF5B04" w:rsidP="00FC1903">
      <w:pPr>
        <w:pStyle w:val="ItemHead"/>
      </w:pPr>
      <w:r w:rsidRPr="00314EEE">
        <w:t>5</w:t>
      </w:r>
      <w:r w:rsidR="00FC1903" w:rsidRPr="00314EEE">
        <w:t xml:space="preserve">  Schedule</w:t>
      </w:r>
      <w:r w:rsidR="00314EEE" w:rsidRPr="00314EEE">
        <w:t> </w:t>
      </w:r>
      <w:r w:rsidR="00FC1903" w:rsidRPr="00314EEE">
        <w:t>1 (item</w:t>
      </w:r>
      <w:r w:rsidR="00314EEE" w:rsidRPr="00314EEE">
        <w:t> </w:t>
      </w:r>
      <w:r w:rsidR="00FC1903" w:rsidRPr="00314EEE">
        <w:t>10986)</w:t>
      </w:r>
    </w:p>
    <w:p w:rsidR="00FC1903" w:rsidRPr="00314EEE" w:rsidRDefault="00FC1903" w:rsidP="00FC1903">
      <w:pPr>
        <w:pStyle w:val="Item"/>
      </w:pPr>
      <w:r w:rsidRPr="00314EEE">
        <w:t>Repeal the item.</w:t>
      </w:r>
    </w:p>
    <w:p w:rsidR="007534CC" w:rsidRPr="00314EEE" w:rsidRDefault="00BF5B04" w:rsidP="00FC1903">
      <w:pPr>
        <w:pStyle w:val="ItemHead"/>
      </w:pPr>
      <w:r w:rsidRPr="00314EEE">
        <w:t>6</w:t>
      </w:r>
      <w:r w:rsidR="007534CC" w:rsidRPr="00314EEE">
        <w:t xml:space="preserve">  Schedule</w:t>
      </w:r>
      <w:r w:rsidR="00314EEE" w:rsidRPr="00314EEE">
        <w:t> </w:t>
      </w:r>
      <w:r w:rsidR="00946187" w:rsidRPr="00314EEE">
        <w:t xml:space="preserve">1 </w:t>
      </w:r>
      <w:r w:rsidR="007534CC" w:rsidRPr="00314EEE">
        <w:t>(cell at item</w:t>
      </w:r>
      <w:r w:rsidR="00314EEE" w:rsidRPr="00314EEE">
        <w:t> </w:t>
      </w:r>
      <w:r w:rsidR="007534CC" w:rsidRPr="00314EEE">
        <w:t>11719, column headed “Fee ($)”)</w:t>
      </w:r>
    </w:p>
    <w:p w:rsidR="007534CC" w:rsidRPr="00314EEE" w:rsidRDefault="007534CC" w:rsidP="007534CC">
      <w:pPr>
        <w:pStyle w:val="Item"/>
      </w:pPr>
      <w:r w:rsidRPr="00314EEE">
        <w:t>Repeal the cell, substitute:</w:t>
      </w:r>
    </w:p>
    <w:p w:rsidR="00946187" w:rsidRPr="00314EEE" w:rsidRDefault="00946187" w:rsidP="00946187">
      <w:pPr>
        <w:pStyle w:val="Tabletext"/>
      </w:pPr>
    </w:p>
    <w:tbl>
      <w:tblPr>
        <w:tblW w:w="0" w:type="auto"/>
        <w:tblInd w:w="817" w:type="dxa"/>
        <w:tblLayout w:type="fixed"/>
        <w:tblLook w:val="0000" w:firstRow="0" w:lastRow="0" w:firstColumn="0" w:lastColumn="0" w:noHBand="0" w:noVBand="0"/>
      </w:tblPr>
      <w:tblGrid>
        <w:gridCol w:w="4257"/>
      </w:tblGrid>
      <w:tr w:rsidR="00946187" w:rsidRPr="00314EEE" w:rsidTr="00946187">
        <w:tc>
          <w:tcPr>
            <w:tcW w:w="4257" w:type="dxa"/>
            <w:shd w:val="clear" w:color="auto" w:fill="auto"/>
          </w:tcPr>
          <w:p w:rsidR="00946187" w:rsidRPr="00314EEE" w:rsidRDefault="00946187" w:rsidP="00946187">
            <w:pPr>
              <w:pStyle w:val="Tabletext"/>
            </w:pPr>
            <w:r w:rsidRPr="00314EEE">
              <w:t>66.85</w:t>
            </w:r>
          </w:p>
        </w:tc>
      </w:tr>
    </w:tbl>
    <w:p w:rsidR="007534CC" w:rsidRPr="00314EEE" w:rsidRDefault="007534CC" w:rsidP="00946187">
      <w:pPr>
        <w:pStyle w:val="Tabletext"/>
      </w:pPr>
    </w:p>
    <w:p w:rsidR="00946187" w:rsidRPr="00314EEE" w:rsidRDefault="00BF5B04" w:rsidP="00946187">
      <w:pPr>
        <w:pStyle w:val="ItemHead"/>
      </w:pPr>
      <w:r w:rsidRPr="00314EEE">
        <w:t>7</w:t>
      </w:r>
      <w:r w:rsidR="00946187" w:rsidRPr="00314EEE">
        <w:t xml:space="preserve">  Schedule</w:t>
      </w:r>
      <w:r w:rsidR="00314EEE" w:rsidRPr="00314EEE">
        <w:t> </w:t>
      </w:r>
      <w:r w:rsidR="00946187" w:rsidRPr="00314EEE">
        <w:t>1 (cell at item</w:t>
      </w:r>
      <w:r w:rsidR="00314EEE" w:rsidRPr="00314EEE">
        <w:t> </w:t>
      </w:r>
      <w:r w:rsidR="00946187" w:rsidRPr="00314EEE">
        <w:t>11720, column headed “Fee ($)”)</w:t>
      </w:r>
    </w:p>
    <w:p w:rsidR="00946187" w:rsidRPr="00314EEE" w:rsidRDefault="00946187" w:rsidP="00946187">
      <w:pPr>
        <w:pStyle w:val="Item"/>
      </w:pPr>
      <w:r w:rsidRPr="00314EEE">
        <w:t>Repeal the cell, substitute:</w:t>
      </w:r>
    </w:p>
    <w:p w:rsidR="00946187" w:rsidRPr="00314EEE" w:rsidRDefault="00946187" w:rsidP="00946187">
      <w:pPr>
        <w:pStyle w:val="Tabletext"/>
      </w:pPr>
    </w:p>
    <w:tbl>
      <w:tblPr>
        <w:tblW w:w="0" w:type="auto"/>
        <w:tblInd w:w="817" w:type="dxa"/>
        <w:tblLayout w:type="fixed"/>
        <w:tblLook w:val="0000" w:firstRow="0" w:lastRow="0" w:firstColumn="0" w:lastColumn="0" w:noHBand="0" w:noVBand="0"/>
      </w:tblPr>
      <w:tblGrid>
        <w:gridCol w:w="4257"/>
      </w:tblGrid>
      <w:tr w:rsidR="00946187" w:rsidRPr="00314EEE" w:rsidTr="00946187">
        <w:tc>
          <w:tcPr>
            <w:tcW w:w="4257" w:type="dxa"/>
            <w:shd w:val="clear" w:color="auto" w:fill="auto"/>
          </w:tcPr>
          <w:p w:rsidR="00946187" w:rsidRPr="00314EEE" w:rsidRDefault="00946187" w:rsidP="00946187">
            <w:pPr>
              <w:pStyle w:val="Tabletext"/>
            </w:pPr>
            <w:r w:rsidRPr="00314EEE">
              <w:t>66.85</w:t>
            </w:r>
          </w:p>
        </w:tc>
      </w:tr>
    </w:tbl>
    <w:p w:rsidR="00946187" w:rsidRPr="00314EEE" w:rsidRDefault="00946187" w:rsidP="00946187">
      <w:pPr>
        <w:pStyle w:val="Tabletext"/>
      </w:pPr>
    </w:p>
    <w:p w:rsidR="00BC5705" w:rsidRPr="00314EEE" w:rsidRDefault="00BF5B04" w:rsidP="00FC1903">
      <w:pPr>
        <w:pStyle w:val="ItemHead"/>
      </w:pPr>
      <w:r w:rsidRPr="00314EEE">
        <w:t>8</w:t>
      </w:r>
      <w:r w:rsidR="00BC5705" w:rsidRPr="00314EEE">
        <w:t xml:space="preserve">  </w:t>
      </w:r>
      <w:r w:rsidR="004D18E7" w:rsidRPr="00314EEE">
        <w:t>Division</w:t>
      </w:r>
      <w:r w:rsidR="00314EEE" w:rsidRPr="00314EEE">
        <w:t> </w:t>
      </w:r>
      <w:r w:rsidR="00BC5705" w:rsidRPr="00314EEE">
        <w:t>2.38 of Schedule</w:t>
      </w:r>
      <w:r w:rsidR="00314EEE" w:rsidRPr="00314EEE">
        <w:t> </w:t>
      </w:r>
      <w:r w:rsidR="00BC5705" w:rsidRPr="00314EEE">
        <w:t>1 (Group T2 table, Subgroup 7</w:t>
      </w:r>
      <w:r w:rsidR="004D18E7" w:rsidRPr="00314EEE">
        <w:t xml:space="preserve"> (subheading)</w:t>
      </w:r>
      <w:r w:rsidR="00BC5705" w:rsidRPr="00314EEE">
        <w:t>)</w:t>
      </w:r>
    </w:p>
    <w:p w:rsidR="00BC5705" w:rsidRPr="00314EEE" w:rsidRDefault="00BC5705" w:rsidP="00BC5705">
      <w:pPr>
        <w:pStyle w:val="Item"/>
      </w:pPr>
      <w:r w:rsidRPr="00314EEE">
        <w:t>Repeal the subheading, substitute:</w:t>
      </w:r>
    </w:p>
    <w:p w:rsidR="00BC5705" w:rsidRPr="00314EEE" w:rsidRDefault="00BC5705" w:rsidP="00BC5705">
      <w:pPr>
        <w:pStyle w:val="Tabletext"/>
      </w:pPr>
    </w:p>
    <w:tbl>
      <w:tblPr>
        <w:tblW w:w="7095" w:type="dxa"/>
        <w:tblInd w:w="107" w:type="dxa"/>
        <w:tblLayout w:type="fixed"/>
        <w:tblCellMar>
          <w:left w:w="107" w:type="dxa"/>
          <w:right w:w="107" w:type="dxa"/>
        </w:tblCellMar>
        <w:tblLook w:val="04A0" w:firstRow="1" w:lastRow="0" w:firstColumn="1" w:lastColumn="0" w:noHBand="0" w:noVBand="1"/>
      </w:tblPr>
      <w:tblGrid>
        <w:gridCol w:w="7095"/>
      </w:tblGrid>
      <w:tr w:rsidR="00BC5705" w:rsidRPr="00314EEE" w:rsidTr="00337E36">
        <w:tc>
          <w:tcPr>
            <w:tcW w:w="7088" w:type="dxa"/>
            <w:shd w:val="clear" w:color="auto" w:fill="auto"/>
            <w:hideMark/>
          </w:tcPr>
          <w:p w:rsidR="00BC5705" w:rsidRPr="00314EEE" w:rsidRDefault="00BC5705" w:rsidP="00BC5705">
            <w:pPr>
              <w:pStyle w:val="TableHeading"/>
            </w:pPr>
            <w:r w:rsidRPr="00314EEE">
              <w:t>Subgroup 10—Intraoperative radiotherapy</w:t>
            </w:r>
          </w:p>
        </w:tc>
      </w:tr>
    </w:tbl>
    <w:p w:rsidR="00BC5705" w:rsidRPr="00314EEE" w:rsidRDefault="00BC5705" w:rsidP="00BC5705">
      <w:pPr>
        <w:pStyle w:val="Tabletext"/>
      </w:pPr>
    </w:p>
    <w:p w:rsidR="00B7639A" w:rsidRPr="00314EEE" w:rsidRDefault="00BF5B04" w:rsidP="00FC1903">
      <w:pPr>
        <w:pStyle w:val="ItemHead"/>
      </w:pPr>
      <w:r w:rsidRPr="00314EEE">
        <w:t>9</w:t>
      </w:r>
      <w:r w:rsidR="00B7639A" w:rsidRPr="00314EEE">
        <w:t xml:space="preserve">  Schedule</w:t>
      </w:r>
      <w:r w:rsidR="00314EEE" w:rsidRPr="00314EEE">
        <w:t> </w:t>
      </w:r>
      <w:r w:rsidR="00B7639A" w:rsidRPr="00314EEE">
        <w:t>1 (item</w:t>
      </w:r>
      <w:r w:rsidR="00314EEE" w:rsidRPr="00314EEE">
        <w:t> </w:t>
      </w:r>
      <w:r w:rsidR="00B7639A" w:rsidRPr="00314EEE">
        <w:t xml:space="preserve">15900, column headed “Description”, </w:t>
      </w:r>
      <w:r w:rsidR="00314EEE" w:rsidRPr="00314EEE">
        <w:t>paragraph (</w:t>
      </w:r>
      <w:r w:rsidR="00B7639A" w:rsidRPr="00314EEE">
        <w:t>g))</w:t>
      </w:r>
    </w:p>
    <w:p w:rsidR="00B7639A" w:rsidRPr="00314EEE" w:rsidRDefault="00B7639A" w:rsidP="00B7639A">
      <w:pPr>
        <w:pStyle w:val="Item"/>
      </w:pPr>
      <w:r w:rsidRPr="00314EEE">
        <w:t>Repeal the paragraph, substitute:</w:t>
      </w:r>
    </w:p>
    <w:p w:rsidR="00BF5B04" w:rsidRPr="00314EEE" w:rsidRDefault="00BF5B04" w:rsidP="00BF5B04">
      <w:pPr>
        <w:pStyle w:val="Tabletext"/>
      </w:pPr>
    </w:p>
    <w:p w:rsidR="00BF5B04" w:rsidRPr="00314EEE" w:rsidRDefault="00BF5B04" w:rsidP="00BF5B04">
      <w:pPr>
        <w:pStyle w:val="Tablea"/>
        <w:rPr>
          <w:snapToGrid w:val="0"/>
        </w:rPr>
      </w:pPr>
      <w:r w:rsidRPr="00314EEE">
        <w:rPr>
          <w:snapToGrid w:val="0"/>
        </w:rPr>
        <w:t>(g) has no contra</w:t>
      </w:r>
      <w:r w:rsidR="00314EEE">
        <w:rPr>
          <w:snapToGrid w:val="0"/>
        </w:rPr>
        <w:noBreakHyphen/>
      </w:r>
      <w:r w:rsidRPr="00314EEE">
        <w:rPr>
          <w:snapToGrid w:val="0"/>
        </w:rPr>
        <w:t>indications to breast irradiation</w:t>
      </w:r>
    </w:p>
    <w:p w:rsidR="00B7639A" w:rsidRPr="00314EEE" w:rsidRDefault="00BF5B04" w:rsidP="00BF5B04">
      <w:pPr>
        <w:pStyle w:val="Tablea"/>
      </w:pPr>
      <w:r w:rsidRPr="00314EEE">
        <w:rPr>
          <w:snapToGrid w:val="0"/>
        </w:rPr>
        <w:t>(H)</w:t>
      </w:r>
    </w:p>
    <w:p w:rsidR="00B7639A" w:rsidRPr="00314EEE" w:rsidRDefault="00B7639A" w:rsidP="00B7639A">
      <w:pPr>
        <w:pStyle w:val="Tabletext"/>
      </w:pPr>
    </w:p>
    <w:p w:rsidR="00FC1903" w:rsidRPr="00314EEE" w:rsidRDefault="00BF5B04" w:rsidP="00FC1903">
      <w:pPr>
        <w:pStyle w:val="ItemHead"/>
      </w:pPr>
      <w:r w:rsidRPr="00314EEE">
        <w:t>10</w:t>
      </w:r>
      <w:r w:rsidR="00FC1903" w:rsidRPr="00314EEE">
        <w:t xml:space="preserve">  Schedule</w:t>
      </w:r>
      <w:r w:rsidR="00314EEE" w:rsidRPr="00314EEE">
        <w:t> </w:t>
      </w:r>
      <w:r w:rsidR="00FC1903" w:rsidRPr="00314EEE">
        <w:t>1 (item</w:t>
      </w:r>
      <w:r w:rsidR="00314EEE" w:rsidRPr="00314EEE">
        <w:t> </w:t>
      </w:r>
      <w:r w:rsidR="00FC1903" w:rsidRPr="00314EEE">
        <w:t>22060)</w:t>
      </w:r>
    </w:p>
    <w:p w:rsidR="00FC1903" w:rsidRPr="00314EEE" w:rsidRDefault="00FC1903" w:rsidP="00FC1903">
      <w:pPr>
        <w:pStyle w:val="Item"/>
      </w:pPr>
      <w:r w:rsidRPr="00314EEE">
        <w:t>Repeal the item, substitute:</w:t>
      </w:r>
    </w:p>
    <w:p w:rsidR="005B7590" w:rsidRPr="00314EEE" w:rsidRDefault="005B7590" w:rsidP="005B7590">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FC1903" w:rsidRPr="00314EEE" w:rsidTr="00946187">
        <w:tc>
          <w:tcPr>
            <w:tcW w:w="988" w:type="dxa"/>
            <w:shd w:val="clear" w:color="auto" w:fill="auto"/>
          </w:tcPr>
          <w:p w:rsidR="00FC1903" w:rsidRPr="00314EEE" w:rsidRDefault="00FC1903" w:rsidP="00946187">
            <w:pPr>
              <w:pStyle w:val="Tabletext"/>
            </w:pPr>
            <w:r w:rsidRPr="00314EEE">
              <w:t>22060</w:t>
            </w:r>
          </w:p>
        </w:tc>
        <w:tc>
          <w:tcPr>
            <w:tcW w:w="4961" w:type="dxa"/>
            <w:shd w:val="clear" w:color="auto" w:fill="auto"/>
          </w:tcPr>
          <w:p w:rsidR="00FC1903" w:rsidRPr="00314EEE" w:rsidRDefault="00FC1903" w:rsidP="00E110C8">
            <w:pPr>
              <w:pStyle w:val="Tabletext"/>
            </w:pPr>
            <w:r w:rsidRPr="00314EEE">
              <w:rPr>
                <w:rFonts w:eastAsia="Calibri"/>
              </w:rPr>
              <w:t>Whole body perfusion, cardiac bypass, where the heart</w:t>
            </w:r>
            <w:r w:rsidR="00314EEE">
              <w:rPr>
                <w:rFonts w:eastAsia="Calibri"/>
              </w:rPr>
              <w:noBreakHyphen/>
            </w:r>
            <w:r w:rsidRPr="00314EEE">
              <w:rPr>
                <w:rFonts w:eastAsia="Calibri"/>
              </w:rPr>
              <w:t>lung machine or equivalent is continuously operated by a medical perfusionist, other than a service associated with anaesthesia to which an item in Subgroup 21 applies</w:t>
            </w:r>
          </w:p>
        </w:tc>
        <w:tc>
          <w:tcPr>
            <w:tcW w:w="1137" w:type="dxa"/>
            <w:shd w:val="clear" w:color="auto" w:fill="auto"/>
          </w:tcPr>
          <w:p w:rsidR="00FC1903" w:rsidRPr="00314EEE" w:rsidRDefault="00FC1903" w:rsidP="00946187">
            <w:pPr>
              <w:pStyle w:val="Tabletext"/>
              <w:jc w:val="right"/>
            </w:pPr>
            <w:r w:rsidRPr="00314EEE">
              <w:t>396.00</w:t>
            </w:r>
          </w:p>
        </w:tc>
      </w:tr>
    </w:tbl>
    <w:p w:rsidR="00FC1903" w:rsidRPr="00314EEE" w:rsidRDefault="00FC1903" w:rsidP="00FC1903">
      <w:pPr>
        <w:pStyle w:val="Tabletext"/>
      </w:pPr>
    </w:p>
    <w:p w:rsidR="004D18E7" w:rsidRPr="00314EEE" w:rsidRDefault="00BF5B04" w:rsidP="004D18E7">
      <w:pPr>
        <w:pStyle w:val="ItemHead"/>
      </w:pPr>
      <w:r w:rsidRPr="00314EEE">
        <w:t>11</w:t>
      </w:r>
      <w:r w:rsidR="004D18E7" w:rsidRPr="00314EEE">
        <w:t xml:space="preserve">  Schedule</w:t>
      </w:r>
      <w:r w:rsidR="00314EEE" w:rsidRPr="00314EEE">
        <w:t> </w:t>
      </w:r>
      <w:r w:rsidR="004D18E7" w:rsidRPr="00314EEE">
        <w:t>1 (item</w:t>
      </w:r>
      <w:r w:rsidR="00314EEE" w:rsidRPr="00314EEE">
        <w:t> </w:t>
      </w:r>
      <w:r w:rsidR="004D18E7" w:rsidRPr="00314EEE">
        <w:t>31516, column headed “Description”)</w:t>
      </w:r>
    </w:p>
    <w:p w:rsidR="004D18E7" w:rsidRPr="00314EEE" w:rsidRDefault="004D18E7" w:rsidP="004D18E7">
      <w:pPr>
        <w:pStyle w:val="Item"/>
      </w:pPr>
      <w:r w:rsidRPr="00314EEE">
        <w:t>After “item</w:t>
      </w:r>
      <w:r w:rsidR="00314EEE" w:rsidRPr="00314EEE">
        <w:t> </w:t>
      </w:r>
      <w:r w:rsidRPr="00314EEE">
        <w:t>15900”, insert “(H)”.</w:t>
      </w:r>
    </w:p>
    <w:p w:rsidR="00B13EA5" w:rsidRPr="00314EEE" w:rsidRDefault="00BF5B04" w:rsidP="00B13EA5">
      <w:pPr>
        <w:pStyle w:val="ItemHead"/>
      </w:pPr>
      <w:r w:rsidRPr="00314EEE">
        <w:t>12</w:t>
      </w:r>
      <w:r w:rsidR="00B13EA5" w:rsidRPr="00314EEE">
        <w:t xml:space="preserve">  Schedule</w:t>
      </w:r>
      <w:r w:rsidR="00314EEE" w:rsidRPr="00314EEE">
        <w:t> </w:t>
      </w:r>
      <w:r w:rsidR="00B13EA5" w:rsidRPr="00314EEE">
        <w:t>1 (item</w:t>
      </w:r>
      <w:r w:rsidR="00314EEE" w:rsidRPr="00314EEE">
        <w:t> </w:t>
      </w:r>
      <w:r w:rsidR="00B13EA5" w:rsidRPr="00314EEE">
        <w:t>32213, column headed “Description”</w:t>
      </w:r>
      <w:r w:rsidR="005B7590" w:rsidRPr="00314EEE">
        <w:t xml:space="preserve">, </w:t>
      </w:r>
      <w:r w:rsidR="00314EEE" w:rsidRPr="00314EEE">
        <w:t>paragraph (</w:t>
      </w:r>
      <w:r w:rsidR="005B7590" w:rsidRPr="00314EEE">
        <w:t>b)</w:t>
      </w:r>
      <w:r w:rsidR="00B13EA5" w:rsidRPr="00314EEE">
        <w:t>)</w:t>
      </w:r>
    </w:p>
    <w:p w:rsidR="005B7590" w:rsidRPr="00314EEE" w:rsidRDefault="005B7590" w:rsidP="005B7590">
      <w:pPr>
        <w:pStyle w:val="Item"/>
      </w:pPr>
      <w:r w:rsidRPr="00314EEE">
        <w:t>Repeal the paragraph, substitute:</w:t>
      </w:r>
    </w:p>
    <w:p w:rsidR="005B7590" w:rsidRPr="00314EEE" w:rsidRDefault="005B7590" w:rsidP="005B7590">
      <w:pPr>
        <w:pStyle w:val="Tabletext"/>
      </w:pPr>
    </w:p>
    <w:p w:rsidR="00BF5B04" w:rsidRPr="00314EEE" w:rsidRDefault="00BF5B04" w:rsidP="00BF5B04">
      <w:pPr>
        <w:pStyle w:val="Tablea"/>
        <w:rPr>
          <w:snapToGrid w:val="0"/>
        </w:rPr>
      </w:pPr>
      <w:r w:rsidRPr="00314EEE">
        <w:rPr>
          <w:snapToGrid w:val="0"/>
        </w:rPr>
        <w:t>(b) has faecal incontinence that has been refractory to conservative non</w:t>
      </w:r>
      <w:r w:rsidR="00314EEE">
        <w:rPr>
          <w:snapToGrid w:val="0"/>
        </w:rPr>
        <w:noBreakHyphen/>
      </w:r>
      <w:r w:rsidRPr="00314EEE">
        <w:rPr>
          <w:snapToGrid w:val="0"/>
        </w:rPr>
        <w:t>surgical treatment for at least 12 months</w:t>
      </w:r>
    </w:p>
    <w:p w:rsidR="00BF5B04" w:rsidRPr="00314EEE" w:rsidRDefault="00BF5B04" w:rsidP="00BF5B04">
      <w:pPr>
        <w:pStyle w:val="Tablea"/>
      </w:pPr>
      <w:r w:rsidRPr="00314EEE">
        <w:rPr>
          <w:snapToGrid w:val="0"/>
        </w:rPr>
        <w:t>(H) (Anaes.)</w:t>
      </w:r>
    </w:p>
    <w:p w:rsidR="00C22B1D" w:rsidRPr="00314EEE" w:rsidRDefault="00C22B1D" w:rsidP="00C22B1D">
      <w:pPr>
        <w:pStyle w:val="Tabletext"/>
      </w:pPr>
    </w:p>
    <w:p w:rsidR="00A01539" w:rsidRPr="00314EEE" w:rsidRDefault="00BF5B04" w:rsidP="00A01539">
      <w:pPr>
        <w:pStyle w:val="ItemHead"/>
      </w:pPr>
      <w:r w:rsidRPr="00314EEE">
        <w:t>13</w:t>
      </w:r>
      <w:r w:rsidR="00A01539" w:rsidRPr="00314EEE">
        <w:t xml:space="preserve">  Schedule</w:t>
      </w:r>
      <w:r w:rsidR="00314EEE" w:rsidRPr="00314EEE">
        <w:t> </w:t>
      </w:r>
      <w:r w:rsidR="00A01539" w:rsidRPr="00314EEE">
        <w:t>1 (item</w:t>
      </w:r>
      <w:r w:rsidR="00314EEE" w:rsidRPr="00314EEE">
        <w:t> </w:t>
      </w:r>
      <w:r w:rsidR="00A01539" w:rsidRPr="00314EEE">
        <w:t xml:space="preserve">32214, column headed “Description”, </w:t>
      </w:r>
      <w:r w:rsidR="00314EEE" w:rsidRPr="00314EEE">
        <w:t>paragraph (</w:t>
      </w:r>
      <w:r w:rsidR="00A01539" w:rsidRPr="00314EEE">
        <w:t>b))</w:t>
      </w:r>
    </w:p>
    <w:p w:rsidR="00A01539" w:rsidRPr="00314EEE" w:rsidRDefault="00A01539" w:rsidP="00A01539">
      <w:pPr>
        <w:pStyle w:val="Item"/>
      </w:pPr>
      <w:r w:rsidRPr="00314EEE">
        <w:t>Repeal the paragraph, substitute:</w:t>
      </w:r>
    </w:p>
    <w:p w:rsidR="00A01539" w:rsidRPr="00314EEE" w:rsidRDefault="00A01539" w:rsidP="00A01539">
      <w:pPr>
        <w:pStyle w:val="Tabletext"/>
      </w:pPr>
    </w:p>
    <w:p w:rsidR="00BF5B04" w:rsidRPr="00314EEE" w:rsidRDefault="00BF5B04" w:rsidP="00BF5B04">
      <w:pPr>
        <w:pStyle w:val="Tablea"/>
        <w:rPr>
          <w:snapToGrid w:val="0"/>
        </w:rPr>
      </w:pPr>
      <w:r w:rsidRPr="00314EEE">
        <w:rPr>
          <w:snapToGrid w:val="0"/>
        </w:rPr>
        <w:t>(b) has faecal incontinence that has been refractory to conservative non</w:t>
      </w:r>
      <w:r w:rsidR="00314EEE">
        <w:rPr>
          <w:snapToGrid w:val="0"/>
        </w:rPr>
        <w:noBreakHyphen/>
      </w:r>
      <w:r w:rsidRPr="00314EEE">
        <w:rPr>
          <w:snapToGrid w:val="0"/>
        </w:rPr>
        <w:t>surgical treatment for at least 12 months</w:t>
      </w:r>
    </w:p>
    <w:p w:rsidR="00BF5B04" w:rsidRPr="00314EEE" w:rsidRDefault="00BF5B04" w:rsidP="00BF5B04">
      <w:pPr>
        <w:pStyle w:val="Tablea"/>
        <w:rPr>
          <w:snapToGrid w:val="0"/>
        </w:rPr>
      </w:pPr>
      <w:r w:rsidRPr="00314EEE">
        <w:rPr>
          <w:snapToGrid w:val="0"/>
        </w:rPr>
        <w:t>(H) (Anaes.) (Assist.)</w:t>
      </w:r>
    </w:p>
    <w:p w:rsidR="00BF5B04" w:rsidRPr="00314EEE" w:rsidRDefault="00BF5B04" w:rsidP="00BF5B04">
      <w:pPr>
        <w:pStyle w:val="Tablea"/>
      </w:pPr>
    </w:p>
    <w:p w:rsidR="00FC1903" w:rsidRPr="00314EEE" w:rsidRDefault="00BF5B04" w:rsidP="00FC1903">
      <w:pPr>
        <w:pStyle w:val="ItemHead"/>
      </w:pPr>
      <w:r w:rsidRPr="00314EEE">
        <w:t>14</w:t>
      </w:r>
      <w:r w:rsidR="00FC1903" w:rsidRPr="00314EEE">
        <w:t xml:space="preserve">  Schedule</w:t>
      </w:r>
      <w:r w:rsidR="00314EEE" w:rsidRPr="00314EEE">
        <w:t> </w:t>
      </w:r>
      <w:r w:rsidR="00FC1903" w:rsidRPr="00314EEE">
        <w:t>1 (item</w:t>
      </w:r>
      <w:r w:rsidR="00314EEE" w:rsidRPr="00314EEE">
        <w:t> </w:t>
      </w:r>
      <w:r w:rsidR="00FC1903" w:rsidRPr="00314EEE">
        <w:t>37830)</w:t>
      </w:r>
    </w:p>
    <w:p w:rsidR="00FC1903" w:rsidRPr="00314EEE" w:rsidRDefault="00FC1903" w:rsidP="00FC1903">
      <w:pPr>
        <w:pStyle w:val="Item"/>
      </w:pPr>
      <w:r w:rsidRPr="00314EEE">
        <w:t>After “second stage”, insert “</w:t>
      </w:r>
      <w:r w:rsidR="0034120A" w:rsidRPr="00314EEE">
        <w:t xml:space="preserve">, </w:t>
      </w:r>
      <w:r w:rsidRPr="00314EEE">
        <w:t xml:space="preserve">on a person 10 years </w:t>
      </w:r>
      <w:r w:rsidR="003F3DD8" w:rsidRPr="00314EEE">
        <w:t xml:space="preserve">of age </w:t>
      </w:r>
      <w:r w:rsidR="00623D30" w:rsidRPr="00314EEE">
        <w:t xml:space="preserve">or </w:t>
      </w:r>
      <w:r w:rsidR="003F3DD8" w:rsidRPr="00314EEE">
        <w:t>over</w:t>
      </w:r>
      <w:r w:rsidRPr="00314EEE">
        <w:t>”.</w:t>
      </w:r>
    </w:p>
    <w:p w:rsidR="00FC1903" w:rsidRPr="00314EEE" w:rsidRDefault="00BF5B04" w:rsidP="00FC1903">
      <w:pPr>
        <w:pStyle w:val="ItemHead"/>
      </w:pPr>
      <w:r w:rsidRPr="00314EEE">
        <w:t>15</w:t>
      </w:r>
      <w:r w:rsidR="00FC1903" w:rsidRPr="00314EEE">
        <w:t xml:space="preserve">  Schedule</w:t>
      </w:r>
      <w:r w:rsidR="00314EEE" w:rsidRPr="00314EEE">
        <w:t> </w:t>
      </w:r>
      <w:r w:rsidR="00FC1903" w:rsidRPr="00314EEE">
        <w:t>1 (after item</w:t>
      </w:r>
      <w:r w:rsidR="00314EEE" w:rsidRPr="00314EEE">
        <w:t> </w:t>
      </w:r>
      <w:r w:rsidR="00FC1903" w:rsidRPr="00314EEE">
        <w:t>37830)</w:t>
      </w:r>
    </w:p>
    <w:p w:rsidR="00FC1903" w:rsidRPr="00314EEE" w:rsidRDefault="00FC1903" w:rsidP="00FC1903">
      <w:pPr>
        <w:pStyle w:val="Item"/>
      </w:pPr>
      <w:r w:rsidRPr="00314EEE">
        <w:t>Insert:</w:t>
      </w:r>
    </w:p>
    <w:p w:rsidR="00FC1903" w:rsidRPr="00314EEE" w:rsidRDefault="00FC1903" w:rsidP="00FC1903">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FC1903" w:rsidRPr="00314EEE" w:rsidTr="00946187">
        <w:tc>
          <w:tcPr>
            <w:tcW w:w="988" w:type="dxa"/>
            <w:shd w:val="clear" w:color="auto" w:fill="auto"/>
          </w:tcPr>
          <w:p w:rsidR="00FC1903" w:rsidRPr="00314EEE" w:rsidRDefault="00FC1903" w:rsidP="00946187">
            <w:pPr>
              <w:pStyle w:val="Tabletext"/>
            </w:pPr>
            <w:r w:rsidRPr="00314EEE">
              <w:t>37831</w:t>
            </w:r>
          </w:p>
        </w:tc>
        <w:tc>
          <w:tcPr>
            <w:tcW w:w="4961" w:type="dxa"/>
            <w:shd w:val="clear" w:color="auto" w:fill="auto"/>
          </w:tcPr>
          <w:p w:rsidR="00FC1903" w:rsidRPr="00314EEE" w:rsidRDefault="00FC1903" w:rsidP="00946187">
            <w:pPr>
              <w:pStyle w:val="Tabletext"/>
            </w:pPr>
            <w:r w:rsidRPr="00314EEE">
              <w:rPr>
                <w:rFonts w:eastAsia="Calibri"/>
              </w:rPr>
              <w:t xml:space="preserve">Hypospadias, staged repair, second stage, </w:t>
            </w:r>
            <w:r w:rsidRPr="00314EEE">
              <w:t>on a person under 10 years</w:t>
            </w:r>
            <w:r w:rsidRPr="00314EEE">
              <w:rPr>
                <w:rFonts w:eastAsia="Calibri"/>
              </w:rPr>
              <w:t xml:space="preserve"> </w:t>
            </w:r>
            <w:r w:rsidR="00623D30" w:rsidRPr="00314EEE">
              <w:rPr>
                <w:rFonts w:eastAsia="Calibri"/>
              </w:rPr>
              <w:t xml:space="preserve">of age </w:t>
            </w:r>
            <w:r w:rsidRPr="00314EEE">
              <w:rPr>
                <w:rFonts w:eastAsia="Calibri"/>
              </w:rPr>
              <w:t>(Anaes.) (Assist.)</w:t>
            </w:r>
          </w:p>
        </w:tc>
        <w:tc>
          <w:tcPr>
            <w:tcW w:w="1137" w:type="dxa"/>
            <w:shd w:val="clear" w:color="auto" w:fill="auto"/>
          </w:tcPr>
          <w:p w:rsidR="00FC1903" w:rsidRPr="00314EEE" w:rsidRDefault="00FC1903" w:rsidP="00946187">
            <w:pPr>
              <w:pStyle w:val="Tabletext"/>
              <w:jc w:val="right"/>
            </w:pPr>
            <w:r w:rsidRPr="00314EEE">
              <w:t>898.90</w:t>
            </w:r>
          </w:p>
        </w:tc>
      </w:tr>
    </w:tbl>
    <w:p w:rsidR="00FC1903" w:rsidRPr="00314EEE" w:rsidRDefault="00FC1903" w:rsidP="00FC1903">
      <w:pPr>
        <w:pStyle w:val="Tabletext"/>
      </w:pPr>
    </w:p>
    <w:p w:rsidR="00FC1903" w:rsidRPr="00314EEE" w:rsidRDefault="00BF5B04" w:rsidP="00FC1903">
      <w:pPr>
        <w:pStyle w:val="ItemHead"/>
      </w:pPr>
      <w:r w:rsidRPr="00314EEE">
        <w:t>16</w:t>
      </w:r>
      <w:r w:rsidR="00FC1903" w:rsidRPr="00314EEE">
        <w:t xml:space="preserve">  Schedule</w:t>
      </w:r>
      <w:r w:rsidR="00314EEE" w:rsidRPr="00314EEE">
        <w:t> </w:t>
      </w:r>
      <w:r w:rsidR="00FC1903" w:rsidRPr="00314EEE">
        <w:t>1 (items</w:t>
      </w:r>
      <w:r w:rsidR="00314EEE" w:rsidRPr="00314EEE">
        <w:t> </w:t>
      </w:r>
      <w:r w:rsidR="00FC1903" w:rsidRPr="00314EEE">
        <w:t>38615 and 38618)</w:t>
      </w:r>
    </w:p>
    <w:p w:rsidR="00FC1903" w:rsidRPr="00314EEE" w:rsidRDefault="00FC1903" w:rsidP="00FC1903">
      <w:pPr>
        <w:pStyle w:val="Item"/>
      </w:pPr>
      <w:r w:rsidRPr="00314EEE">
        <w:t>Repeal the items, substitute:</w:t>
      </w:r>
    </w:p>
    <w:p w:rsidR="00FC1903" w:rsidRPr="00314EEE" w:rsidRDefault="00FC1903" w:rsidP="00FC1903">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FC1903" w:rsidRPr="00314EEE" w:rsidTr="00946187">
        <w:tc>
          <w:tcPr>
            <w:tcW w:w="988" w:type="dxa"/>
            <w:tcBorders>
              <w:bottom w:val="single" w:sz="4" w:space="0" w:color="auto"/>
            </w:tcBorders>
            <w:shd w:val="clear" w:color="auto" w:fill="auto"/>
          </w:tcPr>
          <w:p w:rsidR="00FC1903" w:rsidRPr="00314EEE" w:rsidRDefault="00FC1903" w:rsidP="00946187">
            <w:pPr>
              <w:pStyle w:val="Tabletext"/>
            </w:pPr>
            <w:r w:rsidRPr="00314EEE">
              <w:t>38615</w:t>
            </w:r>
          </w:p>
        </w:tc>
        <w:tc>
          <w:tcPr>
            <w:tcW w:w="4961" w:type="dxa"/>
            <w:tcBorders>
              <w:bottom w:val="single" w:sz="4" w:space="0" w:color="auto"/>
            </w:tcBorders>
            <w:shd w:val="clear" w:color="auto" w:fill="auto"/>
          </w:tcPr>
          <w:p w:rsidR="000C27D5" w:rsidRPr="00314EEE" w:rsidRDefault="00FC1903" w:rsidP="00FF467E">
            <w:pPr>
              <w:pStyle w:val="Tabletext"/>
            </w:pPr>
            <w:r w:rsidRPr="00314EEE">
              <w:t xml:space="preserve">Insertion of </w:t>
            </w:r>
            <w:r w:rsidR="000C27D5" w:rsidRPr="00314EEE">
              <w:t xml:space="preserve">a </w:t>
            </w:r>
            <w:r w:rsidRPr="00314EEE">
              <w:t>left or right ventricular assist device, for use as</w:t>
            </w:r>
            <w:r w:rsidR="000C27D5" w:rsidRPr="00314EEE">
              <w:t>:</w:t>
            </w:r>
          </w:p>
          <w:p w:rsidR="00FF467E" w:rsidRPr="00314EEE" w:rsidRDefault="000C27D5" w:rsidP="00FF467E">
            <w:pPr>
              <w:pStyle w:val="Tablea"/>
            </w:pPr>
            <w:r w:rsidRPr="00314EEE">
              <w:t>(a) a bridge to cardiac transplantation in patients with refractory heart failure who are</w:t>
            </w:r>
            <w:r w:rsidR="00FF467E" w:rsidRPr="00314EEE">
              <w:t>:</w:t>
            </w:r>
          </w:p>
          <w:p w:rsidR="00FF467E" w:rsidRPr="00314EEE" w:rsidRDefault="00FF467E" w:rsidP="00FF467E">
            <w:pPr>
              <w:pStyle w:val="Tablei"/>
            </w:pPr>
            <w:r w:rsidRPr="00314EEE">
              <w:t>(i) currently on a heart transplant waiting list</w:t>
            </w:r>
            <w:r w:rsidR="00706700" w:rsidRPr="00314EEE">
              <w:t>;</w:t>
            </w:r>
            <w:r w:rsidRPr="00314EEE">
              <w:t xml:space="preserve"> or</w:t>
            </w:r>
          </w:p>
          <w:p w:rsidR="00FF467E" w:rsidRPr="00314EEE" w:rsidRDefault="00FF467E" w:rsidP="00FF467E">
            <w:pPr>
              <w:pStyle w:val="Tablei"/>
            </w:pPr>
            <w:r w:rsidRPr="00314EEE">
              <w:t>(ii) expected to be suitable candidates for cardiac transplantation following a period of support on the ventricular assist device; or</w:t>
            </w:r>
          </w:p>
          <w:p w:rsidR="000C27D5" w:rsidRPr="00314EEE" w:rsidRDefault="000C27D5" w:rsidP="00FF467E">
            <w:pPr>
              <w:pStyle w:val="Tablea"/>
            </w:pPr>
            <w:r w:rsidRPr="00314EEE">
              <w:t>(b) acute post cardiotomy support for failure to wean from cardiopulmonary transplantation; or</w:t>
            </w:r>
          </w:p>
          <w:p w:rsidR="000C27D5" w:rsidRPr="00314EEE" w:rsidRDefault="000C27D5" w:rsidP="00FF467E">
            <w:pPr>
              <w:pStyle w:val="Tablea"/>
            </w:pPr>
            <w:r w:rsidRPr="00314EEE">
              <w:t>(c) cardio</w:t>
            </w:r>
            <w:r w:rsidR="00314EEE">
              <w:noBreakHyphen/>
            </w:r>
            <w:r w:rsidRPr="00314EEE">
              <w:t xml:space="preserve">respiratory support for acute cardiac failure which is likely to recover with </w:t>
            </w:r>
            <w:r w:rsidR="00FF467E" w:rsidRPr="00314EEE">
              <w:t xml:space="preserve">short term support of </w:t>
            </w:r>
            <w:r w:rsidRPr="00314EEE">
              <w:t>less than 6 weeks;</w:t>
            </w:r>
          </w:p>
          <w:p w:rsidR="000C27D5" w:rsidRPr="00314EEE" w:rsidRDefault="000C27D5" w:rsidP="00FF467E">
            <w:pPr>
              <w:pStyle w:val="Tabletext"/>
            </w:pPr>
            <w:r w:rsidRPr="00314EEE">
              <w:t>not being a service associated with the use of a ventricular assist device as destination therapy in the management of patients with heart failure who are not expected to be suitable candidates for cardiac transplantation</w:t>
            </w:r>
          </w:p>
          <w:p w:rsidR="00FC1903" w:rsidRPr="00314EEE" w:rsidRDefault="000C27D5" w:rsidP="00FF467E">
            <w:pPr>
              <w:pStyle w:val="Tabletext"/>
            </w:pPr>
            <w:r w:rsidRPr="00314EEE">
              <w:t>(H) (Anaes.) (Assist.)</w:t>
            </w:r>
          </w:p>
        </w:tc>
        <w:tc>
          <w:tcPr>
            <w:tcW w:w="1137" w:type="dxa"/>
            <w:tcBorders>
              <w:bottom w:val="single" w:sz="4" w:space="0" w:color="auto"/>
            </w:tcBorders>
            <w:shd w:val="clear" w:color="auto" w:fill="auto"/>
          </w:tcPr>
          <w:p w:rsidR="00FC1903" w:rsidRPr="00314EEE" w:rsidRDefault="0034120A" w:rsidP="00946187">
            <w:pPr>
              <w:pStyle w:val="Tabletext"/>
              <w:jc w:val="right"/>
            </w:pPr>
            <w:r w:rsidRPr="00314EEE">
              <w:t>1</w:t>
            </w:r>
            <w:r w:rsidR="00314EEE" w:rsidRPr="00314EEE">
              <w:t> </w:t>
            </w:r>
            <w:r w:rsidR="00FC1903" w:rsidRPr="00314EEE">
              <w:t>532.00</w:t>
            </w:r>
          </w:p>
        </w:tc>
      </w:tr>
      <w:tr w:rsidR="00FC1903" w:rsidRPr="00314EEE" w:rsidTr="00946187">
        <w:tc>
          <w:tcPr>
            <w:tcW w:w="988" w:type="dxa"/>
            <w:tcBorders>
              <w:top w:val="single" w:sz="4" w:space="0" w:color="auto"/>
            </w:tcBorders>
            <w:shd w:val="clear" w:color="auto" w:fill="auto"/>
          </w:tcPr>
          <w:p w:rsidR="00FC1903" w:rsidRPr="00314EEE" w:rsidRDefault="00FC1903" w:rsidP="00946187">
            <w:pPr>
              <w:pStyle w:val="Tabletext"/>
            </w:pPr>
            <w:r w:rsidRPr="00314EEE">
              <w:t>38618</w:t>
            </w:r>
          </w:p>
        </w:tc>
        <w:tc>
          <w:tcPr>
            <w:tcW w:w="4961" w:type="dxa"/>
            <w:tcBorders>
              <w:top w:val="single" w:sz="4" w:space="0" w:color="auto"/>
            </w:tcBorders>
            <w:shd w:val="clear" w:color="auto" w:fill="auto"/>
          </w:tcPr>
          <w:p w:rsidR="000C27D5" w:rsidRPr="00314EEE" w:rsidRDefault="00FC1903" w:rsidP="00FF467E">
            <w:pPr>
              <w:pStyle w:val="Tabletext"/>
            </w:pPr>
            <w:r w:rsidRPr="00314EEE">
              <w:t xml:space="preserve">Insertion of </w:t>
            </w:r>
            <w:r w:rsidR="00FF467E" w:rsidRPr="00314EEE">
              <w:t xml:space="preserve">a </w:t>
            </w:r>
            <w:r w:rsidRPr="00314EEE">
              <w:t>left and right ventricular assist device, for use</w:t>
            </w:r>
            <w:r w:rsidR="004B4B1E" w:rsidRPr="00314EEE">
              <w:t xml:space="preserve"> as</w:t>
            </w:r>
            <w:r w:rsidR="000C27D5" w:rsidRPr="00314EEE">
              <w:t>:</w:t>
            </w:r>
          </w:p>
          <w:p w:rsidR="00FF467E" w:rsidRPr="00314EEE" w:rsidRDefault="00FF467E" w:rsidP="00FF467E">
            <w:pPr>
              <w:pStyle w:val="Tablea"/>
            </w:pPr>
            <w:r w:rsidRPr="00314EEE">
              <w:t>(a) a bridge to cardiac transplantation in patients with refractory heart failure who are:</w:t>
            </w:r>
          </w:p>
          <w:p w:rsidR="00FF467E" w:rsidRPr="00314EEE" w:rsidRDefault="00FF467E" w:rsidP="00FF467E">
            <w:pPr>
              <w:pStyle w:val="Tablei"/>
            </w:pPr>
            <w:r w:rsidRPr="00314EEE">
              <w:t>(i) currently on a heart transplant waiting list</w:t>
            </w:r>
            <w:r w:rsidR="00706700" w:rsidRPr="00314EEE">
              <w:t>;</w:t>
            </w:r>
            <w:r w:rsidRPr="00314EEE">
              <w:t xml:space="preserve"> or</w:t>
            </w:r>
          </w:p>
          <w:p w:rsidR="000C27D5" w:rsidRPr="00314EEE" w:rsidRDefault="00FF467E" w:rsidP="00FF467E">
            <w:pPr>
              <w:pStyle w:val="Tablei"/>
            </w:pPr>
            <w:r w:rsidRPr="00314EEE">
              <w:t>(ii) expected to be suitable candidates for cardiac transplantation following a period of support on the ventricular assist device; or</w:t>
            </w:r>
          </w:p>
          <w:p w:rsidR="000C27D5" w:rsidRPr="00314EEE" w:rsidRDefault="000C27D5" w:rsidP="00FF467E">
            <w:pPr>
              <w:pStyle w:val="Tablea"/>
            </w:pPr>
            <w:r w:rsidRPr="00314EEE">
              <w:t>(b) acute post cardiotomy support for failure to wean from cardiopulmonary transplantation; or</w:t>
            </w:r>
          </w:p>
          <w:p w:rsidR="000C27D5" w:rsidRPr="00314EEE" w:rsidRDefault="000C27D5" w:rsidP="00FF467E">
            <w:pPr>
              <w:pStyle w:val="Tablea"/>
            </w:pPr>
            <w:r w:rsidRPr="00314EEE">
              <w:t xml:space="preserve">(c) </w:t>
            </w:r>
            <w:r w:rsidR="00FF467E" w:rsidRPr="00314EEE">
              <w:t>cardio</w:t>
            </w:r>
            <w:r w:rsidR="00314EEE">
              <w:noBreakHyphen/>
            </w:r>
            <w:r w:rsidR="00FF467E" w:rsidRPr="00314EEE">
              <w:t>respiratory support for acute cardiac failure which is likely to recover with short term support of less than 6 weeks;</w:t>
            </w:r>
          </w:p>
          <w:p w:rsidR="00FC1903" w:rsidRPr="00314EEE" w:rsidRDefault="000C27D5" w:rsidP="00FF467E">
            <w:pPr>
              <w:pStyle w:val="Tabletext"/>
            </w:pPr>
            <w:r w:rsidRPr="00314EEE">
              <w:t>not being a service associated with the use of a ventricular assist device as destination therapy in the management of patients with heart failure who are not expected to be suitable candidates for cardiac transplantation</w:t>
            </w:r>
          </w:p>
          <w:p w:rsidR="00FF467E" w:rsidRPr="00314EEE" w:rsidRDefault="00FF467E" w:rsidP="00FF467E">
            <w:pPr>
              <w:pStyle w:val="Tabletext"/>
            </w:pPr>
            <w:r w:rsidRPr="00314EEE">
              <w:t>(H) (Anaes.) (Assist.)</w:t>
            </w:r>
          </w:p>
        </w:tc>
        <w:tc>
          <w:tcPr>
            <w:tcW w:w="1137" w:type="dxa"/>
            <w:tcBorders>
              <w:top w:val="single" w:sz="4" w:space="0" w:color="auto"/>
            </w:tcBorders>
            <w:shd w:val="clear" w:color="auto" w:fill="auto"/>
          </w:tcPr>
          <w:p w:rsidR="00FC1903" w:rsidRPr="00314EEE" w:rsidRDefault="0034120A" w:rsidP="00946187">
            <w:pPr>
              <w:pStyle w:val="Tabletext"/>
              <w:jc w:val="right"/>
            </w:pPr>
            <w:r w:rsidRPr="00314EEE">
              <w:t>1</w:t>
            </w:r>
            <w:r w:rsidR="00314EEE" w:rsidRPr="00314EEE">
              <w:t> </w:t>
            </w:r>
            <w:r w:rsidR="00FC1903" w:rsidRPr="00314EEE">
              <w:t>909.60</w:t>
            </w:r>
          </w:p>
        </w:tc>
      </w:tr>
    </w:tbl>
    <w:p w:rsidR="00FC1903" w:rsidRPr="00314EEE" w:rsidRDefault="00FC1903" w:rsidP="00FC1903">
      <w:pPr>
        <w:pStyle w:val="Tabletext"/>
      </w:pPr>
    </w:p>
    <w:p w:rsidR="00FC1903" w:rsidRPr="00314EEE" w:rsidRDefault="00BF5B04" w:rsidP="00FC1903">
      <w:pPr>
        <w:pStyle w:val="ItemHead"/>
      </w:pPr>
      <w:r w:rsidRPr="00314EEE">
        <w:t>17</w:t>
      </w:r>
      <w:r w:rsidR="00FC1903" w:rsidRPr="00314EEE">
        <w:t xml:space="preserve">  Schedule</w:t>
      </w:r>
      <w:r w:rsidR="00314EEE" w:rsidRPr="00314EEE">
        <w:t> </w:t>
      </w:r>
      <w:r w:rsidR="00FC1903" w:rsidRPr="00314EEE">
        <w:t>1 (item</w:t>
      </w:r>
      <w:r w:rsidR="00314EEE" w:rsidRPr="00314EEE">
        <w:t> </w:t>
      </w:r>
      <w:r w:rsidR="00FC1903" w:rsidRPr="00314EEE">
        <w:t>39615, column headed “Description”)</w:t>
      </w:r>
    </w:p>
    <w:p w:rsidR="00FC1903" w:rsidRPr="00314EEE" w:rsidRDefault="00FC1903" w:rsidP="00FC1903">
      <w:pPr>
        <w:pStyle w:val="Item"/>
      </w:pPr>
      <w:r w:rsidRPr="00314EEE">
        <w:t>Omit “cranioplasty and repair of”, substitute “repair of</w:t>
      </w:r>
      <w:r w:rsidR="00A57B05" w:rsidRPr="00314EEE">
        <w:t>,</w:t>
      </w:r>
      <w:r w:rsidRPr="00314EEE">
        <w:t xml:space="preserve"> by cranioplasty or endoscopic approach”.</w:t>
      </w:r>
    </w:p>
    <w:p w:rsidR="00A209BD" w:rsidRPr="00314EEE" w:rsidRDefault="00BF5B04" w:rsidP="00A209BD">
      <w:pPr>
        <w:pStyle w:val="ItemHead"/>
      </w:pPr>
      <w:r w:rsidRPr="00314EEE">
        <w:t>18</w:t>
      </w:r>
      <w:r w:rsidR="00A209BD" w:rsidRPr="00314EEE">
        <w:t xml:space="preserve">  Schedule</w:t>
      </w:r>
      <w:r w:rsidR="00314EEE" w:rsidRPr="00314EEE">
        <w:t> </w:t>
      </w:r>
      <w:r w:rsidR="00A209BD" w:rsidRPr="00314EEE">
        <w:t>1 (item</w:t>
      </w:r>
      <w:r w:rsidR="00314EEE" w:rsidRPr="00314EEE">
        <w:t> </w:t>
      </w:r>
      <w:r w:rsidR="00A209BD" w:rsidRPr="00314EEE">
        <w:t>45051)</w:t>
      </w:r>
    </w:p>
    <w:p w:rsidR="00A209BD" w:rsidRPr="00314EEE" w:rsidRDefault="00C91978" w:rsidP="00A209BD">
      <w:pPr>
        <w:pStyle w:val="Item"/>
      </w:pPr>
      <w:r w:rsidRPr="00314EEE">
        <w:t>Repeal the item, substitute:</w:t>
      </w:r>
    </w:p>
    <w:p w:rsidR="00C91978" w:rsidRPr="00314EEE" w:rsidRDefault="00C91978" w:rsidP="00C91978">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C91978" w:rsidRPr="00314EEE" w:rsidTr="00946187">
        <w:tc>
          <w:tcPr>
            <w:tcW w:w="988" w:type="dxa"/>
            <w:shd w:val="clear" w:color="auto" w:fill="auto"/>
          </w:tcPr>
          <w:p w:rsidR="00C91978" w:rsidRPr="00314EEE" w:rsidRDefault="00C91978" w:rsidP="00946187">
            <w:pPr>
              <w:pStyle w:val="Tabletext"/>
            </w:pPr>
            <w:r w:rsidRPr="00314EEE">
              <w:t>45051</w:t>
            </w:r>
          </w:p>
        </w:tc>
        <w:tc>
          <w:tcPr>
            <w:tcW w:w="4961" w:type="dxa"/>
            <w:shd w:val="clear" w:color="auto" w:fill="auto"/>
          </w:tcPr>
          <w:p w:rsidR="00C91978" w:rsidRPr="00314EEE" w:rsidRDefault="00C91978" w:rsidP="00C91978">
            <w:pPr>
              <w:pStyle w:val="Tabletext"/>
              <w:rPr>
                <w:rFonts w:eastAsia="Calibri"/>
              </w:rPr>
            </w:pPr>
            <w:r w:rsidRPr="00314EEE">
              <w:rPr>
                <w:rFonts w:eastAsia="Calibri"/>
              </w:rPr>
              <w:t>Contour reconstruction for open repair of contour defects, due to deformity, requiring insertion of a non</w:t>
            </w:r>
            <w:r w:rsidR="00314EEE">
              <w:rPr>
                <w:rFonts w:eastAsia="Calibri"/>
              </w:rPr>
              <w:noBreakHyphen/>
            </w:r>
            <w:r w:rsidRPr="00314EEE">
              <w:rPr>
                <w:rFonts w:eastAsia="Calibri"/>
              </w:rPr>
              <w:t>biological implant, if it can be demonstrated that contour reconstructive surgery is indicated because the deformity is secondary to congenital absence of tissue or has arisen from trauma (other than trauma from previous cosmetic surgery), excluding the following:</w:t>
            </w:r>
          </w:p>
          <w:p w:rsidR="009703EC" w:rsidRPr="00314EEE" w:rsidRDefault="009703EC" w:rsidP="009703EC">
            <w:pPr>
              <w:pStyle w:val="Tablea"/>
            </w:pPr>
            <w:r w:rsidRPr="00314EEE">
              <w:t>(a) insertion of a non</w:t>
            </w:r>
            <w:r w:rsidR="00314EEE">
              <w:noBreakHyphen/>
            </w:r>
            <w:r w:rsidRPr="00314EEE">
              <w:t>biological implant that is a component of another service listed in Group T8;</w:t>
            </w:r>
          </w:p>
          <w:p w:rsidR="009703EC" w:rsidRPr="00314EEE" w:rsidRDefault="009703EC" w:rsidP="00B93D89">
            <w:pPr>
              <w:pStyle w:val="Tablea"/>
            </w:pPr>
            <w:r w:rsidRPr="00314EEE">
              <w:t>(b) injection of liquid or semisolid material;</w:t>
            </w:r>
          </w:p>
          <w:p w:rsidR="009703EC" w:rsidRPr="00314EEE" w:rsidRDefault="009703EC" w:rsidP="00B93D89">
            <w:pPr>
              <w:pStyle w:val="Tablea"/>
            </w:pPr>
            <w:r w:rsidRPr="00314EEE">
              <w:t xml:space="preserve">(c) </w:t>
            </w:r>
            <w:r w:rsidR="00A01539" w:rsidRPr="00314EEE">
              <w:t xml:space="preserve">oral and maxillofacial implant </w:t>
            </w:r>
            <w:r w:rsidRPr="00314EEE">
              <w:t>services provided under item</w:t>
            </w:r>
            <w:r w:rsidR="00314EEE" w:rsidRPr="00314EEE">
              <w:t> </w:t>
            </w:r>
            <w:r w:rsidRPr="00314EEE">
              <w:t>52321;</w:t>
            </w:r>
          </w:p>
          <w:p w:rsidR="009703EC" w:rsidRPr="00314EEE" w:rsidRDefault="009703EC" w:rsidP="00B93D89">
            <w:pPr>
              <w:pStyle w:val="Tablea"/>
              <w:rPr>
                <w:rFonts w:eastAsia="Calibri"/>
              </w:rPr>
            </w:pPr>
            <w:r w:rsidRPr="00314EEE">
              <w:t>(d) services to insert mesh</w:t>
            </w:r>
          </w:p>
          <w:p w:rsidR="00C91978" w:rsidRPr="00314EEE" w:rsidRDefault="00C91978" w:rsidP="00C91978">
            <w:pPr>
              <w:pStyle w:val="Tabletext"/>
            </w:pPr>
            <w:r w:rsidRPr="00314EEE">
              <w:rPr>
                <w:rFonts w:eastAsia="Calibri"/>
              </w:rPr>
              <w:t>(H) (Anaes.) (Assist.)</w:t>
            </w:r>
          </w:p>
        </w:tc>
        <w:tc>
          <w:tcPr>
            <w:tcW w:w="1137" w:type="dxa"/>
            <w:shd w:val="clear" w:color="auto" w:fill="auto"/>
          </w:tcPr>
          <w:p w:rsidR="00C91978" w:rsidRPr="00314EEE" w:rsidRDefault="009703EC" w:rsidP="009703EC">
            <w:pPr>
              <w:pStyle w:val="Tabletext"/>
              <w:jc w:val="right"/>
            </w:pPr>
            <w:r w:rsidRPr="00314EEE">
              <w:t>473</w:t>
            </w:r>
            <w:r w:rsidR="00C91978" w:rsidRPr="00314EEE">
              <w:t>.</w:t>
            </w:r>
            <w:r w:rsidRPr="00314EEE">
              <w:t>75</w:t>
            </w:r>
          </w:p>
        </w:tc>
      </w:tr>
    </w:tbl>
    <w:p w:rsidR="00C91978" w:rsidRPr="00314EEE" w:rsidRDefault="00C91978" w:rsidP="00C91978">
      <w:pPr>
        <w:pStyle w:val="Tabletext"/>
      </w:pPr>
    </w:p>
    <w:p w:rsidR="000E632F" w:rsidRPr="00314EEE" w:rsidRDefault="001C595E" w:rsidP="001C595E">
      <w:pPr>
        <w:pStyle w:val="ActHead9"/>
      </w:pPr>
      <w:bookmarkStart w:id="13" w:name="_Toc432662237"/>
      <w:r w:rsidRPr="00314EEE">
        <w:t>Health Insurance (Pathology Services Table) Regulation</w:t>
      </w:r>
      <w:r w:rsidR="00314EEE" w:rsidRPr="00314EEE">
        <w:t> </w:t>
      </w:r>
      <w:r w:rsidRPr="00314EEE">
        <w:t>2015</w:t>
      </w:r>
      <w:bookmarkEnd w:id="13"/>
    </w:p>
    <w:p w:rsidR="00C15555" w:rsidRPr="00314EEE" w:rsidRDefault="00BF5B04" w:rsidP="001C595E">
      <w:pPr>
        <w:pStyle w:val="ItemHead"/>
      </w:pPr>
      <w:r w:rsidRPr="00314EEE">
        <w:t>19</w:t>
      </w:r>
      <w:r w:rsidR="00C15555" w:rsidRPr="00314EEE">
        <w:t xml:space="preserve">  Paragraph 1.2.7(2)(a) of Schedule</w:t>
      </w:r>
      <w:r w:rsidR="00314EEE" w:rsidRPr="00314EEE">
        <w:t> </w:t>
      </w:r>
      <w:r w:rsidR="00C15555" w:rsidRPr="00314EEE">
        <w:t>1</w:t>
      </w:r>
    </w:p>
    <w:p w:rsidR="00C15555" w:rsidRPr="00314EEE" w:rsidRDefault="00C15555" w:rsidP="00C15555">
      <w:pPr>
        <w:pStyle w:val="Item"/>
      </w:pPr>
      <w:r w:rsidRPr="00314EEE">
        <w:t>Omit “Bulk billing incentive for episodes consisting of a P10 service”, substitute “Bulk</w:t>
      </w:r>
      <w:r w:rsidR="00314EEE">
        <w:noBreakHyphen/>
      </w:r>
      <w:r w:rsidRPr="00314EEE">
        <w:t>billing incentive”.</w:t>
      </w:r>
    </w:p>
    <w:p w:rsidR="00BE3F51" w:rsidRPr="00314EEE" w:rsidRDefault="00BF5B04" w:rsidP="001C595E">
      <w:pPr>
        <w:pStyle w:val="ItemHead"/>
      </w:pPr>
      <w:r w:rsidRPr="00314EEE">
        <w:t>20</w:t>
      </w:r>
      <w:r w:rsidR="00BE3F51" w:rsidRPr="00314EEE">
        <w:t xml:space="preserve">  After clause</w:t>
      </w:r>
      <w:r w:rsidR="00314EEE" w:rsidRPr="00314EEE">
        <w:t> </w:t>
      </w:r>
      <w:r w:rsidR="00BE3F51" w:rsidRPr="00314EEE">
        <w:t>2.5.1</w:t>
      </w:r>
      <w:r w:rsidR="004635CD" w:rsidRPr="00314EEE">
        <w:t xml:space="preserve"> of Schedule</w:t>
      </w:r>
      <w:r w:rsidR="00314EEE" w:rsidRPr="00314EEE">
        <w:t> </w:t>
      </w:r>
      <w:r w:rsidR="004635CD" w:rsidRPr="00314EEE">
        <w:t>1</w:t>
      </w:r>
    </w:p>
    <w:p w:rsidR="00BE3F51" w:rsidRPr="00314EEE" w:rsidRDefault="00BE3F51" w:rsidP="00BE3F51">
      <w:pPr>
        <w:pStyle w:val="Item"/>
      </w:pPr>
      <w:r w:rsidRPr="00314EEE">
        <w:t>Insert:</w:t>
      </w:r>
    </w:p>
    <w:p w:rsidR="00BE3F51" w:rsidRPr="00314EEE" w:rsidRDefault="00BE3F51" w:rsidP="00BE3F51">
      <w:pPr>
        <w:pStyle w:val="ActHead5"/>
      </w:pPr>
      <w:bookmarkStart w:id="14" w:name="_Toc432662238"/>
      <w:r w:rsidRPr="00314EEE">
        <w:rPr>
          <w:rStyle w:val="CharSectno"/>
        </w:rPr>
        <w:t>2.5.2</w:t>
      </w:r>
      <w:r w:rsidRPr="00314EEE">
        <w:t xml:space="preserve">  Limitation</w:t>
      </w:r>
      <w:r w:rsidR="005671A2" w:rsidRPr="00314EEE">
        <w:t>s</w:t>
      </w:r>
      <w:r w:rsidRPr="00314EEE">
        <w:t xml:space="preserve"> on items</w:t>
      </w:r>
      <w:r w:rsidR="00314EEE" w:rsidRPr="00314EEE">
        <w:t> </w:t>
      </w:r>
      <w:r w:rsidRPr="00314EEE">
        <w:t>72858 and 72859</w:t>
      </w:r>
      <w:bookmarkEnd w:id="14"/>
    </w:p>
    <w:p w:rsidR="00BE3F51" w:rsidRPr="00314EEE" w:rsidRDefault="00BE3F51" w:rsidP="00BE3F51">
      <w:pPr>
        <w:pStyle w:val="subsection"/>
      </w:pPr>
      <w:r w:rsidRPr="00314EEE">
        <w:tab/>
        <w:t>(1)</w:t>
      </w:r>
      <w:r w:rsidRPr="00314EEE">
        <w:tab/>
        <w:t>Items</w:t>
      </w:r>
      <w:r w:rsidR="00314EEE" w:rsidRPr="00314EEE">
        <w:t> </w:t>
      </w:r>
      <w:r w:rsidRPr="00314EEE">
        <w:t>72858 and 72859 apply:</w:t>
      </w:r>
    </w:p>
    <w:p w:rsidR="00B31841" w:rsidRPr="00314EEE" w:rsidRDefault="00BE3F51" w:rsidP="00B31841">
      <w:pPr>
        <w:pStyle w:val="paragraph"/>
      </w:pPr>
      <w:r w:rsidRPr="00314EEE">
        <w:tab/>
      </w:r>
      <w:r w:rsidR="00B31841" w:rsidRPr="00314EEE">
        <w:t>(a)</w:t>
      </w:r>
      <w:r w:rsidR="00B31841" w:rsidRPr="00314EEE">
        <w:tab/>
        <w:t xml:space="preserve">only to </w:t>
      </w:r>
      <w:r w:rsidR="003F3DD8" w:rsidRPr="00314EEE">
        <w:t xml:space="preserve">a </w:t>
      </w:r>
      <w:r w:rsidR="00B31841" w:rsidRPr="00314EEE">
        <w:t xml:space="preserve">service that </w:t>
      </w:r>
      <w:r w:rsidR="003F3DD8" w:rsidRPr="00314EEE">
        <w:t>is</w:t>
      </w:r>
      <w:r w:rsidR="00B31841" w:rsidRPr="00314EEE">
        <w:t xml:space="preserve"> covered by:</w:t>
      </w:r>
    </w:p>
    <w:p w:rsidR="00B31841" w:rsidRPr="00314EEE" w:rsidRDefault="00B31841" w:rsidP="00B31841">
      <w:pPr>
        <w:pStyle w:val="paragraphsub"/>
      </w:pPr>
      <w:r w:rsidRPr="00314EEE">
        <w:tab/>
        <w:t>(i)</w:t>
      </w:r>
      <w:r w:rsidRPr="00314EEE">
        <w:tab/>
        <w:t>item</w:t>
      </w:r>
      <w:r w:rsidR="00314EEE" w:rsidRPr="00314EEE">
        <w:t> </w:t>
      </w:r>
      <w:r w:rsidRPr="00314EEE">
        <w:t>65084 or 65087; or</w:t>
      </w:r>
    </w:p>
    <w:p w:rsidR="00B31841" w:rsidRPr="00314EEE" w:rsidRDefault="00B31841" w:rsidP="00B31841">
      <w:pPr>
        <w:pStyle w:val="paragraphsub"/>
      </w:pPr>
      <w:r w:rsidRPr="00314EEE">
        <w:tab/>
        <w:t>(ii)</w:t>
      </w:r>
      <w:r w:rsidRPr="00314EEE">
        <w:tab/>
      </w:r>
      <w:r w:rsidR="006B1B64" w:rsidRPr="00314EEE">
        <w:t>item</w:t>
      </w:r>
      <w:r w:rsidR="00314EEE" w:rsidRPr="00314EEE">
        <w:t> </w:t>
      </w:r>
      <w:r w:rsidR="006B1B64" w:rsidRPr="00314EEE">
        <w:t>72813, 72816, 72817, 72818, 72823, 72824, 72825, 72826, 72827, 72828, 72830, 72836 or 72838;</w:t>
      </w:r>
      <w:r w:rsidRPr="00314EEE">
        <w:t xml:space="preserve"> or</w:t>
      </w:r>
    </w:p>
    <w:p w:rsidR="00B31841" w:rsidRPr="00314EEE" w:rsidRDefault="00B31841" w:rsidP="00B31841">
      <w:pPr>
        <w:pStyle w:val="paragraphsub"/>
      </w:pPr>
      <w:r w:rsidRPr="00314EEE">
        <w:tab/>
        <w:t>(iii)</w:t>
      </w:r>
      <w:r w:rsidRPr="00314EEE">
        <w:tab/>
        <w:t>an item in Group P6 (other than item</w:t>
      </w:r>
      <w:r w:rsidR="00314EEE" w:rsidRPr="00314EEE">
        <w:t> </w:t>
      </w:r>
      <w:r w:rsidRPr="00314EEE">
        <w:t xml:space="preserve">73053, 73055 </w:t>
      </w:r>
      <w:r w:rsidR="003F3DD8" w:rsidRPr="00314EEE">
        <w:t>or</w:t>
      </w:r>
      <w:r w:rsidRPr="00314EEE">
        <w:t xml:space="preserve"> 73057); and</w:t>
      </w:r>
    </w:p>
    <w:p w:rsidR="00BE3F51" w:rsidRPr="00314EEE" w:rsidRDefault="00B31841" w:rsidP="00BE3F51">
      <w:pPr>
        <w:pStyle w:val="paragraph"/>
      </w:pPr>
      <w:r w:rsidRPr="00314EEE">
        <w:tab/>
      </w:r>
      <w:r w:rsidR="00BE3F51" w:rsidRPr="00314EEE">
        <w:t>(</w:t>
      </w:r>
      <w:r w:rsidRPr="00314EEE">
        <w:t>b</w:t>
      </w:r>
      <w:r w:rsidR="00BE3F51" w:rsidRPr="00314EEE">
        <w:t>)</w:t>
      </w:r>
      <w:r w:rsidR="00BE3F51" w:rsidRPr="00314EEE">
        <w:tab/>
      </w:r>
      <w:r w:rsidR="005671A2" w:rsidRPr="00314EEE">
        <w:t xml:space="preserve">only if </w:t>
      </w:r>
      <w:r w:rsidR="00BE3F51" w:rsidRPr="00314EEE">
        <w:t xml:space="preserve">the treating practitioner and the </w:t>
      </w:r>
      <w:r w:rsidR="003B7179" w:rsidRPr="00314EEE">
        <w:t xml:space="preserve">approved </w:t>
      </w:r>
      <w:r w:rsidR="00BE3F51" w:rsidRPr="00314EEE">
        <w:t>patholog</w:t>
      </w:r>
      <w:r w:rsidR="003B7179" w:rsidRPr="00314EEE">
        <w:t>y</w:t>
      </w:r>
      <w:r w:rsidR="00BE3F51" w:rsidRPr="00314EEE">
        <w:t xml:space="preserve"> </w:t>
      </w:r>
      <w:r w:rsidR="003B7179" w:rsidRPr="00314EEE">
        <w:t xml:space="preserve">practitioner </w:t>
      </w:r>
      <w:r w:rsidR="00BE3F51" w:rsidRPr="00314EEE">
        <w:t xml:space="preserve">who provided the original opinion on the patient specimen agree that a second opinion is </w:t>
      </w:r>
      <w:r w:rsidR="00F43C42" w:rsidRPr="00314EEE">
        <w:t>reasonably</w:t>
      </w:r>
      <w:r w:rsidR="00BE3F51" w:rsidRPr="00314EEE">
        <w:t xml:space="preserve"> necessary for diagnostic purposes</w:t>
      </w:r>
      <w:r w:rsidR="00AE28FC" w:rsidRPr="00314EEE">
        <w:t>.</w:t>
      </w:r>
    </w:p>
    <w:p w:rsidR="00AE28FC" w:rsidRPr="00314EEE" w:rsidRDefault="00AE28FC" w:rsidP="00AE28FC">
      <w:pPr>
        <w:pStyle w:val="subsection"/>
      </w:pPr>
      <w:r w:rsidRPr="00314EEE">
        <w:tab/>
        <w:t>(2)</w:t>
      </w:r>
      <w:r w:rsidRPr="00314EEE">
        <w:tab/>
        <w:t>Items</w:t>
      </w:r>
      <w:r w:rsidR="00314EEE" w:rsidRPr="00314EEE">
        <w:t> </w:t>
      </w:r>
      <w:r w:rsidRPr="00314EEE">
        <w:t xml:space="preserve">72858 and 72859 do not apply if the </w:t>
      </w:r>
      <w:r w:rsidR="00E04451" w:rsidRPr="00314EEE">
        <w:t>accredited pathology laboratory</w:t>
      </w:r>
      <w:r w:rsidR="00B16094" w:rsidRPr="00314EEE">
        <w:t xml:space="preserve"> </w:t>
      </w:r>
      <w:r w:rsidR="00493CFF" w:rsidRPr="00314EEE">
        <w:t>in which the s</w:t>
      </w:r>
      <w:r w:rsidR="00E04451" w:rsidRPr="00314EEE">
        <w:t xml:space="preserve">econd opinion </w:t>
      </w:r>
      <w:r w:rsidR="00493CFF" w:rsidRPr="00314EEE">
        <w:t xml:space="preserve">is provided </w:t>
      </w:r>
      <w:r w:rsidR="00E04451" w:rsidRPr="00314EEE">
        <w:t xml:space="preserve">is the same laboratory </w:t>
      </w:r>
      <w:r w:rsidR="00493CFF" w:rsidRPr="00314EEE">
        <w:t>in which</w:t>
      </w:r>
      <w:r w:rsidR="00F75136" w:rsidRPr="00314EEE">
        <w:t xml:space="preserve"> the original opinion</w:t>
      </w:r>
      <w:r w:rsidR="00E04451" w:rsidRPr="00314EEE">
        <w:t xml:space="preserve"> was provided</w:t>
      </w:r>
      <w:r w:rsidR="001363CD" w:rsidRPr="00314EEE">
        <w:t>.</w:t>
      </w:r>
    </w:p>
    <w:p w:rsidR="001C595E" w:rsidRPr="00314EEE" w:rsidRDefault="00BF5B04" w:rsidP="001C595E">
      <w:pPr>
        <w:pStyle w:val="ItemHead"/>
      </w:pPr>
      <w:r w:rsidRPr="00314EEE">
        <w:t>21</w:t>
      </w:r>
      <w:r w:rsidR="001C595E" w:rsidRPr="00314EEE">
        <w:t xml:space="preserve">  Schedule</w:t>
      </w:r>
      <w:r w:rsidR="00314EEE" w:rsidRPr="00314EEE">
        <w:t> </w:t>
      </w:r>
      <w:r w:rsidR="001C595E" w:rsidRPr="00314EEE">
        <w:t>1 (after</w:t>
      </w:r>
      <w:r w:rsidR="00EF7604" w:rsidRPr="00314EEE">
        <w:t xml:space="preserve"> item</w:t>
      </w:r>
      <w:r w:rsidR="00314EEE" w:rsidRPr="00314EEE">
        <w:t> </w:t>
      </w:r>
      <w:r w:rsidR="00EF7604" w:rsidRPr="00314EEE">
        <w:t>72857)</w:t>
      </w:r>
    </w:p>
    <w:p w:rsidR="00EF7604" w:rsidRPr="00314EEE" w:rsidRDefault="00EF7604" w:rsidP="00EF7604">
      <w:pPr>
        <w:pStyle w:val="Item"/>
      </w:pPr>
      <w:r w:rsidRPr="00314EEE">
        <w:t>Insert:</w:t>
      </w:r>
    </w:p>
    <w:p w:rsidR="0097467C" w:rsidRPr="00314EEE" w:rsidRDefault="0097467C" w:rsidP="0097467C">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EF7604" w:rsidRPr="00314EEE" w:rsidTr="00946187">
        <w:tc>
          <w:tcPr>
            <w:tcW w:w="988" w:type="dxa"/>
            <w:tcBorders>
              <w:bottom w:val="single" w:sz="4" w:space="0" w:color="auto"/>
            </w:tcBorders>
            <w:shd w:val="clear" w:color="auto" w:fill="auto"/>
          </w:tcPr>
          <w:p w:rsidR="00EF7604" w:rsidRPr="00314EEE" w:rsidRDefault="00EF7604" w:rsidP="00946187">
            <w:pPr>
              <w:pStyle w:val="Tabletext"/>
            </w:pPr>
            <w:r w:rsidRPr="00314EEE">
              <w:t>72858</w:t>
            </w:r>
          </w:p>
        </w:tc>
        <w:tc>
          <w:tcPr>
            <w:tcW w:w="4961" w:type="dxa"/>
            <w:tcBorders>
              <w:bottom w:val="single" w:sz="4" w:space="0" w:color="auto"/>
            </w:tcBorders>
            <w:shd w:val="clear" w:color="auto" w:fill="auto"/>
          </w:tcPr>
          <w:p w:rsidR="00EF7604" w:rsidRPr="00314EEE" w:rsidRDefault="00EF7604" w:rsidP="005B79CA">
            <w:pPr>
              <w:pStyle w:val="Tabletext"/>
            </w:pPr>
            <w:r w:rsidRPr="00314EEE">
              <w:t xml:space="preserve">A </w:t>
            </w:r>
            <w:r w:rsidR="00DE0014" w:rsidRPr="00314EEE">
              <w:t>second opinion</w:t>
            </w:r>
            <w:r w:rsidR="00AE58FB" w:rsidRPr="00314EEE">
              <w:t>,</w:t>
            </w:r>
            <w:r w:rsidR="00DE0014" w:rsidRPr="00314EEE">
              <w:t xml:space="preserve"> provided in a written report</w:t>
            </w:r>
            <w:r w:rsidR="00B036BF" w:rsidRPr="00314EEE">
              <w:t xml:space="preserve">, </w:t>
            </w:r>
            <w:r w:rsidR="005B79CA" w:rsidRPr="00314EEE">
              <w:t>where</w:t>
            </w:r>
            <w:r w:rsidR="006B2471" w:rsidRPr="00314EEE">
              <w:t xml:space="preserve"> the opinion and report</w:t>
            </w:r>
            <w:r w:rsidR="00B036BF" w:rsidRPr="00314EEE">
              <w:t xml:space="preserve"> together</w:t>
            </w:r>
            <w:r w:rsidR="00DE0014" w:rsidRPr="00314EEE">
              <w:t xml:space="preserve"> requir</w:t>
            </w:r>
            <w:r w:rsidR="00B036BF" w:rsidRPr="00314EEE">
              <w:t>e</w:t>
            </w:r>
            <w:r w:rsidR="00DE0014" w:rsidRPr="00314EEE">
              <w:t xml:space="preserve"> </w:t>
            </w:r>
            <w:r w:rsidRPr="00314EEE">
              <w:t>no more than 30 minute</w:t>
            </w:r>
            <w:r w:rsidR="00DE0014" w:rsidRPr="00314EEE">
              <w:t xml:space="preserve">s to </w:t>
            </w:r>
            <w:r w:rsidR="00217896" w:rsidRPr="00314EEE">
              <w:t>complete</w:t>
            </w:r>
            <w:r w:rsidR="00DE0014" w:rsidRPr="00314EEE">
              <w:t xml:space="preserve">, </w:t>
            </w:r>
            <w:r w:rsidRPr="00314EEE">
              <w:t xml:space="preserve">on a patient </w:t>
            </w:r>
            <w:r w:rsidR="00DE0014" w:rsidRPr="00314EEE">
              <w:t>specimen</w:t>
            </w:r>
            <w:r w:rsidRPr="00314EEE">
              <w:t xml:space="preserve">, requested by a treating </w:t>
            </w:r>
            <w:r w:rsidR="00DE0014" w:rsidRPr="00314EEE">
              <w:t>practitioner</w:t>
            </w:r>
            <w:r w:rsidRPr="00314EEE">
              <w:t>, where further information is needed for accurate diagnosis and appropriate patient management</w:t>
            </w:r>
          </w:p>
        </w:tc>
        <w:tc>
          <w:tcPr>
            <w:tcW w:w="1137" w:type="dxa"/>
            <w:tcBorders>
              <w:bottom w:val="single" w:sz="4" w:space="0" w:color="auto"/>
            </w:tcBorders>
            <w:shd w:val="clear" w:color="auto" w:fill="auto"/>
          </w:tcPr>
          <w:p w:rsidR="00EF7604" w:rsidRPr="00314EEE" w:rsidRDefault="00EF7604" w:rsidP="00946187">
            <w:pPr>
              <w:pStyle w:val="Tabletext"/>
              <w:jc w:val="right"/>
            </w:pPr>
            <w:r w:rsidRPr="00314EEE">
              <w:t>180.00</w:t>
            </w:r>
          </w:p>
        </w:tc>
      </w:tr>
      <w:tr w:rsidR="00EF7604" w:rsidRPr="00314EEE" w:rsidTr="00946187">
        <w:tc>
          <w:tcPr>
            <w:tcW w:w="988" w:type="dxa"/>
            <w:tcBorders>
              <w:top w:val="single" w:sz="4" w:space="0" w:color="auto"/>
            </w:tcBorders>
            <w:shd w:val="clear" w:color="auto" w:fill="auto"/>
          </w:tcPr>
          <w:p w:rsidR="00EF7604" w:rsidRPr="00314EEE" w:rsidRDefault="00EF7604" w:rsidP="00946187">
            <w:pPr>
              <w:pStyle w:val="Tabletext"/>
            </w:pPr>
            <w:r w:rsidRPr="00314EEE">
              <w:t>72859</w:t>
            </w:r>
          </w:p>
        </w:tc>
        <w:tc>
          <w:tcPr>
            <w:tcW w:w="4961" w:type="dxa"/>
            <w:tcBorders>
              <w:top w:val="single" w:sz="4" w:space="0" w:color="auto"/>
            </w:tcBorders>
            <w:shd w:val="clear" w:color="auto" w:fill="auto"/>
          </w:tcPr>
          <w:p w:rsidR="00EF7604" w:rsidRPr="00314EEE" w:rsidRDefault="00DE0014" w:rsidP="005B79CA">
            <w:pPr>
              <w:pStyle w:val="Tabletext"/>
            </w:pPr>
            <w:r w:rsidRPr="00314EEE">
              <w:t>A second opinion</w:t>
            </w:r>
            <w:r w:rsidR="00AE58FB" w:rsidRPr="00314EEE">
              <w:t>,</w:t>
            </w:r>
            <w:r w:rsidRPr="00314EEE">
              <w:t xml:space="preserve"> provided in a written report</w:t>
            </w:r>
            <w:r w:rsidR="006B2471" w:rsidRPr="00314EEE">
              <w:t>,</w:t>
            </w:r>
            <w:r w:rsidR="00B036BF" w:rsidRPr="00314EEE">
              <w:t xml:space="preserve"> </w:t>
            </w:r>
            <w:r w:rsidR="005B79CA" w:rsidRPr="00314EEE">
              <w:t>where</w:t>
            </w:r>
            <w:r w:rsidR="006B2471" w:rsidRPr="00314EEE">
              <w:t xml:space="preserve"> the opinion and report together</w:t>
            </w:r>
            <w:r w:rsidRPr="00314EEE">
              <w:t xml:space="preserve"> requir</w:t>
            </w:r>
            <w:r w:rsidR="00B036BF" w:rsidRPr="00314EEE">
              <w:t>e</w:t>
            </w:r>
            <w:r w:rsidRPr="00314EEE">
              <w:t xml:space="preserve"> more than 30 minutes to </w:t>
            </w:r>
            <w:r w:rsidR="00217896" w:rsidRPr="00314EEE">
              <w:t>complete</w:t>
            </w:r>
            <w:r w:rsidRPr="00314EEE">
              <w:t>, on a patient specimen, requested by a treating practitioner, where further information is needed for accurate diagnosis and appropriate patient management</w:t>
            </w:r>
          </w:p>
        </w:tc>
        <w:tc>
          <w:tcPr>
            <w:tcW w:w="1137" w:type="dxa"/>
            <w:tcBorders>
              <w:top w:val="single" w:sz="4" w:space="0" w:color="auto"/>
            </w:tcBorders>
            <w:shd w:val="clear" w:color="auto" w:fill="auto"/>
          </w:tcPr>
          <w:p w:rsidR="00EF7604" w:rsidRPr="00314EEE" w:rsidRDefault="00EF7604" w:rsidP="00055940">
            <w:pPr>
              <w:pStyle w:val="Tabletext"/>
              <w:jc w:val="right"/>
            </w:pPr>
            <w:r w:rsidRPr="00314EEE">
              <w:t>370.</w:t>
            </w:r>
            <w:r w:rsidR="00055940" w:rsidRPr="00314EEE">
              <w:t>0</w:t>
            </w:r>
            <w:r w:rsidRPr="00314EEE">
              <w:t>0</w:t>
            </w:r>
          </w:p>
        </w:tc>
      </w:tr>
    </w:tbl>
    <w:p w:rsidR="0097467C" w:rsidRPr="00314EEE" w:rsidRDefault="0097467C" w:rsidP="0097467C">
      <w:pPr>
        <w:pStyle w:val="Tabletext"/>
      </w:pPr>
    </w:p>
    <w:p w:rsidR="00EF7604" w:rsidRPr="00314EEE" w:rsidRDefault="00BF5B04" w:rsidP="00EF7604">
      <w:pPr>
        <w:pStyle w:val="ItemHead"/>
      </w:pPr>
      <w:r w:rsidRPr="00314EEE">
        <w:t>22</w:t>
      </w:r>
      <w:r w:rsidR="0097467C" w:rsidRPr="00314EEE">
        <w:t xml:space="preserve">  Schedule</w:t>
      </w:r>
      <w:r w:rsidR="00314EEE" w:rsidRPr="00314EEE">
        <w:t> </w:t>
      </w:r>
      <w:r w:rsidR="0097467C" w:rsidRPr="00314EEE">
        <w:t>1 (before item</w:t>
      </w:r>
      <w:r w:rsidR="00314EEE" w:rsidRPr="00314EEE">
        <w:t> </w:t>
      </w:r>
      <w:r w:rsidR="0097467C" w:rsidRPr="00314EEE">
        <w:t>73920)</w:t>
      </w:r>
    </w:p>
    <w:p w:rsidR="0097467C" w:rsidRPr="00314EEE" w:rsidRDefault="0097467C" w:rsidP="0097467C">
      <w:pPr>
        <w:pStyle w:val="Item"/>
      </w:pPr>
      <w:r w:rsidRPr="00314EEE">
        <w:t>Insert:</w:t>
      </w:r>
    </w:p>
    <w:p w:rsidR="0097467C" w:rsidRPr="00314EEE" w:rsidRDefault="0097467C" w:rsidP="0097467C">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97467C" w:rsidRPr="00314EEE" w:rsidTr="00946187">
        <w:tc>
          <w:tcPr>
            <w:tcW w:w="988" w:type="dxa"/>
            <w:tcBorders>
              <w:bottom w:val="single" w:sz="4" w:space="0" w:color="auto"/>
            </w:tcBorders>
            <w:shd w:val="clear" w:color="auto" w:fill="auto"/>
          </w:tcPr>
          <w:p w:rsidR="0097467C" w:rsidRPr="00314EEE" w:rsidRDefault="0097467C" w:rsidP="0097467C">
            <w:pPr>
              <w:pStyle w:val="Tabletext"/>
            </w:pPr>
            <w:r w:rsidRPr="00314EEE">
              <w:t>73899</w:t>
            </w:r>
          </w:p>
        </w:tc>
        <w:tc>
          <w:tcPr>
            <w:tcW w:w="4961" w:type="dxa"/>
            <w:tcBorders>
              <w:bottom w:val="single" w:sz="4" w:space="0" w:color="auto"/>
            </w:tcBorders>
            <w:shd w:val="clear" w:color="auto" w:fill="auto"/>
          </w:tcPr>
          <w:p w:rsidR="0097467C" w:rsidRPr="00314EEE" w:rsidRDefault="0097467C" w:rsidP="00B16094">
            <w:pPr>
              <w:pStyle w:val="Tabletext"/>
            </w:pPr>
            <w:r w:rsidRPr="00314EEE">
              <w:t>Initiation of a patient episode that consists of a service described in item</w:t>
            </w:r>
            <w:r w:rsidR="00314EEE" w:rsidRPr="00314EEE">
              <w:t> </w:t>
            </w:r>
            <w:r w:rsidRPr="00314EEE">
              <w:t xml:space="preserve">72858 or 72859 in </w:t>
            </w:r>
            <w:r w:rsidR="00B036BF" w:rsidRPr="00314EEE">
              <w:t>circumstances other than those mentioned in item</w:t>
            </w:r>
            <w:r w:rsidR="00314EEE" w:rsidRPr="00314EEE">
              <w:t> </w:t>
            </w:r>
            <w:r w:rsidR="000A2FB0" w:rsidRPr="00314EEE">
              <w:t>73900</w:t>
            </w:r>
          </w:p>
        </w:tc>
        <w:tc>
          <w:tcPr>
            <w:tcW w:w="1137" w:type="dxa"/>
            <w:tcBorders>
              <w:bottom w:val="single" w:sz="4" w:space="0" w:color="auto"/>
            </w:tcBorders>
            <w:shd w:val="clear" w:color="auto" w:fill="auto"/>
          </w:tcPr>
          <w:p w:rsidR="0097467C" w:rsidRPr="00314EEE" w:rsidRDefault="00BB582B" w:rsidP="00BB582B">
            <w:pPr>
              <w:pStyle w:val="Tabletext"/>
              <w:jc w:val="right"/>
            </w:pPr>
            <w:r w:rsidRPr="00314EEE">
              <w:t>5</w:t>
            </w:r>
            <w:r w:rsidR="0097467C" w:rsidRPr="00314EEE">
              <w:t>.</w:t>
            </w:r>
            <w:r w:rsidRPr="00314EEE">
              <w:t>95</w:t>
            </w:r>
          </w:p>
        </w:tc>
      </w:tr>
      <w:tr w:rsidR="0097467C" w:rsidRPr="00314EEE" w:rsidTr="00946187">
        <w:tc>
          <w:tcPr>
            <w:tcW w:w="988" w:type="dxa"/>
            <w:tcBorders>
              <w:top w:val="single" w:sz="4" w:space="0" w:color="auto"/>
            </w:tcBorders>
            <w:shd w:val="clear" w:color="auto" w:fill="auto"/>
          </w:tcPr>
          <w:p w:rsidR="0097467C" w:rsidRPr="00314EEE" w:rsidRDefault="0097467C" w:rsidP="0097467C">
            <w:pPr>
              <w:pStyle w:val="Tabletext"/>
            </w:pPr>
            <w:r w:rsidRPr="00314EEE">
              <w:t>73900</w:t>
            </w:r>
          </w:p>
        </w:tc>
        <w:tc>
          <w:tcPr>
            <w:tcW w:w="4961" w:type="dxa"/>
            <w:tcBorders>
              <w:top w:val="single" w:sz="4" w:space="0" w:color="auto"/>
            </w:tcBorders>
            <w:shd w:val="clear" w:color="auto" w:fill="auto"/>
          </w:tcPr>
          <w:p w:rsidR="0097467C" w:rsidRPr="00314EEE" w:rsidRDefault="0097467C" w:rsidP="00E80396">
            <w:pPr>
              <w:pStyle w:val="Tabletext"/>
            </w:pPr>
            <w:r w:rsidRPr="00314EEE">
              <w:t>Initiation of a patient episode that consists of a service described in item</w:t>
            </w:r>
            <w:r w:rsidR="00314EEE" w:rsidRPr="00314EEE">
              <w:t> </w:t>
            </w:r>
            <w:r w:rsidRPr="00314EEE">
              <w:t xml:space="preserve">72858 or 72859 </w:t>
            </w:r>
            <w:r w:rsidR="00DE0014" w:rsidRPr="00314EEE">
              <w:t xml:space="preserve">if the </w:t>
            </w:r>
            <w:r w:rsidR="00E80396" w:rsidRPr="00314EEE">
              <w:t>service</w:t>
            </w:r>
            <w:r w:rsidR="00DE0014" w:rsidRPr="00314EEE">
              <w:t xml:space="preserve"> is </w:t>
            </w:r>
            <w:r w:rsidR="00E80396" w:rsidRPr="00314EEE">
              <w:t>rendered</w:t>
            </w:r>
            <w:r w:rsidR="00DE0014" w:rsidRPr="00314EEE">
              <w:t xml:space="preserve"> </w:t>
            </w:r>
            <w:r w:rsidR="000A2FB0" w:rsidRPr="00314EEE">
              <w:t>in a prescribed laboratory</w:t>
            </w:r>
          </w:p>
        </w:tc>
        <w:tc>
          <w:tcPr>
            <w:tcW w:w="1137" w:type="dxa"/>
            <w:tcBorders>
              <w:top w:val="single" w:sz="4" w:space="0" w:color="auto"/>
            </w:tcBorders>
            <w:shd w:val="clear" w:color="auto" w:fill="auto"/>
          </w:tcPr>
          <w:p w:rsidR="0097467C" w:rsidRPr="00314EEE" w:rsidRDefault="00BB582B" w:rsidP="00BB582B">
            <w:pPr>
              <w:pStyle w:val="Tabletext"/>
              <w:jc w:val="right"/>
            </w:pPr>
            <w:r w:rsidRPr="00314EEE">
              <w:t>2</w:t>
            </w:r>
            <w:r w:rsidR="0097467C" w:rsidRPr="00314EEE">
              <w:t>.</w:t>
            </w:r>
            <w:r w:rsidRPr="00314EEE">
              <w:t>40</w:t>
            </w:r>
          </w:p>
        </w:tc>
      </w:tr>
    </w:tbl>
    <w:p w:rsidR="0097467C" w:rsidRPr="00314EEE" w:rsidRDefault="0097467C" w:rsidP="0097467C">
      <w:pPr>
        <w:pStyle w:val="Tabletext"/>
      </w:pPr>
    </w:p>
    <w:p w:rsidR="002D0A73" w:rsidRPr="00314EEE" w:rsidRDefault="00BF5B04" w:rsidP="00BB582B">
      <w:pPr>
        <w:pStyle w:val="ItemHead"/>
      </w:pPr>
      <w:r w:rsidRPr="00314EEE">
        <w:t>23</w:t>
      </w:r>
      <w:r w:rsidR="002D0A73" w:rsidRPr="00314EEE">
        <w:t xml:space="preserve">  Subclause</w:t>
      </w:r>
      <w:r w:rsidR="00314EEE" w:rsidRPr="00314EEE">
        <w:t> </w:t>
      </w:r>
      <w:r w:rsidR="002D0A73" w:rsidRPr="00314EEE">
        <w:t xml:space="preserve">2.12.1(2) </w:t>
      </w:r>
      <w:r w:rsidR="00217896" w:rsidRPr="00314EEE">
        <w:t>of Schedule</w:t>
      </w:r>
      <w:r w:rsidR="00314EEE" w:rsidRPr="00314EEE">
        <w:t> </w:t>
      </w:r>
      <w:r w:rsidR="00217896" w:rsidRPr="00314EEE">
        <w:t xml:space="preserve">1 </w:t>
      </w:r>
      <w:r w:rsidR="002D0A73" w:rsidRPr="00314EEE">
        <w:t xml:space="preserve">(definition of </w:t>
      </w:r>
      <w:r w:rsidR="002D0A73" w:rsidRPr="00314EEE">
        <w:rPr>
          <w:i/>
        </w:rPr>
        <w:t>bulk</w:t>
      </w:r>
      <w:r w:rsidR="00314EEE">
        <w:rPr>
          <w:i/>
        </w:rPr>
        <w:noBreakHyphen/>
      </w:r>
      <w:r w:rsidR="002D0A73" w:rsidRPr="00314EEE">
        <w:rPr>
          <w:i/>
        </w:rPr>
        <w:t>billed</w:t>
      </w:r>
      <w:r w:rsidR="002D0A73" w:rsidRPr="00314EEE">
        <w:t>)</w:t>
      </w:r>
    </w:p>
    <w:p w:rsidR="002D0A73" w:rsidRPr="00314EEE" w:rsidRDefault="002D0A73" w:rsidP="002D0A73">
      <w:pPr>
        <w:pStyle w:val="Item"/>
      </w:pPr>
      <w:r w:rsidRPr="00314EEE">
        <w:t>Repeal the definition.</w:t>
      </w:r>
    </w:p>
    <w:p w:rsidR="006B1B64" w:rsidRPr="00314EEE" w:rsidRDefault="00BF5B04" w:rsidP="006B1B64">
      <w:pPr>
        <w:pStyle w:val="ItemHead"/>
      </w:pPr>
      <w:r w:rsidRPr="00314EEE">
        <w:t>24</w:t>
      </w:r>
      <w:r w:rsidR="006B1B64" w:rsidRPr="00314EEE">
        <w:t xml:space="preserve">  Division</w:t>
      </w:r>
      <w:r w:rsidR="00314EEE" w:rsidRPr="00314EEE">
        <w:t> </w:t>
      </w:r>
      <w:r w:rsidR="006B1B64" w:rsidRPr="00314EEE">
        <w:t>2.13 of Schedule</w:t>
      </w:r>
      <w:r w:rsidR="00314EEE" w:rsidRPr="00314EEE">
        <w:t> </w:t>
      </w:r>
      <w:r w:rsidR="006B1B64" w:rsidRPr="00314EEE">
        <w:t>1 (heading)</w:t>
      </w:r>
    </w:p>
    <w:p w:rsidR="006B1B64" w:rsidRPr="00314EEE" w:rsidRDefault="006B1B64" w:rsidP="006B1B64">
      <w:pPr>
        <w:pStyle w:val="Item"/>
      </w:pPr>
      <w:r w:rsidRPr="00314EEE">
        <w:t>Repeal the heading, substitute:</w:t>
      </w:r>
    </w:p>
    <w:p w:rsidR="006B1B64" w:rsidRPr="00314EEE" w:rsidRDefault="006B1B64" w:rsidP="006B1B64">
      <w:pPr>
        <w:pStyle w:val="ActHead3"/>
      </w:pPr>
      <w:bookmarkStart w:id="15" w:name="_Toc432662239"/>
      <w:r w:rsidRPr="00314EEE">
        <w:rPr>
          <w:rStyle w:val="CharDivNo"/>
        </w:rPr>
        <w:t>Division</w:t>
      </w:r>
      <w:r w:rsidR="00314EEE" w:rsidRPr="00314EEE">
        <w:rPr>
          <w:rStyle w:val="CharDivNo"/>
        </w:rPr>
        <w:t> </w:t>
      </w:r>
      <w:r w:rsidRPr="00314EEE">
        <w:rPr>
          <w:rStyle w:val="CharDivNo"/>
        </w:rPr>
        <w:t>2.13</w:t>
      </w:r>
      <w:r w:rsidRPr="00314EEE">
        <w:t>—</w:t>
      </w:r>
      <w:r w:rsidRPr="00314EEE">
        <w:rPr>
          <w:rStyle w:val="CharDivText"/>
        </w:rPr>
        <w:t>Group P13: bulk</w:t>
      </w:r>
      <w:r w:rsidR="00314EEE" w:rsidRPr="00314EEE">
        <w:rPr>
          <w:rStyle w:val="CharDivText"/>
        </w:rPr>
        <w:noBreakHyphen/>
      </w:r>
      <w:r w:rsidRPr="00314EEE">
        <w:rPr>
          <w:rStyle w:val="CharDivText"/>
        </w:rPr>
        <w:t>billing incentive</w:t>
      </w:r>
      <w:bookmarkEnd w:id="15"/>
    </w:p>
    <w:p w:rsidR="006B1B64" w:rsidRPr="00314EEE" w:rsidRDefault="00BF5B04" w:rsidP="006B1B64">
      <w:pPr>
        <w:pStyle w:val="ItemHead"/>
      </w:pPr>
      <w:r w:rsidRPr="00314EEE">
        <w:t>25</w:t>
      </w:r>
      <w:r w:rsidR="006B1B64" w:rsidRPr="00314EEE">
        <w:t xml:space="preserve">  Division</w:t>
      </w:r>
      <w:r w:rsidR="00314EEE" w:rsidRPr="00314EEE">
        <w:t> </w:t>
      </w:r>
      <w:r w:rsidR="006B1B64" w:rsidRPr="00314EEE">
        <w:t>2.13 of Schedule</w:t>
      </w:r>
      <w:r w:rsidR="00314EEE" w:rsidRPr="00314EEE">
        <w:t> </w:t>
      </w:r>
      <w:r w:rsidR="006B1B64" w:rsidRPr="00314EEE">
        <w:t>1 (note)</w:t>
      </w:r>
    </w:p>
    <w:p w:rsidR="006B1B64" w:rsidRPr="00314EEE" w:rsidRDefault="006B1B64" w:rsidP="006B1B64">
      <w:pPr>
        <w:pStyle w:val="Item"/>
      </w:pPr>
      <w:r w:rsidRPr="00314EEE">
        <w:t>Repeal the note, substitute:</w:t>
      </w:r>
    </w:p>
    <w:p w:rsidR="006B1B64" w:rsidRPr="00314EEE" w:rsidRDefault="006B1B64" w:rsidP="006B1B64">
      <w:pPr>
        <w:pStyle w:val="notetext"/>
      </w:pPr>
      <w:r w:rsidRPr="00314EEE">
        <w:t>Note:</w:t>
      </w:r>
      <w:r w:rsidRPr="00314EEE">
        <w:tab/>
        <w:t>The payments mentioned in column 3 of Group P13 are additional payments for bulk</w:t>
      </w:r>
      <w:r w:rsidR="00314EEE">
        <w:noBreakHyphen/>
      </w:r>
      <w:r w:rsidRPr="00314EEE">
        <w:t>billing a patient episode consisting of:</w:t>
      </w:r>
    </w:p>
    <w:p w:rsidR="006B1B64" w:rsidRPr="00314EEE" w:rsidRDefault="006B1B64" w:rsidP="006B1B64">
      <w:pPr>
        <w:pStyle w:val="notepara"/>
      </w:pPr>
      <w:r w:rsidRPr="00314EEE">
        <w:t>(a)</w:t>
      </w:r>
      <w:r w:rsidRPr="00314EEE">
        <w:tab/>
        <w:t>a pathology service to which a Group P10 item described in column 2 applies; or</w:t>
      </w:r>
    </w:p>
    <w:p w:rsidR="006B1B64" w:rsidRPr="00314EEE" w:rsidRDefault="006B1B64" w:rsidP="006B1B64">
      <w:pPr>
        <w:pStyle w:val="notepara"/>
      </w:pPr>
      <w:r w:rsidRPr="00314EEE">
        <w:t>(b)</w:t>
      </w:r>
      <w:r w:rsidRPr="00314EEE">
        <w:tab/>
        <w:t>a pathology service to which a Group P11 item described in column 2 applies.</w:t>
      </w:r>
    </w:p>
    <w:p w:rsidR="006B1B64" w:rsidRPr="00314EEE" w:rsidRDefault="00BF5B04" w:rsidP="006B1B64">
      <w:pPr>
        <w:pStyle w:val="ItemHead"/>
      </w:pPr>
      <w:r w:rsidRPr="00314EEE">
        <w:t>26</w:t>
      </w:r>
      <w:r w:rsidR="006B1B64" w:rsidRPr="00314EEE">
        <w:t xml:space="preserve">  Division</w:t>
      </w:r>
      <w:r w:rsidR="00314EEE" w:rsidRPr="00314EEE">
        <w:t> </w:t>
      </w:r>
      <w:r w:rsidR="006B1B64" w:rsidRPr="00314EEE">
        <w:t>2.13 of Schedule</w:t>
      </w:r>
      <w:r w:rsidR="00314EEE" w:rsidRPr="00314EEE">
        <w:t> </w:t>
      </w:r>
      <w:r w:rsidR="006B1B64" w:rsidRPr="00314EEE">
        <w:t>1 (Group P13 table, heading)</w:t>
      </w:r>
    </w:p>
    <w:p w:rsidR="006B1B64" w:rsidRPr="00314EEE" w:rsidRDefault="006B1B64" w:rsidP="006B1B64">
      <w:pPr>
        <w:pStyle w:val="Item"/>
      </w:pPr>
      <w:r w:rsidRPr="00314EEE">
        <w:t>Repeal the heading, substitute:</w:t>
      </w:r>
    </w:p>
    <w:p w:rsidR="006B1B64" w:rsidRPr="00314EEE" w:rsidRDefault="006B1B64" w:rsidP="006B1B64">
      <w:pPr>
        <w:pStyle w:val="Tabletext"/>
      </w:pPr>
    </w:p>
    <w:tbl>
      <w:tblPr>
        <w:tblW w:w="7095" w:type="dxa"/>
        <w:tblInd w:w="107" w:type="dxa"/>
        <w:tblLayout w:type="fixed"/>
        <w:tblCellMar>
          <w:left w:w="107" w:type="dxa"/>
          <w:right w:w="107" w:type="dxa"/>
        </w:tblCellMar>
        <w:tblLook w:val="04A0" w:firstRow="1" w:lastRow="0" w:firstColumn="1" w:lastColumn="0" w:noHBand="0" w:noVBand="1"/>
      </w:tblPr>
      <w:tblGrid>
        <w:gridCol w:w="7095"/>
      </w:tblGrid>
      <w:tr w:rsidR="006B1B64" w:rsidRPr="00314EEE" w:rsidTr="00307070">
        <w:tc>
          <w:tcPr>
            <w:tcW w:w="7088" w:type="dxa"/>
            <w:shd w:val="clear" w:color="auto" w:fill="auto"/>
            <w:hideMark/>
          </w:tcPr>
          <w:p w:rsidR="006B1B64" w:rsidRPr="00314EEE" w:rsidRDefault="006B1B64" w:rsidP="00307070">
            <w:pPr>
              <w:pStyle w:val="TableHeading"/>
            </w:pPr>
            <w:r w:rsidRPr="00314EEE">
              <w:t>Group P13—Bulk</w:t>
            </w:r>
            <w:r w:rsidR="00314EEE">
              <w:noBreakHyphen/>
            </w:r>
            <w:r w:rsidRPr="00314EEE">
              <w:t>billing incentive</w:t>
            </w:r>
          </w:p>
        </w:tc>
      </w:tr>
    </w:tbl>
    <w:p w:rsidR="0097467C" w:rsidRPr="00314EEE" w:rsidRDefault="0097467C" w:rsidP="0057718D">
      <w:pPr>
        <w:pStyle w:val="Tabletext"/>
      </w:pPr>
    </w:p>
    <w:p w:rsidR="002D0A73" w:rsidRPr="00314EEE" w:rsidRDefault="00BF5B04" w:rsidP="002D0A73">
      <w:pPr>
        <w:pStyle w:val="ItemHead"/>
      </w:pPr>
      <w:r w:rsidRPr="00314EEE">
        <w:t>2</w:t>
      </w:r>
      <w:r w:rsidR="00B33B6F" w:rsidRPr="00314EEE">
        <w:t>7</w:t>
      </w:r>
      <w:r w:rsidR="003161D4" w:rsidRPr="00314EEE">
        <w:t xml:space="preserve">  </w:t>
      </w:r>
      <w:r w:rsidR="002D0A73" w:rsidRPr="00314EEE">
        <w:t>Schedule</w:t>
      </w:r>
      <w:r w:rsidR="00314EEE" w:rsidRPr="00314EEE">
        <w:t> </w:t>
      </w:r>
      <w:r w:rsidR="002D0A73" w:rsidRPr="00314EEE">
        <w:t>1</w:t>
      </w:r>
      <w:r w:rsidR="002F710E" w:rsidRPr="00314EEE">
        <w:t xml:space="preserve"> (</w:t>
      </w:r>
      <w:r w:rsidR="00513A04" w:rsidRPr="00314EEE">
        <w:t>items</w:t>
      </w:r>
      <w:r w:rsidR="00314EEE" w:rsidRPr="00314EEE">
        <w:t> </w:t>
      </w:r>
      <w:r w:rsidR="00513A04" w:rsidRPr="00314EEE">
        <w:t>74992 to 7499</w:t>
      </w:r>
      <w:r w:rsidR="00B33B6F" w:rsidRPr="00314EEE">
        <w:t>4</w:t>
      </w:r>
      <w:r w:rsidR="002F710E" w:rsidRPr="00314EEE">
        <w:t>)</w:t>
      </w:r>
    </w:p>
    <w:p w:rsidR="003161D4" w:rsidRPr="00314EEE" w:rsidRDefault="002F710E" w:rsidP="00855300">
      <w:pPr>
        <w:pStyle w:val="Item"/>
      </w:pPr>
      <w:r w:rsidRPr="00314EEE">
        <w:t>Omit “bulk billed”, substitute “bulk</w:t>
      </w:r>
      <w:r w:rsidR="00314EEE">
        <w:noBreakHyphen/>
      </w:r>
      <w:r w:rsidRPr="00314EEE">
        <w:t>billed”.</w:t>
      </w:r>
    </w:p>
    <w:p w:rsidR="00B33B6F" w:rsidRPr="00314EEE" w:rsidRDefault="00B33B6F" w:rsidP="00B33B6F">
      <w:pPr>
        <w:pStyle w:val="ItemHead"/>
      </w:pPr>
      <w:r w:rsidRPr="00314EEE">
        <w:t>28  Schedule</w:t>
      </w:r>
      <w:r w:rsidR="00314EEE" w:rsidRPr="00314EEE">
        <w:t> </w:t>
      </w:r>
      <w:r w:rsidRPr="00314EEE">
        <w:t>1 (item</w:t>
      </w:r>
      <w:r w:rsidR="00314EEE" w:rsidRPr="00314EEE">
        <w:t> </w:t>
      </w:r>
      <w:r w:rsidRPr="00314EEE">
        <w:t>74995)</w:t>
      </w:r>
    </w:p>
    <w:p w:rsidR="00B33B6F" w:rsidRPr="00314EEE" w:rsidRDefault="00B33B6F" w:rsidP="00B33B6F">
      <w:pPr>
        <w:pStyle w:val="Item"/>
      </w:pPr>
      <w:r w:rsidRPr="00314EEE">
        <w:t>After “to which item”, insert “73899, 73900,”.</w:t>
      </w:r>
    </w:p>
    <w:p w:rsidR="00B33B6F" w:rsidRPr="00314EEE" w:rsidRDefault="00B33B6F" w:rsidP="00B33B6F">
      <w:pPr>
        <w:pStyle w:val="ItemHead"/>
      </w:pPr>
      <w:r w:rsidRPr="00314EEE">
        <w:t>29  Schedule</w:t>
      </w:r>
      <w:r w:rsidR="00314EEE" w:rsidRPr="00314EEE">
        <w:t> </w:t>
      </w:r>
      <w:r w:rsidRPr="00314EEE">
        <w:t>1 (items</w:t>
      </w:r>
      <w:r w:rsidR="00314EEE" w:rsidRPr="00314EEE">
        <w:t> </w:t>
      </w:r>
      <w:r w:rsidRPr="00314EEE">
        <w:t>74996 to 74999)</w:t>
      </w:r>
    </w:p>
    <w:p w:rsidR="00B33B6F" w:rsidRPr="00314EEE" w:rsidRDefault="00B33B6F" w:rsidP="00B33B6F">
      <w:pPr>
        <w:pStyle w:val="Item"/>
      </w:pPr>
      <w:r w:rsidRPr="00314EEE">
        <w:t>Omit “bulk billed”, substitute “bulk</w:t>
      </w:r>
      <w:r w:rsidR="00314EEE">
        <w:noBreakHyphen/>
      </w:r>
      <w:r w:rsidRPr="00314EEE">
        <w:t>billed”.</w:t>
      </w:r>
    </w:p>
    <w:p w:rsidR="002D0A73" w:rsidRPr="00314EEE" w:rsidRDefault="00B33B6F" w:rsidP="002F710E">
      <w:pPr>
        <w:pStyle w:val="ItemHead"/>
      </w:pPr>
      <w:r w:rsidRPr="00314EEE">
        <w:t>30</w:t>
      </w:r>
      <w:r w:rsidR="003161D4" w:rsidRPr="00314EEE">
        <w:t xml:space="preserve">  </w:t>
      </w:r>
      <w:r w:rsidR="002F710E" w:rsidRPr="00314EEE">
        <w:t>Part</w:t>
      </w:r>
      <w:r w:rsidR="00314EEE" w:rsidRPr="00314EEE">
        <w:t> </w:t>
      </w:r>
      <w:r w:rsidR="002F710E" w:rsidRPr="00314EEE">
        <w:t>5 of Schedule</w:t>
      </w:r>
      <w:r w:rsidR="00314EEE" w:rsidRPr="00314EEE">
        <w:t> </w:t>
      </w:r>
      <w:r w:rsidR="002F710E" w:rsidRPr="00314EEE">
        <w:t xml:space="preserve">1 (definition of </w:t>
      </w:r>
      <w:r w:rsidR="002F710E" w:rsidRPr="00314EEE">
        <w:rPr>
          <w:i/>
        </w:rPr>
        <w:t>bulk</w:t>
      </w:r>
      <w:r w:rsidR="00314EEE">
        <w:rPr>
          <w:i/>
        </w:rPr>
        <w:noBreakHyphen/>
      </w:r>
      <w:r w:rsidR="002F710E" w:rsidRPr="00314EEE">
        <w:rPr>
          <w:i/>
        </w:rPr>
        <w:t>billed</w:t>
      </w:r>
      <w:r w:rsidR="002F710E" w:rsidRPr="00314EEE">
        <w:t>)</w:t>
      </w:r>
    </w:p>
    <w:p w:rsidR="002F710E" w:rsidRPr="00314EEE" w:rsidRDefault="00855300" w:rsidP="002F710E">
      <w:pPr>
        <w:pStyle w:val="Item"/>
      </w:pPr>
      <w:r w:rsidRPr="00314EEE">
        <w:t>Repeal the definition, substitute:</w:t>
      </w:r>
    </w:p>
    <w:p w:rsidR="00855300" w:rsidRPr="00314EEE" w:rsidRDefault="00855300" w:rsidP="00855300">
      <w:pPr>
        <w:pStyle w:val="Definition"/>
      </w:pPr>
      <w:r w:rsidRPr="00314EEE">
        <w:rPr>
          <w:b/>
          <w:i/>
        </w:rPr>
        <w:t>bulk</w:t>
      </w:r>
      <w:r w:rsidR="00314EEE">
        <w:rPr>
          <w:b/>
          <w:i/>
        </w:rPr>
        <w:noBreakHyphen/>
      </w:r>
      <w:r w:rsidRPr="00314EEE">
        <w:rPr>
          <w:b/>
          <w:i/>
        </w:rPr>
        <w:t>billed</w:t>
      </w:r>
      <w:r w:rsidRPr="00314EEE">
        <w:t>, for a pathology service, means:</w:t>
      </w:r>
    </w:p>
    <w:p w:rsidR="00855300" w:rsidRPr="00314EEE" w:rsidRDefault="00855300" w:rsidP="00203ECD">
      <w:pPr>
        <w:pStyle w:val="paragraph"/>
      </w:pPr>
      <w:r w:rsidRPr="00314EEE">
        <w:tab/>
        <w:t>(a)</w:t>
      </w:r>
      <w:r w:rsidRPr="00314EEE">
        <w:tab/>
        <w:t>a medicare benefit is payable to a person for the service; and</w:t>
      </w:r>
    </w:p>
    <w:p w:rsidR="00855300" w:rsidRPr="00314EEE" w:rsidRDefault="00855300" w:rsidP="00203ECD">
      <w:pPr>
        <w:pStyle w:val="paragraph"/>
      </w:pPr>
      <w:r w:rsidRPr="00314EEE">
        <w:tab/>
        <w:t>(b)</w:t>
      </w:r>
      <w:r w:rsidRPr="00314EEE">
        <w:tab/>
        <w:t>under an agreement entered into under section</w:t>
      </w:r>
      <w:r w:rsidR="00314EEE" w:rsidRPr="00314EEE">
        <w:t> </w:t>
      </w:r>
      <w:r w:rsidRPr="00314EEE">
        <w:t>20A of the Act:</w:t>
      </w:r>
    </w:p>
    <w:p w:rsidR="00855300" w:rsidRPr="00314EEE" w:rsidRDefault="00855300" w:rsidP="00203ECD">
      <w:pPr>
        <w:pStyle w:val="paragraphsub"/>
      </w:pPr>
      <w:r w:rsidRPr="00314EEE">
        <w:tab/>
        <w:t>(i)</w:t>
      </w:r>
      <w:r w:rsidRPr="00314EEE">
        <w:tab/>
        <w:t>the person assigns to the practitioner by whom, or on whose behalf, the service is provided, his or her right to the payment of the medicare benefit; and</w:t>
      </w:r>
    </w:p>
    <w:p w:rsidR="00E84CAC" w:rsidRPr="00314EEE" w:rsidRDefault="00855300" w:rsidP="00513A04">
      <w:pPr>
        <w:pStyle w:val="paragraphsub"/>
      </w:pPr>
      <w:r w:rsidRPr="00314EEE">
        <w:tab/>
        <w:t>(ii)</w:t>
      </w:r>
      <w:r w:rsidRPr="00314EEE">
        <w:tab/>
        <w:t>the practitioner accepts the assignment in full payment of his or her fee for the service provided.</w:t>
      </w:r>
    </w:p>
    <w:sectPr w:rsidR="00E84CAC" w:rsidRPr="00314EEE" w:rsidSect="00313FA1">
      <w:headerReference w:type="even" r:id="rId21"/>
      <w:headerReference w:type="default" r:id="rId22"/>
      <w:footerReference w:type="even" r:id="rId23"/>
      <w:footerReference w:type="default" r:id="rId24"/>
      <w:headerReference w:type="first" r:id="rId25"/>
      <w:footerReference w:type="first" r:id="rId26"/>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187" w:rsidRDefault="00946187" w:rsidP="0048364F">
      <w:pPr>
        <w:spacing w:line="240" w:lineRule="auto"/>
      </w:pPr>
      <w:r>
        <w:separator/>
      </w:r>
    </w:p>
  </w:endnote>
  <w:endnote w:type="continuationSeparator" w:id="0">
    <w:p w:rsidR="00946187" w:rsidRDefault="0094618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187" w:rsidRPr="00313FA1" w:rsidRDefault="00946187" w:rsidP="00313FA1">
    <w:pPr>
      <w:pStyle w:val="Footer"/>
      <w:tabs>
        <w:tab w:val="clear" w:pos="4153"/>
        <w:tab w:val="clear" w:pos="8306"/>
        <w:tab w:val="center" w:pos="4150"/>
        <w:tab w:val="right" w:pos="8307"/>
      </w:tabs>
      <w:spacing w:before="120"/>
      <w:rPr>
        <w:i/>
        <w:sz w:val="18"/>
      </w:rPr>
    </w:pPr>
    <w:r w:rsidRPr="00313FA1">
      <w:rPr>
        <w:i/>
        <w:sz w:val="18"/>
      </w:rPr>
      <w:t xml:space="preserve"> </w:t>
    </w:r>
    <w:r w:rsidR="00313FA1" w:rsidRPr="00313FA1">
      <w:rPr>
        <w:i/>
        <w:sz w:val="18"/>
      </w:rPr>
      <w:t>OPC61524 - 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FA1" w:rsidRDefault="00313FA1" w:rsidP="00313FA1">
    <w:pPr>
      <w:pStyle w:val="Footer"/>
    </w:pPr>
    <w:r w:rsidRPr="00313FA1">
      <w:rPr>
        <w:i/>
        <w:sz w:val="18"/>
      </w:rPr>
      <w:t>OPC61524 -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187" w:rsidRPr="00313FA1" w:rsidRDefault="00946187" w:rsidP="00486382">
    <w:pPr>
      <w:pStyle w:val="Footer"/>
      <w:rPr>
        <w:sz w:val="18"/>
      </w:rPr>
    </w:pPr>
  </w:p>
  <w:p w:rsidR="00946187" w:rsidRPr="00313FA1" w:rsidRDefault="00313FA1" w:rsidP="00313FA1">
    <w:pPr>
      <w:pStyle w:val="Footer"/>
      <w:rPr>
        <w:sz w:val="18"/>
      </w:rPr>
    </w:pPr>
    <w:r w:rsidRPr="00313FA1">
      <w:rPr>
        <w:i/>
        <w:sz w:val="18"/>
      </w:rPr>
      <w:t>OPC61524 - 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187" w:rsidRPr="00313FA1" w:rsidRDefault="00946187"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946187" w:rsidRPr="00313FA1" w:rsidTr="00E33C1C">
      <w:tc>
        <w:tcPr>
          <w:tcW w:w="533" w:type="dxa"/>
          <w:tcBorders>
            <w:top w:val="nil"/>
            <w:left w:val="nil"/>
            <w:bottom w:val="nil"/>
            <w:right w:val="nil"/>
          </w:tcBorders>
        </w:tcPr>
        <w:p w:rsidR="00946187" w:rsidRPr="00313FA1" w:rsidRDefault="00946187" w:rsidP="00E33C1C">
          <w:pPr>
            <w:spacing w:line="0" w:lineRule="atLeast"/>
            <w:rPr>
              <w:rFonts w:cs="Times New Roman"/>
              <w:i/>
              <w:sz w:val="18"/>
            </w:rPr>
          </w:pPr>
          <w:r w:rsidRPr="00313FA1">
            <w:rPr>
              <w:rFonts w:cs="Times New Roman"/>
              <w:i/>
              <w:sz w:val="18"/>
            </w:rPr>
            <w:fldChar w:fldCharType="begin"/>
          </w:r>
          <w:r w:rsidRPr="00313FA1">
            <w:rPr>
              <w:rFonts w:cs="Times New Roman"/>
              <w:i/>
              <w:sz w:val="18"/>
            </w:rPr>
            <w:instrText xml:space="preserve"> PAGE </w:instrText>
          </w:r>
          <w:r w:rsidRPr="00313FA1">
            <w:rPr>
              <w:rFonts w:cs="Times New Roman"/>
              <w:i/>
              <w:sz w:val="18"/>
            </w:rPr>
            <w:fldChar w:fldCharType="separate"/>
          </w:r>
          <w:r w:rsidR="007E3215">
            <w:rPr>
              <w:rFonts w:cs="Times New Roman"/>
              <w:i/>
              <w:noProof/>
              <w:sz w:val="18"/>
            </w:rPr>
            <w:t>vi</w:t>
          </w:r>
          <w:r w:rsidRPr="00313FA1">
            <w:rPr>
              <w:rFonts w:cs="Times New Roman"/>
              <w:i/>
              <w:sz w:val="18"/>
            </w:rPr>
            <w:fldChar w:fldCharType="end"/>
          </w:r>
        </w:p>
      </w:tc>
      <w:tc>
        <w:tcPr>
          <w:tcW w:w="5387" w:type="dxa"/>
          <w:tcBorders>
            <w:top w:val="nil"/>
            <w:left w:val="nil"/>
            <w:bottom w:val="nil"/>
            <w:right w:val="nil"/>
          </w:tcBorders>
        </w:tcPr>
        <w:p w:rsidR="00946187" w:rsidRPr="00313FA1" w:rsidRDefault="00946187" w:rsidP="00E33C1C">
          <w:pPr>
            <w:spacing w:line="0" w:lineRule="atLeast"/>
            <w:jc w:val="center"/>
            <w:rPr>
              <w:rFonts w:cs="Times New Roman"/>
              <w:i/>
              <w:sz w:val="18"/>
            </w:rPr>
          </w:pPr>
          <w:r w:rsidRPr="00313FA1">
            <w:rPr>
              <w:rFonts w:cs="Times New Roman"/>
              <w:i/>
              <w:sz w:val="18"/>
            </w:rPr>
            <w:fldChar w:fldCharType="begin"/>
          </w:r>
          <w:r w:rsidRPr="00313FA1">
            <w:rPr>
              <w:rFonts w:cs="Times New Roman"/>
              <w:i/>
              <w:sz w:val="18"/>
            </w:rPr>
            <w:instrText xml:space="preserve"> DOCPROPERTY ShortT </w:instrText>
          </w:r>
          <w:r w:rsidRPr="00313FA1">
            <w:rPr>
              <w:rFonts w:cs="Times New Roman"/>
              <w:i/>
              <w:sz w:val="18"/>
            </w:rPr>
            <w:fldChar w:fldCharType="separate"/>
          </w:r>
          <w:r w:rsidR="00694385">
            <w:rPr>
              <w:rFonts w:cs="Times New Roman"/>
              <w:i/>
              <w:sz w:val="18"/>
            </w:rPr>
            <w:t>Health Insurance Legislation Amendment (2015 Measures No. 2) Regulation 2015</w:t>
          </w:r>
          <w:r w:rsidRPr="00313FA1">
            <w:rPr>
              <w:rFonts w:cs="Times New Roman"/>
              <w:i/>
              <w:sz w:val="18"/>
            </w:rPr>
            <w:fldChar w:fldCharType="end"/>
          </w:r>
        </w:p>
      </w:tc>
      <w:tc>
        <w:tcPr>
          <w:tcW w:w="1383" w:type="dxa"/>
          <w:tcBorders>
            <w:top w:val="nil"/>
            <w:left w:val="nil"/>
            <w:bottom w:val="nil"/>
            <w:right w:val="nil"/>
          </w:tcBorders>
        </w:tcPr>
        <w:p w:rsidR="00946187" w:rsidRPr="00313FA1" w:rsidRDefault="00946187" w:rsidP="00E33C1C">
          <w:pPr>
            <w:spacing w:line="0" w:lineRule="atLeast"/>
            <w:jc w:val="right"/>
            <w:rPr>
              <w:rFonts w:cs="Times New Roman"/>
              <w:i/>
              <w:sz w:val="18"/>
            </w:rPr>
          </w:pPr>
          <w:r w:rsidRPr="00313FA1">
            <w:rPr>
              <w:rFonts w:cs="Times New Roman"/>
              <w:i/>
              <w:sz w:val="18"/>
            </w:rPr>
            <w:fldChar w:fldCharType="begin"/>
          </w:r>
          <w:r w:rsidRPr="00313FA1">
            <w:rPr>
              <w:rFonts w:cs="Times New Roman"/>
              <w:i/>
              <w:sz w:val="18"/>
            </w:rPr>
            <w:instrText xml:space="preserve"> DOCPROPERTY ActNo </w:instrText>
          </w:r>
          <w:r w:rsidRPr="00313FA1">
            <w:rPr>
              <w:rFonts w:cs="Times New Roman"/>
              <w:i/>
              <w:sz w:val="18"/>
            </w:rPr>
            <w:fldChar w:fldCharType="separate"/>
          </w:r>
          <w:r w:rsidR="00694385">
            <w:rPr>
              <w:rFonts w:cs="Times New Roman"/>
              <w:i/>
              <w:sz w:val="18"/>
            </w:rPr>
            <w:t>No. 173, 2015</w:t>
          </w:r>
          <w:r w:rsidRPr="00313FA1">
            <w:rPr>
              <w:rFonts w:cs="Times New Roman"/>
              <w:i/>
              <w:sz w:val="18"/>
            </w:rPr>
            <w:fldChar w:fldCharType="end"/>
          </w:r>
        </w:p>
      </w:tc>
    </w:tr>
  </w:tbl>
  <w:p w:rsidR="00946187" w:rsidRPr="00313FA1" w:rsidRDefault="00313FA1" w:rsidP="00313FA1">
    <w:pPr>
      <w:rPr>
        <w:rFonts w:cs="Times New Roman"/>
        <w:i/>
        <w:sz w:val="18"/>
      </w:rPr>
    </w:pPr>
    <w:r w:rsidRPr="00313FA1">
      <w:rPr>
        <w:rFonts w:cs="Times New Roman"/>
        <w:i/>
        <w:sz w:val="18"/>
      </w:rPr>
      <w:t>OPC61524 -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187" w:rsidRPr="00E33C1C" w:rsidRDefault="00946187"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946187" w:rsidTr="00E33C1C">
      <w:tc>
        <w:tcPr>
          <w:tcW w:w="1383" w:type="dxa"/>
          <w:tcBorders>
            <w:top w:val="nil"/>
            <w:left w:val="nil"/>
            <w:bottom w:val="nil"/>
            <w:right w:val="nil"/>
          </w:tcBorders>
        </w:tcPr>
        <w:p w:rsidR="00946187" w:rsidRDefault="00946187"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694385">
            <w:rPr>
              <w:i/>
              <w:sz w:val="18"/>
            </w:rPr>
            <w:t>No. 173, 2015</w:t>
          </w:r>
          <w:r w:rsidRPr="007A1328">
            <w:rPr>
              <w:i/>
              <w:sz w:val="18"/>
            </w:rPr>
            <w:fldChar w:fldCharType="end"/>
          </w:r>
        </w:p>
      </w:tc>
      <w:tc>
        <w:tcPr>
          <w:tcW w:w="5387" w:type="dxa"/>
          <w:tcBorders>
            <w:top w:val="nil"/>
            <w:left w:val="nil"/>
            <w:bottom w:val="nil"/>
            <w:right w:val="nil"/>
          </w:tcBorders>
        </w:tcPr>
        <w:p w:rsidR="00946187" w:rsidRDefault="00946187"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94385">
            <w:rPr>
              <w:i/>
              <w:sz w:val="18"/>
            </w:rPr>
            <w:t>Health Insurance Legislation Amendment (2015 Measures No. 2) Regulation 2015</w:t>
          </w:r>
          <w:r w:rsidRPr="007A1328">
            <w:rPr>
              <w:i/>
              <w:sz w:val="18"/>
            </w:rPr>
            <w:fldChar w:fldCharType="end"/>
          </w:r>
        </w:p>
      </w:tc>
      <w:tc>
        <w:tcPr>
          <w:tcW w:w="533" w:type="dxa"/>
          <w:tcBorders>
            <w:top w:val="nil"/>
            <w:left w:val="nil"/>
            <w:bottom w:val="nil"/>
            <w:right w:val="nil"/>
          </w:tcBorders>
        </w:tcPr>
        <w:p w:rsidR="00946187" w:rsidRDefault="0094618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750B5">
            <w:rPr>
              <w:i/>
              <w:noProof/>
              <w:sz w:val="18"/>
            </w:rPr>
            <w:t>i</w:t>
          </w:r>
          <w:r w:rsidRPr="00ED79B6">
            <w:rPr>
              <w:i/>
              <w:sz w:val="18"/>
            </w:rPr>
            <w:fldChar w:fldCharType="end"/>
          </w:r>
        </w:p>
      </w:tc>
    </w:tr>
  </w:tbl>
  <w:p w:rsidR="00946187" w:rsidRPr="00ED79B6" w:rsidRDefault="00313FA1" w:rsidP="00313FA1">
    <w:pPr>
      <w:rPr>
        <w:i/>
        <w:sz w:val="18"/>
      </w:rPr>
    </w:pPr>
    <w:r w:rsidRPr="00313FA1">
      <w:rPr>
        <w:rFonts w:cs="Times New Roman"/>
        <w:i/>
        <w:sz w:val="18"/>
      </w:rPr>
      <w:t>OPC61524 -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187" w:rsidRPr="00313FA1" w:rsidRDefault="00946187"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946187" w:rsidRPr="00313FA1" w:rsidTr="00E33C1C">
      <w:tc>
        <w:tcPr>
          <w:tcW w:w="533" w:type="dxa"/>
          <w:tcBorders>
            <w:top w:val="nil"/>
            <w:left w:val="nil"/>
            <w:bottom w:val="nil"/>
            <w:right w:val="nil"/>
          </w:tcBorders>
        </w:tcPr>
        <w:p w:rsidR="00946187" w:rsidRPr="00313FA1" w:rsidRDefault="00946187" w:rsidP="00E33C1C">
          <w:pPr>
            <w:spacing w:line="0" w:lineRule="atLeast"/>
            <w:rPr>
              <w:rFonts w:cs="Times New Roman"/>
              <w:i/>
              <w:sz w:val="18"/>
            </w:rPr>
          </w:pPr>
          <w:r w:rsidRPr="00313FA1">
            <w:rPr>
              <w:rFonts w:cs="Times New Roman"/>
              <w:i/>
              <w:sz w:val="18"/>
            </w:rPr>
            <w:fldChar w:fldCharType="begin"/>
          </w:r>
          <w:r w:rsidRPr="00313FA1">
            <w:rPr>
              <w:rFonts w:cs="Times New Roman"/>
              <w:i/>
              <w:sz w:val="18"/>
            </w:rPr>
            <w:instrText xml:space="preserve"> PAGE </w:instrText>
          </w:r>
          <w:r w:rsidRPr="00313FA1">
            <w:rPr>
              <w:rFonts w:cs="Times New Roman"/>
              <w:i/>
              <w:sz w:val="18"/>
            </w:rPr>
            <w:fldChar w:fldCharType="separate"/>
          </w:r>
          <w:r w:rsidR="001310CF">
            <w:rPr>
              <w:rFonts w:cs="Times New Roman"/>
              <w:i/>
              <w:noProof/>
              <w:sz w:val="18"/>
            </w:rPr>
            <w:t>8</w:t>
          </w:r>
          <w:r w:rsidRPr="00313FA1">
            <w:rPr>
              <w:rFonts w:cs="Times New Roman"/>
              <w:i/>
              <w:sz w:val="18"/>
            </w:rPr>
            <w:fldChar w:fldCharType="end"/>
          </w:r>
        </w:p>
      </w:tc>
      <w:tc>
        <w:tcPr>
          <w:tcW w:w="5387" w:type="dxa"/>
          <w:tcBorders>
            <w:top w:val="nil"/>
            <w:left w:val="nil"/>
            <w:bottom w:val="nil"/>
            <w:right w:val="nil"/>
          </w:tcBorders>
        </w:tcPr>
        <w:p w:rsidR="00946187" w:rsidRPr="00313FA1" w:rsidRDefault="00946187" w:rsidP="00E33C1C">
          <w:pPr>
            <w:spacing w:line="0" w:lineRule="atLeast"/>
            <w:jc w:val="center"/>
            <w:rPr>
              <w:rFonts w:cs="Times New Roman"/>
              <w:i/>
              <w:sz w:val="18"/>
            </w:rPr>
          </w:pPr>
          <w:r w:rsidRPr="00313FA1">
            <w:rPr>
              <w:rFonts w:cs="Times New Roman"/>
              <w:i/>
              <w:sz w:val="18"/>
            </w:rPr>
            <w:fldChar w:fldCharType="begin"/>
          </w:r>
          <w:r w:rsidRPr="00313FA1">
            <w:rPr>
              <w:rFonts w:cs="Times New Roman"/>
              <w:i/>
              <w:sz w:val="18"/>
            </w:rPr>
            <w:instrText xml:space="preserve"> DOCPROPERTY ShortT </w:instrText>
          </w:r>
          <w:r w:rsidRPr="00313FA1">
            <w:rPr>
              <w:rFonts w:cs="Times New Roman"/>
              <w:i/>
              <w:sz w:val="18"/>
            </w:rPr>
            <w:fldChar w:fldCharType="separate"/>
          </w:r>
          <w:r w:rsidR="00694385">
            <w:rPr>
              <w:rFonts w:cs="Times New Roman"/>
              <w:i/>
              <w:sz w:val="18"/>
            </w:rPr>
            <w:t>Health Insurance Legislation Amendment (2015 Measures No. 2) Regulation 2015</w:t>
          </w:r>
          <w:r w:rsidRPr="00313FA1">
            <w:rPr>
              <w:rFonts w:cs="Times New Roman"/>
              <w:i/>
              <w:sz w:val="18"/>
            </w:rPr>
            <w:fldChar w:fldCharType="end"/>
          </w:r>
        </w:p>
      </w:tc>
      <w:tc>
        <w:tcPr>
          <w:tcW w:w="1383" w:type="dxa"/>
          <w:tcBorders>
            <w:top w:val="nil"/>
            <w:left w:val="nil"/>
            <w:bottom w:val="nil"/>
            <w:right w:val="nil"/>
          </w:tcBorders>
        </w:tcPr>
        <w:p w:rsidR="00946187" w:rsidRPr="00313FA1" w:rsidRDefault="00946187" w:rsidP="00E33C1C">
          <w:pPr>
            <w:spacing w:line="0" w:lineRule="atLeast"/>
            <w:jc w:val="right"/>
            <w:rPr>
              <w:rFonts w:cs="Times New Roman"/>
              <w:i/>
              <w:sz w:val="18"/>
            </w:rPr>
          </w:pPr>
          <w:r w:rsidRPr="00313FA1">
            <w:rPr>
              <w:rFonts w:cs="Times New Roman"/>
              <w:i/>
              <w:sz w:val="18"/>
            </w:rPr>
            <w:fldChar w:fldCharType="begin"/>
          </w:r>
          <w:r w:rsidRPr="00313FA1">
            <w:rPr>
              <w:rFonts w:cs="Times New Roman"/>
              <w:i/>
              <w:sz w:val="18"/>
            </w:rPr>
            <w:instrText xml:space="preserve"> DOCPROPERTY ActNo </w:instrText>
          </w:r>
          <w:r w:rsidRPr="00313FA1">
            <w:rPr>
              <w:rFonts w:cs="Times New Roman"/>
              <w:i/>
              <w:sz w:val="18"/>
            </w:rPr>
            <w:fldChar w:fldCharType="separate"/>
          </w:r>
          <w:r w:rsidR="00694385">
            <w:rPr>
              <w:rFonts w:cs="Times New Roman"/>
              <w:i/>
              <w:sz w:val="18"/>
            </w:rPr>
            <w:t>No. 173, 2015</w:t>
          </w:r>
          <w:r w:rsidRPr="00313FA1">
            <w:rPr>
              <w:rFonts w:cs="Times New Roman"/>
              <w:i/>
              <w:sz w:val="18"/>
            </w:rPr>
            <w:fldChar w:fldCharType="end"/>
          </w:r>
        </w:p>
      </w:tc>
    </w:tr>
  </w:tbl>
  <w:p w:rsidR="00946187" w:rsidRPr="00313FA1" w:rsidRDefault="00313FA1" w:rsidP="00313FA1">
    <w:pPr>
      <w:rPr>
        <w:rFonts w:cs="Times New Roman"/>
        <w:i/>
        <w:sz w:val="18"/>
      </w:rPr>
    </w:pPr>
    <w:r w:rsidRPr="00313FA1">
      <w:rPr>
        <w:rFonts w:cs="Times New Roman"/>
        <w:i/>
        <w:sz w:val="18"/>
      </w:rPr>
      <w:t>OPC61524 -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187" w:rsidRPr="00E33C1C" w:rsidRDefault="00946187"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946187" w:rsidTr="00E33C1C">
      <w:tc>
        <w:tcPr>
          <w:tcW w:w="1383" w:type="dxa"/>
          <w:tcBorders>
            <w:top w:val="nil"/>
            <w:left w:val="nil"/>
            <w:bottom w:val="nil"/>
            <w:right w:val="nil"/>
          </w:tcBorders>
        </w:tcPr>
        <w:p w:rsidR="00946187" w:rsidRDefault="00946187"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694385">
            <w:rPr>
              <w:i/>
              <w:sz w:val="18"/>
            </w:rPr>
            <w:t>No. 173, 2015</w:t>
          </w:r>
          <w:r w:rsidRPr="007A1328">
            <w:rPr>
              <w:i/>
              <w:sz w:val="18"/>
            </w:rPr>
            <w:fldChar w:fldCharType="end"/>
          </w:r>
        </w:p>
      </w:tc>
      <w:tc>
        <w:tcPr>
          <w:tcW w:w="5387" w:type="dxa"/>
          <w:tcBorders>
            <w:top w:val="nil"/>
            <w:left w:val="nil"/>
            <w:bottom w:val="nil"/>
            <w:right w:val="nil"/>
          </w:tcBorders>
        </w:tcPr>
        <w:p w:rsidR="00946187" w:rsidRDefault="00946187"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94385">
            <w:rPr>
              <w:i/>
              <w:sz w:val="18"/>
            </w:rPr>
            <w:t>Health Insurance Legislation Amendment (2015 Measures No. 2) Regulation 2015</w:t>
          </w:r>
          <w:r w:rsidRPr="007A1328">
            <w:rPr>
              <w:i/>
              <w:sz w:val="18"/>
            </w:rPr>
            <w:fldChar w:fldCharType="end"/>
          </w:r>
        </w:p>
      </w:tc>
      <w:tc>
        <w:tcPr>
          <w:tcW w:w="533" w:type="dxa"/>
          <w:tcBorders>
            <w:top w:val="nil"/>
            <w:left w:val="nil"/>
            <w:bottom w:val="nil"/>
            <w:right w:val="nil"/>
          </w:tcBorders>
        </w:tcPr>
        <w:p w:rsidR="00946187" w:rsidRDefault="0094618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750B5">
            <w:rPr>
              <w:i/>
              <w:noProof/>
              <w:sz w:val="18"/>
            </w:rPr>
            <w:t>1</w:t>
          </w:r>
          <w:r w:rsidRPr="00ED79B6">
            <w:rPr>
              <w:i/>
              <w:sz w:val="18"/>
            </w:rPr>
            <w:fldChar w:fldCharType="end"/>
          </w:r>
        </w:p>
      </w:tc>
    </w:tr>
  </w:tbl>
  <w:p w:rsidR="00946187" w:rsidRPr="00ED79B6" w:rsidRDefault="00313FA1" w:rsidP="00313FA1">
    <w:pPr>
      <w:rPr>
        <w:i/>
        <w:sz w:val="18"/>
      </w:rPr>
    </w:pPr>
    <w:r w:rsidRPr="00313FA1">
      <w:rPr>
        <w:rFonts w:cs="Times New Roman"/>
        <w:i/>
        <w:sz w:val="18"/>
      </w:rPr>
      <w:t>OPC61524 -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187" w:rsidRPr="00E33C1C" w:rsidRDefault="00946187"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946187" w:rsidTr="00946187">
      <w:tc>
        <w:tcPr>
          <w:tcW w:w="1383" w:type="dxa"/>
          <w:tcBorders>
            <w:top w:val="nil"/>
            <w:left w:val="nil"/>
            <w:bottom w:val="nil"/>
            <w:right w:val="nil"/>
          </w:tcBorders>
        </w:tcPr>
        <w:p w:rsidR="00946187" w:rsidRDefault="00946187" w:rsidP="00946187">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694385">
            <w:rPr>
              <w:i/>
              <w:sz w:val="18"/>
            </w:rPr>
            <w:t>No. 173, 2015</w:t>
          </w:r>
          <w:r w:rsidRPr="007A1328">
            <w:rPr>
              <w:i/>
              <w:sz w:val="18"/>
            </w:rPr>
            <w:fldChar w:fldCharType="end"/>
          </w:r>
        </w:p>
      </w:tc>
      <w:tc>
        <w:tcPr>
          <w:tcW w:w="5387" w:type="dxa"/>
          <w:tcBorders>
            <w:top w:val="nil"/>
            <w:left w:val="nil"/>
            <w:bottom w:val="nil"/>
            <w:right w:val="nil"/>
          </w:tcBorders>
        </w:tcPr>
        <w:p w:rsidR="00946187" w:rsidRDefault="00946187" w:rsidP="009461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94385">
            <w:rPr>
              <w:i/>
              <w:sz w:val="18"/>
            </w:rPr>
            <w:t>Health Insurance Legislation Amendment (2015 Measures No. 2) Regulation 2015</w:t>
          </w:r>
          <w:r w:rsidRPr="007A1328">
            <w:rPr>
              <w:i/>
              <w:sz w:val="18"/>
            </w:rPr>
            <w:fldChar w:fldCharType="end"/>
          </w:r>
        </w:p>
      </w:tc>
      <w:tc>
        <w:tcPr>
          <w:tcW w:w="533" w:type="dxa"/>
          <w:tcBorders>
            <w:top w:val="nil"/>
            <w:left w:val="nil"/>
            <w:bottom w:val="nil"/>
            <w:right w:val="nil"/>
          </w:tcBorders>
        </w:tcPr>
        <w:p w:rsidR="00946187" w:rsidRDefault="00946187" w:rsidP="009461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E3215">
            <w:rPr>
              <w:i/>
              <w:noProof/>
              <w:sz w:val="18"/>
            </w:rPr>
            <w:t>6</w:t>
          </w:r>
          <w:r w:rsidRPr="00ED79B6">
            <w:rPr>
              <w:i/>
              <w:sz w:val="18"/>
            </w:rPr>
            <w:fldChar w:fldCharType="end"/>
          </w:r>
        </w:p>
      </w:tc>
    </w:tr>
  </w:tbl>
  <w:p w:rsidR="00946187" w:rsidRPr="00ED79B6" w:rsidRDefault="00946187"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187" w:rsidRDefault="00946187" w:rsidP="0048364F">
      <w:pPr>
        <w:spacing w:line="240" w:lineRule="auto"/>
      </w:pPr>
      <w:r>
        <w:separator/>
      </w:r>
    </w:p>
  </w:footnote>
  <w:footnote w:type="continuationSeparator" w:id="0">
    <w:p w:rsidR="00946187" w:rsidRDefault="0094618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187" w:rsidRPr="005F1388" w:rsidRDefault="00946187"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187" w:rsidRPr="005F1388" w:rsidRDefault="00946187"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187" w:rsidRPr="005F1388" w:rsidRDefault="0094618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187" w:rsidRPr="00ED79B6" w:rsidRDefault="00946187"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187" w:rsidRPr="00ED79B6" w:rsidRDefault="00946187"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187" w:rsidRPr="00ED79B6" w:rsidRDefault="0094618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187" w:rsidRPr="00A961C4" w:rsidRDefault="00946187" w:rsidP="00B63BDE">
    <w:pPr>
      <w:rPr>
        <w:b/>
        <w:sz w:val="20"/>
      </w:rPr>
    </w:pPr>
    <w:r>
      <w:rPr>
        <w:b/>
        <w:sz w:val="20"/>
      </w:rPr>
      <w:fldChar w:fldCharType="begin"/>
    </w:r>
    <w:r>
      <w:rPr>
        <w:b/>
        <w:sz w:val="20"/>
      </w:rPr>
      <w:instrText xml:space="preserve"> STYLEREF CharAmSchNo </w:instrText>
    </w:r>
    <w:r w:rsidR="001310CF">
      <w:rPr>
        <w:b/>
        <w:sz w:val="20"/>
      </w:rPr>
      <w:fldChar w:fldCharType="separate"/>
    </w:r>
    <w:r w:rsidR="001310C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310CF">
      <w:rPr>
        <w:sz w:val="20"/>
      </w:rPr>
      <w:fldChar w:fldCharType="separate"/>
    </w:r>
    <w:r w:rsidR="001310CF">
      <w:rPr>
        <w:noProof/>
        <w:sz w:val="20"/>
      </w:rPr>
      <w:t>Amendments</w:t>
    </w:r>
    <w:r>
      <w:rPr>
        <w:sz w:val="20"/>
      </w:rPr>
      <w:fldChar w:fldCharType="end"/>
    </w:r>
  </w:p>
  <w:p w:rsidR="00946187" w:rsidRPr="00A961C4" w:rsidRDefault="00946187"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46187" w:rsidRPr="00A961C4" w:rsidRDefault="00946187"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187" w:rsidRPr="00A961C4" w:rsidRDefault="00946187"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946187" w:rsidRPr="00A961C4" w:rsidRDefault="00946187"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46187" w:rsidRPr="00A961C4" w:rsidRDefault="00946187"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187" w:rsidRPr="00A961C4" w:rsidRDefault="00946187"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1B81D4D"/>
    <w:multiLevelType w:val="hybridMultilevel"/>
    <w:tmpl w:val="5156AD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7DF4916"/>
    <w:multiLevelType w:val="hybridMultilevel"/>
    <w:tmpl w:val="5156AD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254"/>
    <w:rsid w:val="000041C6"/>
    <w:rsid w:val="000063E4"/>
    <w:rsid w:val="00011222"/>
    <w:rsid w:val="000113BC"/>
    <w:rsid w:val="000136AF"/>
    <w:rsid w:val="00013EE0"/>
    <w:rsid w:val="00016400"/>
    <w:rsid w:val="000178EC"/>
    <w:rsid w:val="0002059B"/>
    <w:rsid w:val="000214BC"/>
    <w:rsid w:val="00025060"/>
    <w:rsid w:val="00027C1B"/>
    <w:rsid w:val="00037A29"/>
    <w:rsid w:val="0004044E"/>
    <w:rsid w:val="00053A26"/>
    <w:rsid w:val="00055940"/>
    <w:rsid w:val="000614BF"/>
    <w:rsid w:val="00061B4C"/>
    <w:rsid w:val="000724A1"/>
    <w:rsid w:val="00075BCD"/>
    <w:rsid w:val="000820B9"/>
    <w:rsid w:val="0009170A"/>
    <w:rsid w:val="000A2FB0"/>
    <w:rsid w:val="000C27D5"/>
    <w:rsid w:val="000C4E79"/>
    <w:rsid w:val="000D05EF"/>
    <w:rsid w:val="000D251D"/>
    <w:rsid w:val="000E632F"/>
    <w:rsid w:val="000F21C1"/>
    <w:rsid w:val="000F6B02"/>
    <w:rsid w:val="000F7427"/>
    <w:rsid w:val="0010745C"/>
    <w:rsid w:val="00116975"/>
    <w:rsid w:val="00126F1A"/>
    <w:rsid w:val="001310CF"/>
    <w:rsid w:val="001363CD"/>
    <w:rsid w:val="00142951"/>
    <w:rsid w:val="00154EAC"/>
    <w:rsid w:val="001643C9"/>
    <w:rsid w:val="00165568"/>
    <w:rsid w:val="00166C2F"/>
    <w:rsid w:val="001716C9"/>
    <w:rsid w:val="00171EAE"/>
    <w:rsid w:val="00187A5A"/>
    <w:rsid w:val="00191859"/>
    <w:rsid w:val="00193461"/>
    <w:rsid w:val="001939E1"/>
    <w:rsid w:val="00195382"/>
    <w:rsid w:val="001A1829"/>
    <w:rsid w:val="001B3097"/>
    <w:rsid w:val="001B7A5D"/>
    <w:rsid w:val="001C595E"/>
    <w:rsid w:val="001C69C4"/>
    <w:rsid w:val="001C7254"/>
    <w:rsid w:val="001D0EB0"/>
    <w:rsid w:val="001D1264"/>
    <w:rsid w:val="001D4229"/>
    <w:rsid w:val="001D7F83"/>
    <w:rsid w:val="001E04A3"/>
    <w:rsid w:val="001E16D0"/>
    <w:rsid w:val="001E3590"/>
    <w:rsid w:val="001E562E"/>
    <w:rsid w:val="001E7407"/>
    <w:rsid w:val="001E7D78"/>
    <w:rsid w:val="001F6924"/>
    <w:rsid w:val="00201D27"/>
    <w:rsid w:val="00203ECD"/>
    <w:rsid w:val="0020759C"/>
    <w:rsid w:val="002124CD"/>
    <w:rsid w:val="00217896"/>
    <w:rsid w:val="00231427"/>
    <w:rsid w:val="00240749"/>
    <w:rsid w:val="00265FBC"/>
    <w:rsid w:val="00266D05"/>
    <w:rsid w:val="00274CC5"/>
    <w:rsid w:val="0028763F"/>
    <w:rsid w:val="002932B1"/>
    <w:rsid w:val="00295408"/>
    <w:rsid w:val="00297ECB"/>
    <w:rsid w:val="002A0FFD"/>
    <w:rsid w:val="002B0899"/>
    <w:rsid w:val="002B1791"/>
    <w:rsid w:val="002B2731"/>
    <w:rsid w:val="002B5B89"/>
    <w:rsid w:val="002B7D96"/>
    <w:rsid w:val="002D043A"/>
    <w:rsid w:val="002D0A73"/>
    <w:rsid w:val="002F710E"/>
    <w:rsid w:val="00304E75"/>
    <w:rsid w:val="003072FA"/>
    <w:rsid w:val="00313FA1"/>
    <w:rsid w:val="00314EEE"/>
    <w:rsid w:val="00315349"/>
    <w:rsid w:val="003161D4"/>
    <w:rsid w:val="0031713F"/>
    <w:rsid w:val="0032789B"/>
    <w:rsid w:val="00331809"/>
    <w:rsid w:val="0034120A"/>
    <w:rsid w:val="003415D3"/>
    <w:rsid w:val="003427AD"/>
    <w:rsid w:val="00352B0F"/>
    <w:rsid w:val="00361BD9"/>
    <w:rsid w:val="00363549"/>
    <w:rsid w:val="003801D0"/>
    <w:rsid w:val="0039228E"/>
    <w:rsid w:val="003926B5"/>
    <w:rsid w:val="00396CAE"/>
    <w:rsid w:val="003A31EB"/>
    <w:rsid w:val="003A33DA"/>
    <w:rsid w:val="003B04EC"/>
    <w:rsid w:val="003B7179"/>
    <w:rsid w:val="003C5F2B"/>
    <w:rsid w:val="003D0BFE"/>
    <w:rsid w:val="003D3E24"/>
    <w:rsid w:val="003D5700"/>
    <w:rsid w:val="003E5FF5"/>
    <w:rsid w:val="003F3DD8"/>
    <w:rsid w:val="003F4CA9"/>
    <w:rsid w:val="003F567B"/>
    <w:rsid w:val="004005A8"/>
    <w:rsid w:val="004010E7"/>
    <w:rsid w:val="00401403"/>
    <w:rsid w:val="004044E9"/>
    <w:rsid w:val="004116CD"/>
    <w:rsid w:val="00412B83"/>
    <w:rsid w:val="0042424C"/>
    <w:rsid w:val="00424CA9"/>
    <w:rsid w:val="00433910"/>
    <w:rsid w:val="0044291A"/>
    <w:rsid w:val="00445050"/>
    <w:rsid w:val="004541B9"/>
    <w:rsid w:val="00457BD9"/>
    <w:rsid w:val="00460499"/>
    <w:rsid w:val="004635CD"/>
    <w:rsid w:val="00480FB9"/>
    <w:rsid w:val="0048364F"/>
    <w:rsid w:val="00485B6A"/>
    <w:rsid w:val="00486382"/>
    <w:rsid w:val="0048680B"/>
    <w:rsid w:val="00493CFF"/>
    <w:rsid w:val="00496F97"/>
    <w:rsid w:val="004A2484"/>
    <w:rsid w:val="004B375C"/>
    <w:rsid w:val="004B4B1E"/>
    <w:rsid w:val="004C0255"/>
    <w:rsid w:val="004C2575"/>
    <w:rsid w:val="004C5B5A"/>
    <w:rsid w:val="004C6444"/>
    <w:rsid w:val="004C6DE1"/>
    <w:rsid w:val="004D0B18"/>
    <w:rsid w:val="004D18E7"/>
    <w:rsid w:val="004F1FAC"/>
    <w:rsid w:val="004F3A90"/>
    <w:rsid w:val="004F676E"/>
    <w:rsid w:val="00513A04"/>
    <w:rsid w:val="00516B8D"/>
    <w:rsid w:val="00520A1E"/>
    <w:rsid w:val="00526992"/>
    <w:rsid w:val="00527224"/>
    <w:rsid w:val="00532675"/>
    <w:rsid w:val="00537FBC"/>
    <w:rsid w:val="00541A6A"/>
    <w:rsid w:val="00543469"/>
    <w:rsid w:val="00543B2D"/>
    <w:rsid w:val="00547E46"/>
    <w:rsid w:val="00557C7A"/>
    <w:rsid w:val="005671A2"/>
    <w:rsid w:val="005742B5"/>
    <w:rsid w:val="0057718D"/>
    <w:rsid w:val="0057744D"/>
    <w:rsid w:val="00584811"/>
    <w:rsid w:val="005851A5"/>
    <w:rsid w:val="0058646E"/>
    <w:rsid w:val="00591E07"/>
    <w:rsid w:val="00593AA6"/>
    <w:rsid w:val="00594161"/>
    <w:rsid w:val="00594749"/>
    <w:rsid w:val="005A075C"/>
    <w:rsid w:val="005B4067"/>
    <w:rsid w:val="005B7590"/>
    <w:rsid w:val="005B79CA"/>
    <w:rsid w:val="005C12DE"/>
    <w:rsid w:val="005C3F41"/>
    <w:rsid w:val="005C4816"/>
    <w:rsid w:val="005E552A"/>
    <w:rsid w:val="00600219"/>
    <w:rsid w:val="00623D30"/>
    <w:rsid w:val="00624409"/>
    <w:rsid w:val="006249E6"/>
    <w:rsid w:val="00630733"/>
    <w:rsid w:val="0064468A"/>
    <w:rsid w:val="00654CCA"/>
    <w:rsid w:val="00656DE9"/>
    <w:rsid w:val="00661508"/>
    <w:rsid w:val="00663BDD"/>
    <w:rsid w:val="00677CC2"/>
    <w:rsid w:val="00680F17"/>
    <w:rsid w:val="00685F42"/>
    <w:rsid w:val="0069207B"/>
    <w:rsid w:val="006937E2"/>
    <w:rsid w:val="0069392E"/>
    <w:rsid w:val="00694385"/>
    <w:rsid w:val="006977FB"/>
    <w:rsid w:val="006B1B64"/>
    <w:rsid w:val="006B2471"/>
    <w:rsid w:val="006B262A"/>
    <w:rsid w:val="006C2C12"/>
    <w:rsid w:val="006C3FFF"/>
    <w:rsid w:val="006C7F8C"/>
    <w:rsid w:val="006D3667"/>
    <w:rsid w:val="006D4E91"/>
    <w:rsid w:val="006E004B"/>
    <w:rsid w:val="006E7147"/>
    <w:rsid w:val="00700B2C"/>
    <w:rsid w:val="00701E6A"/>
    <w:rsid w:val="00706700"/>
    <w:rsid w:val="00713084"/>
    <w:rsid w:val="00722023"/>
    <w:rsid w:val="0072309A"/>
    <w:rsid w:val="00731E00"/>
    <w:rsid w:val="007440B7"/>
    <w:rsid w:val="007534CC"/>
    <w:rsid w:val="007634AD"/>
    <w:rsid w:val="007715C9"/>
    <w:rsid w:val="00774EDD"/>
    <w:rsid w:val="007757EC"/>
    <w:rsid w:val="007769D4"/>
    <w:rsid w:val="00785AFA"/>
    <w:rsid w:val="007903AC"/>
    <w:rsid w:val="00792253"/>
    <w:rsid w:val="007A7F9F"/>
    <w:rsid w:val="007E3215"/>
    <w:rsid w:val="007E7D4A"/>
    <w:rsid w:val="00814AD3"/>
    <w:rsid w:val="00826DA5"/>
    <w:rsid w:val="00833416"/>
    <w:rsid w:val="00844369"/>
    <w:rsid w:val="00855300"/>
    <w:rsid w:val="0085677B"/>
    <w:rsid w:val="00856A31"/>
    <w:rsid w:val="008673E2"/>
    <w:rsid w:val="00874B69"/>
    <w:rsid w:val="008754D0"/>
    <w:rsid w:val="00877D48"/>
    <w:rsid w:val="00880795"/>
    <w:rsid w:val="0089783B"/>
    <w:rsid w:val="008D0EE0"/>
    <w:rsid w:val="008D3664"/>
    <w:rsid w:val="008E1703"/>
    <w:rsid w:val="008F07E3"/>
    <w:rsid w:val="008F24E0"/>
    <w:rsid w:val="008F4F1C"/>
    <w:rsid w:val="00907271"/>
    <w:rsid w:val="00932377"/>
    <w:rsid w:val="00932A33"/>
    <w:rsid w:val="0093524E"/>
    <w:rsid w:val="00946187"/>
    <w:rsid w:val="009602F2"/>
    <w:rsid w:val="009703EC"/>
    <w:rsid w:val="0097467C"/>
    <w:rsid w:val="00975ADC"/>
    <w:rsid w:val="009848EC"/>
    <w:rsid w:val="009855B7"/>
    <w:rsid w:val="009B3629"/>
    <w:rsid w:val="009C49D8"/>
    <w:rsid w:val="009E3601"/>
    <w:rsid w:val="009F292E"/>
    <w:rsid w:val="009F727E"/>
    <w:rsid w:val="00A01539"/>
    <w:rsid w:val="00A1027A"/>
    <w:rsid w:val="00A108B7"/>
    <w:rsid w:val="00A2057D"/>
    <w:rsid w:val="00A209BD"/>
    <w:rsid w:val="00A231E2"/>
    <w:rsid w:val="00A2550D"/>
    <w:rsid w:val="00A26DBE"/>
    <w:rsid w:val="00A326A4"/>
    <w:rsid w:val="00A33B12"/>
    <w:rsid w:val="00A4169B"/>
    <w:rsid w:val="00A4361F"/>
    <w:rsid w:val="00A5197F"/>
    <w:rsid w:val="00A57B05"/>
    <w:rsid w:val="00A64912"/>
    <w:rsid w:val="00A70A74"/>
    <w:rsid w:val="00A70FBB"/>
    <w:rsid w:val="00A71C4E"/>
    <w:rsid w:val="00A87AB9"/>
    <w:rsid w:val="00AB2ACB"/>
    <w:rsid w:val="00AB3315"/>
    <w:rsid w:val="00AB4296"/>
    <w:rsid w:val="00AB7B41"/>
    <w:rsid w:val="00AC06B3"/>
    <w:rsid w:val="00AC2F2F"/>
    <w:rsid w:val="00AD5641"/>
    <w:rsid w:val="00AE28FC"/>
    <w:rsid w:val="00AE50A2"/>
    <w:rsid w:val="00AE58FB"/>
    <w:rsid w:val="00AF0336"/>
    <w:rsid w:val="00AF6613"/>
    <w:rsid w:val="00B00902"/>
    <w:rsid w:val="00B032D8"/>
    <w:rsid w:val="00B036BF"/>
    <w:rsid w:val="00B13EA5"/>
    <w:rsid w:val="00B16094"/>
    <w:rsid w:val="00B1660C"/>
    <w:rsid w:val="00B31841"/>
    <w:rsid w:val="00B332B8"/>
    <w:rsid w:val="00B33B3C"/>
    <w:rsid w:val="00B33B6F"/>
    <w:rsid w:val="00B44657"/>
    <w:rsid w:val="00B61D2C"/>
    <w:rsid w:val="00B63BDE"/>
    <w:rsid w:val="00B65A94"/>
    <w:rsid w:val="00B7006D"/>
    <w:rsid w:val="00B71610"/>
    <w:rsid w:val="00B72DEF"/>
    <w:rsid w:val="00B73D13"/>
    <w:rsid w:val="00B7639A"/>
    <w:rsid w:val="00B93D89"/>
    <w:rsid w:val="00BA5026"/>
    <w:rsid w:val="00BB582B"/>
    <w:rsid w:val="00BB6E79"/>
    <w:rsid w:val="00BC4F91"/>
    <w:rsid w:val="00BC5705"/>
    <w:rsid w:val="00BD5962"/>
    <w:rsid w:val="00BD60E6"/>
    <w:rsid w:val="00BE253A"/>
    <w:rsid w:val="00BE3F51"/>
    <w:rsid w:val="00BE719A"/>
    <w:rsid w:val="00BE720A"/>
    <w:rsid w:val="00BF4533"/>
    <w:rsid w:val="00BF5B04"/>
    <w:rsid w:val="00C067E5"/>
    <w:rsid w:val="00C15528"/>
    <w:rsid w:val="00C15555"/>
    <w:rsid w:val="00C164CA"/>
    <w:rsid w:val="00C21B63"/>
    <w:rsid w:val="00C22B1D"/>
    <w:rsid w:val="00C26344"/>
    <w:rsid w:val="00C35C9A"/>
    <w:rsid w:val="00C42BF8"/>
    <w:rsid w:val="00C460AE"/>
    <w:rsid w:val="00C50043"/>
    <w:rsid w:val="00C53E84"/>
    <w:rsid w:val="00C63713"/>
    <w:rsid w:val="00C66ACC"/>
    <w:rsid w:val="00C7048F"/>
    <w:rsid w:val="00C7573B"/>
    <w:rsid w:val="00C76CF3"/>
    <w:rsid w:val="00C77E30"/>
    <w:rsid w:val="00C814F5"/>
    <w:rsid w:val="00C91978"/>
    <w:rsid w:val="00CB0180"/>
    <w:rsid w:val="00CB3470"/>
    <w:rsid w:val="00CD606E"/>
    <w:rsid w:val="00CD7ECB"/>
    <w:rsid w:val="00CF0BB2"/>
    <w:rsid w:val="00D0104A"/>
    <w:rsid w:val="00D03B0C"/>
    <w:rsid w:val="00D117CB"/>
    <w:rsid w:val="00D13441"/>
    <w:rsid w:val="00D17B17"/>
    <w:rsid w:val="00D20CA9"/>
    <w:rsid w:val="00D243A3"/>
    <w:rsid w:val="00D333D9"/>
    <w:rsid w:val="00D33440"/>
    <w:rsid w:val="00D40403"/>
    <w:rsid w:val="00D52EFE"/>
    <w:rsid w:val="00D63EF6"/>
    <w:rsid w:val="00D70DFB"/>
    <w:rsid w:val="00D766DF"/>
    <w:rsid w:val="00D83D21"/>
    <w:rsid w:val="00D84B58"/>
    <w:rsid w:val="00D925D1"/>
    <w:rsid w:val="00DC506A"/>
    <w:rsid w:val="00DD0187"/>
    <w:rsid w:val="00DD249F"/>
    <w:rsid w:val="00DE0014"/>
    <w:rsid w:val="00E04451"/>
    <w:rsid w:val="00E05704"/>
    <w:rsid w:val="00E05C46"/>
    <w:rsid w:val="00E110C8"/>
    <w:rsid w:val="00E30206"/>
    <w:rsid w:val="00E33C1C"/>
    <w:rsid w:val="00E443FC"/>
    <w:rsid w:val="00E45FE7"/>
    <w:rsid w:val="00E476B8"/>
    <w:rsid w:val="00E54292"/>
    <w:rsid w:val="00E55BCD"/>
    <w:rsid w:val="00E609B9"/>
    <w:rsid w:val="00E73EC4"/>
    <w:rsid w:val="00E74DC7"/>
    <w:rsid w:val="00E76FAB"/>
    <w:rsid w:val="00E80396"/>
    <w:rsid w:val="00E83E2E"/>
    <w:rsid w:val="00E84B32"/>
    <w:rsid w:val="00E84CAC"/>
    <w:rsid w:val="00E867EC"/>
    <w:rsid w:val="00E87699"/>
    <w:rsid w:val="00EC41EE"/>
    <w:rsid w:val="00ED3A7D"/>
    <w:rsid w:val="00EF2E3A"/>
    <w:rsid w:val="00EF7604"/>
    <w:rsid w:val="00F047E2"/>
    <w:rsid w:val="00F078DC"/>
    <w:rsid w:val="00F13E86"/>
    <w:rsid w:val="00F16E91"/>
    <w:rsid w:val="00F24C35"/>
    <w:rsid w:val="00F26C4A"/>
    <w:rsid w:val="00F43C42"/>
    <w:rsid w:val="00F46265"/>
    <w:rsid w:val="00F56759"/>
    <w:rsid w:val="00F677A9"/>
    <w:rsid w:val="00F750B5"/>
    <w:rsid w:val="00F75136"/>
    <w:rsid w:val="00F84CF5"/>
    <w:rsid w:val="00F85E3D"/>
    <w:rsid w:val="00FA420B"/>
    <w:rsid w:val="00FB03B3"/>
    <w:rsid w:val="00FB192C"/>
    <w:rsid w:val="00FC1903"/>
    <w:rsid w:val="00FC3C0A"/>
    <w:rsid w:val="00FD7CFE"/>
    <w:rsid w:val="00FE6533"/>
    <w:rsid w:val="00FF3089"/>
    <w:rsid w:val="00FF3B04"/>
    <w:rsid w:val="00FF46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4EEE"/>
    <w:pPr>
      <w:spacing w:line="260" w:lineRule="atLeast"/>
    </w:pPr>
    <w:rPr>
      <w:sz w:val="22"/>
    </w:rPr>
  </w:style>
  <w:style w:type="paragraph" w:styleId="Heading1">
    <w:name w:val="heading 1"/>
    <w:basedOn w:val="Normal"/>
    <w:next w:val="Normal"/>
    <w:link w:val="Heading1Char"/>
    <w:uiPriority w:val="9"/>
    <w:qFormat/>
    <w:rsid w:val="001C72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C72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725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C725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C725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C725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C725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C725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C725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14EEE"/>
  </w:style>
  <w:style w:type="paragraph" w:customStyle="1" w:styleId="OPCParaBase">
    <w:name w:val="OPCParaBase"/>
    <w:qFormat/>
    <w:rsid w:val="00314EEE"/>
    <w:pPr>
      <w:spacing w:line="260" w:lineRule="atLeast"/>
    </w:pPr>
    <w:rPr>
      <w:rFonts w:eastAsia="Times New Roman" w:cs="Times New Roman"/>
      <w:sz w:val="22"/>
      <w:lang w:eastAsia="en-AU"/>
    </w:rPr>
  </w:style>
  <w:style w:type="paragraph" w:customStyle="1" w:styleId="ShortT">
    <w:name w:val="ShortT"/>
    <w:basedOn w:val="OPCParaBase"/>
    <w:next w:val="Normal"/>
    <w:qFormat/>
    <w:rsid w:val="00314EEE"/>
    <w:pPr>
      <w:spacing w:line="240" w:lineRule="auto"/>
    </w:pPr>
    <w:rPr>
      <w:b/>
      <w:sz w:val="40"/>
    </w:rPr>
  </w:style>
  <w:style w:type="paragraph" w:customStyle="1" w:styleId="ActHead1">
    <w:name w:val="ActHead 1"/>
    <w:aliases w:val="c"/>
    <w:basedOn w:val="OPCParaBase"/>
    <w:next w:val="Normal"/>
    <w:qFormat/>
    <w:rsid w:val="00314EE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14EE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14EE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14EE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14EE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14EE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14EE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14EE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14EE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14EEE"/>
  </w:style>
  <w:style w:type="paragraph" w:customStyle="1" w:styleId="Blocks">
    <w:name w:val="Blocks"/>
    <w:aliases w:val="bb"/>
    <w:basedOn w:val="OPCParaBase"/>
    <w:qFormat/>
    <w:rsid w:val="00314EEE"/>
    <w:pPr>
      <w:spacing w:line="240" w:lineRule="auto"/>
    </w:pPr>
    <w:rPr>
      <w:sz w:val="24"/>
    </w:rPr>
  </w:style>
  <w:style w:type="paragraph" w:customStyle="1" w:styleId="BoxText">
    <w:name w:val="BoxText"/>
    <w:aliases w:val="bt"/>
    <w:basedOn w:val="OPCParaBase"/>
    <w:qFormat/>
    <w:rsid w:val="00314EE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14EEE"/>
    <w:rPr>
      <w:b/>
    </w:rPr>
  </w:style>
  <w:style w:type="paragraph" w:customStyle="1" w:styleId="BoxHeadItalic">
    <w:name w:val="BoxHeadItalic"/>
    <w:aliases w:val="bhi"/>
    <w:basedOn w:val="BoxText"/>
    <w:next w:val="BoxStep"/>
    <w:qFormat/>
    <w:rsid w:val="00314EEE"/>
    <w:rPr>
      <w:i/>
    </w:rPr>
  </w:style>
  <w:style w:type="paragraph" w:customStyle="1" w:styleId="BoxList">
    <w:name w:val="BoxList"/>
    <w:aliases w:val="bl"/>
    <w:basedOn w:val="BoxText"/>
    <w:qFormat/>
    <w:rsid w:val="00314EEE"/>
    <w:pPr>
      <w:ind w:left="1559" w:hanging="425"/>
    </w:pPr>
  </w:style>
  <w:style w:type="paragraph" w:customStyle="1" w:styleId="BoxNote">
    <w:name w:val="BoxNote"/>
    <w:aliases w:val="bn"/>
    <w:basedOn w:val="BoxText"/>
    <w:qFormat/>
    <w:rsid w:val="00314EEE"/>
    <w:pPr>
      <w:tabs>
        <w:tab w:val="left" w:pos="1985"/>
      </w:tabs>
      <w:spacing w:before="122" w:line="198" w:lineRule="exact"/>
      <w:ind w:left="2948" w:hanging="1814"/>
    </w:pPr>
    <w:rPr>
      <w:sz w:val="18"/>
    </w:rPr>
  </w:style>
  <w:style w:type="paragraph" w:customStyle="1" w:styleId="BoxPara">
    <w:name w:val="BoxPara"/>
    <w:aliases w:val="bp"/>
    <w:basedOn w:val="BoxText"/>
    <w:qFormat/>
    <w:rsid w:val="00314EEE"/>
    <w:pPr>
      <w:tabs>
        <w:tab w:val="right" w:pos="2268"/>
      </w:tabs>
      <w:ind w:left="2552" w:hanging="1418"/>
    </w:pPr>
  </w:style>
  <w:style w:type="paragraph" w:customStyle="1" w:styleId="BoxStep">
    <w:name w:val="BoxStep"/>
    <w:aliases w:val="bs"/>
    <w:basedOn w:val="BoxText"/>
    <w:qFormat/>
    <w:rsid w:val="00314EEE"/>
    <w:pPr>
      <w:ind w:left="1985" w:hanging="851"/>
    </w:pPr>
  </w:style>
  <w:style w:type="character" w:customStyle="1" w:styleId="CharAmPartNo">
    <w:name w:val="CharAmPartNo"/>
    <w:basedOn w:val="OPCCharBase"/>
    <w:qFormat/>
    <w:rsid w:val="00314EEE"/>
  </w:style>
  <w:style w:type="character" w:customStyle="1" w:styleId="CharAmPartText">
    <w:name w:val="CharAmPartText"/>
    <w:basedOn w:val="OPCCharBase"/>
    <w:qFormat/>
    <w:rsid w:val="00314EEE"/>
  </w:style>
  <w:style w:type="character" w:customStyle="1" w:styleId="CharAmSchNo">
    <w:name w:val="CharAmSchNo"/>
    <w:basedOn w:val="OPCCharBase"/>
    <w:qFormat/>
    <w:rsid w:val="00314EEE"/>
  </w:style>
  <w:style w:type="character" w:customStyle="1" w:styleId="CharAmSchText">
    <w:name w:val="CharAmSchText"/>
    <w:basedOn w:val="OPCCharBase"/>
    <w:qFormat/>
    <w:rsid w:val="00314EEE"/>
  </w:style>
  <w:style w:type="character" w:customStyle="1" w:styleId="CharBoldItalic">
    <w:name w:val="CharBoldItalic"/>
    <w:basedOn w:val="OPCCharBase"/>
    <w:uiPriority w:val="1"/>
    <w:qFormat/>
    <w:rsid w:val="00314EEE"/>
    <w:rPr>
      <w:b/>
      <w:i/>
    </w:rPr>
  </w:style>
  <w:style w:type="character" w:customStyle="1" w:styleId="CharChapNo">
    <w:name w:val="CharChapNo"/>
    <w:basedOn w:val="OPCCharBase"/>
    <w:uiPriority w:val="1"/>
    <w:qFormat/>
    <w:rsid w:val="00314EEE"/>
  </w:style>
  <w:style w:type="character" w:customStyle="1" w:styleId="CharChapText">
    <w:name w:val="CharChapText"/>
    <w:basedOn w:val="OPCCharBase"/>
    <w:uiPriority w:val="1"/>
    <w:qFormat/>
    <w:rsid w:val="00314EEE"/>
  </w:style>
  <w:style w:type="character" w:customStyle="1" w:styleId="CharDivNo">
    <w:name w:val="CharDivNo"/>
    <w:basedOn w:val="OPCCharBase"/>
    <w:uiPriority w:val="1"/>
    <w:qFormat/>
    <w:rsid w:val="00314EEE"/>
  </w:style>
  <w:style w:type="character" w:customStyle="1" w:styleId="CharDivText">
    <w:name w:val="CharDivText"/>
    <w:basedOn w:val="OPCCharBase"/>
    <w:uiPriority w:val="1"/>
    <w:qFormat/>
    <w:rsid w:val="00314EEE"/>
  </w:style>
  <w:style w:type="character" w:customStyle="1" w:styleId="CharItalic">
    <w:name w:val="CharItalic"/>
    <w:basedOn w:val="OPCCharBase"/>
    <w:uiPriority w:val="1"/>
    <w:qFormat/>
    <w:rsid w:val="00314EEE"/>
    <w:rPr>
      <w:i/>
    </w:rPr>
  </w:style>
  <w:style w:type="character" w:customStyle="1" w:styleId="CharPartNo">
    <w:name w:val="CharPartNo"/>
    <w:basedOn w:val="OPCCharBase"/>
    <w:uiPriority w:val="1"/>
    <w:qFormat/>
    <w:rsid w:val="00314EEE"/>
  </w:style>
  <w:style w:type="character" w:customStyle="1" w:styleId="CharPartText">
    <w:name w:val="CharPartText"/>
    <w:basedOn w:val="OPCCharBase"/>
    <w:uiPriority w:val="1"/>
    <w:qFormat/>
    <w:rsid w:val="00314EEE"/>
  </w:style>
  <w:style w:type="character" w:customStyle="1" w:styleId="CharSectno">
    <w:name w:val="CharSectno"/>
    <w:basedOn w:val="OPCCharBase"/>
    <w:qFormat/>
    <w:rsid w:val="00314EEE"/>
  </w:style>
  <w:style w:type="character" w:customStyle="1" w:styleId="CharSubdNo">
    <w:name w:val="CharSubdNo"/>
    <w:basedOn w:val="OPCCharBase"/>
    <w:uiPriority w:val="1"/>
    <w:qFormat/>
    <w:rsid w:val="00314EEE"/>
  </w:style>
  <w:style w:type="character" w:customStyle="1" w:styleId="CharSubdText">
    <w:name w:val="CharSubdText"/>
    <w:basedOn w:val="OPCCharBase"/>
    <w:uiPriority w:val="1"/>
    <w:qFormat/>
    <w:rsid w:val="00314EEE"/>
  </w:style>
  <w:style w:type="paragraph" w:customStyle="1" w:styleId="CTA--">
    <w:name w:val="CTA --"/>
    <w:basedOn w:val="OPCParaBase"/>
    <w:next w:val="Normal"/>
    <w:rsid w:val="00314EEE"/>
    <w:pPr>
      <w:spacing w:before="60" w:line="240" w:lineRule="atLeast"/>
      <w:ind w:left="142" w:hanging="142"/>
    </w:pPr>
    <w:rPr>
      <w:sz w:val="20"/>
    </w:rPr>
  </w:style>
  <w:style w:type="paragraph" w:customStyle="1" w:styleId="CTA-">
    <w:name w:val="CTA -"/>
    <w:basedOn w:val="OPCParaBase"/>
    <w:rsid w:val="00314EEE"/>
    <w:pPr>
      <w:spacing w:before="60" w:line="240" w:lineRule="atLeast"/>
      <w:ind w:left="85" w:hanging="85"/>
    </w:pPr>
    <w:rPr>
      <w:sz w:val="20"/>
    </w:rPr>
  </w:style>
  <w:style w:type="paragraph" w:customStyle="1" w:styleId="CTA---">
    <w:name w:val="CTA ---"/>
    <w:basedOn w:val="OPCParaBase"/>
    <w:next w:val="Normal"/>
    <w:rsid w:val="00314EEE"/>
    <w:pPr>
      <w:spacing w:before="60" w:line="240" w:lineRule="atLeast"/>
      <w:ind w:left="198" w:hanging="198"/>
    </w:pPr>
    <w:rPr>
      <w:sz w:val="20"/>
    </w:rPr>
  </w:style>
  <w:style w:type="paragraph" w:customStyle="1" w:styleId="CTA----">
    <w:name w:val="CTA ----"/>
    <w:basedOn w:val="OPCParaBase"/>
    <w:next w:val="Normal"/>
    <w:rsid w:val="00314EEE"/>
    <w:pPr>
      <w:spacing w:before="60" w:line="240" w:lineRule="atLeast"/>
      <w:ind w:left="255" w:hanging="255"/>
    </w:pPr>
    <w:rPr>
      <w:sz w:val="20"/>
    </w:rPr>
  </w:style>
  <w:style w:type="paragraph" w:customStyle="1" w:styleId="CTA1a">
    <w:name w:val="CTA 1(a)"/>
    <w:basedOn w:val="OPCParaBase"/>
    <w:rsid w:val="00314EEE"/>
    <w:pPr>
      <w:tabs>
        <w:tab w:val="right" w:pos="414"/>
      </w:tabs>
      <w:spacing w:before="40" w:line="240" w:lineRule="atLeast"/>
      <w:ind w:left="675" w:hanging="675"/>
    </w:pPr>
    <w:rPr>
      <w:sz w:val="20"/>
    </w:rPr>
  </w:style>
  <w:style w:type="paragraph" w:customStyle="1" w:styleId="CTA1ai">
    <w:name w:val="CTA 1(a)(i)"/>
    <w:basedOn w:val="OPCParaBase"/>
    <w:rsid w:val="00314EEE"/>
    <w:pPr>
      <w:tabs>
        <w:tab w:val="right" w:pos="1004"/>
      </w:tabs>
      <w:spacing w:before="40" w:line="240" w:lineRule="atLeast"/>
      <w:ind w:left="1253" w:hanging="1253"/>
    </w:pPr>
    <w:rPr>
      <w:sz w:val="20"/>
    </w:rPr>
  </w:style>
  <w:style w:type="paragraph" w:customStyle="1" w:styleId="CTA2a">
    <w:name w:val="CTA 2(a)"/>
    <w:basedOn w:val="OPCParaBase"/>
    <w:rsid w:val="00314EEE"/>
    <w:pPr>
      <w:tabs>
        <w:tab w:val="right" w:pos="482"/>
      </w:tabs>
      <w:spacing w:before="40" w:line="240" w:lineRule="atLeast"/>
      <w:ind w:left="748" w:hanging="748"/>
    </w:pPr>
    <w:rPr>
      <w:sz w:val="20"/>
    </w:rPr>
  </w:style>
  <w:style w:type="paragraph" w:customStyle="1" w:styleId="CTA2ai">
    <w:name w:val="CTA 2(a)(i)"/>
    <w:basedOn w:val="OPCParaBase"/>
    <w:rsid w:val="00314EEE"/>
    <w:pPr>
      <w:tabs>
        <w:tab w:val="right" w:pos="1089"/>
      </w:tabs>
      <w:spacing w:before="40" w:line="240" w:lineRule="atLeast"/>
      <w:ind w:left="1327" w:hanging="1327"/>
    </w:pPr>
    <w:rPr>
      <w:sz w:val="20"/>
    </w:rPr>
  </w:style>
  <w:style w:type="paragraph" w:customStyle="1" w:styleId="CTA3a">
    <w:name w:val="CTA 3(a)"/>
    <w:basedOn w:val="OPCParaBase"/>
    <w:rsid w:val="00314EEE"/>
    <w:pPr>
      <w:tabs>
        <w:tab w:val="right" w:pos="556"/>
      </w:tabs>
      <w:spacing w:before="40" w:line="240" w:lineRule="atLeast"/>
      <w:ind w:left="805" w:hanging="805"/>
    </w:pPr>
    <w:rPr>
      <w:sz w:val="20"/>
    </w:rPr>
  </w:style>
  <w:style w:type="paragraph" w:customStyle="1" w:styleId="CTA3ai">
    <w:name w:val="CTA 3(a)(i)"/>
    <w:basedOn w:val="OPCParaBase"/>
    <w:rsid w:val="00314EEE"/>
    <w:pPr>
      <w:tabs>
        <w:tab w:val="right" w:pos="1140"/>
      </w:tabs>
      <w:spacing w:before="40" w:line="240" w:lineRule="atLeast"/>
      <w:ind w:left="1361" w:hanging="1361"/>
    </w:pPr>
    <w:rPr>
      <w:sz w:val="20"/>
    </w:rPr>
  </w:style>
  <w:style w:type="paragraph" w:customStyle="1" w:styleId="CTA4a">
    <w:name w:val="CTA 4(a)"/>
    <w:basedOn w:val="OPCParaBase"/>
    <w:rsid w:val="00314EEE"/>
    <w:pPr>
      <w:tabs>
        <w:tab w:val="right" w:pos="624"/>
      </w:tabs>
      <w:spacing w:before="40" w:line="240" w:lineRule="atLeast"/>
      <w:ind w:left="873" w:hanging="873"/>
    </w:pPr>
    <w:rPr>
      <w:sz w:val="20"/>
    </w:rPr>
  </w:style>
  <w:style w:type="paragraph" w:customStyle="1" w:styleId="CTA4ai">
    <w:name w:val="CTA 4(a)(i)"/>
    <w:basedOn w:val="OPCParaBase"/>
    <w:rsid w:val="00314EEE"/>
    <w:pPr>
      <w:tabs>
        <w:tab w:val="right" w:pos="1213"/>
      </w:tabs>
      <w:spacing w:before="40" w:line="240" w:lineRule="atLeast"/>
      <w:ind w:left="1452" w:hanging="1452"/>
    </w:pPr>
    <w:rPr>
      <w:sz w:val="20"/>
    </w:rPr>
  </w:style>
  <w:style w:type="paragraph" w:customStyle="1" w:styleId="CTACAPS">
    <w:name w:val="CTA CAPS"/>
    <w:basedOn w:val="OPCParaBase"/>
    <w:rsid w:val="00314EEE"/>
    <w:pPr>
      <w:spacing w:before="60" w:line="240" w:lineRule="atLeast"/>
    </w:pPr>
    <w:rPr>
      <w:sz w:val="20"/>
    </w:rPr>
  </w:style>
  <w:style w:type="paragraph" w:customStyle="1" w:styleId="CTAright">
    <w:name w:val="CTA right"/>
    <w:basedOn w:val="OPCParaBase"/>
    <w:rsid w:val="00314EEE"/>
    <w:pPr>
      <w:spacing w:before="60" w:line="240" w:lineRule="auto"/>
      <w:jc w:val="right"/>
    </w:pPr>
    <w:rPr>
      <w:sz w:val="20"/>
    </w:rPr>
  </w:style>
  <w:style w:type="paragraph" w:customStyle="1" w:styleId="subsection">
    <w:name w:val="subsection"/>
    <w:aliases w:val="ss"/>
    <w:basedOn w:val="OPCParaBase"/>
    <w:link w:val="subsectionChar"/>
    <w:rsid w:val="00314EEE"/>
    <w:pPr>
      <w:tabs>
        <w:tab w:val="right" w:pos="1021"/>
      </w:tabs>
      <w:spacing w:before="180" w:line="240" w:lineRule="auto"/>
      <w:ind w:left="1134" w:hanging="1134"/>
    </w:pPr>
  </w:style>
  <w:style w:type="paragraph" w:customStyle="1" w:styleId="Definition">
    <w:name w:val="Definition"/>
    <w:aliases w:val="dd"/>
    <w:basedOn w:val="OPCParaBase"/>
    <w:rsid w:val="00314EEE"/>
    <w:pPr>
      <w:spacing w:before="180" w:line="240" w:lineRule="auto"/>
      <w:ind w:left="1134"/>
    </w:pPr>
  </w:style>
  <w:style w:type="paragraph" w:customStyle="1" w:styleId="ETAsubitem">
    <w:name w:val="ETA(subitem)"/>
    <w:basedOn w:val="OPCParaBase"/>
    <w:rsid w:val="00314EEE"/>
    <w:pPr>
      <w:tabs>
        <w:tab w:val="right" w:pos="340"/>
      </w:tabs>
      <w:spacing w:before="60" w:line="240" w:lineRule="auto"/>
      <w:ind w:left="454" w:hanging="454"/>
    </w:pPr>
    <w:rPr>
      <w:sz w:val="20"/>
    </w:rPr>
  </w:style>
  <w:style w:type="paragraph" w:customStyle="1" w:styleId="ETApara">
    <w:name w:val="ETA(para)"/>
    <w:basedOn w:val="OPCParaBase"/>
    <w:rsid w:val="00314EEE"/>
    <w:pPr>
      <w:tabs>
        <w:tab w:val="right" w:pos="754"/>
      </w:tabs>
      <w:spacing w:before="60" w:line="240" w:lineRule="auto"/>
      <w:ind w:left="828" w:hanging="828"/>
    </w:pPr>
    <w:rPr>
      <w:sz w:val="20"/>
    </w:rPr>
  </w:style>
  <w:style w:type="paragraph" w:customStyle="1" w:styleId="ETAsubpara">
    <w:name w:val="ETA(subpara)"/>
    <w:basedOn w:val="OPCParaBase"/>
    <w:rsid w:val="00314EEE"/>
    <w:pPr>
      <w:tabs>
        <w:tab w:val="right" w:pos="1083"/>
      </w:tabs>
      <w:spacing w:before="60" w:line="240" w:lineRule="auto"/>
      <w:ind w:left="1191" w:hanging="1191"/>
    </w:pPr>
    <w:rPr>
      <w:sz w:val="20"/>
    </w:rPr>
  </w:style>
  <w:style w:type="paragraph" w:customStyle="1" w:styleId="ETAsub-subpara">
    <w:name w:val="ETA(sub-subpara)"/>
    <w:basedOn w:val="OPCParaBase"/>
    <w:rsid w:val="00314EEE"/>
    <w:pPr>
      <w:tabs>
        <w:tab w:val="right" w:pos="1412"/>
      </w:tabs>
      <w:spacing w:before="60" w:line="240" w:lineRule="auto"/>
      <w:ind w:left="1525" w:hanging="1525"/>
    </w:pPr>
    <w:rPr>
      <w:sz w:val="20"/>
    </w:rPr>
  </w:style>
  <w:style w:type="paragraph" w:customStyle="1" w:styleId="Formula">
    <w:name w:val="Formula"/>
    <w:basedOn w:val="OPCParaBase"/>
    <w:rsid w:val="00314EEE"/>
    <w:pPr>
      <w:spacing w:line="240" w:lineRule="auto"/>
      <w:ind w:left="1134"/>
    </w:pPr>
    <w:rPr>
      <w:sz w:val="20"/>
    </w:rPr>
  </w:style>
  <w:style w:type="paragraph" w:styleId="Header">
    <w:name w:val="header"/>
    <w:basedOn w:val="OPCParaBase"/>
    <w:link w:val="HeaderChar"/>
    <w:unhideWhenUsed/>
    <w:rsid w:val="00314EE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14EEE"/>
    <w:rPr>
      <w:rFonts w:eastAsia="Times New Roman" w:cs="Times New Roman"/>
      <w:sz w:val="16"/>
      <w:lang w:eastAsia="en-AU"/>
    </w:rPr>
  </w:style>
  <w:style w:type="paragraph" w:customStyle="1" w:styleId="House">
    <w:name w:val="House"/>
    <w:basedOn w:val="OPCParaBase"/>
    <w:rsid w:val="00314EEE"/>
    <w:pPr>
      <w:spacing w:line="240" w:lineRule="auto"/>
    </w:pPr>
    <w:rPr>
      <w:sz w:val="28"/>
    </w:rPr>
  </w:style>
  <w:style w:type="paragraph" w:customStyle="1" w:styleId="Item">
    <w:name w:val="Item"/>
    <w:aliases w:val="i"/>
    <w:basedOn w:val="OPCParaBase"/>
    <w:next w:val="ItemHead"/>
    <w:rsid w:val="00314EEE"/>
    <w:pPr>
      <w:keepLines/>
      <w:spacing w:before="80" w:line="240" w:lineRule="auto"/>
      <w:ind w:left="709"/>
    </w:pPr>
  </w:style>
  <w:style w:type="paragraph" w:customStyle="1" w:styleId="ItemHead">
    <w:name w:val="ItemHead"/>
    <w:aliases w:val="ih"/>
    <w:basedOn w:val="OPCParaBase"/>
    <w:next w:val="Item"/>
    <w:rsid w:val="00314EE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14EEE"/>
    <w:pPr>
      <w:spacing w:line="240" w:lineRule="auto"/>
    </w:pPr>
    <w:rPr>
      <w:b/>
      <w:sz w:val="32"/>
    </w:rPr>
  </w:style>
  <w:style w:type="paragraph" w:customStyle="1" w:styleId="notedraft">
    <w:name w:val="note(draft)"/>
    <w:aliases w:val="nd"/>
    <w:basedOn w:val="OPCParaBase"/>
    <w:rsid w:val="00314EEE"/>
    <w:pPr>
      <w:spacing w:before="240" w:line="240" w:lineRule="auto"/>
      <w:ind w:left="284" w:hanging="284"/>
    </w:pPr>
    <w:rPr>
      <w:i/>
      <w:sz w:val="24"/>
    </w:rPr>
  </w:style>
  <w:style w:type="paragraph" w:customStyle="1" w:styleId="notemargin">
    <w:name w:val="note(margin)"/>
    <w:aliases w:val="nm"/>
    <w:basedOn w:val="OPCParaBase"/>
    <w:rsid w:val="00314EEE"/>
    <w:pPr>
      <w:tabs>
        <w:tab w:val="left" w:pos="709"/>
      </w:tabs>
      <w:spacing w:before="122" w:line="198" w:lineRule="exact"/>
      <w:ind w:left="709" w:hanging="709"/>
    </w:pPr>
    <w:rPr>
      <w:sz w:val="18"/>
    </w:rPr>
  </w:style>
  <w:style w:type="paragraph" w:customStyle="1" w:styleId="noteToPara">
    <w:name w:val="noteToPara"/>
    <w:aliases w:val="ntp"/>
    <w:basedOn w:val="OPCParaBase"/>
    <w:rsid w:val="00314EEE"/>
    <w:pPr>
      <w:spacing w:before="122" w:line="198" w:lineRule="exact"/>
      <w:ind w:left="2353" w:hanging="709"/>
    </w:pPr>
    <w:rPr>
      <w:sz w:val="18"/>
    </w:rPr>
  </w:style>
  <w:style w:type="paragraph" w:customStyle="1" w:styleId="noteParlAmend">
    <w:name w:val="note(ParlAmend)"/>
    <w:aliases w:val="npp"/>
    <w:basedOn w:val="OPCParaBase"/>
    <w:next w:val="ParlAmend"/>
    <w:rsid w:val="00314EEE"/>
    <w:pPr>
      <w:spacing w:line="240" w:lineRule="auto"/>
      <w:jc w:val="right"/>
    </w:pPr>
    <w:rPr>
      <w:rFonts w:ascii="Arial" w:hAnsi="Arial"/>
      <w:b/>
      <w:i/>
    </w:rPr>
  </w:style>
  <w:style w:type="paragraph" w:customStyle="1" w:styleId="Page1">
    <w:name w:val="Page1"/>
    <w:basedOn w:val="OPCParaBase"/>
    <w:rsid w:val="00314EEE"/>
    <w:pPr>
      <w:spacing w:before="5600" w:line="240" w:lineRule="auto"/>
    </w:pPr>
    <w:rPr>
      <w:b/>
      <w:sz w:val="32"/>
    </w:rPr>
  </w:style>
  <w:style w:type="paragraph" w:customStyle="1" w:styleId="PageBreak">
    <w:name w:val="PageBreak"/>
    <w:aliases w:val="pb"/>
    <w:basedOn w:val="OPCParaBase"/>
    <w:rsid w:val="00314EEE"/>
    <w:pPr>
      <w:spacing w:line="240" w:lineRule="auto"/>
    </w:pPr>
    <w:rPr>
      <w:sz w:val="20"/>
    </w:rPr>
  </w:style>
  <w:style w:type="paragraph" w:customStyle="1" w:styleId="paragraphsub">
    <w:name w:val="paragraph(sub)"/>
    <w:aliases w:val="aa"/>
    <w:basedOn w:val="OPCParaBase"/>
    <w:rsid w:val="00314EEE"/>
    <w:pPr>
      <w:tabs>
        <w:tab w:val="right" w:pos="1985"/>
      </w:tabs>
      <w:spacing w:before="40" w:line="240" w:lineRule="auto"/>
      <w:ind w:left="2098" w:hanging="2098"/>
    </w:pPr>
  </w:style>
  <w:style w:type="paragraph" w:customStyle="1" w:styleId="paragraphsub-sub">
    <w:name w:val="paragraph(sub-sub)"/>
    <w:aliases w:val="aaa"/>
    <w:basedOn w:val="OPCParaBase"/>
    <w:rsid w:val="00314EEE"/>
    <w:pPr>
      <w:tabs>
        <w:tab w:val="right" w:pos="2722"/>
      </w:tabs>
      <w:spacing w:before="40" w:line="240" w:lineRule="auto"/>
      <w:ind w:left="2835" w:hanging="2835"/>
    </w:pPr>
  </w:style>
  <w:style w:type="paragraph" w:customStyle="1" w:styleId="paragraph">
    <w:name w:val="paragraph"/>
    <w:aliases w:val="a"/>
    <w:basedOn w:val="OPCParaBase"/>
    <w:rsid w:val="00314EEE"/>
    <w:pPr>
      <w:tabs>
        <w:tab w:val="right" w:pos="1531"/>
      </w:tabs>
      <w:spacing w:before="40" w:line="240" w:lineRule="auto"/>
      <w:ind w:left="1644" w:hanging="1644"/>
    </w:pPr>
  </w:style>
  <w:style w:type="paragraph" w:customStyle="1" w:styleId="ParlAmend">
    <w:name w:val="ParlAmend"/>
    <w:aliases w:val="pp"/>
    <w:basedOn w:val="OPCParaBase"/>
    <w:rsid w:val="00314EEE"/>
    <w:pPr>
      <w:spacing w:before="240" w:line="240" w:lineRule="atLeast"/>
      <w:ind w:hanging="567"/>
    </w:pPr>
    <w:rPr>
      <w:sz w:val="24"/>
    </w:rPr>
  </w:style>
  <w:style w:type="paragraph" w:customStyle="1" w:styleId="Penalty">
    <w:name w:val="Penalty"/>
    <w:basedOn w:val="OPCParaBase"/>
    <w:rsid w:val="00314EEE"/>
    <w:pPr>
      <w:tabs>
        <w:tab w:val="left" w:pos="2977"/>
      </w:tabs>
      <w:spacing w:before="180" w:line="240" w:lineRule="auto"/>
      <w:ind w:left="1985" w:hanging="851"/>
    </w:pPr>
  </w:style>
  <w:style w:type="paragraph" w:customStyle="1" w:styleId="Portfolio">
    <w:name w:val="Portfolio"/>
    <w:basedOn w:val="OPCParaBase"/>
    <w:rsid w:val="00314EEE"/>
    <w:pPr>
      <w:spacing w:line="240" w:lineRule="auto"/>
    </w:pPr>
    <w:rPr>
      <w:i/>
      <w:sz w:val="20"/>
    </w:rPr>
  </w:style>
  <w:style w:type="paragraph" w:customStyle="1" w:styleId="Preamble">
    <w:name w:val="Preamble"/>
    <w:basedOn w:val="OPCParaBase"/>
    <w:next w:val="Normal"/>
    <w:rsid w:val="00314EE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14EEE"/>
    <w:pPr>
      <w:spacing w:line="240" w:lineRule="auto"/>
    </w:pPr>
    <w:rPr>
      <w:i/>
      <w:sz w:val="20"/>
    </w:rPr>
  </w:style>
  <w:style w:type="paragraph" w:customStyle="1" w:styleId="Session">
    <w:name w:val="Session"/>
    <w:basedOn w:val="OPCParaBase"/>
    <w:rsid w:val="00314EEE"/>
    <w:pPr>
      <w:spacing w:line="240" w:lineRule="auto"/>
    </w:pPr>
    <w:rPr>
      <w:sz w:val="28"/>
    </w:rPr>
  </w:style>
  <w:style w:type="paragraph" w:customStyle="1" w:styleId="Sponsor">
    <w:name w:val="Sponsor"/>
    <w:basedOn w:val="OPCParaBase"/>
    <w:rsid w:val="00314EEE"/>
    <w:pPr>
      <w:spacing w:line="240" w:lineRule="auto"/>
    </w:pPr>
    <w:rPr>
      <w:i/>
    </w:rPr>
  </w:style>
  <w:style w:type="paragraph" w:customStyle="1" w:styleId="Subitem">
    <w:name w:val="Subitem"/>
    <w:aliases w:val="iss"/>
    <w:basedOn w:val="OPCParaBase"/>
    <w:rsid w:val="00314EEE"/>
    <w:pPr>
      <w:spacing w:before="180" w:line="240" w:lineRule="auto"/>
      <w:ind w:left="709" w:hanging="709"/>
    </w:pPr>
  </w:style>
  <w:style w:type="paragraph" w:customStyle="1" w:styleId="SubitemHead">
    <w:name w:val="SubitemHead"/>
    <w:aliases w:val="issh"/>
    <w:basedOn w:val="OPCParaBase"/>
    <w:rsid w:val="00314EE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14EEE"/>
    <w:pPr>
      <w:spacing w:before="40" w:line="240" w:lineRule="auto"/>
      <w:ind w:left="1134"/>
    </w:pPr>
  </w:style>
  <w:style w:type="paragraph" w:customStyle="1" w:styleId="SubsectionHead">
    <w:name w:val="SubsectionHead"/>
    <w:aliases w:val="ssh"/>
    <w:basedOn w:val="OPCParaBase"/>
    <w:next w:val="subsection"/>
    <w:rsid w:val="00314EEE"/>
    <w:pPr>
      <w:keepNext/>
      <w:keepLines/>
      <w:spacing w:before="240" w:line="240" w:lineRule="auto"/>
      <w:ind w:left="1134"/>
    </w:pPr>
    <w:rPr>
      <w:i/>
    </w:rPr>
  </w:style>
  <w:style w:type="paragraph" w:customStyle="1" w:styleId="Tablea">
    <w:name w:val="Table(a)"/>
    <w:aliases w:val="ta"/>
    <w:basedOn w:val="OPCParaBase"/>
    <w:rsid w:val="00314EEE"/>
    <w:pPr>
      <w:spacing w:before="60" w:line="240" w:lineRule="auto"/>
      <w:ind w:left="284" w:hanging="284"/>
    </w:pPr>
    <w:rPr>
      <w:sz w:val="20"/>
    </w:rPr>
  </w:style>
  <w:style w:type="paragraph" w:customStyle="1" w:styleId="TableAA">
    <w:name w:val="Table(AA)"/>
    <w:aliases w:val="taaa"/>
    <w:basedOn w:val="OPCParaBase"/>
    <w:rsid w:val="00314EE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14EE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14EEE"/>
    <w:pPr>
      <w:spacing w:before="60" w:line="240" w:lineRule="atLeast"/>
    </w:pPr>
    <w:rPr>
      <w:sz w:val="20"/>
    </w:rPr>
  </w:style>
  <w:style w:type="paragraph" w:customStyle="1" w:styleId="TLPBoxTextnote">
    <w:name w:val="TLPBoxText(note"/>
    <w:aliases w:val="right)"/>
    <w:basedOn w:val="OPCParaBase"/>
    <w:rsid w:val="00314EE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4EE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14EEE"/>
    <w:pPr>
      <w:spacing w:before="122" w:line="198" w:lineRule="exact"/>
      <w:ind w:left="1985" w:hanging="851"/>
      <w:jc w:val="right"/>
    </w:pPr>
    <w:rPr>
      <w:sz w:val="18"/>
    </w:rPr>
  </w:style>
  <w:style w:type="paragraph" w:customStyle="1" w:styleId="TLPTableBullet">
    <w:name w:val="TLPTableBullet"/>
    <w:aliases w:val="ttb"/>
    <w:basedOn w:val="OPCParaBase"/>
    <w:rsid w:val="00314EEE"/>
    <w:pPr>
      <w:spacing w:line="240" w:lineRule="exact"/>
      <w:ind w:left="284" w:hanging="284"/>
    </w:pPr>
    <w:rPr>
      <w:sz w:val="20"/>
    </w:rPr>
  </w:style>
  <w:style w:type="paragraph" w:styleId="TOC1">
    <w:name w:val="toc 1"/>
    <w:basedOn w:val="OPCParaBase"/>
    <w:next w:val="Normal"/>
    <w:uiPriority w:val="39"/>
    <w:semiHidden/>
    <w:unhideWhenUsed/>
    <w:rsid w:val="00314EE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14EE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14EE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14EE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14EE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14EE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14EE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14EE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14EE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14EEE"/>
    <w:pPr>
      <w:keepLines/>
      <w:spacing w:before="240" w:after="120" w:line="240" w:lineRule="auto"/>
      <w:ind w:left="794"/>
    </w:pPr>
    <w:rPr>
      <w:b/>
      <w:kern w:val="28"/>
      <w:sz w:val="20"/>
    </w:rPr>
  </w:style>
  <w:style w:type="paragraph" w:customStyle="1" w:styleId="TofSectsHeading">
    <w:name w:val="TofSects(Heading)"/>
    <w:basedOn w:val="OPCParaBase"/>
    <w:rsid w:val="00314EEE"/>
    <w:pPr>
      <w:spacing w:before="240" w:after="120" w:line="240" w:lineRule="auto"/>
    </w:pPr>
    <w:rPr>
      <w:b/>
      <w:sz w:val="24"/>
    </w:rPr>
  </w:style>
  <w:style w:type="paragraph" w:customStyle="1" w:styleId="TofSectsSection">
    <w:name w:val="TofSects(Section)"/>
    <w:basedOn w:val="OPCParaBase"/>
    <w:rsid w:val="00314EEE"/>
    <w:pPr>
      <w:keepLines/>
      <w:spacing w:before="40" w:line="240" w:lineRule="auto"/>
      <w:ind w:left="1588" w:hanging="794"/>
    </w:pPr>
    <w:rPr>
      <w:kern w:val="28"/>
      <w:sz w:val="18"/>
    </w:rPr>
  </w:style>
  <w:style w:type="paragraph" w:customStyle="1" w:styleId="TofSectsSubdiv">
    <w:name w:val="TofSects(Subdiv)"/>
    <w:basedOn w:val="OPCParaBase"/>
    <w:rsid w:val="00314EEE"/>
    <w:pPr>
      <w:keepLines/>
      <w:spacing w:before="80" w:line="240" w:lineRule="auto"/>
      <w:ind w:left="1588" w:hanging="794"/>
    </w:pPr>
    <w:rPr>
      <w:kern w:val="28"/>
    </w:rPr>
  </w:style>
  <w:style w:type="paragraph" w:customStyle="1" w:styleId="WRStyle">
    <w:name w:val="WR Style"/>
    <w:aliases w:val="WR"/>
    <w:basedOn w:val="OPCParaBase"/>
    <w:rsid w:val="00314EEE"/>
    <w:pPr>
      <w:spacing w:before="240" w:line="240" w:lineRule="auto"/>
      <w:ind w:left="284" w:hanging="284"/>
    </w:pPr>
    <w:rPr>
      <w:b/>
      <w:i/>
      <w:kern w:val="28"/>
      <w:sz w:val="24"/>
    </w:rPr>
  </w:style>
  <w:style w:type="paragraph" w:customStyle="1" w:styleId="notepara">
    <w:name w:val="note(para)"/>
    <w:aliases w:val="na"/>
    <w:basedOn w:val="OPCParaBase"/>
    <w:rsid w:val="00314EEE"/>
    <w:pPr>
      <w:spacing w:before="40" w:line="198" w:lineRule="exact"/>
      <w:ind w:left="2354" w:hanging="369"/>
    </w:pPr>
    <w:rPr>
      <w:sz w:val="18"/>
    </w:rPr>
  </w:style>
  <w:style w:type="paragraph" w:styleId="Footer">
    <w:name w:val="footer"/>
    <w:link w:val="FooterChar"/>
    <w:rsid w:val="00314EE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14EEE"/>
    <w:rPr>
      <w:rFonts w:eastAsia="Times New Roman" w:cs="Times New Roman"/>
      <w:sz w:val="22"/>
      <w:szCs w:val="24"/>
      <w:lang w:eastAsia="en-AU"/>
    </w:rPr>
  </w:style>
  <w:style w:type="character" w:styleId="LineNumber">
    <w:name w:val="line number"/>
    <w:basedOn w:val="OPCCharBase"/>
    <w:uiPriority w:val="99"/>
    <w:semiHidden/>
    <w:unhideWhenUsed/>
    <w:rsid w:val="00314EEE"/>
    <w:rPr>
      <w:sz w:val="16"/>
    </w:rPr>
  </w:style>
  <w:style w:type="table" w:customStyle="1" w:styleId="CFlag">
    <w:name w:val="CFlag"/>
    <w:basedOn w:val="TableNormal"/>
    <w:uiPriority w:val="99"/>
    <w:rsid w:val="00314EE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4E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EEE"/>
    <w:rPr>
      <w:rFonts w:ascii="Tahoma" w:hAnsi="Tahoma" w:cs="Tahoma"/>
      <w:sz w:val="16"/>
      <w:szCs w:val="16"/>
    </w:rPr>
  </w:style>
  <w:style w:type="character" w:styleId="Hyperlink">
    <w:name w:val="Hyperlink"/>
    <w:basedOn w:val="DefaultParagraphFont"/>
    <w:rsid w:val="00314EEE"/>
    <w:rPr>
      <w:color w:val="0000FF"/>
      <w:u w:val="single"/>
    </w:rPr>
  </w:style>
  <w:style w:type="table" w:styleId="TableGrid">
    <w:name w:val="Table Grid"/>
    <w:basedOn w:val="TableNormal"/>
    <w:uiPriority w:val="59"/>
    <w:rsid w:val="00314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314EEE"/>
    <w:rPr>
      <w:b/>
      <w:sz w:val="28"/>
      <w:szCs w:val="32"/>
    </w:rPr>
  </w:style>
  <w:style w:type="paragraph" w:customStyle="1" w:styleId="TerritoryT">
    <w:name w:val="TerritoryT"/>
    <w:basedOn w:val="OPCParaBase"/>
    <w:next w:val="Normal"/>
    <w:rsid w:val="00314EEE"/>
    <w:rPr>
      <w:b/>
      <w:sz w:val="32"/>
    </w:rPr>
  </w:style>
  <w:style w:type="paragraph" w:customStyle="1" w:styleId="LegislationMadeUnder">
    <w:name w:val="LegislationMadeUnder"/>
    <w:basedOn w:val="OPCParaBase"/>
    <w:next w:val="Normal"/>
    <w:rsid w:val="00314EEE"/>
    <w:rPr>
      <w:i/>
      <w:sz w:val="32"/>
      <w:szCs w:val="32"/>
    </w:rPr>
  </w:style>
  <w:style w:type="paragraph" w:customStyle="1" w:styleId="SignCoverPageEnd">
    <w:name w:val="SignCoverPageEnd"/>
    <w:basedOn w:val="OPCParaBase"/>
    <w:next w:val="Normal"/>
    <w:rsid w:val="00314EE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14EEE"/>
    <w:pPr>
      <w:pBdr>
        <w:top w:val="single" w:sz="4" w:space="1" w:color="auto"/>
      </w:pBdr>
      <w:spacing w:before="360"/>
      <w:ind w:right="397"/>
      <w:jc w:val="both"/>
    </w:pPr>
  </w:style>
  <w:style w:type="paragraph" w:customStyle="1" w:styleId="NotesHeading1">
    <w:name w:val="NotesHeading 1"/>
    <w:basedOn w:val="OPCParaBase"/>
    <w:next w:val="Normal"/>
    <w:rsid w:val="00314EEE"/>
    <w:rPr>
      <w:b/>
      <w:sz w:val="28"/>
      <w:szCs w:val="28"/>
    </w:rPr>
  </w:style>
  <w:style w:type="paragraph" w:customStyle="1" w:styleId="NotesHeading2">
    <w:name w:val="NotesHeading 2"/>
    <w:basedOn w:val="OPCParaBase"/>
    <w:next w:val="Normal"/>
    <w:rsid w:val="00314EEE"/>
    <w:rPr>
      <w:b/>
      <w:sz w:val="28"/>
      <w:szCs w:val="28"/>
    </w:rPr>
  </w:style>
  <w:style w:type="paragraph" w:customStyle="1" w:styleId="ENotesText">
    <w:name w:val="ENotesText"/>
    <w:basedOn w:val="OPCParaBase"/>
    <w:next w:val="Normal"/>
    <w:rsid w:val="00314EEE"/>
  </w:style>
  <w:style w:type="paragraph" w:customStyle="1" w:styleId="CompiledActNo">
    <w:name w:val="CompiledActNo"/>
    <w:basedOn w:val="OPCParaBase"/>
    <w:next w:val="Normal"/>
    <w:rsid w:val="00314EEE"/>
    <w:rPr>
      <w:b/>
      <w:sz w:val="24"/>
      <w:szCs w:val="24"/>
    </w:rPr>
  </w:style>
  <w:style w:type="paragraph" w:customStyle="1" w:styleId="CompiledMadeUnder">
    <w:name w:val="CompiledMadeUnder"/>
    <w:basedOn w:val="OPCParaBase"/>
    <w:next w:val="Normal"/>
    <w:rsid w:val="00314EEE"/>
    <w:rPr>
      <w:i/>
      <w:sz w:val="24"/>
      <w:szCs w:val="24"/>
    </w:rPr>
  </w:style>
  <w:style w:type="paragraph" w:customStyle="1" w:styleId="Paragraphsub-sub-sub">
    <w:name w:val="Paragraph(sub-sub-sub)"/>
    <w:aliases w:val="aaaa"/>
    <w:basedOn w:val="OPCParaBase"/>
    <w:rsid w:val="00314EEE"/>
    <w:pPr>
      <w:tabs>
        <w:tab w:val="right" w:pos="3402"/>
      </w:tabs>
      <w:spacing w:before="40" w:line="240" w:lineRule="auto"/>
      <w:ind w:left="3402" w:hanging="3402"/>
    </w:pPr>
  </w:style>
  <w:style w:type="paragraph" w:customStyle="1" w:styleId="NoteToSubpara">
    <w:name w:val="NoteToSubpara"/>
    <w:aliases w:val="nts"/>
    <w:basedOn w:val="OPCParaBase"/>
    <w:rsid w:val="00314EEE"/>
    <w:pPr>
      <w:spacing w:before="40" w:line="198" w:lineRule="exact"/>
      <w:ind w:left="2835" w:hanging="709"/>
    </w:pPr>
    <w:rPr>
      <w:sz w:val="18"/>
    </w:rPr>
  </w:style>
  <w:style w:type="paragraph" w:customStyle="1" w:styleId="EndNotespara">
    <w:name w:val="EndNotes(para)"/>
    <w:aliases w:val="eta"/>
    <w:basedOn w:val="OPCParaBase"/>
    <w:next w:val="Normal"/>
    <w:rsid w:val="00314EE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14EE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314EE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14EE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314EEE"/>
    <w:pPr>
      <w:keepNext/>
      <w:spacing w:before="60" w:line="240" w:lineRule="atLeast"/>
    </w:pPr>
    <w:rPr>
      <w:rFonts w:ascii="Arial" w:hAnsi="Arial"/>
      <w:b/>
      <w:sz w:val="16"/>
    </w:rPr>
  </w:style>
  <w:style w:type="paragraph" w:customStyle="1" w:styleId="ENoteTTi">
    <w:name w:val="ENoteTTi"/>
    <w:aliases w:val="entti"/>
    <w:basedOn w:val="OPCParaBase"/>
    <w:rsid w:val="00314EEE"/>
    <w:pPr>
      <w:keepNext/>
      <w:spacing w:before="60" w:line="240" w:lineRule="atLeast"/>
      <w:ind w:left="170"/>
    </w:pPr>
    <w:rPr>
      <w:sz w:val="16"/>
    </w:rPr>
  </w:style>
  <w:style w:type="paragraph" w:customStyle="1" w:styleId="ENotesHeading1">
    <w:name w:val="ENotesHeading 1"/>
    <w:aliases w:val="Enh1"/>
    <w:basedOn w:val="OPCParaBase"/>
    <w:next w:val="Normal"/>
    <w:rsid w:val="00314EEE"/>
    <w:pPr>
      <w:spacing w:before="120"/>
      <w:outlineLvl w:val="1"/>
    </w:pPr>
    <w:rPr>
      <w:b/>
      <w:sz w:val="28"/>
      <w:szCs w:val="28"/>
    </w:rPr>
  </w:style>
  <w:style w:type="paragraph" w:customStyle="1" w:styleId="ENotesHeading2">
    <w:name w:val="ENotesHeading 2"/>
    <w:aliases w:val="Enh2"/>
    <w:basedOn w:val="OPCParaBase"/>
    <w:next w:val="Normal"/>
    <w:rsid w:val="00314EEE"/>
    <w:pPr>
      <w:spacing w:before="120" w:after="120"/>
      <w:outlineLvl w:val="2"/>
    </w:pPr>
    <w:rPr>
      <w:b/>
      <w:sz w:val="24"/>
      <w:szCs w:val="28"/>
    </w:rPr>
  </w:style>
  <w:style w:type="paragraph" w:customStyle="1" w:styleId="ENoteTTIndentHeading">
    <w:name w:val="ENoteTTIndentHeading"/>
    <w:aliases w:val="enTTHi"/>
    <w:basedOn w:val="OPCParaBase"/>
    <w:rsid w:val="00314EE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14EEE"/>
    <w:pPr>
      <w:spacing w:before="60" w:line="240" w:lineRule="atLeast"/>
    </w:pPr>
    <w:rPr>
      <w:sz w:val="16"/>
    </w:rPr>
  </w:style>
  <w:style w:type="paragraph" w:customStyle="1" w:styleId="MadeunderText">
    <w:name w:val="MadeunderText"/>
    <w:basedOn w:val="OPCParaBase"/>
    <w:next w:val="CompiledMadeUnder"/>
    <w:rsid w:val="00314EEE"/>
    <w:pPr>
      <w:spacing w:before="240"/>
    </w:pPr>
    <w:rPr>
      <w:sz w:val="24"/>
      <w:szCs w:val="24"/>
    </w:rPr>
  </w:style>
  <w:style w:type="paragraph" w:customStyle="1" w:styleId="ENotesHeading3">
    <w:name w:val="ENotesHeading 3"/>
    <w:aliases w:val="Enh3"/>
    <w:basedOn w:val="OPCParaBase"/>
    <w:next w:val="Normal"/>
    <w:rsid w:val="00314EEE"/>
    <w:pPr>
      <w:keepNext/>
      <w:spacing w:before="120" w:line="240" w:lineRule="auto"/>
      <w:outlineLvl w:val="4"/>
    </w:pPr>
    <w:rPr>
      <w:b/>
      <w:szCs w:val="24"/>
    </w:rPr>
  </w:style>
  <w:style w:type="character" w:customStyle="1" w:styleId="CharSubPartTextCASA">
    <w:name w:val="CharSubPartText(CASA)"/>
    <w:basedOn w:val="OPCCharBase"/>
    <w:uiPriority w:val="1"/>
    <w:rsid w:val="00314EEE"/>
  </w:style>
  <w:style w:type="character" w:customStyle="1" w:styleId="CharSubPartNoCASA">
    <w:name w:val="CharSubPartNo(CASA)"/>
    <w:basedOn w:val="OPCCharBase"/>
    <w:uiPriority w:val="1"/>
    <w:rsid w:val="00314EEE"/>
  </w:style>
  <w:style w:type="paragraph" w:customStyle="1" w:styleId="ENoteTTIndentHeadingSub">
    <w:name w:val="ENoteTTIndentHeadingSub"/>
    <w:aliases w:val="enTTHis"/>
    <w:basedOn w:val="OPCParaBase"/>
    <w:rsid w:val="00314EEE"/>
    <w:pPr>
      <w:keepNext/>
      <w:spacing w:before="60" w:line="240" w:lineRule="atLeast"/>
      <w:ind w:left="340"/>
    </w:pPr>
    <w:rPr>
      <w:b/>
      <w:sz w:val="16"/>
    </w:rPr>
  </w:style>
  <w:style w:type="paragraph" w:customStyle="1" w:styleId="ENoteTTiSub">
    <w:name w:val="ENoteTTiSub"/>
    <w:aliases w:val="enttis"/>
    <w:basedOn w:val="OPCParaBase"/>
    <w:rsid w:val="00314EEE"/>
    <w:pPr>
      <w:keepNext/>
      <w:spacing w:before="60" w:line="240" w:lineRule="atLeast"/>
      <w:ind w:left="340"/>
    </w:pPr>
    <w:rPr>
      <w:sz w:val="16"/>
    </w:rPr>
  </w:style>
  <w:style w:type="paragraph" w:customStyle="1" w:styleId="SubDivisionMigration">
    <w:name w:val="SubDivisionMigration"/>
    <w:aliases w:val="sdm"/>
    <w:basedOn w:val="OPCParaBase"/>
    <w:rsid w:val="00314EE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14EE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14EEE"/>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314EE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14EEE"/>
    <w:rPr>
      <w:sz w:val="22"/>
    </w:rPr>
  </w:style>
  <w:style w:type="paragraph" w:customStyle="1" w:styleId="SOTextNote">
    <w:name w:val="SO TextNote"/>
    <w:aliases w:val="sont"/>
    <w:basedOn w:val="SOText"/>
    <w:qFormat/>
    <w:rsid w:val="00314EEE"/>
    <w:pPr>
      <w:spacing w:before="122" w:line="198" w:lineRule="exact"/>
      <w:ind w:left="1843" w:hanging="709"/>
    </w:pPr>
    <w:rPr>
      <w:sz w:val="18"/>
    </w:rPr>
  </w:style>
  <w:style w:type="paragraph" w:customStyle="1" w:styleId="SOPara">
    <w:name w:val="SO Para"/>
    <w:aliases w:val="soa"/>
    <w:basedOn w:val="SOText"/>
    <w:link w:val="SOParaChar"/>
    <w:qFormat/>
    <w:rsid w:val="00314EEE"/>
    <w:pPr>
      <w:tabs>
        <w:tab w:val="right" w:pos="1786"/>
      </w:tabs>
      <w:spacing w:before="40"/>
      <w:ind w:left="2070" w:hanging="936"/>
    </w:pPr>
  </w:style>
  <w:style w:type="character" w:customStyle="1" w:styleId="SOParaChar">
    <w:name w:val="SO Para Char"/>
    <w:aliases w:val="soa Char"/>
    <w:basedOn w:val="DefaultParagraphFont"/>
    <w:link w:val="SOPara"/>
    <w:rsid w:val="00314EEE"/>
    <w:rPr>
      <w:sz w:val="22"/>
    </w:rPr>
  </w:style>
  <w:style w:type="paragraph" w:customStyle="1" w:styleId="FileName">
    <w:name w:val="FileName"/>
    <w:basedOn w:val="Normal"/>
    <w:rsid w:val="00314EEE"/>
  </w:style>
  <w:style w:type="paragraph" w:customStyle="1" w:styleId="TableHeading">
    <w:name w:val="TableHeading"/>
    <w:aliases w:val="th"/>
    <w:basedOn w:val="OPCParaBase"/>
    <w:next w:val="Tabletext"/>
    <w:rsid w:val="00314EEE"/>
    <w:pPr>
      <w:keepNext/>
      <w:spacing w:before="60" w:line="240" w:lineRule="atLeast"/>
    </w:pPr>
    <w:rPr>
      <w:b/>
      <w:sz w:val="20"/>
    </w:rPr>
  </w:style>
  <w:style w:type="paragraph" w:customStyle="1" w:styleId="SOHeadBold">
    <w:name w:val="SO HeadBold"/>
    <w:aliases w:val="sohb"/>
    <w:basedOn w:val="SOText"/>
    <w:next w:val="SOText"/>
    <w:link w:val="SOHeadBoldChar"/>
    <w:qFormat/>
    <w:rsid w:val="00314EEE"/>
    <w:rPr>
      <w:b/>
    </w:rPr>
  </w:style>
  <w:style w:type="character" w:customStyle="1" w:styleId="SOHeadBoldChar">
    <w:name w:val="SO HeadBold Char"/>
    <w:aliases w:val="sohb Char"/>
    <w:basedOn w:val="DefaultParagraphFont"/>
    <w:link w:val="SOHeadBold"/>
    <w:rsid w:val="00314EEE"/>
    <w:rPr>
      <w:b/>
      <w:sz w:val="22"/>
    </w:rPr>
  </w:style>
  <w:style w:type="paragraph" w:customStyle="1" w:styleId="SOHeadItalic">
    <w:name w:val="SO HeadItalic"/>
    <w:aliases w:val="sohi"/>
    <w:basedOn w:val="SOText"/>
    <w:next w:val="SOText"/>
    <w:link w:val="SOHeadItalicChar"/>
    <w:qFormat/>
    <w:rsid w:val="00314EEE"/>
    <w:rPr>
      <w:i/>
    </w:rPr>
  </w:style>
  <w:style w:type="character" w:customStyle="1" w:styleId="SOHeadItalicChar">
    <w:name w:val="SO HeadItalic Char"/>
    <w:aliases w:val="sohi Char"/>
    <w:basedOn w:val="DefaultParagraphFont"/>
    <w:link w:val="SOHeadItalic"/>
    <w:rsid w:val="00314EEE"/>
    <w:rPr>
      <w:i/>
      <w:sz w:val="22"/>
    </w:rPr>
  </w:style>
  <w:style w:type="paragraph" w:customStyle="1" w:styleId="SOBullet">
    <w:name w:val="SO Bullet"/>
    <w:aliases w:val="sotb"/>
    <w:basedOn w:val="SOText"/>
    <w:link w:val="SOBulletChar"/>
    <w:qFormat/>
    <w:rsid w:val="00314EEE"/>
    <w:pPr>
      <w:ind w:left="1559" w:hanging="425"/>
    </w:pPr>
  </w:style>
  <w:style w:type="character" w:customStyle="1" w:styleId="SOBulletChar">
    <w:name w:val="SO Bullet Char"/>
    <w:aliases w:val="sotb Char"/>
    <w:basedOn w:val="DefaultParagraphFont"/>
    <w:link w:val="SOBullet"/>
    <w:rsid w:val="00314EEE"/>
    <w:rPr>
      <w:sz w:val="22"/>
    </w:rPr>
  </w:style>
  <w:style w:type="paragraph" w:customStyle="1" w:styleId="SOBulletNote">
    <w:name w:val="SO BulletNote"/>
    <w:aliases w:val="sonb"/>
    <w:basedOn w:val="SOTextNote"/>
    <w:link w:val="SOBulletNoteChar"/>
    <w:qFormat/>
    <w:rsid w:val="00314EEE"/>
    <w:pPr>
      <w:tabs>
        <w:tab w:val="left" w:pos="1560"/>
      </w:tabs>
      <w:ind w:left="2268" w:hanging="1134"/>
    </w:pPr>
  </w:style>
  <w:style w:type="character" w:customStyle="1" w:styleId="SOBulletNoteChar">
    <w:name w:val="SO BulletNote Char"/>
    <w:aliases w:val="sonb Char"/>
    <w:basedOn w:val="DefaultParagraphFont"/>
    <w:link w:val="SOBulletNote"/>
    <w:rsid w:val="00314EEE"/>
    <w:rPr>
      <w:sz w:val="18"/>
    </w:rPr>
  </w:style>
  <w:style w:type="paragraph" w:customStyle="1" w:styleId="SOText2">
    <w:name w:val="SO Text2"/>
    <w:aliases w:val="sot2"/>
    <w:basedOn w:val="Normal"/>
    <w:next w:val="SOText"/>
    <w:link w:val="SOText2Char"/>
    <w:rsid w:val="00314EE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14EEE"/>
    <w:rPr>
      <w:sz w:val="22"/>
    </w:rPr>
  </w:style>
  <w:style w:type="paragraph" w:customStyle="1" w:styleId="SubPartCASA">
    <w:name w:val="SubPart(CASA)"/>
    <w:aliases w:val="csp"/>
    <w:basedOn w:val="OPCParaBase"/>
    <w:next w:val="ActHead3"/>
    <w:rsid w:val="00314EE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C7254"/>
    <w:rPr>
      <w:rFonts w:eastAsia="Times New Roman" w:cs="Times New Roman"/>
      <w:sz w:val="22"/>
      <w:lang w:eastAsia="en-AU"/>
    </w:rPr>
  </w:style>
  <w:style w:type="character" w:customStyle="1" w:styleId="notetextChar">
    <w:name w:val="note(text) Char"/>
    <w:aliases w:val="n Char"/>
    <w:basedOn w:val="DefaultParagraphFont"/>
    <w:link w:val="notetext"/>
    <w:rsid w:val="001C7254"/>
    <w:rPr>
      <w:rFonts w:eastAsia="Times New Roman" w:cs="Times New Roman"/>
      <w:sz w:val="18"/>
      <w:lang w:eastAsia="en-AU"/>
    </w:rPr>
  </w:style>
  <w:style w:type="character" w:customStyle="1" w:styleId="Heading1Char">
    <w:name w:val="Heading 1 Char"/>
    <w:basedOn w:val="DefaultParagraphFont"/>
    <w:link w:val="Heading1"/>
    <w:uiPriority w:val="9"/>
    <w:rsid w:val="001C72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C72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C725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C725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C725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C725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C725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C725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C7254"/>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4EEE"/>
    <w:pPr>
      <w:spacing w:line="260" w:lineRule="atLeast"/>
    </w:pPr>
    <w:rPr>
      <w:sz w:val="22"/>
    </w:rPr>
  </w:style>
  <w:style w:type="paragraph" w:styleId="Heading1">
    <w:name w:val="heading 1"/>
    <w:basedOn w:val="Normal"/>
    <w:next w:val="Normal"/>
    <w:link w:val="Heading1Char"/>
    <w:uiPriority w:val="9"/>
    <w:qFormat/>
    <w:rsid w:val="001C72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C72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725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C725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C725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C725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C725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C725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C725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14EEE"/>
  </w:style>
  <w:style w:type="paragraph" w:customStyle="1" w:styleId="OPCParaBase">
    <w:name w:val="OPCParaBase"/>
    <w:qFormat/>
    <w:rsid w:val="00314EEE"/>
    <w:pPr>
      <w:spacing w:line="260" w:lineRule="atLeast"/>
    </w:pPr>
    <w:rPr>
      <w:rFonts w:eastAsia="Times New Roman" w:cs="Times New Roman"/>
      <w:sz w:val="22"/>
      <w:lang w:eastAsia="en-AU"/>
    </w:rPr>
  </w:style>
  <w:style w:type="paragraph" w:customStyle="1" w:styleId="ShortT">
    <w:name w:val="ShortT"/>
    <w:basedOn w:val="OPCParaBase"/>
    <w:next w:val="Normal"/>
    <w:qFormat/>
    <w:rsid w:val="00314EEE"/>
    <w:pPr>
      <w:spacing w:line="240" w:lineRule="auto"/>
    </w:pPr>
    <w:rPr>
      <w:b/>
      <w:sz w:val="40"/>
    </w:rPr>
  </w:style>
  <w:style w:type="paragraph" w:customStyle="1" w:styleId="ActHead1">
    <w:name w:val="ActHead 1"/>
    <w:aliases w:val="c"/>
    <w:basedOn w:val="OPCParaBase"/>
    <w:next w:val="Normal"/>
    <w:qFormat/>
    <w:rsid w:val="00314EE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14EE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14EE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14EE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14EE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14EE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14EE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14EE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14EE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14EEE"/>
  </w:style>
  <w:style w:type="paragraph" w:customStyle="1" w:styleId="Blocks">
    <w:name w:val="Blocks"/>
    <w:aliases w:val="bb"/>
    <w:basedOn w:val="OPCParaBase"/>
    <w:qFormat/>
    <w:rsid w:val="00314EEE"/>
    <w:pPr>
      <w:spacing w:line="240" w:lineRule="auto"/>
    </w:pPr>
    <w:rPr>
      <w:sz w:val="24"/>
    </w:rPr>
  </w:style>
  <w:style w:type="paragraph" w:customStyle="1" w:styleId="BoxText">
    <w:name w:val="BoxText"/>
    <w:aliases w:val="bt"/>
    <w:basedOn w:val="OPCParaBase"/>
    <w:qFormat/>
    <w:rsid w:val="00314EE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14EEE"/>
    <w:rPr>
      <w:b/>
    </w:rPr>
  </w:style>
  <w:style w:type="paragraph" w:customStyle="1" w:styleId="BoxHeadItalic">
    <w:name w:val="BoxHeadItalic"/>
    <w:aliases w:val="bhi"/>
    <w:basedOn w:val="BoxText"/>
    <w:next w:val="BoxStep"/>
    <w:qFormat/>
    <w:rsid w:val="00314EEE"/>
    <w:rPr>
      <w:i/>
    </w:rPr>
  </w:style>
  <w:style w:type="paragraph" w:customStyle="1" w:styleId="BoxList">
    <w:name w:val="BoxList"/>
    <w:aliases w:val="bl"/>
    <w:basedOn w:val="BoxText"/>
    <w:qFormat/>
    <w:rsid w:val="00314EEE"/>
    <w:pPr>
      <w:ind w:left="1559" w:hanging="425"/>
    </w:pPr>
  </w:style>
  <w:style w:type="paragraph" w:customStyle="1" w:styleId="BoxNote">
    <w:name w:val="BoxNote"/>
    <w:aliases w:val="bn"/>
    <w:basedOn w:val="BoxText"/>
    <w:qFormat/>
    <w:rsid w:val="00314EEE"/>
    <w:pPr>
      <w:tabs>
        <w:tab w:val="left" w:pos="1985"/>
      </w:tabs>
      <w:spacing w:before="122" w:line="198" w:lineRule="exact"/>
      <w:ind w:left="2948" w:hanging="1814"/>
    </w:pPr>
    <w:rPr>
      <w:sz w:val="18"/>
    </w:rPr>
  </w:style>
  <w:style w:type="paragraph" w:customStyle="1" w:styleId="BoxPara">
    <w:name w:val="BoxPara"/>
    <w:aliases w:val="bp"/>
    <w:basedOn w:val="BoxText"/>
    <w:qFormat/>
    <w:rsid w:val="00314EEE"/>
    <w:pPr>
      <w:tabs>
        <w:tab w:val="right" w:pos="2268"/>
      </w:tabs>
      <w:ind w:left="2552" w:hanging="1418"/>
    </w:pPr>
  </w:style>
  <w:style w:type="paragraph" w:customStyle="1" w:styleId="BoxStep">
    <w:name w:val="BoxStep"/>
    <w:aliases w:val="bs"/>
    <w:basedOn w:val="BoxText"/>
    <w:qFormat/>
    <w:rsid w:val="00314EEE"/>
    <w:pPr>
      <w:ind w:left="1985" w:hanging="851"/>
    </w:pPr>
  </w:style>
  <w:style w:type="character" w:customStyle="1" w:styleId="CharAmPartNo">
    <w:name w:val="CharAmPartNo"/>
    <w:basedOn w:val="OPCCharBase"/>
    <w:qFormat/>
    <w:rsid w:val="00314EEE"/>
  </w:style>
  <w:style w:type="character" w:customStyle="1" w:styleId="CharAmPartText">
    <w:name w:val="CharAmPartText"/>
    <w:basedOn w:val="OPCCharBase"/>
    <w:qFormat/>
    <w:rsid w:val="00314EEE"/>
  </w:style>
  <w:style w:type="character" w:customStyle="1" w:styleId="CharAmSchNo">
    <w:name w:val="CharAmSchNo"/>
    <w:basedOn w:val="OPCCharBase"/>
    <w:qFormat/>
    <w:rsid w:val="00314EEE"/>
  </w:style>
  <w:style w:type="character" w:customStyle="1" w:styleId="CharAmSchText">
    <w:name w:val="CharAmSchText"/>
    <w:basedOn w:val="OPCCharBase"/>
    <w:qFormat/>
    <w:rsid w:val="00314EEE"/>
  </w:style>
  <w:style w:type="character" w:customStyle="1" w:styleId="CharBoldItalic">
    <w:name w:val="CharBoldItalic"/>
    <w:basedOn w:val="OPCCharBase"/>
    <w:uiPriority w:val="1"/>
    <w:qFormat/>
    <w:rsid w:val="00314EEE"/>
    <w:rPr>
      <w:b/>
      <w:i/>
    </w:rPr>
  </w:style>
  <w:style w:type="character" w:customStyle="1" w:styleId="CharChapNo">
    <w:name w:val="CharChapNo"/>
    <w:basedOn w:val="OPCCharBase"/>
    <w:uiPriority w:val="1"/>
    <w:qFormat/>
    <w:rsid w:val="00314EEE"/>
  </w:style>
  <w:style w:type="character" w:customStyle="1" w:styleId="CharChapText">
    <w:name w:val="CharChapText"/>
    <w:basedOn w:val="OPCCharBase"/>
    <w:uiPriority w:val="1"/>
    <w:qFormat/>
    <w:rsid w:val="00314EEE"/>
  </w:style>
  <w:style w:type="character" w:customStyle="1" w:styleId="CharDivNo">
    <w:name w:val="CharDivNo"/>
    <w:basedOn w:val="OPCCharBase"/>
    <w:uiPriority w:val="1"/>
    <w:qFormat/>
    <w:rsid w:val="00314EEE"/>
  </w:style>
  <w:style w:type="character" w:customStyle="1" w:styleId="CharDivText">
    <w:name w:val="CharDivText"/>
    <w:basedOn w:val="OPCCharBase"/>
    <w:uiPriority w:val="1"/>
    <w:qFormat/>
    <w:rsid w:val="00314EEE"/>
  </w:style>
  <w:style w:type="character" w:customStyle="1" w:styleId="CharItalic">
    <w:name w:val="CharItalic"/>
    <w:basedOn w:val="OPCCharBase"/>
    <w:uiPriority w:val="1"/>
    <w:qFormat/>
    <w:rsid w:val="00314EEE"/>
    <w:rPr>
      <w:i/>
    </w:rPr>
  </w:style>
  <w:style w:type="character" w:customStyle="1" w:styleId="CharPartNo">
    <w:name w:val="CharPartNo"/>
    <w:basedOn w:val="OPCCharBase"/>
    <w:uiPriority w:val="1"/>
    <w:qFormat/>
    <w:rsid w:val="00314EEE"/>
  </w:style>
  <w:style w:type="character" w:customStyle="1" w:styleId="CharPartText">
    <w:name w:val="CharPartText"/>
    <w:basedOn w:val="OPCCharBase"/>
    <w:uiPriority w:val="1"/>
    <w:qFormat/>
    <w:rsid w:val="00314EEE"/>
  </w:style>
  <w:style w:type="character" w:customStyle="1" w:styleId="CharSectno">
    <w:name w:val="CharSectno"/>
    <w:basedOn w:val="OPCCharBase"/>
    <w:qFormat/>
    <w:rsid w:val="00314EEE"/>
  </w:style>
  <w:style w:type="character" w:customStyle="1" w:styleId="CharSubdNo">
    <w:name w:val="CharSubdNo"/>
    <w:basedOn w:val="OPCCharBase"/>
    <w:uiPriority w:val="1"/>
    <w:qFormat/>
    <w:rsid w:val="00314EEE"/>
  </w:style>
  <w:style w:type="character" w:customStyle="1" w:styleId="CharSubdText">
    <w:name w:val="CharSubdText"/>
    <w:basedOn w:val="OPCCharBase"/>
    <w:uiPriority w:val="1"/>
    <w:qFormat/>
    <w:rsid w:val="00314EEE"/>
  </w:style>
  <w:style w:type="paragraph" w:customStyle="1" w:styleId="CTA--">
    <w:name w:val="CTA --"/>
    <w:basedOn w:val="OPCParaBase"/>
    <w:next w:val="Normal"/>
    <w:rsid w:val="00314EEE"/>
    <w:pPr>
      <w:spacing w:before="60" w:line="240" w:lineRule="atLeast"/>
      <w:ind w:left="142" w:hanging="142"/>
    </w:pPr>
    <w:rPr>
      <w:sz w:val="20"/>
    </w:rPr>
  </w:style>
  <w:style w:type="paragraph" w:customStyle="1" w:styleId="CTA-">
    <w:name w:val="CTA -"/>
    <w:basedOn w:val="OPCParaBase"/>
    <w:rsid w:val="00314EEE"/>
    <w:pPr>
      <w:spacing w:before="60" w:line="240" w:lineRule="atLeast"/>
      <w:ind w:left="85" w:hanging="85"/>
    </w:pPr>
    <w:rPr>
      <w:sz w:val="20"/>
    </w:rPr>
  </w:style>
  <w:style w:type="paragraph" w:customStyle="1" w:styleId="CTA---">
    <w:name w:val="CTA ---"/>
    <w:basedOn w:val="OPCParaBase"/>
    <w:next w:val="Normal"/>
    <w:rsid w:val="00314EEE"/>
    <w:pPr>
      <w:spacing w:before="60" w:line="240" w:lineRule="atLeast"/>
      <w:ind w:left="198" w:hanging="198"/>
    </w:pPr>
    <w:rPr>
      <w:sz w:val="20"/>
    </w:rPr>
  </w:style>
  <w:style w:type="paragraph" w:customStyle="1" w:styleId="CTA----">
    <w:name w:val="CTA ----"/>
    <w:basedOn w:val="OPCParaBase"/>
    <w:next w:val="Normal"/>
    <w:rsid w:val="00314EEE"/>
    <w:pPr>
      <w:spacing w:before="60" w:line="240" w:lineRule="atLeast"/>
      <w:ind w:left="255" w:hanging="255"/>
    </w:pPr>
    <w:rPr>
      <w:sz w:val="20"/>
    </w:rPr>
  </w:style>
  <w:style w:type="paragraph" w:customStyle="1" w:styleId="CTA1a">
    <w:name w:val="CTA 1(a)"/>
    <w:basedOn w:val="OPCParaBase"/>
    <w:rsid w:val="00314EEE"/>
    <w:pPr>
      <w:tabs>
        <w:tab w:val="right" w:pos="414"/>
      </w:tabs>
      <w:spacing w:before="40" w:line="240" w:lineRule="atLeast"/>
      <w:ind w:left="675" w:hanging="675"/>
    </w:pPr>
    <w:rPr>
      <w:sz w:val="20"/>
    </w:rPr>
  </w:style>
  <w:style w:type="paragraph" w:customStyle="1" w:styleId="CTA1ai">
    <w:name w:val="CTA 1(a)(i)"/>
    <w:basedOn w:val="OPCParaBase"/>
    <w:rsid w:val="00314EEE"/>
    <w:pPr>
      <w:tabs>
        <w:tab w:val="right" w:pos="1004"/>
      </w:tabs>
      <w:spacing w:before="40" w:line="240" w:lineRule="atLeast"/>
      <w:ind w:left="1253" w:hanging="1253"/>
    </w:pPr>
    <w:rPr>
      <w:sz w:val="20"/>
    </w:rPr>
  </w:style>
  <w:style w:type="paragraph" w:customStyle="1" w:styleId="CTA2a">
    <w:name w:val="CTA 2(a)"/>
    <w:basedOn w:val="OPCParaBase"/>
    <w:rsid w:val="00314EEE"/>
    <w:pPr>
      <w:tabs>
        <w:tab w:val="right" w:pos="482"/>
      </w:tabs>
      <w:spacing w:before="40" w:line="240" w:lineRule="atLeast"/>
      <w:ind w:left="748" w:hanging="748"/>
    </w:pPr>
    <w:rPr>
      <w:sz w:val="20"/>
    </w:rPr>
  </w:style>
  <w:style w:type="paragraph" w:customStyle="1" w:styleId="CTA2ai">
    <w:name w:val="CTA 2(a)(i)"/>
    <w:basedOn w:val="OPCParaBase"/>
    <w:rsid w:val="00314EEE"/>
    <w:pPr>
      <w:tabs>
        <w:tab w:val="right" w:pos="1089"/>
      </w:tabs>
      <w:spacing w:before="40" w:line="240" w:lineRule="atLeast"/>
      <w:ind w:left="1327" w:hanging="1327"/>
    </w:pPr>
    <w:rPr>
      <w:sz w:val="20"/>
    </w:rPr>
  </w:style>
  <w:style w:type="paragraph" w:customStyle="1" w:styleId="CTA3a">
    <w:name w:val="CTA 3(a)"/>
    <w:basedOn w:val="OPCParaBase"/>
    <w:rsid w:val="00314EEE"/>
    <w:pPr>
      <w:tabs>
        <w:tab w:val="right" w:pos="556"/>
      </w:tabs>
      <w:spacing w:before="40" w:line="240" w:lineRule="atLeast"/>
      <w:ind w:left="805" w:hanging="805"/>
    </w:pPr>
    <w:rPr>
      <w:sz w:val="20"/>
    </w:rPr>
  </w:style>
  <w:style w:type="paragraph" w:customStyle="1" w:styleId="CTA3ai">
    <w:name w:val="CTA 3(a)(i)"/>
    <w:basedOn w:val="OPCParaBase"/>
    <w:rsid w:val="00314EEE"/>
    <w:pPr>
      <w:tabs>
        <w:tab w:val="right" w:pos="1140"/>
      </w:tabs>
      <w:spacing w:before="40" w:line="240" w:lineRule="atLeast"/>
      <w:ind w:left="1361" w:hanging="1361"/>
    </w:pPr>
    <w:rPr>
      <w:sz w:val="20"/>
    </w:rPr>
  </w:style>
  <w:style w:type="paragraph" w:customStyle="1" w:styleId="CTA4a">
    <w:name w:val="CTA 4(a)"/>
    <w:basedOn w:val="OPCParaBase"/>
    <w:rsid w:val="00314EEE"/>
    <w:pPr>
      <w:tabs>
        <w:tab w:val="right" w:pos="624"/>
      </w:tabs>
      <w:spacing w:before="40" w:line="240" w:lineRule="atLeast"/>
      <w:ind w:left="873" w:hanging="873"/>
    </w:pPr>
    <w:rPr>
      <w:sz w:val="20"/>
    </w:rPr>
  </w:style>
  <w:style w:type="paragraph" w:customStyle="1" w:styleId="CTA4ai">
    <w:name w:val="CTA 4(a)(i)"/>
    <w:basedOn w:val="OPCParaBase"/>
    <w:rsid w:val="00314EEE"/>
    <w:pPr>
      <w:tabs>
        <w:tab w:val="right" w:pos="1213"/>
      </w:tabs>
      <w:spacing w:before="40" w:line="240" w:lineRule="atLeast"/>
      <w:ind w:left="1452" w:hanging="1452"/>
    </w:pPr>
    <w:rPr>
      <w:sz w:val="20"/>
    </w:rPr>
  </w:style>
  <w:style w:type="paragraph" w:customStyle="1" w:styleId="CTACAPS">
    <w:name w:val="CTA CAPS"/>
    <w:basedOn w:val="OPCParaBase"/>
    <w:rsid w:val="00314EEE"/>
    <w:pPr>
      <w:spacing w:before="60" w:line="240" w:lineRule="atLeast"/>
    </w:pPr>
    <w:rPr>
      <w:sz w:val="20"/>
    </w:rPr>
  </w:style>
  <w:style w:type="paragraph" w:customStyle="1" w:styleId="CTAright">
    <w:name w:val="CTA right"/>
    <w:basedOn w:val="OPCParaBase"/>
    <w:rsid w:val="00314EEE"/>
    <w:pPr>
      <w:spacing w:before="60" w:line="240" w:lineRule="auto"/>
      <w:jc w:val="right"/>
    </w:pPr>
    <w:rPr>
      <w:sz w:val="20"/>
    </w:rPr>
  </w:style>
  <w:style w:type="paragraph" w:customStyle="1" w:styleId="subsection">
    <w:name w:val="subsection"/>
    <w:aliases w:val="ss"/>
    <w:basedOn w:val="OPCParaBase"/>
    <w:link w:val="subsectionChar"/>
    <w:rsid w:val="00314EEE"/>
    <w:pPr>
      <w:tabs>
        <w:tab w:val="right" w:pos="1021"/>
      </w:tabs>
      <w:spacing w:before="180" w:line="240" w:lineRule="auto"/>
      <w:ind w:left="1134" w:hanging="1134"/>
    </w:pPr>
  </w:style>
  <w:style w:type="paragraph" w:customStyle="1" w:styleId="Definition">
    <w:name w:val="Definition"/>
    <w:aliases w:val="dd"/>
    <w:basedOn w:val="OPCParaBase"/>
    <w:rsid w:val="00314EEE"/>
    <w:pPr>
      <w:spacing w:before="180" w:line="240" w:lineRule="auto"/>
      <w:ind w:left="1134"/>
    </w:pPr>
  </w:style>
  <w:style w:type="paragraph" w:customStyle="1" w:styleId="ETAsubitem">
    <w:name w:val="ETA(subitem)"/>
    <w:basedOn w:val="OPCParaBase"/>
    <w:rsid w:val="00314EEE"/>
    <w:pPr>
      <w:tabs>
        <w:tab w:val="right" w:pos="340"/>
      </w:tabs>
      <w:spacing w:before="60" w:line="240" w:lineRule="auto"/>
      <w:ind w:left="454" w:hanging="454"/>
    </w:pPr>
    <w:rPr>
      <w:sz w:val="20"/>
    </w:rPr>
  </w:style>
  <w:style w:type="paragraph" w:customStyle="1" w:styleId="ETApara">
    <w:name w:val="ETA(para)"/>
    <w:basedOn w:val="OPCParaBase"/>
    <w:rsid w:val="00314EEE"/>
    <w:pPr>
      <w:tabs>
        <w:tab w:val="right" w:pos="754"/>
      </w:tabs>
      <w:spacing w:before="60" w:line="240" w:lineRule="auto"/>
      <w:ind w:left="828" w:hanging="828"/>
    </w:pPr>
    <w:rPr>
      <w:sz w:val="20"/>
    </w:rPr>
  </w:style>
  <w:style w:type="paragraph" w:customStyle="1" w:styleId="ETAsubpara">
    <w:name w:val="ETA(subpara)"/>
    <w:basedOn w:val="OPCParaBase"/>
    <w:rsid w:val="00314EEE"/>
    <w:pPr>
      <w:tabs>
        <w:tab w:val="right" w:pos="1083"/>
      </w:tabs>
      <w:spacing w:before="60" w:line="240" w:lineRule="auto"/>
      <w:ind w:left="1191" w:hanging="1191"/>
    </w:pPr>
    <w:rPr>
      <w:sz w:val="20"/>
    </w:rPr>
  </w:style>
  <w:style w:type="paragraph" w:customStyle="1" w:styleId="ETAsub-subpara">
    <w:name w:val="ETA(sub-subpara)"/>
    <w:basedOn w:val="OPCParaBase"/>
    <w:rsid w:val="00314EEE"/>
    <w:pPr>
      <w:tabs>
        <w:tab w:val="right" w:pos="1412"/>
      </w:tabs>
      <w:spacing w:before="60" w:line="240" w:lineRule="auto"/>
      <w:ind w:left="1525" w:hanging="1525"/>
    </w:pPr>
    <w:rPr>
      <w:sz w:val="20"/>
    </w:rPr>
  </w:style>
  <w:style w:type="paragraph" w:customStyle="1" w:styleId="Formula">
    <w:name w:val="Formula"/>
    <w:basedOn w:val="OPCParaBase"/>
    <w:rsid w:val="00314EEE"/>
    <w:pPr>
      <w:spacing w:line="240" w:lineRule="auto"/>
      <w:ind w:left="1134"/>
    </w:pPr>
    <w:rPr>
      <w:sz w:val="20"/>
    </w:rPr>
  </w:style>
  <w:style w:type="paragraph" w:styleId="Header">
    <w:name w:val="header"/>
    <w:basedOn w:val="OPCParaBase"/>
    <w:link w:val="HeaderChar"/>
    <w:unhideWhenUsed/>
    <w:rsid w:val="00314EE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14EEE"/>
    <w:rPr>
      <w:rFonts w:eastAsia="Times New Roman" w:cs="Times New Roman"/>
      <w:sz w:val="16"/>
      <w:lang w:eastAsia="en-AU"/>
    </w:rPr>
  </w:style>
  <w:style w:type="paragraph" w:customStyle="1" w:styleId="House">
    <w:name w:val="House"/>
    <w:basedOn w:val="OPCParaBase"/>
    <w:rsid w:val="00314EEE"/>
    <w:pPr>
      <w:spacing w:line="240" w:lineRule="auto"/>
    </w:pPr>
    <w:rPr>
      <w:sz w:val="28"/>
    </w:rPr>
  </w:style>
  <w:style w:type="paragraph" w:customStyle="1" w:styleId="Item">
    <w:name w:val="Item"/>
    <w:aliases w:val="i"/>
    <w:basedOn w:val="OPCParaBase"/>
    <w:next w:val="ItemHead"/>
    <w:rsid w:val="00314EEE"/>
    <w:pPr>
      <w:keepLines/>
      <w:spacing w:before="80" w:line="240" w:lineRule="auto"/>
      <w:ind w:left="709"/>
    </w:pPr>
  </w:style>
  <w:style w:type="paragraph" w:customStyle="1" w:styleId="ItemHead">
    <w:name w:val="ItemHead"/>
    <w:aliases w:val="ih"/>
    <w:basedOn w:val="OPCParaBase"/>
    <w:next w:val="Item"/>
    <w:rsid w:val="00314EE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14EEE"/>
    <w:pPr>
      <w:spacing w:line="240" w:lineRule="auto"/>
    </w:pPr>
    <w:rPr>
      <w:b/>
      <w:sz w:val="32"/>
    </w:rPr>
  </w:style>
  <w:style w:type="paragraph" w:customStyle="1" w:styleId="notedraft">
    <w:name w:val="note(draft)"/>
    <w:aliases w:val="nd"/>
    <w:basedOn w:val="OPCParaBase"/>
    <w:rsid w:val="00314EEE"/>
    <w:pPr>
      <w:spacing w:before="240" w:line="240" w:lineRule="auto"/>
      <w:ind w:left="284" w:hanging="284"/>
    </w:pPr>
    <w:rPr>
      <w:i/>
      <w:sz w:val="24"/>
    </w:rPr>
  </w:style>
  <w:style w:type="paragraph" w:customStyle="1" w:styleId="notemargin">
    <w:name w:val="note(margin)"/>
    <w:aliases w:val="nm"/>
    <w:basedOn w:val="OPCParaBase"/>
    <w:rsid w:val="00314EEE"/>
    <w:pPr>
      <w:tabs>
        <w:tab w:val="left" w:pos="709"/>
      </w:tabs>
      <w:spacing w:before="122" w:line="198" w:lineRule="exact"/>
      <w:ind w:left="709" w:hanging="709"/>
    </w:pPr>
    <w:rPr>
      <w:sz w:val="18"/>
    </w:rPr>
  </w:style>
  <w:style w:type="paragraph" w:customStyle="1" w:styleId="noteToPara">
    <w:name w:val="noteToPara"/>
    <w:aliases w:val="ntp"/>
    <w:basedOn w:val="OPCParaBase"/>
    <w:rsid w:val="00314EEE"/>
    <w:pPr>
      <w:spacing w:before="122" w:line="198" w:lineRule="exact"/>
      <w:ind w:left="2353" w:hanging="709"/>
    </w:pPr>
    <w:rPr>
      <w:sz w:val="18"/>
    </w:rPr>
  </w:style>
  <w:style w:type="paragraph" w:customStyle="1" w:styleId="noteParlAmend">
    <w:name w:val="note(ParlAmend)"/>
    <w:aliases w:val="npp"/>
    <w:basedOn w:val="OPCParaBase"/>
    <w:next w:val="ParlAmend"/>
    <w:rsid w:val="00314EEE"/>
    <w:pPr>
      <w:spacing w:line="240" w:lineRule="auto"/>
      <w:jc w:val="right"/>
    </w:pPr>
    <w:rPr>
      <w:rFonts w:ascii="Arial" w:hAnsi="Arial"/>
      <w:b/>
      <w:i/>
    </w:rPr>
  </w:style>
  <w:style w:type="paragraph" w:customStyle="1" w:styleId="Page1">
    <w:name w:val="Page1"/>
    <w:basedOn w:val="OPCParaBase"/>
    <w:rsid w:val="00314EEE"/>
    <w:pPr>
      <w:spacing w:before="5600" w:line="240" w:lineRule="auto"/>
    </w:pPr>
    <w:rPr>
      <w:b/>
      <w:sz w:val="32"/>
    </w:rPr>
  </w:style>
  <w:style w:type="paragraph" w:customStyle="1" w:styleId="PageBreak">
    <w:name w:val="PageBreak"/>
    <w:aliases w:val="pb"/>
    <w:basedOn w:val="OPCParaBase"/>
    <w:rsid w:val="00314EEE"/>
    <w:pPr>
      <w:spacing w:line="240" w:lineRule="auto"/>
    </w:pPr>
    <w:rPr>
      <w:sz w:val="20"/>
    </w:rPr>
  </w:style>
  <w:style w:type="paragraph" w:customStyle="1" w:styleId="paragraphsub">
    <w:name w:val="paragraph(sub)"/>
    <w:aliases w:val="aa"/>
    <w:basedOn w:val="OPCParaBase"/>
    <w:rsid w:val="00314EEE"/>
    <w:pPr>
      <w:tabs>
        <w:tab w:val="right" w:pos="1985"/>
      </w:tabs>
      <w:spacing w:before="40" w:line="240" w:lineRule="auto"/>
      <w:ind w:left="2098" w:hanging="2098"/>
    </w:pPr>
  </w:style>
  <w:style w:type="paragraph" w:customStyle="1" w:styleId="paragraphsub-sub">
    <w:name w:val="paragraph(sub-sub)"/>
    <w:aliases w:val="aaa"/>
    <w:basedOn w:val="OPCParaBase"/>
    <w:rsid w:val="00314EEE"/>
    <w:pPr>
      <w:tabs>
        <w:tab w:val="right" w:pos="2722"/>
      </w:tabs>
      <w:spacing w:before="40" w:line="240" w:lineRule="auto"/>
      <w:ind w:left="2835" w:hanging="2835"/>
    </w:pPr>
  </w:style>
  <w:style w:type="paragraph" w:customStyle="1" w:styleId="paragraph">
    <w:name w:val="paragraph"/>
    <w:aliases w:val="a"/>
    <w:basedOn w:val="OPCParaBase"/>
    <w:rsid w:val="00314EEE"/>
    <w:pPr>
      <w:tabs>
        <w:tab w:val="right" w:pos="1531"/>
      </w:tabs>
      <w:spacing w:before="40" w:line="240" w:lineRule="auto"/>
      <w:ind w:left="1644" w:hanging="1644"/>
    </w:pPr>
  </w:style>
  <w:style w:type="paragraph" w:customStyle="1" w:styleId="ParlAmend">
    <w:name w:val="ParlAmend"/>
    <w:aliases w:val="pp"/>
    <w:basedOn w:val="OPCParaBase"/>
    <w:rsid w:val="00314EEE"/>
    <w:pPr>
      <w:spacing w:before="240" w:line="240" w:lineRule="atLeast"/>
      <w:ind w:hanging="567"/>
    </w:pPr>
    <w:rPr>
      <w:sz w:val="24"/>
    </w:rPr>
  </w:style>
  <w:style w:type="paragraph" w:customStyle="1" w:styleId="Penalty">
    <w:name w:val="Penalty"/>
    <w:basedOn w:val="OPCParaBase"/>
    <w:rsid w:val="00314EEE"/>
    <w:pPr>
      <w:tabs>
        <w:tab w:val="left" w:pos="2977"/>
      </w:tabs>
      <w:spacing w:before="180" w:line="240" w:lineRule="auto"/>
      <w:ind w:left="1985" w:hanging="851"/>
    </w:pPr>
  </w:style>
  <w:style w:type="paragraph" w:customStyle="1" w:styleId="Portfolio">
    <w:name w:val="Portfolio"/>
    <w:basedOn w:val="OPCParaBase"/>
    <w:rsid w:val="00314EEE"/>
    <w:pPr>
      <w:spacing w:line="240" w:lineRule="auto"/>
    </w:pPr>
    <w:rPr>
      <w:i/>
      <w:sz w:val="20"/>
    </w:rPr>
  </w:style>
  <w:style w:type="paragraph" w:customStyle="1" w:styleId="Preamble">
    <w:name w:val="Preamble"/>
    <w:basedOn w:val="OPCParaBase"/>
    <w:next w:val="Normal"/>
    <w:rsid w:val="00314EE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14EEE"/>
    <w:pPr>
      <w:spacing w:line="240" w:lineRule="auto"/>
    </w:pPr>
    <w:rPr>
      <w:i/>
      <w:sz w:val="20"/>
    </w:rPr>
  </w:style>
  <w:style w:type="paragraph" w:customStyle="1" w:styleId="Session">
    <w:name w:val="Session"/>
    <w:basedOn w:val="OPCParaBase"/>
    <w:rsid w:val="00314EEE"/>
    <w:pPr>
      <w:spacing w:line="240" w:lineRule="auto"/>
    </w:pPr>
    <w:rPr>
      <w:sz w:val="28"/>
    </w:rPr>
  </w:style>
  <w:style w:type="paragraph" w:customStyle="1" w:styleId="Sponsor">
    <w:name w:val="Sponsor"/>
    <w:basedOn w:val="OPCParaBase"/>
    <w:rsid w:val="00314EEE"/>
    <w:pPr>
      <w:spacing w:line="240" w:lineRule="auto"/>
    </w:pPr>
    <w:rPr>
      <w:i/>
    </w:rPr>
  </w:style>
  <w:style w:type="paragraph" w:customStyle="1" w:styleId="Subitem">
    <w:name w:val="Subitem"/>
    <w:aliases w:val="iss"/>
    <w:basedOn w:val="OPCParaBase"/>
    <w:rsid w:val="00314EEE"/>
    <w:pPr>
      <w:spacing w:before="180" w:line="240" w:lineRule="auto"/>
      <w:ind w:left="709" w:hanging="709"/>
    </w:pPr>
  </w:style>
  <w:style w:type="paragraph" w:customStyle="1" w:styleId="SubitemHead">
    <w:name w:val="SubitemHead"/>
    <w:aliases w:val="issh"/>
    <w:basedOn w:val="OPCParaBase"/>
    <w:rsid w:val="00314EE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14EEE"/>
    <w:pPr>
      <w:spacing w:before="40" w:line="240" w:lineRule="auto"/>
      <w:ind w:left="1134"/>
    </w:pPr>
  </w:style>
  <w:style w:type="paragraph" w:customStyle="1" w:styleId="SubsectionHead">
    <w:name w:val="SubsectionHead"/>
    <w:aliases w:val="ssh"/>
    <w:basedOn w:val="OPCParaBase"/>
    <w:next w:val="subsection"/>
    <w:rsid w:val="00314EEE"/>
    <w:pPr>
      <w:keepNext/>
      <w:keepLines/>
      <w:spacing w:before="240" w:line="240" w:lineRule="auto"/>
      <w:ind w:left="1134"/>
    </w:pPr>
    <w:rPr>
      <w:i/>
    </w:rPr>
  </w:style>
  <w:style w:type="paragraph" w:customStyle="1" w:styleId="Tablea">
    <w:name w:val="Table(a)"/>
    <w:aliases w:val="ta"/>
    <w:basedOn w:val="OPCParaBase"/>
    <w:rsid w:val="00314EEE"/>
    <w:pPr>
      <w:spacing w:before="60" w:line="240" w:lineRule="auto"/>
      <w:ind w:left="284" w:hanging="284"/>
    </w:pPr>
    <w:rPr>
      <w:sz w:val="20"/>
    </w:rPr>
  </w:style>
  <w:style w:type="paragraph" w:customStyle="1" w:styleId="TableAA">
    <w:name w:val="Table(AA)"/>
    <w:aliases w:val="taaa"/>
    <w:basedOn w:val="OPCParaBase"/>
    <w:rsid w:val="00314EE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14EE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14EEE"/>
    <w:pPr>
      <w:spacing w:before="60" w:line="240" w:lineRule="atLeast"/>
    </w:pPr>
    <w:rPr>
      <w:sz w:val="20"/>
    </w:rPr>
  </w:style>
  <w:style w:type="paragraph" w:customStyle="1" w:styleId="TLPBoxTextnote">
    <w:name w:val="TLPBoxText(note"/>
    <w:aliases w:val="right)"/>
    <w:basedOn w:val="OPCParaBase"/>
    <w:rsid w:val="00314EE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4EE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14EEE"/>
    <w:pPr>
      <w:spacing w:before="122" w:line="198" w:lineRule="exact"/>
      <w:ind w:left="1985" w:hanging="851"/>
      <w:jc w:val="right"/>
    </w:pPr>
    <w:rPr>
      <w:sz w:val="18"/>
    </w:rPr>
  </w:style>
  <w:style w:type="paragraph" w:customStyle="1" w:styleId="TLPTableBullet">
    <w:name w:val="TLPTableBullet"/>
    <w:aliases w:val="ttb"/>
    <w:basedOn w:val="OPCParaBase"/>
    <w:rsid w:val="00314EEE"/>
    <w:pPr>
      <w:spacing w:line="240" w:lineRule="exact"/>
      <w:ind w:left="284" w:hanging="284"/>
    </w:pPr>
    <w:rPr>
      <w:sz w:val="20"/>
    </w:rPr>
  </w:style>
  <w:style w:type="paragraph" w:styleId="TOC1">
    <w:name w:val="toc 1"/>
    <w:basedOn w:val="OPCParaBase"/>
    <w:next w:val="Normal"/>
    <w:uiPriority w:val="39"/>
    <w:semiHidden/>
    <w:unhideWhenUsed/>
    <w:rsid w:val="00314EE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14EE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14EE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14EE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14EE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14EE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14EE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14EE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14EE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14EEE"/>
    <w:pPr>
      <w:keepLines/>
      <w:spacing w:before="240" w:after="120" w:line="240" w:lineRule="auto"/>
      <w:ind w:left="794"/>
    </w:pPr>
    <w:rPr>
      <w:b/>
      <w:kern w:val="28"/>
      <w:sz w:val="20"/>
    </w:rPr>
  </w:style>
  <w:style w:type="paragraph" w:customStyle="1" w:styleId="TofSectsHeading">
    <w:name w:val="TofSects(Heading)"/>
    <w:basedOn w:val="OPCParaBase"/>
    <w:rsid w:val="00314EEE"/>
    <w:pPr>
      <w:spacing w:before="240" w:after="120" w:line="240" w:lineRule="auto"/>
    </w:pPr>
    <w:rPr>
      <w:b/>
      <w:sz w:val="24"/>
    </w:rPr>
  </w:style>
  <w:style w:type="paragraph" w:customStyle="1" w:styleId="TofSectsSection">
    <w:name w:val="TofSects(Section)"/>
    <w:basedOn w:val="OPCParaBase"/>
    <w:rsid w:val="00314EEE"/>
    <w:pPr>
      <w:keepLines/>
      <w:spacing w:before="40" w:line="240" w:lineRule="auto"/>
      <w:ind w:left="1588" w:hanging="794"/>
    </w:pPr>
    <w:rPr>
      <w:kern w:val="28"/>
      <w:sz w:val="18"/>
    </w:rPr>
  </w:style>
  <w:style w:type="paragraph" w:customStyle="1" w:styleId="TofSectsSubdiv">
    <w:name w:val="TofSects(Subdiv)"/>
    <w:basedOn w:val="OPCParaBase"/>
    <w:rsid w:val="00314EEE"/>
    <w:pPr>
      <w:keepLines/>
      <w:spacing w:before="80" w:line="240" w:lineRule="auto"/>
      <w:ind w:left="1588" w:hanging="794"/>
    </w:pPr>
    <w:rPr>
      <w:kern w:val="28"/>
    </w:rPr>
  </w:style>
  <w:style w:type="paragraph" w:customStyle="1" w:styleId="WRStyle">
    <w:name w:val="WR Style"/>
    <w:aliases w:val="WR"/>
    <w:basedOn w:val="OPCParaBase"/>
    <w:rsid w:val="00314EEE"/>
    <w:pPr>
      <w:spacing w:before="240" w:line="240" w:lineRule="auto"/>
      <w:ind w:left="284" w:hanging="284"/>
    </w:pPr>
    <w:rPr>
      <w:b/>
      <w:i/>
      <w:kern w:val="28"/>
      <w:sz w:val="24"/>
    </w:rPr>
  </w:style>
  <w:style w:type="paragraph" w:customStyle="1" w:styleId="notepara">
    <w:name w:val="note(para)"/>
    <w:aliases w:val="na"/>
    <w:basedOn w:val="OPCParaBase"/>
    <w:rsid w:val="00314EEE"/>
    <w:pPr>
      <w:spacing w:before="40" w:line="198" w:lineRule="exact"/>
      <w:ind w:left="2354" w:hanging="369"/>
    </w:pPr>
    <w:rPr>
      <w:sz w:val="18"/>
    </w:rPr>
  </w:style>
  <w:style w:type="paragraph" w:styleId="Footer">
    <w:name w:val="footer"/>
    <w:link w:val="FooterChar"/>
    <w:rsid w:val="00314EE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14EEE"/>
    <w:rPr>
      <w:rFonts w:eastAsia="Times New Roman" w:cs="Times New Roman"/>
      <w:sz w:val="22"/>
      <w:szCs w:val="24"/>
      <w:lang w:eastAsia="en-AU"/>
    </w:rPr>
  </w:style>
  <w:style w:type="character" w:styleId="LineNumber">
    <w:name w:val="line number"/>
    <w:basedOn w:val="OPCCharBase"/>
    <w:uiPriority w:val="99"/>
    <w:semiHidden/>
    <w:unhideWhenUsed/>
    <w:rsid w:val="00314EEE"/>
    <w:rPr>
      <w:sz w:val="16"/>
    </w:rPr>
  </w:style>
  <w:style w:type="table" w:customStyle="1" w:styleId="CFlag">
    <w:name w:val="CFlag"/>
    <w:basedOn w:val="TableNormal"/>
    <w:uiPriority w:val="99"/>
    <w:rsid w:val="00314EE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4E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EEE"/>
    <w:rPr>
      <w:rFonts w:ascii="Tahoma" w:hAnsi="Tahoma" w:cs="Tahoma"/>
      <w:sz w:val="16"/>
      <w:szCs w:val="16"/>
    </w:rPr>
  </w:style>
  <w:style w:type="character" w:styleId="Hyperlink">
    <w:name w:val="Hyperlink"/>
    <w:basedOn w:val="DefaultParagraphFont"/>
    <w:rsid w:val="00314EEE"/>
    <w:rPr>
      <w:color w:val="0000FF"/>
      <w:u w:val="single"/>
    </w:rPr>
  </w:style>
  <w:style w:type="table" w:styleId="TableGrid">
    <w:name w:val="Table Grid"/>
    <w:basedOn w:val="TableNormal"/>
    <w:uiPriority w:val="59"/>
    <w:rsid w:val="00314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314EEE"/>
    <w:rPr>
      <w:b/>
      <w:sz w:val="28"/>
      <w:szCs w:val="32"/>
    </w:rPr>
  </w:style>
  <w:style w:type="paragraph" w:customStyle="1" w:styleId="TerritoryT">
    <w:name w:val="TerritoryT"/>
    <w:basedOn w:val="OPCParaBase"/>
    <w:next w:val="Normal"/>
    <w:rsid w:val="00314EEE"/>
    <w:rPr>
      <w:b/>
      <w:sz w:val="32"/>
    </w:rPr>
  </w:style>
  <w:style w:type="paragraph" w:customStyle="1" w:styleId="LegislationMadeUnder">
    <w:name w:val="LegislationMadeUnder"/>
    <w:basedOn w:val="OPCParaBase"/>
    <w:next w:val="Normal"/>
    <w:rsid w:val="00314EEE"/>
    <w:rPr>
      <w:i/>
      <w:sz w:val="32"/>
      <w:szCs w:val="32"/>
    </w:rPr>
  </w:style>
  <w:style w:type="paragraph" w:customStyle="1" w:styleId="SignCoverPageEnd">
    <w:name w:val="SignCoverPageEnd"/>
    <w:basedOn w:val="OPCParaBase"/>
    <w:next w:val="Normal"/>
    <w:rsid w:val="00314EE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14EEE"/>
    <w:pPr>
      <w:pBdr>
        <w:top w:val="single" w:sz="4" w:space="1" w:color="auto"/>
      </w:pBdr>
      <w:spacing w:before="360"/>
      <w:ind w:right="397"/>
      <w:jc w:val="both"/>
    </w:pPr>
  </w:style>
  <w:style w:type="paragraph" w:customStyle="1" w:styleId="NotesHeading1">
    <w:name w:val="NotesHeading 1"/>
    <w:basedOn w:val="OPCParaBase"/>
    <w:next w:val="Normal"/>
    <w:rsid w:val="00314EEE"/>
    <w:rPr>
      <w:b/>
      <w:sz w:val="28"/>
      <w:szCs w:val="28"/>
    </w:rPr>
  </w:style>
  <w:style w:type="paragraph" w:customStyle="1" w:styleId="NotesHeading2">
    <w:name w:val="NotesHeading 2"/>
    <w:basedOn w:val="OPCParaBase"/>
    <w:next w:val="Normal"/>
    <w:rsid w:val="00314EEE"/>
    <w:rPr>
      <w:b/>
      <w:sz w:val="28"/>
      <w:szCs w:val="28"/>
    </w:rPr>
  </w:style>
  <w:style w:type="paragraph" w:customStyle="1" w:styleId="ENotesText">
    <w:name w:val="ENotesText"/>
    <w:basedOn w:val="OPCParaBase"/>
    <w:next w:val="Normal"/>
    <w:rsid w:val="00314EEE"/>
  </w:style>
  <w:style w:type="paragraph" w:customStyle="1" w:styleId="CompiledActNo">
    <w:name w:val="CompiledActNo"/>
    <w:basedOn w:val="OPCParaBase"/>
    <w:next w:val="Normal"/>
    <w:rsid w:val="00314EEE"/>
    <w:rPr>
      <w:b/>
      <w:sz w:val="24"/>
      <w:szCs w:val="24"/>
    </w:rPr>
  </w:style>
  <w:style w:type="paragraph" w:customStyle="1" w:styleId="CompiledMadeUnder">
    <w:name w:val="CompiledMadeUnder"/>
    <w:basedOn w:val="OPCParaBase"/>
    <w:next w:val="Normal"/>
    <w:rsid w:val="00314EEE"/>
    <w:rPr>
      <w:i/>
      <w:sz w:val="24"/>
      <w:szCs w:val="24"/>
    </w:rPr>
  </w:style>
  <w:style w:type="paragraph" w:customStyle="1" w:styleId="Paragraphsub-sub-sub">
    <w:name w:val="Paragraph(sub-sub-sub)"/>
    <w:aliases w:val="aaaa"/>
    <w:basedOn w:val="OPCParaBase"/>
    <w:rsid w:val="00314EEE"/>
    <w:pPr>
      <w:tabs>
        <w:tab w:val="right" w:pos="3402"/>
      </w:tabs>
      <w:spacing w:before="40" w:line="240" w:lineRule="auto"/>
      <w:ind w:left="3402" w:hanging="3402"/>
    </w:pPr>
  </w:style>
  <w:style w:type="paragraph" w:customStyle="1" w:styleId="NoteToSubpara">
    <w:name w:val="NoteToSubpara"/>
    <w:aliases w:val="nts"/>
    <w:basedOn w:val="OPCParaBase"/>
    <w:rsid w:val="00314EEE"/>
    <w:pPr>
      <w:spacing w:before="40" w:line="198" w:lineRule="exact"/>
      <w:ind w:left="2835" w:hanging="709"/>
    </w:pPr>
    <w:rPr>
      <w:sz w:val="18"/>
    </w:rPr>
  </w:style>
  <w:style w:type="paragraph" w:customStyle="1" w:styleId="EndNotespara">
    <w:name w:val="EndNotes(para)"/>
    <w:aliases w:val="eta"/>
    <w:basedOn w:val="OPCParaBase"/>
    <w:next w:val="Normal"/>
    <w:rsid w:val="00314EE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14EE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314EE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14EE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314EEE"/>
    <w:pPr>
      <w:keepNext/>
      <w:spacing w:before="60" w:line="240" w:lineRule="atLeast"/>
    </w:pPr>
    <w:rPr>
      <w:rFonts w:ascii="Arial" w:hAnsi="Arial"/>
      <w:b/>
      <w:sz w:val="16"/>
    </w:rPr>
  </w:style>
  <w:style w:type="paragraph" w:customStyle="1" w:styleId="ENoteTTi">
    <w:name w:val="ENoteTTi"/>
    <w:aliases w:val="entti"/>
    <w:basedOn w:val="OPCParaBase"/>
    <w:rsid w:val="00314EEE"/>
    <w:pPr>
      <w:keepNext/>
      <w:spacing w:before="60" w:line="240" w:lineRule="atLeast"/>
      <w:ind w:left="170"/>
    </w:pPr>
    <w:rPr>
      <w:sz w:val="16"/>
    </w:rPr>
  </w:style>
  <w:style w:type="paragraph" w:customStyle="1" w:styleId="ENotesHeading1">
    <w:name w:val="ENotesHeading 1"/>
    <w:aliases w:val="Enh1"/>
    <w:basedOn w:val="OPCParaBase"/>
    <w:next w:val="Normal"/>
    <w:rsid w:val="00314EEE"/>
    <w:pPr>
      <w:spacing w:before="120"/>
      <w:outlineLvl w:val="1"/>
    </w:pPr>
    <w:rPr>
      <w:b/>
      <w:sz w:val="28"/>
      <w:szCs w:val="28"/>
    </w:rPr>
  </w:style>
  <w:style w:type="paragraph" w:customStyle="1" w:styleId="ENotesHeading2">
    <w:name w:val="ENotesHeading 2"/>
    <w:aliases w:val="Enh2"/>
    <w:basedOn w:val="OPCParaBase"/>
    <w:next w:val="Normal"/>
    <w:rsid w:val="00314EEE"/>
    <w:pPr>
      <w:spacing w:before="120" w:after="120"/>
      <w:outlineLvl w:val="2"/>
    </w:pPr>
    <w:rPr>
      <w:b/>
      <w:sz w:val="24"/>
      <w:szCs w:val="28"/>
    </w:rPr>
  </w:style>
  <w:style w:type="paragraph" w:customStyle="1" w:styleId="ENoteTTIndentHeading">
    <w:name w:val="ENoteTTIndentHeading"/>
    <w:aliases w:val="enTTHi"/>
    <w:basedOn w:val="OPCParaBase"/>
    <w:rsid w:val="00314EE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14EEE"/>
    <w:pPr>
      <w:spacing w:before="60" w:line="240" w:lineRule="atLeast"/>
    </w:pPr>
    <w:rPr>
      <w:sz w:val="16"/>
    </w:rPr>
  </w:style>
  <w:style w:type="paragraph" w:customStyle="1" w:styleId="MadeunderText">
    <w:name w:val="MadeunderText"/>
    <w:basedOn w:val="OPCParaBase"/>
    <w:next w:val="CompiledMadeUnder"/>
    <w:rsid w:val="00314EEE"/>
    <w:pPr>
      <w:spacing w:before="240"/>
    </w:pPr>
    <w:rPr>
      <w:sz w:val="24"/>
      <w:szCs w:val="24"/>
    </w:rPr>
  </w:style>
  <w:style w:type="paragraph" w:customStyle="1" w:styleId="ENotesHeading3">
    <w:name w:val="ENotesHeading 3"/>
    <w:aliases w:val="Enh3"/>
    <w:basedOn w:val="OPCParaBase"/>
    <w:next w:val="Normal"/>
    <w:rsid w:val="00314EEE"/>
    <w:pPr>
      <w:keepNext/>
      <w:spacing w:before="120" w:line="240" w:lineRule="auto"/>
      <w:outlineLvl w:val="4"/>
    </w:pPr>
    <w:rPr>
      <w:b/>
      <w:szCs w:val="24"/>
    </w:rPr>
  </w:style>
  <w:style w:type="character" w:customStyle="1" w:styleId="CharSubPartTextCASA">
    <w:name w:val="CharSubPartText(CASA)"/>
    <w:basedOn w:val="OPCCharBase"/>
    <w:uiPriority w:val="1"/>
    <w:rsid w:val="00314EEE"/>
  </w:style>
  <w:style w:type="character" w:customStyle="1" w:styleId="CharSubPartNoCASA">
    <w:name w:val="CharSubPartNo(CASA)"/>
    <w:basedOn w:val="OPCCharBase"/>
    <w:uiPriority w:val="1"/>
    <w:rsid w:val="00314EEE"/>
  </w:style>
  <w:style w:type="paragraph" w:customStyle="1" w:styleId="ENoteTTIndentHeadingSub">
    <w:name w:val="ENoteTTIndentHeadingSub"/>
    <w:aliases w:val="enTTHis"/>
    <w:basedOn w:val="OPCParaBase"/>
    <w:rsid w:val="00314EEE"/>
    <w:pPr>
      <w:keepNext/>
      <w:spacing w:before="60" w:line="240" w:lineRule="atLeast"/>
      <w:ind w:left="340"/>
    </w:pPr>
    <w:rPr>
      <w:b/>
      <w:sz w:val="16"/>
    </w:rPr>
  </w:style>
  <w:style w:type="paragraph" w:customStyle="1" w:styleId="ENoteTTiSub">
    <w:name w:val="ENoteTTiSub"/>
    <w:aliases w:val="enttis"/>
    <w:basedOn w:val="OPCParaBase"/>
    <w:rsid w:val="00314EEE"/>
    <w:pPr>
      <w:keepNext/>
      <w:spacing w:before="60" w:line="240" w:lineRule="atLeast"/>
      <w:ind w:left="340"/>
    </w:pPr>
    <w:rPr>
      <w:sz w:val="16"/>
    </w:rPr>
  </w:style>
  <w:style w:type="paragraph" w:customStyle="1" w:styleId="SubDivisionMigration">
    <w:name w:val="SubDivisionMigration"/>
    <w:aliases w:val="sdm"/>
    <w:basedOn w:val="OPCParaBase"/>
    <w:rsid w:val="00314EE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14EE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14EEE"/>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314EE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14EEE"/>
    <w:rPr>
      <w:sz w:val="22"/>
    </w:rPr>
  </w:style>
  <w:style w:type="paragraph" w:customStyle="1" w:styleId="SOTextNote">
    <w:name w:val="SO TextNote"/>
    <w:aliases w:val="sont"/>
    <w:basedOn w:val="SOText"/>
    <w:qFormat/>
    <w:rsid w:val="00314EEE"/>
    <w:pPr>
      <w:spacing w:before="122" w:line="198" w:lineRule="exact"/>
      <w:ind w:left="1843" w:hanging="709"/>
    </w:pPr>
    <w:rPr>
      <w:sz w:val="18"/>
    </w:rPr>
  </w:style>
  <w:style w:type="paragraph" w:customStyle="1" w:styleId="SOPara">
    <w:name w:val="SO Para"/>
    <w:aliases w:val="soa"/>
    <w:basedOn w:val="SOText"/>
    <w:link w:val="SOParaChar"/>
    <w:qFormat/>
    <w:rsid w:val="00314EEE"/>
    <w:pPr>
      <w:tabs>
        <w:tab w:val="right" w:pos="1786"/>
      </w:tabs>
      <w:spacing w:before="40"/>
      <w:ind w:left="2070" w:hanging="936"/>
    </w:pPr>
  </w:style>
  <w:style w:type="character" w:customStyle="1" w:styleId="SOParaChar">
    <w:name w:val="SO Para Char"/>
    <w:aliases w:val="soa Char"/>
    <w:basedOn w:val="DefaultParagraphFont"/>
    <w:link w:val="SOPara"/>
    <w:rsid w:val="00314EEE"/>
    <w:rPr>
      <w:sz w:val="22"/>
    </w:rPr>
  </w:style>
  <w:style w:type="paragraph" w:customStyle="1" w:styleId="FileName">
    <w:name w:val="FileName"/>
    <w:basedOn w:val="Normal"/>
    <w:rsid w:val="00314EEE"/>
  </w:style>
  <w:style w:type="paragraph" w:customStyle="1" w:styleId="TableHeading">
    <w:name w:val="TableHeading"/>
    <w:aliases w:val="th"/>
    <w:basedOn w:val="OPCParaBase"/>
    <w:next w:val="Tabletext"/>
    <w:rsid w:val="00314EEE"/>
    <w:pPr>
      <w:keepNext/>
      <w:spacing w:before="60" w:line="240" w:lineRule="atLeast"/>
    </w:pPr>
    <w:rPr>
      <w:b/>
      <w:sz w:val="20"/>
    </w:rPr>
  </w:style>
  <w:style w:type="paragraph" w:customStyle="1" w:styleId="SOHeadBold">
    <w:name w:val="SO HeadBold"/>
    <w:aliases w:val="sohb"/>
    <w:basedOn w:val="SOText"/>
    <w:next w:val="SOText"/>
    <w:link w:val="SOHeadBoldChar"/>
    <w:qFormat/>
    <w:rsid w:val="00314EEE"/>
    <w:rPr>
      <w:b/>
    </w:rPr>
  </w:style>
  <w:style w:type="character" w:customStyle="1" w:styleId="SOHeadBoldChar">
    <w:name w:val="SO HeadBold Char"/>
    <w:aliases w:val="sohb Char"/>
    <w:basedOn w:val="DefaultParagraphFont"/>
    <w:link w:val="SOHeadBold"/>
    <w:rsid w:val="00314EEE"/>
    <w:rPr>
      <w:b/>
      <w:sz w:val="22"/>
    </w:rPr>
  </w:style>
  <w:style w:type="paragraph" w:customStyle="1" w:styleId="SOHeadItalic">
    <w:name w:val="SO HeadItalic"/>
    <w:aliases w:val="sohi"/>
    <w:basedOn w:val="SOText"/>
    <w:next w:val="SOText"/>
    <w:link w:val="SOHeadItalicChar"/>
    <w:qFormat/>
    <w:rsid w:val="00314EEE"/>
    <w:rPr>
      <w:i/>
    </w:rPr>
  </w:style>
  <w:style w:type="character" w:customStyle="1" w:styleId="SOHeadItalicChar">
    <w:name w:val="SO HeadItalic Char"/>
    <w:aliases w:val="sohi Char"/>
    <w:basedOn w:val="DefaultParagraphFont"/>
    <w:link w:val="SOHeadItalic"/>
    <w:rsid w:val="00314EEE"/>
    <w:rPr>
      <w:i/>
      <w:sz w:val="22"/>
    </w:rPr>
  </w:style>
  <w:style w:type="paragraph" w:customStyle="1" w:styleId="SOBullet">
    <w:name w:val="SO Bullet"/>
    <w:aliases w:val="sotb"/>
    <w:basedOn w:val="SOText"/>
    <w:link w:val="SOBulletChar"/>
    <w:qFormat/>
    <w:rsid w:val="00314EEE"/>
    <w:pPr>
      <w:ind w:left="1559" w:hanging="425"/>
    </w:pPr>
  </w:style>
  <w:style w:type="character" w:customStyle="1" w:styleId="SOBulletChar">
    <w:name w:val="SO Bullet Char"/>
    <w:aliases w:val="sotb Char"/>
    <w:basedOn w:val="DefaultParagraphFont"/>
    <w:link w:val="SOBullet"/>
    <w:rsid w:val="00314EEE"/>
    <w:rPr>
      <w:sz w:val="22"/>
    </w:rPr>
  </w:style>
  <w:style w:type="paragraph" w:customStyle="1" w:styleId="SOBulletNote">
    <w:name w:val="SO BulletNote"/>
    <w:aliases w:val="sonb"/>
    <w:basedOn w:val="SOTextNote"/>
    <w:link w:val="SOBulletNoteChar"/>
    <w:qFormat/>
    <w:rsid w:val="00314EEE"/>
    <w:pPr>
      <w:tabs>
        <w:tab w:val="left" w:pos="1560"/>
      </w:tabs>
      <w:ind w:left="2268" w:hanging="1134"/>
    </w:pPr>
  </w:style>
  <w:style w:type="character" w:customStyle="1" w:styleId="SOBulletNoteChar">
    <w:name w:val="SO BulletNote Char"/>
    <w:aliases w:val="sonb Char"/>
    <w:basedOn w:val="DefaultParagraphFont"/>
    <w:link w:val="SOBulletNote"/>
    <w:rsid w:val="00314EEE"/>
    <w:rPr>
      <w:sz w:val="18"/>
    </w:rPr>
  </w:style>
  <w:style w:type="paragraph" w:customStyle="1" w:styleId="SOText2">
    <w:name w:val="SO Text2"/>
    <w:aliases w:val="sot2"/>
    <w:basedOn w:val="Normal"/>
    <w:next w:val="SOText"/>
    <w:link w:val="SOText2Char"/>
    <w:rsid w:val="00314EE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14EEE"/>
    <w:rPr>
      <w:sz w:val="22"/>
    </w:rPr>
  </w:style>
  <w:style w:type="paragraph" w:customStyle="1" w:styleId="SubPartCASA">
    <w:name w:val="SubPart(CASA)"/>
    <w:aliases w:val="csp"/>
    <w:basedOn w:val="OPCParaBase"/>
    <w:next w:val="ActHead3"/>
    <w:rsid w:val="00314EE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C7254"/>
    <w:rPr>
      <w:rFonts w:eastAsia="Times New Roman" w:cs="Times New Roman"/>
      <w:sz w:val="22"/>
      <w:lang w:eastAsia="en-AU"/>
    </w:rPr>
  </w:style>
  <w:style w:type="character" w:customStyle="1" w:styleId="notetextChar">
    <w:name w:val="note(text) Char"/>
    <w:aliases w:val="n Char"/>
    <w:basedOn w:val="DefaultParagraphFont"/>
    <w:link w:val="notetext"/>
    <w:rsid w:val="001C7254"/>
    <w:rPr>
      <w:rFonts w:eastAsia="Times New Roman" w:cs="Times New Roman"/>
      <w:sz w:val="18"/>
      <w:lang w:eastAsia="en-AU"/>
    </w:rPr>
  </w:style>
  <w:style w:type="character" w:customStyle="1" w:styleId="Heading1Char">
    <w:name w:val="Heading 1 Char"/>
    <w:basedOn w:val="DefaultParagraphFont"/>
    <w:link w:val="Heading1"/>
    <w:uiPriority w:val="9"/>
    <w:rsid w:val="001C72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C72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C725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C725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C725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C725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C725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C725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C7254"/>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29153">
      <w:bodyDiv w:val="1"/>
      <w:marLeft w:val="0"/>
      <w:marRight w:val="0"/>
      <w:marTop w:val="0"/>
      <w:marBottom w:val="0"/>
      <w:divBdr>
        <w:top w:val="none" w:sz="0" w:space="0" w:color="auto"/>
        <w:left w:val="none" w:sz="0" w:space="0" w:color="auto"/>
        <w:bottom w:val="none" w:sz="0" w:space="0" w:color="auto"/>
        <w:right w:val="none" w:sz="0" w:space="0" w:color="auto"/>
      </w:divBdr>
    </w:div>
    <w:div w:id="397830396">
      <w:bodyDiv w:val="1"/>
      <w:marLeft w:val="0"/>
      <w:marRight w:val="0"/>
      <w:marTop w:val="0"/>
      <w:marBottom w:val="0"/>
      <w:divBdr>
        <w:top w:val="none" w:sz="0" w:space="0" w:color="auto"/>
        <w:left w:val="none" w:sz="0" w:space="0" w:color="auto"/>
        <w:bottom w:val="none" w:sz="0" w:space="0" w:color="auto"/>
        <w:right w:val="none" w:sz="0" w:space="0" w:color="auto"/>
      </w:divBdr>
      <w:divsChild>
        <w:div w:id="1036927638">
          <w:marLeft w:val="0"/>
          <w:marRight w:val="0"/>
          <w:marTop w:val="0"/>
          <w:marBottom w:val="0"/>
          <w:divBdr>
            <w:top w:val="none" w:sz="0" w:space="0" w:color="auto"/>
            <w:left w:val="none" w:sz="0" w:space="0" w:color="auto"/>
            <w:bottom w:val="none" w:sz="0" w:space="0" w:color="auto"/>
            <w:right w:val="none" w:sz="0" w:space="0" w:color="auto"/>
          </w:divBdr>
          <w:divsChild>
            <w:div w:id="1914048495">
              <w:marLeft w:val="0"/>
              <w:marRight w:val="0"/>
              <w:marTop w:val="0"/>
              <w:marBottom w:val="0"/>
              <w:divBdr>
                <w:top w:val="none" w:sz="0" w:space="0" w:color="auto"/>
                <w:left w:val="none" w:sz="0" w:space="0" w:color="auto"/>
                <w:bottom w:val="none" w:sz="0" w:space="0" w:color="auto"/>
                <w:right w:val="none" w:sz="0" w:space="0" w:color="auto"/>
              </w:divBdr>
              <w:divsChild>
                <w:div w:id="128129562">
                  <w:marLeft w:val="0"/>
                  <w:marRight w:val="0"/>
                  <w:marTop w:val="0"/>
                  <w:marBottom w:val="0"/>
                  <w:divBdr>
                    <w:top w:val="none" w:sz="0" w:space="0" w:color="auto"/>
                    <w:left w:val="none" w:sz="0" w:space="0" w:color="auto"/>
                    <w:bottom w:val="none" w:sz="0" w:space="0" w:color="auto"/>
                    <w:right w:val="none" w:sz="0" w:space="0" w:color="auto"/>
                  </w:divBdr>
                  <w:divsChild>
                    <w:div w:id="1196236165">
                      <w:marLeft w:val="0"/>
                      <w:marRight w:val="0"/>
                      <w:marTop w:val="0"/>
                      <w:marBottom w:val="0"/>
                      <w:divBdr>
                        <w:top w:val="none" w:sz="0" w:space="0" w:color="auto"/>
                        <w:left w:val="none" w:sz="0" w:space="0" w:color="auto"/>
                        <w:bottom w:val="none" w:sz="0" w:space="0" w:color="auto"/>
                        <w:right w:val="none" w:sz="0" w:space="0" w:color="auto"/>
                      </w:divBdr>
                      <w:divsChild>
                        <w:div w:id="503587724">
                          <w:marLeft w:val="0"/>
                          <w:marRight w:val="0"/>
                          <w:marTop w:val="0"/>
                          <w:marBottom w:val="0"/>
                          <w:divBdr>
                            <w:top w:val="none" w:sz="0" w:space="0" w:color="auto"/>
                            <w:left w:val="none" w:sz="0" w:space="0" w:color="auto"/>
                            <w:bottom w:val="none" w:sz="0" w:space="0" w:color="auto"/>
                            <w:right w:val="none" w:sz="0" w:space="0" w:color="auto"/>
                          </w:divBdr>
                          <w:divsChild>
                            <w:div w:id="195432580">
                              <w:marLeft w:val="0"/>
                              <w:marRight w:val="4980"/>
                              <w:marTop w:val="0"/>
                              <w:marBottom w:val="0"/>
                              <w:divBdr>
                                <w:top w:val="none" w:sz="0" w:space="0" w:color="auto"/>
                                <w:left w:val="none" w:sz="0" w:space="0" w:color="auto"/>
                                <w:bottom w:val="none" w:sz="0" w:space="0" w:color="auto"/>
                                <w:right w:val="none" w:sz="0" w:space="0" w:color="auto"/>
                              </w:divBdr>
                              <w:divsChild>
                                <w:div w:id="801772132">
                                  <w:marLeft w:val="0"/>
                                  <w:marRight w:val="0"/>
                                  <w:marTop w:val="225"/>
                                  <w:marBottom w:val="0"/>
                                  <w:divBdr>
                                    <w:top w:val="none" w:sz="0" w:space="0" w:color="auto"/>
                                    <w:left w:val="none" w:sz="0" w:space="0" w:color="auto"/>
                                    <w:bottom w:val="none" w:sz="0" w:space="0" w:color="auto"/>
                                    <w:right w:val="none" w:sz="0" w:space="0" w:color="auto"/>
                                  </w:divBdr>
                                  <w:divsChild>
                                    <w:div w:id="1216967225">
                                      <w:marLeft w:val="0"/>
                                      <w:marRight w:val="0"/>
                                      <w:marTop w:val="0"/>
                                      <w:marBottom w:val="0"/>
                                      <w:divBdr>
                                        <w:top w:val="none" w:sz="0" w:space="0" w:color="auto"/>
                                        <w:left w:val="none" w:sz="0" w:space="0" w:color="auto"/>
                                        <w:bottom w:val="none" w:sz="0" w:space="0" w:color="auto"/>
                                        <w:right w:val="none" w:sz="0" w:space="0" w:color="auto"/>
                                      </w:divBdr>
                                      <w:divsChild>
                                        <w:div w:id="28996344">
                                          <w:marLeft w:val="0"/>
                                          <w:marRight w:val="0"/>
                                          <w:marTop w:val="0"/>
                                          <w:marBottom w:val="0"/>
                                          <w:divBdr>
                                            <w:top w:val="none" w:sz="0" w:space="0" w:color="auto"/>
                                            <w:left w:val="none" w:sz="0" w:space="0" w:color="auto"/>
                                            <w:bottom w:val="none" w:sz="0" w:space="0" w:color="auto"/>
                                            <w:right w:val="none" w:sz="0" w:space="0" w:color="auto"/>
                                          </w:divBdr>
                                          <w:divsChild>
                                            <w:div w:id="791438206">
                                              <w:marLeft w:val="567"/>
                                              <w:marRight w:val="0"/>
                                              <w:marTop w:val="0"/>
                                              <w:marBottom w:val="0"/>
                                              <w:divBdr>
                                                <w:top w:val="none" w:sz="0" w:space="0" w:color="auto"/>
                                                <w:left w:val="none" w:sz="0" w:space="0" w:color="auto"/>
                                                <w:bottom w:val="none" w:sz="0" w:space="0" w:color="auto"/>
                                                <w:right w:val="none" w:sz="0" w:space="0" w:color="auto"/>
                                              </w:divBdr>
                                            </w:div>
                                            <w:div w:id="8758501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5163817">
      <w:bodyDiv w:val="1"/>
      <w:marLeft w:val="0"/>
      <w:marRight w:val="0"/>
      <w:marTop w:val="0"/>
      <w:marBottom w:val="0"/>
      <w:divBdr>
        <w:top w:val="none" w:sz="0" w:space="0" w:color="auto"/>
        <w:left w:val="none" w:sz="0" w:space="0" w:color="auto"/>
        <w:bottom w:val="none" w:sz="0" w:space="0" w:color="auto"/>
        <w:right w:val="none" w:sz="0" w:space="0" w:color="auto"/>
      </w:divBdr>
    </w:div>
    <w:div w:id="1689090846">
      <w:bodyDiv w:val="1"/>
      <w:marLeft w:val="0"/>
      <w:marRight w:val="0"/>
      <w:marTop w:val="0"/>
      <w:marBottom w:val="0"/>
      <w:divBdr>
        <w:top w:val="none" w:sz="0" w:space="0" w:color="auto"/>
        <w:left w:val="none" w:sz="0" w:space="0" w:color="auto"/>
        <w:bottom w:val="none" w:sz="0" w:space="0" w:color="auto"/>
        <w:right w:val="none" w:sz="0" w:space="0" w:color="auto"/>
      </w:divBdr>
    </w:div>
    <w:div w:id="192957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33E3B-68BC-43FD-9973-20FD887A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12</Pages>
  <Words>1553</Words>
  <Characters>8344</Characters>
  <Application>Microsoft Office Word</Application>
  <DocSecurity>0</DocSecurity>
  <PresentationFormat/>
  <Lines>301</Lines>
  <Paragraphs>174</Paragraphs>
  <ScaleCrop>false</ScaleCrop>
  <HeadingPairs>
    <vt:vector size="2" baseType="variant">
      <vt:variant>
        <vt:lpstr>Title</vt:lpstr>
      </vt:variant>
      <vt:variant>
        <vt:i4>1</vt:i4>
      </vt:variant>
    </vt:vector>
  </HeadingPairs>
  <TitlesOfParts>
    <vt:vector size="1" baseType="lpstr">
      <vt:lpstr>Health Insurance Legislation Amendment (2015 Measures No. 2) Regulation 2015</vt:lpstr>
    </vt:vector>
  </TitlesOfParts>
  <Manager/>
  <Company/>
  <LinksUpToDate>false</LinksUpToDate>
  <CharactersWithSpaces>9776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2015-10-13T23:29:00Z</cp:lastPrinted>
  <dcterms:created xsi:type="dcterms:W3CDTF">2015-10-27T22:21:00Z</dcterms:created>
  <dcterms:modified xsi:type="dcterms:W3CDTF">2015-10-27T22:21:00Z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173, 2015</vt:lpwstr>
  </property>
  <property fmtid="{D5CDD505-2E9C-101B-9397-08002B2CF9AE}" pid="3" name="ShortT">
    <vt:lpwstr>Health Insurance Legislation Amendment (2015 Measures No. 2) Regulation 2015</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29 October 2015</vt:lpwstr>
  </property>
  <property fmtid="{D5CDD505-2E9C-101B-9397-08002B2CF9AE}" pid="10" name="Authority">
    <vt:lpwstr/>
  </property>
  <property fmtid="{D5CDD505-2E9C-101B-9397-08002B2CF9AE}" pid="11" name="ID">
    <vt:lpwstr>OPC61524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Health Insurance Act 1973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D</vt:lpwstr>
  </property>
  <property fmtid="{D5CDD505-2E9C-101B-9397-08002B2CF9AE}" pid="19" name="CounterSign">
    <vt:lpwstr/>
  </property>
  <property fmtid="{D5CDD505-2E9C-101B-9397-08002B2CF9AE}" pid="20" name="ExcoDate">
    <vt:lpwstr>29 October 2015</vt:lpwstr>
  </property>
</Properties>
</file>