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DA" w:rsidRDefault="00EE40DA" w:rsidP="00EE40D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A" w:rsidRDefault="00EE40DA" w:rsidP="00EE40DA">
      <w:pPr>
        <w:rPr>
          <w:sz w:val="19"/>
        </w:rPr>
      </w:pPr>
    </w:p>
    <w:p w:rsidR="00EE40DA" w:rsidRDefault="00EE40DA" w:rsidP="00EE40DA">
      <w:pPr>
        <w:pStyle w:val="ShortT"/>
      </w:pPr>
      <w:r w:rsidRPr="00711F3F">
        <w:t>Public Governance, Performance and Accountability</w:t>
      </w:r>
      <w:r>
        <w:t xml:space="preserve"> (Section 75 Transfers) Amendment Determination 2012-2013 (No. </w:t>
      </w:r>
      <w:r w:rsidR="00C7292E">
        <w:t>2</w:t>
      </w:r>
      <w:r>
        <w:t>)</w:t>
      </w:r>
    </w:p>
    <w:p w:rsidR="00EE40DA" w:rsidRPr="00001A63" w:rsidRDefault="00EE40DA" w:rsidP="00EE40DA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411CEB">
        <w:rPr>
          <w:szCs w:val="22"/>
        </w:rPr>
        <w:t>Alan Greenslade</w:t>
      </w:r>
      <w:r>
        <w:rPr>
          <w:szCs w:val="22"/>
        </w:rPr>
        <w:t>, First Assistant Secretary, Financial Analysis, Reporting and Management, Department of Finance, make the following determination.</w:t>
      </w:r>
    </w:p>
    <w:p w:rsidR="00EE40DA" w:rsidRPr="00001A63" w:rsidRDefault="00EE40DA" w:rsidP="00EE40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0A463B">
        <w:rPr>
          <w:szCs w:val="22"/>
        </w:rPr>
        <w:t>5</w:t>
      </w:r>
      <w:r w:rsidR="00C7292E">
        <w:rPr>
          <w:szCs w:val="22"/>
        </w:rPr>
        <w:t xml:space="preserve"> November</w:t>
      </w:r>
      <w:r>
        <w:rPr>
          <w:szCs w:val="22"/>
        </w:rPr>
        <w:t> </w:t>
      </w:r>
      <w:r w:rsidR="0090794D"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="0090794D" w:rsidRPr="00001A63">
        <w:rPr>
          <w:szCs w:val="22"/>
        </w:rPr>
        <w:fldChar w:fldCharType="separate"/>
      </w:r>
      <w:r>
        <w:rPr>
          <w:szCs w:val="22"/>
        </w:rPr>
        <w:t>2015</w:t>
      </w:r>
      <w:r w:rsidR="0090794D" w:rsidRPr="00001A63">
        <w:rPr>
          <w:szCs w:val="22"/>
        </w:rPr>
        <w:fldChar w:fldCharType="end"/>
      </w:r>
    </w:p>
    <w:p w:rsidR="00EE40DA" w:rsidRPr="00001A63" w:rsidRDefault="00EE40DA" w:rsidP="00EE40D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EE40DA" w:rsidRPr="00001A63" w:rsidRDefault="00EE40DA" w:rsidP="00EE40DA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EE40DA" w:rsidRDefault="00EE40DA" w:rsidP="00EE40DA">
      <w:pPr>
        <w:rPr>
          <w:rStyle w:val="CharAmSchNo"/>
        </w:rPr>
      </w:pPr>
    </w:p>
    <w:p w:rsidR="00EE40DA" w:rsidRDefault="00EE40DA" w:rsidP="00EE40DA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  <w:rFonts w:eastAsia="Calibri"/>
        </w:rPr>
        <w:t xml:space="preserve"> </w:t>
      </w:r>
    </w:p>
    <w:p w:rsidR="00EE40DA" w:rsidRDefault="00EE40DA" w:rsidP="00EE40DA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EE40DA" w:rsidRDefault="00EE40DA" w:rsidP="00EE40DA">
      <w:pPr>
        <w:sectPr w:rsidR="00EE40DA" w:rsidSect="001A4E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EE40DA" w:rsidRDefault="00EE40DA" w:rsidP="00EE40D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EE40DA" w:rsidRDefault="0090794D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794D">
        <w:fldChar w:fldCharType="begin"/>
      </w:r>
      <w:r w:rsidR="00EE40DA">
        <w:instrText xml:space="preserve"> TOC \o "1-9" </w:instrText>
      </w:r>
      <w:r w:rsidRPr="0090794D">
        <w:fldChar w:fldCharType="separate"/>
      </w:r>
      <w:r w:rsidR="00EE40DA">
        <w:rPr>
          <w:noProof/>
        </w:rPr>
        <w:t>1</w:t>
      </w:r>
      <w:r w:rsidR="00EE40DA">
        <w:rPr>
          <w:noProof/>
        </w:rPr>
        <w:tab/>
        <w:t>Name</w:t>
      </w:r>
      <w:r w:rsidR="00EE40DA">
        <w:rPr>
          <w:noProof/>
        </w:rPr>
        <w:tab/>
      </w:r>
      <w:r>
        <w:rPr>
          <w:noProof/>
        </w:rPr>
        <w:fldChar w:fldCharType="begin"/>
      </w:r>
      <w:r w:rsidR="00EE40DA">
        <w:rPr>
          <w:noProof/>
        </w:rPr>
        <w:instrText xml:space="preserve"> PAGEREF _Toc414864811 \h </w:instrText>
      </w:r>
      <w:r>
        <w:rPr>
          <w:noProof/>
        </w:rPr>
      </w:r>
      <w:r>
        <w:rPr>
          <w:noProof/>
        </w:rPr>
        <w:fldChar w:fldCharType="separate"/>
      </w:r>
      <w:r w:rsidR="004C6876">
        <w:rPr>
          <w:noProof/>
        </w:rPr>
        <w:t>1</w:t>
      </w:r>
      <w:r>
        <w:rPr>
          <w:noProof/>
        </w:rPr>
        <w:fldChar w:fldCharType="end"/>
      </w:r>
    </w:p>
    <w:p w:rsidR="00EE40DA" w:rsidRDefault="00EE40DA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90794D">
        <w:rPr>
          <w:noProof/>
        </w:rPr>
        <w:fldChar w:fldCharType="begin"/>
      </w:r>
      <w:r>
        <w:rPr>
          <w:noProof/>
        </w:rPr>
        <w:instrText xml:space="preserve"> PAGEREF _Toc414864812 \h </w:instrText>
      </w:r>
      <w:r w:rsidR="0090794D">
        <w:rPr>
          <w:noProof/>
        </w:rPr>
      </w:r>
      <w:r w:rsidR="0090794D">
        <w:rPr>
          <w:noProof/>
        </w:rPr>
        <w:fldChar w:fldCharType="separate"/>
      </w:r>
      <w:r w:rsidR="004C6876">
        <w:rPr>
          <w:noProof/>
        </w:rPr>
        <w:t>1</w:t>
      </w:r>
      <w:r w:rsidR="0090794D">
        <w:rPr>
          <w:noProof/>
        </w:rPr>
        <w:fldChar w:fldCharType="end"/>
      </w:r>
    </w:p>
    <w:p w:rsidR="00EE40DA" w:rsidRDefault="00EE40DA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90794D">
        <w:rPr>
          <w:noProof/>
        </w:rPr>
        <w:fldChar w:fldCharType="begin"/>
      </w:r>
      <w:r>
        <w:rPr>
          <w:noProof/>
        </w:rPr>
        <w:instrText xml:space="preserve"> PAGEREF _Toc414864813 \h </w:instrText>
      </w:r>
      <w:r w:rsidR="0090794D">
        <w:rPr>
          <w:noProof/>
        </w:rPr>
      </w:r>
      <w:r w:rsidR="0090794D">
        <w:rPr>
          <w:noProof/>
        </w:rPr>
        <w:fldChar w:fldCharType="separate"/>
      </w:r>
      <w:r w:rsidR="004C6876">
        <w:rPr>
          <w:noProof/>
        </w:rPr>
        <w:t>1</w:t>
      </w:r>
      <w:r w:rsidR="0090794D">
        <w:rPr>
          <w:noProof/>
        </w:rPr>
        <w:fldChar w:fldCharType="end"/>
      </w:r>
    </w:p>
    <w:p w:rsidR="00EE40DA" w:rsidRDefault="00EE40DA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90794D">
        <w:rPr>
          <w:noProof/>
        </w:rPr>
        <w:fldChar w:fldCharType="begin"/>
      </w:r>
      <w:r>
        <w:rPr>
          <w:noProof/>
        </w:rPr>
        <w:instrText xml:space="preserve"> PAGEREF _Toc414864814 \h </w:instrText>
      </w:r>
      <w:r w:rsidR="0090794D">
        <w:rPr>
          <w:noProof/>
        </w:rPr>
      </w:r>
      <w:r w:rsidR="0090794D">
        <w:rPr>
          <w:noProof/>
        </w:rPr>
        <w:fldChar w:fldCharType="separate"/>
      </w:r>
      <w:r w:rsidR="004C6876">
        <w:rPr>
          <w:noProof/>
        </w:rPr>
        <w:t>1</w:t>
      </w:r>
      <w:r w:rsidR="0090794D">
        <w:rPr>
          <w:noProof/>
        </w:rPr>
        <w:fldChar w:fldCharType="end"/>
      </w:r>
    </w:p>
    <w:p w:rsidR="00EE40DA" w:rsidRDefault="00EE40DA" w:rsidP="00EE40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90794D" w:rsidRPr="00AD593E">
        <w:rPr>
          <w:b w:val="0"/>
          <w:noProof/>
          <w:sz w:val="18"/>
          <w:szCs w:val="18"/>
        </w:rPr>
        <w:fldChar w:fldCharType="begin"/>
      </w:r>
      <w:r w:rsidRPr="00AD593E">
        <w:rPr>
          <w:b w:val="0"/>
          <w:noProof/>
          <w:sz w:val="18"/>
          <w:szCs w:val="18"/>
        </w:rPr>
        <w:instrText xml:space="preserve"> PAGEREF _Toc414864815 \h </w:instrText>
      </w:r>
      <w:r w:rsidR="0090794D" w:rsidRPr="00AD593E">
        <w:rPr>
          <w:b w:val="0"/>
          <w:noProof/>
          <w:sz w:val="18"/>
          <w:szCs w:val="18"/>
        </w:rPr>
      </w:r>
      <w:r w:rsidR="0090794D" w:rsidRPr="00AD593E">
        <w:rPr>
          <w:b w:val="0"/>
          <w:noProof/>
          <w:sz w:val="18"/>
          <w:szCs w:val="18"/>
        </w:rPr>
        <w:fldChar w:fldCharType="separate"/>
      </w:r>
      <w:r w:rsidR="004C6876">
        <w:rPr>
          <w:b w:val="0"/>
          <w:noProof/>
          <w:sz w:val="18"/>
          <w:szCs w:val="18"/>
        </w:rPr>
        <w:t>2</w:t>
      </w:r>
      <w:r w:rsidR="0090794D" w:rsidRPr="00AD593E">
        <w:rPr>
          <w:b w:val="0"/>
          <w:noProof/>
          <w:sz w:val="18"/>
          <w:szCs w:val="18"/>
        </w:rPr>
        <w:fldChar w:fldCharType="end"/>
      </w:r>
    </w:p>
    <w:p w:rsidR="00EE40DA" w:rsidRDefault="00EE40DA" w:rsidP="00EE40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2012-2013</w:t>
      </w:r>
      <w:r>
        <w:rPr>
          <w:noProof/>
        </w:rPr>
        <w:tab/>
      </w:r>
      <w:r w:rsidR="0090794D" w:rsidRPr="00AD593E">
        <w:rPr>
          <w:noProof/>
          <w:sz w:val="18"/>
          <w:szCs w:val="18"/>
        </w:rPr>
        <w:fldChar w:fldCharType="begin"/>
      </w:r>
      <w:r w:rsidRPr="00AD593E">
        <w:rPr>
          <w:noProof/>
          <w:sz w:val="18"/>
          <w:szCs w:val="18"/>
        </w:rPr>
        <w:instrText xml:space="preserve"> PAGEREF _Toc414864816 \h </w:instrText>
      </w:r>
      <w:r w:rsidR="0090794D" w:rsidRPr="00AD593E">
        <w:rPr>
          <w:noProof/>
          <w:sz w:val="18"/>
          <w:szCs w:val="18"/>
        </w:rPr>
      </w:r>
      <w:r w:rsidR="0090794D" w:rsidRPr="00AD593E">
        <w:rPr>
          <w:noProof/>
          <w:sz w:val="18"/>
          <w:szCs w:val="18"/>
        </w:rPr>
        <w:fldChar w:fldCharType="separate"/>
      </w:r>
      <w:r w:rsidR="004C6876">
        <w:rPr>
          <w:noProof/>
          <w:sz w:val="18"/>
          <w:szCs w:val="18"/>
        </w:rPr>
        <w:t>2</w:t>
      </w:r>
      <w:r w:rsidR="0090794D" w:rsidRPr="00AD593E">
        <w:rPr>
          <w:noProof/>
          <w:sz w:val="18"/>
          <w:szCs w:val="18"/>
        </w:rPr>
        <w:fldChar w:fldCharType="end"/>
      </w:r>
    </w:p>
    <w:p w:rsidR="00EE40DA" w:rsidRPr="007A1328" w:rsidRDefault="0090794D" w:rsidP="00EE40DA">
      <w:r>
        <w:fldChar w:fldCharType="end"/>
      </w:r>
    </w:p>
    <w:p w:rsidR="00EE40DA" w:rsidRDefault="00EE40DA" w:rsidP="00EE40DA">
      <w:pPr>
        <w:sectPr w:rsidR="00EE40DA" w:rsidSect="001A4E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E40DA" w:rsidRDefault="00EE40DA" w:rsidP="00EE40DA">
      <w:pPr>
        <w:pStyle w:val="ActHead5"/>
      </w:pPr>
      <w:bookmarkStart w:id="2" w:name="_Toc41486481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:rsidR="00EE40DA" w:rsidRDefault="00EE40DA" w:rsidP="00EE40D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90794D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90794D" w:rsidRPr="00414ADE">
        <w:rPr>
          <w:i/>
        </w:rPr>
        <w:fldChar w:fldCharType="separate"/>
      </w:r>
      <w:r w:rsidR="004C6876">
        <w:rPr>
          <w:i/>
          <w:noProof/>
        </w:rPr>
        <w:t xml:space="preserve">Public Governance, Performance and Accountability (Section 75 Transfers) Amendment Determination 2012-2013 (No. </w:t>
      </w:r>
      <w:r w:rsidR="000A463B">
        <w:rPr>
          <w:i/>
          <w:noProof/>
        </w:rPr>
        <w:t>2</w:t>
      </w:r>
      <w:r w:rsidR="004C6876">
        <w:rPr>
          <w:i/>
          <w:noProof/>
        </w:rPr>
        <w:t>)</w:t>
      </w:r>
      <w:r w:rsidR="0090794D" w:rsidRPr="00414ADE">
        <w:rPr>
          <w:i/>
        </w:rPr>
        <w:fldChar w:fldCharType="end"/>
      </w:r>
      <w:r>
        <w:t>.</w:t>
      </w:r>
    </w:p>
    <w:p w:rsidR="00EE40DA" w:rsidRDefault="00EE40DA" w:rsidP="00EE40DA">
      <w:pPr>
        <w:pStyle w:val="ActHead5"/>
      </w:pPr>
      <w:bookmarkStart w:id="4" w:name="_Toc41486481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:rsidR="00EE40DA" w:rsidRDefault="00EE40DA" w:rsidP="00EE40DA">
      <w:pPr>
        <w:pStyle w:val="subsection"/>
      </w:pPr>
      <w:r>
        <w:tab/>
      </w:r>
      <w:r>
        <w:tab/>
        <w:t xml:space="preserve">This instrument commences on </w:t>
      </w:r>
      <w:r w:rsidR="00C7292E">
        <w:t>5 November 2015</w:t>
      </w:r>
      <w:r>
        <w:t>.</w:t>
      </w:r>
    </w:p>
    <w:p w:rsidR="00EE40DA" w:rsidRDefault="00EE40DA" w:rsidP="00EE40DA">
      <w:pPr>
        <w:pStyle w:val="ActHead5"/>
      </w:pPr>
      <w:bookmarkStart w:id="5" w:name="_Toc414864813"/>
      <w:proofErr w:type="gramStart"/>
      <w:r>
        <w:t>3  Authority</w:t>
      </w:r>
      <w:bookmarkEnd w:id="5"/>
      <w:proofErr w:type="gramEnd"/>
    </w:p>
    <w:p w:rsidR="00EE40DA" w:rsidRDefault="00EE40DA" w:rsidP="00EE40DA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EE40DA" w:rsidRDefault="00EE40DA" w:rsidP="00EE40DA">
      <w:pPr>
        <w:pStyle w:val="ActHead5"/>
      </w:pPr>
      <w:bookmarkStart w:id="6" w:name="_Toc414864814"/>
      <w:proofErr w:type="gramStart"/>
      <w:r>
        <w:t>4  Schedules</w:t>
      </w:r>
      <w:bookmarkEnd w:id="6"/>
      <w:proofErr w:type="gramEnd"/>
    </w:p>
    <w:p w:rsidR="004C6876" w:rsidRDefault="00EE40DA" w:rsidP="00EE40DA">
      <w:pPr>
        <w:pStyle w:val="subsection"/>
        <w:sectPr w:rsidR="004C6876" w:rsidSect="001A4E8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EE40DA" w:rsidRDefault="00EE40DA" w:rsidP="00EE40DA">
      <w:pPr>
        <w:pStyle w:val="subsection"/>
      </w:pPr>
    </w:p>
    <w:p w:rsidR="00EE40DA" w:rsidRDefault="00EE40DA" w:rsidP="00EE40DA">
      <w:pPr>
        <w:pStyle w:val="ActHead6"/>
        <w:pageBreakBefore/>
      </w:pPr>
      <w:bookmarkStart w:id="7" w:name="_Toc414864815"/>
      <w:bookmarkStart w:id="8" w:name="opcAmSched"/>
      <w:bookmarkStart w:id="9" w:name="opcCurrentFind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  <w:rFonts w:eastAsia="Calibri"/>
        </w:rPr>
        <w:t>Amendments</w:t>
      </w:r>
      <w:bookmarkEnd w:id="7"/>
    </w:p>
    <w:bookmarkEnd w:id="8"/>
    <w:bookmarkEnd w:id="9"/>
    <w:p w:rsidR="00EE40DA" w:rsidRDefault="00EE40DA" w:rsidP="00EE40DA">
      <w:pPr>
        <w:pStyle w:val="Header"/>
      </w:pPr>
      <w:r>
        <w:t xml:space="preserve">  </w:t>
      </w:r>
    </w:p>
    <w:p w:rsidR="00EE40DA" w:rsidRPr="005F6DE7" w:rsidRDefault="00EE40DA" w:rsidP="00EE40DA">
      <w:pPr>
        <w:pStyle w:val="ActHead9"/>
      </w:pPr>
      <w:bookmarkStart w:id="10" w:name="_Toc414864816"/>
      <w:r w:rsidRPr="00711F3F">
        <w:t>Public Governance, Performance and Accountability</w:t>
      </w:r>
      <w:r>
        <w:t xml:space="preserve"> (Section 75 Transfers) Determination 2012-2013</w:t>
      </w:r>
      <w:bookmarkEnd w:id="10"/>
    </w:p>
    <w:p w:rsidR="007F5555" w:rsidRDefault="00E30F14" w:rsidP="007F5555">
      <w:pPr>
        <w:pStyle w:val="ItemHead"/>
        <w:ind w:left="284" w:hanging="284"/>
      </w:pPr>
      <w:proofErr w:type="gramStart"/>
      <w:r>
        <w:t>1</w:t>
      </w:r>
      <w:r w:rsidR="00DD18A0">
        <w:t xml:space="preserve">  </w:t>
      </w:r>
      <w:r>
        <w:t>Section</w:t>
      </w:r>
      <w:proofErr w:type="gramEnd"/>
      <w:r>
        <w:t xml:space="preserve"> 7</w:t>
      </w:r>
    </w:p>
    <w:p w:rsidR="007F5555" w:rsidRDefault="00DD18A0" w:rsidP="007F5555">
      <w:pPr>
        <w:pStyle w:val="Item"/>
      </w:pPr>
      <w:r>
        <w:t xml:space="preserve">Repeal the </w:t>
      </w:r>
      <w:r w:rsidR="00E30F14">
        <w:t>section</w:t>
      </w:r>
      <w:r w:rsidR="007F5555">
        <w:t>, substitute:</w:t>
      </w:r>
    </w:p>
    <w:p w:rsidR="00E30F14" w:rsidRPr="0098472B" w:rsidRDefault="00E30F14" w:rsidP="00E30F14">
      <w:pPr>
        <w:pStyle w:val="subsection"/>
        <w:rPr>
          <w:b/>
          <w:sz w:val="24"/>
          <w:szCs w:val="24"/>
        </w:rPr>
      </w:pPr>
      <w:r w:rsidRPr="0098472B">
        <w:rPr>
          <w:b/>
          <w:sz w:val="24"/>
          <w:szCs w:val="24"/>
        </w:rPr>
        <w:tab/>
      </w:r>
      <w:proofErr w:type="gramStart"/>
      <w:r w:rsidRPr="0098472B">
        <w:rPr>
          <w:b/>
          <w:sz w:val="24"/>
          <w:szCs w:val="24"/>
        </w:rPr>
        <w:t>7  Amendment</w:t>
      </w:r>
      <w:proofErr w:type="gramEnd"/>
      <w:r w:rsidRPr="0098472B">
        <w:rPr>
          <w:b/>
          <w:sz w:val="24"/>
          <w:szCs w:val="24"/>
        </w:rPr>
        <w:t xml:space="preserve"> of Appropriation Acts</w:t>
      </w:r>
    </w:p>
    <w:p w:rsidR="00E30F14" w:rsidRPr="0098472B" w:rsidRDefault="00E30F14" w:rsidP="00E30F14">
      <w:pPr>
        <w:pStyle w:val="subsection"/>
      </w:pPr>
      <w:r w:rsidRPr="0098472B">
        <w:tab/>
      </w:r>
      <w:r w:rsidRPr="0098472B">
        <w:tab/>
        <w:t xml:space="preserve">The </w:t>
      </w:r>
      <w:r>
        <w:t xml:space="preserve">Appropriation </w:t>
      </w:r>
      <w:r w:rsidRPr="0098472B">
        <w:t>Acts have effect as if:</w:t>
      </w:r>
    </w:p>
    <w:p w:rsidR="00E30F14" w:rsidRPr="0098472B" w:rsidRDefault="00E30F14" w:rsidP="00E30F14">
      <w:pPr>
        <w:pStyle w:val="paragraph"/>
      </w:pPr>
      <w:r w:rsidRPr="0098472B">
        <w:tab/>
        <w:t>(a)</w:t>
      </w:r>
      <w:r w:rsidRPr="0098472B">
        <w:tab/>
        <w:t>references in the Act</w:t>
      </w:r>
      <w:r>
        <w:t>s</w:t>
      </w:r>
      <w:r w:rsidRPr="0098472B">
        <w:t xml:space="preserve"> to the Department of Education, Employment and Workplace Relations were references to the Department of Education and Training; and</w:t>
      </w:r>
    </w:p>
    <w:p w:rsidR="007F5555" w:rsidRPr="00273F80" w:rsidRDefault="007F5555" w:rsidP="007F5555">
      <w:pPr>
        <w:pStyle w:val="paragraph"/>
      </w:pPr>
      <w:r>
        <w:tab/>
      </w:r>
      <w:r w:rsidRPr="00273F80">
        <w:t xml:space="preserve"> </w:t>
      </w:r>
      <w:r>
        <w:t>(b</w:t>
      </w:r>
      <w:r w:rsidRPr="00273F80">
        <w:t>)</w:t>
      </w:r>
      <w:r>
        <w:tab/>
      </w:r>
      <w:r w:rsidRPr="00273F80">
        <w:t>references in the Act</w:t>
      </w:r>
      <w:r w:rsidR="00C51714">
        <w:t>s</w:t>
      </w:r>
      <w:r w:rsidRPr="00273F80">
        <w:t xml:space="preserve"> to the </w:t>
      </w:r>
      <w:r w:rsidR="00A777E8" w:rsidRPr="00A777E8">
        <w:t>Department of Industry, Innovation, Climate Change, Science, Research and Tertiary Education</w:t>
      </w:r>
      <w:r w:rsidR="00C51714">
        <w:t xml:space="preserve"> or the Department of </w:t>
      </w:r>
      <w:r w:rsidR="00C51714" w:rsidRPr="0098472B">
        <w:t>Industry, Innovation,</w:t>
      </w:r>
      <w:r w:rsidR="00C51714">
        <w:t xml:space="preserve"> Science,</w:t>
      </w:r>
      <w:r w:rsidR="00C51714" w:rsidRPr="0098472B">
        <w:t xml:space="preserve"> Research and Tertiary Education</w:t>
      </w:r>
      <w:r w:rsidR="00A777E8">
        <w:t xml:space="preserve"> </w:t>
      </w:r>
      <w:r>
        <w:t xml:space="preserve">were references to the Department of Industry, Innovation and Science; and </w:t>
      </w:r>
    </w:p>
    <w:p w:rsidR="007F5555" w:rsidRDefault="007F5555" w:rsidP="007F5555">
      <w:pPr>
        <w:pStyle w:val="paragraph"/>
      </w:pPr>
      <w:r>
        <w:tab/>
        <w:t>(c)</w:t>
      </w:r>
      <w:r>
        <w:tab/>
      </w:r>
      <w:proofErr w:type="gramStart"/>
      <w:r>
        <w:t>reference</w:t>
      </w:r>
      <w:r w:rsidR="005211B6">
        <w:t>s</w:t>
      </w:r>
      <w:proofErr w:type="gramEnd"/>
      <w:r>
        <w:t xml:space="preserve"> in the Act</w:t>
      </w:r>
      <w:r w:rsidR="00C51714">
        <w:t>s</w:t>
      </w:r>
      <w:r>
        <w:t xml:space="preserve"> to the Department of </w:t>
      </w:r>
      <w:r w:rsidR="00C51714">
        <w:t xml:space="preserve">Broadband, </w:t>
      </w:r>
      <w:r>
        <w:t>Communications</w:t>
      </w:r>
      <w:r w:rsidR="00C51714">
        <w:t xml:space="preserve"> and the Digital Economy</w:t>
      </w:r>
      <w:r>
        <w:t xml:space="preserve"> were references to the Department of Communication and the Arts</w:t>
      </w:r>
      <w:r w:rsidR="00D754B4">
        <w:t>.</w:t>
      </w:r>
    </w:p>
    <w:p w:rsidR="00E30F14" w:rsidRPr="00273F80" w:rsidRDefault="00E30F14" w:rsidP="007F5555">
      <w:pPr>
        <w:pStyle w:val="paragraph"/>
      </w:pPr>
    </w:p>
    <w:p w:rsidR="005C3E9A" w:rsidRDefault="00E30F14" w:rsidP="005C3E9A">
      <w:pPr>
        <w:pStyle w:val="ItemHead"/>
        <w:spacing w:before="120"/>
      </w:pPr>
      <w:proofErr w:type="gramStart"/>
      <w:r>
        <w:t>2</w:t>
      </w:r>
      <w:r w:rsidR="005C3E9A">
        <w:t xml:space="preserve">  At</w:t>
      </w:r>
      <w:proofErr w:type="gramEnd"/>
      <w:r w:rsidR="005C3E9A">
        <w:t xml:space="preserve"> the end of the determination</w:t>
      </w:r>
    </w:p>
    <w:p w:rsidR="005C3E9A" w:rsidRDefault="005C3E9A" w:rsidP="005C3E9A">
      <w:pPr>
        <w:pStyle w:val="Item"/>
      </w:pPr>
      <w:r>
        <w:t>Add:</w:t>
      </w:r>
    </w:p>
    <w:p w:rsidR="005C3E9A" w:rsidRPr="00D61B24" w:rsidRDefault="005C3E9A" w:rsidP="005C3E9A">
      <w:pPr>
        <w:pStyle w:val="subsection"/>
        <w:rPr>
          <w:b/>
          <w:sz w:val="24"/>
          <w:szCs w:val="24"/>
        </w:rPr>
      </w:pPr>
      <w:r w:rsidRPr="00D61B24">
        <w:rPr>
          <w:b/>
          <w:sz w:val="24"/>
          <w:szCs w:val="24"/>
        </w:rPr>
        <w:t xml:space="preserve"> </w:t>
      </w:r>
      <w:r w:rsidRPr="00D61B24">
        <w:rPr>
          <w:b/>
          <w:sz w:val="24"/>
          <w:szCs w:val="24"/>
        </w:rPr>
        <w:tab/>
      </w:r>
      <w:proofErr w:type="gramStart"/>
      <w:r w:rsidRPr="00D61B24">
        <w:rPr>
          <w:b/>
          <w:sz w:val="24"/>
          <w:szCs w:val="24"/>
        </w:rPr>
        <w:t>9  Amendment</w:t>
      </w:r>
      <w:proofErr w:type="gramEnd"/>
      <w:r w:rsidRPr="00D61B24">
        <w:rPr>
          <w:b/>
          <w:sz w:val="24"/>
          <w:szCs w:val="24"/>
        </w:rPr>
        <w:t xml:space="preserve"> of </w:t>
      </w:r>
      <w:r w:rsidRPr="00D61B24">
        <w:rPr>
          <w:b/>
          <w:i/>
          <w:sz w:val="24"/>
          <w:szCs w:val="24"/>
        </w:rPr>
        <w:t>Appropriation Act (No. 3) 201</w:t>
      </w:r>
      <w:bookmarkStart w:id="11" w:name="BK_S3P3L1C47"/>
      <w:bookmarkStart w:id="12" w:name="BK_S3P2L33C47"/>
      <w:bookmarkEnd w:id="11"/>
      <w:bookmarkEnd w:id="12"/>
      <w:r>
        <w:rPr>
          <w:b/>
          <w:i/>
          <w:sz w:val="24"/>
          <w:szCs w:val="24"/>
        </w:rPr>
        <w:t>2-2013</w:t>
      </w:r>
      <w:r w:rsidRPr="00D61B24">
        <w:rPr>
          <w:b/>
          <w:sz w:val="24"/>
          <w:szCs w:val="24"/>
        </w:rPr>
        <w:tab/>
      </w:r>
      <w:r w:rsidRPr="00D61B24">
        <w:rPr>
          <w:b/>
          <w:sz w:val="24"/>
          <w:szCs w:val="24"/>
        </w:rPr>
        <w:tab/>
      </w:r>
    </w:p>
    <w:p w:rsidR="005C3E9A" w:rsidRPr="00545DC2" w:rsidRDefault="005C3E9A" w:rsidP="005C3E9A">
      <w:pPr>
        <w:pStyle w:val="subsection"/>
      </w:pPr>
      <w:r>
        <w:tab/>
      </w:r>
      <w:r>
        <w:tab/>
      </w:r>
      <w:r w:rsidRPr="00545DC2">
        <w:t xml:space="preserve">The </w:t>
      </w:r>
      <w:r w:rsidRPr="00545DC2">
        <w:rPr>
          <w:i/>
        </w:rPr>
        <w:t>Appropriation Act (No.</w:t>
      </w:r>
      <w:r>
        <w:rPr>
          <w:i/>
        </w:rPr>
        <w:t> 3</w:t>
      </w:r>
      <w:r w:rsidRPr="00545DC2">
        <w:rPr>
          <w:i/>
        </w:rPr>
        <w:t>) 201</w:t>
      </w:r>
      <w:r>
        <w:rPr>
          <w:i/>
        </w:rPr>
        <w:t>2</w:t>
      </w:r>
      <w:r>
        <w:rPr>
          <w:i/>
        </w:rPr>
        <w:noBreakHyphen/>
      </w:r>
      <w:r w:rsidRPr="00545DC2">
        <w:rPr>
          <w:i/>
        </w:rPr>
        <w:t>201</w:t>
      </w:r>
      <w:r>
        <w:rPr>
          <w:i/>
        </w:rPr>
        <w:t>3</w:t>
      </w:r>
      <w:r w:rsidRPr="00545DC2">
        <w:t xml:space="preserve"> has effect as if Schedule</w:t>
      </w:r>
      <w:r>
        <w:t> </w:t>
      </w:r>
      <w:r w:rsidRPr="00545DC2">
        <w:t xml:space="preserve">1 to that Act were </w:t>
      </w:r>
      <w:r w:rsidR="00D8413F">
        <w:t>amended</w:t>
      </w:r>
      <w:r w:rsidRPr="00545DC2">
        <w:t xml:space="preserve"> by increasing or decreasing relevant appropriation items in accordance with the following table:</w:t>
      </w:r>
    </w:p>
    <w:p w:rsidR="005C3E9A" w:rsidRDefault="005C3E9A" w:rsidP="005C3E9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5C3E9A" w:rsidRPr="00D26890" w:rsidTr="005C3E9A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C3E9A" w:rsidRDefault="005C3E9A" w:rsidP="005C3E9A">
            <w:pPr>
              <w:pStyle w:val="TableHeading"/>
            </w:pPr>
            <w:r>
              <w:t>Amendment of appropriation items</w:t>
            </w:r>
          </w:p>
        </w:tc>
      </w:tr>
      <w:tr w:rsidR="005C3E9A" w:rsidRPr="00D26890" w:rsidTr="005C3E9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C3E9A" w:rsidRDefault="005C3E9A" w:rsidP="005C3E9A">
            <w:pPr>
              <w:pStyle w:val="TableHeading"/>
            </w:pPr>
            <w:r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C3E9A" w:rsidRDefault="005C3E9A" w:rsidP="005C3E9A">
            <w:pPr>
              <w:pStyle w:val="TableHeading"/>
            </w:pPr>
            <w:r>
              <w:t>Agency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C3E9A" w:rsidRDefault="005C3E9A" w:rsidP="005C3E9A">
            <w:pPr>
              <w:pStyle w:val="TableHeading"/>
            </w:pPr>
            <w:r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C3E9A" w:rsidRDefault="005C3E9A" w:rsidP="005C3E9A">
            <w:pPr>
              <w:pStyle w:val="TableHeading"/>
            </w:pPr>
            <w:r>
              <w:t>Increase (+)/</w:t>
            </w:r>
            <w:r>
              <w:br/>
              <w:t>decrease (-)</w:t>
            </w:r>
            <w:r>
              <w:br/>
              <w:t>($’000)</w:t>
            </w:r>
          </w:p>
        </w:tc>
      </w:tr>
      <w:tr w:rsidR="00E30F14" w:rsidRPr="00D26890" w:rsidTr="00E30F14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30F14" w:rsidRDefault="00E30F14" w:rsidP="005C3E9A">
            <w:pPr>
              <w:pStyle w:val="Tabletext"/>
            </w:pPr>
            <w:r>
              <w:t>1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30F14" w:rsidRDefault="00E30F14" w:rsidP="008A77B4">
            <w:pPr>
              <w:pStyle w:val="Tabletext"/>
            </w:pPr>
            <w:r>
              <w:rPr>
                <w:szCs w:val="22"/>
              </w:rPr>
              <w:t>Department of Industry, Innovation and Science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30F14" w:rsidRDefault="00E30F14" w:rsidP="008A77B4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30F14" w:rsidRDefault="00E30F14" w:rsidP="008A77B4">
            <w:pPr>
              <w:pStyle w:val="Tabletext"/>
              <w:jc w:val="right"/>
            </w:pPr>
            <w:r>
              <w:t>+540</w:t>
            </w:r>
          </w:p>
        </w:tc>
      </w:tr>
      <w:tr w:rsidR="00E30F14" w:rsidRPr="00D26890" w:rsidTr="005C3E9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30F14" w:rsidRPr="00E30F14" w:rsidRDefault="00E30F14" w:rsidP="005C3E9A">
            <w:pPr>
              <w:pStyle w:val="Tabletext"/>
            </w:pPr>
            <w:r w:rsidRPr="00E30F14">
              <w:t>2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</w:tcPr>
          <w:p w:rsidR="00E30F14" w:rsidRPr="00E30F14" w:rsidRDefault="00E30F14" w:rsidP="008A77B4">
            <w:pPr>
              <w:pStyle w:val="Tabletext"/>
            </w:pPr>
            <w:r w:rsidRPr="00E30F14">
              <w:t>Department of Communications and the Arts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:rsidR="00E30F14" w:rsidRPr="00E30F14" w:rsidRDefault="00E30F14" w:rsidP="008A77B4">
            <w:pPr>
              <w:pStyle w:val="Tabletext"/>
            </w:pPr>
            <w:r w:rsidRPr="00E30F14">
              <w:t>Departmental item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</w:tcPr>
          <w:p w:rsidR="00E30F14" w:rsidRDefault="00E30F14" w:rsidP="00E30F14">
            <w:pPr>
              <w:pStyle w:val="Tabletext"/>
              <w:jc w:val="right"/>
            </w:pPr>
            <w:r w:rsidRPr="00E30F14">
              <w:t>-</w:t>
            </w:r>
            <w:r w:rsidRPr="00E30F14">
              <w:t>540</w:t>
            </w:r>
          </w:p>
        </w:tc>
      </w:tr>
    </w:tbl>
    <w:p w:rsidR="005C3E9A" w:rsidRPr="001E7DE9" w:rsidRDefault="005C3E9A" w:rsidP="005C3E9A">
      <w:pPr>
        <w:pStyle w:val="subsection"/>
        <w:spacing w:before="0"/>
        <w:ind w:left="0" w:firstLine="0"/>
      </w:pPr>
    </w:p>
    <w:p w:rsidR="001A4E83" w:rsidRDefault="001A4E83" w:rsidP="00D754B4">
      <w:pPr>
        <w:pStyle w:val="paragraph"/>
      </w:pPr>
    </w:p>
    <w:sectPr w:rsidR="001A4E83" w:rsidSect="004C6876">
      <w:headerReference w:type="default" r:id="rId24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CD4" w:rsidRDefault="00C27CD4" w:rsidP="00111D2E">
      <w:pPr>
        <w:spacing w:line="240" w:lineRule="auto"/>
      </w:pPr>
      <w:r>
        <w:separator/>
      </w:r>
    </w:p>
  </w:endnote>
  <w:endnote w:type="continuationSeparator" w:id="0">
    <w:p w:rsidR="00C27CD4" w:rsidRDefault="00C27CD4" w:rsidP="00111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5F1388" w:rsidRDefault="00C27CD4" w:rsidP="001A4E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9079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30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C27CD4" w:rsidRPr="00581211" w:rsidRDefault="00C27CD4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>
      <w:rPr>
        <w:i/>
        <w:noProof/>
        <w:sz w:val="18"/>
      </w:rPr>
      <w:t>I14KS277.v01.docx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Default="00C27CD4" w:rsidP="001A4E8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C27CD4" w:rsidRPr="00040DE4" w:rsidRDefault="00C27CD4" w:rsidP="001A4E83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C27CD4" w:rsidRPr="00D26890" w:rsidTr="001A4E83">
      <w:tc>
        <w:tcPr>
          <w:tcW w:w="8472" w:type="dxa"/>
          <w:shd w:val="clear" w:color="auto" w:fill="auto"/>
        </w:tcPr>
        <w:p w:rsidR="00C27CD4" w:rsidRPr="00D26890" w:rsidRDefault="00C27CD4" w:rsidP="001A4E83">
          <w:pPr>
            <w:rPr>
              <w:sz w:val="18"/>
            </w:rPr>
          </w:pPr>
        </w:p>
      </w:tc>
    </w:tr>
  </w:tbl>
  <w:p w:rsidR="00C27CD4" w:rsidRPr="00E97334" w:rsidRDefault="00C27CD4" w:rsidP="001A4E8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ED79B6" w:rsidRDefault="00C27CD4" w:rsidP="001A4E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E33C1C" w:rsidRDefault="00C27CD4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9079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2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C27CD4" w:rsidRPr="00581211" w:rsidRDefault="00C27CD4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C27CD4" w:rsidRPr="00D26890" w:rsidTr="001A4E8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C27CD4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27CD4" w:rsidRPr="00D26890" w:rsidRDefault="00C27CD4" w:rsidP="001A4E83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C27CD4" w:rsidRPr="00ED79B6" w:rsidRDefault="00C27CD4" w:rsidP="001A4E83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E33C1C" w:rsidRDefault="00C27CD4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9079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1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C27CD4" w:rsidRPr="00040DE4" w:rsidRDefault="00C27CD4" w:rsidP="001A4E83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79"/>
      <w:gridCol w:w="710"/>
    </w:tblGrid>
    <w:tr w:rsidR="00C27CD4" w:rsidRPr="00D26890" w:rsidTr="001A4E8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Default="00C27CD4" w:rsidP="00834EBE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C27CD4" w:rsidRPr="00DA6FF2" w:rsidRDefault="00C27CD4" w:rsidP="000A463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2012-2013 (No. 2)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C27CD4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27CD4" w:rsidRPr="00D26890" w:rsidRDefault="00C27CD4" w:rsidP="001A4E83">
          <w:pPr>
            <w:rPr>
              <w:sz w:val="18"/>
            </w:rPr>
          </w:pPr>
        </w:p>
      </w:tc>
    </w:tr>
  </w:tbl>
  <w:p w:rsidR="00C27CD4" w:rsidRPr="00ED79B6" w:rsidRDefault="00C27CD4" w:rsidP="001A4E83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E33C1C" w:rsidRDefault="00C27CD4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9079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36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C27CD4" w:rsidRPr="00040DE4" w:rsidRDefault="00C27CD4" w:rsidP="001A4E83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C27CD4" w:rsidRPr="00D26890" w:rsidTr="001A4E8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jc w:val="center"/>
            <w:rPr>
              <w:sz w:val="18"/>
            </w:rPr>
          </w:pPr>
          <w:r w:rsidRPr="0090794D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Pr="00040DE4">
            <w:rPr>
              <w:i/>
              <w:sz w:val="18"/>
            </w:rPr>
            <w:instrText xml:space="preserve"> DOCPROPERTY ShortT </w:instrText>
          </w:r>
          <w:r w:rsidRPr="0090794D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>
            <w:rPr>
              <w:rFonts w:eastAsia="Times New Roman"/>
              <w:bCs/>
              <w:i/>
              <w:sz w:val="18"/>
              <w:lang w:val="en-US" w:eastAsia="en-AU"/>
            </w:rPr>
            <w:t>Error! Unknown document property name.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C27CD4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27CD4" w:rsidRPr="00D26890" w:rsidRDefault="00C27CD4" w:rsidP="001A4E83">
          <w:pPr>
            <w:jc w:val="right"/>
            <w:rPr>
              <w:sz w:val="18"/>
            </w:rPr>
          </w:pPr>
        </w:p>
      </w:tc>
    </w:tr>
  </w:tbl>
  <w:p w:rsidR="00C27CD4" w:rsidRPr="00ED79B6" w:rsidRDefault="00C27CD4" w:rsidP="001A4E83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E33C1C" w:rsidRDefault="00C27CD4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9079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35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C27CD4" w:rsidRPr="00040DE4" w:rsidRDefault="00C27CD4" w:rsidP="001A4E83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C27CD4" w:rsidRPr="00D26890" w:rsidTr="001A4E8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Default="00C27CD4" w:rsidP="00834EBE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C27CD4" w:rsidRPr="00D26890" w:rsidRDefault="00C27CD4" w:rsidP="000A463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2012-2013 (No. 2)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C27CD4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27CD4" w:rsidRPr="00D26890" w:rsidRDefault="00C27CD4" w:rsidP="001A4E83">
          <w:pPr>
            <w:rPr>
              <w:sz w:val="18"/>
            </w:rPr>
          </w:pPr>
        </w:p>
      </w:tc>
    </w:tr>
  </w:tbl>
  <w:p w:rsidR="00C27CD4" w:rsidRPr="00ED79B6" w:rsidRDefault="00C27CD4" w:rsidP="001A4E83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E33C1C" w:rsidRDefault="00C27CD4" w:rsidP="001A4E8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C27CD4" w:rsidRPr="00D26890" w:rsidTr="001A4E8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27CD4" w:rsidRPr="00D26890" w:rsidRDefault="00C27CD4" w:rsidP="001A4E83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C27CD4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27CD4" w:rsidRPr="00D26890" w:rsidRDefault="00C27CD4" w:rsidP="001A4E83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C27CD4" w:rsidRPr="00ED79B6" w:rsidRDefault="00C27CD4" w:rsidP="001A4E83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CD4" w:rsidRDefault="00C27CD4" w:rsidP="00111D2E">
      <w:pPr>
        <w:spacing w:line="240" w:lineRule="auto"/>
      </w:pPr>
      <w:r>
        <w:separator/>
      </w:r>
    </w:p>
  </w:footnote>
  <w:footnote w:type="continuationSeparator" w:id="0">
    <w:p w:rsidR="00C27CD4" w:rsidRDefault="00C27CD4" w:rsidP="00111D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5F1388" w:rsidRDefault="00C27CD4" w:rsidP="001A4E83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C27CD4" w:rsidRPr="00581211" w:rsidRDefault="00C27CD4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A961C4" w:rsidRDefault="00C27CD4" w:rsidP="001A4E83">
    <w:pPr>
      <w:jc w:val="right"/>
      <w:rPr>
        <w:sz w:val="20"/>
      </w:rPr>
    </w:pPr>
    <w:r w:rsidRPr="009079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1049">
            <w:txbxContent>
              <w:p w:rsidR="00C27CD4" w:rsidRPr="00040DE4" w:rsidRDefault="00C27CD4" w:rsidP="001A4E83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D8413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8413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27CD4" w:rsidRPr="00A961C4" w:rsidRDefault="00C27CD4" w:rsidP="001A4E8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27CD4" w:rsidRPr="003F62AF" w:rsidRDefault="00C27CD4" w:rsidP="001A4E83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5F1388" w:rsidRDefault="00C27CD4" w:rsidP="001A4E83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C27CD4" w:rsidRPr="00040DE4" w:rsidRDefault="00C27CD4" w:rsidP="001A4E83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5F1388" w:rsidRDefault="00C27CD4" w:rsidP="001A4E8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ED79B6" w:rsidRDefault="00C27CD4" w:rsidP="001A4E83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C27CD4" w:rsidRPr="00581211" w:rsidRDefault="00C27CD4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ED79B6" w:rsidRDefault="00C27CD4" w:rsidP="001A4E83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C27CD4" w:rsidRPr="00040DE4" w:rsidRDefault="00C27CD4" w:rsidP="001A4E83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ED79B6" w:rsidRDefault="00C27CD4" w:rsidP="001A4E8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A961C4" w:rsidRDefault="00C27CD4" w:rsidP="001A4E83">
    <w:pPr>
      <w:rPr>
        <w:b/>
        <w:sz w:val="20"/>
      </w:rPr>
    </w:pPr>
    <w:r w:rsidRPr="009079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3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C27CD4" w:rsidRPr="00040DE4" w:rsidRDefault="00C27CD4" w:rsidP="001A4E83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C27CD4" w:rsidRPr="00A961C4" w:rsidRDefault="00C27CD4" w:rsidP="001A4E8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27CD4" w:rsidRPr="00A961C4" w:rsidRDefault="00C27CD4" w:rsidP="001A4E83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A961C4" w:rsidRDefault="00C27CD4" w:rsidP="001A4E83">
    <w:pPr>
      <w:jc w:val="right"/>
      <w:rPr>
        <w:sz w:val="20"/>
      </w:rPr>
    </w:pPr>
    <w:r w:rsidRPr="009079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33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C27CD4" w:rsidRPr="00040DE4" w:rsidRDefault="00C27CD4" w:rsidP="001A4E83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27CD4" w:rsidRPr="00A961C4" w:rsidRDefault="00C27CD4" w:rsidP="001A4E8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27CD4" w:rsidRPr="003F62AF" w:rsidRDefault="00C27CD4" w:rsidP="001A4E8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D4" w:rsidRPr="00A961C4" w:rsidRDefault="00C27CD4" w:rsidP="001A4E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40DA"/>
    <w:rsid w:val="00001A6C"/>
    <w:rsid w:val="00002AD2"/>
    <w:rsid w:val="000034F0"/>
    <w:rsid w:val="00003771"/>
    <w:rsid w:val="00003F7D"/>
    <w:rsid w:val="000061FF"/>
    <w:rsid w:val="00007097"/>
    <w:rsid w:val="00007863"/>
    <w:rsid w:val="00010C83"/>
    <w:rsid w:val="00010D19"/>
    <w:rsid w:val="0001178B"/>
    <w:rsid w:val="000123F4"/>
    <w:rsid w:val="000134E8"/>
    <w:rsid w:val="000145FD"/>
    <w:rsid w:val="00015CF5"/>
    <w:rsid w:val="00017739"/>
    <w:rsid w:val="00017CC6"/>
    <w:rsid w:val="00022A4B"/>
    <w:rsid w:val="000234BE"/>
    <w:rsid w:val="0002376B"/>
    <w:rsid w:val="00026B31"/>
    <w:rsid w:val="0002745B"/>
    <w:rsid w:val="000300FF"/>
    <w:rsid w:val="000307B7"/>
    <w:rsid w:val="000307F0"/>
    <w:rsid w:val="00030C3A"/>
    <w:rsid w:val="00033CE3"/>
    <w:rsid w:val="00035C4A"/>
    <w:rsid w:val="00036747"/>
    <w:rsid w:val="00037FA3"/>
    <w:rsid w:val="00040FBA"/>
    <w:rsid w:val="00041D4B"/>
    <w:rsid w:val="00041EA7"/>
    <w:rsid w:val="00042250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897"/>
    <w:rsid w:val="00064AA3"/>
    <w:rsid w:val="000656DD"/>
    <w:rsid w:val="00066FD3"/>
    <w:rsid w:val="000677D8"/>
    <w:rsid w:val="0007040B"/>
    <w:rsid w:val="00070855"/>
    <w:rsid w:val="00071080"/>
    <w:rsid w:val="00071DCE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C7F"/>
    <w:rsid w:val="0009212B"/>
    <w:rsid w:val="00093525"/>
    <w:rsid w:val="00093A64"/>
    <w:rsid w:val="00094B2B"/>
    <w:rsid w:val="00094C06"/>
    <w:rsid w:val="00095787"/>
    <w:rsid w:val="000977EC"/>
    <w:rsid w:val="000A4636"/>
    <w:rsid w:val="000A463B"/>
    <w:rsid w:val="000A52D4"/>
    <w:rsid w:val="000B046A"/>
    <w:rsid w:val="000B08D6"/>
    <w:rsid w:val="000B17BB"/>
    <w:rsid w:val="000B273A"/>
    <w:rsid w:val="000B3FF6"/>
    <w:rsid w:val="000B469B"/>
    <w:rsid w:val="000B49C0"/>
    <w:rsid w:val="000B4A44"/>
    <w:rsid w:val="000B4DC4"/>
    <w:rsid w:val="000B5025"/>
    <w:rsid w:val="000B5205"/>
    <w:rsid w:val="000B6203"/>
    <w:rsid w:val="000C0F38"/>
    <w:rsid w:val="000C1F51"/>
    <w:rsid w:val="000C44D4"/>
    <w:rsid w:val="000C4807"/>
    <w:rsid w:val="000C550B"/>
    <w:rsid w:val="000C57B0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3922"/>
    <w:rsid w:val="000E39FD"/>
    <w:rsid w:val="000E3B51"/>
    <w:rsid w:val="000E4801"/>
    <w:rsid w:val="000E7AC0"/>
    <w:rsid w:val="000E7B17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10017D"/>
    <w:rsid w:val="001041E6"/>
    <w:rsid w:val="001062B7"/>
    <w:rsid w:val="001104AC"/>
    <w:rsid w:val="001110B1"/>
    <w:rsid w:val="00111D2E"/>
    <w:rsid w:val="00112AA4"/>
    <w:rsid w:val="00112FBA"/>
    <w:rsid w:val="001142CB"/>
    <w:rsid w:val="001149CD"/>
    <w:rsid w:val="00114E0D"/>
    <w:rsid w:val="0011511A"/>
    <w:rsid w:val="00115630"/>
    <w:rsid w:val="0011688C"/>
    <w:rsid w:val="0012003D"/>
    <w:rsid w:val="0012133C"/>
    <w:rsid w:val="00121D06"/>
    <w:rsid w:val="00122BF5"/>
    <w:rsid w:val="00123051"/>
    <w:rsid w:val="00123FFD"/>
    <w:rsid w:val="001248AC"/>
    <w:rsid w:val="00127677"/>
    <w:rsid w:val="00131132"/>
    <w:rsid w:val="00131D8C"/>
    <w:rsid w:val="001321E8"/>
    <w:rsid w:val="00132D51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7DB0"/>
    <w:rsid w:val="00160B40"/>
    <w:rsid w:val="00164172"/>
    <w:rsid w:val="00164DA6"/>
    <w:rsid w:val="00166BEF"/>
    <w:rsid w:val="0017082C"/>
    <w:rsid w:val="001724F0"/>
    <w:rsid w:val="00173112"/>
    <w:rsid w:val="00175405"/>
    <w:rsid w:val="001804E2"/>
    <w:rsid w:val="00180EA2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6C50"/>
    <w:rsid w:val="001A124F"/>
    <w:rsid w:val="001A3A51"/>
    <w:rsid w:val="001A4E83"/>
    <w:rsid w:val="001A50F5"/>
    <w:rsid w:val="001A52EE"/>
    <w:rsid w:val="001A5382"/>
    <w:rsid w:val="001A6AAB"/>
    <w:rsid w:val="001A7406"/>
    <w:rsid w:val="001B02A3"/>
    <w:rsid w:val="001B0D95"/>
    <w:rsid w:val="001B1409"/>
    <w:rsid w:val="001B16BE"/>
    <w:rsid w:val="001B271C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E17CF"/>
    <w:rsid w:val="001E1FE9"/>
    <w:rsid w:val="001E4C33"/>
    <w:rsid w:val="001E5860"/>
    <w:rsid w:val="001F0342"/>
    <w:rsid w:val="001F07A8"/>
    <w:rsid w:val="001F0DA3"/>
    <w:rsid w:val="001F102E"/>
    <w:rsid w:val="001F49C6"/>
    <w:rsid w:val="001F633D"/>
    <w:rsid w:val="00200F57"/>
    <w:rsid w:val="00203F3B"/>
    <w:rsid w:val="002043A3"/>
    <w:rsid w:val="0021131D"/>
    <w:rsid w:val="00212AB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67B9"/>
    <w:rsid w:val="002C6F25"/>
    <w:rsid w:val="002C7B84"/>
    <w:rsid w:val="002D02C2"/>
    <w:rsid w:val="002D3556"/>
    <w:rsid w:val="002E18F5"/>
    <w:rsid w:val="002E4078"/>
    <w:rsid w:val="002E494B"/>
    <w:rsid w:val="002E4CBE"/>
    <w:rsid w:val="002E5102"/>
    <w:rsid w:val="002E54B2"/>
    <w:rsid w:val="002F140E"/>
    <w:rsid w:val="002F2188"/>
    <w:rsid w:val="002F4550"/>
    <w:rsid w:val="002F77F1"/>
    <w:rsid w:val="00301F60"/>
    <w:rsid w:val="003022E3"/>
    <w:rsid w:val="003034C5"/>
    <w:rsid w:val="003051F4"/>
    <w:rsid w:val="00306F26"/>
    <w:rsid w:val="003079E5"/>
    <w:rsid w:val="0031000C"/>
    <w:rsid w:val="003130C3"/>
    <w:rsid w:val="00315BC6"/>
    <w:rsid w:val="0031720C"/>
    <w:rsid w:val="0031796C"/>
    <w:rsid w:val="003221D6"/>
    <w:rsid w:val="00323DB4"/>
    <w:rsid w:val="003242B6"/>
    <w:rsid w:val="0032477F"/>
    <w:rsid w:val="00325496"/>
    <w:rsid w:val="00325A16"/>
    <w:rsid w:val="00325B1A"/>
    <w:rsid w:val="00326B3B"/>
    <w:rsid w:val="003302CD"/>
    <w:rsid w:val="00334662"/>
    <w:rsid w:val="00334A12"/>
    <w:rsid w:val="00334F11"/>
    <w:rsid w:val="00336BD4"/>
    <w:rsid w:val="003377FF"/>
    <w:rsid w:val="00337F83"/>
    <w:rsid w:val="00341F4A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99A"/>
    <w:rsid w:val="00366321"/>
    <w:rsid w:val="00370450"/>
    <w:rsid w:val="00372A83"/>
    <w:rsid w:val="00373321"/>
    <w:rsid w:val="003763F6"/>
    <w:rsid w:val="0037711E"/>
    <w:rsid w:val="00381CD0"/>
    <w:rsid w:val="00384B09"/>
    <w:rsid w:val="00385BC8"/>
    <w:rsid w:val="00386812"/>
    <w:rsid w:val="0038779B"/>
    <w:rsid w:val="00390420"/>
    <w:rsid w:val="00391C52"/>
    <w:rsid w:val="0039373B"/>
    <w:rsid w:val="00395E2E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3893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E68"/>
    <w:rsid w:val="00400907"/>
    <w:rsid w:val="0040151E"/>
    <w:rsid w:val="004030D1"/>
    <w:rsid w:val="0040440B"/>
    <w:rsid w:val="00404F60"/>
    <w:rsid w:val="00406102"/>
    <w:rsid w:val="00406297"/>
    <w:rsid w:val="004102E2"/>
    <w:rsid w:val="00411CEB"/>
    <w:rsid w:val="00412551"/>
    <w:rsid w:val="00412783"/>
    <w:rsid w:val="00414556"/>
    <w:rsid w:val="0041499F"/>
    <w:rsid w:val="0041533D"/>
    <w:rsid w:val="0041559C"/>
    <w:rsid w:val="00415FBA"/>
    <w:rsid w:val="004166FF"/>
    <w:rsid w:val="00417C6A"/>
    <w:rsid w:val="004200A2"/>
    <w:rsid w:val="00421D5D"/>
    <w:rsid w:val="00423E61"/>
    <w:rsid w:val="0042406B"/>
    <w:rsid w:val="00424842"/>
    <w:rsid w:val="0042497B"/>
    <w:rsid w:val="00425EE7"/>
    <w:rsid w:val="0042649B"/>
    <w:rsid w:val="00427206"/>
    <w:rsid w:val="00427DC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70D68"/>
    <w:rsid w:val="00472267"/>
    <w:rsid w:val="0048488C"/>
    <w:rsid w:val="004849C4"/>
    <w:rsid w:val="00486657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62C0"/>
    <w:rsid w:val="004B7D90"/>
    <w:rsid w:val="004C44BC"/>
    <w:rsid w:val="004C4FDC"/>
    <w:rsid w:val="004C5B48"/>
    <w:rsid w:val="004C6012"/>
    <w:rsid w:val="004C6876"/>
    <w:rsid w:val="004C6ABB"/>
    <w:rsid w:val="004C7A35"/>
    <w:rsid w:val="004D00CE"/>
    <w:rsid w:val="004D05BB"/>
    <w:rsid w:val="004D15CC"/>
    <w:rsid w:val="004D2377"/>
    <w:rsid w:val="004D399C"/>
    <w:rsid w:val="004D3EAF"/>
    <w:rsid w:val="004D4001"/>
    <w:rsid w:val="004F1973"/>
    <w:rsid w:val="004F7FEB"/>
    <w:rsid w:val="00501F9C"/>
    <w:rsid w:val="005031CB"/>
    <w:rsid w:val="00506707"/>
    <w:rsid w:val="005103AA"/>
    <w:rsid w:val="00510BD6"/>
    <w:rsid w:val="00511C83"/>
    <w:rsid w:val="00513E3E"/>
    <w:rsid w:val="00515C9D"/>
    <w:rsid w:val="00520F3F"/>
    <w:rsid w:val="005211B6"/>
    <w:rsid w:val="00521AF4"/>
    <w:rsid w:val="00523B87"/>
    <w:rsid w:val="00525135"/>
    <w:rsid w:val="00527606"/>
    <w:rsid w:val="00531A18"/>
    <w:rsid w:val="005325DC"/>
    <w:rsid w:val="0053264C"/>
    <w:rsid w:val="00532ACE"/>
    <w:rsid w:val="005360F9"/>
    <w:rsid w:val="00541B79"/>
    <w:rsid w:val="005424A0"/>
    <w:rsid w:val="00545ABE"/>
    <w:rsid w:val="00546530"/>
    <w:rsid w:val="0054737E"/>
    <w:rsid w:val="00550A9D"/>
    <w:rsid w:val="005510FD"/>
    <w:rsid w:val="00552D1A"/>
    <w:rsid w:val="00552DF8"/>
    <w:rsid w:val="00553B02"/>
    <w:rsid w:val="00554088"/>
    <w:rsid w:val="005543A1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6CD0"/>
    <w:rsid w:val="005907BB"/>
    <w:rsid w:val="00590F66"/>
    <w:rsid w:val="005938F2"/>
    <w:rsid w:val="0059607F"/>
    <w:rsid w:val="005A300D"/>
    <w:rsid w:val="005A5E4D"/>
    <w:rsid w:val="005A6161"/>
    <w:rsid w:val="005A61FA"/>
    <w:rsid w:val="005A6750"/>
    <w:rsid w:val="005A715A"/>
    <w:rsid w:val="005A7D7F"/>
    <w:rsid w:val="005B1626"/>
    <w:rsid w:val="005B3837"/>
    <w:rsid w:val="005B3D04"/>
    <w:rsid w:val="005B44ED"/>
    <w:rsid w:val="005B5982"/>
    <w:rsid w:val="005B6A20"/>
    <w:rsid w:val="005B74E2"/>
    <w:rsid w:val="005C0FCD"/>
    <w:rsid w:val="005C2C06"/>
    <w:rsid w:val="005C2D53"/>
    <w:rsid w:val="005C38FC"/>
    <w:rsid w:val="005C3E9A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0B69"/>
    <w:rsid w:val="005F1750"/>
    <w:rsid w:val="005F3DE2"/>
    <w:rsid w:val="005F40F8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4CD"/>
    <w:rsid w:val="006108C5"/>
    <w:rsid w:val="00615024"/>
    <w:rsid w:val="006150D7"/>
    <w:rsid w:val="00617A06"/>
    <w:rsid w:val="00620D23"/>
    <w:rsid w:val="00621366"/>
    <w:rsid w:val="006241F4"/>
    <w:rsid w:val="00625F1D"/>
    <w:rsid w:val="0062718B"/>
    <w:rsid w:val="0063005D"/>
    <w:rsid w:val="00631733"/>
    <w:rsid w:val="00633C9A"/>
    <w:rsid w:val="00635861"/>
    <w:rsid w:val="00635C56"/>
    <w:rsid w:val="00635E7F"/>
    <w:rsid w:val="0063791F"/>
    <w:rsid w:val="00640006"/>
    <w:rsid w:val="00640E15"/>
    <w:rsid w:val="006419B0"/>
    <w:rsid w:val="00641FCA"/>
    <w:rsid w:val="00646ABA"/>
    <w:rsid w:val="00647493"/>
    <w:rsid w:val="00647B82"/>
    <w:rsid w:val="006557CE"/>
    <w:rsid w:val="0066027F"/>
    <w:rsid w:val="00661737"/>
    <w:rsid w:val="00661A59"/>
    <w:rsid w:val="00662DCC"/>
    <w:rsid w:val="006638B4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423"/>
    <w:rsid w:val="006A29DC"/>
    <w:rsid w:val="006A3ACD"/>
    <w:rsid w:val="006A4719"/>
    <w:rsid w:val="006A50D4"/>
    <w:rsid w:val="006A5A49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2E1F"/>
    <w:rsid w:val="006E54E5"/>
    <w:rsid w:val="006E6018"/>
    <w:rsid w:val="006E6515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44E8"/>
    <w:rsid w:val="0071562B"/>
    <w:rsid w:val="0071578B"/>
    <w:rsid w:val="00715DAB"/>
    <w:rsid w:val="00717794"/>
    <w:rsid w:val="00717B07"/>
    <w:rsid w:val="00717C09"/>
    <w:rsid w:val="00720FDA"/>
    <w:rsid w:val="00721C32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28DE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28C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4E30"/>
    <w:rsid w:val="007E7225"/>
    <w:rsid w:val="007E7C68"/>
    <w:rsid w:val="007E7EE0"/>
    <w:rsid w:val="007F2E11"/>
    <w:rsid w:val="007F3715"/>
    <w:rsid w:val="007F3BA4"/>
    <w:rsid w:val="007F4619"/>
    <w:rsid w:val="007F5555"/>
    <w:rsid w:val="007F70C2"/>
    <w:rsid w:val="00802B00"/>
    <w:rsid w:val="008046E2"/>
    <w:rsid w:val="008068E6"/>
    <w:rsid w:val="00806C88"/>
    <w:rsid w:val="008100D9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39B5"/>
    <w:rsid w:val="0083487C"/>
    <w:rsid w:val="00834EBE"/>
    <w:rsid w:val="008351DE"/>
    <w:rsid w:val="008376DA"/>
    <w:rsid w:val="0084274A"/>
    <w:rsid w:val="008428E0"/>
    <w:rsid w:val="00845E6A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774C"/>
    <w:rsid w:val="008C25AC"/>
    <w:rsid w:val="008C48D8"/>
    <w:rsid w:val="008C4B48"/>
    <w:rsid w:val="008C5B33"/>
    <w:rsid w:val="008C5D26"/>
    <w:rsid w:val="008C6145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794D"/>
    <w:rsid w:val="00907FF2"/>
    <w:rsid w:val="0091045B"/>
    <w:rsid w:val="00911162"/>
    <w:rsid w:val="009124A6"/>
    <w:rsid w:val="00912784"/>
    <w:rsid w:val="0091419C"/>
    <w:rsid w:val="00916D5A"/>
    <w:rsid w:val="009175C1"/>
    <w:rsid w:val="00917F76"/>
    <w:rsid w:val="00920ECC"/>
    <w:rsid w:val="0092471D"/>
    <w:rsid w:val="00926208"/>
    <w:rsid w:val="009300CB"/>
    <w:rsid w:val="00932D76"/>
    <w:rsid w:val="0093376C"/>
    <w:rsid w:val="00936EF6"/>
    <w:rsid w:val="009375FF"/>
    <w:rsid w:val="00940691"/>
    <w:rsid w:val="009410FE"/>
    <w:rsid w:val="009438FA"/>
    <w:rsid w:val="009444FB"/>
    <w:rsid w:val="00944CA6"/>
    <w:rsid w:val="0095040F"/>
    <w:rsid w:val="0095046C"/>
    <w:rsid w:val="009507BB"/>
    <w:rsid w:val="00951468"/>
    <w:rsid w:val="00951829"/>
    <w:rsid w:val="00951D0E"/>
    <w:rsid w:val="0095260F"/>
    <w:rsid w:val="00956510"/>
    <w:rsid w:val="00956D02"/>
    <w:rsid w:val="00957A3F"/>
    <w:rsid w:val="00957E80"/>
    <w:rsid w:val="00960A6C"/>
    <w:rsid w:val="00960D89"/>
    <w:rsid w:val="0096140A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42FE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5859"/>
    <w:rsid w:val="009D0C69"/>
    <w:rsid w:val="009D0E3A"/>
    <w:rsid w:val="009D16FB"/>
    <w:rsid w:val="009D2335"/>
    <w:rsid w:val="009D3A2F"/>
    <w:rsid w:val="009D5DAA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3F6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7E8"/>
    <w:rsid w:val="00A77B32"/>
    <w:rsid w:val="00A8087F"/>
    <w:rsid w:val="00A82207"/>
    <w:rsid w:val="00A846F7"/>
    <w:rsid w:val="00A84B2C"/>
    <w:rsid w:val="00A85CC5"/>
    <w:rsid w:val="00A86E5C"/>
    <w:rsid w:val="00A87DE1"/>
    <w:rsid w:val="00A918D1"/>
    <w:rsid w:val="00A91ADB"/>
    <w:rsid w:val="00A920AC"/>
    <w:rsid w:val="00A939CF"/>
    <w:rsid w:val="00A94155"/>
    <w:rsid w:val="00A94199"/>
    <w:rsid w:val="00A95707"/>
    <w:rsid w:val="00A967AC"/>
    <w:rsid w:val="00A96802"/>
    <w:rsid w:val="00A96D59"/>
    <w:rsid w:val="00AA1449"/>
    <w:rsid w:val="00AA2CE3"/>
    <w:rsid w:val="00AB0F03"/>
    <w:rsid w:val="00AB1134"/>
    <w:rsid w:val="00AB1B24"/>
    <w:rsid w:val="00AB2BC3"/>
    <w:rsid w:val="00AB2C1D"/>
    <w:rsid w:val="00AB3461"/>
    <w:rsid w:val="00AB4544"/>
    <w:rsid w:val="00AB4944"/>
    <w:rsid w:val="00AB5429"/>
    <w:rsid w:val="00AB542A"/>
    <w:rsid w:val="00AB5FC2"/>
    <w:rsid w:val="00AB61F9"/>
    <w:rsid w:val="00AB6B81"/>
    <w:rsid w:val="00AB7744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7E0"/>
    <w:rsid w:val="00AE6BDA"/>
    <w:rsid w:val="00AF3486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EB2"/>
    <w:rsid w:val="00B46FA5"/>
    <w:rsid w:val="00B47E34"/>
    <w:rsid w:val="00B504E0"/>
    <w:rsid w:val="00B524C0"/>
    <w:rsid w:val="00B5398A"/>
    <w:rsid w:val="00B549FD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80CCE"/>
    <w:rsid w:val="00B8271E"/>
    <w:rsid w:val="00B863C2"/>
    <w:rsid w:val="00B902AA"/>
    <w:rsid w:val="00B92E20"/>
    <w:rsid w:val="00B95ED3"/>
    <w:rsid w:val="00B97EF4"/>
    <w:rsid w:val="00BA0DDD"/>
    <w:rsid w:val="00BA1162"/>
    <w:rsid w:val="00BA15C6"/>
    <w:rsid w:val="00BA68DF"/>
    <w:rsid w:val="00BB1253"/>
    <w:rsid w:val="00BB2BD8"/>
    <w:rsid w:val="00BB33FD"/>
    <w:rsid w:val="00BB4FD0"/>
    <w:rsid w:val="00BB618B"/>
    <w:rsid w:val="00BB772F"/>
    <w:rsid w:val="00BC2F4A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50C9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F57"/>
    <w:rsid w:val="00C05B72"/>
    <w:rsid w:val="00C06F3D"/>
    <w:rsid w:val="00C116D4"/>
    <w:rsid w:val="00C12C9A"/>
    <w:rsid w:val="00C14122"/>
    <w:rsid w:val="00C14BC4"/>
    <w:rsid w:val="00C16842"/>
    <w:rsid w:val="00C176B2"/>
    <w:rsid w:val="00C231D5"/>
    <w:rsid w:val="00C23BBA"/>
    <w:rsid w:val="00C23E39"/>
    <w:rsid w:val="00C24D21"/>
    <w:rsid w:val="00C26706"/>
    <w:rsid w:val="00C2675F"/>
    <w:rsid w:val="00C27CD4"/>
    <w:rsid w:val="00C308C7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1714"/>
    <w:rsid w:val="00C52568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721"/>
    <w:rsid w:val="00C7292E"/>
    <w:rsid w:val="00C735A8"/>
    <w:rsid w:val="00C7667D"/>
    <w:rsid w:val="00C76DB9"/>
    <w:rsid w:val="00C80FE8"/>
    <w:rsid w:val="00C81582"/>
    <w:rsid w:val="00C81704"/>
    <w:rsid w:val="00C81822"/>
    <w:rsid w:val="00C81DD0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1E59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4A16"/>
    <w:rsid w:val="00CE4E15"/>
    <w:rsid w:val="00CE55C6"/>
    <w:rsid w:val="00CF015D"/>
    <w:rsid w:val="00CF1E40"/>
    <w:rsid w:val="00CF3D5D"/>
    <w:rsid w:val="00CF3EB0"/>
    <w:rsid w:val="00CF4284"/>
    <w:rsid w:val="00CF54FC"/>
    <w:rsid w:val="00CF62A0"/>
    <w:rsid w:val="00D00499"/>
    <w:rsid w:val="00D00AB4"/>
    <w:rsid w:val="00D0196E"/>
    <w:rsid w:val="00D03536"/>
    <w:rsid w:val="00D0380E"/>
    <w:rsid w:val="00D045C0"/>
    <w:rsid w:val="00D04DE4"/>
    <w:rsid w:val="00D06A4A"/>
    <w:rsid w:val="00D0795A"/>
    <w:rsid w:val="00D133DD"/>
    <w:rsid w:val="00D15E4F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7D2"/>
    <w:rsid w:val="00D35C10"/>
    <w:rsid w:val="00D4108F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418"/>
    <w:rsid w:val="00D53CBE"/>
    <w:rsid w:val="00D5414B"/>
    <w:rsid w:val="00D55F17"/>
    <w:rsid w:val="00D565B9"/>
    <w:rsid w:val="00D56B5B"/>
    <w:rsid w:val="00D56F75"/>
    <w:rsid w:val="00D57233"/>
    <w:rsid w:val="00D60D48"/>
    <w:rsid w:val="00D67243"/>
    <w:rsid w:val="00D71DE6"/>
    <w:rsid w:val="00D72D6C"/>
    <w:rsid w:val="00D73487"/>
    <w:rsid w:val="00D7420A"/>
    <w:rsid w:val="00D754B4"/>
    <w:rsid w:val="00D80611"/>
    <w:rsid w:val="00D82007"/>
    <w:rsid w:val="00D8413F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5CB6"/>
    <w:rsid w:val="00DB6946"/>
    <w:rsid w:val="00DC019C"/>
    <w:rsid w:val="00DC026D"/>
    <w:rsid w:val="00DC0993"/>
    <w:rsid w:val="00DC1ACE"/>
    <w:rsid w:val="00DC2867"/>
    <w:rsid w:val="00DC2F92"/>
    <w:rsid w:val="00DC3651"/>
    <w:rsid w:val="00DC36BF"/>
    <w:rsid w:val="00DC4524"/>
    <w:rsid w:val="00DC7686"/>
    <w:rsid w:val="00DC7C7B"/>
    <w:rsid w:val="00DD006D"/>
    <w:rsid w:val="00DD116A"/>
    <w:rsid w:val="00DD11E6"/>
    <w:rsid w:val="00DD1865"/>
    <w:rsid w:val="00DD18A0"/>
    <w:rsid w:val="00DD1C24"/>
    <w:rsid w:val="00DD2D56"/>
    <w:rsid w:val="00DD39AF"/>
    <w:rsid w:val="00DD4F58"/>
    <w:rsid w:val="00DE03C1"/>
    <w:rsid w:val="00DE48ED"/>
    <w:rsid w:val="00DE4A6F"/>
    <w:rsid w:val="00DE5524"/>
    <w:rsid w:val="00DE5974"/>
    <w:rsid w:val="00DE7A0D"/>
    <w:rsid w:val="00DF00E0"/>
    <w:rsid w:val="00DF24C4"/>
    <w:rsid w:val="00DF74FA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E72"/>
    <w:rsid w:val="00E21087"/>
    <w:rsid w:val="00E23429"/>
    <w:rsid w:val="00E24B17"/>
    <w:rsid w:val="00E274D1"/>
    <w:rsid w:val="00E30014"/>
    <w:rsid w:val="00E3041A"/>
    <w:rsid w:val="00E3076F"/>
    <w:rsid w:val="00E30B9B"/>
    <w:rsid w:val="00E30F14"/>
    <w:rsid w:val="00E3282F"/>
    <w:rsid w:val="00E3357A"/>
    <w:rsid w:val="00E342B3"/>
    <w:rsid w:val="00E35FEC"/>
    <w:rsid w:val="00E362F5"/>
    <w:rsid w:val="00E36F18"/>
    <w:rsid w:val="00E37B81"/>
    <w:rsid w:val="00E37EF1"/>
    <w:rsid w:val="00E40E04"/>
    <w:rsid w:val="00E41866"/>
    <w:rsid w:val="00E41AE7"/>
    <w:rsid w:val="00E43DCF"/>
    <w:rsid w:val="00E466E6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270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5CC1"/>
    <w:rsid w:val="00E975DC"/>
    <w:rsid w:val="00EA2DCB"/>
    <w:rsid w:val="00EA472E"/>
    <w:rsid w:val="00EA4D41"/>
    <w:rsid w:val="00EA4DF3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47FD"/>
    <w:rsid w:val="00EC4867"/>
    <w:rsid w:val="00EC60D2"/>
    <w:rsid w:val="00EC6FD1"/>
    <w:rsid w:val="00ED1417"/>
    <w:rsid w:val="00ED254C"/>
    <w:rsid w:val="00ED43D8"/>
    <w:rsid w:val="00ED4426"/>
    <w:rsid w:val="00ED457E"/>
    <w:rsid w:val="00ED53DB"/>
    <w:rsid w:val="00ED5AFB"/>
    <w:rsid w:val="00EE1E6A"/>
    <w:rsid w:val="00EE1FF5"/>
    <w:rsid w:val="00EE3C8C"/>
    <w:rsid w:val="00EE40DA"/>
    <w:rsid w:val="00EE4EE8"/>
    <w:rsid w:val="00EE7459"/>
    <w:rsid w:val="00EE78C0"/>
    <w:rsid w:val="00EE7B93"/>
    <w:rsid w:val="00EF35A9"/>
    <w:rsid w:val="00EF615D"/>
    <w:rsid w:val="00EF6488"/>
    <w:rsid w:val="00EF6E64"/>
    <w:rsid w:val="00EF7980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214A5"/>
    <w:rsid w:val="00F221FF"/>
    <w:rsid w:val="00F22A6C"/>
    <w:rsid w:val="00F2713A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836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5998"/>
    <w:rsid w:val="00FC639A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74E"/>
    <w:rsid w:val="00FD7E54"/>
    <w:rsid w:val="00FE0654"/>
    <w:rsid w:val="00FE09DF"/>
    <w:rsid w:val="00FE09FB"/>
    <w:rsid w:val="00FE5E24"/>
    <w:rsid w:val="00FE67C1"/>
    <w:rsid w:val="00FE6E80"/>
    <w:rsid w:val="00FF0CE8"/>
    <w:rsid w:val="00FF0E97"/>
    <w:rsid w:val="00FF1E52"/>
    <w:rsid w:val="00FF2FB7"/>
    <w:rsid w:val="00FF3246"/>
    <w:rsid w:val="00FF442E"/>
    <w:rsid w:val="00FF705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40D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EE40DA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E40DA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EE40D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EE40DA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EE40DA"/>
  </w:style>
  <w:style w:type="character" w:customStyle="1" w:styleId="CharAmPartText">
    <w:name w:val="CharAmPartText"/>
    <w:basedOn w:val="DefaultParagraphFont"/>
    <w:qFormat/>
    <w:rsid w:val="00EE40DA"/>
  </w:style>
  <w:style w:type="character" w:customStyle="1" w:styleId="CharAmSchNo">
    <w:name w:val="CharAmSchNo"/>
    <w:basedOn w:val="DefaultParagraphFont"/>
    <w:qFormat/>
    <w:rsid w:val="00EE40DA"/>
  </w:style>
  <w:style w:type="character" w:customStyle="1" w:styleId="CharAmSchText">
    <w:name w:val="CharAmSchText"/>
    <w:basedOn w:val="DefaultParagraphFont"/>
    <w:qFormat/>
    <w:rsid w:val="00EE40DA"/>
  </w:style>
  <w:style w:type="character" w:customStyle="1" w:styleId="CharSectno">
    <w:name w:val="CharSectno"/>
    <w:basedOn w:val="DefaultParagraphFont"/>
    <w:qFormat/>
    <w:rsid w:val="00EE40DA"/>
  </w:style>
  <w:style w:type="paragraph" w:customStyle="1" w:styleId="subsection">
    <w:name w:val="subsection"/>
    <w:aliases w:val="ss"/>
    <w:basedOn w:val="Normal"/>
    <w:rsid w:val="00EE40DA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EE40D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E40D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EE40DA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EE40D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EE40DA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E40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E40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E40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EE4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40D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EE40D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EE40DA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E40DA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DA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rsid w:val="00212ABD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wojang</cp:lastModifiedBy>
  <cp:revision>4</cp:revision>
  <cp:lastPrinted>2015-03-27T01:55:00Z</cp:lastPrinted>
  <dcterms:created xsi:type="dcterms:W3CDTF">2015-11-03T07:04:00Z</dcterms:created>
  <dcterms:modified xsi:type="dcterms:W3CDTF">2015-11-03T07:10:00Z</dcterms:modified>
</cp:coreProperties>
</file>