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2A" w:rsidRPr="000C5DAC" w:rsidRDefault="00B2192A" w:rsidP="00B2192A">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 xml:space="preserve">EXPLANATORY STATEMENT </w:t>
      </w:r>
    </w:p>
    <w:p w:rsidR="00B2192A" w:rsidRPr="000C5DAC" w:rsidRDefault="00B2192A" w:rsidP="00B2192A">
      <w:pPr>
        <w:spacing w:before="0"/>
        <w:ind w:right="91"/>
        <w:jc w:val="center"/>
        <w:rPr>
          <w:rFonts w:ascii="Arial" w:hAnsi="Arial" w:cs="Arial"/>
          <w:b/>
          <w:szCs w:val="24"/>
          <w:u w:val="single"/>
        </w:rPr>
      </w:pPr>
    </w:p>
    <w:p w:rsidR="00B2192A" w:rsidRPr="000C5DAC" w:rsidRDefault="00B2192A" w:rsidP="00B2192A">
      <w:pPr>
        <w:spacing w:before="0"/>
        <w:ind w:right="91"/>
        <w:jc w:val="center"/>
        <w:rPr>
          <w:rFonts w:ascii="Arial" w:hAnsi="Arial" w:cs="Arial"/>
          <w:szCs w:val="24"/>
        </w:rPr>
      </w:pPr>
      <w:r w:rsidRPr="000C5DAC">
        <w:rPr>
          <w:rFonts w:ascii="Arial" w:hAnsi="Arial" w:cs="Arial"/>
          <w:szCs w:val="24"/>
        </w:rPr>
        <w:t xml:space="preserve">Issued by the authority of the Minister for Social Services </w:t>
      </w:r>
    </w:p>
    <w:p w:rsidR="00B2192A" w:rsidRPr="000C5DAC" w:rsidRDefault="00B2192A" w:rsidP="00B2192A">
      <w:pPr>
        <w:autoSpaceDE w:val="0"/>
        <w:autoSpaceDN w:val="0"/>
        <w:adjustRightInd w:val="0"/>
        <w:jc w:val="center"/>
        <w:rPr>
          <w:rFonts w:ascii="Arial" w:hAnsi="Arial" w:cs="Arial"/>
          <w:b/>
          <w:bCs/>
          <w:szCs w:val="24"/>
        </w:rPr>
      </w:pPr>
      <w:r w:rsidRPr="000C5DAC">
        <w:rPr>
          <w:rFonts w:ascii="Arial" w:hAnsi="Arial" w:cs="Arial"/>
          <w:bCs/>
          <w:i/>
          <w:szCs w:val="24"/>
        </w:rPr>
        <w:t>Social Security Act 1991</w:t>
      </w:r>
    </w:p>
    <w:p w:rsidR="00B2192A" w:rsidRPr="000C5DAC" w:rsidRDefault="00B2192A" w:rsidP="00B2192A">
      <w:pPr>
        <w:autoSpaceDE w:val="0"/>
        <w:autoSpaceDN w:val="0"/>
        <w:adjustRightInd w:val="0"/>
        <w:jc w:val="center"/>
        <w:rPr>
          <w:rFonts w:ascii="Arial" w:hAnsi="Arial" w:cs="Arial"/>
          <w:bCs/>
          <w:i/>
          <w:szCs w:val="24"/>
        </w:rPr>
      </w:pPr>
      <w:r w:rsidRPr="000C5DAC">
        <w:rPr>
          <w:rFonts w:ascii="Arial" w:hAnsi="Arial" w:cs="Arial"/>
          <w:bCs/>
          <w:i/>
          <w:szCs w:val="24"/>
        </w:rPr>
        <w:t xml:space="preserve">Social Security (Class of Visas – </w:t>
      </w:r>
      <w:r>
        <w:rPr>
          <w:rFonts w:ascii="Arial" w:hAnsi="Arial" w:cs="Arial"/>
          <w:bCs/>
          <w:i/>
          <w:szCs w:val="24"/>
        </w:rPr>
        <w:t>Newly Arrived Resident’s Waiting Period for Special Benefit</w:t>
      </w:r>
      <w:r w:rsidRPr="000C5DAC">
        <w:rPr>
          <w:rFonts w:ascii="Arial" w:hAnsi="Arial" w:cs="Arial"/>
          <w:bCs/>
          <w:i/>
          <w:szCs w:val="24"/>
        </w:rPr>
        <w:t xml:space="preserve">) </w:t>
      </w:r>
      <w:r w:rsidR="00A51E31">
        <w:rPr>
          <w:rFonts w:ascii="Arial" w:hAnsi="Arial" w:cs="Arial"/>
          <w:bCs/>
          <w:i/>
          <w:szCs w:val="24"/>
        </w:rPr>
        <w:t xml:space="preserve">Amendment </w:t>
      </w:r>
      <w:r w:rsidRPr="000C5DAC">
        <w:rPr>
          <w:rFonts w:ascii="Arial" w:hAnsi="Arial" w:cs="Arial"/>
          <w:bCs/>
          <w:i/>
          <w:szCs w:val="24"/>
        </w:rPr>
        <w:t xml:space="preserve">Determination 2015 </w:t>
      </w:r>
    </w:p>
    <w:p w:rsidR="00B2192A" w:rsidRPr="000C5DAC" w:rsidRDefault="00B2192A" w:rsidP="00B2192A">
      <w:pPr>
        <w:spacing w:before="0"/>
        <w:ind w:right="91"/>
        <w:jc w:val="center"/>
        <w:rPr>
          <w:rFonts w:ascii="Arial" w:hAnsi="Arial" w:cs="Arial"/>
          <w:i/>
          <w:szCs w:val="24"/>
        </w:rPr>
      </w:pPr>
    </w:p>
    <w:p w:rsidR="00B2192A" w:rsidRPr="000C5DAC" w:rsidRDefault="00B2192A" w:rsidP="00B2192A">
      <w:pPr>
        <w:spacing w:before="0"/>
        <w:ind w:right="91"/>
        <w:rPr>
          <w:rFonts w:ascii="Arial" w:hAnsi="Arial" w:cs="Arial"/>
          <w:b/>
          <w:szCs w:val="24"/>
        </w:rPr>
      </w:pPr>
      <w:r w:rsidRPr="000C5DAC">
        <w:rPr>
          <w:rFonts w:ascii="Arial" w:hAnsi="Arial" w:cs="Arial"/>
          <w:b/>
          <w:szCs w:val="24"/>
        </w:rPr>
        <w:t>Purpose</w:t>
      </w:r>
    </w:p>
    <w:p w:rsidR="007B0256" w:rsidRDefault="00B2192A" w:rsidP="00B2192A">
      <w:pPr>
        <w:rPr>
          <w:rFonts w:ascii="Arial" w:hAnsi="Arial" w:cs="Arial"/>
          <w:bCs/>
          <w:szCs w:val="24"/>
        </w:rPr>
      </w:pPr>
      <w:r w:rsidRPr="000C5DAC">
        <w:rPr>
          <w:rStyle w:val="BookTitle"/>
          <w:rFonts w:ascii="Arial" w:hAnsi="Arial" w:cs="Arial"/>
          <w:i w:val="0"/>
          <w:iCs w:val="0"/>
          <w:smallCaps w:val="0"/>
          <w:spacing w:val="0"/>
          <w:szCs w:val="24"/>
        </w:rPr>
        <w:t xml:space="preserve">The purpose of this Determination is to </w:t>
      </w:r>
      <w:r w:rsidR="00A51E31">
        <w:rPr>
          <w:rStyle w:val="BookTitle"/>
          <w:rFonts w:ascii="Arial" w:hAnsi="Arial" w:cs="Arial"/>
          <w:i w:val="0"/>
          <w:iCs w:val="0"/>
          <w:smallCaps w:val="0"/>
          <w:spacing w:val="0"/>
          <w:szCs w:val="24"/>
        </w:rPr>
        <w:t>exempt holders of a Subclass 060 (Bridging F) visa from the newly arrived resident’s waiting period (NARWP) for special benefit</w:t>
      </w:r>
      <w:r w:rsidRPr="000C5DAC">
        <w:rPr>
          <w:rFonts w:ascii="Arial" w:hAnsi="Arial" w:cs="Arial"/>
          <w:bCs/>
          <w:szCs w:val="24"/>
        </w:rPr>
        <w:t>.</w:t>
      </w:r>
    </w:p>
    <w:p w:rsidR="00A74AFA" w:rsidRPr="002635EA" w:rsidRDefault="00A74AFA" w:rsidP="00A74AFA">
      <w:pPr>
        <w:rPr>
          <w:rFonts w:ascii="Arial" w:hAnsi="Arial" w:cs="Arial"/>
          <w:b/>
          <w:szCs w:val="24"/>
        </w:rPr>
      </w:pPr>
      <w:r w:rsidRPr="002635EA">
        <w:rPr>
          <w:rFonts w:ascii="Arial" w:hAnsi="Arial" w:cs="Arial"/>
          <w:b/>
          <w:szCs w:val="24"/>
        </w:rPr>
        <w:t>Background</w:t>
      </w:r>
    </w:p>
    <w:p w:rsidR="00A51E31" w:rsidRPr="00A51E31" w:rsidRDefault="00A74AFA" w:rsidP="00A74AFA">
      <w:pPr>
        <w:rPr>
          <w:rStyle w:val="BookTitle"/>
          <w:rFonts w:ascii="Arial" w:hAnsi="Arial" w:cs="Arial"/>
          <w:i w:val="0"/>
          <w:iCs w:val="0"/>
          <w:smallCaps w:val="0"/>
          <w:spacing w:val="0"/>
          <w:szCs w:val="24"/>
        </w:rPr>
      </w:pPr>
      <w:r w:rsidRPr="00A74AFA">
        <w:rPr>
          <w:rStyle w:val="BookTitle"/>
          <w:rFonts w:ascii="Arial" w:hAnsi="Arial" w:cs="Arial"/>
          <w:i w:val="0"/>
          <w:iCs w:val="0"/>
          <w:smallCaps w:val="0"/>
          <w:spacing w:val="0"/>
          <w:szCs w:val="24"/>
        </w:rPr>
        <w:t>A person may be qualified for special benefit if, among other things, they are an Australian resident or the holder of a visa that is in a class of visas determined by the Minister for the purpose</w:t>
      </w:r>
      <w:r w:rsidR="00C5655C">
        <w:rPr>
          <w:rStyle w:val="BookTitle"/>
          <w:rFonts w:ascii="Arial" w:hAnsi="Arial" w:cs="Arial"/>
          <w:i w:val="0"/>
          <w:iCs w:val="0"/>
          <w:smallCaps w:val="0"/>
          <w:spacing w:val="0"/>
          <w:szCs w:val="24"/>
        </w:rPr>
        <w:t>s</w:t>
      </w:r>
      <w:r w:rsidRPr="00A74AFA">
        <w:rPr>
          <w:rStyle w:val="BookTitle"/>
          <w:rFonts w:ascii="Arial" w:hAnsi="Arial" w:cs="Arial"/>
          <w:i w:val="0"/>
          <w:iCs w:val="0"/>
          <w:smallCaps w:val="0"/>
          <w:spacing w:val="0"/>
          <w:szCs w:val="24"/>
        </w:rPr>
        <w:t xml:space="preserve"> of subparagraph 729(2)(f)(v) of the</w:t>
      </w:r>
      <w:r w:rsidR="00295495">
        <w:rPr>
          <w:rStyle w:val="BookTitle"/>
          <w:rFonts w:ascii="Arial" w:hAnsi="Arial" w:cs="Arial"/>
          <w:i w:val="0"/>
          <w:iCs w:val="0"/>
          <w:smallCaps w:val="0"/>
          <w:spacing w:val="0"/>
          <w:szCs w:val="24"/>
        </w:rPr>
        <w:t xml:space="preserve"> </w:t>
      </w:r>
      <w:r w:rsidR="00295495" w:rsidRPr="00A51E31">
        <w:rPr>
          <w:rStyle w:val="BookTitle"/>
          <w:rFonts w:ascii="Arial" w:hAnsi="Arial" w:cs="Arial"/>
          <w:iCs w:val="0"/>
          <w:smallCaps w:val="0"/>
          <w:spacing w:val="0"/>
          <w:szCs w:val="24"/>
        </w:rPr>
        <w:t>Social Security Act</w:t>
      </w:r>
      <w:r w:rsidR="00A51E31">
        <w:rPr>
          <w:rStyle w:val="BookTitle"/>
          <w:rFonts w:ascii="Arial" w:hAnsi="Arial" w:cs="Arial"/>
          <w:i w:val="0"/>
          <w:iCs w:val="0"/>
          <w:smallCaps w:val="0"/>
          <w:spacing w:val="0"/>
          <w:szCs w:val="24"/>
        </w:rPr>
        <w:t xml:space="preserve"> </w:t>
      </w:r>
      <w:r w:rsidR="00A51E31">
        <w:rPr>
          <w:rStyle w:val="BookTitle"/>
          <w:rFonts w:ascii="Arial" w:hAnsi="Arial" w:cs="Arial"/>
          <w:iCs w:val="0"/>
          <w:smallCaps w:val="0"/>
          <w:spacing w:val="0"/>
          <w:szCs w:val="24"/>
        </w:rPr>
        <w:t>1991</w:t>
      </w:r>
      <w:r w:rsidR="00A51E31">
        <w:rPr>
          <w:rStyle w:val="BookTitle"/>
          <w:rFonts w:ascii="Arial" w:hAnsi="Arial" w:cs="Arial"/>
          <w:i w:val="0"/>
          <w:iCs w:val="0"/>
          <w:smallCaps w:val="0"/>
          <w:spacing w:val="0"/>
          <w:szCs w:val="24"/>
        </w:rPr>
        <w:t xml:space="preserve"> (the Act)</w:t>
      </w:r>
      <w:r w:rsidRPr="00A74AFA">
        <w:rPr>
          <w:rStyle w:val="BookTitle"/>
          <w:rFonts w:ascii="Arial" w:hAnsi="Arial" w:cs="Arial"/>
          <w:i w:val="0"/>
          <w:iCs w:val="0"/>
          <w:smallCaps w:val="0"/>
          <w:spacing w:val="0"/>
          <w:szCs w:val="24"/>
        </w:rPr>
        <w:t xml:space="preserve">. The </w:t>
      </w:r>
      <w:r w:rsidRPr="00A74AFA">
        <w:rPr>
          <w:rStyle w:val="BookTitle"/>
          <w:rFonts w:ascii="Arial" w:hAnsi="Arial" w:cs="Arial"/>
          <w:iCs w:val="0"/>
          <w:smallCaps w:val="0"/>
          <w:spacing w:val="0"/>
          <w:szCs w:val="24"/>
        </w:rPr>
        <w:t xml:space="preserve">Social Security (Class of Visas – Qualification for Special Benefit) </w:t>
      </w:r>
      <w:r w:rsidR="00A51E31">
        <w:rPr>
          <w:rStyle w:val="BookTitle"/>
          <w:rFonts w:ascii="Arial" w:hAnsi="Arial" w:cs="Arial"/>
          <w:iCs w:val="0"/>
          <w:smallCaps w:val="0"/>
          <w:spacing w:val="0"/>
          <w:szCs w:val="24"/>
        </w:rPr>
        <w:t xml:space="preserve">Amendment </w:t>
      </w:r>
      <w:r w:rsidRPr="00A74AFA">
        <w:rPr>
          <w:rStyle w:val="BookTitle"/>
          <w:rFonts w:ascii="Arial" w:hAnsi="Arial" w:cs="Arial"/>
          <w:iCs w:val="0"/>
          <w:smallCaps w:val="0"/>
          <w:spacing w:val="0"/>
          <w:szCs w:val="24"/>
        </w:rPr>
        <w:t>Determination 2015</w:t>
      </w:r>
      <w:r w:rsidRPr="00A74AFA">
        <w:rPr>
          <w:rStyle w:val="BookTitle"/>
          <w:rFonts w:ascii="Arial" w:hAnsi="Arial" w:cs="Arial"/>
          <w:i w:val="0"/>
          <w:iCs w:val="0"/>
          <w:smallCaps w:val="0"/>
          <w:spacing w:val="0"/>
          <w:szCs w:val="24"/>
        </w:rPr>
        <w:t xml:space="preserve"> </w:t>
      </w:r>
      <w:r w:rsidR="00A51E31">
        <w:rPr>
          <w:rStyle w:val="BookTitle"/>
          <w:rFonts w:ascii="Arial" w:hAnsi="Arial" w:cs="Arial"/>
          <w:i w:val="0"/>
          <w:iCs w:val="0"/>
          <w:smallCaps w:val="0"/>
          <w:spacing w:val="0"/>
          <w:szCs w:val="24"/>
        </w:rPr>
        <w:t xml:space="preserve">amends the </w:t>
      </w:r>
      <w:r w:rsidR="00A51E31" w:rsidRPr="00A74AFA">
        <w:rPr>
          <w:rStyle w:val="BookTitle"/>
          <w:rFonts w:ascii="Arial" w:hAnsi="Arial" w:cs="Arial"/>
          <w:iCs w:val="0"/>
          <w:smallCaps w:val="0"/>
          <w:spacing w:val="0"/>
          <w:szCs w:val="24"/>
        </w:rPr>
        <w:t>Social Security (Class of Visas – Qualification for Special Benefit) Determination 2015</w:t>
      </w:r>
      <w:r w:rsidR="00A51E31">
        <w:rPr>
          <w:rStyle w:val="BookTitle"/>
          <w:rFonts w:ascii="Arial" w:hAnsi="Arial" w:cs="Arial"/>
          <w:iCs w:val="0"/>
          <w:smallCaps w:val="0"/>
          <w:spacing w:val="0"/>
          <w:szCs w:val="24"/>
        </w:rPr>
        <w:t xml:space="preserve"> (No. 2) </w:t>
      </w:r>
      <w:r w:rsidR="00A51E31">
        <w:rPr>
          <w:rStyle w:val="BookTitle"/>
          <w:rFonts w:ascii="Arial" w:hAnsi="Arial" w:cs="Arial"/>
          <w:i w:val="0"/>
          <w:iCs w:val="0"/>
          <w:smallCaps w:val="0"/>
          <w:spacing w:val="0"/>
          <w:szCs w:val="24"/>
        </w:rPr>
        <w:t>to determine Subclass 060 (Bridging F) as a class of visa for the purposes of subparagraph 729(2)(f)(v) of the Act.</w:t>
      </w:r>
    </w:p>
    <w:p w:rsidR="00A74AFA" w:rsidRDefault="00A74AFA" w:rsidP="00A74AFA">
      <w:pPr>
        <w:rPr>
          <w:rStyle w:val="BookTitle"/>
          <w:rFonts w:ascii="Arial" w:hAnsi="Arial" w:cs="Arial"/>
          <w:i w:val="0"/>
          <w:iCs w:val="0"/>
          <w:smallCaps w:val="0"/>
          <w:spacing w:val="0"/>
          <w:szCs w:val="24"/>
        </w:rPr>
      </w:pPr>
      <w:r w:rsidRPr="00A74AFA">
        <w:rPr>
          <w:rStyle w:val="BookTitle"/>
          <w:rFonts w:ascii="Arial" w:hAnsi="Arial" w:cs="Arial"/>
          <w:i w:val="0"/>
          <w:iCs w:val="0"/>
          <w:smallCaps w:val="0"/>
          <w:spacing w:val="0"/>
          <w:szCs w:val="24"/>
        </w:rPr>
        <w:t xml:space="preserve">Subsection 739A(1) of the </w:t>
      </w:r>
      <w:r w:rsidR="00A51E31">
        <w:rPr>
          <w:rStyle w:val="BookTitle"/>
          <w:rFonts w:ascii="Arial" w:hAnsi="Arial" w:cs="Arial"/>
          <w:i w:val="0"/>
          <w:iCs w:val="0"/>
          <w:smallCaps w:val="0"/>
          <w:spacing w:val="0"/>
          <w:szCs w:val="24"/>
        </w:rPr>
        <w:t xml:space="preserve">Act </w:t>
      </w:r>
      <w:r w:rsidRPr="00A74AFA">
        <w:rPr>
          <w:rStyle w:val="BookTitle"/>
          <w:rFonts w:ascii="Arial" w:hAnsi="Arial" w:cs="Arial"/>
          <w:i w:val="0"/>
          <w:iCs w:val="0"/>
          <w:smallCaps w:val="0"/>
          <w:spacing w:val="0"/>
          <w:szCs w:val="24"/>
        </w:rPr>
        <w:t xml:space="preserve">provides that subject to some exceptions, certain persons are subject to a </w:t>
      </w:r>
      <w:r w:rsidR="00A20531">
        <w:rPr>
          <w:rStyle w:val="BookTitle"/>
          <w:rFonts w:ascii="Arial" w:hAnsi="Arial" w:cs="Arial"/>
          <w:i w:val="0"/>
          <w:iCs w:val="0"/>
          <w:smallCaps w:val="0"/>
          <w:spacing w:val="0"/>
          <w:szCs w:val="24"/>
        </w:rPr>
        <w:t>NARWP</w:t>
      </w:r>
      <w:r w:rsidRPr="00A74AFA">
        <w:rPr>
          <w:rStyle w:val="BookTitle"/>
          <w:rFonts w:ascii="Arial" w:hAnsi="Arial" w:cs="Arial"/>
          <w:i w:val="0"/>
          <w:iCs w:val="0"/>
          <w:smallCaps w:val="0"/>
          <w:spacing w:val="0"/>
          <w:szCs w:val="24"/>
        </w:rPr>
        <w:t xml:space="preserve">. This includes a person who enters Australia (paragraph 739A(1)(a)). </w:t>
      </w:r>
    </w:p>
    <w:p w:rsidR="00A51E31" w:rsidRDefault="00DC1EDC" w:rsidP="00DC1EDC">
      <w:pPr>
        <w:rPr>
          <w:rStyle w:val="BookTitle"/>
          <w:rFonts w:ascii="Arial" w:hAnsi="Arial" w:cs="Arial"/>
          <w:i w:val="0"/>
          <w:iCs w:val="0"/>
          <w:smallCaps w:val="0"/>
          <w:spacing w:val="0"/>
          <w:szCs w:val="24"/>
        </w:rPr>
      </w:pPr>
      <w:r w:rsidRPr="00DC1EDC">
        <w:rPr>
          <w:rStyle w:val="BookTitle"/>
          <w:rFonts w:ascii="Arial" w:hAnsi="Arial" w:cs="Arial"/>
          <w:i w:val="0"/>
          <w:iCs w:val="0"/>
          <w:smallCaps w:val="0"/>
          <w:spacing w:val="0"/>
          <w:szCs w:val="24"/>
        </w:rPr>
        <w:t xml:space="preserve">Subsection 739A(6) </w:t>
      </w:r>
      <w:r w:rsidR="00E804B2">
        <w:rPr>
          <w:rStyle w:val="BookTitle"/>
          <w:rFonts w:ascii="Arial" w:hAnsi="Arial" w:cs="Arial"/>
          <w:i w:val="0"/>
          <w:iCs w:val="0"/>
          <w:smallCaps w:val="0"/>
          <w:spacing w:val="0"/>
          <w:szCs w:val="24"/>
        </w:rPr>
        <w:t xml:space="preserve">of the Act </w:t>
      </w:r>
      <w:r w:rsidRPr="00DC1EDC">
        <w:rPr>
          <w:rStyle w:val="BookTitle"/>
          <w:rFonts w:ascii="Arial" w:hAnsi="Arial" w:cs="Arial"/>
          <w:i w:val="0"/>
          <w:iCs w:val="0"/>
          <w:smallCaps w:val="0"/>
          <w:spacing w:val="0"/>
          <w:szCs w:val="24"/>
        </w:rPr>
        <w:t xml:space="preserve">provides that the </w:t>
      </w:r>
      <w:r w:rsidR="00441B96">
        <w:rPr>
          <w:rStyle w:val="BookTitle"/>
          <w:rFonts w:ascii="Arial" w:hAnsi="Arial" w:cs="Arial"/>
          <w:i w:val="0"/>
          <w:iCs w:val="0"/>
          <w:smallCaps w:val="0"/>
          <w:spacing w:val="0"/>
          <w:szCs w:val="24"/>
        </w:rPr>
        <w:t>NARWP</w:t>
      </w:r>
      <w:r w:rsidRPr="00DC1EDC">
        <w:rPr>
          <w:rStyle w:val="BookTitle"/>
          <w:rFonts w:ascii="Arial" w:hAnsi="Arial" w:cs="Arial"/>
          <w:i w:val="0"/>
          <w:iCs w:val="0"/>
          <w:smallCaps w:val="0"/>
          <w:spacing w:val="0"/>
          <w:szCs w:val="24"/>
        </w:rPr>
        <w:t xml:space="preserve"> in subsection 739A(1) does not apply if the person holds, or was the former holder of, a visa in a class of visas determined by the Minister, by legislative instrument, for the purpose</w:t>
      </w:r>
      <w:r w:rsidR="00C51AAD">
        <w:rPr>
          <w:rStyle w:val="BookTitle"/>
          <w:rFonts w:ascii="Arial" w:hAnsi="Arial" w:cs="Arial"/>
          <w:i w:val="0"/>
          <w:iCs w:val="0"/>
          <w:smallCaps w:val="0"/>
          <w:spacing w:val="0"/>
          <w:szCs w:val="24"/>
        </w:rPr>
        <w:t>s</w:t>
      </w:r>
      <w:r w:rsidRPr="00DC1EDC">
        <w:rPr>
          <w:rStyle w:val="BookTitle"/>
          <w:rFonts w:ascii="Arial" w:hAnsi="Arial" w:cs="Arial"/>
          <w:i w:val="0"/>
          <w:iCs w:val="0"/>
          <w:smallCaps w:val="0"/>
          <w:spacing w:val="0"/>
          <w:szCs w:val="24"/>
        </w:rPr>
        <w:t xml:space="preserve"> of subsection 739A(6).</w:t>
      </w:r>
      <w:r w:rsidR="00BF6393">
        <w:rPr>
          <w:rStyle w:val="BookTitle"/>
          <w:rFonts w:ascii="Arial" w:hAnsi="Arial" w:cs="Arial"/>
          <w:i w:val="0"/>
          <w:iCs w:val="0"/>
          <w:smallCaps w:val="0"/>
          <w:spacing w:val="0"/>
          <w:szCs w:val="24"/>
        </w:rPr>
        <w:t xml:space="preserve">  </w:t>
      </w:r>
    </w:p>
    <w:p w:rsidR="00DC1EDC" w:rsidRDefault="009C4951" w:rsidP="00DC1EDC">
      <w:pPr>
        <w:rPr>
          <w:rFonts w:ascii="Arial" w:hAnsi="Arial" w:cs="Arial"/>
          <w:bCs/>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Social Security (Class of Visas – Newly Arrived Resident’s Waiting Period for Special Benefit) Determination 2015 (No. 2) </w:t>
      </w:r>
      <w:r>
        <w:rPr>
          <w:rStyle w:val="BookTitle"/>
          <w:rFonts w:ascii="Arial" w:hAnsi="Arial" w:cs="Arial"/>
          <w:i w:val="0"/>
          <w:iCs w:val="0"/>
          <w:smallCaps w:val="0"/>
          <w:spacing w:val="0"/>
          <w:szCs w:val="24"/>
        </w:rPr>
        <w:t>(the 2015 Determination) determines a</w:t>
      </w:r>
      <w:r w:rsidR="00BF6393">
        <w:rPr>
          <w:rStyle w:val="BookTitle"/>
          <w:rFonts w:ascii="Arial" w:hAnsi="Arial" w:cs="Arial"/>
          <w:i w:val="0"/>
          <w:iCs w:val="0"/>
          <w:smallCaps w:val="0"/>
          <w:spacing w:val="0"/>
          <w:szCs w:val="24"/>
        </w:rPr>
        <w:t xml:space="preserve"> number of different visa classes </w:t>
      </w:r>
      <w:r>
        <w:rPr>
          <w:rStyle w:val="BookTitle"/>
          <w:rFonts w:ascii="Arial" w:hAnsi="Arial" w:cs="Arial"/>
          <w:i w:val="0"/>
          <w:iCs w:val="0"/>
          <w:smallCaps w:val="0"/>
          <w:spacing w:val="0"/>
          <w:szCs w:val="24"/>
        </w:rPr>
        <w:t>f</w:t>
      </w:r>
      <w:r w:rsidR="00BF6393">
        <w:rPr>
          <w:rStyle w:val="BookTitle"/>
          <w:rFonts w:ascii="Arial" w:hAnsi="Arial" w:cs="Arial"/>
          <w:i w:val="0"/>
          <w:iCs w:val="0"/>
          <w:smallCaps w:val="0"/>
          <w:spacing w:val="0"/>
          <w:szCs w:val="24"/>
        </w:rPr>
        <w:t>or the purposes of subsection</w:t>
      </w:r>
      <w:r w:rsidR="00295495">
        <w:rPr>
          <w:rStyle w:val="BookTitle"/>
          <w:rFonts w:ascii="Arial" w:hAnsi="Arial" w:cs="Arial"/>
          <w:i w:val="0"/>
          <w:iCs w:val="0"/>
          <w:smallCaps w:val="0"/>
          <w:spacing w:val="0"/>
          <w:szCs w:val="24"/>
        </w:rPr>
        <w:t xml:space="preserve"> 73</w:t>
      </w:r>
      <w:r w:rsidR="00BF6393">
        <w:rPr>
          <w:rStyle w:val="BookTitle"/>
          <w:rFonts w:ascii="Arial" w:hAnsi="Arial" w:cs="Arial"/>
          <w:i w:val="0"/>
          <w:iCs w:val="0"/>
          <w:smallCaps w:val="0"/>
          <w:spacing w:val="0"/>
          <w:szCs w:val="24"/>
        </w:rPr>
        <w:t xml:space="preserve">9A(6) of the Act.  This Determination </w:t>
      </w:r>
      <w:r>
        <w:rPr>
          <w:rFonts w:ascii="Arial" w:hAnsi="Arial" w:cs="Arial"/>
          <w:bCs/>
          <w:szCs w:val="24"/>
        </w:rPr>
        <w:t>amends the 2015 Determination to add Subclass 060 (Bridging F) to the 2015 Determination.</w:t>
      </w:r>
    </w:p>
    <w:p w:rsidR="009C4951" w:rsidRDefault="009C4951" w:rsidP="00DC1EDC">
      <w:pPr>
        <w:rPr>
          <w:rFonts w:ascii="Arial" w:hAnsi="Arial" w:cs="Arial"/>
          <w:bCs/>
          <w:szCs w:val="24"/>
        </w:rPr>
      </w:pPr>
      <w:r>
        <w:rPr>
          <w:rFonts w:ascii="Arial" w:hAnsi="Arial" w:cs="Arial"/>
          <w:bCs/>
          <w:szCs w:val="24"/>
        </w:rPr>
        <w:t xml:space="preserve">From 1 January 2016, changes will be made to the </w:t>
      </w:r>
      <w:r w:rsidR="00552A5F">
        <w:rPr>
          <w:rFonts w:ascii="Arial" w:hAnsi="Arial" w:cs="Arial"/>
          <w:bCs/>
          <w:szCs w:val="24"/>
        </w:rPr>
        <w:t>H</w:t>
      </w:r>
      <w:r>
        <w:rPr>
          <w:rFonts w:ascii="Arial" w:hAnsi="Arial" w:cs="Arial"/>
          <w:bCs/>
          <w:szCs w:val="24"/>
        </w:rPr>
        <w:t xml:space="preserve">uman </w:t>
      </w:r>
      <w:r w:rsidR="00552A5F">
        <w:rPr>
          <w:rFonts w:ascii="Arial" w:hAnsi="Arial" w:cs="Arial"/>
          <w:bCs/>
          <w:szCs w:val="24"/>
        </w:rPr>
        <w:t>T</w:t>
      </w:r>
      <w:r>
        <w:rPr>
          <w:rFonts w:ascii="Arial" w:hAnsi="Arial" w:cs="Arial"/>
          <w:bCs/>
          <w:szCs w:val="24"/>
        </w:rPr>
        <w:t xml:space="preserve">rafficking </w:t>
      </w:r>
      <w:r w:rsidR="00552A5F">
        <w:rPr>
          <w:rFonts w:ascii="Arial" w:hAnsi="Arial" w:cs="Arial"/>
          <w:bCs/>
          <w:szCs w:val="24"/>
        </w:rPr>
        <w:t>V</w:t>
      </w:r>
      <w:r>
        <w:rPr>
          <w:rFonts w:ascii="Arial" w:hAnsi="Arial" w:cs="Arial"/>
          <w:bCs/>
          <w:szCs w:val="24"/>
        </w:rPr>
        <w:t xml:space="preserve">isa </w:t>
      </w:r>
      <w:r w:rsidR="00552A5F">
        <w:rPr>
          <w:rFonts w:ascii="Arial" w:hAnsi="Arial" w:cs="Arial"/>
          <w:bCs/>
          <w:szCs w:val="24"/>
        </w:rPr>
        <w:t>F</w:t>
      </w:r>
      <w:r>
        <w:rPr>
          <w:rFonts w:ascii="Arial" w:hAnsi="Arial" w:cs="Arial"/>
          <w:bCs/>
          <w:szCs w:val="24"/>
        </w:rPr>
        <w:t xml:space="preserve">ramework.  As part of those changes, Subclass 060 (Bridging F) visa has been redesigned and that visa will be granted exclusively to suspected victims of </w:t>
      </w:r>
      <w:r w:rsidR="0070332C">
        <w:rPr>
          <w:rFonts w:ascii="Arial" w:hAnsi="Arial" w:cs="Arial"/>
          <w:bCs/>
          <w:szCs w:val="24"/>
        </w:rPr>
        <w:t>trafficking in persons</w:t>
      </w:r>
      <w:r>
        <w:rPr>
          <w:rFonts w:ascii="Arial" w:hAnsi="Arial" w:cs="Arial"/>
          <w:bCs/>
          <w:szCs w:val="24"/>
        </w:rPr>
        <w:t>, slavery or slavery-like practices.</w:t>
      </w:r>
    </w:p>
    <w:p w:rsidR="009C4951" w:rsidRDefault="009C4951" w:rsidP="00DC1EDC">
      <w:pPr>
        <w:rPr>
          <w:rStyle w:val="BookTitle"/>
          <w:rFonts w:ascii="Arial" w:hAnsi="Arial" w:cs="Arial"/>
          <w:i w:val="0"/>
          <w:iCs w:val="0"/>
          <w:smallCaps w:val="0"/>
          <w:spacing w:val="0"/>
          <w:szCs w:val="24"/>
        </w:rPr>
      </w:pPr>
      <w:r>
        <w:rPr>
          <w:rFonts w:ascii="Arial" w:hAnsi="Arial" w:cs="Arial"/>
          <w:bCs/>
          <w:szCs w:val="24"/>
        </w:rPr>
        <w:t>Before these changes</w:t>
      </w:r>
      <w:r w:rsidR="00720396">
        <w:rPr>
          <w:rFonts w:ascii="Arial" w:hAnsi="Arial" w:cs="Arial"/>
          <w:bCs/>
          <w:szCs w:val="24"/>
        </w:rPr>
        <w:t xml:space="preserve"> to the </w:t>
      </w:r>
      <w:r w:rsidR="00552A5F">
        <w:rPr>
          <w:rFonts w:ascii="Arial" w:hAnsi="Arial" w:cs="Arial"/>
          <w:bCs/>
          <w:szCs w:val="24"/>
        </w:rPr>
        <w:t>H</w:t>
      </w:r>
      <w:r w:rsidR="00720396">
        <w:rPr>
          <w:rFonts w:ascii="Arial" w:hAnsi="Arial" w:cs="Arial"/>
          <w:bCs/>
          <w:szCs w:val="24"/>
        </w:rPr>
        <w:t xml:space="preserve">uman </w:t>
      </w:r>
      <w:r w:rsidR="00552A5F">
        <w:rPr>
          <w:rFonts w:ascii="Arial" w:hAnsi="Arial" w:cs="Arial"/>
          <w:bCs/>
          <w:szCs w:val="24"/>
        </w:rPr>
        <w:t>T</w:t>
      </w:r>
      <w:r w:rsidR="00720396">
        <w:rPr>
          <w:rFonts w:ascii="Arial" w:hAnsi="Arial" w:cs="Arial"/>
          <w:bCs/>
          <w:szCs w:val="24"/>
        </w:rPr>
        <w:t xml:space="preserve">rafficking </w:t>
      </w:r>
      <w:r w:rsidR="00552A5F">
        <w:rPr>
          <w:rFonts w:ascii="Arial" w:hAnsi="Arial" w:cs="Arial"/>
          <w:bCs/>
          <w:szCs w:val="24"/>
        </w:rPr>
        <w:t>V</w:t>
      </w:r>
      <w:r w:rsidR="00720396">
        <w:rPr>
          <w:rFonts w:ascii="Arial" w:hAnsi="Arial" w:cs="Arial"/>
          <w:bCs/>
          <w:szCs w:val="24"/>
        </w:rPr>
        <w:t xml:space="preserve">isa </w:t>
      </w:r>
      <w:r w:rsidR="00552A5F">
        <w:rPr>
          <w:rFonts w:ascii="Arial" w:hAnsi="Arial" w:cs="Arial"/>
          <w:bCs/>
          <w:szCs w:val="24"/>
        </w:rPr>
        <w:t>F</w:t>
      </w:r>
      <w:r w:rsidR="00720396">
        <w:rPr>
          <w:rFonts w:ascii="Arial" w:hAnsi="Arial" w:cs="Arial"/>
          <w:bCs/>
          <w:szCs w:val="24"/>
        </w:rPr>
        <w:t>ramework</w:t>
      </w:r>
      <w:r>
        <w:rPr>
          <w:rFonts w:ascii="Arial" w:hAnsi="Arial" w:cs="Arial"/>
          <w:bCs/>
          <w:szCs w:val="24"/>
        </w:rPr>
        <w:t>, victims of human trafficking were granted criminal justice stay visas (CJSVs)</w:t>
      </w:r>
      <w:r w:rsidR="00E26D81">
        <w:rPr>
          <w:rFonts w:ascii="Arial" w:hAnsi="Arial" w:cs="Arial"/>
          <w:bCs/>
          <w:szCs w:val="24"/>
        </w:rPr>
        <w:t xml:space="preserve"> </w:t>
      </w:r>
      <w:r w:rsidR="00E26D81">
        <w:rPr>
          <w:rFonts w:ascii="Arial" w:hAnsi="Arial" w:cs="Arial"/>
          <w:szCs w:val="24"/>
        </w:rPr>
        <w:t xml:space="preserve">while </w:t>
      </w:r>
      <w:r w:rsidR="00E26D81">
        <w:rPr>
          <w:rFonts w:ascii="Arial" w:hAnsi="Arial" w:cs="Arial"/>
        </w:rPr>
        <w:t>assisting authorities with a criminal justice process</w:t>
      </w:r>
      <w:r>
        <w:rPr>
          <w:rFonts w:ascii="Arial" w:hAnsi="Arial" w:cs="Arial"/>
          <w:bCs/>
          <w:szCs w:val="24"/>
        </w:rPr>
        <w:t>.  The 2015 Determination determines CJSVs as a class of visa for the purpose</w:t>
      </w:r>
      <w:r w:rsidR="00720396">
        <w:rPr>
          <w:rFonts w:ascii="Arial" w:hAnsi="Arial" w:cs="Arial"/>
          <w:bCs/>
          <w:szCs w:val="24"/>
        </w:rPr>
        <w:t>s</w:t>
      </w:r>
      <w:r>
        <w:rPr>
          <w:rFonts w:ascii="Arial" w:hAnsi="Arial" w:cs="Arial"/>
          <w:bCs/>
          <w:szCs w:val="24"/>
        </w:rPr>
        <w:t xml:space="preserve"> of </w:t>
      </w:r>
      <w:r>
        <w:rPr>
          <w:rStyle w:val="BookTitle"/>
          <w:rFonts w:ascii="Arial" w:hAnsi="Arial" w:cs="Arial"/>
          <w:i w:val="0"/>
          <w:iCs w:val="0"/>
          <w:smallCaps w:val="0"/>
          <w:spacing w:val="0"/>
          <w:szCs w:val="24"/>
        </w:rPr>
        <w:t>subsection 739A(6) of the Act</w:t>
      </w:r>
      <w:r>
        <w:rPr>
          <w:rFonts w:ascii="Arial" w:hAnsi="Arial" w:cs="Arial"/>
          <w:bCs/>
          <w:szCs w:val="24"/>
        </w:rPr>
        <w:t xml:space="preserve"> if the visa was granted for the purpose of assisting in the administration of criminal justice in relation to an offence of trafficking in persons, slavery or slavery-like practices.  CJSVs will </w:t>
      </w:r>
      <w:r>
        <w:rPr>
          <w:rFonts w:ascii="Arial" w:hAnsi="Arial" w:cs="Arial"/>
          <w:bCs/>
          <w:szCs w:val="24"/>
        </w:rPr>
        <w:lastRenderedPageBreak/>
        <w:t>continue to be determined in the 2015 Determination but it is intended the holders of those visas who are the victims of human trafficking will be gradually transferred to a Subclass 060 (Bridging F) visa.</w:t>
      </w:r>
    </w:p>
    <w:p w:rsidR="00A74AFA" w:rsidRDefault="00A20531" w:rsidP="00DC1EDC">
      <w:pPr>
        <w:rPr>
          <w:rFonts w:ascii="Arial" w:hAnsi="Arial" w:cs="Arial"/>
        </w:rPr>
      </w:pPr>
      <w:r w:rsidRPr="00435CA9">
        <w:rPr>
          <w:rFonts w:ascii="Arial" w:hAnsi="Arial" w:cs="Arial"/>
        </w:rPr>
        <w:t xml:space="preserve">Under subsection 33(3) of the </w:t>
      </w:r>
      <w:r w:rsidRPr="00435CA9">
        <w:rPr>
          <w:rFonts w:ascii="Arial" w:hAnsi="Arial" w:cs="Arial"/>
          <w:i/>
        </w:rPr>
        <w:t>Acts Interpretation Act 1901</w:t>
      </w:r>
      <w:r w:rsidRPr="00435CA9">
        <w:rPr>
          <w:rFonts w:ascii="Arial" w:hAnsi="Arial" w:cs="Arial"/>
        </w:rPr>
        <w:t xml:space="preserve">, where an Act confers a power to make any instrument of a legislative or administrative character, the power shall be construed as including a power exercisable in the like manner and subject to the like conditions (if any) to </w:t>
      </w:r>
      <w:r w:rsidR="00860E0C">
        <w:rPr>
          <w:rFonts w:ascii="Arial" w:hAnsi="Arial" w:cs="Arial"/>
        </w:rPr>
        <w:t>amend</w:t>
      </w:r>
      <w:r w:rsidRPr="00435CA9">
        <w:rPr>
          <w:rFonts w:ascii="Arial" w:hAnsi="Arial" w:cs="Arial"/>
        </w:rPr>
        <w:t xml:space="preserve"> such instrument</w:t>
      </w:r>
      <w:r>
        <w:rPr>
          <w:rFonts w:ascii="Arial" w:hAnsi="Arial" w:cs="Arial"/>
        </w:rPr>
        <w:t>.</w:t>
      </w:r>
    </w:p>
    <w:p w:rsidR="002635EA" w:rsidRDefault="002635EA" w:rsidP="00A74868">
      <w:pPr>
        <w:keepNext/>
        <w:rPr>
          <w:rFonts w:ascii="Arial" w:hAnsi="Arial" w:cs="Arial"/>
          <w:b/>
        </w:rPr>
      </w:pPr>
      <w:r>
        <w:rPr>
          <w:rFonts w:ascii="Arial" w:hAnsi="Arial" w:cs="Arial"/>
          <w:b/>
        </w:rPr>
        <w:t>Commencement</w:t>
      </w:r>
    </w:p>
    <w:p w:rsidR="002635EA" w:rsidRDefault="002635EA" w:rsidP="00DC1EDC">
      <w:pPr>
        <w:rPr>
          <w:rFonts w:ascii="Arial" w:hAnsi="Arial" w:cs="Arial"/>
        </w:rPr>
      </w:pPr>
      <w:r>
        <w:rPr>
          <w:rFonts w:ascii="Arial" w:hAnsi="Arial" w:cs="Arial"/>
        </w:rPr>
        <w:t>Th</w:t>
      </w:r>
      <w:r w:rsidR="00516E41">
        <w:rPr>
          <w:rFonts w:ascii="Arial" w:hAnsi="Arial" w:cs="Arial"/>
        </w:rPr>
        <w:t>is</w:t>
      </w:r>
      <w:r>
        <w:rPr>
          <w:rFonts w:ascii="Arial" w:hAnsi="Arial" w:cs="Arial"/>
        </w:rPr>
        <w:t xml:space="preserve"> Determination commences on 1 </w:t>
      </w:r>
      <w:r w:rsidR="00A51E31">
        <w:rPr>
          <w:rFonts w:ascii="Arial" w:hAnsi="Arial" w:cs="Arial"/>
        </w:rPr>
        <w:t>January</w:t>
      </w:r>
      <w:r>
        <w:rPr>
          <w:rFonts w:ascii="Arial" w:hAnsi="Arial" w:cs="Arial"/>
        </w:rPr>
        <w:t xml:space="preserve"> 201</w:t>
      </w:r>
      <w:r w:rsidR="00A51E31">
        <w:rPr>
          <w:rFonts w:ascii="Arial" w:hAnsi="Arial" w:cs="Arial"/>
        </w:rPr>
        <w:t>6</w:t>
      </w:r>
      <w:r>
        <w:rPr>
          <w:rFonts w:ascii="Arial" w:hAnsi="Arial" w:cs="Arial"/>
        </w:rPr>
        <w: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860E0C" w:rsidRDefault="00860E0C" w:rsidP="00860E0C">
      <w:pPr>
        <w:rPr>
          <w:rFonts w:ascii="Arial" w:hAnsi="Arial" w:cs="Arial"/>
          <w:szCs w:val="24"/>
        </w:rPr>
      </w:pPr>
      <w:r>
        <w:rPr>
          <w:rFonts w:ascii="Arial" w:hAnsi="Arial" w:cs="Arial"/>
          <w:szCs w:val="24"/>
        </w:rPr>
        <w:t xml:space="preserve">The Department of Immigration and Border Protection was consulted </w:t>
      </w:r>
      <w:r w:rsidR="00720396">
        <w:rPr>
          <w:rFonts w:ascii="Arial" w:hAnsi="Arial" w:cs="Arial"/>
          <w:szCs w:val="24"/>
        </w:rPr>
        <w:t xml:space="preserve">on this Determination </w:t>
      </w:r>
      <w:r>
        <w:rPr>
          <w:rFonts w:ascii="Arial" w:hAnsi="Arial" w:cs="Arial"/>
          <w:szCs w:val="24"/>
        </w:rPr>
        <w:t xml:space="preserve">and they provided guidance on the new </w:t>
      </w:r>
      <w:r w:rsidR="00552A5F">
        <w:rPr>
          <w:rFonts w:ascii="Arial" w:hAnsi="Arial" w:cs="Arial"/>
          <w:szCs w:val="24"/>
        </w:rPr>
        <w:t>H</w:t>
      </w:r>
      <w:r>
        <w:rPr>
          <w:rFonts w:ascii="Arial" w:hAnsi="Arial" w:cs="Arial"/>
          <w:szCs w:val="24"/>
        </w:rPr>
        <w:t xml:space="preserve">uman </w:t>
      </w:r>
      <w:r w:rsidR="00552A5F">
        <w:rPr>
          <w:rFonts w:ascii="Arial" w:hAnsi="Arial" w:cs="Arial"/>
          <w:szCs w:val="24"/>
        </w:rPr>
        <w:t>T</w:t>
      </w:r>
      <w:r>
        <w:rPr>
          <w:rFonts w:ascii="Arial" w:hAnsi="Arial" w:cs="Arial"/>
          <w:szCs w:val="24"/>
        </w:rPr>
        <w:t xml:space="preserve">rafficking </w:t>
      </w:r>
      <w:r w:rsidR="00552A5F">
        <w:rPr>
          <w:rFonts w:ascii="Arial" w:hAnsi="Arial" w:cs="Arial"/>
          <w:szCs w:val="24"/>
        </w:rPr>
        <w:t>V</w:t>
      </w:r>
      <w:r>
        <w:rPr>
          <w:rFonts w:ascii="Arial" w:hAnsi="Arial" w:cs="Arial"/>
          <w:szCs w:val="24"/>
        </w:rPr>
        <w:t xml:space="preserve">isa </w:t>
      </w:r>
      <w:r w:rsidR="00552A5F">
        <w:rPr>
          <w:rFonts w:ascii="Arial" w:hAnsi="Arial" w:cs="Arial"/>
          <w:szCs w:val="24"/>
        </w:rPr>
        <w:t>F</w:t>
      </w:r>
      <w:r>
        <w:rPr>
          <w:rFonts w:ascii="Arial" w:hAnsi="Arial" w:cs="Arial"/>
          <w:szCs w:val="24"/>
        </w:rPr>
        <w:t>ramework.</w:t>
      </w:r>
    </w:p>
    <w:p w:rsidR="00983952" w:rsidRDefault="00860E0C" w:rsidP="00860E0C">
      <w:pPr>
        <w:rPr>
          <w:rFonts w:ascii="Arial" w:hAnsi="Arial" w:cs="Arial"/>
          <w:szCs w:val="24"/>
        </w:rPr>
      </w:pPr>
      <w:r>
        <w:rPr>
          <w:rFonts w:ascii="Arial" w:hAnsi="Arial" w:cs="Arial"/>
          <w:szCs w:val="24"/>
        </w:rPr>
        <w:t xml:space="preserve">Public consultation was considered unnecessary because this Determination is administrative in nature </w:t>
      </w:r>
      <w:r w:rsidR="00983952">
        <w:rPr>
          <w:rFonts w:ascii="Arial" w:hAnsi="Arial" w:cs="Arial"/>
          <w:szCs w:val="24"/>
        </w:rPr>
        <w:t>to</w:t>
      </w:r>
      <w:r>
        <w:rPr>
          <w:rFonts w:ascii="Arial" w:hAnsi="Arial" w:cs="Arial"/>
          <w:szCs w:val="24"/>
        </w:rPr>
        <w:t xml:space="preserve"> recognis</w:t>
      </w:r>
      <w:r w:rsidR="00983952">
        <w:rPr>
          <w:rFonts w:ascii="Arial" w:hAnsi="Arial" w:cs="Arial"/>
          <w:szCs w:val="24"/>
        </w:rPr>
        <w:t>e</w:t>
      </w:r>
      <w:r>
        <w:rPr>
          <w:rFonts w:ascii="Arial" w:hAnsi="Arial" w:cs="Arial"/>
          <w:szCs w:val="24"/>
        </w:rPr>
        <w:t xml:space="preserve"> </w:t>
      </w:r>
      <w:r w:rsidR="00983952">
        <w:rPr>
          <w:rFonts w:ascii="Arial" w:hAnsi="Arial" w:cs="Arial"/>
          <w:szCs w:val="24"/>
        </w:rPr>
        <w:t xml:space="preserve">that victims of </w:t>
      </w:r>
      <w:r w:rsidR="0070332C">
        <w:rPr>
          <w:rFonts w:ascii="Arial" w:hAnsi="Arial" w:cs="Arial"/>
          <w:szCs w:val="24"/>
        </w:rPr>
        <w:t>trafficking in persons</w:t>
      </w:r>
      <w:r w:rsidR="00983952">
        <w:rPr>
          <w:rFonts w:ascii="Arial" w:hAnsi="Arial" w:cs="Arial"/>
          <w:szCs w:val="24"/>
        </w:rPr>
        <w:t>, slavery and slavery-like practices will now be granted Subclass 060 (Bridging F) visas, not CJSVs</w:t>
      </w:r>
      <w:r w:rsidR="0070332C">
        <w:rPr>
          <w:rFonts w:ascii="Arial" w:hAnsi="Arial" w:cs="Arial"/>
          <w:szCs w:val="24"/>
        </w:rPr>
        <w:t xml:space="preserve">, while </w:t>
      </w:r>
      <w:r w:rsidR="0070332C">
        <w:rPr>
          <w:rFonts w:ascii="Arial" w:hAnsi="Arial" w:cs="Arial"/>
        </w:rPr>
        <w:t>assisting authorities with a criminal justice process</w:t>
      </w:r>
      <w:r w:rsidR="00983952">
        <w:rPr>
          <w:rFonts w:ascii="Arial" w:hAnsi="Arial" w:cs="Arial"/>
          <w:szCs w:val="24"/>
        </w:rPr>
        <w:t>.</w:t>
      </w:r>
    </w:p>
    <w:p w:rsidR="002635EA" w:rsidRPr="00BC76EB" w:rsidRDefault="002635EA" w:rsidP="002635EA">
      <w:pPr>
        <w:spacing w:after="240"/>
        <w:jc w:val="both"/>
        <w:rPr>
          <w:rFonts w:ascii="Arial" w:hAnsi="Arial" w:cs="Arial"/>
          <w:b/>
          <w:szCs w:val="24"/>
        </w:rPr>
      </w:pPr>
      <w:r w:rsidRPr="00BC76EB">
        <w:rPr>
          <w:rFonts w:ascii="Arial" w:hAnsi="Arial" w:cs="Arial"/>
          <w:b/>
          <w:szCs w:val="24"/>
        </w:rPr>
        <w:t>Regulation Impact Statement (RIS)</w:t>
      </w:r>
    </w:p>
    <w:p w:rsidR="002635EA" w:rsidRPr="0019288B" w:rsidRDefault="002635EA" w:rsidP="002635EA">
      <w:pPr>
        <w:spacing w:before="120"/>
        <w:rPr>
          <w:rFonts w:ascii="Arial" w:hAnsi="Arial" w:cs="Arial"/>
          <w:szCs w:val="24"/>
        </w:rPr>
      </w:pPr>
      <w:r w:rsidRPr="0019288B">
        <w:rPr>
          <w:rFonts w:ascii="Arial" w:hAnsi="Arial" w:cs="Arial"/>
          <w:szCs w:val="24"/>
        </w:rPr>
        <w:t>Th</w:t>
      </w:r>
      <w:r w:rsidR="00516E41">
        <w:rPr>
          <w:rFonts w:ascii="Arial" w:hAnsi="Arial" w:cs="Arial"/>
          <w:szCs w:val="24"/>
        </w:rPr>
        <w:t>is</w:t>
      </w:r>
      <w:r w:rsidRPr="0019288B">
        <w:rPr>
          <w:rFonts w:ascii="Arial" w:hAnsi="Arial" w:cs="Arial"/>
          <w:szCs w:val="24"/>
        </w:rPr>
        <w:t xml:space="preserve"> Determination does not require a Regulation Impact Statement because the Determination is not regulatory in nature, will not impact on business activity and will have no or minimal compliance costs or competition impact.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2635EA" w:rsidRPr="00BC76EB"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rsidR="002635EA" w:rsidRPr="00860E0C" w:rsidRDefault="002635EA"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how the Determination is to be cited, that is, as the </w:t>
      </w:r>
      <w:r>
        <w:rPr>
          <w:rStyle w:val="BookTitle"/>
          <w:rFonts w:ascii="Arial" w:hAnsi="Arial" w:cs="Arial"/>
          <w:iCs w:val="0"/>
          <w:smallCaps w:val="0"/>
          <w:spacing w:val="0"/>
          <w:szCs w:val="24"/>
        </w:rPr>
        <w:t xml:space="preserve">Social Security </w:t>
      </w:r>
      <w:r w:rsidR="00A83E84">
        <w:rPr>
          <w:rStyle w:val="BookTitle"/>
          <w:rFonts w:ascii="Arial" w:hAnsi="Arial" w:cs="Arial"/>
          <w:iCs w:val="0"/>
          <w:smallCaps w:val="0"/>
          <w:spacing w:val="0"/>
          <w:szCs w:val="24"/>
        </w:rPr>
        <w:t>(</w:t>
      </w:r>
      <w:r w:rsidRPr="000C5DAC">
        <w:rPr>
          <w:rFonts w:ascii="Arial" w:hAnsi="Arial" w:cs="Arial"/>
          <w:bCs/>
          <w:i/>
          <w:szCs w:val="24"/>
        </w:rPr>
        <w:t xml:space="preserve">Class of Visas – </w:t>
      </w:r>
      <w:r w:rsidR="00A83E84">
        <w:rPr>
          <w:rFonts w:ascii="Arial" w:hAnsi="Arial" w:cs="Arial"/>
          <w:bCs/>
          <w:i/>
          <w:szCs w:val="24"/>
        </w:rPr>
        <w:t>Newly Arrived Resident’s Waiting Period for Special Benefit</w:t>
      </w:r>
      <w:r w:rsidRPr="000C5DAC">
        <w:rPr>
          <w:rFonts w:ascii="Arial" w:hAnsi="Arial" w:cs="Arial"/>
          <w:bCs/>
          <w:i/>
          <w:szCs w:val="24"/>
        </w:rPr>
        <w:t xml:space="preserve">) </w:t>
      </w:r>
      <w:r w:rsidR="00860E0C">
        <w:rPr>
          <w:rFonts w:ascii="Arial" w:hAnsi="Arial" w:cs="Arial"/>
          <w:bCs/>
          <w:i/>
          <w:szCs w:val="24"/>
        </w:rPr>
        <w:t xml:space="preserve">Amendment </w:t>
      </w:r>
      <w:r w:rsidRPr="000C5DAC">
        <w:rPr>
          <w:rFonts w:ascii="Arial" w:hAnsi="Arial" w:cs="Arial"/>
          <w:bCs/>
          <w:i/>
          <w:szCs w:val="24"/>
        </w:rPr>
        <w:t>Determination 2015</w:t>
      </w:r>
      <w:r w:rsidR="00860E0C">
        <w:rPr>
          <w:rFonts w:ascii="Arial" w:hAnsi="Arial" w:cs="Arial"/>
          <w:bCs/>
          <w:szCs w:val="24"/>
        </w:rPr>
        <w:t>.</w:t>
      </w:r>
    </w:p>
    <w:p w:rsidR="002635EA" w:rsidRPr="00BC76EB"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Section 2 </w:t>
      </w:r>
      <w:r w:rsidRPr="00BC76EB">
        <w:rPr>
          <w:rStyle w:val="BookTitle"/>
          <w:rFonts w:ascii="Arial" w:hAnsi="Arial" w:cs="Arial"/>
          <w:i w:val="0"/>
          <w:iCs w:val="0"/>
          <w:smallCaps w:val="0"/>
          <w:spacing w:val="0"/>
          <w:szCs w:val="24"/>
        </w:rPr>
        <w:t xml:space="preserve"> </w:t>
      </w:r>
    </w:p>
    <w:p w:rsidR="002635EA" w:rsidRDefault="002635EA" w:rsidP="002635EA">
      <w:pPr>
        <w:rPr>
          <w:rFonts w:ascii="Arial" w:hAnsi="Arial" w:cs="Arial"/>
          <w:color w:val="111111"/>
          <w:szCs w:val="24"/>
        </w:rPr>
      </w:pPr>
      <w:r>
        <w:rPr>
          <w:rFonts w:ascii="Arial" w:hAnsi="Arial" w:cs="Arial"/>
          <w:color w:val="111111"/>
          <w:szCs w:val="24"/>
        </w:rPr>
        <w:t xml:space="preserve">This section provides that the Determination commences on 1 </w:t>
      </w:r>
      <w:r w:rsidR="00860E0C">
        <w:rPr>
          <w:rFonts w:ascii="Arial" w:hAnsi="Arial" w:cs="Arial"/>
          <w:color w:val="111111"/>
          <w:szCs w:val="24"/>
        </w:rPr>
        <w:t>January</w:t>
      </w:r>
      <w:r>
        <w:rPr>
          <w:rFonts w:ascii="Arial" w:hAnsi="Arial" w:cs="Arial"/>
          <w:color w:val="111111"/>
          <w:szCs w:val="24"/>
        </w:rPr>
        <w:t xml:space="preserve"> 201</w:t>
      </w:r>
      <w:r w:rsidR="00860E0C">
        <w:rPr>
          <w:rFonts w:ascii="Arial" w:hAnsi="Arial" w:cs="Arial"/>
          <w:color w:val="111111"/>
          <w:szCs w:val="24"/>
        </w:rPr>
        <w:t>6</w:t>
      </w:r>
      <w:r>
        <w:rPr>
          <w:rFonts w:ascii="Arial" w:hAnsi="Arial" w:cs="Arial"/>
          <w:color w:val="111111"/>
          <w:szCs w:val="24"/>
        </w:rPr>
        <w:t>.</w:t>
      </w:r>
    </w:p>
    <w:p w:rsidR="002635EA" w:rsidRDefault="002635EA" w:rsidP="002635EA">
      <w:pPr>
        <w:shd w:val="clear" w:color="auto" w:fill="FFFFFF"/>
        <w:spacing w:before="0"/>
        <w:textAlignment w:val="top"/>
        <w:rPr>
          <w:rFonts w:ascii="Arial" w:hAnsi="Arial" w:cs="Arial"/>
          <w:color w:val="000000" w:themeColor="text1"/>
          <w:szCs w:val="24"/>
          <w:u w:val="single"/>
        </w:rPr>
      </w:pPr>
    </w:p>
    <w:p w:rsidR="002635EA" w:rsidRDefault="002635EA" w:rsidP="002635EA">
      <w:pPr>
        <w:shd w:val="clear" w:color="auto" w:fill="FFFFFF"/>
        <w:spacing w:before="0"/>
        <w:textAlignment w:val="top"/>
        <w:rPr>
          <w:rFonts w:ascii="Arial" w:hAnsi="Arial" w:cs="Arial"/>
          <w:color w:val="000000" w:themeColor="text1"/>
          <w:szCs w:val="24"/>
          <w:u w:val="single"/>
        </w:rPr>
      </w:pPr>
      <w:r>
        <w:rPr>
          <w:rFonts w:ascii="Arial" w:hAnsi="Arial" w:cs="Arial"/>
          <w:color w:val="000000" w:themeColor="text1"/>
          <w:szCs w:val="24"/>
          <w:u w:val="single"/>
        </w:rPr>
        <w:t xml:space="preserve">Section 3 </w:t>
      </w:r>
    </w:p>
    <w:p w:rsidR="00860E0C" w:rsidRDefault="00860E0C" w:rsidP="00860E0C">
      <w:pPr>
        <w:shd w:val="clear" w:color="auto" w:fill="FFFFFF"/>
        <w:spacing w:before="0"/>
        <w:textAlignment w:val="top"/>
        <w:rPr>
          <w:rFonts w:ascii="Arial" w:hAnsi="Arial" w:cs="Arial"/>
          <w:color w:val="111111"/>
          <w:szCs w:val="24"/>
        </w:rPr>
      </w:pPr>
    </w:p>
    <w:p w:rsidR="00860E0C" w:rsidRDefault="00860E0C" w:rsidP="00860E0C">
      <w:pPr>
        <w:shd w:val="clear" w:color="auto" w:fill="FFFFFF"/>
        <w:spacing w:before="0"/>
        <w:textAlignment w:val="top"/>
        <w:rPr>
          <w:rFonts w:ascii="Arial" w:hAnsi="Arial" w:cs="Arial"/>
          <w:color w:val="111111"/>
          <w:szCs w:val="24"/>
        </w:rPr>
      </w:pPr>
      <w:r w:rsidRPr="00E519DC">
        <w:rPr>
          <w:rFonts w:ascii="Arial" w:hAnsi="Arial" w:cs="Arial"/>
          <w:color w:val="111111"/>
          <w:szCs w:val="24"/>
        </w:rPr>
        <w:t xml:space="preserve">Section 3 provides </w:t>
      </w:r>
      <w:r>
        <w:rPr>
          <w:rFonts w:ascii="Arial" w:hAnsi="Arial" w:cs="Arial"/>
          <w:color w:val="111111"/>
          <w:szCs w:val="24"/>
        </w:rPr>
        <w:t>that Schedule 1 amends the 2015 Determination.</w:t>
      </w:r>
    </w:p>
    <w:p w:rsidR="00860E0C" w:rsidRDefault="00860E0C" w:rsidP="00860E0C">
      <w:pPr>
        <w:shd w:val="clear" w:color="auto" w:fill="FFFFFF"/>
        <w:spacing w:before="0"/>
        <w:textAlignment w:val="top"/>
        <w:rPr>
          <w:rFonts w:ascii="Arial" w:hAnsi="Arial" w:cs="Arial"/>
          <w:color w:val="111111"/>
          <w:szCs w:val="24"/>
        </w:rPr>
      </w:pPr>
    </w:p>
    <w:p w:rsidR="00860E0C" w:rsidRDefault="00860E0C" w:rsidP="00860E0C">
      <w:pPr>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t>Schedule 1</w:t>
      </w:r>
    </w:p>
    <w:p w:rsidR="002635EA" w:rsidRDefault="00860E0C" w:rsidP="00DC1EDC">
      <w:pPr>
        <w:rPr>
          <w:rFonts w:ascii="Arial" w:hAnsi="Arial" w:cs="Arial"/>
          <w:color w:val="111111"/>
          <w:szCs w:val="24"/>
        </w:rPr>
      </w:pPr>
      <w:r>
        <w:rPr>
          <w:rFonts w:ascii="Arial" w:hAnsi="Arial" w:cs="Arial"/>
          <w:color w:val="111111"/>
          <w:szCs w:val="24"/>
        </w:rPr>
        <w:t xml:space="preserve">Schedule 1 amends the 2015 Determination by inserting a new paragraph 6(1)(aa).  New paragraph 6(1)(aa) contains a reference to Subclass 060 (Bridging F) in the 2015 Determination.  The effect of this is that Subclass 060 (Bridging F) is a class of visa for the purposes of subsection 739A(6) of the Act.  This means that a </w:t>
      </w:r>
      <w:r w:rsidR="00983952">
        <w:rPr>
          <w:rFonts w:ascii="Arial" w:hAnsi="Arial" w:cs="Arial"/>
          <w:color w:val="111111"/>
          <w:szCs w:val="24"/>
        </w:rPr>
        <w:t xml:space="preserve">NARWP </w:t>
      </w:r>
      <w:r w:rsidR="00983952">
        <w:rPr>
          <w:rFonts w:ascii="Arial" w:hAnsi="Arial" w:cs="Arial"/>
          <w:color w:val="111111"/>
          <w:szCs w:val="24"/>
        </w:rPr>
        <w:lastRenderedPageBreak/>
        <w:t xml:space="preserve">for special benefit does not apply to the </w:t>
      </w:r>
      <w:r>
        <w:rPr>
          <w:rFonts w:ascii="Arial" w:hAnsi="Arial" w:cs="Arial"/>
          <w:color w:val="111111"/>
          <w:szCs w:val="24"/>
        </w:rPr>
        <w:t>holder, or former holder, of a Subclass 060 (Bridging F) visa</w:t>
      </w:r>
      <w:r w:rsidR="00983952">
        <w:rPr>
          <w:rFonts w:ascii="Arial" w:hAnsi="Arial" w:cs="Arial"/>
          <w:color w:val="111111"/>
          <w:szCs w:val="24"/>
        </w:rPr>
        <w:t>.</w:t>
      </w:r>
    </w:p>
    <w:p w:rsidR="005E1C28" w:rsidRDefault="005E1C28">
      <w:pPr>
        <w:spacing w:before="0" w:after="200" w:line="276" w:lineRule="auto"/>
        <w:rPr>
          <w:rFonts w:ascii="Arial" w:hAnsi="Arial" w:cs="Arial"/>
          <w:color w:val="111111"/>
          <w:szCs w:val="24"/>
        </w:rPr>
      </w:pPr>
      <w:r>
        <w:rPr>
          <w:rFonts w:ascii="Arial" w:hAnsi="Arial" w:cs="Arial"/>
          <w:color w:val="111111"/>
          <w:szCs w:val="24"/>
        </w:rPr>
        <w:br w:type="page"/>
      </w:r>
    </w:p>
    <w:p w:rsidR="005E1C28" w:rsidRPr="005E1C28" w:rsidRDefault="005E1C28" w:rsidP="005E1C28">
      <w:pPr>
        <w:spacing w:after="240"/>
        <w:jc w:val="center"/>
        <w:rPr>
          <w:rFonts w:ascii="Arial" w:hAnsi="Arial" w:cs="Arial"/>
          <w:b/>
          <w:szCs w:val="24"/>
        </w:rPr>
      </w:pPr>
      <w:r w:rsidRPr="005E1C28">
        <w:rPr>
          <w:rFonts w:ascii="Arial" w:hAnsi="Arial" w:cs="Arial"/>
          <w:b/>
          <w:szCs w:val="24"/>
        </w:rPr>
        <w:lastRenderedPageBreak/>
        <w:t>Statement of Compatibility with Human Rights</w:t>
      </w:r>
    </w:p>
    <w:p w:rsidR="005E1C28" w:rsidRPr="005E1C28" w:rsidRDefault="005E1C28" w:rsidP="005E1C28">
      <w:pPr>
        <w:spacing w:after="240"/>
        <w:jc w:val="center"/>
        <w:rPr>
          <w:rFonts w:ascii="Arial" w:hAnsi="Arial" w:cs="Arial"/>
          <w:szCs w:val="24"/>
        </w:rPr>
      </w:pPr>
      <w:r w:rsidRPr="005E1C28">
        <w:rPr>
          <w:rFonts w:ascii="Arial" w:hAnsi="Arial" w:cs="Arial"/>
          <w:i/>
          <w:szCs w:val="24"/>
        </w:rPr>
        <w:t>Prepared in accordance with Part 3 of the Human Rights (Parliamentary Scrutiny) Act 2011</w:t>
      </w:r>
    </w:p>
    <w:p w:rsidR="005E1C28" w:rsidRPr="005E1C28" w:rsidRDefault="005E1C28" w:rsidP="005E1C28">
      <w:pPr>
        <w:spacing w:after="240"/>
        <w:jc w:val="center"/>
        <w:rPr>
          <w:rFonts w:ascii="Arial" w:hAnsi="Arial" w:cs="Arial"/>
          <w:b/>
          <w:szCs w:val="24"/>
        </w:rPr>
      </w:pPr>
      <w:r w:rsidRPr="005E1C28">
        <w:rPr>
          <w:rFonts w:ascii="Arial" w:hAnsi="Arial" w:cs="Arial"/>
          <w:b/>
          <w:szCs w:val="24"/>
        </w:rPr>
        <w:t xml:space="preserve">Social Security (Class of Visas – Newly Arrived Resident’s Waiting Period for Special Benefit) Amendment Determination 2015 </w:t>
      </w:r>
    </w:p>
    <w:p w:rsidR="005E1C28" w:rsidRPr="005E1C28" w:rsidRDefault="005E1C28" w:rsidP="005E1C28">
      <w:pPr>
        <w:spacing w:after="240"/>
        <w:jc w:val="center"/>
        <w:rPr>
          <w:rFonts w:ascii="Arial" w:hAnsi="Arial" w:cs="Arial"/>
          <w:szCs w:val="24"/>
        </w:rPr>
      </w:pPr>
      <w:r w:rsidRPr="005E1C28">
        <w:rPr>
          <w:rFonts w:ascii="Arial" w:hAnsi="Arial" w:cs="Arial"/>
          <w:szCs w:val="24"/>
        </w:rPr>
        <w:t xml:space="preserve">The </w:t>
      </w:r>
      <w:r w:rsidRPr="005E1C28">
        <w:rPr>
          <w:rFonts w:ascii="Arial" w:hAnsi="Arial" w:cs="Arial"/>
          <w:i/>
          <w:szCs w:val="24"/>
        </w:rPr>
        <w:t>Social Security (Class of Visas – Newly Arrived Resident’s Waiting Period for Special Benefit) Amendment Determination 2015</w:t>
      </w:r>
      <w:r w:rsidRPr="005E1C28">
        <w:rPr>
          <w:rFonts w:ascii="Arial" w:hAnsi="Arial" w:cs="Arial"/>
          <w:szCs w:val="24"/>
        </w:rPr>
        <w:t xml:space="preserve"> is compatible with the human rights and freedoms recognised or declared in the international instruments listed in section 3 of the </w:t>
      </w:r>
      <w:r w:rsidRPr="005E1C28">
        <w:rPr>
          <w:rFonts w:ascii="Arial" w:hAnsi="Arial" w:cs="Arial"/>
          <w:i/>
          <w:szCs w:val="24"/>
        </w:rPr>
        <w:t>Human Rights (Parliamentary Scrutiny) Act 2011</w:t>
      </w:r>
      <w:r w:rsidRPr="005E1C28">
        <w:rPr>
          <w:rFonts w:ascii="Arial" w:hAnsi="Arial" w:cs="Arial"/>
          <w:szCs w:val="24"/>
        </w:rPr>
        <w:t>.</w:t>
      </w:r>
    </w:p>
    <w:p w:rsidR="005E1C28" w:rsidRPr="005E1C28" w:rsidRDefault="005E1C28" w:rsidP="005E1C28">
      <w:pPr>
        <w:spacing w:after="240"/>
        <w:jc w:val="both"/>
        <w:rPr>
          <w:rFonts w:ascii="Arial" w:hAnsi="Arial" w:cs="Arial"/>
          <w:b/>
          <w:szCs w:val="24"/>
        </w:rPr>
      </w:pPr>
      <w:r w:rsidRPr="005E1C28">
        <w:rPr>
          <w:rFonts w:ascii="Arial" w:hAnsi="Arial" w:cs="Arial"/>
          <w:b/>
          <w:szCs w:val="24"/>
        </w:rPr>
        <w:t>Overview of the Legislative Instrument</w:t>
      </w:r>
    </w:p>
    <w:p w:rsidR="005E1C28" w:rsidRPr="005E1C28" w:rsidRDefault="005E1C28" w:rsidP="005E1C28">
      <w:pPr>
        <w:spacing w:after="240"/>
        <w:rPr>
          <w:rFonts w:ascii="Arial" w:hAnsi="Arial" w:cs="Arial"/>
          <w:szCs w:val="24"/>
        </w:rPr>
      </w:pPr>
      <w:r w:rsidRPr="005E1C28">
        <w:rPr>
          <w:rFonts w:ascii="Arial" w:hAnsi="Arial" w:cs="Arial"/>
          <w:szCs w:val="24"/>
        </w:rPr>
        <w:t xml:space="preserve">The </w:t>
      </w:r>
      <w:r w:rsidRPr="005E1C28">
        <w:rPr>
          <w:rFonts w:ascii="Arial" w:hAnsi="Arial" w:cs="Arial"/>
          <w:i/>
          <w:szCs w:val="24"/>
        </w:rPr>
        <w:t>Social Security (Class of Visas – Newly Arrived Resident’s Waiting Period for Special Benefit) Amendment Determination 2015</w:t>
      </w:r>
      <w:r w:rsidRPr="005E1C28">
        <w:rPr>
          <w:rFonts w:ascii="Arial" w:hAnsi="Arial" w:cs="Arial"/>
          <w:szCs w:val="24"/>
        </w:rPr>
        <w:t xml:space="preserve"> is made under subsection 739A(6) of the </w:t>
      </w:r>
      <w:r w:rsidRPr="005E1C28">
        <w:rPr>
          <w:rFonts w:ascii="Arial" w:hAnsi="Arial" w:cs="Arial"/>
          <w:i/>
          <w:szCs w:val="24"/>
        </w:rPr>
        <w:t>Social Security Act 1991</w:t>
      </w:r>
      <w:r w:rsidRPr="005E1C28">
        <w:rPr>
          <w:rFonts w:ascii="Arial" w:hAnsi="Arial" w:cs="Arial"/>
          <w:szCs w:val="24"/>
        </w:rPr>
        <w:t xml:space="preserve">.  </w:t>
      </w:r>
    </w:p>
    <w:p w:rsidR="005E1C28" w:rsidRPr="005E1C28" w:rsidRDefault="005E1C28" w:rsidP="005E1C28">
      <w:pPr>
        <w:spacing w:after="240"/>
        <w:rPr>
          <w:rFonts w:ascii="Arial" w:hAnsi="Arial" w:cs="Arial"/>
          <w:szCs w:val="24"/>
        </w:rPr>
      </w:pPr>
      <w:r w:rsidRPr="005E1C28">
        <w:rPr>
          <w:rFonts w:ascii="Arial" w:hAnsi="Arial" w:cs="Arial"/>
          <w:szCs w:val="24"/>
        </w:rPr>
        <w:t>The purpose of this Determination is to exempt the holders of a Subclass 060 (Bridging F) visa from the 104-week newly arrived resident’s waiting period for Special Benefit. This will ensure that a Subclass 060 (Bridging F) visa holder who meets the payment eligibility criteria for Special Benefit may be paid immediately subsequent to the grant of a Subclass 060 (Bridging F) visa.</w:t>
      </w:r>
    </w:p>
    <w:p w:rsidR="005E1C28" w:rsidRPr="005E1C28" w:rsidRDefault="005E1C28" w:rsidP="005E1C28">
      <w:pPr>
        <w:spacing w:after="240"/>
        <w:rPr>
          <w:rFonts w:ascii="Arial" w:hAnsi="Arial" w:cs="Arial"/>
          <w:b/>
          <w:szCs w:val="24"/>
        </w:rPr>
      </w:pPr>
      <w:r w:rsidRPr="005E1C28">
        <w:rPr>
          <w:rFonts w:ascii="Arial" w:hAnsi="Arial" w:cs="Arial"/>
          <w:b/>
          <w:szCs w:val="24"/>
        </w:rPr>
        <w:t>Human rights implications</w:t>
      </w:r>
    </w:p>
    <w:p w:rsidR="005E1C28" w:rsidRPr="005E1C28" w:rsidRDefault="005E1C28" w:rsidP="005E1C28">
      <w:pPr>
        <w:autoSpaceDE w:val="0"/>
        <w:autoSpaceDN w:val="0"/>
        <w:adjustRightInd w:val="0"/>
        <w:spacing w:after="240"/>
        <w:rPr>
          <w:rFonts w:ascii="Arial" w:hAnsi="Arial" w:cs="Arial"/>
          <w:szCs w:val="24"/>
        </w:rPr>
      </w:pPr>
      <w:r w:rsidRPr="005E1C28">
        <w:rPr>
          <w:rFonts w:ascii="Arial" w:hAnsi="Arial" w:cs="Arial"/>
          <w:szCs w:val="24"/>
        </w:rPr>
        <w:t>This Determination engages or gives effect to the following human rights:</w:t>
      </w:r>
    </w:p>
    <w:p w:rsidR="005E1C28" w:rsidRPr="005E1C28" w:rsidRDefault="005E1C28" w:rsidP="005E1C28">
      <w:pPr>
        <w:pStyle w:val="ListParagraph"/>
        <w:numPr>
          <w:ilvl w:val="0"/>
          <w:numId w:val="9"/>
        </w:numPr>
        <w:autoSpaceDE w:val="0"/>
        <w:autoSpaceDN w:val="0"/>
        <w:adjustRightInd w:val="0"/>
        <w:spacing w:before="240" w:after="240" w:line="240" w:lineRule="auto"/>
        <w:rPr>
          <w:rFonts w:cs="Arial"/>
          <w:sz w:val="24"/>
          <w:szCs w:val="24"/>
        </w:rPr>
      </w:pPr>
      <w:r w:rsidRPr="005E1C28">
        <w:rPr>
          <w:rFonts w:cs="Arial"/>
          <w:sz w:val="24"/>
          <w:szCs w:val="24"/>
        </w:rPr>
        <w:t xml:space="preserve">the right to social security contained in Article 9 of the International Covenant on Economic, Social and Cultural Rights (ICESCR), Articles 11(1)(e) and 14(2)(c) of the Convention on the Elimination of All Forms of Discrimination Against Women (CEDAW), and Article 28 of the Convention on the Rights of Persons with Disabilities (CRPD); and </w:t>
      </w:r>
    </w:p>
    <w:p w:rsidR="005E1C28" w:rsidRPr="005E1C28" w:rsidRDefault="005E1C28" w:rsidP="005E1C28">
      <w:pPr>
        <w:pStyle w:val="ListParagraph"/>
        <w:numPr>
          <w:ilvl w:val="0"/>
          <w:numId w:val="9"/>
        </w:numPr>
        <w:autoSpaceDE w:val="0"/>
        <w:autoSpaceDN w:val="0"/>
        <w:adjustRightInd w:val="0"/>
        <w:spacing w:before="240" w:after="240" w:line="240" w:lineRule="auto"/>
        <w:rPr>
          <w:rFonts w:cs="Arial"/>
          <w:sz w:val="24"/>
          <w:szCs w:val="24"/>
        </w:rPr>
      </w:pPr>
      <w:r w:rsidRPr="005E1C28">
        <w:rPr>
          <w:rFonts w:cs="Arial"/>
          <w:sz w:val="24"/>
          <w:szCs w:val="24"/>
        </w:rPr>
        <w:t>the right to an adequate standard of living contained in Article 11(1) of the ICESCR, Article 14(2)(h) of the CEDAW and Article 28 of the CRPD.</w:t>
      </w:r>
    </w:p>
    <w:p w:rsidR="005E1C28" w:rsidRPr="005E1C28" w:rsidRDefault="005E1C28" w:rsidP="005E1C28">
      <w:pPr>
        <w:spacing w:after="240"/>
        <w:rPr>
          <w:rFonts w:ascii="Arial" w:hAnsi="Arial" w:cs="Arial"/>
          <w:szCs w:val="24"/>
        </w:rPr>
      </w:pPr>
      <w:r w:rsidRPr="005E1C28">
        <w:rPr>
          <w:rFonts w:ascii="Arial" w:hAnsi="Arial" w:cs="Arial"/>
          <w:szCs w:val="24"/>
        </w:rPr>
        <w:t xml:space="preserve">The Determination will assist Australia to meet its international obligations under the ICESCR, the CEDAW and the CRPD by providing an exemption to the waiting period in which a Subclass 060 (Bridging F) visa holder qualifies for Special Benefit. The Determination will also ensure an adequate standard of living for those who are granted a Subclass 060 (Bridging F) visa and require financial assistance by providing immediate access to social security payments. </w:t>
      </w:r>
    </w:p>
    <w:p w:rsidR="005E1C28" w:rsidRPr="005E1C28" w:rsidRDefault="005E1C28" w:rsidP="005E1C28">
      <w:pPr>
        <w:spacing w:after="240"/>
        <w:rPr>
          <w:rFonts w:ascii="Arial" w:hAnsi="Arial" w:cs="Arial"/>
          <w:b/>
          <w:szCs w:val="24"/>
        </w:rPr>
      </w:pPr>
      <w:r w:rsidRPr="005E1C28">
        <w:rPr>
          <w:rFonts w:ascii="Arial" w:hAnsi="Arial" w:cs="Arial"/>
          <w:b/>
          <w:szCs w:val="24"/>
        </w:rPr>
        <w:t>Conclusion</w:t>
      </w:r>
    </w:p>
    <w:p w:rsidR="005E1C28" w:rsidRPr="005E1C28" w:rsidRDefault="005E1C28" w:rsidP="005E1C28">
      <w:pPr>
        <w:spacing w:after="240"/>
        <w:rPr>
          <w:rFonts w:ascii="Arial" w:hAnsi="Arial" w:cs="Arial"/>
          <w:szCs w:val="24"/>
        </w:rPr>
      </w:pPr>
      <w:r w:rsidRPr="005E1C28">
        <w:rPr>
          <w:rFonts w:ascii="Arial" w:hAnsi="Arial" w:cs="Arial"/>
          <w:szCs w:val="24"/>
        </w:rPr>
        <w:t xml:space="preserve">This Determination is compatible with human rights as it promotes the right to social security and an adequate standard of living for holders of a Subclass 060 (Bridging F) visa.  </w:t>
      </w:r>
    </w:p>
    <w:p w:rsidR="005E1C28" w:rsidRPr="002635EA" w:rsidRDefault="005E1C28" w:rsidP="005E1C28">
      <w:pPr>
        <w:spacing w:after="240"/>
        <w:jc w:val="center"/>
        <w:rPr>
          <w:rStyle w:val="BookTitle"/>
          <w:rFonts w:ascii="Arial" w:hAnsi="Arial" w:cs="Arial"/>
          <w:i w:val="0"/>
          <w:iCs w:val="0"/>
          <w:smallCaps w:val="0"/>
          <w:spacing w:val="0"/>
        </w:rPr>
      </w:pPr>
      <w:r>
        <w:rPr>
          <w:rFonts w:ascii="Arial" w:hAnsi="Arial" w:cs="Arial"/>
          <w:b/>
          <w:bCs/>
          <w:szCs w:val="24"/>
        </w:rPr>
        <w:t>The Hon Christian Porter MP</w:t>
      </w:r>
      <w:r w:rsidRPr="005E1C28">
        <w:rPr>
          <w:rFonts w:ascii="Arial" w:hAnsi="Arial" w:cs="Arial"/>
          <w:b/>
          <w:bCs/>
          <w:szCs w:val="24"/>
        </w:rPr>
        <w:t>, Minister for Social Services</w:t>
      </w:r>
    </w:p>
    <w:sectPr w:rsidR="005E1C28" w:rsidRPr="00263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31"/>
    <w:multiLevelType w:val="hybridMultilevel"/>
    <w:tmpl w:val="09822D1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nsid w:val="1F67624A"/>
    <w:multiLevelType w:val="hybridMultilevel"/>
    <w:tmpl w:val="D460F8C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C3F6C41"/>
    <w:multiLevelType w:val="hybridMultilevel"/>
    <w:tmpl w:val="445606AC"/>
    <w:lvl w:ilvl="0" w:tplc="67B06B42">
      <w:start w:val="1"/>
      <w:numFmt w:val="bullet"/>
      <w:lvlText w:val=""/>
      <w:lvlJc w:val="left"/>
      <w:pPr>
        <w:ind w:left="720" w:hanging="360"/>
      </w:pPr>
      <w:rPr>
        <w:rFonts w:ascii="Arial"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E25B3B"/>
    <w:multiLevelType w:val="hybridMultilevel"/>
    <w:tmpl w:val="90D4AD0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900826"/>
    <w:multiLevelType w:val="hybridMultilevel"/>
    <w:tmpl w:val="C254AD38"/>
    <w:lvl w:ilvl="0" w:tplc="69009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C95BBD"/>
    <w:multiLevelType w:val="hybridMultilevel"/>
    <w:tmpl w:val="27788FBA"/>
    <w:lvl w:ilvl="0" w:tplc="0C090001">
      <w:start w:val="1"/>
      <w:numFmt w:val="bullet"/>
      <w:lvlText w:val=""/>
      <w:lvlJc w:val="left"/>
      <w:pPr>
        <w:ind w:left="1069" w:hanging="360"/>
      </w:pPr>
      <w:rPr>
        <w:rFonts w:ascii="Symbol" w:hAnsi="Symbol" w:hint="default"/>
        <w:i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66D300C5"/>
    <w:multiLevelType w:val="hybridMultilevel"/>
    <w:tmpl w:val="1D722280"/>
    <w:lvl w:ilvl="0" w:tplc="AA46C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914263"/>
    <w:multiLevelType w:val="hybridMultilevel"/>
    <w:tmpl w:val="F5D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A"/>
    <w:rsid w:val="00107EA1"/>
    <w:rsid w:val="00141477"/>
    <w:rsid w:val="00197DF3"/>
    <w:rsid w:val="001E630D"/>
    <w:rsid w:val="002635EA"/>
    <w:rsid w:val="00281F22"/>
    <w:rsid w:val="00295495"/>
    <w:rsid w:val="002F7208"/>
    <w:rsid w:val="00340F91"/>
    <w:rsid w:val="00376E86"/>
    <w:rsid w:val="003B213E"/>
    <w:rsid w:val="003B2BB8"/>
    <w:rsid w:val="003D34FF"/>
    <w:rsid w:val="003F1B16"/>
    <w:rsid w:val="00441B96"/>
    <w:rsid w:val="004970BE"/>
    <w:rsid w:val="004A24B5"/>
    <w:rsid w:val="004B54CA"/>
    <w:rsid w:val="004E5CBF"/>
    <w:rsid w:val="005017BE"/>
    <w:rsid w:val="00516E41"/>
    <w:rsid w:val="0053640E"/>
    <w:rsid w:val="00541B78"/>
    <w:rsid w:val="00552A5F"/>
    <w:rsid w:val="00590379"/>
    <w:rsid w:val="005C3AA9"/>
    <w:rsid w:val="005E1C28"/>
    <w:rsid w:val="006A4CE7"/>
    <w:rsid w:val="0070332C"/>
    <w:rsid w:val="00720396"/>
    <w:rsid w:val="00726F45"/>
    <w:rsid w:val="00785261"/>
    <w:rsid w:val="007A6248"/>
    <w:rsid w:val="007B0256"/>
    <w:rsid w:val="00860E0C"/>
    <w:rsid w:val="00877965"/>
    <w:rsid w:val="009225F0"/>
    <w:rsid w:val="009774AB"/>
    <w:rsid w:val="00983952"/>
    <w:rsid w:val="00983F84"/>
    <w:rsid w:val="009B189F"/>
    <w:rsid w:val="009B70D2"/>
    <w:rsid w:val="009C4951"/>
    <w:rsid w:val="009C59A0"/>
    <w:rsid w:val="00A20531"/>
    <w:rsid w:val="00A23B35"/>
    <w:rsid w:val="00A51E31"/>
    <w:rsid w:val="00A74868"/>
    <w:rsid w:val="00A74AFA"/>
    <w:rsid w:val="00A83E84"/>
    <w:rsid w:val="00A94C7F"/>
    <w:rsid w:val="00B2159D"/>
    <w:rsid w:val="00B2192A"/>
    <w:rsid w:val="00B42965"/>
    <w:rsid w:val="00BA2DB9"/>
    <w:rsid w:val="00BE6378"/>
    <w:rsid w:val="00BE7148"/>
    <w:rsid w:val="00BF3248"/>
    <w:rsid w:val="00BF6393"/>
    <w:rsid w:val="00C16173"/>
    <w:rsid w:val="00C51AAD"/>
    <w:rsid w:val="00C5655C"/>
    <w:rsid w:val="00D43E6A"/>
    <w:rsid w:val="00DC1EDC"/>
    <w:rsid w:val="00E00469"/>
    <w:rsid w:val="00E26D81"/>
    <w:rsid w:val="00E80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paragraph" w:styleId="BalloonText">
    <w:name w:val="Balloon Text"/>
    <w:basedOn w:val="Normal"/>
    <w:link w:val="BalloonTextChar"/>
    <w:uiPriority w:val="99"/>
    <w:semiHidden/>
    <w:unhideWhenUsed/>
    <w:rsid w:val="003F1B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16"/>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860E0C"/>
    <w:rPr>
      <w:sz w:val="16"/>
      <w:szCs w:val="16"/>
    </w:rPr>
  </w:style>
  <w:style w:type="paragraph" w:styleId="CommentText">
    <w:name w:val="annotation text"/>
    <w:basedOn w:val="Normal"/>
    <w:link w:val="CommentTextChar"/>
    <w:uiPriority w:val="99"/>
    <w:unhideWhenUsed/>
    <w:rsid w:val="00860E0C"/>
    <w:rPr>
      <w:sz w:val="20"/>
    </w:rPr>
  </w:style>
  <w:style w:type="character" w:customStyle="1" w:styleId="CommentTextChar">
    <w:name w:val="Comment Text Char"/>
    <w:basedOn w:val="DefaultParagraphFont"/>
    <w:link w:val="CommentText"/>
    <w:uiPriority w:val="99"/>
    <w:rsid w:val="00860E0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6D81"/>
    <w:rPr>
      <w:b/>
      <w:bCs/>
    </w:rPr>
  </w:style>
  <w:style w:type="character" w:customStyle="1" w:styleId="CommentSubjectChar">
    <w:name w:val="Comment Subject Char"/>
    <w:basedOn w:val="CommentTextChar"/>
    <w:link w:val="CommentSubject"/>
    <w:uiPriority w:val="99"/>
    <w:semiHidden/>
    <w:rsid w:val="00E26D81"/>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paragraph" w:styleId="BalloonText">
    <w:name w:val="Balloon Text"/>
    <w:basedOn w:val="Normal"/>
    <w:link w:val="BalloonTextChar"/>
    <w:uiPriority w:val="99"/>
    <w:semiHidden/>
    <w:unhideWhenUsed/>
    <w:rsid w:val="003F1B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16"/>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860E0C"/>
    <w:rPr>
      <w:sz w:val="16"/>
      <w:szCs w:val="16"/>
    </w:rPr>
  </w:style>
  <w:style w:type="paragraph" w:styleId="CommentText">
    <w:name w:val="annotation text"/>
    <w:basedOn w:val="Normal"/>
    <w:link w:val="CommentTextChar"/>
    <w:uiPriority w:val="99"/>
    <w:unhideWhenUsed/>
    <w:rsid w:val="00860E0C"/>
    <w:rPr>
      <w:sz w:val="20"/>
    </w:rPr>
  </w:style>
  <w:style w:type="character" w:customStyle="1" w:styleId="CommentTextChar">
    <w:name w:val="Comment Text Char"/>
    <w:basedOn w:val="DefaultParagraphFont"/>
    <w:link w:val="CommentText"/>
    <w:uiPriority w:val="99"/>
    <w:rsid w:val="00860E0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6D81"/>
    <w:rPr>
      <w:b/>
      <w:bCs/>
    </w:rPr>
  </w:style>
  <w:style w:type="character" w:customStyle="1" w:styleId="CommentSubjectChar">
    <w:name w:val="Comment Subject Char"/>
    <w:basedOn w:val="CommentTextChar"/>
    <w:link w:val="CommentSubject"/>
    <w:uiPriority w:val="99"/>
    <w:semiHidden/>
    <w:rsid w:val="00E26D81"/>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Simon</dc:creator>
  <cp:lastModifiedBy>Burrowes, Megan</cp:lastModifiedBy>
  <cp:revision>2</cp:revision>
  <cp:lastPrinted>2015-09-29T06:47:00Z</cp:lastPrinted>
  <dcterms:created xsi:type="dcterms:W3CDTF">2015-11-12T05:02:00Z</dcterms:created>
  <dcterms:modified xsi:type="dcterms:W3CDTF">2015-11-12T05:02:00Z</dcterms:modified>
</cp:coreProperties>
</file>