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A6" w:rsidRPr="001074A6" w:rsidRDefault="001074A6" w:rsidP="001074A6">
      <w:pPr>
        <w:spacing w:after="0" w:line="240" w:lineRule="auto"/>
        <w:jc w:val="center"/>
        <w:rPr>
          <w:rFonts w:ascii="Times New Roman" w:eastAsia="Times New Roman" w:hAnsi="Times New Roman" w:cs="Times New Roman"/>
          <w:b/>
          <w:sz w:val="24"/>
          <w:szCs w:val="24"/>
          <w:u w:val="single"/>
        </w:rPr>
      </w:pPr>
      <w:r w:rsidRPr="001074A6">
        <w:rPr>
          <w:rFonts w:ascii="Times New Roman" w:eastAsia="Times New Roman" w:hAnsi="Times New Roman" w:cs="Times New Roman"/>
          <w:b/>
          <w:sz w:val="24"/>
          <w:szCs w:val="24"/>
          <w:u w:val="single"/>
        </w:rPr>
        <w:t>EXPLANATORY STATEMENT</w:t>
      </w:r>
    </w:p>
    <w:p w:rsidR="001074A6" w:rsidRPr="001074A6" w:rsidRDefault="001074A6" w:rsidP="001074A6">
      <w:pPr>
        <w:autoSpaceDE w:val="0"/>
        <w:autoSpaceDN w:val="0"/>
        <w:adjustRightInd w:val="0"/>
        <w:spacing w:after="0" w:line="240" w:lineRule="auto"/>
        <w:jc w:val="center"/>
        <w:rPr>
          <w:rFonts w:ascii="Times New Roman" w:eastAsia="Times New Roman" w:hAnsi="Times New Roman" w:cs="Times New Roman"/>
          <w:b/>
          <w:sz w:val="24"/>
          <w:szCs w:val="24"/>
          <w:lang w:val="en-US" w:eastAsia="en-AU"/>
        </w:rPr>
      </w:pPr>
    </w:p>
    <w:p w:rsidR="001074A6" w:rsidRPr="001074A6" w:rsidRDefault="001074A6" w:rsidP="001074A6">
      <w:pPr>
        <w:autoSpaceDE w:val="0"/>
        <w:autoSpaceDN w:val="0"/>
        <w:adjustRightInd w:val="0"/>
        <w:spacing w:after="0" w:line="240" w:lineRule="auto"/>
        <w:jc w:val="center"/>
        <w:rPr>
          <w:rFonts w:ascii="Times New Roman" w:eastAsia="Times New Roman" w:hAnsi="Times New Roman" w:cs="Times New Roman"/>
          <w:b/>
          <w:sz w:val="24"/>
          <w:szCs w:val="24"/>
          <w:lang w:val="en-US" w:eastAsia="en-AU"/>
        </w:rPr>
      </w:pPr>
      <w:r w:rsidRPr="001074A6">
        <w:rPr>
          <w:rFonts w:ascii="Times New Roman" w:eastAsia="Times New Roman" w:hAnsi="Times New Roman" w:cs="Times New Roman"/>
          <w:b/>
          <w:sz w:val="24"/>
          <w:szCs w:val="24"/>
          <w:lang w:val="en-US" w:eastAsia="en-AU"/>
        </w:rPr>
        <w:t>Issued by the authority of the Australian Fisheries Management Authority</w:t>
      </w:r>
    </w:p>
    <w:p w:rsidR="001074A6" w:rsidRPr="001074A6" w:rsidRDefault="001074A6" w:rsidP="001074A6">
      <w:pPr>
        <w:keepNext/>
        <w:spacing w:before="240" w:after="0" w:line="240" w:lineRule="auto"/>
        <w:jc w:val="center"/>
        <w:outlineLvl w:val="0"/>
        <w:rPr>
          <w:rFonts w:ascii="Times New Roman" w:eastAsia="Times New Roman" w:hAnsi="Times New Roman" w:cs="Times New Roman"/>
          <w:i/>
          <w:sz w:val="24"/>
          <w:szCs w:val="24"/>
          <w:lang w:val="en-US"/>
        </w:rPr>
      </w:pPr>
      <w:r w:rsidRPr="001074A6">
        <w:rPr>
          <w:rFonts w:ascii="Times New Roman" w:eastAsia="Times New Roman" w:hAnsi="Times New Roman" w:cs="Times New Roman"/>
          <w:i/>
          <w:sz w:val="24"/>
          <w:szCs w:val="24"/>
          <w:lang w:val="en-US"/>
        </w:rPr>
        <w:t>Fisheries Management Act 1991</w:t>
      </w:r>
    </w:p>
    <w:p w:rsidR="001074A6" w:rsidRPr="001074A6" w:rsidRDefault="001074A6" w:rsidP="001074A6">
      <w:pPr>
        <w:keepNext/>
        <w:spacing w:before="240" w:after="0" w:line="240" w:lineRule="auto"/>
        <w:jc w:val="center"/>
        <w:outlineLvl w:val="0"/>
        <w:rPr>
          <w:rFonts w:ascii="Times New Roman" w:eastAsia="Times New Roman" w:hAnsi="Times New Roman" w:cs="Times New Roman"/>
          <w:i/>
          <w:sz w:val="24"/>
          <w:szCs w:val="24"/>
          <w:lang w:val="en-US"/>
        </w:rPr>
      </w:pPr>
      <w:r w:rsidRPr="001074A6">
        <w:rPr>
          <w:rFonts w:ascii="Times New Roman" w:eastAsia="Times New Roman" w:hAnsi="Times New Roman" w:cs="Times New Roman"/>
          <w:i/>
          <w:sz w:val="24"/>
          <w:szCs w:val="24"/>
          <w:lang w:val="en-US"/>
        </w:rPr>
        <w:t>Heard Island and McDonald Islands Fishery Management Plan 2002</w:t>
      </w:r>
    </w:p>
    <w:p w:rsidR="001074A6" w:rsidRPr="001074A6" w:rsidRDefault="001074A6" w:rsidP="001074A6">
      <w:pPr>
        <w:spacing w:before="240" w:after="0" w:line="240" w:lineRule="auto"/>
        <w:jc w:val="center"/>
        <w:rPr>
          <w:rFonts w:ascii="Times New Roman" w:eastAsia="Times New Roman" w:hAnsi="Times New Roman" w:cs="Times New Roman"/>
          <w:b/>
          <w:sz w:val="24"/>
          <w:szCs w:val="24"/>
        </w:rPr>
      </w:pPr>
      <w:r w:rsidRPr="001074A6">
        <w:rPr>
          <w:rFonts w:ascii="Times New Roman" w:eastAsia="Times New Roman" w:hAnsi="Times New Roman" w:cs="Times New Roman"/>
          <w:b/>
          <w:sz w:val="24"/>
          <w:szCs w:val="24"/>
        </w:rPr>
        <w:t>Heard Island and McDonald Islands Fishery Total Allowable Catch and Trawl Fishing Capacity Determination 2015</w:t>
      </w:r>
    </w:p>
    <w:p w:rsidR="001074A6" w:rsidRPr="001074A6" w:rsidRDefault="001074A6" w:rsidP="001074A6">
      <w:pPr>
        <w:numPr>
          <w:ilvl w:val="12"/>
          <w:numId w:val="0"/>
        </w:numPr>
        <w:spacing w:before="240" w:after="0" w:line="240" w:lineRule="auto"/>
        <w:jc w:val="both"/>
        <w:rPr>
          <w:rFonts w:ascii="Times New Roman" w:eastAsia="Times New Roman" w:hAnsi="Times New Roman" w:cs="Times New Roman"/>
          <w:sz w:val="24"/>
          <w:szCs w:val="24"/>
        </w:rPr>
      </w:pPr>
      <w:r w:rsidRPr="001074A6">
        <w:rPr>
          <w:rFonts w:ascii="Times New Roman" w:eastAsia="Times New Roman" w:hAnsi="Times New Roman" w:cs="Times New Roman"/>
          <w:sz w:val="24"/>
          <w:szCs w:val="24"/>
        </w:rPr>
        <w:t xml:space="preserve">Section 17 of the </w:t>
      </w:r>
      <w:r w:rsidRPr="001074A6">
        <w:rPr>
          <w:rFonts w:ascii="Times New Roman" w:eastAsia="Times New Roman" w:hAnsi="Times New Roman" w:cs="Times New Roman"/>
          <w:i/>
          <w:sz w:val="24"/>
          <w:szCs w:val="24"/>
        </w:rPr>
        <w:t>Fisheries Management Act 1991</w:t>
      </w:r>
      <w:r w:rsidRPr="001074A6">
        <w:rPr>
          <w:rFonts w:ascii="Times New Roman" w:eastAsia="Times New Roman" w:hAnsi="Times New Roman" w:cs="Times New Roman"/>
          <w:sz w:val="24"/>
          <w:szCs w:val="24"/>
        </w:rPr>
        <w:t xml:space="preserve"> (the Act) provides for the Australian Fisheries Management Authority (AFMA) to determine plans of management for a fishery.</w:t>
      </w:r>
    </w:p>
    <w:p w:rsidR="001074A6" w:rsidRPr="001074A6" w:rsidRDefault="001074A6" w:rsidP="001074A6">
      <w:pPr>
        <w:numPr>
          <w:ilvl w:val="12"/>
          <w:numId w:val="0"/>
        </w:numPr>
        <w:spacing w:before="240" w:after="0" w:line="240" w:lineRule="auto"/>
        <w:jc w:val="both"/>
        <w:rPr>
          <w:rFonts w:ascii="Times New Roman" w:eastAsia="Times New Roman" w:hAnsi="Times New Roman" w:cs="Times New Roman"/>
          <w:sz w:val="24"/>
          <w:szCs w:val="24"/>
        </w:rPr>
      </w:pPr>
      <w:r w:rsidRPr="001074A6">
        <w:rPr>
          <w:rFonts w:ascii="Times New Roman" w:eastAsia="Times New Roman" w:hAnsi="Times New Roman" w:cs="Times New Roman"/>
          <w:sz w:val="24"/>
          <w:szCs w:val="24"/>
        </w:rPr>
        <w:t>Paragraph (aa) of subsection 17(6) of the Act provides that a plan of management may determine, or provide for AFMA to determine, the fishing capacity, for a fishery measured by that method or those methods, permitted for the fishery or a part of the fishery in respect of a particular period or periods.</w:t>
      </w:r>
    </w:p>
    <w:p w:rsidR="001074A6" w:rsidRPr="001074A6" w:rsidRDefault="001074A6" w:rsidP="001074A6">
      <w:pPr>
        <w:numPr>
          <w:ilvl w:val="12"/>
          <w:numId w:val="0"/>
        </w:numPr>
        <w:spacing w:before="240" w:after="0" w:line="240" w:lineRule="auto"/>
        <w:jc w:val="both"/>
        <w:rPr>
          <w:rFonts w:ascii="Times New Roman" w:eastAsia="Times New Roman" w:hAnsi="Times New Roman" w:cs="Times New Roman"/>
          <w:sz w:val="24"/>
          <w:szCs w:val="24"/>
        </w:rPr>
      </w:pPr>
      <w:r w:rsidRPr="001074A6">
        <w:rPr>
          <w:rFonts w:ascii="Times New Roman" w:eastAsia="Times New Roman" w:hAnsi="Times New Roman" w:cs="Times New Roman"/>
          <w:sz w:val="24"/>
          <w:szCs w:val="24"/>
        </w:rPr>
        <w:t xml:space="preserve">Section 11 of the </w:t>
      </w:r>
      <w:r w:rsidRPr="001074A6">
        <w:rPr>
          <w:rFonts w:ascii="Times New Roman" w:eastAsia="Times New Roman" w:hAnsi="Times New Roman" w:cs="Times New Roman"/>
          <w:i/>
          <w:sz w:val="24"/>
          <w:szCs w:val="24"/>
        </w:rPr>
        <w:t>Heard Island and McDonald Islands Fishery Management Plan 2002</w:t>
      </w:r>
      <w:r w:rsidRPr="001074A6">
        <w:rPr>
          <w:rFonts w:ascii="Times New Roman" w:eastAsia="Times New Roman" w:hAnsi="Times New Roman" w:cs="Times New Roman"/>
          <w:sz w:val="24"/>
          <w:szCs w:val="24"/>
        </w:rPr>
        <w:t xml:space="preserve"> (the Plan) provides that AFMA must, before the beginning of each fishing year, determine the total allowable catch (TAC) and catch limits for each species of fish for the fishing year. ‘Fishing year’ is defined in the Plan as a period of 12 months beginning on 1 December in any year.</w:t>
      </w:r>
    </w:p>
    <w:p w:rsidR="001074A6" w:rsidRPr="001074A6" w:rsidRDefault="001074A6" w:rsidP="001074A6">
      <w:pPr>
        <w:numPr>
          <w:ilvl w:val="12"/>
          <w:numId w:val="0"/>
        </w:numPr>
        <w:spacing w:before="180" w:after="0" w:line="240" w:lineRule="auto"/>
        <w:jc w:val="both"/>
        <w:rPr>
          <w:rFonts w:ascii="Times New Roman" w:eastAsia="Times New Roman" w:hAnsi="Times New Roman" w:cs="Times New Roman"/>
          <w:sz w:val="24"/>
          <w:szCs w:val="24"/>
        </w:rPr>
      </w:pPr>
      <w:r w:rsidRPr="001074A6">
        <w:rPr>
          <w:rFonts w:ascii="Times New Roman" w:eastAsia="Times New Roman" w:hAnsi="Times New Roman" w:cs="Times New Roman"/>
          <w:sz w:val="24"/>
          <w:szCs w:val="24"/>
        </w:rPr>
        <w:t>Section 11A of the Plan provides that AFMA must determine the minimum quota for trawl methods, expressed as a percentage of statutory fishing rights for a fishing year.</w:t>
      </w:r>
    </w:p>
    <w:p w:rsidR="001074A6" w:rsidRPr="001074A6" w:rsidRDefault="001074A6" w:rsidP="001074A6">
      <w:pPr>
        <w:spacing w:before="240" w:after="0" w:line="240" w:lineRule="auto"/>
        <w:jc w:val="both"/>
        <w:rPr>
          <w:rFonts w:ascii="Times New Roman" w:eastAsia="Times New Roman" w:hAnsi="Times New Roman" w:cs="Times New Roman"/>
          <w:sz w:val="24"/>
          <w:szCs w:val="24"/>
          <w:lang w:eastAsia="en-AU"/>
        </w:rPr>
      </w:pPr>
      <w:r w:rsidRPr="001074A6">
        <w:rPr>
          <w:rFonts w:ascii="Times New Roman" w:eastAsia="Times New Roman" w:hAnsi="Times New Roman" w:cs="Times New Roman"/>
          <w:sz w:val="24"/>
          <w:szCs w:val="24"/>
          <w:lang w:eastAsia="en-AU"/>
        </w:rPr>
        <w:t xml:space="preserve">The instrument determines the TAC for target species and catch limits for other species in the fishery, and the trawl fishing capacity, for the 2015/2016 season. The target species are Patagonian </w:t>
      </w:r>
      <w:proofErr w:type="spellStart"/>
      <w:r w:rsidRPr="001074A6">
        <w:rPr>
          <w:rFonts w:ascii="Times New Roman" w:eastAsia="Times New Roman" w:hAnsi="Times New Roman" w:cs="Times New Roman"/>
          <w:sz w:val="24"/>
          <w:szCs w:val="24"/>
          <w:lang w:eastAsia="en-AU"/>
        </w:rPr>
        <w:t>Toothfish</w:t>
      </w:r>
      <w:proofErr w:type="spellEnd"/>
      <w:r w:rsidRPr="001074A6">
        <w:rPr>
          <w:rFonts w:ascii="Times New Roman" w:eastAsia="Times New Roman" w:hAnsi="Times New Roman" w:cs="Times New Roman"/>
          <w:sz w:val="24"/>
          <w:szCs w:val="24"/>
          <w:lang w:eastAsia="en-AU"/>
        </w:rPr>
        <w:t xml:space="preserve"> and Mackerel </w:t>
      </w:r>
      <w:proofErr w:type="spellStart"/>
      <w:r w:rsidRPr="001074A6">
        <w:rPr>
          <w:rFonts w:ascii="Times New Roman" w:eastAsia="Times New Roman" w:hAnsi="Times New Roman" w:cs="Times New Roman"/>
          <w:sz w:val="24"/>
          <w:szCs w:val="24"/>
          <w:lang w:eastAsia="en-AU"/>
        </w:rPr>
        <w:t>Icefish</w:t>
      </w:r>
      <w:proofErr w:type="spellEnd"/>
      <w:r w:rsidRPr="001074A6">
        <w:rPr>
          <w:rFonts w:ascii="Times New Roman" w:eastAsia="Times New Roman" w:hAnsi="Times New Roman" w:cs="Times New Roman"/>
          <w:sz w:val="24"/>
          <w:szCs w:val="24"/>
          <w:lang w:eastAsia="en-AU"/>
        </w:rPr>
        <w:t>.</w:t>
      </w:r>
    </w:p>
    <w:p w:rsidR="001074A6" w:rsidRPr="001074A6" w:rsidRDefault="001074A6" w:rsidP="001074A6">
      <w:pPr>
        <w:numPr>
          <w:ilvl w:val="12"/>
          <w:numId w:val="0"/>
        </w:numPr>
        <w:spacing w:before="240" w:after="0" w:line="240" w:lineRule="atLeast"/>
        <w:jc w:val="both"/>
        <w:rPr>
          <w:rFonts w:ascii="Times New Roman" w:eastAsia="Times New Roman" w:hAnsi="Times New Roman" w:cs="Times New Roman"/>
          <w:b/>
          <w:sz w:val="24"/>
          <w:szCs w:val="24"/>
          <w:lang w:eastAsia="en-AU"/>
        </w:rPr>
      </w:pPr>
      <w:r w:rsidRPr="001074A6">
        <w:rPr>
          <w:rFonts w:ascii="Times New Roman" w:eastAsia="Times New Roman" w:hAnsi="Times New Roman" w:cs="Times New Roman"/>
          <w:b/>
          <w:sz w:val="24"/>
          <w:szCs w:val="24"/>
          <w:lang w:eastAsia="en-AU"/>
        </w:rPr>
        <w:t>Background</w:t>
      </w:r>
    </w:p>
    <w:p w:rsidR="001074A6" w:rsidRPr="001074A6" w:rsidRDefault="001074A6" w:rsidP="001074A6">
      <w:pPr>
        <w:numPr>
          <w:ilvl w:val="12"/>
          <w:numId w:val="0"/>
        </w:numPr>
        <w:spacing w:before="240" w:after="0" w:line="240" w:lineRule="auto"/>
        <w:jc w:val="both"/>
        <w:rPr>
          <w:rFonts w:ascii="Times New Roman" w:eastAsia="Times New Roman" w:hAnsi="Times New Roman" w:cs="Times New Roman"/>
          <w:sz w:val="24"/>
          <w:szCs w:val="24"/>
        </w:rPr>
      </w:pPr>
      <w:r w:rsidRPr="001074A6">
        <w:rPr>
          <w:rFonts w:ascii="Times New Roman" w:eastAsia="Times New Roman" w:hAnsi="Times New Roman" w:cs="Times New Roman"/>
          <w:sz w:val="24"/>
          <w:szCs w:val="24"/>
        </w:rPr>
        <w:t xml:space="preserve">The Heard Island and McDonald Islands Fishery (the Fishery) includes external territories of Australia located in the Southern Indian Ocean about 4,000 km south-west of Perth. The islands lie within the Antarctic Convergence. The waters surrounding the islands out to 200 nautical miles are part of the Australian Fishing Zone which is managed by AFMA. </w:t>
      </w:r>
    </w:p>
    <w:p w:rsidR="001074A6" w:rsidRPr="001074A6" w:rsidRDefault="001074A6" w:rsidP="001074A6">
      <w:pPr>
        <w:numPr>
          <w:ilvl w:val="12"/>
          <w:numId w:val="0"/>
        </w:numPr>
        <w:spacing w:before="240" w:after="0" w:line="240" w:lineRule="auto"/>
        <w:jc w:val="both"/>
        <w:rPr>
          <w:rFonts w:ascii="Times New Roman" w:eastAsia="Times New Roman" w:hAnsi="Times New Roman" w:cs="Times New Roman"/>
          <w:sz w:val="24"/>
          <w:szCs w:val="24"/>
        </w:rPr>
      </w:pPr>
      <w:r w:rsidRPr="001074A6">
        <w:rPr>
          <w:rFonts w:ascii="Times New Roman" w:eastAsia="Times New Roman" w:hAnsi="Times New Roman" w:cs="Times New Roman"/>
          <w:sz w:val="24"/>
          <w:szCs w:val="24"/>
        </w:rPr>
        <w:t>The Plan provides that access to the Fishery is limited to those operators holding statutory fishing rights (SFRs) granted under the Plan.</w:t>
      </w:r>
    </w:p>
    <w:p w:rsidR="001074A6" w:rsidRPr="001074A6" w:rsidRDefault="001074A6" w:rsidP="001074A6">
      <w:pPr>
        <w:numPr>
          <w:ilvl w:val="12"/>
          <w:numId w:val="0"/>
        </w:numPr>
        <w:spacing w:before="240" w:after="0" w:line="240" w:lineRule="auto"/>
        <w:jc w:val="both"/>
        <w:rPr>
          <w:rFonts w:ascii="Times New Roman" w:eastAsia="Times New Roman" w:hAnsi="Times New Roman" w:cs="Times New Roman"/>
          <w:sz w:val="24"/>
          <w:szCs w:val="24"/>
        </w:rPr>
      </w:pPr>
      <w:r w:rsidRPr="001074A6">
        <w:rPr>
          <w:rFonts w:ascii="Times New Roman" w:eastAsia="Times New Roman" w:hAnsi="Times New Roman" w:cs="Times New Roman"/>
          <w:sz w:val="24"/>
          <w:szCs w:val="24"/>
        </w:rPr>
        <w:t xml:space="preserve">SFRs granted under the Plan allow a quantity of Patagonian </w:t>
      </w:r>
      <w:proofErr w:type="spellStart"/>
      <w:r w:rsidRPr="001074A6">
        <w:rPr>
          <w:rFonts w:ascii="Times New Roman" w:eastAsia="Times New Roman" w:hAnsi="Times New Roman" w:cs="Times New Roman"/>
          <w:sz w:val="24"/>
          <w:szCs w:val="24"/>
        </w:rPr>
        <w:t>Toothfish</w:t>
      </w:r>
      <w:proofErr w:type="spellEnd"/>
      <w:r w:rsidRPr="001074A6">
        <w:rPr>
          <w:rFonts w:ascii="Times New Roman" w:eastAsia="Times New Roman" w:hAnsi="Times New Roman" w:cs="Times New Roman"/>
          <w:sz w:val="24"/>
          <w:szCs w:val="24"/>
        </w:rPr>
        <w:t xml:space="preserve"> or Mackerel </w:t>
      </w:r>
      <w:proofErr w:type="spellStart"/>
      <w:r w:rsidRPr="001074A6">
        <w:rPr>
          <w:rFonts w:ascii="Times New Roman" w:eastAsia="Times New Roman" w:hAnsi="Times New Roman" w:cs="Times New Roman"/>
          <w:sz w:val="24"/>
          <w:szCs w:val="24"/>
        </w:rPr>
        <w:t>Icefish</w:t>
      </w:r>
      <w:proofErr w:type="spellEnd"/>
      <w:r w:rsidRPr="001074A6">
        <w:rPr>
          <w:rFonts w:ascii="Times New Roman" w:eastAsia="Times New Roman" w:hAnsi="Times New Roman" w:cs="Times New Roman"/>
          <w:sz w:val="24"/>
          <w:szCs w:val="24"/>
        </w:rPr>
        <w:t xml:space="preserve"> to be taken in the Fishery. The weight allocated to an SFR for each target species for the fishing year is worked out by dividing the TAC for the species by the total number of SFRs in force for the species at the start of the fishing year.</w:t>
      </w:r>
    </w:p>
    <w:p w:rsidR="001074A6" w:rsidRPr="001074A6" w:rsidRDefault="001074A6" w:rsidP="001074A6">
      <w:pPr>
        <w:numPr>
          <w:ilvl w:val="12"/>
          <w:numId w:val="0"/>
        </w:numPr>
        <w:spacing w:before="240" w:after="0" w:line="240" w:lineRule="auto"/>
        <w:jc w:val="both"/>
        <w:rPr>
          <w:rFonts w:ascii="Times New Roman" w:eastAsia="Times New Roman" w:hAnsi="Times New Roman" w:cs="Times New Roman"/>
          <w:sz w:val="24"/>
          <w:szCs w:val="24"/>
        </w:rPr>
      </w:pPr>
    </w:p>
    <w:p w:rsidR="001074A6" w:rsidRDefault="001074A6" w:rsidP="001074A6">
      <w:pPr>
        <w:numPr>
          <w:ilvl w:val="12"/>
          <w:numId w:val="0"/>
        </w:numPr>
        <w:spacing w:before="240" w:after="0" w:line="240" w:lineRule="atLeast"/>
        <w:jc w:val="both"/>
        <w:rPr>
          <w:rFonts w:ascii="Times New Roman" w:eastAsia="Times New Roman" w:hAnsi="Times New Roman" w:cs="Times New Roman"/>
          <w:b/>
          <w:sz w:val="24"/>
          <w:szCs w:val="24"/>
          <w:lang w:eastAsia="en-AU"/>
        </w:rPr>
      </w:pPr>
    </w:p>
    <w:p w:rsidR="001074A6" w:rsidRDefault="001074A6" w:rsidP="001074A6">
      <w:pPr>
        <w:numPr>
          <w:ilvl w:val="12"/>
          <w:numId w:val="0"/>
        </w:numPr>
        <w:spacing w:before="240" w:after="0" w:line="240" w:lineRule="atLeast"/>
        <w:jc w:val="both"/>
        <w:rPr>
          <w:rFonts w:ascii="Times New Roman" w:eastAsia="Times New Roman" w:hAnsi="Times New Roman" w:cs="Times New Roman"/>
          <w:b/>
          <w:sz w:val="24"/>
          <w:szCs w:val="24"/>
          <w:lang w:eastAsia="en-AU"/>
        </w:rPr>
      </w:pPr>
    </w:p>
    <w:p w:rsidR="001074A6" w:rsidRPr="001074A6" w:rsidRDefault="001074A6" w:rsidP="001074A6">
      <w:pPr>
        <w:numPr>
          <w:ilvl w:val="12"/>
          <w:numId w:val="0"/>
        </w:numPr>
        <w:spacing w:before="240" w:after="0" w:line="240" w:lineRule="atLeast"/>
        <w:jc w:val="both"/>
        <w:rPr>
          <w:rFonts w:ascii="Times New Roman" w:eastAsia="Times New Roman" w:hAnsi="Times New Roman" w:cs="Times New Roman"/>
          <w:b/>
          <w:sz w:val="24"/>
          <w:szCs w:val="24"/>
          <w:lang w:eastAsia="en-AU"/>
        </w:rPr>
      </w:pPr>
      <w:bookmarkStart w:id="0" w:name="_GoBack"/>
      <w:bookmarkEnd w:id="0"/>
      <w:r w:rsidRPr="001074A6">
        <w:rPr>
          <w:rFonts w:ascii="Times New Roman" w:eastAsia="Times New Roman" w:hAnsi="Times New Roman" w:cs="Times New Roman"/>
          <w:b/>
          <w:sz w:val="24"/>
          <w:szCs w:val="24"/>
          <w:lang w:eastAsia="en-AU"/>
        </w:rPr>
        <w:lastRenderedPageBreak/>
        <w:t>Consultation</w:t>
      </w:r>
    </w:p>
    <w:p w:rsidR="001074A6" w:rsidRPr="001074A6" w:rsidRDefault="001074A6" w:rsidP="001074A6">
      <w:pPr>
        <w:numPr>
          <w:ilvl w:val="12"/>
          <w:numId w:val="0"/>
        </w:numPr>
        <w:spacing w:before="240" w:after="0" w:line="240" w:lineRule="atLeast"/>
        <w:jc w:val="both"/>
        <w:rPr>
          <w:rFonts w:ascii="Times New Roman" w:eastAsia="Times New Roman" w:hAnsi="Times New Roman" w:cs="Times New Roman"/>
          <w:sz w:val="24"/>
          <w:szCs w:val="24"/>
          <w:lang w:eastAsia="en-AU"/>
        </w:rPr>
      </w:pPr>
      <w:r w:rsidRPr="001074A6">
        <w:rPr>
          <w:rFonts w:ascii="Times New Roman" w:eastAsia="Times New Roman" w:hAnsi="Times New Roman" w:cs="Times New Roman"/>
          <w:sz w:val="24"/>
          <w:szCs w:val="24"/>
          <w:lang w:eastAsia="en-AU"/>
        </w:rPr>
        <w:t>In determining the TACs AFMA must have regard to reference points for the species determined under section 10 of the Plan and consider the views of the Sub-Antarctic Fisheries Management Advisory Committee (</w:t>
      </w:r>
      <w:proofErr w:type="spellStart"/>
      <w:r w:rsidRPr="001074A6">
        <w:rPr>
          <w:rFonts w:ascii="Times New Roman" w:eastAsia="Times New Roman" w:hAnsi="Times New Roman" w:cs="Times New Roman"/>
          <w:sz w:val="24"/>
          <w:szCs w:val="24"/>
          <w:lang w:eastAsia="en-AU"/>
        </w:rPr>
        <w:t>SouthMAC</w:t>
      </w:r>
      <w:proofErr w:type="spellEnd"/>
      <w:r w:rsidRPr="001074A6">
        <w:rPr>
          <w:rFonts w:ascii="Times New Roman" w:eastAsia="Times New Roman" w:hAnsi="Times New Roman" w:cs="Times New Roman"/>
          <w:sz w:val="24"/>
          <w:szCs w:val="24"/>
          <w:lang w:eastAsia="en-AU"/>
        </w:rPr>
        <w:t>) and the Sub-Antarctic Resource Assessment Group (SARAG).</w:t>
      </w:r>
    </w:p>
    <w:p w:rsidR="001074A6" w:rsidRPr="001074A6" w:rsidRDefault="001074A6" w:rsidP="001074A6">
      <w:pPr>
        <w:numPr>
          <w:ilvl w:val="12"/>
          <w:numId w:val="0"/>
        </w:numPr>
        <w:spacing w:before="240" w:after="0" w:line="240" w:lineRule="atLeast"/>
        <w:jc w:val="both"/>
        <w:rPr>
          <w:rFonts w:ascii="Times New Roman" w:eastAsia="Times New Roman" w:hAnsi="Times New Roman" w:cs="Times New Roman"/>
          <w:sz w:val="24"/>
          <w:szCs w:val="24"/>
          <w:lang w:eastAsia="en-AU"/>
        </w:rPr>
      </w:pPr>
      <w:r w:rsidRPr="001074A6">
        <w:rPr>
          <w:rFonts w:ascii="Times New Roman" w:eastAsia="Times New Roman" w:hAnsi="Times New Roman" w:cs="Times New Roman"/>
          <w:sz w:val="24"/>
          <w:szCs w:val="24"/>
          <w:lang w:eastAsia="en-AU"/>
        </w:rPr>
        <w:t xml:space="preserve">The Commission for the Conservation of Antarctic Marine Living Resources (CCAMLR) prescribed the TACs and catch limits which were reviewed by SARAG and </w:t>
      </w:r>
      <w:proofErr w:type="spellStart"/>
      <w:r w:rsidRPr="001074A6">
        <w:rPr>
          <w:rFonts w:ascii="Times New Roman" w:eastAsia="Times New Roman" w:hAnsi="Times New Roman" w:cs="Times New Roman"/>
          <w:sz w:val="24"/>
          <w:szCs w:val="24"/>
          <w:lang w:eastAsia="en-AU"/>
        </w:rPr>
        <w:t>SouthMAC</w:t>
      </w:r>
      <w:proofErr w:type="spellEnd"/>
      <w:r w:rsidRPr="001074A6">
        <w:rPr>
          <w:rFonts w:ascii="Times New Roman" w:eastAsia="Times New Roman" w:hAnsi="Times New Roman" w:cs="Times New Roman"/>
          <w:sz w:val="24"/>
          <w:szCs w:val="24"/>
          <w:lang w:eastAsia="en-AU"/>
        </w:rPr>
        <w:t xml:space="preserve">. SARAG and </w:t>
      </w:r>
      <w:proofErr w:type="spellStart"/>
      <w:r w:rsidRPr="001074A6">
        <w:rPr>
          <w:rFonts w:ascii="Times New Roman" w:eastAsia="Times New Roman" w:hAnsi="Times New Roman" w:cs="Times New Roman"/>
          <w:sz w:val="24"/>
          <w:szCs w:val="24"/>
          <w:lang w:eastAsia="en-AU"/>
        </w:rPr>
        <w:t>SouthMAC</w:t>
      </w:r>
      <w:proofErr w:type="spellEnd"/>
      <w:r w:rsidRPr="001074A6">
        <w:rPr>
          <w:rFonts w:ascii="Times New Roman" w:eastAsia="Times New Roman" w:hAnsi="Times New Roman" w:cs="Times New Roman"/>
          <w:sz w:val="24"/>
          <w:szCs w:val="24"/>
          <w:lang w:eastAsia="en-AU"/>
        </w:rPr>
        <w:t xml:space="preserve"> both provided TAC recommendations which were accepted by the AFMA Commission and are reflected in the Determination.</w:t>
      </w:r>
    </w:p>
    <w:p w:rsidR="001074A6" w:rsidRPr="001074A6" w:rsidRDefault="001074A6" w:rsidP="001074A6">
      <w:pPr>
        <w:numPr>
          <w:ilvl w:val="12"/>
          <w:numId w:val="0"/>
        </w:numPr>
        <w:spacing w:before="180" w:after="0" w:line="240" w:lineRule="atLeast"/>
        <w:jc w:val="both"/>
        <w:rPr>
          <w:rFonts w:ascii="Times New Roman" w:eastAsia="Times New Roman" w:hAnsi="Times New Roman" w:cs="Times New Roman"/>
          <w:b/>
          <w:sz w:val="24"/>
          <w:szCs w:val="24"/>
          <w:lang w:eastAsia="en-AU"/>
        </w:rPr>
      </w:pPr>
      <w:r w:rsidRPr="001074A6">
        <w:rPr>
          <w:rFonts w:ascii="Times New Roman" w:eastAsia="Times New Roman" w:hAnsi="Times New Roman" w:cs="Times New Roman"/>
          <w:b/>
          <w:sz w:val="24"/>
          <w:szCs w:val="24"/>
          <w:lang w:eastAsia="en-AU"/>
        </w:rPr>
        <w:t>Regulation Impact Statement</w:t>
      </w:r>
    </w:p>
    <w:p w:rsidR="001074A6" w:rsidRPr="001074A6" w:rsidRDefault="001074A6" w:rsidP="001074A6">
      <w:pPr>
        <w:numPr>
          <w:ilvl w:val="12"/>
          <w:numId w:val="0"/>
        </w:numPr>
        <w:spacing w:before="240" w:after="0" w:line="240" w:lineRule="atLeast"/>
        <w:jc w:val="both"/>
        <w:rPr>
          <w:rFonts w:ascii="Times New Roman" w:eastAsia="Times New Roman" w:hAnsi="Times New Roman" w:cs="Times New Roman"/>
          <w:sz w:val="24"/>
          <w:szCs w:val="24"/>
          <w:lang w:eastAsia="en-AU"/>
        </w:rPr>
      </w:pPr>
      <w:r w:rsidRPr="001074A6">
        <w:rPr>
          <w:rFonts w:ascii="Times New Roman" w:eastAsia="Times New Roman" w:hAnsi="Times New Roman" w:cs="Times New Roman"/>
          <w:sz w:val="24"/>
          <w:szCs w:val="24"/>
          <w:lang w:eastAsia="en-AU"/>
        </w:rPr>
        <w:t>The Office of Best Practice Regulation advised that a Regulation Impact Statement was not required for this Determination consistent with the agreement in place to cover all regulatory changes deemed to be of a minor or machinery nature.</w:t>
      </w:r>
    </w:p>
    <w:p w:rsidR="001074A6" w:rsidRPr="001074A6" w:rsidRDefault="001074A6" w:rsidP="001074A6">
      <w:pPr>
        <w:numPr>
          <w:ilvl w:val="12"/>
          <w:numId w:val="0"/>
        </w:numPr>
        <w:spacing w:before="240" w:after="0" w:line="240" w:lineRule="atLeast"/>
        <w:rPr>
          <w:rFonts w:ascii="Times New Roman" w:eastAsia="Times New Roman" w:hAnsi="Times New Roman" w:cs="Times New Roman"/>
          <w:b/>
          <w:sz w:val="24"/>
          <w:szCs w:val="24"/>
          <w:lang w:eastAsia="en-AU"/>
        </w:rPr>
      </w:pPr>
      <w:r w:rsidRPr="001074A6">
        <w:rPr>
          <w:rFonts w:ascii="Times New Roman" w:eastAsia="Times New Roman" w:hAnsi="Times New Roman" w:cs="Times New Roman"/>
          <w:b/>
          <w:sz w:val="24"/>
          <w:szCs w:val="24"/>
          <w:lang w:eastAsia="en-AU"/>
        </w:rPr>
        <w:t xml:space="preserve">Statement of compatibility prepared in accordance with Part 3 of </w:t>
      </w:r>
      <w:r w:rsidRPr="001074A6">
        <w:rPr>
          <w:rFonts w:ascii="Times New Roman" w:eastAsia="Times New Roman" w:hAnsi="Times New Roman" w:cs="Times New Roman"/>
          <w:b/>
          <w:i/>
          <w:sz w:val="24"/>
          <w:szCs w:val="24"/>
          <w:lang w:eastAsia="en-AU"/>
        </w:rPr>
        <w:t>the Human Rights (Parliamentary Scrutiny) Act 2011</w:t>
      </w:r>
    </w:p>
    <w:p w:rsidR="001074A6" w:rsidRPr="001074A6" w:rsidRDefault="001074A6" w:rsidP="001074A6">
      <w:pPr>
        <w:numPr>
          <w:ilvl w:val="12"/>
          <w:numId w:val="0"/>
        </w:numPr>
        <w:spacing w:before="240" w:after="0" w:line="240" w:lineRule="atLeast"/>
        <w:jc w:val="both"/>
        <w:rPr>
          <w:rFonts w:ascii="Times New Roman" w:eastAsia="Times New Roman" w:hAnsi="Times New Roman" w:cs="Times New Roman"/>
          <w:sz w:val="24"/>
          <w:szCs w:val="24"/>
          <w:lang w:eastAsia="en-AU"/>
        </w:rPr>
      </w:pPr>
      <w:r w:rsidRPr="001074A6">
        <w:rPr>
          <w:rFonts w:ascii="Times New Roman" w:eastAsia="Times New Roman" w:hAnsi="Times New Roman" w:cs="Times New Roman"/>
          <w:sz w:val="24"/>
          <w:szCs w:val="24"/>
          <w:lang w:eastAsia="en-AU"/>
        </w:rPr>
        <w:t xml:space="preserve">AFMA assesses under section 3 of the </w:t>
      </w:r>
      <w:r w:rsidRPr="001074A6">
        <w:rPr>
          <w:rFonts w:ascii="Times New Roman" w:eastAsia="Times New Roman" w:hAnsi="Times New Roman" w:cs="Times New Roman"/>
          <w:i/>
          <w:sz w:val="24"/>
          <w:szCs w:val="24"/>
          <w:lang w:eastAsia="en-AU"/>
        </w:rPr>
        <w:t>Human Rights (Parliamentary Scrutiny) Act 2011</w:t>
      </w:r>
      <w:r w:rsidRPr="001074A6">
        <w:rPr>
          <w:rFonts w:ascii="Times New Roman" w:eastAsia="Times New Roman" w:hAnsi="Times New Roman" w:cs="Times New Roman"/>
          <w:sz w:val="24"/>
          <w:szCs w:val="24"/>
          <w:lang w:eastAsia="en-AU"/>
        </w:rPr>
        <w:t xml:space="preserve"> that this legislative instrument is compatible with human rights. AFMA’s Statement of Compatibility is attached as a supporting document.</w:t>
      </w:r>
    </w:p>
    <w:p w:rsidR="001074A6" w:rsidRPr="001074A6" w:rsidRDefault="001074A6" w:rsidP="001074A6">
      <w:pPr>
        <w:numPr>
          <w:ilvl w:val="12"/>
          <w:numId w:val="0"/>
        </w:numPr>
        <w:spacing w:before="240" w:after="0" w:line="240" w:lineRule="atLeast"/>
        <w:jc w:val="both"/>
        <w:rPr>
          <w:rFonts w:ascii="Times New Roman" w:eastAsia="Times New Roman" w:hAnsi="Times New Roman" w:cs="Times New Roman"/>
          <w:sz w:val="24"/>
          <w:szCs w:val="24"/>
          <w:lang w:eastAsia="en-AU"/>
        </w:rPr>
      </w:pPr>
      <w:r w:rsidRPr="001074A6">
        <w:rPr>
          <w:rFonts w:ascii="Times New Roman" w:eastAsia="Times New Roman" w:hAnsi="Times New Roman" w:cs="Times New Roman"/>
          <w:sz w:val="24"/>
          <w:szCs w:val="24"/>
          <w:lang w:eastAsia="en-AU"/>
        </w:rPr>
        <w:t>Details of the Determination are set out below:</w:t>
      </w:r>
    </w:p>
    <w:p w:rsidR="001074A6" w:rsidRPr="001074A6" w:rsidRDefault="001074A6" w:rsidP="001074A6">
      <w:pPr>
        <w:spacing w:after="0" w:line="240" w:lineRule="auto"/>
        <w:rPr>
          <w:rFonts w:ascii="Times New Roman" w:eastAsia="Times New Roman" w:hAnsi="Times New Roman" w:cs="Times New Roman"/>
          <w:sz w:val="24"/>
          <w:szCs w:val="24"/>
          <w:lang w:eastAsia="en-AU"/>
        </w:rPr>
      </w:pPr>
    </w:p>
    <w:p w:rsidR="001074A6" w:rsidRPr="001074A6" w:rsidRDefault="001074A6" w:rsidP="001074A6">
      <w:pPr>
        <w:spacing w:after="0" w:line="240" w:lineRule="auto"/>
        <w:ind w:left="1134" w:hanging="1134"/>
        <w:rPr>
          <w:rFonts w:ascii="Times New Roman" w:eastAsia="Times New Roman" w:hAnsi="Times New Roman" w:cs="Times New Roman"/>
          <w:sz w:val="24"/>
          <w:szCs w:val="24"/>
          <w:lang w:eastAsia="en-AU"/>
        </w:rPr>
      </w:pPr>
      <w:r w:rsidRPr="001074A6">
        <w:rPr>
          <w:rFonts w:ascii="Times New Roman" w:eastAsia="Times New Roman" w:hAnsi="Times New Roman" w:cs="Times New Roman"/>
          <w:b/>
          <w:i/>
          <w:sz w:val="24"/>
          <w:szCs w:val="24"/>
          <w:lang w:eastAsia="en-AU"/>
        </w:rPr>
        <w:t>Clause 1</w:t>
      </w:r>
      <w:r w:rsidRPr="001074A6">
        <w:rPr>
          <w:rFonts w:ascii="Times New Roman" w:eastAsia="Times New Roman" w:hAnsi="Times New Roman" w:cs="Times New Roman"/>
          <w:sz w:val="24"/>
          <w:szCs w:val="24"/>
          <w:lang w:eastAsia="en-AU"/>
        </w:rPr>
        <w:tab/>
        <w:t>provides for the Determination to be cited as the Heard Island and McDonald Islands Fishery Total Allowable Catch and Trawl Fishing Capacity Determination 2015.</w:t>
      </w:r>
    </w:p>
    <w:p w:rsidR="001074A6" w:rsidRPr="001074A6" w:rsidRDefault="001074A6" w:rsidP="001074A6">
      <w:pPr>
        <w:spacing w:after="0" w:line="240" w:lineRule="auto"/>
        <w:ind w:left="1134" w:hanging="1134"/>
        <w:rPr>
          <w:rFonts w:ascii="Times New Roman" w:eastAsia="Times New Roman" w:hAnsi="Times New Roman" w:cs="Times New Roman"/>
          <w:sz w:val="24"/>
          <w:szCs w:val="24"/>
          <w:lang w:eastAsia="en-AU"/>
        </w:rPr>
      </w:pPr>
    </w:p>
    <w:p w:rsidR="001074A6" w:rsidRPr="001074A6" w:rsidRDefault="001074A6" w:rsidP="001074A6">
      <w:pPr>
        <w:spacing w:after="0" w:line="240" w:lineRule="auto"/>
        <w:ind w:left="1134" w:hanging="1134"/>
        <w:rPr>
          <w:rFonts w:ascii="Times New Roman" w:eastAsia="Times New Roman" w:hAnsi="Times New Roman" w:cs="Times New Roman"/>
          <w:sz w:val="24"/>
          <w:szCs w:val="24"/>
          <w:lang w:eastAsia="en-AU"/>
        </w:rPr>
      </w:pPr>
      <w:r w:rsidRPr="001074A6">
        <w:rPr>
          <w:rFonts w:ascii="Times New Roman" w:eastAsia="Times New Roman" w:hAnsi="Times New Roman" w:cs="Times New Roman"/>
          <w:b/>
          <w:i/>
          <w:sz w:val="24"/>
          <w:szCs w:val="24"/>
          <w:lang w:eastAsia="en-AU"/>
        </w:rPr>
        <w:t>Clause 2</w:t>
      </w:r>
      <w:r w:rsidRPr="001074A6">
        <w:rPr>
          <w:rFonts w:ascii="Times New Roman" w:eastAsia="Times New Roman" w:hAnsi="Times New Roman" w:cs="Times New Roman"/>
          <w:sz w:val="24"/>
          <w:szCs w:val="24"/>
          <w:lang w:eastAsia="en-AU"/>
        </w:rPr>
        <w:tab/>
        <w:t>provides that the Determination commences on the day after it is registered on the Federal Register of Legislative Instruments.</w:t>
      </w:r>
    </w:p>
    <w:p w:rsidR="001074A6" w:rsidRPr="001074A6" w:rsidRDefault="001074A6" w:rsidP="001074A6">
      <w:pPr>
        <w:spacing w:after="0" w:line="240" w:lineRule="auto"/>
        <w:ind w:left="1134" w:hanging="1134"/>
        <w:rPr>
          <w:rFonts w:ascii="Times New Roman" w:eastAsia="Times New Roman" w:hAnsi="Times New Roman" w:cs="Times New Roman"/>
          <w:sz w:val="24"/>
          <w:szCs w:val="24"/>
          <w:lang w:eastAsia="en-AU"/>
        </w:rPr>
      </w:pPr>
    </w:p>
    <w:p w:rsidR="001074A6" w:rsidRPr="001074A6" w:rsidRDefault="001074A6" w:rsidP="001074A6">
      <w:pPr>
        <w:spacing w:after="0" w:line="240" w:lineRule="auto"/>
        <w:ind w:left="1134" w:hanging="1134"/>
        <w:rPr>
          <w:rFonts w:ascii="Times New Roman" w:eastAsia="Times New Roman" w:hAnsi="Times New Roman" w:cs="Times New Roman"/>
          <w:sz w:val="24"/>
          <w:szCs w:val="24"/>
          <w:lang w:eastAsia="en-AU"/>
        </w:rPr>
      </w:pPr>
      <w:r w:rsidRPr="001074A6">
        <w:rPr>
          <w:rFonts w:ascii="Times New Roman" w:eastAsia="Times New Roman" w:hAnsi="Times New Roman" w:cs="Times New Roman"/>
          <w:b/>
          <w:i/>
          <w:sz w:val="24"/>
          <w:szCs w:val="24"/>
          <w:lang w:eastAsia="en-AU"/>
        </w:rPr>
        <w:t>Clause 3</w:t>
      </w:r>
      <w:r w:rsidRPr="001074A6">
        <w:rPr>
          <w:rFonts w:ascii="Times New Roman" w:eastAsia="Times New Roman" w:hAnsi="Times New Roman" w:cs="Times New Roman"/>
          <w:sz w:val="24"/>
          <w:szCs w:val="24"/>
          <w:lang w:eastAsia="en-AU"/>
        </w:rPr>
        <w:tab/>
        <w:t>provides for the Determination to cease on 30 November 2016 unless earlier revoked.</w:t>
      </w:r>
    </w:p>
    <w:p w:rsidR="001074A6" w:rsidRPr="001074A6" w:rsidRDefault="001074A6" w:rsidP="001074A6">
      <w:pPr>
        <w:spacing w:after="0" w:line="240" w:lineRule="auto"/>
        <w:ind w:left="1134" w:hanging="1134"/>
        <w:rPr>
          <w:rFonts w:ascii="Times New Roman" w:eastAsia="Times New Roman" w:hAnsi="Times New Roman" w:cs="Times New Roman"/>
          <w:sz w:val="24"/>
          <w:szCs w:val="24"/>
          <w:lang w:eastAsia="en-AU"/>
        </w:rPr>
      </w:pPr>
    </w:p>
    <w:p w:rsidR="001074A6" w:rsidRPr="001074A6" w:rsidRDefault="001074A6" w:rsidP="001074A6">
      <w:pPr>
        <w:spacing w:after="0" w:line="240" w:lineRule="auto"/>
        <w:rPr>
          <w:rFonts w:ascii="Times New Roman" w:eastAsia="Times New Roman" w:hAnsi="Times New Roman" w:cs="Times New Roman"/>
          <w:sz w:val="24"/>
          <w:szCs w:val="24"/>
          <w:lang w:eastAsia="en-AU"/>
        </w:rPr>
      </w:pPr>
      <w:r w:rsidRPr="001074A6">
        <w:rPr>
          <w:rFonts w:ascii="Times New Roman" w:eastAsia="Times New Roman" w:hAnsi="Times New Roman" w:cs="Times New Roman"/>
          <w:b/>
          <w:i/>
          <w:sz w:val="24"/>
          <w:szCs w:val="24"/>
          <w:lang w:eastAsia="en-AU"/>
        </w:rPr>
        <w:t>Clause 4</w:t>
      </w:r>
      <w:r w:rsidRPr="001074A6">
        <w:rPr>
          <w:rFonts w:ascii="Times New Roman" w:eastAsia="Times New Roman" w:hAnsi="Times New Roman" w:cs="Times New Roman"/>
          <w:sz w:val="24"/>
          <w:szCs w:val="24"/>
          <w:lang w:eastAsia="en-AU"/>
        </w:rPr>
        <w:t xml:space="preserve">     defines the particular terms used in the Determination.</w:t>
      </w:r>
    </w:p>
    <w:p w:rsidR="001074A6" w:rsidRPr="001074A6" w:rsidRDefault="001074A6" w:rsidP="001074A6">
      <w:pPr>
        <w:spacing w:after="0" w:line="240" w:lineRule="auto"/>
        <w:rPr>
          <w:rFonts w:ascii="Times New Roman" w:eastAsia="Times New Roman" w:hAnsi="Times New Roman" w:cs="Times New Roman"/>
          <w:sz w:val="24"/>
          <w:szCs w:val="24"/>
          <w:lang w:eastAsia="en-AU"/>
        </w:rPr>
      </w:pPr>
    </w:p>
    <w:p w:rsidR="001074A6" w:rsidRPr="001074A6" w:rsidRDefault="001074A6" w:rsidP="001074A6">
      <w:pPr>
        <w:spacing w:after="0" w:line="240" w:lineRule="auto"/>
        <w:ind w:left="1134" w:hanging="1134"/>
        <w:rPr>
          <w:rFonts w:ascii="Times New Roman" w:eastAsia="Times New Roman" w:hAnsi="Times New Roman" w:cs="Times New Roman"/>
          <w:sz w:val="24"/>
          <w:szCs w:val="24"/>
          <w:lang w:eastAsia="en-AU"/>
        </w:rPr>
      </w:pPr>
      <w:r w:rsidRPr="001074A6">
        <w:rPr>
          <w:rFonts w:ascii="Times New Roman" w:eastAsia="Times New Roman" w:hAnsi="Times New Roman" w:cs="Times New Roman"/>
          <w:b/>
          <w:i/>
          <w:sz w:val="24"/>
          <w:szCs w:val="24"/>
          <w:lang w:eastAsia="en-AU"/>
        </w:rPr>
        <w:t>Clause 5</w:t>
      </w:r>
      <w:r w:rsidRPr="001074A6">
        <w:rPr>
          <w:rFonts w:ascii="Times New Roman" w:eastAsia="Times New Roman" w:hAnsi="Times New Roman" w:cs="Times New Roman"/>
          <w:sz w:val="24"/>
          <w:szCs w:val="24"/>
          <w:lang w:eastAsia="en-AU"/>
        </w:rPr>
        <w:tab/>
        <w:t>specifies the total allowable catch for target species and the catch limits for other species in the Fishery for the 2015/2016 fishing year.</w:t>
      </w:r>
    </w:p>
    <w:p w:rsidR="001074A6" w:rsidRPr="001074A6" w:rsidRDefault="001074A6" w:rsidP="001074A6">
      <w:pPr>
        <w:spacing w:after="0" w:line="240" w:lineRule="auto"/>
        <w:ind w:left="1134" w:hanging="1134"/>
        <w:rPr>
          <w:rFonts w:ascii="Times New Roman" w:eastAsia="Times New Roman" w:hAnsi="Times New Roman" w:cs="Times New Roman"/>
          <w:sz w:val="24"/>
          <w:szCs w:val="24"/>
          <w:lang w:eastAsia="en-AU"/>
        </w:rPr>
      </w:pPr>
    </w:p>
    <w:p w:rsidR="001074A6" w:rsidRPr="001074A6" w:rsidRDefault="001074A6" w:rsidP="001074A6">
      <w:pPr>
        <w:spacing w:after="0" w:line="240" w:lineRule="auto"/>
        <w:ind w:left="1134" w:hanging="1134"/>
        <w:rPr>
          <w:rFonts w:ascii="Times New Roman" w:eastAsia="Times New Roman" w:hAnsi="Times New Roman" w:cs="Times New Roman"/>
          <w:sz w:val="24"/>
          <w:szCs w:val="24"/>
          <w:lang w:eastAsia="en-AU"/>
        </w:rPr>
      </w:pPr>
      <w:r w:rsidRPr="001074A6">
        <w:rPr>
          <w:rFonts w:ascii="Times New Roman" w:eastAsia="Times New Roman" w:hAnsi="Times New Roman" w:cs="Times New Roman"/>
          <w:b/>
          <w:i/>
          <w:sz w:val="24"/>
          <w:szCs w:val="24"/>
          <w:lang w:eastAsia="en-AU"/>
        </w:rPr>
        <w:t>Clause 6</w:t>
      </w:r>
      <w:r w:rsidRPr="001074A6">
        <w:rPr>
          <w:rFonts w:ascii="Times New Roman" w:eastAsia="Times New Roman" w:hAnsi="Times New Roman" w:cs="Times New Roman"/>
          <w:sz w:val="24"/>
          <w:szCs w:val="24"/>
          <w:lang w:eastAsia="en-AU"/>
        </w:rPr>
        <w:tab/>
        <w:t>specifies the minimum quota holding for trawl methods to be 25.5% of the statutory fishing rights held in the Fishery for each trawler for the 2015/2016 fishing year.</w:t>
      </w:r>
    </w:p>
    <w:p w:rsidR="0007696E" w:rsidRDefault="0007696E"/>
    <w:p w:rsidR="001074A6" w:rsidRDefault="001074A6"/>
    <w:p w:rsidR="001074A6" w:rsidRDefault="001074A6"/>
    <w:p w:rsidR="001074A6" w:rsidRDefault="001074A6"/>
    <w:p w:rsidR="001074A6" w:rsidRDefault="001074A6"/>
    <w:p w:rsidR="001074A6" w:rsidRDefault="001074A6">
      <w:r w:rsidRPr="001074A6">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40FB16DB" wp14:editId="7BA8B289">
                <wp:simplePos x="0" y="0"/>
                <wp:positionH relativeFrom="column">
                  <wp:posOffset>-188595</wp:posOffset>
                </wp:positionH>
                <wp:positionV relativeFrom="paragraph">
                  <wp:posOffset>-248285</wp:posOffset>
                </wp:positionV>
                <wp:extent cx="6118860" cy="744855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448550"/>
                        </a:xfrm>
                        <a:prstGeom prst="rect">
                          <a:avLst/>
                        </a:prstGeom>
                        <a:solidFill>
                          <a:srgbClr val="FFFFFF"/>
                        </a:solidFill>
                        <a:ln w="76200" cmpd="tri">
                          <a:solidFill>
                            <a:srgbClr val="000000"/>
                          </a:solidFill>
                          <a:miter lim="800000"/>
                          <a:headEnd/>
                          <a:tailEnd/>
                        </a:ln>
                      </wps:spPr>
                      <wps:txbx>
                        <w:txbxContent>
                          <w:p w:rsidR="001074A6" w:rsidRPr="00E4135E" w:rsidRDefault="001074A6" w:rsidP="001074A6">
                            <w:pPr>
                              <w:spacing w:before="360" w:after="120"/>
                              <w:jc w:val="center"/>
                              <w:rPr>
                                <w:b/>
                                <w:sz w:val="28"/>
                                <w:szCs w:val="28"/>
                              </w:rPr>
                            </w:pPr>
                            <w:r w:rsidRPr="00E4135E">
                              <w:rPr>
                                <w:b/>
                                <w:sz w:val="28"/>
                                <w:szCs w:val="28"/>
                              </w:rPr>
                              <w:t>Statement of Compatibility with Human Rights</w:t>
                            </w:r>
                          </w:p>
                          <w:p w:rsidR="001074A6" w:rsidRPr="00E4135E" w:rsidRDefault="001074A6" w:rsidP="001074A6">
                            <w:pPr>
                              <w:spacing w:before="120" w:after="120"/>
                              <w:jc w:val="center"/>
                            </w:pPr>
                            <w:r w:rsidRPr="00E4135E">
                              <w:rPr>
                                <w:i/>
                              </w:rPr>
                              <w:t>Prepared in accordance with Part 3 of the Human Rights (Parliamentary Scrutiny) Act 2011</w:t>
                            </w:r>
                          </w:p>
                          <w:p w:rsidR="001074A6" w:rsidRPr="00E4135E" w:rsidRDefault="001074A6" w:rsidP="001074A6">
                            <w:pPr>
                              <w:spacing w:before="120" w:after="120"/>
                              <w:jc w:val="center"/>
                            </w:pPr>
                          </w:p>
                          <w:p w:rsidR="001074A6" w:rsidRPr="00E4135E" w:rsidRDefault="001074A6" w:rsidP="001074A6">
                            <w:pPr>
                              <w:spacing w:before="120" w:after="120"/>
                              <w:jc w:val="center"/>
                              <w:rPr>
                                <w:b/>
                              </w:rPr>
                            </w:pPr>
                            <w:r>
                              <w:rPr>
                                <w:b/>
                              </w:rPr>
                              <w:t>Heard Island and McDonald Islands Fishery Total Allowable Catch and Trawl Fishing Capacity Determination 2015</w:t>
                            </w:r>
                          </w:p>
                          <w:p w:rsidR="001074A6" w:rsidRPr="00E4135E" w:rsidRDefault="001074A6" w:rsidP="001074A6">
                            <w:pPr>
                              <w:spacing w:before="120" w:after="120"/>
                              <w:jc w:val="center"/>
                            </w:pPr>
                          </w:p>
                          <w:p w:rsidR="001074A6" w:rsidRPr="00E4135E" w:rsidRDefault="001074A6" w:rsidP="001074A6">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1074A6" w:rsidRPr="00E4135E" w:rsidRDefault="001074A6" w:rsidP="001074A6">
                            <w:pPr>
                              <w:spacing w:before="120" w:after="120"/>
                              <w:jc w:val="center"/>
                            </w:pPr>
                          </w:p>
                          <w:p w:rsidR="001074A6" w:rsidRPr="00E4135E" w:rsidRDefault="001074A6" w:rsidP="001074A6">
                            <w:pPr>
                              <w:spacing w:before="120" w:after="120"/>
                              <w:jc w:val="center"/>
                            </w:pPr>
                          </w:p>
                          <w:p w:rsidR="001074A6" w:rsidRPr="00E4135E" w:rsidRDefault="001074A6" w:rsidP="001074A6">
                            <w:pPr>
                              <w:spacing w:before="120" w:after="120"/>
                              <w:jc w:val="both"/>
                              <w:rPr>
                                <w:b/>
                              </w:rPr>
                            </w:pPr>
                            <w:r>
                              <w:rPr>
                                <w:b/>
                              </w:rPr>
                              <w:t xml:space="preserve">Overview of the </w:t>
                            </w:r>
                            <w:r w:rsidRPr="00E4135E">
                              <w:rPr>
                                <w:b/>
                              </w:rPr>
                              <w:t>Legislative Instrument</w:t>
                            </w:r>
                          </w:p>
                          <w:p w:rsidR="001074A6" w:rsidRPr="00E4135E" w:rsidRDefault="001074A6" w:rsidP="001074A6">
                            <w:pPr>
                              <w:spacing w:before="120" w:after="120"/>
                            </w:pPr>
                            <w:r>
                              <w:t xml:space="preserve">This instrument determines the total allowable catch for the target species (Patagonian </w:t>
                            </w:r>
                            <w:proofErr w:type="spellStart"/>
                            <w:r>
                              <w:t>Tootfish</w:t>
                            </w:r>
                            <w:proofErr w:type="spellEnd"/>
                            <w:r>
                              <w:t xml:space="preserve"> and Mackerel </w:t>
                            </w:r>
                            <w:proofErr w:type="spellStart"/>
                            <w:r>
                              <w:t>Icefish</w:t>
                            </w:r>
                            <w:proofErr w:type="spellEnd"/>
                            <w:r>
                              <w:t xml:space="preserve">) and catch limits for other species in the Heard Island and McDonald Islands Fishery for the 2015/16 fishing year.  The instrument further determines the trawl fishing capacity for the 2015/16 fishing year.  The instrument ceases on 30 November 2016, unless earlier revoked.  </w:t>
                            </w:r>
                          </w:p>
                          <w:p w:rsidR="001074A6" w:rsidRPr="00E4135E" w:rsidRDefault="001074A6" w:rsidP="001074A6">
                            <w:pPr>
                              <w:spacing w:before="120" w:after="120"/>
                            </w:pPr>
                          </w:p>
                          <w:p w:rsidR="001074A6" w:rsidRPr="00E4135E" w:rsidRDefault="001074A6" w:rsidP="001074A6">
                            <w:pPr>
                              <w:spacing w:before="120" w:after="120"/>
                              <w:rPr>
                                <w:b/>
                              </w:rPr>
                            </w:pPr>
                            <w:r w:rsidRPr="00E4135E">
                              <w:rPr>
                                <w:b/>
                              </w:rPr>
                              <w:t>Human rights implications</w:t>
                            </w:r>
                          </w:p>
                          <w:p w:rsidR="001074A6" w:rsidRPr="00E4135E" w:rsidRDefault="001074A6" w:rsidP="001074A6">
                            <w:pPr>
                              <w:spacing w:before="120" w:after="120"/>
                            </w:pPr>
                            <w:r>
                              <w:t xml:space="preserve">This </w:t>
                            </w:r>
                            <w:r w:rsidRPr="00E4135E">
                              <w:t>Legislative Instrument does not engage any of the applicable rights or freedoms.</w:t>
                            </w:r>
                          </w:p>
                          <w:p w:rsidR="001074A6" w:rsidRPr="00E4135E" w:rsidRDefault="001074A6" w:rsidP="001074A6">
                            <w:pPr>
                              <w:spacing w:before="120" w:after="120"/>
                            </w:pPr>
                          </w:p>
                          <w:p w:rsidR="001074A6" w:rsidRPr="00E4135E" w:rsidRDefault="001074A6" w:rsidP="001074A6">
                            <w:pPr>
                              <w:spacing w:before="120" w:after="120"/>
                              <w:rPr>
                                <w:b/>
                              </w:rPr>
                            </w:pPr>
                            <w:r w:rsidRPr="00E4135E">
                              <w:rPr>
                                <w:b/>
                              </w:rPr>
                              <w:t>Conclusion</w:t>
                            </w:r>
                          </w:p>
                          <w:p w:rsidR="001074A6" w:rsidRPr="00C57BDA" w:rsidRDefault="001074A6" w:rsidP="001074A6">
                            <w:pPr>
                              <w:spacing w:before="120" w:after="120"/>
                            </w:pPr>
                            <w:r w:rsidRPr="00C57BDA">
                              <w:t xml:space="preserve">This Legislative Instrument is compatible with human rights as it does not raise any human rights issues. The AFMA Commission is satisfied that the instrument is consistent with AFMA’s obligation to pursue its statutory objectives. The instrument is machinery in nature and sets the </w:t>
                            </w:r>
                            <w:r>
                              <w:t xml:space="preserve">trawl fishing capacity, and </w:t>
                            </w:r>
                            <w:r w:rsidRPr="00C57BDA">
                              <w:t xml:space="preserve">catch limits for quota species </w:t>
                            </w:r>
                            <w:r>
                              <w:t xml:space="preserve">and other species </w:t>
                            </w:r>
                            <w:r w:rsidRPr="00C57BDA">
                              <w:t>in the fishery thereby allowing statutory fishing right holders the ability to take a proportion of that total allowable catch for the 2015</w:t>
                            </w:r>
                            <w:r>
                              <w:t>/2016</w:t>
                            </w:r>
                            <w:r w:rsidRPr="00C57BDA">
                              <w:t xml:space="preserve"> fishing </w:t>
                            </w:r>
                            <w:r>
                              <w:t>year</w:t>
                            </w:r>
                            <w:r w:rsidRPr="00C57BDA">
                              <w:t xml:space="preserve">.  </w:t>
                            </w:r>
                          </w:p>
                          <w:p w:rsidR="001074A6" w:rsidRPr="00E4135E" w:rsidRDefault="001074A6" w:rsidP="001074A6">
                            <w:pPr>
                              <w:spacing w:before="120" w:after="120"/>
                              <w:jc w:val="center"/>
                            </w:pPr>
                          </w:p>
                          <w:p w:rsidR="001074A6" w:rsidRPr="00E4135E" w:rsidRDefault="001074A6" w:rsidP="001074A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85pt;margin-top:-19.55pt;width:481.8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" strokeweight="6pt">
                <v:stroke linestyle="thickBetweenThin"/>
                <v:textbox inset="5mm,,5mm">
                  <w:txbxContent>
                    <w:p w:rsidR="001074A6" w:rsidRPr="00E4135E" w:rsidRDefault="001074A6" w:rsidP="001074A6">
                      <w:pPr>
                        <w:spacing w:before="360" w:after="120"/>
                        <w:jc w:val="center"/>
                        <w:rPr>
                          <w:b/>
                          <w:sz w:val="28"/>
                          <w:szCs w:val="28"/>
                        </w:rPr>
                      </w:pPr>
                      <w:r w:rsidRPr="00E4135E">
                        <w:rPr>
                          <w:b/>
                          <w:sz w:val="28"/>
                          <w:szCs w:val="28"/>
                        </w:rPr>
                        <w:t>Statement of Compatibility with Human Rights</w:t>
                      </w:r>
                    </w:p>
                    <w:p w:rsidR="001074A6" w:rsidRPr="00E4135E" w:rsidRDefault="001074A6" w:rsidP="001074A6">
                      <w:pPr>
                        <w:spacing w:before="120" w:after="120"/>
                        <w:jc w:val="center"/>
                      </w:pPr>
                      <w:r w:rsidRPr="00E4135E">
                        <w:rPr>
                          <w:i/>
                        </w:rPr>
                        <w:t>Prepared in accordance with Part 3 of the Human Rights (Parliamentary Scrutiny) Act 2011</w:t>
                      </w:r>
                    </w:p>
                    <w:p w:rsidR="001074A6" w:rsidRPr="00E4135E" w:rsidRDefault="001074A6" w:rsidP="001074A6">
                      <w:pPr>
                        <w:spacing w:before="120" w:after="120"/>
                        <w:jc w:val="center"/>
                      </w:pPr>
                    </w:p>
                    <w:p w:rsidR="001074A6" w:rsidRPr="00E4135E" w:rsidRDefault="001074A6" w:rsidP="001074A6">
                      <w:pPr>
                        <w:spacing w:before="120" w:after="120"/>
                        <w:jc w:val="center"/>
                        <w:rPr>
                          <w:b/>
                        </w:rPr>
                      </w:pPr>
                      <w:r>
                        <w:rPr>
                          <w:b/>
                        </w:rPr>
                        <w:t>Heard Island and McDonald Islands Fishery Total Allowable Catch and Trawl Fishing Capacity Determination 2015</w:t>
                      </w:r>
                    </w:p>
                    <w:p w:rsidR="001074A6" w:rsidRPr="00E4135E" w:rsidRDefault="001074A6" w:rsidP="001074A6">
                      <w:pPr>
                        <w:spacing w:before="120" w:after="120"/>
                        <w:jc w:val="center"/>
                      </w:pPr>
                    </w:p>
                    <w:p w:rsidR="001074A6" w:rsidRPr="00E4135E" w:rsidRDefault="001074A6" w:rsidP="001074A6">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1074A6" w:rsidRPr="00E4135E" w:rsidRDefault="001074A6" w:rsidP="001074A6">
                      <w:pPr>
                        <w:spacing w:before="120" w:after="120"/>
                        <w:jc w:val="center"/>
                      </w:pPr>
                    </w:p>
                    <w:p w:rsidR="001074A6" w:rsidRPr="00E4135E" w:rsidRDefault="001074A6" w:rsidP="001074A6">
                      <w:pPr>
                        <w:spacing w:before="120" w:after="120"/>
                        <w:jc w:val="center"/>
                      </w:pPr>
                    </w:p>
                    <w:p w:rsidR="001074A6" w:rsidRPr="00E4135E" w:rsidRDefault="001074A6" w:rsidP="001074A6">
                      <w:pPr>
                        <w:spacing w:before="120" w:after="120"/>
                        <w:jc w:val="both"/>
                        <w:rPr>
                          <w:b/>
                        </w:rPr>
                      </w:pPr>
                      <w:r>
                        <w:rPr>
                          <w:b/>
                        </w:rPr>
                        <w:t xml:space="preserve">Overview of the </w:t>
                      </w:r>
                      <w:r w:rsidRPr="00E4135E">
                        <w:rPr>
                          <w:b/>
                        </w:rPr>
                        <w:t>Legislative Instrument</w:t>
                      </w:r>
                    </w:p>
                    <w:p w:rsidR="001074A6" w:rsidRPr="00E4135E" w:rsidRDefault="001074A6" w:rsidP="001074A6">
                      <w:pPr>
                        <w:spacing w:before="120" w:after="120"/>
                      </w:pPr>
                      <w:r>
                        <w:t xml:space="preserve">This instrument determines the total allowable catch for the target species (Patagonian </w:t>
                      </w:r>
                      <w:proofErr w:type="spellStart"/>
                      <w:r>
                        <w:t>Tootfish</w:t>
                      </w:r>
                      <w:proofErr w:type="spellEnd"/>
                      <w:r>
                        <w:t xml:space="preserve"> and Mackerel </w:t>
                      </w:r>
                      <w:proofErr w:type="spellStart"/>
                      <w:r>
                        <w:t>Icefish</w:t>
                      </w:r>
                      <w:proofErr w:type="spellEnd"/>
                      <w:r>
                        <w:t xml:space="preserve">) and catch limits for other species in the Heard Island and McDonald Islands Fishery for the 2015/16 fishing year.  The instrument further determines the trawl fishing capacity for the 2015/16 fishing year.  The instrument ceases on 30 November 2016, unless earlier revoked.  </w:t>
                      </w:r>
                    </w:p>
                    <w:p w:rsidR="001074A6" w:rsidRPr="00E4135E" w:rsidRDefault="001074A6" w:rsidP="001074A6">
                      <w:pPr>
                        <w:spacing w:before="120" w:after="120"/>
                      </w:pPr>
                    </w:p>
                    <w:p w:rsidR="001074A6" w:rsidRPr="00E4135E" w:rsidRDefault="001074A6" w:rsidP="001074A6">
                      <w:pPr>
                        <w:spacing w:before="120" w:after="120"/>
                        <w:rPr>
                          <w:b/>
                        </w:rPr>
                      </w:pPr>
                      <w:r w:rsidRPr="00E4135E">
                        <w:rPr>
                          <w:b/>
                        </w:rPr>
                        <w:t>Human rights implications</w:t>
                      </w:r>
                    </w:p>
                    <w:p w:rsidR="001074A6" w:rsidRPr="00E4135E" w:rsidRDefault="001074A6" w:rsidP="001074A6">
                      <w:pPr>
                        <w:spacing w:before="120" w:after="120"/>
                      </w:pPr>
                      <w:r>
                        <w:t xml:space="preserve">This </w:t>
                      </w:r>
                      <w:r w:rsidRPr="00E4135E">
                        <w:t>Legislative Instrument does not engage any of the applicable rights or freedoms.</w:t>
                      </w:r>
                    </w:p>
                    <w:p w:rsidR="001074A6" w:rsidRPr="00E4135E" w:rsidRDefault="001074A6" w:rsidP="001074A6">
                      <w:pPr>
                        <w:spacing w:before="120" w:after="120"/>
                      </w:pPr>
                    </w:p>
                    <w:p w:rsidR="001074A6" w:rsidRPr="00E4135E" w:rsidRDefault="001074A6" w:rsidP="001074A6">
                      <w:pPr>
                        <w:spacing w:before="120" w:after="120"/>
                        <w:rPr>
                          <w:b/>
                        </w:rPr>
                      </w:pPr>
                      <w:r w:rsidRPr="00E4135E">
                        <w:rPr>
                          <w:b/>
                        </w:rPr>
                        <w:t>Conclusion</w:t>
                      </w:r>
                    </w:p>
                    <w:p w:rsidR="001074A6" w:rsidRPr="00C57BDA" w:rsidRDefault="001074A6" w:rsidP="001074A6">
                      <w:pPr>
                        <w:spacing w:before="120" w:after="120"/>
                      </w:pPr>
                      <w:r w:rsidRPr="00C57BDA">
                        <w:t xml:space="preserve">This Legislative Instrument is compatible with human rights as it does not raise any human rights issues. The AFMA Commission is satisfied that the instrument is consistent with AFMA’s obligation to pursue its statutory objectives. The instrument is machinery in nature and sets the </w:t>
                      </w:r>
                      <w:r>
                        <w:t xml:space="preserve">trawl fishing capacity, and </w:t>
                      </w:r>
                      <w:r w:rsidRPr="00C57BDA">
                        <w:t xml:space="preserve">catch limits for quota species </w:t>
                      </w:r>
                      <w:r>
                        <w:t xml:space="preserve">and other species </w:t>
                      </w:r>
                      <w:r w:rsidRPr="00C57BDA">
                        <w:t>in the fishery thereby allowing statutory fishing right holders the ability to take a proportion of that total allowable catch for the 2015</w:t>
                      </w:r>
                      <w:r>
                        <w:t>/2016</w:t>
                      </w:r>
                      <w:r w:rsidRPr="00C57BDA">
                        <w:t xml:space="preserve"> fishing </w:t>
                      </w:r>
                      <w:r>
                        <w:t>year</w:t>
                      </w:r>
                      <w:r w:rsidRPr="00C57BDA">
                        <w:t xml:space="preserve">.  </w:t>
                      </w:r>
                    </w:p>
                    <w:p w:rsidR="001074A6" w:rsidRPr="00E4135E" w:rsidRDefault="001074A6" w:rsidP="001074A6">
                      <w:pPr>
                        <w:spacing w:before="120" w:after="120"/>
                        <w:jc w:val="center"/>
                      </w:pPr>
                    </w:p>
                    <w:p w:rsidR="001074A6" w:rsidRPr="00E4135E" w:rsidRDefault="001074A6" w:rsidP="001074A6">
                      <w:pPr>
                        <w:spacing w:before="120" w:after="120"/>
                        <w:jc w:val="center"/>
                      </w:pPr>
                    </w:p>
                  </w:txbxContent>
                </v:textbox>
              </v:rect>
            </w:pict>
          </mc:Fallback>
        </mc:AlternateContent>
      </w:r>
    </w:p>
    <w:sectPr w:rsidR="00107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A6"/>
    <w:rsid w:val="0007696E"/>
    <w:rsid w:val="00107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1</cp:revision>
  <dcterms:created xsi:type="dcterms:W3CDTF">2015-11-18T23:27:00Z</dcterms:created>
  <dcterms:modified xsi:type="dcterms:W3CDTF">2015-11-18T23:28:00Z</dcterms:modified>
</cp:coreProperties>
</file>